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DF7BAF" w14:textId="56E80353" w:rsidR="00327FDE" w:rsidRPr="00FF1532" w:rsidRDefault="00327FDE" w:rsidP="00A50F47">
      <w:pPr>
        <w:spacing w:line="360" w:lineRule="auto"/>
        <w:jc w:val="both"/>
        <w:rPr>
          <w:rFonts w:ascii="Palatino Linotype" w:hAnsi="Palatino Linotype" w:cs="Tahoma"/>
          <w:bCs/>
          <w:sz w:val="22"/>
          <w:szCs w:val="24"/>
        </w:rPr>
      </w:pPr>
      <w:r w:rsidRPr="00FF1532">
        <w:rPr>
          <w:rFonts w:ascii="Palatino Linotype" w:hAnsi="Palatino Linotype" w:cs="Tahoma"/>
          <w:bCs/>
          <w:sz w:val="22"/>
          <w:szCs w:val="24"/>
        </w:rPr>
        <w:t xml:space="preserve">Resolución del Pleno del </w:t>
      </w:r>
      <w:r w:rsidR="002C4AEA" w:rsidRPr="00FF1532">
        <w:rPr>
          <w:rFonts w:ascii="Palatino Linotype" w:hAnsi="Palatino Linotype" w:cs="Tahoma"/>
          <w:bCs/>
          <w:sz w:val="22"/>
          <w:szCs w:val="24"/>
        </w:rPr>
        <w:t>Instituto de Transparencia, Acceso</w:t>
      </w:r>
      <w:r w:rsidRPr="00FF1532">
        <w:rPr>
          <w:rFonts w:ascii="Palatino Linotype" w:hAnsi="Palatino Linotype" w:cs="Tahoma"/>
          <w:bCs/>
          <w:sz w:val="22"/>
          <w:szCs w:val="24"/>
        </w:rPr>
        <w:t xml:space="preserve"> a la Información Pública y Protección de Datos Personales del Estado de México y Municipios, con domicilio en Metepec, Estado de México, de fecha </w:t>
      </w:r>
      <w:r w:rsidR="000847EB">
        <w:rPr>
          <w:rFonts w:ascii="Palatino Linotype" w:hAnsi="Palatino Linotype" w:cs="Tahoma"/>
          <w:bCs/>
          <w:sz w:val="22"/>
          <w:szCs w:val="24"/>
        </w:rPr>
        <w:t>treinta</w:t>
      </w:r>
      <w:r w:rsidR="00524FE0" w:rsidRPr="00FF1532">
        <w:rPr>
          <w:rFonts w:ascii="Palatino Linotype" w:hAnsi="Palatino Linotype" w:cs="Tahoma"/>
          <w:bCs/>
          <w:sz w:val="22"/>
          <w:szCs w:val="24"/>
        </w:rPr>
        <w:t xml:space="preserve"> d</w:t>
      </w:r>
      <w:r w:rsidR="00B42424">
        <w:rPr>
          <w:rFonts w:ascii="Palatino Linotype" w:hAnsi="Palatino Linotype" w:cs="Tahoma"/>
          <w:bCs/>
          <w:sz w:val="22"/>
          <w:szCs w:val="24"/>
        </w:rPr>
        <w:t xml:space="preserve">e </w:t>
      </w:r>
      <w:r w:rsidR="000847EB">
        <w:rPr>
          <w:rFonts w:ascii="Palatino Linotype" w:hAnsi="Palatino Linotype" w:cs="Tahoma"/>
          <w:bCs/>
          <w:sz w:val="22"/>
          <w:szCs w:val="24"/>
        </w:rPr>
        <w:t>octubre</w:t>
      </w:r>
      <w:r w:rsidR="00811941" w:rsidRPr="00FF1532">
        <w:rPr>
          <w:rFonts w:ascii="Palatino Linotype" w:hAnsi="Palatino Linotype" w:cs="Tahoma"/>
          <w:bCs/>
          <w:sz w:val="22"/>
          <w:szCs w:val="24"/>
        </w:rPr>
        <w:t xml:space="preserve"> </w:t>
      </w:r>
      <w:r w:rsidR="005C3AF3" w:rsidRPr="00FF1532">
        <w:rPr>
          <w:rFonts w:ascii="Palatino Linotype" w:hAnsi="Palatino Linotype" w:cs="Tahoma"/>
          <w:bCs/>
          <w:sz w:val="22"/>
          <w:szCs w:val="24"/>
        </w:rPr>
        <w:t>de dos mil diecinueve</w:t>
      </w:r>
      <w:r w:rsidRPr="00FF1532">
        <w:rPr>
          <w:rFonts w:ascii="Palatino Linotype" w:hAnsi="Palatino Linotype" w:cs="Tahoma"/>
          <w:bCs/>
          <w:sz w:val="22"/>
          <w:szCs w:val="24"/>
        </w:rPr>
        <w:t>.</w:t>
      </w:r>
    </w:p>
    <w:p w14:paraId="5598DD3D" w14:textId="77777777" w:rsidR="00B31222" w:rsidRPr="00FF1532" w:rsidRDefault="00B31222" w:rsidP="00A50F47">
      <w:pPr>
        <w:spacing w:line="360" w:lineRule="auto"/>
        <w:rPr>
          <w:rFonts w:ascii="Palatino Linotype" w:hAnsi="Palatino Linotype" w:cs="Tahoma"/>
          <w:bCs/>
          <w:sz w:val="22"/>
          <w:szCs w:val="22"/>
        </w:rPr>
      </w:pPr>
    </w:p>
    <w:p w14:paraId="18BDC2C4" w14:textId="084F2D3F" w:rsidR="00524FE0" w:rsidRPr="008E5F1A" w:rsidRDefault="00524FE0" w:rsidP="00A50F47">
      <w:pPr>
        <w:spacing w:line="360" w:lineRule="auto"/>
        <w:jc w:val="both"/>
        <w:rPr>
          <w:rFonts w:ascii="Palatino Linotype" w:hAnsi="Palatino Linotype" w:cs="Tahoma"/>
          <w:bCs/>
          <w:color w:val="0D0D0D" w:themeColor="text1" w:themeTint="F2"/>
          <w:sz w:val="22"/>
          <w:szCs w:val="22"/>
        </w:rPr>
      </w:pPr>
      <w:r w:rsidRPr="00FF1532">
        <w:rPr>
          <w:rFonts w:ascii="Palatino Linotype" w:hAnsi="Palatino Linotype" w:cs="Tahoma"/>
          <w:b/>
          <w:bCs/>
          <w:color w:val="0D0D0D" w:themeColor="text1" w:themeTint="F2"/>
          <w:sz w:val="22"/>
          <w:szCs w:val="22"/>
        </w:rPr>
        <w:t>VISTO</w:t>
      </w:r>
      <w:r w:rsidRPr="00FF1532">
        <w:rPr>
          <w:rFonts w:ascii="Palatino Linotype" w:hAnsi="Palatino Linotype" w:cs="Tahoma"/>
          <w:bCs/>
          <w:color w:val="0D0D0D" w:themeColor="text1" w:themeTint="F2"/>
          <w:sz w:val="22"/>
          <w:szCs w:val="22"/>
        </w:rPr>
        <w:t xml:space="preserve"> el expediente conformado con motivo del Recurso de </w:t>
      </w:r>
      <w:r w:rsidR="00B42424" w:rsidRPr="00FF1532">
        <w:rPr>
          <w:rFonts w:ascii="Palatino Linotype" w:hAnsi="Palatino Linotype" w:cs="Tahoma"/>
          <w:bCs/>
          <w:color w:val="0D0D0D" w:themeColor="text1" w:themeTint="F2"/>
          <w:sz w:val="22"/>
          <w:szCs w:val="22"/>
        </w:rPr>
        <w:t xml:space="preserve">Revisión </w:t>
      </w:r>
      <w:r w:rsidR="000847EB" w:rsidRPr="000847EB">
        <w:rPr>
          <w:rFonts w:ascii="Palatino Linotype" w:hAnsi="Palatino Linotype" w:cs="Tahoma"/>
          <w:b/>
          <w:bCs/>
          <w:color w:val="0D0D0D" w:themeColor="text1" w:themeTint="F2"/>
          <w:sz w:val="22"/>
          <w:szCs w:val="22"/>
        </w:rPr>
        <w:t>06856/INFOEM/IP/RR/2019</w:t>
      </w:r>
      <w:r w:rsidRPr="00FF1532">
        <w:rPr>
          <w:rFonts w:ascii="Palatino Linotype" w:hAnsi="Palatino Linotype" w:cs="Tahoma"/>
          <w:bCs/>
          <w:color w:val="0D0D0D" w:themeColor="text1" w:themeTint="F2"/>
          <w:sz w:val="22"/>
          <w:szCs w:val="22"/>
        </w:rPr>
        <w:t xml:space="preserve">, interpuestos por </w:t>
      </w:r>
      <w:bookmarkStart w:id="0" w:name="_GoBack"/>
      <w:bookmarkEnd w:id="0"/>
      <w:r w:rsidR="00A53488" w:rsidRPr="00A53488">
        <w:rPr>
          <w:rFonts w:ascii="Palatino Linotype" w:eastAsia="Calibri" w:hAnsi="Palatino Linotype" w:cs="Tahoma"/>
          <w:b/>
          <w:sz w:val="22"/>
          <w:szCs w:val="22"/>
          <w:highlight w:val="black"/>
          <w:lang w:eastAsia="en-US"/>
        </w:rPr>
        <w:t>XXXXXXXXXXXXXX XXXXXXXXXXX XXXXXXX</w:t>
      </w:r>
      <w:r w:rsidRPr="00FF1532">
        <w:rPr>
          <w:rFonts w:ascii="Palatino Linotype" w:eastAsia="Calibri" w:hAnsi="Palatino Linotype" w:cs="Tahoma"/>
          <w:sz w:val="22"/>
          <w:szCs w:val="22"/>
          <w:lang w:eastAsia="en-US"/>
        </w:rPr>
        <w:t xml:space="preserve"> en lo sucesivo Recurrente o Particular, </w:t>
      </w:r>
      <w:r w:rsidRPr="00FF1532">
        <w:rPr>
          <w:rFonts w:ascii="Palatino Linotype" w:hAnsi="Palatino Linotype" w:cs="Tahoma"/>
          <w:bCs/>
          <w:color w:val="0D0D0D" w:themeColor="text1" w:themeTint="F2"/>
          <w:sz w:val="22"/>
          <w:szCs w:val="22"/>
        </w:rPr>
        <w:t xml:space="preserve">en contra de la respuesta del </w:t>
      </w:r>
      <w:r w:rsidRPr="00FF1532">
        <w:rPr>
          <w:rFonts w:ascii="Palatino Linotype" w:hAnsi="Palatino Linotype" w:cs="Tahoma"/>
          <w:b/>
          <w:bCs/>
          <w:color w:val="0D0D0D" w:themeColor="text1" w:themeTint="F2"/>
          <w:sz w:val="22"/>
          <w:szCs w:val="22"/>
        </w:rPr>
        <w:t>Sujeto Obligado</w:t>
      </w:r>
      <w:r w:rsidR="00FF504F" w:rsidRPr="00FF1532">
        <w:rPr>
          <w:rFonts w:ascii="Palatino Linotype" w:hAnsi="Palatino Linotype" w:cs="Tahoma"/>
          <w:b/>
          <w:bCs/>
          <w:color w:val="0D0D0D" w:themeColor="text1" w:themeTint="F2"/>
          <w:sz w:val="22"/>
          <w:szCs w:val="22"/>
        </w:rPr>
        <w:t xml:space="preserve"> </w:t>
      </w:r>
      <w:r w:rsidR="000847EB" w:rsidRPr="000847EB">
        <w:rPr>
          <w:rFonts w:ascii="Palatino Linotype" w:hAnsi="Palatino Linotype" w:cs="Tahoma"/>
          <w:b/>
          <w:bCs/>
          <w:color w:val="0D0D0D" w:themeColor="text1" w:themeTint="F2"/>
          <w:sz w:val="22"/>
          <w:szCs w:val="22"/>
        </w:rPr>
        <w:t>Ayuntamiento de Xalatlaco</w:t>
      </w:r>
      <w:r w:rsidRPr="00FF1532">
        <w:rPr>
          <w:rFonts w:ascii="Palatino Linotype" w:hAnsi="Palatino Linotype" w:cs="Tahoma"/>
          <w:bCs/>
          <w:color w:val="0D0D0D" w:themeColor="text1" w:themeTint="F2"/>
          <w:sz w:val="22"/>
          <w:szCs w:val="22"/>
        </w:rPr>
        <w:t>, se emite la presente Resolución, con base en los Antecedentes y C</w:t>
      </w:r>
      <w:r w:rsidRPr="00FF1532">
        <w:rPr>
          <w:rFonts w:ascii="Palatino Linotype" w:hAnsi="Palatino Linotype" w:cs="Tahoma"/>
          <w:bCs/>
          <w:sz w:val="22"/>
          <w:szCs w:val="22"/>
        </w:rPr>
        <w:t>onsiderandos que a continuación se exponen:</w:t>
      </w:r>
    </w:p>
    <w:p w14:paraId="27DB88F6" w14:textId="30A95174" w:rsidR="00735915" w:rsidRPr="00FF1532" w:rsidRDefault="000B4273" w:rsidP="00A50F47">
      <w:pPr>
        <w:tabs>
          <w:tab w:val="left" w:pos="7560"/>
        </w:tabs>
        <w:spacing w:line="360" w:lineRule="auto"/>
        <w:rPr>
          <w:rFonts w:ascii="Palatino Linotype" w:hAnsi="Palatino Linotype" w:cs="Tahoma"/>
          <w:sz w:val="22"/>
          <w:szCs w:val="22"/>
        </w:rPr>
      </w:pPr>
      <w:r w:rsidRPr="00FF1532">
        <w:rPr>
          <w:rFonts w:ascii="Palatino Linotype" w:hAnsi="Palatino Linotype" w:cs="Tahoma"/>
          <w:sz w:val="22"/>
          <w:szCs w:val="22"/>
        </w:rPr>
        <w:tab/>
      </w:r>
    </w:p>
    <w:p w14:paraId="2C220043" w14:textId="77777777" w:rsidR="00B31222" w:rsidRPr="00FF1532" w:rsidRDefault="00B31222" w:rsidP="00A50F47">
      <w:pPr>
        <w:tabs>
          <w:tab w:val="center" w:pos="4522"/>
          <w:tab w:val="left" w:pos="7245"/>
        </w:tabs>
        <w:spacing w:line="360" w:lineRule="auto"/>
        <w:jc w:val="center"/>
        <w:rPr>
          <w:rFonts w:ascii="Palatino Linotype" w:hAnsi="Palatino Linotype" w:cs="Tahoma"/>
          <w:b/>
          <w:sz w:val="22"/>
          <w:szCs w:val="22"/>
        </w:rPr>
      </w:pPr>
      <w:r w:rsidRPr="00FF1532">
        <w:rPr>
          <w:rFonts w:ascii="Palatino Linotype" w:hAnsi="Palatino Linotype" w:cs="Tahoma"/>
          <w:b/>
          <w:sz w:val="22"/>
          <w:szCs w:val="22"/>
        </w:rPr>
        <w:t>ANTECEDENTES:</w:t>
      </w:r>
    </w:p>
    <w:p w14:paraId="2F70DB57" w14:textId="77777777" w:rsidR="00B31222" w:rsidRPr="00FF1532" w:rsidRDefault="00B31222" w:rsidP="00A50F47">
      <w:pPr>
        <w:pStyle w:val="Prrafodelista"/>
        <w:tabs>
          <w:tab w:val="left" w:pos="567"/>
        </w:tabs>
        <w:spacing w:line="360" w:lineRule="auto"/>
        <w:ind w:left="0"/>
        <w:contextualSpacing w:val="0"/>
        <w:jc w:val="both"/>
        <w:rPr>
          <w:rFonts w:ascii="Palatino Linotype" w:hAnsi="Palatino Linotype" w:cs="Tahoma"/>
          <w:szCs w:val="22"/>
        </w:rPr>
      </w:pPr>
    </w:p>
    <w:p w14:paraId="179B59A5" w14:textId="77777777" w:rsidR="00DC1594" w:rsidRPr="00FF1532" w:rsidRDefault="00B31222" w:rsidP="00A50F47">
      <w:pPr>
        <w:pStyle w:val="Prrafodelista"/>
        <w:tabs>
          <w:tab w:val="left" w:pos="567"/>
        </w:tabs>
        <w:spacing w:line="360" w:lineRule="auto"/>
        <w:ind w:left="0"/>
        <w:contextualSpacing w:val="0"/>
        <w:jc w:val="both"/>
        <w:rPr>
          <w:rFonts w:ascii="Palatino Linotype" w:hAnsi="Palatino Linotype" w:cs="Tahoma"/>
          <w:b/>
          <w:szCs w:val="22"/>
        </w:rPr>
      </w:pPr>
      <w:r w:rsidRPr="00FF1532">
        <w:rPr>
          <w:rFonts w:ascii="Palatino Linotype" w:hAnsi="Palatino Linotype" w:cs="Tahoma"/>
          <w:b/>
          <w:szCs w:val="22"/>
        </w:rPr>
        <w:t xml:space="preserve">I. Presentación de </w:t>
      </w:r>
      <w:r w:rsidR="00C27C34" w:rsidRPr="00FF1532">
        <w:rPr>
          <w:rFonts w:ascii="Palatino Linotype" w:hAnsi="Palatino Linotype" w:cs="Tahoma"/>
          <w:b/>
          <w:szCs w:val="22"/>
        </w:rPr>
        <w:t>la solicitud</w:t>
      </w:r>
      <w:r w:rsidRPr="00FF1532">
        <w:rPr>
          <w:rFonts w:ascii="Palatino Linotype" w:hAnsi="Palatino Linotype" w:cs="Tahoma"/>
          <w:b/>
          <w:szCs w:val="22"/>
        </w:rPr>
        <w:t xml:space="preserve"> de información. </w:t>
      </w:r>
    </w:p>
    <w:p w14:paraId="3DCADBE5" w14:textId="77777777" w:rsidR="00DC1594" w:rsidRPr="00FF1532" w:rsidRDefault="00DC1594" w:rsidP="00A50F47">
      <w:pPr>
        <w:pStyle w:val="Prrafodelista"/>
        <w:tabs>
          <w:tab w:val="left" w:pos="567"/>
        </w:tabs>
        <w:spacing w:line="360" w:lineRule="auto"/>
        <w:ind w:left="0"/>
        <w:contextualSpacing w:val="0"/>
        <w:jc w:val="both"/>
        <w:rPr>
          <w:rFonts w:ascii="Palatino Linotype" w:hAnsi="Palatino Linotype" w:cs="Tahoma"/>
          <w:szCs w:val="22"/>
        </w:rPr>
      </w:pPr>
    </w:p>
    <w:p w14:paraId="77381FE5" w14:textId="71BF01EF" w:rsidR="00460683" w:rsidRPr="00FF1532" w:rsidRDefault="001E55FA" w:rsidP="00A50F47">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 fecha doce de agosto</w:t>
      </w:r>
      <w:r w:rsidR="00460683" w:rsidRPr="00FF1532">
        <w:rPr>
          <w:rFonts w:ascii="Palatino Linotype" w:eastAsia="Calibri" w:hAnsi="Palatino Linotype" w:cs="Tahoma"/>
          <w:bCs/>
          <w:sz w:val="22"/>
          <w:szCs w:val="22"/>
          <w:lang w:eastAsia="en-US"/>
        </w:rPr>
        <w:t xml:space="preserve"> de dos mil diecinueve, mediante </w:t>
      </w:r>
      <w:r w:rsidR="00A50F47">
        <w:rPr>
          <w:rFonts w:ascii="Palatino Linotype" w:eastAsia="Calibri" w:hAnsi="Palatino Linotype" w:cs="Tahoma"/>
          <w:bCs/>
          <w:sz w:val="22"/>
          <w:szCs w:val="22"/>
          <w:lang w:eastAsia="en-US"/>
        </w:rPr>
        <w:t>la Plataforma Nacional de Transparencia</w:t>
      </w:r>
      <w:r w:rsidR="00460683" w:rsidRPr="00FF1532">
        <w:rPr>
          <w:rFonts w:ascii="Palatino Linotype" w:eastAsia="Calibri" w:hAnsi="Palatino Linotype" w:cs="Tahoma"/>
          <w:bCs/>
          <w:sz w:val="22"/>
          <w:szCs w:val="22"/>
          <w:lang w:val="es-ES" w:eastAsia="en-US"/>
        </w:rPr>
        <w:t xml:space="preserve">, </w:t>
      </w:r>
      <w:r w:rsidR="00A50F47">
        <w:rPr>
          <w:rFonts w:ascii="Palatino Linotype" w:eastAsia="Calibri" w:hAnsi="Palatino Linotype" w:cs="Tahoma"/>
          <w:bCs/>
          <w:sz w:val="22"/>
          <w:szCs w:val="22"/>
          <w:lang w:eastAsia="en-US"/>
        </w:rPr>
        <w:t>la</w:t>
      </w:r>
      <w:r w:rsidR="00460683" w:rsidRPr="00FF1532">
        <w:rPr>
          <w:rFonts w:ascii="Palatino Linotype" w:eastAsia="Calibri" w:hAnsi="Palatino Linotype" w:cs="Tahoma"/>
          <w:bCs/>
          <w:sz w:val="22"/>
          <w:szCs w:val="22"/>
          <w:lang w:eastAsia="en-US"/>
        </w:rPr>
        <w:t xml:space="preserve"> Particular presentó solicitud de acceso a la información pública ante la Unidad de Transparencia del </w:t>
      </w:r>
      <w:r w:rsidRPr="001E55FA">
        <w:rPr>
          <w:rFonts w:ascii="Palatino Linotype" w:eastAsia="Calibri" w:hAnsi="Palatino Linotype" w:cs="Tahoma"/>
          <w:b/>
          <w:bCs/>
          <w:sz w:val="22"/>
          <w:szCs w:val="22"/>
          <w:lang w:eastAsia="en-US"/>
        </w:rPr>
        <w:t>Ayuntamiento de Xalatlaco</w:t>
      </w:r>
      <w:r w:rsidR="00460683" w:rsidRPr="00FF1532">
        <w:rPr>
          <w:rFonts w:ascii="Palatino Linotype" w:eastAsia="Calibri" w:hAnsi="Palatino Linotype" w:cs="Tahoma"/>
          <w:bCs/>
          <w:sz w:val="22"/>
          <w:szCs w:val="22"/>
          <w:lang w:eastAsia="en-US"/>
        </w:rPr>
        <w:t>, mediante la cual requirió lo siguiente:</w:t>
      </w:r>
    </w:p>
    <w:p w14:paraId="3F2C852F" w14:textId="77777777" w:rsidR="00460683" w:rsidRPr="00FF1532" w:rsidRDefault="00460683" w:rsidP="00A50F47">
      <w:pPr>
        <w:spacing w:line="360" w:lineRule="auto"/>
        <w:jc w:val="both"/>
        <w:rPr>
          <w:rFonts w:ascii="Palatino Linotype" w:eastAsia="Calibri" w:hAnsi="Palatino Linotype" w:cs="Tahoma"/>
          <w:bCs/>
          <w:sz w:val="22"/>
          <w:szCs w:val="22"/>
          <w:lang w:eastAsia="en-US"/>
        </w:rPr>
      </w:pPr>
    </w:p>
    <w:p w14:paraId="29FE329E" w14:textId="1E8E9497" w:rsidR="00460683" w:rsidRPr="00E96902" w:rsidRDefault="00E96902" w:rsidP="00A50F47">
      <w:pPr>
        <w:spacing w:line="360" w:lineRule="auto"/>
        <w:ind w:left="567" w:right="567"/>
        <w:jc w:val="both"/>
        <w:rPr>
          <w:rFonts w:ascii="Palatino Linotype" w:eastAsia="Calibri" w:hAnsi="Palatino Linotype" w:cs="Tahoma"/>
          <w:b/>
          <w:bCs/>
          <w:i/>
          <w:lang w:val="es-ES" w:eastAsia="en-US"/>
        </w:rPr>
      </w:pPr>
      <w:r>
        <w:rPr>
          <w:rFonts w:ascii="Palatino Linotype" w:eastAsia="Calibri" w:hAnsi="Palatino Linotype" w:cs="Tahoma"/>
          <w:b/>
          <w:bCs/>
          <w:i/>
          <w:lang w:val="es-ES" w:eastAsia="en-US"/>
        </w:rPr>
        <w:t>“</w:t>
      </w:r>
      <w:r w:rsidR="00460683" w:rsidRPr="00E96902">
        <w:rPr>
          <w:rFonts w:ascii="Palatino Linotype" w:eastAsia="Calibri" w:hAnsi="Palatino Linotype" w:cs="Tahoma"/>
          <w:b/>
          <w:bCs/>
          <w:i/>
          <w:lang w:val="es-ES" w:eastAsia="en-US"/>
        </w:rPr>
        <w:t>DESCRIPCIÓN CLARA Y PRECISA DE LA INFORMACIÓN SOLICITADA</w:t>
      </w:r>
    </w:p>
    <w:p w14:paraId="17E8A95F" w14:textId="567FBBC7" w:rsidR="00460683" w:rsidRPr="00E96902" w:rsidRDefault="001E55FA" w:rsidP="00A50F47">
      <w:pPr>
        <w:spacing w:line="360" w:lineRule="auto"/>
        <w:ind w:left="567" w:right="567"/>
        <w:jc w:val="both"/>
        <w:rPr>
          <w:rFonts w:ascii="Palatino Linotype" w:eastAsia="Calibri" w:hAnsi="Palatino Linotype" w:cs="Tahoma"/>
          <w:bCs/>
          <w:i/>
          <w:lang w:val="es-ES" w:eastAsia="en-US"/>
        </w:rPr>
      </w:pPr>
      <w:r w:rsidRPr="001E55FA">
        <w:rPr>
          <w:rFonts w:ascii="Palatino Linotype" w:eastAsia="Calibri" w:hAnsi="Palatino Linotype" w:cs="Tahoma"/>
          <w:bCs/>
          <w:i/>
          <w:lang w:val="es-ES" w:eastAsia="en-US"/>
        </w:rPr>
        <w:t xml:space="preserve">Nomina de la primera y segunda quincena de abril y diciembre del 2016. Nomina de la primera y segunda quincena de enero y diciembre del 2017. Nomina de la primera y segunda quincena de abril y diciembre del 2018. Nomina de la primera y segunda quincena de enero, febrero, marzo, abril, mayo, junio y julio del 2019. </w:t>
      </w:r>
      <w:r w:rsidR="00460683" w:rsidRPr="00E96902">
        <w:rPr>
          <w:rFonts w:ascii="Palatino Linotype" w:eastAsia="Calibri" w:hAnsi="Palatino Linotype" w:cs="Tahoma"/>
          <w:bCs/>
          <w:i/>
          <w:lang w:val="es-ES" w:eastAsia="en-US"/>
        </w:rPr>
        <w:t>(Sic)</w:t>
      </w:r>
    </w:p>
    <w:p w14:paraId="53B67069" w14:textId="50CEF088" w:rsidR="00460683" w:rsidRDefault="00460683" w:rsidP="00A50F47">
      <w:pPr>
        <w:spacing w:line="360" w:lineRule="auto"/>
        <w:ind w:right="567"/>
        <w:jc w:val="both"/>
        <w:rPr>
          <w:rFonts w:ascii="Palatino Linotype" w:eastAsia="Calibri" w:hAnsi="Palatino Linotype" w:cs="Tahoma"/>
          <w:bCs/>
          <w:i/>
          <w:lang w:val="es-ES" w:eastAsia="en-US"/>
        </w:rPr>
      </w:pPr>
    </w:p>
    <w:p w14:paraId="2DEE7E94" w14:textId="77777777" w:rsidR="001E55FA" w:rsidRPr="00E96902" w:rsidRDefault="001E55FA" w:rsidP="00A50F47">
      <w:pPr>
        <w:spacing w:line="360" w:lineRule="auto"/>
        <w:ind w:right="567"/>
        <w:jc w:val="both"/>
        <w:rPr>
          <w:rFonts w:ascii="Palatino Linotype" w:eastAsia="Calibri" w:hAnsi="Palatino Linotype" w:cs="Tahoma"/>
          <w:bCs/>
          <w:i/>
          <w:lang w:val="es-ES" w:eastAsia="en-US"/>
        </w:rPr>
      </w:pPr>
    </w:p>
    <w:p w14:paraId="19035040" w14:textId="77777777" w:rsidR="00460683" w:rsidRPr="00E96902" w:rsidRDefault="00460683" w:rsidP="00A50F47">
      <w:pPr>
        <w:spacing w:line="360" w:lineRule="auto"/>
        <w:ind w:left="567" w:right="567"/>
        <w:jc w:val="both"/>
        <w:rPr>
          <w:rFonts w:ascii="Palatino Linotype" w:eastAsia="Calibri" w:hAnsi="Palatino Linotype" w:cs="Tahoma"/>
          <w:bCs/>
          <w:i/>
          <w:lang w:val="es-ES" w:eastAsia="en-US"/>
        </w:rPr>
      </w:pPr>
      <w:r w:rsidRPr="00E96902">
        <w:rPr>
          <w:rFonts w:ascii="Palatino Linotype" w:eastAsia="Calibri" w:hAnsi="Palatino Linotype" w:cs="Tahoma"/>
          <w:b/>
          <w:bCs/>
          <w:i/>
          <w:lang w:val="es-ES" w:eastAsia="en-US"/>
        </w:rPr>
        <w:lastRenderedPageBreak/>
        <w:t>MODALIDAD DE ENTREGA</w:t>
      </w:r>
    </w:p>
    <w:p w14:paraId="2475654E" w14:textId="6C11E2D4" w:rsidR="00460683" w:rsidRDefault="00460683" w:rsidP="00A50F47">
      <w:pPr>
        <w:spacing w:line="360" w:lineRule="auto"/>
        <w:ind w:left="567" w:right="567"/>
        <w:jc w:val="both"/>
        <w:rPr>
          <w:rFonts w:ascii="Palatino Linotype" w:eastAsia="Calibri" w:hAnsi="Palatino Linotype" w:cs="Tahoma"/>
          <w:bCs/>
          <w:i/>
          <w:lang w:val="es-ES" w:eastAsia="en-US"/>
        </w:rPr>
      </w:pPr>
      <w:r w:rsidRPr="00E96902">
        <w:rPr>
          <w:rFonts w:ascii="Palatino Linotype" w:eastAsia="Calibri" w:hAnsi="Palatino Linotype" w:cs="Tahoma"/>
          <w:bCs/>
          <w:i/>
          <w:lang w:val="es-ES" w:eastAsia="en-US"/>
        </w:rPr>
        <w:t xml:space="preserve">A través </w:t>
      </w:r>
      <w:r w:rsidR="00A50F47">
        <w:rPr>
          <w:rFonts w:ascii="Palatino Linotype" w:eastAsia="Calibri" w:hAnsi="Palatino Linotype" w:cs="Tahoma"/>
          <w:bCs/>
          <w:i/>
          <w:lang w:val="es-ES" w:eastAsia="en-US"/>
        </w:rPr>
        <w:t>de la Plataforma Nacional de Transparencia</w:t>
      </w:r>
      <w:r w:rsidRPr="00E96902">
        <w:rPr>
          <w:rFonts w:ascii="Palatino Linotype" w:eastAsia="Calibri" w:hAnsi="Palatino Linotype" w:cs="Tahoma"/>
          <w:bCs/>
          <w:i/>
          <w:lang w:val="es-ES" w:eastAsia="en-US"/>
        </w:rPr>
        <w:t>.</w:t>
      </w:r>
      <w:r w:rsidR="00E96902">
        <w:rPr>
          <w:rFonts w:ascii="Palatino Linotype" w:eastAsia="Calibri" w:hAnsi="Palatino Linotype" w:cs="Tahoma"/>
          <w:bCs/>
          <w:i/>
          <w:lang w:val="es-ES" w:eastAsia="en-US"/>
        </w:rPr>
        <w:t>”</w:t>
      </w:r>
    </w:p>
    <w:p w14:paraId="43CA2CD6" w14:textId="77777777" w:rsidR="001E55FA" w:rsidRDefault="001E55FA" w:rsidP="00A50F47">
      <w:pPr>
        <w:spacing w:line="360" w:lineRule="auto"/>
        <w:ind w:right="567"/>
        <w:jc w:val="both"/>
        <w:rPr>
          <w:rFonts w:ascii="Palatino Linotype" w:eastAsia="Calibri" w:hAnsi="Palatino Linotype" w:cs="Tahoma"/>
          <w:bCs/>
          <w:lang w:val="es-ES" w:eastAsia="en-US"/>
        </w:rPr>
      </w:pPr>
    </w:p>
    <w:p w14:paraId="586A7B2D" w14:textId="77777777" w:rsidR="00A50F47" w:rsidRPr="00717CF4" w:rsidRDefault="00A50F47" w:rsidP="00A50F47">
      <w:pPr>
        <w:pStyle w:val="Prrafodelista"/>
        <w:tabs>
          <w:tab w:val="left" w:pos="567"/>
        </w:tabs>
        <w:spacing w:line="360" w:lineRule="auto"/>
        <w:ind w:left="0"/>
        <w:contextualSpacing w:val="0"/>
        <w:jc w:val="both"/>
        <w:rPr>
          <w:rFonts w:ascii="Palatino Linotype" w:hAnsi="Palatino Linotype" w:cs="Tahoma"/>
          <w:szCs w:val="22"/>
        </w:rPr>
      </w:pPr>
      <w:r w:rsidRPr="00717CF4">
        <w:rPr>
          <w:rFonts w:ascii="Palatino Linotype" w:hAnsi="Palatino Linotype" w:cs="Tahoma"/>
          <w:szCs w:val="22"/>
        </w:rPr>
        <w:t>Cabe seña</w:t>
      </w:r>
      <w:r>
        <w:rPr>
          <w:rFonts w:ascii="Palatino Linotype" w:hAnsi="Palatino Linotype" w:cs="Tahoma"/>
          <w:szCs w:val="22"/>
        </w:rPr>
        <w:t xml:space="preserve">lar que el sistema de solitudes de acceso a la información de la Plataforma Nacional de Transparencia (PNT), se encuentra vinculado al Sistema de Acceso a la Información Mexiquense (SAIMEX), por lo que, se tiene como modalidad de recibir notificaciones y entrega de la información </w:t>
      </w:r>
      <w:r w:rsidRPr="00717CF4">
        <w:rPr>
          <w:rFonts w:ascii="Palatino Linotype" w:hAnsi="Palatino Linotype" w:cs="Tahoma"/>
          <w:i/>
          <w:szCs w:val="22"/>
        </w:rPr>
        <w:t>“</w:t>
      </w:r>
      <w:r>
        <w:rPr>
          <w:rFonts w:ascii="Palatino Linotype" w:hAnsi="Palatino Linotype" w:cs="Tahoma"/>
          <w:i/>
          <w:szCs w:val="22"/>
        </w:rPr>
        <w:t>A través del SAIMEX</w:t>
      </w:r>
      <w:r w:rsidRPr="00717CF4">
        <w:rPr>
          <w:rFonts w:ascii="Palatino Linotype" w:hAnsi="Palatino Linotype" w:cs="Tahoma"/>
          <w:i/>
          <w:szCs w:val="22"/>
        </w:rPr>
        <w:t>”</w:t>
      </w:r>
      <w:r>
        <w:rPr>
          <w:rFonts w:ascii="Palatino Linotype" w:hAnsi="Palatino Linotype" w:cs="Tahoma"/>
          <w:i/>
          <w:szCs w:val="22"/>
        </w:rPr>
        <w:t>.</w:t>
      </w:r>
    </w:p>
    <w:p w14:paraId="68CDB02D" w14:textId="77777777" w:rsidR="00A50F47" w:rsidRPr="00A50F47" w:rsidRDefault="00A50F47" w:rsidP="00A50F47">
      <w:pPr>
        <w:spacing w:line="360" w:lineRule="auto"/>
        <w:ind w:right="567"/>
        <w:jc w:val="both"/>
        <w:rPr>
          <w:rFonts w:ascii="Palatino Linotype" w:eastAsia="Calibri" w:hAnsi="Palatino Linotype" w:cs="Tahoma"/>
          <w:bCs/>
          <w:lang w:val="es-ES" w:eastAsia="en-US"/>
        </w:rPr>
      </w:pPr>
    </w:p>
    <w:p w14:paraId="38A0CEC1" w14:textId="6DB3BA83" w:rsidR="00C12FBA" w:rsidRDefault="00C12FBA" w:rsidP="00A50F47">
      <w:pPr>
        <w:pStyle w:val="Prrafodelista"/>
        <w:tabs>
          <w:tab w:val="left" w:pos="567"/>
        </w:tabs>
        <w:spacing w:line="360" w:lineRule="auto"/>
        <w:ind w:left="0"/>
        <w:contextualSpacing w:val="0"/>
        <w:jc w:val="both"/>
        <w:rPr>
          <w:rFonts w:ascii="Palatino Linotype" w:hAnsi="Palatino Linotype" w:cs="Tahoma"/>
          <w:b/>
          <w:szCs w:val="22"/>
        </w:rPr>
      </w:pPr>
      <w:r w:rsidRPr="00FF1532">
        <w:rPr>
          <w:rFonts w:ascii="Palatino Linotype" w:hAnsi="Palatino Linotype" w:cs="Tahoma"/>
          <w:b/>
          <w:szCs w:val="22"/>
        </w:rPr>
        <w:t>II. Respuesta del Sujeto Obligado.</w:t>
      </w:r>
    </w:p>
    <w:p w14:paraId="23071573" w14:textId="77777777" w:rsidR="00743FEC" w:rsidRPr="00743FEC" w:rsidRDefault="00743FEC" w:rsidP="00A50F47">
      <w:pPr>
        <w:pStyle w:val="Prrafodelista"/>
        <w:tabs>
          <w:tab w:val="left" w:pos="567"/>
        </w:tabs>
        <w:spacing w:line="360" w:lineRule="auto"/>
        <w:ind w:left="0"/>
        <w:contextualSpacing w:val="0"/>
        <w:jc w:val="both"/>
        <w:rPr>
          <w:rFonts w:ascii="Palatino Linotype" w:hAnsi="Palatino Linotype" w:cs="Tahoma"/>
          <w:b/>
          <w:sz w:val="24"/>
        </w:rPr>
      </w:pPr>
    </w:p>
    <w:p w14:paraId="3F02B602" w14:textId="724CD5B0" w:rsidR="00460683" w:rsidRDefault="00C125B5" w:rsidP="00A50F47">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Con fecha veintiuno de agosto</w:t>
      </w:r>
      <w:r w:rsidR="00460683" w:rsidRPr="00FF1532">
        <w:rPr>
          <w:rFonts w:ascii="Palatino Linotype" w:eastAsia="Calibri" w:hAnsi="Palatino Linotype" w:cs="Tahoma"/>
          <w:bCs/>
          <w:sz w:val="22"/>
          <w:szCs w:val="22"/>
          <w:lang w:val="es-ES" w:eastAsia="en-US"/>
        </w:rPr>
        <w:t xml:space="preserve"> de dos mil diecinueve, mediante el Sistema de Acceso a la Información Mexiquense (SAIMEX), el </w:t>
      </w:r>
      <w:r w:rsidRPr="00C125B5">
        <w:rPr>
          <w:rFonts w:ascii="Palatino Linotype" w:eastAsia="Calibri" w:hAnsi="Palatino Linotype" w:cs="Tahoma"/>
          <w:b/>
          <w:bCs/>
          <w:sz w:val="22"/>
          <w:szCs w:val="22"/>
          <w:lang w:eastAsia="en-US"/>
        </w:rPr>
        <w:t>Ayuntamiento de Xalatlaco</w:t>
      </w:r>
      <w:r w:rsidR="00042992" w:rsidRPr="00042992">
        <w:rPr>
          <w:rFonts w:ascii="Palatino Linotype" w:eastAsia="Calibri" w:hAnsi="Palatino Linotype" w:cs="Tahoma"/>
          <w:bCs/>
          <w:sz w:val="22"/>
          <w:szCs w:val="22"/>
          <w:lang w:val="es-ES" w:eastAsia="en-US"/>
        </w:rPr>
        <w:t xml:space="preserve"> </w:t>
      </w:r>
      <w:r w:rsidR="00743FEC">
        <w:rPr>
          <w:rFonts w:ascii="Palatino Linotype" w:eastAsia="Calibri" w:hAnsi="Palatino Linotype" w:cs="Tahoma"/>
          <w:bCs/>
          <w:sz w:val="22"/>
          <w:szCs w:val="22"/>
          <w:lang w:val="es-ES" w:eastAsia="en-US"/>
        </w:rPr>
        <w:t xml:space="preserve">adjuntó </w:t>
      </w:r>
      <w:r w:rsidR="00BD5C6C">
        <w:rPr>
          <w:rFonts w:ascii="Palatino Linotype" w:eastAsia="Calibri" w:hAnsi="Palatino Linotype" w:cs="Tahoma"/>
          <w:bCs/>
          <w:sz w:val="22"/>
          <w:szCs w:val="22"/>
          <w:lang w:val="es-ES" w:eastAsia="en-US"/>
        </w:rPr>
        <w:t xml:space="preserve">dos </w:t>
      </w:r>
      <w:r w:rsidR="00743FEC" w:rsidRPr="00743FEC">
        <w:rPr>
          <w:rFonts w:ascii="Palatino Linotype" w:eastAsia="Calibri" w:hAnsi="Palatino Linotype" w:cs="Tahoma"/>
          <w:bCs/>
          <w:sz w:val="22"/>
          <w:szCs w:val="22"/>
          <w:lang w:val="es-ES" w:eastAsia="en-US"/>
        </w:rPr>
        <w:t xml:space="preserve">archivos de respuesta </w:t>
      </w:r>
      <w:r w:rsidR="00BD5C6C">
        <w:rPr>
          <w:rFonts w:ascii="Palatino Linotype" w:eastAsia="Calibri" w:hAnsi="Palatino Linotype" w:cs="Tahoma"/>
          <w:bCs/>
          <w:sz w:val="22"/>
          <w:szCs w:val="22"/>
          <w:lang w:val="es-ES" w:eastAsia="en-US"/>
        </w:rPr>
        <w:t>en</w:t>
      </w:r>
      <w:r w:rsidR="00775656">
        <w:rPr>
          <w:rFonts w:ascii="Palatino Linotype" w:eastAsia="Calibri" w:hAnsi="Palatino Linotype" w:cs="Tahoma"/>
          <w:bCs/>
          <w:sz w:val="22"/>
          <w:szCs w:val="22"/>
          <w:lang w:val="es-ES" w:eastAsia="en-US"/>
        </w:rPr>
        <w:t xml:space="preserve"> un</w:t>
      </w:r>
      <w:r w:rsidR="00A8539C">
        <w:rPr>
          <w:rFonts w:ascii="Palatino Linotype" w:eastAsia="Calibri" w:hAnsi="Palatino Linotype" w:cs="Tahoma"/>
          <w:bCs/>
          <w:sz w:val="22"/>
          <w:szCs w:val="22"/>
          <w:lang w:val="es-ES" w:eastAsia="en-US"/>
        </w:rPr>
        <w:t>a</w:t>
      </w:r>
      <w:r w:rsidR="00BD5C6C">
        <w:rPr>
          <w:rFonts w:ascii="Palatino Linotype" w:eastAsia="Calibri" w:hAnsi="Palatino Linotype" w:cs="Tahoma"/>
          <w:bCs/>
          <w:sz w:val="22"/>
          <w:szCs w:val="22"/>
          <w:lang w:val="es-ES" w:eastAsia="en-US"/>
        </w:rPr>
        <w:t xml:space="preserve"> </w:t>
      </w:r>
      <w:r w:rsidR="00743FEC" w:rsidRPr="00743FEC">
        <w:rPr>
          <w:rFonts w:ascii="Palatino Linotype" w:eastAsia="Calibri" w:hAnsi="Palatino Linotype" w:cs="Tahoma"/>
          <w:bCs/>
          <w:sz w:val="22"/>
          <w:szCs w:val="22"/>
          <w:lang w:val="es-ES" w:eastAsia="en-US"/>
        </w:rPr>
        <w:t>carpeta</w:t>
      </w:r>
      <w:r w:rsidR="00A8539C">
        <w:rPr>
          <w:rFonts w:ascii="Palatino Linotype" w:eastAsia="Calibri" w:hAnsi="Palatino Linotype" w:cs="Tahoma"/>
          <w:bCs/>
          <w:sz w:val="22"/>
          <w:szCs w:val="22"/>
          <w:lang w:val="es-ES" w:eastAsia="en-US"/>
        </w:rPr>
        <w:t xml:space="preserve"> denominada</w:t>
      </w:r>
      <w:r w:rsidR="00743FEC" w:rsidRPr="00743FEC">
        <w:rPr>
          <w:rFonts w:ascii="Palatino Linotype" w:eastAsia="Calibri" w:hAnsi="Palatino Linotype" w:cs="Tahoma"/>
          <w:bCs/>
          <w:sz w:val="22"/>
          <w:szCs w:val="22"/>
          <w:lang w:val="es-ES" w:eastAsia="en-US"/>
        </w:rPr>
        <w:t xml:space="preserve"> </w:t>
      </w:r>
      <w:r w:rsidR="00743FEC" w:rsidRPr="00A50F47">
        <w:rPr>
          <w:rFonts w:ascii="Palatino Linotype" w:eastAsia="Calibri" w:hAnsi="Palatino Linotype" w:cs="Tahoma"/>
          <w:bCs/>
          <w:i/>
          <w:sz w:val="22"/>
          <w:szCs w:val="22"/>
          <w:lang w:val="es-ES" w:eastAsia="en-US"/>
        </w:rPr>
        <w:t>ZIP</w:t>
      </w:r>
      <w:r w:rsidR="00BD5C6C">
        <w:rPr>
          <w:rFonts w:ascii="Palatino Linotype" w:eastAsia="Calibri" w:hAnsi="Palatino Linotype" w:cs="Tahoma"/>
          <w:bCs/>
          <w:sz w:val="22"/>
          <w:szCs w:val="22"/>
          <w:lang w:val="es-ES" w:eastAsia="en-US"/>
        </w:rPr>
        <w:t>, los cuales contienen</w:t>
      </w:r>
      <w:r w:rsidR="00A8539C">
        <w:rPr>
          <w:rFonts w:ascii="Palatino Linotype" w:eastAsia="Calibri" w:hAnsi="Palatino Linotype" w:cs="Tahoma"/>
          <w:bCs/>
          <w:sz w:val="22"/>
          <w:szCs w:val="22"/>
          <w:lang w:val="es-ES" w:eastAsia="en-US"/>
        </w:rPr>
        <w:t xml:space="preserve"> la</w:t>
      </w:r>
      <w:r w:rsidR="00460683" w:rsidRPr="00FF1532">
        <w:rPr>
          <w:rFonts w:ascii="Palatino Linotype" w:eastAsia="Calibri" w:hAnsi="Palatino Linotype" w:cs="Tahoma"/>
          <w:bCs/>
          <w:sz w:val="22"/>
          <w:szCs w:val="22"/>
          <w:lang w:val="es-ES" w:eastAsia="en-US"/>
        </w:rPr>
        <w:t xml:space="preserve"> </w:t>
      </w:r>
      <w:r w:rsidR="00BD5C6C">
        <w:rPr>
          <w:rFonts w:ascii="Palatino Linotype" w:eastAsia="Calibri" w:hAnsi="Palatino Linotype" w:cs="Tahoma"/>
          <w:bCs/>
          <w:sz w:val="22"/>
          <w:szCs w:val="22"/>
          <w:lang w:val="es-ES" w:eastAsia="en-US"/>
        </w:rPr>
        <w:t>siguiente</w:t>
      </w:r>
      <w:r w:rsidR="00A8539C">
        <w:rPr>
          <w:rFonts w:ascii="Palatino Linotype" w:eastAsia="Calibri" w:hAnsi="Palatino Linotype" w:cs="Tahoma"/>
          <w:bCs/>
          <w:sz w:val="22"/>
          <w:szCs w:val="22"/>
          <w:lang w:val="es-ES" w:eastAsia="en-US"/>
        </w:rPr>
        <w:t xml:space="preserve"> información</w:t>
      </w:r>
      <w:r w:rsidR="00460683" w:rsidRPr="00FF1532">
        <w:rPr>
          <w:rFonts w:ascii="Palatino Linotype" w:eastAsia="Calibri" w:hAnsi="Palatino Linotype" w:cs="Tahoma"/>
          <w:bCs/>
          <w:sz w:val="22"/>
          <w:szCs w:val="22"/>
          <w:lang w:val="es-ES" w:eastAsia="en-US"/>
        </w:rPr>
        <w:t>:</w:t>
      </w:r>
    </w:p>
    <w:p w14:paraId="08AEB65B" w14:textId="6CDE9AC1" w:rsidR="00A8539C" w:rsidRDefault="00A8539C" w:rsidP="00A50F47">
      <w:pPr>
        <w:spacing w:line="360" w:lineRule="auto"/>
        <w:jc w:val="both"/>
        <w:rPr>
          <w:rFonts w:ascii="Palatino Linotype" w:eastAsia="Calibri" w:hAnsi="Palatino Linotype" w:cs="Tahoma"/>
          <w:bCs/>
          <w:sz w:val="22"/>
          <w:szCs w:val="22"/>
          <w:lang w:val="es-ES" w:eastAsia="en-US"/>
        </w:rPr>
      </w:pPr>
    </w:p>
    <w:p w14:paraId="00193F47" w14:textId="33F29A7B" w:rsidR="00313131" w:rsidRDefault="0063370D" w:rsidP="00313131">
      <w:pPr>
        <w:pStyle w:val="Prrafodelista"/>
        <w:numPr>
          <w:ilvl w:val="0"/>
          <w:numId w:val="10"/>
        </w:numPr>
        <w:spacing w:line="360" w:lineRule="auto"/>
        <w:jc w:val="both"/>
        <w:rPr>
          <w:rFonts w:ascii="Palatino Linotype" w:eastAsia="Calibri" w:hAnsi="Palatino Linotype" w:cs="Tahoma"/>
          <w:bCs/>
          <w:szCs w:val="22"/>
          <w:lang w:val="es-ES" w:eastAsia="en-US"/>
        </w:rPr>
      </w:pPr>
      <w:r w:rsidRPr="00EB3803">
        <w:rPr>
          <w:rFonts w:ascii="Palatino Linotype" w:eastAsia="Calibri" w:hAnsi="Palatino Linotype" w:cs="Tahoma"/>
          <w:b/>
          <w:bCs/>
          <w:szCs w:val="22"/>
          <w:lang w:val="es-ES" w:eastAsia="en-US"/>
        </w:rPr>
        <w:t xml:space="preserve">Hoja de respuesta en formato </w:t>
      </w:r>
      <w:r w:rsidRPr="00A50F47">
        <w:rPr>
          <w:rFonts w:ascii="Palatino Linotype" w:eastAsia="Calibri" w:hAnsi="Palatino Linotype" w:cs="Tahoma"/>
          <w:b/>
          <w:bCs/>
          <w:i/>
          <w:szCs w:val="22"/>
          <w:lang w:val="es-ES" w:eastAsia="en-US"/>
        </w:rPr>
        <w:t>Word</w:t>
      </w:r>
      <w:r w:rsidRPr="00EB3803">
        <w:rPr>
          <w:rFonts w:ascii="Palatino Linotype" w:eastAsia="Calibri" w:hAnsi="Palatino Linotype" w:cs="Tahoma"/>
          <w:b/>
          <w:bCs/>
          <w:szCs w:val="22"/>
          <w:lang w:val="es-ES" w:eastAsia="en-US"/>
        </w:rPr>
        <w:t xml:space="preserve"> de fecha veintiuno de agosto</w:t>
      </w:r>
      <w:r w:rsidR="00EB3803" w:rsidRPr="00EB3803">
        <w:rPr>
          <w:rFonts w:ascii="Palatino Linotype" w:eastAsia="Calibri" w:hAnsi="Palatino Linotype" w:cs="Tahoma"/>
          <w:b/>
          <w:bCs/>
          <w:szCs w:val="22"/>
          <w:lang w:val="es-ES" w:eastAsia="en-US"/>
        </w:rPr>
        <w:t xml:space="preserve"> del presente año</w:t>
      </w:r>
      <w:r>
        <w:rPr>
          <w:rFonts w:ascii="Palatino Linotype" w:eastAsia="Calibri" w:hAnsi="Palatino Linotype" w:cs="Tahoma"/>
          <w:bCs/>
          <w:szCs w:val="22"/>
          <w:lang w:val="es-ES" w:eastAsia="en-US"/>
        </w:rPr>
        <w:t xml:space="preserve">, emitida por el Titular de la Unidad de Transparencia del Ayuntamiento, mediante la cual informó que el Tesorero Municipal entregó la respectiva respuesta a la solicitud de </w:t>
      </w:r>
      <w:r w:rsidR="00EB3803">
        <w:rPr>
          <w:rFonts w:ascii="Palatino Linotype" w:eastAsia="Calibri" w:hAnsi="Palatino Linotype" w:cs="Tahoma"/>
          <w:bCs/>
          <w:szCs w:val="22"/>
          <w:lang w:val="es-ES" w:eastAsia="en-US"/>
        </w:rPr>
        <w:t>información</w:t>
      </w:r>
      <w:r>
        <w:rPr>
          <w:rFonts w:ascii="Palatino Linotype" w:eastAsia="Calibri" w:hAnsi="Palatino Linotype" w:cs="Tahoma"/>
          <w:bCs/>
          <w:szCs w:val="22"/>
          <w:lang w:val="es-ES" w:eastAsia="en-US"/>
        </w:rPr>
        <w:t xml:space="preserve">, como a continuación se muestra: </w:t>
      </w:r>
    </w:p>
    <w:p w14:paraId="7D1D20D2" w14:textId="77777777" w:rsidR="00313131" w:rsidRPr="00313131" w:rsidRDefault="00313131" w:rsidP="00313131">
      <w:pPr>
        <w:pStyle w:val="Prrafodelista"/>
        <w:spacing w:line="360" w:lineRule="auto"/>
        <w:jc w:val="both"/>
        <w:rPr>
          <w:rFonts w:ascii="Palatino Linotype" w:eastAsia="Calibri" w:hAnsi="Palatino Linotype" w:cs="Tahoma"/>
          <w:bCs/>
          <w:szCs w:val="22"/>
          <w:lang w:val="es-ES" w:eastAsia="en-US"/>
        </w:rPr>
      </w:pPr>
    </w:p>
    <w:p w14:paraId="3F084C12" w14:textId="40B06CED" w:rsidR="00EB3803" w:rsidRDefault="00EB3803" w:rsidP="00A50F47">
      <w:pPr>
        <w:spacing w:line="360" w:lineRule="auto"/>
        <w:jc w:val="center"/>
        <w:rPr>
          <w:rFonts w:ascii="Palatino Linotype" w:eastAsia="Calibri" w:hAnsi="Palatino Linotype" w:cs="Tahoma"/>
          <w:bCs/>
          <w:szCs w:val="22"/>
          <w:lang w:val="es-ES" w:eastAsia="en-US"/>
        </w:rPr>
      </w:pPr>
      <w:r>
        <w:rPr>
          <w:rFonts w:ascii="Palatino Linotype" w:eastAsia="Calibri" w:hAnsi="Palatino Linotype" w:cs="Tahoma"/>
          <w:bCs/>
          <w:noProof/>
          <w:szCs w:val="22"/>
          <w:lang w:val="es-ES"/>
        </w:rPr>
        <w:drawing>
          <wp:inline distT="0" distB="0" distL="0" distR="0" wp14:anchorId="3EF4505A" wp14:editId="00C77D29">
            <wp:extent cx="4899735" cy="13575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26905" b="38315"/>
                    <a:stretch/>
                  </pic:blipFill>
                  <pic:spPr bwMode="auto">
                    <a:xfrm>
                      <a:off x="0" y="0"/>
                      <a:ext cx="4926415" cy="1364967"/>
                    </a:xfrm>
                    <a:prstGeom prst="rect">
                      <a:avLst/>
                    </a:prstGeom>
                    <a:noFill/>
                    <a:ln>
                      <a:noFill/>
                    </a:ln>
                    <a:extLst>
                      <a:ext uri="{53640926-AAD7-44D8-BBD7-CCE9431645EC}">
                        <a14:shadowObscured xmlns:a14="http://schemas.microsoft.com/office/drawing/2010/main"/>
                      </a:ext>
                    </a:extLst>
                  </pic:spPr>
                </pic:pic>
              </a:graphicData>
            </a:graphic>
          </wp:inline>
        </w:drawing>
      </w:r>
    </w:p>
    <w:p w14:paraId="11BDB1CF" w14:textId="77777777" w:rsidR="00A50F47" w:rsidRPr="00EB3803" w:rsidRDefault="00A50F47" w:rsidP="00A50F47">
      <w:pPr>
        <w:spacing w:line="360" w:lineRule="auto"/>
        <w:jc w:val="center"/>
        <w:rPr>
          <w:rFonts w:ascii="Palatino Linotype" w:eastAsia="Calibri" w:hAnsi="Palatino Linotype" w:cs="Tahoma"/>
          <w:bCs/>
          <w:szCs w:val="22"/>
          <w:lang w:val="es-ES" w:eastAsia="en-US"/>
        </w:rPr>
      </w:pPr>
    </w:p>
    <w:p w14:paraId="3F8A71B2" w14:textId="1C878B08" w:rsidR="00EB3803" w:rsidRPr="00F359B6" w:rsidRDefault="00F359B6" w:rsidP="00A50F47">
      <w:pPr>
        <w:pStyle w:val="Prrafodelista"/>
        <w:numPr>
          <w:ilvl w:val="0"/>
          <w:numId w:val="10"/>
        </w:numPr>
        <w:spacing w:line="360" w:lineRule="auto"/>
        <w:jc w:val="both"/>
        <w:rPr>
          <w:rFonts w:ascii="Palatino Linotype" w:eastAsia="Calibri" w:hAnsi="Palatino Linotype" w:cs="Tahoma"/>
          <w:b/>
          <w:bCs/>
          <w:szCs w:val="22"/>
          <w:lang w:val="es-ES" w:eastAsia="en-US"/>
        </w:rPr>
      </w:pPr>
      <w:r w:rsidRPr="00F359B6">
        <w:rPr>
          <w:rFonts w:ascii="Palatino Linotype" w:eastAsia="Calibri" w:hAnsi="Palatino Linotype" w:cs="Tahoma"/>
          <w:b/>
          <w:bCs/>
          <w:szCs w:val="22"/>
          <w:lang w:val="es-ES" w:eastAsia="en-US"/>
        </w:rPr>
        <w:lastRenderedPageBreak/>
        <w:t>Oficio PMXAL/TM/318/2019</w:t>
      </w:r>
      <w:r>
        <w:rPr>
          <w:rFonts w:ascii="Palatino Linotype" w:eastAsia="Calibri" w:hAnsi="Palatino Linotype" w:cs="Tahoma"/>
          <w:b/>
          <w:bCs/>
          <w:szCs w:val="22"/>
          <w:lang w:val="es-ES" w:eastAsia="en-US"/>
        </w:rPr>
        <w:t xml:space="preserve">, </w:t>
      </w:r>
      <w:r>
        <w:rPr>
          <w:rFonts w:ascii="Palatino Linotype" w:eastAsia="Calibri" w:hAnsi="Palatino Linotype" w:cs="Tahoma"/>
          <w:bCs/>
          <w:szCs w:val="22"/>
          <w:lang w:val="es-ES" w:eastAsia="en-US"/>
        </w:rPr>
        <w:t>emitido por el Tesorero Municipal, mediante e</w:t>
      </w:r>
      <w:r w:rsidR="005C1311">
        <w:rPr>
          <w:rFonts w:ascii="Palatino Linotype" w:eastAsia="Calibri" w:hAnsi="Palatino Linotype" w:cs="Tahoma"/>
          <w:bCs/>
          <w:szCs w:val="22"/>
          <w:lang w:val="es-ES" w:eastAsia="en-US"/>
        </w:rPr>
        <w:t>l cual solicitó la presencia de</w:t>
      </w:r>
      <w:r w:rsidR="00A50F47">
        <w:rPr>
          <w:rFonts w:ascii="Palatino Linotype" w:eastAsia="Calibri" w:hAnsi="Palatino Linotype" w:cs="Tahoma"/>
          <w:bCs/>
          <w:szCs w:val="22"/>
          <w:lang w:val="es-ES" w:eastAsia="en-US"/>
        </w:rPr>
        <w:t xml:space="preserve"> la</w:t>
      </w:r>
      <w:r w:rsidR="005C1311">
        <w:rPr>
          <w:rFonts w:ascii="Palatino Linotype" w:eastAsia="Calibri" w:hAnsi="Palatino Linotype" w:cs="Tahoma"/>
          <w:bCs/>
          <w:szCs w:val="22"/>
          <w:lang w:val="es-ES" w:eastAsia="en-US"/>
        </w:rPr>
        <w:t xml:space="preserve"> Particular en las oficinas </w:t>
      </w:r>
      <w:r w:rsidR="00F1204F">
        <w:rPr>
          <w:rFonts w:ascii="Palatino Linotype" w:eastAsia="Calibri" w:hAnsi="Palatino Linotype" w:cs="Tahoma"/>
          <w:bCs/>
          <w:szCs w:val="22"/>
          <w:lang w:val="es-ES" w:eastAsia="en-US"/>
        </w:rPr>
        <w:t>que ocupa el área de Transparencia Municipal, con el fin de atender y facilitar la entrega de la información requerida, así como la tarifa para expedir las documentales solicitadas, como a continuación se visualiza:</w:t>
      </w:r>
    </w:p>
    <w:p w14:paraId="402959FE" w14:textId="2228195B" w:rsidR="00F359B6" w:rsidRDefault="0063370D" w:rsidP="00A50F47">
      <w:pPr>
        <w:spacing w:line="360" w:lineRule="auto"/>
        <w:jc w:val="both"/>
        <w:rPr>
          <w:rFonts w:ascii="Palatino Linotype" w:eastAsia="Calibri" w:hAnsi="Palatino Linotype" w:cs="Tahoma"/>
          <w:bCs/>
          <w:szCs w:val="22"/>
          <w:lang w:val="es-ES" w:eastAsia="en-US"/>
        </w:rPr>
      </w:pPr>
      <w:r w:rsidRPr="0063370D">
        <w:rPr>
          <w:rFonts w:ascii="Palatino Linotype" w:eastAsia="Calibri" w:hAnsi="Palatino Linotype" w:cs="Tahoma"/>
          <w:bCs/>
          <w:szCs w:val="22"/>
          <w:lang w:val="es-ES" w:eastAsia="en-US"/>
        </w:rPr>
        <w:t xml:space="preserve"> </w:t>
      </w:r>
    </w:p>
    <w:p w14:paraId="337A697D" w14:textId="33931E41" w:rsidR="00F359B6" w:rsidRDefault="00F359B6" w:rsidP="00A50F47">
      <w:pPr>
        <w:spacing w:line="360" w:lineRule="auto"/>
        <w:jc w:val="center"/>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val="es-ES"/>
        </w:rPr>
        <w:drawing>
          <wp:inline distT="0" distB="0" distL="0" distR="0" wp14:anchorId="53F63D16" wp14:editId="015969D1">
            <wp:extent cx="3699870" cy="259989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6706" cy="2604701"/>
                    </a:xfrm>
                    <a:prstGeom prst="rect">
                      <a:avLst/>
                    </a:prstGeom>
                    <a:noFill/>
                    <a:ln>
                      <a:noFill/>
                    </a:ln>
                  </pic:spPr>
                </pic:pic>
              </a:graphicData>
            </a:graphic>
          </wp:inline>
        </w:drawing>
      </w:r>
    </w:p>
    <w:p w14:paraId="2DFC7F8D" w14:textId="1435328D" w:rsidR="00F1204F" w:rsidRDefault="00F1204F" w:rsidP="00A50F47">
      <w:pPr>
        <w:spacing w:line="360" w:lineRule="auto"/>
        <w:jc w:val="center"/>
        <w:rPr>
          <w:rFonts w:ascii="Palatino Linotype" w:eastAsia="Calibri" w:hAnsi="Palatino Linotype" w:cs="Tahoma"/>
          <w:bCs/>
          <w:sz w:val="22"/>
          <w:szCs w:val="22"/>
          <w:lang w:val="es-ES" w:eastAsia="en-US"/>
        </w:rPr>
      </w:pPr>
    </w:p>
    <w:p w14:paraId="57E10930" w14:textId="231E33CA" w:rsidR="00F1204F" w:rsidRDefault="00F1204F" w:rsidP="00A50F47">
      <w:pPr>
        <w:spacing w:line="360" w:lineRule="auto"/>
        <w:jc w:val="center"/>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val="es-ES"/>
        </w:rPr>
        <w:drawing>
          <wp:inline distT="0" distB="0" distL="0" distR="0" wp14:anchorId="1D8D7B32" wp14:editId="3BAD5D85">
            <wp:extent cx="3825248" cy="1753662"/>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9825" cy="1760345"/>
                    </a:xfrm>
                    <a:prstGeom prst="rect">
                      <a:avLst/>
                    </a:prstGeom>
                    <a:noFill/>
                    <a:ln>
                      <a:noFill/>
                    </a:ln>
                  </pic:spPr>
                </pic:pic>
              </a:graphicData>
            </a:graphic>
          </wp:inline>
        </w:drawing>
      </w:r>
    </w:p>
    <w:p w14:paraId="58B5833B" w14:textId="63EFCA63" w:rsidR="00F1204F" w:rsidRDefault="00F1204F" w:rsidP="00A50F47">
      <w:pPr>
        <w:spacing w:line="360" w:lineRule="auto"/>
        <w:jc w:val="center"/>
        <w:rPr>
          <w:rFonts w:ascii="Palatino Linotype" w:eastAsia="Calibri" w:hAnsi="Palatino Linotype" w:cs="Tahoma"/>
          <w:bCs/>
          <w:sz w:val="22"/>
          <w:szCs w:val="22"/>
          <w:lang w:val="es-ES" w:eastAsia="en-US"/>
        </w:rPr>
      </w:pPr>
    </w:p>
    <w:p w14:paraId="300F8A3B" w14:textId="448384BD" w:rsidR="00A165B1" w:rsidRDefault="00F1204F" w:rsidP="00A50F47">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lastRenderedPageBreak/>
        <w:t xml:space="preserve">Del mismo modo, le indicó que el Particular deberá realizar el pago correspondiente en la caja oficial </w:t>
      </w:r>
      <w:r w:rsidR="00A165B1">
        <w:rPr>
          <w:rFonts w:ascii="Palatino Linotype" w:eastAsia="Calibri" w:hAnsi="Palatino Linotype" w:cs="Tahoma"/>
          <w:bCs/>
          <w:sz w:val="22"/>
          <w:szCs w:val="22"/>
          <w:lang w:val="es-ES" w:eastAsia="en-US"/>
        </w:rPr>
        <w:t xml:space="preserve">de la Tesorería Municipal de Xalatlaco, para hacer entrega de la información requerida en las oficinas del Ayuntamiento, como a continuación se muestra: </w:t>
      </w:r>
    </w:p>
    <w:p w14:paraId="04881FD4" w14:textId="77777777" w:rsidR="00A165B1" w:rsidRDefault="00A165B1" w:rsidP="00A50F47">
      <w:pPr>
        <w:spacing w:line="360" w:lineRule="auto"/>
        <w:jc w:val="both"/>
        <w:rPr>
          <w:rFonts w:ascii="Palatino Linotype" w:eastAsia="Calibri" w:hAnsi="Palatino Linotype" w:cs="Tahoma"/>
          <w:bCs/>
          <w:sz w:val="22"/>
          <w:szCs w:val="22"/>
          <w:lang w:val="es-ES" w:eastAsia="en-US"/>
        </w:rPr>
      </w:pPr>
    </w:p>
    <w:p w14:paraId="114040A7" w14:textId="62991553" w:rsidR="0046280E" w:rsidRPr="00A165B1" w:rsidRDefault="00F1204F" w:rsidP="00A50F47">
      <w:pPr>
        <w:spacing w:line="360" w:lineRule="auto"/>
        <w:jc w:val="center"/>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val="es-ES"/>
        </w:rPr>
        <w:drawing>
          <wp:inline distT="0" distB="0" distL="0" distR="0" wp14:anchorId="0715BAFA" wp14:editId="4414BF04">
            <wp:extent cx="3934343" cy="3351477"/>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7407" cy="3354087"/>
                    </a:xfrm>
                    <a:prstGeom prst="rect">
                      <a:avLst/>
                    </a:prstGeom>
                    <a:noFill/>
                    <a:ln>
                      <a:noFill/>
                    </a:ln>
                  </pic:spPr>
                </pic:pic>
              </a:graphicData>
            </a:graphic>
          </wp:inline>
        </w:drawing>
      </w:r>
    </w:p>
    <w:p w14:paraId="3568AEEC" w14:textId="71182DFB" w:rsidR="00BD5C6C" w:rsidRPr="00FF1532" w:rsidRDefault="00BD5C6C" w:rsidP="00A50F47">
      <w:pPr>
        <w:autoSpaceDE w:val="0"/>
        <w:autoSpaceDN w:val="0"/>
        <w:adjustRightInd w:val="0"/>
        <w:spacing w:line="360" w:lineRule="auto"/>
        <w:jc w:val="both"/>
        <w:rPr>
          <w:rFonts w:ascii="Palatino Linotype" w:hAnsi="Palatino Linotype" w:cs="Tahoma"/>
          <w:b/>
          <w:sz w:val="22"/>
          <w:szCs w:val="22"/>
        </w:rPr>
      </w:pPr>
    </w:p>
    <w:p w14:paraId="56F37922" w14:textId="55DE5E56" w:rsidR="00587F23" w:rsidRDefault="001A3EAE" w:rsidP="00A50F47">
      <w:pPr>
        <w:autoSpaceDE w:val="0"/>
        <w:autoSpaceDN w:val="0"/>
        <w:adjustRightInd w:val="0"/>
        <w:spacing w:line="360" w:lineRule="auto"/>
        <w:jc w:val="both"/>
        <w:rPr>
          <w:rFonts w:ascii="Palatino Linotype" w:hAnsi="Palatino Linotype" w:cs="Tahoma"/>
          <w:b/>
          <w:sz w:val="22"/>
          <w:szCs w:val="22"/>
        </w:rPr>
      </w:pPr>
      <w:r w:rsidRPr="00FF1532">
        <w:rPr>
          <w:rFonts w:ascii="Palatino Linotype" w:hAnsi="Palatino Linotype" w:cs="Tahoma"/>
          <w:b/>
          <w:sz w:val="22"/>
          <w:szCs w:val="22"/>
        </w:rPr>
        <w:t>II</w:t>
      </w:r>
      <w:r w:rsidR="00C12FBA" w:rsidRPr="00FF1532">
        <w:rPr>
          <w:rFonts w:ascii="Palatino Linotype" w:hAnsi="Palatino Linotype" w:cs="Tahoma"/>
          <w:b/>
          <w:sz w:val="22"/>
          <w:szCs w:val="22"/>
        </w:rPr>
        <w:t xml:space="preserve">I. Interposición del Recurso de Revisión. </w:t>
      </w:r>
    </w:p>
    <w:p w14:paraId="4ED5F597" w14:textId="77777777" w:rsidR="00207F50" w:rsidRPr="00FF1532" w:rsidRDefault="00207F50" w:rsidP="00A50F47">
      <w:pPr>
        <w:autoSpaceDE w:val="0"/>
        <w:autoSpaceDN w:val="0"/>
        <w:adjustRightInd w:val="0"/>
        <w:spacing w:line="360" w:lineRule="auto"/>
        <w:jc w:val="both"/>
        <w:rPr>
          <w:rFonts w:ascii="Palatino Linotype" w:hAnsi="Palatino Linotype" w:cs="Tahoma"/>
          <w:b/>
          <w:sz w:val="22"/>
          <w:szCs w:val="22"/>
        </w:rPr>
      </w:pPr>
    </w:p>
    <w:p w14:paraId="1047E9D2" w14:textId="4C29730F" w:rsidR="007E5971" w:rsidRDefault="00F61EB4" w:rsidP="00A50F47">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ES" w:eastAsia="en-US"/>
        </w:rPr>
        <w:t xml:space="preserve">Con </w:t>
      </w:r>
      <w:r w:rsidR="00207F50">
        <w:rPr>
          <w:rFonts w:ascii="Palatino Linotype" w:eastAsia="Calibri" w:hAnsi="Palatino Linotype" w:cs="Tahoma"/>
          <w:bCs/>
          <w:sz w:val="22"/>
          <w:szCs w:val="22"/>
          <w:lang w:val="es-ES" w:eastAsia="en-US"/>
        </w:rPr>
        <w:t xml:space="preserve">fecha veintiséis de agosto </w:t>
      </w:r>
      <w:r w:rsidR="007E5971" w:rsidRPr="00FF1532">
        <w:rPr>
          <w:rFonts w:ascii="Palatino Linotype" w:eastAsia="Calibri" w:hAnsi="Palatino Linotype" w:cs="Tahoma"/>
          <w:bCs/>
          <w:sz w:val="22"/>
          <w:szCs w:val="22"/>
          <w:lang w:val="es-ES" w:eastAsia="en-US"/>
        </w:rPr>
        <w:t xml:space="preserve">de dos mil diecinueve, </w:t>
      </w:r>
      <w:r w:rsidR="007E5971" w:rsidRPr="00FF1532">
        <w:rPr>
          <w:rFonts w:ascii="Palatino Linotype" w:eastAsia="Calibri" w:hAnsi="Palatino Linotype" w:cs="Tahoma"/>
          <w:bCs/>
          <w:sz w:val="22"/>
          <w:szCs w:val="22"/>
          <w:lang w:eastAsia="en-US"/>
        </w:rPr>
        <w:t xml:space="preserve">mediante el </w:t>
      </w:r>
      <w:r w:rsidR="007E5971" w:rsidRPr="00FF1532">
        <w:rPr>
          <w:rFonts w:ascii="Palatino Linotype" w:eastAsia="Calibri" w:hAnsi="Palatino Linotype" w:cs="Tahoma"/>
          <w:bCs/>
          <w:sz w:val="22"/>
          <w:szCs w:val="22"/>
          <w:lang w:val="es-ES" w:eastAsia="en-US"/>
        </w:rPr>
        <w:t xml:space="preserve">Sistema de Acceso a la Información Mexiquense (SAIMEX), se recibió en este </w:t>
      </w:r>
      <w:r w:rsidR="007E5971" w:rsidRPr="00FF1532">
        <w:rPr>
          <w:rFonts w:ascii="Palatino Linotype" w:eastAsia="Calibri" w:hAnsi="Palatino Linotype" w:cs="Tahoma"/>
          <w:bCs/>
          <w:sz w:val="22"/>
          <w:szCs w:val="22"/>
          <w:lang w:eastAsia="en-US"/>
        </w:rPr>
        <w:t xml:space="preserve">Instituto </w:t>
      </w:r>
      <w:r w:rsidR="007E5971" w:rsidRPr="00FF1532">
        <w:rPr>
          <w:rFonts w:ascii="Palatino Linotype" w:eastAsia="Calibri" w:hAnsi="Palatino Linotype" w:cs="Tahoma"/>
          <w:bCs/>
          <w:sz w:val="22"/>
          <w:szCs w:val="22"/>
          <w:lang w:val="es-ES" w:eastAsia="en-US"/>
        </w:rPr>
        <w:t xml:space="preserve">el Recurso de Revisión interpuesto por el Particular, en contra de la respuesta otorgada por el </w:t>
      </w:r>
      <w:r w:rsidR="00207F50" w:rsidRPr="00207F50">
        <w:rPr>
          <w:rFonts w:ascii="Palatino Linotype" w:eastAsia="Calibri" w:hAnsi="Palatino Linotype" w:cs="Tahoma"/>
          <w:b/>
          <w:bCs/>
          <w:sz w:val="22"/>
          <w:szCs w:val="22"/>
          <w:lang w:eastAsia="en-US"/>
        </w:rPr>
        <w:t>Ayuntamiento de Xalatlaco</w:t>
      </w:r>
      <w:r w:rsidR="007E5971" w:rsidRPr="00FF1532">
        <w:rPr>
          <w:rFonts w:ascii="Palatino Linotype" w:eastAsia="Calibri" w:hAnsi="Palatino Linotype" w:cs="Tahoma"/>
          <w:bCs/>
          <w:sz w:val="22"/>
          <w:szCs w:val="22"/>
          <w:lang w:val="es-ES" w:eastAsia="en-US"/>
        </w:rPr>
        <w:t xml:space="preserve">, </w:t>
      </w:r>
      <w:r w:rsidR="007E5971" w:rsidRPr="00FF1532">
        <w:rPr>
          <w:rFonts w:ascii="Palatino Linotype" w:eastAsia="Calibri" w:hAnsi="Palatino Linotype" w:cs="Tahoma"/>
          <w:bCs/>
          <w:sz w:val="22"/>
          <w:szCs w:val="22"/>
          <w:lang w:eastAsia="en-US"/>
        </w:rPr>
        <w:t>en los términos siguientes:</w:t>
      </w:r>
    </w:p>
    <w:p w14:paraId="36834D43" w14:textId="77777777" w:rsidR="00207F50" w:rsidRDefault="00207F50" w:rsidP="00A50F47">
      <w:pPr>
        <w:spacing w:line="360" w:lineRule="auto"/>
        <w:jc w:val="both"/>
        <w:rPr>
          <w:rFonts w:ascii="Palatino Linotype" w:eastAsia="Calibri" w:hAnsi="Palatino Linotype" w:cs="Tahoma"/>
          <w:bCs/>
          <w:sz w:val="22"/>
          <w:szCs w:val="22"/>
          <w:lang w:eastAsia="en-US"/>
        </w:rPr>
      </w:pPr>
    </w:p>
    <w:p w14:paraId="61811BB6" w14:textId="77777777" w:rsidR="00313131" w:rsidRDefault="00313131" w:rsidP="00A50F47">
      <w:pPr>
        <w:spacing w:line="360" w:lineRule="auto"/>
        <w:jc w:val="both"/>
        <w:rPr>
          <w:rFonts w:ascii="Palatino Linotype" w:eastAsia="Calibri" w:hAnsi="Palatino Linotype" w:cs="Tahoma"/>
          <w:bCs/>
          <w:sz w:val="22"/>
          <w:szCs w:val="22"/>
          <w:lang w:eastAsia="en-US"/>
        </w:rPr>
      </w:pPr>
    </w:p>
    <w:p w14:paraId="31110609" w14:textId="77777777" w:rsidR="00313131" w:rsidRPr="00FF1532" w:rsidRDefault="00313131" w:rsidP="00A50F47">
      <w:pPr>
        <w:spacing w:line="360" w:lineRule="auto"/>
        <w:jc w:val="both"/>
        <w:rPr>
          <w:rFonts w:ascii="Palatino Linotype" w:eastAsia="Calibri" w:hAnsi="Palatino Linotype" w:cs="Tahoma"/>
          <w:bCs/>
          <w:sz w:val="22"/>
          <w:szCs w:val="22"/>
          <w:lang w:eastAsia="en-US"/>
        </w:rPr>
      </w:pPr>
    </w:p>
    <w:p w14:paraId="42D2D5AE" w14:textId="5B611597" w:rsidR="007E5971" w:rsidRDefault="00042992" w:rsidP="00A50F47">
      <w:pPr>
        <w:spacing w:line="360" w:lineRule="auto"/>
        <w:ind w:left="567" w:right="567"/>
        <w:jc w:val="both"/>
        <w:rPr>
          <w:rFonts w:ascii="Palatino Linotype" w:eastAsia="Calibri" w:hAnsi="Palatino Linotype" w:cs="Tahoma"/>
          <w:b/>
          <w:bCs/>
          <w:i/>
          <w:lang w:eastAsia="en-US"/>
        </w:rPr>
      </w:pPr>
      <w:r>
        <w:rPr>
          <w:rFonts w:ascii="Palatino Linotype" w:eastAsia="Calibri" w:hAnsi="Palatino Linotype" w:cs="Tahoma"/>
          <w:b/>
          <w:bCs/>
          <w:i/>
          <w:lang w:eastAsia="en-US"/>
        </w:rPr>
        <w:lastRenderedPageBreak/>
        <w:t>“</w:t>
      </w:r>
      <w:r w:rsidR="007E5971" w:rsidRPr="00042992">
        <w:rPr>
          <w:rFonts w:ascii="Palatino Linotype" w:eastAsia="Calibri" w:hAnsi="Palatino Linotype" w:cs="Tahoma"/>
          <w:b/>
          <w:bCs/>
          <w:i/>
          <w:lang w:eastAsia="en-US"/>
        </w:rPr>
        <w:t>ACTO IMPUGNADO</w:t>
      </w:r>
    </w:p>
    <w:p w14:paraId="2D5C523F" w14:textId="477D585C" w:rsidR="007E5971" w:rsidRDefault="00207F50" w:rsidP="00A50F47">
      <w:pPr>
        <w:spacing w:line="360" w:lineRule="auto"/>
        <w:ind w:left="567" w:right="567"/>
        <w:jc w:val="both"/>
        <w:rPr>
          <w:rFonts w:ascii="Palatino Linotype" w:eastAsia="Calibri" w:hAnsi="Palatino Linotype" w:cs="Tahoma"/>
          <w:bCs/>
          <w:i/>
          <w:lang w:eastAsia="en-US"/>
        </w:rPr>
      </w:pPr>
      <w:r w:rsidRPr="00207F50">
        <w:rPr>
          <w:rFonts w:ascii="Palatino Linotype" w:eastAsia="Calibri" w:hAnsi="Palatino Linotype" w:cs="Tahoma"/>
          <w:bCs/>
          <w:i/>
          <w:lang w:eastAsia="en-US"/>
        </w:rPr>
        <w:t>En contestación al oficio NO. PMXAL-TM-318-2019 emitido por el tesorero municipal de xalatlaco en el cual solicita mi presencia en la oficina de transparencia del ayuntamiento por no poder enviar la información a esta institución PNT de manera digital, le hago la observación de que en mi solicitud enviada pedí que la información solicitada se me fuera entregada vía electrónica no física por tal motivo no están cumpliendo con la ley de transparencia y esa información es enviada a OSFEM cada mes por lo cual deben de tener toda esa información en digital , así mismo le reitero que pedí la información a la PNT por lo cual esta plataforma me debe de brindar la INFORMACIÓN, por lo que solicito se le haga un apercibimiento a quien corresponda por no querer entregar la información en digital.</w:t>
      </w:r>
      <w:r w:rsidR="00F61EB4" w:rsidRPr="00F61EB4">
        <w:rPr>
          <w:rFonts w:ascii="Palatino Linotype" w:eastAsia="Calibri" w:hAnsi="Palatino Linotype" w:cs="Tahoma"/>
          <w:bCs/>
          <w:i/>
          <w:lang w:eastAsia="en-US"/>
        </w:rPr>
        <w:t xml:space="preserve"> </w:t>
      </w:r>
      <w:r w:rsidR="007E5971" w:rsidRPr="00042992">
        <w:rPr>
          <w:rFonts w:ascii="Palatino Linotype" w:eastAsia="Calibri" w:hAnsi="Palatino Linotype" w:cs="Tahoma"/>
          <w:bCs/>
          <w:i/>
          <w:lang w:eastAsia="en-US"/>
        </w:rPr>
        <w:t>" (Sic)</w:t>
      </w:r>
    </w:p>
    <w:p w14:paraId="7BD7F8FA" w14:textId="77777777" w:rsidR="00F61EB4" w:rsidRPr="00042992" w:rsidRDefault="00F61EB4" w:rsidP="00A50F47">
      <w:pPr>
        <w:spacing w:line="360" w:lineRule="auto"/>
        <w:ind w:left="567" w:right="567"/>
        <w:jc w:val="both"/>
        <w:rPr>
          <w:rFonts w:ascii="Palatino Linotype" w:eastAsia="Calibri" w:hAnsi="Palatino Linotype" w:cs="Tahoma"/>
          <w:bCs/>
          <w:i/>
          <w:lang w:eastAsia="en-US"/>
        </w:rPr>
      </w:pPr>
    </w:p>
    <w:p w14:paraId="49CC1327" w14:textId="77777777" w:rsidR="007E5971" w:rsidRPr="00042992" w:rsidRDefault="007E5971" w:rsidP="00A50F47">
      <w:pPr>
        <w:spacing w:line="360" w:lineRule="auto"/>
        <w:ind w:right="567"/>
        <w:jc w:val="both"/>
        <w:rPr>
          <w:rFonts w:ascii="Palatino Linotype" w:eastAsia="Calibri" w:hAnsi="Palatino Linotype" w:cs="Tahoma"/>
          <w:bCs/>
          <w:i/>
          <w:lang w:val="es-ES" w:eastAsia="en-US"/>
        </w:rPr>
      </w:pPr>
    </w:p>
    <w:p w14:paraId="350797F6" w14:textId="3903ECA6" w:rsidR="007E5971" w:rsidRDefault="00042992" w:rsidP="00A50F47">
      <w:pPr>
        <w:spacing w:line="360" w:lineRule="auto"/>
        <w:ind w:left="567" w:right="567"/>
        <w:jc w:val="both"/>
        <w:rPr>
          <w:rFonts w:ascii="Palatino Linotype" w:eastAsia="Calibri" w:hAnsi="Palatino Linotype" w:cs="Tahoma"/>
          <w:b/>
          <w:bCs/>
          <w:i/>
          <w:lang w:val="es-ES" w:eastAsia="en-US"/>
        </w:rPr>
      </w:pPr>
      <w:r>
        <w:rPr>
          <w:rFonts w:ascii="Palatino Linotype" w:eastAsia="Calibri" w:hAnsi="Palatino Linotype" w:cs="Tahoma"/>
          <w:b/>
          <w:bCs/>
          <w:i/>
          <w:lang w:val="es-ES" w:eastAsia="en-US"/>
        </w:rPr>
        <w:t>“</w:t>
      </w:r>
      <w:r w:rsidR="007E5971" w:rsidRPr="00042992">
        <w:rPr>
          <w:rFonts w:ascii="Palatino Linotype" w:eastAsia="Calibri" w:hAnsi="Palatino Linotype" w:cs="Tahoma"/>
          <w:b/>
          <w:bCs/>
          <w:i/>
          <w:lang w:val="es-ES" w:eastAsia="en-US"/>
        </w:rPr>
        <w:t>RAZONES O MOTIVOS DE LA INCONFORMIDAD</w:t>
      </w:r>
    </w:p>
    <w:p w14:paraId="7F5D7535" w14:textId="29287AE9" w:rsidR="007E5971" w:rsidRPr="00042992" w:rsidRDefault="00207F50" w:rsidP="00A50F47">
      <w:pPr>
        <w:spacing w:line="360" w:lineRule="auto"/>
        <w:ind w:left="567" w:right="567"/>
        <w:jc w:val="both"/>
        <w:rPr>
          <w:rFonts w:ascii="Palatino Linotype" w:eastAsia="Calibri" w:hAnsi="Palatino Linotype" w:cs="Tahoma"/>
          <w:bCs/>
          <w:i/>
          <w:lang w:eastAsia="en-US"/>
        </w:rPr>
      </w:pPr>
      <w:r w:rsidRPr="00207F50">
        <w:rPr>
          <w:rFonts w:ascii="Palatino Linotype" w:eastAsia="Calibri" w:hAnsi="Palatino Linotype" w:cs="Tahoma"/>
          <w:bCs/>
          <w:i/>
          <w:lang w:eastAsia="en-US"/>
        </w:rPr>
        <w:t xml:space="preserve">En contestación al oficio NO. PMXAL-TM-318-2019 emitido por el tesorero municipal de xalatlaco en el cual solicita mi presencia en la oficina de transparencia del ayuntamiento por no poder enviar la información a esta institución PNT de manera digital, le hago la observación de que en mi solicitud enviada pedí que la información solicitada se me fuera entregada vía electrónica no física por tal motivo no están cumpliendo con la ley de transparencia y esa información es enviada a OSFEM cada mes por lo cual deben de tener toda esa información en digital , así mismo le reitero que pedí la información a la PNT por lo cual esta plataforma me debe de brindar la INFORMACIÓN, por lo que solicito se le haga un apercibimiento a quien corresponda por no querer entregar la información en digital. </w:t>
      </w:r>
      <w:r w:rsidR="007E5971" w:rsidRPr="00042992">
        <w:rPr>
          <w:rFonts w:ascii="Palatino Linotype" w:eastAsia="Calibri" w:hAnsi="Palatino Linotype" w:cs="Tahoma"/>
          <w:bCs/>
          <w:i/>
          <w:lang w:eastAsia="en-US"/>
        </w:rPr>
        <w:t>“(Sic)</w:t>
      </w:r>
    </w:p>
    <w:p w14:paraId="5DE13C6F" w14:textId="3B524B07" w:rsidR="001C6497" w:rsidRDefault="001C6497" w:rsidP="00A50F47">
      <w:pPr>
        <w:autoSpaceDE w:val="0"/>
        <w:autoSpaceDN w:val="0"/>
        <w:adjustRightInd w:val="0"/>
        <w:spacing w:line="360" w:lineRule="auto"/>
        <w:ind w:left="567" w:right="567"/>
        <w:jc w:val="both"/>
        <w:rPr>
          <w:rFonts w:ascii="Palatino Linotype" w:hAnsi="Palatino Linotype" w:cs="Tahoma"/>
        </w:rPr>
      </w:pPr>
    </w:p>
    <w:p w14:paraId="2D7FCD48" w14:textId="49A53476" w:rsidR="00B31222" w:rsidRPr="00FF1532" w:rsidRDefault="005C3AF3" w:rsidP="00A50F47">
      <w:pPr>
        <w:spacing w:line="360" w:lineRule="auto"/>
        <w:jc w:val="both"/>
        <w:rPr>
          <w:rFonts w:ascii="Palatino Linotype" w:eastAsia="Batang" w:hAnsi="Palatino Linotype" w:cs="Tahoma"/>
          <w:b/>
          <w:bCs/>
          <w:sz w:val="22"/>
          <w:szCs w:val="22"/>
        </w:rPr>
      </w:pPr>
      <w:r w:rsidRPr="00FF1532">
        <w:rPr>
          <w:rFonts w:ascii="Palatino Linotype" w:hAnsi="Palatino Linotype" w:cs="Tahoma"/>
          <w:b/>
          <w:sz w:val="22"/>
          <w:szCs w:val="22"/>
        </w:rPr>
        <w:t>IV.</w:t>
      </w:r>
      <w:r w:rsidR="00B31222" w:rsidRPr="00FF1532">
        <w:rPr>
          <w:rFonts w:ascii="Palatino Linotype" w:hAnsi="Palatino Linotype" w:cs="Tahoma"/>
          <w:b/>
          <w:sz w:val="22"/>
          <w:szCs w:val="22"/>
        </w:rPr>
        <w:t xml:space="preserve"> </w:t>
      </w:r>
      <w:r w:rsidR="00B31222" w:rsidRPr="00FF1532">
        <w:rPr>
          <w:rFonts w:ascii="Palatino Linotype" w:eastAsia="Batang" w:hAnsi="Palatino Linotype" w:cs="Tahoma"/>
          <w:b/>
          <w:bCs/>
          <w:sz w:val="22"/>
          <w:szCs w:val="22"/>
        </w:rPr>
        <w:t xml:space="preserve">Trámite del </w:t>
      </w:r>
      <w:r w:rsidR="00C459A9" w:rsidRPr="00FF1532">
        <w:rPr>
          <w:rFonts w:ascii="Palatino Linotype" w:hAnsi="Palatino Linotype" w:cs="Tahoma"/>
          <w:b/>
          <w:sz w:val="22"/>
          <w:szCs w:val="22"/>
        </w:rPr>
        <w:t xml:space="preserve">Recurso de </w:t>
      </w:r>
      <w:r w:rsidR="00327FDE" w:rsidRPr="00FF1532">
        <w:rPr>
          <w:rFonts w:ascii="Palatino Linotype" w:hAnsi="Palatino Linotype" w:cs="Tahoma"/>
          <w:b/>
          <w:sz w:val="22"/>
          <w:szCs w:val="22"/>
        </w:rPr>
        <w:t>Revisión</w:t>
      </w:r>
      <w:r w:rsidR="00327FDE" w:rsidRPr="00FF1532">
        <w:rPr>
          <w:rFonts w:ascii="Palatino Linotype" w:eastAsia="Batang" w:hAnsi="Palatino Linotype" w:cs="Tahoma"/>
          <w:b/>
          <w:bCs/>
          <w:sz w:val="22"/>
          <w:szCs w:val="22"/>
        </w:rPr>
        <w:t xml:space="preserve"> ante</w:t>
      </w:r>
      <w:r w:rsidR="00B31222" w:rsidRPr="00FF1532">
        <w:rPr>
          <w:rFonts w:ascii="Palatino Linotype" w:eastAsia="Batang" w:hAnsi="Palatino Linotype" w:cs="Tahoma"/>
          <w:b/>
          <w:bCs/>
          <w:sz w:val="22"/>
          <w:szCs w:val="22"/>
        </w:rPr>
        <w:t xml:space="preserve"> el Instituto</w:t>
      </w:r>
      <w:r w:rsidR="00E445DA" w:rsidRPr="00FF1532">
        <w:rPr>
          <w:rFonts w:ascii="Palatino Linotype" w:eastAsia="Batang" w:hAnsi="Palatino Linotype" w:cs="Tahoma"/>
          <w:b/>
          <w:bCs/>
          <w:sz w:val="22"/>
          <w:szCs w:val="22"/>
        </w:rPr>
        <w:t>.</w:t>
      </w:r>
    </w:p>
    <w:p w14:paraId="1AF30805" w14:textId="77777777" w:rsidR="00E445DA" w:rsidRPr="00FF1532" w:rsidRDefault="00E445DA" w:rsidP="00A50F47">
      <w:pPr>
        <w:spacing w:line="360" w:lineRule="auto"/>
        <w:jc w:val="both"/>
        <w:rPr>
          <w:rFonts w:ascii="Palatino Linotype" w:eastAsia="Batang" w:hAnsi="Palatino Linotype" w:cs="Tahoma"/>
          <w:b/>
          <w:bCs/>
          <w:sz w:val="22"/>
          <w:szCs w:val="22"/>
        </w:rPr>
      </w:pPr>
    </w:p>
    <w:p w14:paraId="5EF43D28" w14:textId="62179796" w:rsidR="007E5971" w:rsidRPr="00FF1532" w:rsidRDefault="007E5971" w:rsidP="00A50F47">
      <w:pPr>
        <w:spacing w:line="360" w:lineRule="auto"/>
        <w:jc w:val="both"/>
        <w:rPr>
          <w:rFonts w:ascii="Palatino Linotype" w:eastAsia="Calibri" w:hAnsi="Palatino Linotype" w:cs="Tahoma"/>
          <w:bCs/>
          <w:sz w:val="22"/>
          <w:szCs w:val="22"/>
          <w:lang w:eastAsia="en-US"/>
        </w:rPr>
      </w:pPr>
      <w:r w:rsidRPr="00FF1532">
        <w:rPr>
          <w:rFonts w:ascii="Palatino Linotype" w:eastAsia="Calibri" w:hAnsi="Palatino Linotype" w:cs="Tahoma"/>
          <w:b/>
          <w:bCs/>
          <w:sz w:val="22"/>
          <w:szCs w:val="22"/>
          <w:lang w:val="es-ES" w:eastAsia="en-US"/>
        </w:rPr>
        <w:t xml:space="preserve">a) Turno del Recurso de Revisión. </w:t>
      </w:r>
      <w:r w:rsidR="00980F70">
        <w:rPr>
          <w:rFonts w:ascii="Palatino Linotype" w:eastAsia="Calibri" w:hAnsi="Palatino Linotype" w:cs="Tahoma"/>
          <w:bCs/>
          <w:sz w:val="22"/>
          <w:szCs w:val="22"/>
          <w:lang w:eastAsia="en-US"/>
        </w:rPr>
        <w:t>Con fecha veintiséis de agosto</w:t>
      </w:r>
      <w:r w:rsidRPr="00FF1532">
        <w:rPr>
          <w:rFonts w:ascii="Palatino Linotype" w:eastAsia="Calibri" w:hAnsi="Palatino Linotype" w:cs="Tahoma"/>
          <w:bCs/>
          <w:sz w:val="22"/>
          <w:szCs w:val="22"/>
          <w:lang w:eastAsia="en-US"/>
        </w:rPr>
        <w:t xml:space="preserve"> de dos mil diecinueve, el Sistema de Acceso a la Información Mexiquense (SAIMEX), asignó el número de expediente </w:t>
      </w:r>
      <w:r w:rsidR="00980F70" w:rsidRPr="00980F70">
        <w:rPr>
          <w:rFonts w:ascii="Palatino Linotype" w:eastAsia="Calibri" w:hAnsi="Palatino Linotype" w:cs="Tahoma"/>
          <w:b/>
          <w:bCs/>
          <w:sz w:val="22"/>
          <w:szCs w:val="22"/>
          <w:lang w:eastAsia="en-US"/>
        </w:rPr>
        <w:t>06856/INFOEM/IP/RR/2019</w:t>
      </w:r>
      <w:r w:rsidR="00970A80" w:rsidRPr="00980F70">
        <w:rPr>
          <w:rFonts w:ascii="Palatino Linotype" w:eastAsia="Calibri" w:hAnsi="Palatino Linotype" w:cs="Tahoma"/>
          <w:b/>
          <w:bCs/>
          <w:sz w:val="22"/>
          <w:szCs w:val="22"/>
          <w:lang w:eastAsia="en-US"/>
        </w:rPr>
        <w:t xml:space="preserve"> </w:t>
      </w:r>
      <w:r w:rsidRPr="00970A80">
        <w:rPr>
          <w:rFonts w:ascii="Palatino Linotype" w:eastAsia="Calibri" w:hAnsi="Palatino Linotype" w:cs="Tahoma"/>
          <w:bCs/>
          <w:sz w:val="22"/>
          <w:szCs w:val="22"/>
          <w:lang w:eastAsia="en-US"/>
        </w:rPr>
        <w:t>al Recurso</w:t>
      </w:r>
      <w:r w:rsidRPr="00FF1532">
        <w:rPr>
          <w:rFonts w:ascii="Palatino Linotype" w:eastAsia="Calibri" w:hAnsi="Palatino Linotype" w:cs="Tahoma"/>
          <w:bCs/>
          <w:sz w:val="22"/>
          <w:szCs w:val="22"/>
          <w:lang w:eastAsia="en-US"/>
        </w:rPr>
        <w:t xml:space="preserve"> de Revisión y lo turnó al Comisionado Ponente </w:t>
      </w:r>
      <w:r w:rsidRPr="00FF1532">
        <w:rPr>
          <w:rFonts w:ascii="Palatino Linotype" w:eastAsia="Calibri" w:hAnsi="Palatino Linotype" w:cs="Tahoma"/>
          <w:b/>
          <w:bCs/>
          <w:sz w:val="22"/>
          <w:szCs w:val="22"/>
          <w:lang w:eastAsia="en-US"/>
        </w:rPr>
        <w:t xml:space="preserve">Luis </w:t>
      </w:r>
      <w:r w:rsidRPr="00FF1532">
        <w:rPr>
          <w:rFonts w:ascii="Palatino Linotype" w:eastAsia="Calibri" w:hAnsi="Palatino Linotype" w:cs="Tahoma"/>
          <w:b/>
          <w:bCs/>
          <w:sz w:val="22"/>
          <w:szCs w:val="22"/>
          <w:lang w:eastAsia="en-US"/>
        </w:rPr>
        <w:lastRenderedPageBreak/>
        <w:t>Gustavo Parra Noriega</w:t>
      </w:r>
      <w:r w:rsidRPr="00FF1532">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14:paraId="5ADB0172" w14:textId="77777777" w:rsidR="007E5971" w:rsidRPr="00FF1532" w:rsidRDefault="007E5971" w:rsidP="00A50F47">
      <w:pPr>
        <w:spacing w:line="360" w:lineRule="auto"/>
        <w:jc w:val="both"/>
        <w:rPr>
          <w:rFonts w:ascii="Palatino Linotype" w:eastAsia="Calibri" w:hAnsi="Palatino Linotype" w:cs="Tahoma"/>
          <w:b/>
          <w:bCs/>
          <w:sz w:val="22"/>
          <w:szCs w:val="22"/>
          <w:lang w:val="es-ES" w:eastAsia="en-US"/>
        </w:rPr>
      </w:pPr>
    </w:p>
    <w:p w14:paraId="1ED34B0E" w14:textId="62A4A7A9" w:rsidR="007E5971" w:rsidRDefault="007E5971" w:rsidP="00A50F47">
      <w:pPr>
        <w:spacing w:line="360" w:lineRule="auto"/>
        <w:jc w:val="both"/>
        <w:rPr>
          <w:rFonts w:ascii="Palatino Linotype" w:eastAsia="Calibri" w:hAnsi="Palatino Linotype" w:cs="Tahoma"/>
          <w:bCs/>
          <w:sz w:val="22"/>
          <w:szCs w:val="22"/>
          <w:lang w:eastAsia="en-US"/>
        </w:rPr>
      </w:pPr>
      <w:r w:rsidRPr="00FF1532">
        <w:rPr>
          <w:rFonts w:ascii="Palatino Linotype" w:eastAsia="Calibri" w:hAnsi="Palatino Linotype" w:cs="Tahoma"/>
          <w:b/>
          <w:bCs/>
          <w:sz w:val="22"/>
          <w:szCs w:val="22"/>
          <w:lang w:val="es-ES" w:eastAsia="en-US"/>
        </w:rPr>
        <w:t>b) Admisión del Recurso de Revisión</w:t>
      </w:r>
      <w:r w:rsidRPr="00FF1532">
        <w:rPr>
          <w:rFonts w:ascii="Palatino Linotype" w:eastAsia="Calibri" w:hAnsi="Palatino Linotype" w:cs="Tahoma"/>
          <w:b/>
          <w:bCs/>
          <w:sz w:val="22"/>
          <w:szCs w:val="22"/>
          <w:lang w:val="es-ES_tradnl" w:eastAsia="en-US"/>
        </w:rPr>
        <w:t xml:space="preserve">. </w:t>
      </w:r>
      <w:r w:rsidR="00980F70">
        <w:rPr>
          <w:rFonts w:ascii="Palatino Linotype" w:eastAsia="Calibri" w:hAnsi="Palatino Linotype" w:cs="Tahoma"/>
          <w:bCs/>
          <w:sz w:val="22"/>
          <w:szCs w:val="22"/>
          <w:lang w:val="es-ES_tradnl" w:eastAsia="en-US"/>
        </w:rPr>
        <w:t>Con treinta de agosto</w:t>
      </w:r>
      <w:r w:rsidRPr="00FF1532">
        <w:rPr>
          <w:rFonts w:ascii="Palatino Linotype" w:eastAsia="Calibri" w:hAnsi="Palatino Linotype" w:cs="Tahoma"/>
          <w:bCs/>
          <w:sz w:val="22"/>
          <w:szCs w:val="22"/>
          <w:lang w:val="es-ES_tradnl" w:eastAsia="en-US"/>
        </w:rPr>
        <w:t xml:space="preserve"> de dos mil diecinueve, el Comisionado Ponente </w:t>
      </w:r>
      <w:r w:rsidRPr="00FF1532">
        <w:rPr>
          <w:rFonts w:ascii="Palatino Linotype" w:eastAsia="Calibri" w:hAnsi="Palatino Linotype" w:cs="Tahoma"/>
          <w:b/>
          <w:bCs/>
          <w:sz w:val="22"/>
          <w:szCs w:val="22"/>
          <w:lang w:eastAsia="en-US"/>
        </w:rPr>
        <w:t>acordó la admisión</w:t>
      </w:r>
      <w:r w:rsidRPr="00FF1532">
        <w:rPr>
          <w:rFonts w:ascii="Palatino Linotype" w:eastAsia="Calibri" w:hAnsi="Palatino Linotype" w:cs="Tahoma"/>
          <w:bCs/>
          <w:sz w:val="22"/>
          <w:szCs w:val="22"/>
          <w:lang w:eastAsia="en-US"/>
        </w:rPr>
        <w:t xml:space="preserve"> </w:t>
      </w:r>
      <w:r w:rsidRPr="00FF1532">
        <w:rPr>
          <w:rFonts w:ascii="Palatino Linotype" w:eastAsia="Calibri" w:hAnsi="Palatino Linotype" w:cs="Tahoma"/>
          <w:b/>
          <w:bCs/>
          <w:sz w:val="22"/>
          <w:szCs w:val="22"/>
          <w:lang w:eastAsia="en-US"/>
        </w:rPr>
        <w:t>de</w:t>
      </w:r>
      <w:r w:rsidRPr="00FF1532">
        <w:rPr>
          <w:rFonts w:ascii="Palatino Linotype" w:eastAsia="Calibri" w:hAnsi="Palatino Linotype" w:cs="Tahoma"/>
          <w:b/>
          <w:bCs/>
          <w:sz w:val="22"/>
          <w:szCs w:val="22"/>
          <w:lang w:val="es-ES" w:eastAsia="en-US"/>
        </w:rPr>
        <w:t>l Recurso de Revisión</w:t>
      </w:r>
      <w:r w:rsidRPr="00FF1532">
        <w:rPr>
          <w:rFonts w:ascii="Palatino Linotype" w:eastAsia="Calibri" w:hAnsi="Palatino Linotype" w:cs="Tahoma"/>
          <w:bCs/>
          <w:sz w:val="22"/>
          <w:szCs w:val="22"/>
          <w:lang w:val="es-ES" w:eastAsia="en-US"/>
        </w:rPr>
        <w:t xml:space="preserve"> interpuesto por el Recurrente</w:t>
      </w:r>
      <w:r w:rsidRPr="00FF1532">
        <w:rPr>
          <w:rFonts w:ascii="Palatino Linotype" w:eastAsia="Calibri" w:hAnsi="Palatino Linotype" w:cs="Tahoma"/>
          <w:b/>
          <w:bCs/>
          <w:sz w:val="22"/>
          <w:szCs w:val="22"/>
          <w:lang w:val="es-ES" w:eastAsia="en-US"/>
        </w:rPr>
        <w:t>;</w:t>
      </w:r>
      <w:r w:rsidRPr="00FF1532">
        <w:rPr>
          <w:rFonts w:ascii="Palatino Linotype" w:eastAsia="Calibri" w:hAnsi="Palatino Linotype" w:cs="Tahoma"/>
          <w:bCs/>
          <w:sz w:val="22"/>
          <w:szCs w:val="22"/>
          <w:lang w:val="es-ES" w:eastAsia="en-US"/>
        </w:rPr>
        <w:t xml:space="preserve"> la </w:t>
      </w:r>
      <w:r w:rsidRPr="00FF1532">
        <w:rPr>
          <w:rFonts w:ascii="Palatino Linotype" w:eastAsia="Calibri" w:hAnsi="Palatino Linotype" w:cs="Tahoma"/>
          <w:b/>
          <w:bCs/>
          <w:sz w:val="22"/>
          <w:szCs w:val="22"/>
          <w:lang w:val="es-ES" w:eastAsia="en-US"/>
        </w:rPr>
        <w:t xml:space="preserve">integración del expediente </w:t>
      </w:r>
      <w:r w:rsidRPr="00FF1532">
        <w:rPr>
          <w:rFonts w:ascii="Palatino Linotype" w:eastAsia="Calibri" w:hAnsi="Palatino Linotype" w:cs="Tahoma"/>
          <w:bCs/>
          <w:sz w:val="22"/>
          <w:szCs w:val="22"/>
          <w:lang w:val="es-ES" w:eastAsia="en-US"/>
        </w:rPr>
        <w:t xml:space="preserve">y </w:t>
      </w:r>
      <w:r w:rsidRPr="00FF1532">
        <w:rPr>
          <w:rFonts w:ascii="Palatino Linotype" w:eastAsia="Calibri" w:hAnsi="Palatino Linotype" w:cs="Tahoma"/>
          <w:b/>
          <w:bCs/>
          <w:sz w:val="22"/>
          <w:szCs w:val="22"/>
          <w:lang w:val="es-ES" w:eastAsia="en-US"/>
        </w:rPr>
        <w:t xml:space="preserve">la puesta a disposición </w:t>
      </w:r>
      <w:r w:rsidRPr="00FF1532">
        <w:rPr>
          <w:rFonts w:ascii="Palatino Linotype" w:eastAsia="Calibri" w:hAnsi="Palatino Linotype" w:cs="Tahoma"/>
          <w:bCs/>
          <w:sz w:val="22"/>
          <w:szCs w:val="22"/>
          <w:lang w:val="es-ES" w:eastAsia="en-US"/>
        </w:rPr>
        <w:t xml:space="preserve">de las partes, en términos del artículo 185, fracciones I y II, de la </w:t>
      </w:r>
      <w:r w:rsidRPr="00FF1532">
        <w:rPr>
          <w:rFonts w:ascii="Palatino Linotype" w:eastAsia="Calibri" w:hAnsi="Palatino Linotype" w:cs="Tahoma"/>
          <w:bCs/>
          <w:sz w:val="22"/>
          <w:szCs w:val="22"/>
          <w:lang w:eastAsia="en-US"/>
        </w:rPr>
        <w:t xml:space="preserve">Ley de Transparencia y Acceso a la Información Pública del Estado de México y Municipios; </w:t>
      </w:r>
      <w:r w:rsidRPr="00FF1532">
        <w:rPr>
          <w:rFonts w:ascii="Palatino Linotype" w:eastAsia="Calibri" w:hAnsi="Palatino Linotype" w:cs="Tahoma"/>
          <w:b/>
          <w:bCs/>
          <w:sz w:val="22"/>
          <w:szCs w:val="22"/>
          <w:lang w:eastAsia="en-US"/>
        </w:rPr>
        <w:t>acto que fue notificado a los interesados el mismo día</w:t>
      </w:r>
      <w:r w:rsidRPr="00FF1532">
        <w:rPr>
          <w:rFonts w:ascii="Palatino Linotype" w:eastAsia="Calibri" w:hAnsi="Palatino Linotype" w:cs="Tahoma"/>
          <w:bCs/>
          <w:sz w:val="22"/>
          <w:szCs w:val="22"/>
          <w:lang w:eastAsia="en-US"/>
        </w:rPr>
        <w:t xml:space="preserve">, a través del Sistema de Acceso a la Información Mexiquense, otorgándoles un plazo de siete días hábiles posteriores a dicha notificaciones para que manifestaran lo que a su derecho conviniera y formularan alegatos, </w:t>
      </w:r>
      <w:r w:rsidRPr="00FF1532">
        <w:rPr>
          <w:rFonts w:ascii="Palatino Linotype" w:eastAsia="Calibri" w:hAnsi="Palatino Linotype" w:cs="Tahoma"/>
          <w:bCs/>
          <w:sz w:val="22"/>
          <w:szCs w:val="22"/>
          <w:lang w:val="es-ES" w:eastAsia="en-US"/>
        </w:rPr>
        <w:t xml:space="preserve">en términos del artículo 185, fracción IV, de la </w:t>
      </w:r>
      <w:r w:rsidRPr="00FF1532">
        <w:rPr>
          <w:rFonts w:ascii="Palatino Linotype" w:eastAsia="Calibri" w:hAnsi="Palatino Linotype" w:cs="Tahoma"/>
          <w:bCs/>
          <w:sz w:val="22"/>
          <w:szCs w:val="22"/>
          <w:lang w:eastAsia="en-US"/>
        </w:rPr>
        <w:t>Ley de Transparencia y Acceso a la Información Pública del Estado de México y Municipios.</w:t>
      </w:r>
    </w:p>
    <w:p w14:paraId="61C0E74B" w14:textId="504512C2" w:rsidR="00342D5D" w:rsidRDefault="00342D5D" w:rsidP="00A50F47">
      <w:pPr>
        <w:spacing w:line="360" w:lineRule="auto"/>
        <w:jc w:val="both"/>
        <w:rPr>
          <w:rFonts w:ascii="Palatino Linotype" w:eastAsia="Calibri" w:hAnsi="Palatino Linotype" w:cs="Tahoma"/>
          <w:bCs/>
          <w:sz w:val="22"/>
          <w:szCs w:val="22"/>
          <w:lang w:eastAsia="en-US"/>
        </w:rPr>
      </w:pPr>
    </w:p>
    <w:p w14:paraId="14F73084" w14:textId="77777777" w:rsidR="00342D5D" w:rsidRPr="00511B0B" w:rsidRDefault="00342D5D" w:rsidP="00A50F47">
      <w:pPr>
        <w:spacing w:line="360" w:lineRule="auto"/>
        <w:jc w:val="both"/>
        <w:rPr>
          <w:rFonts w:ascii="Palatino Linotype" w:hAnsi="Palatino Linotype" w:cs="Tahoma"/>
          <w:b/>
          <w:bCs/>
          <w:sz w:val="22"/>
          <w:szCs w:val="22"/>
        </w:rPr>
      </w:pPr>
      <w:r w:rsidRPr="00511B0B">
        <w:rPr>
          <w:rFonts w:ascii="Palatino Linotype" w:hAnsi="Palatino Linotype" w:cs="Tahoma"/>
          <w:b/>
          <w:bCs/>
          <w:sz w:val="22"/>
          <w:szCs w:val="22"/>
        </w:rPr>
        <w:t>Es de precisar que ni el Recurrente ni el Sujeto Obligado presentaron ningún tipo de manifestaciones o alegatos.</w:t>
      </w:r>
    </w:p>
    <w:p w14:paraId="2AF32D5B" w14:textId="3139C876" w:rsidR="007E5971" w:rsidRPr="00FF1532" w:rsidRDefault="007E5971" w:rsidP="00A50F47">
      <w:pPr>
        <w:spacing w:line="360" w:lineRule="auto"/>
        <w:jc w:val="both"/>
        <w:rPr>
          <w:rFonts w:ascii="Palatino Linotype" w:eastAsia="Calibri" w:hAnsi="Palatino Linotype" w:cs="Tahoma"/>
          <w:bCs/>
          <w:sz w:val="22"/>
          <w:szCs w:val="22"/>
          <w:lang w:val="es-ES" w:eastAsia="en-US"/>
        </w:rPr>
      </w:pPr>
    </w:p>
    <w:p w14:paraId="4F57FD89" w14:textId="5758059C" w:rsidR="00342D5D" w:rsidRPr="00FF1532" w:rsidRDefault="007E5971" w:rsidP="00A50F47">
      <w:pPr>
        <w:spacing w:line="360" w:lineRule="auto"/>
        <w:jc w:val="both"/>
        <w:rPr>
          <w:rFonts w:ascii="Palatino Linotype" w:hAnsi="Palatino Linotype" w:cs="Tahoma"/>
          <w:sz w:val="22"/>
          <w:szCs w:val="22"/>
        </w:rPr>
      </w:pPr>
      <w:r w:rsidRPr="00FF1532">
        <w:rPr>
          <w:rFonts w:ascii="Palatino Linotype" w:eastAsia="Calibri" w:hAnsi="Palatino Linotype" w:cs="Tahoma"/>
          <w:b/>
          <w:bCs/>
          <w:sz w:val="22"/>
          <w:szCs w:val="22"/>
          <w:lang w:val="es-ES" w:eastAsia="en-US"/>
        </w:rPr>
        <w:t>c)</w:t>
      </w:r>
      <w:r w:rsidR="009175BC">
        <w:rPr>
          <w:rFonts w:ascii="Palatino Linotype" w:eastAsia="Calibri" w:hAnsi="Palatino Linotype" w:cs="Tahoma"/>
          <w:b/>
          <w:bCs/>
          <w:sz w:val="22"/>
          <w:szCs w:val="22"/>
          <w:lang w:val="es-ES" w:eastAsia="en-US"/>
        </w:rPr>
        <w:t xml:space="preserve"> </w:t>
      </w:r>
      <w:r w:rsidR="00342D5D" w:rsidRPr="00FF1532">
        <w:rPr>
          <w:rFonts w:ascii="Palatino Linotype" w:hAnsi="Palatino Linotype" w:cs="Tahoma"/>
          <w:b/>
          <w:sz w:val="22"/>
          <w:szCs w:val="22"/>
        </w:rPr>
        <w:t>Ampliación del plazo para resolver.</w:t>
      </w:r>
      <w:r w:rsidR="00342D5D" w:rsidRPr="00FF1532">
        <w:rPr>
          <w:rFonts w:ascii="Palatino Linotype" w:hAnsi="Palatino Linotype" w:cs="Tahoma"/>
          <w:sz w:val="22"/>
          <w:szCs w:val="22"/>
        </w:rPr>
        <w:t xml:space="preserve"> </w:t>
      </w:r>
      <w:r w:rsidR="00342D5D">
        <w:rPr>
          <w:rFonts w:ascii="Palatino Linotype" w:hAnsi="Palatino Linotype" w:cs="Tahoma"/>
          <w:sz w:val="22"/>
          <w:szCs w:val="22"/>
        </w:rPr>
        <w:t>Con fecha catorce de octubre</w:t>
      </w:r>
      <w:r w:rsidR="00342D5D" w:rsidRPr="00FF1532">
        <w:rPr>
          <w:rFonts w:ascii="Palatino Linotype" w:hAnsi="Palatino Linotype" w:cs="Tahoma"/>
          <w:sz w:val="22"/>
          <w:szCs w:val="22"/>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veinticinco del mismo mes y año.</w:t>
      </w:r>
    </w:p>
    <w:p w14:paraId="0C184C7D" w14:textId="731AB455" w:rsidR="006A481D" w:rsidRDefault="006A481D" w:rsidP="00A50F47">
      <w:pPr>
        <w:spacing w:line="360" w:lineRule="auto"/>
        <w:jc w:val="both"/>
        <w:rPr>
          <w:rFonts w:ascii="Palatino Linotype" w:eastAsia="Calibri" w:hAnsi="Palatino Linotype" w:cs="Tahoma"/>
          <w:b/>
          <w:bCs/>
          <w:sz w:val="22"/>
          <w:szCs w:val="22"/>
          <w:lang w:val="es-ES" w:eastAsia="en-US"/>
        </w:rPr>
      </w:pPr>
    </w:p>
    <w:p w14:paraId="402D89C5" w14:textId="3C922150" w:rsidR="00906E0E" w:rsidRPr="00342D5D" w:rsidRDefault="006A481D" w:rsidP="00A50F47">
      <w:pPr>
        <w:spacing w:line="360" w:lineRule="auto"/>
        <w:jc w:val="both"/>
        <w:rPr>
          <w:rFonts w:ascii="Palatino Linotype" w:eastAsia="Calibri" w:hAnsi="Palatino Linotype" w:cs="Tahoma"/>
          <w:bCs/>
          <w:i/>
          <w:lang w:val="es-ES" w:eastAsia="en-US"/>
        </w:rPr>
      </w:pPr>
      <w:r>
        <w:rPr>
          <w:rFonts w:ascii="Palatino Linotype" w:eastAsia="Calibri" w:hAnsi="Palatino Linotype" w:cs="Tahoma"/>
          <w:b/>
          <w:bCs/>
          <w:sz w:val="22"/>
          <w:szCs w:val="22"/>
          <w:lang w:val="es-ES" w:eastAsia="en-US"/>
        </w:rPr>
        <w:t xml:space="preserve">d) </w:t>
      </w:r>
      <w:r w:rsidR="00906E0E" w:rsidRPr="00FF1532">
        <w:rPr>
          <w:rFonts w:ascii="Palatino Linotype" w:hAnsi="Palatino Linotype" w:cs="Tahoma"/>
          <w:b/>
          <w:sz w:val="22"/>
          <w:szCs w:val="22"/>
        </w:rPr>
        <w:t xml:space="preserve">Cierre de instrucción: </w:t>
      </w:r>
      <w:r w:rsidR="007F7192">
        <w:rPr>
          <w:rFonts w:ascii="Palatino Linotype" w:hAnsi="Palatino Linotype" w:cs="Tahoma"/>
          <w:sz w:val="22"/>
          <w:szCs w:val="22"/>
        </w:rPr>
        <w:t xml:space="preserve">El </w:t>
      </w:r>
      <w:r w:rsidR="00342D5D" w:rsidRPr="00342D5D">
        <w:rPr>
          <w:rFonts w:ascii="Palatino Linotype" w:hAnsi="Palatino Linotype" w:cs="Tahoma"/>
          <w:sz w:val="22"/>
          <w:szCs w:val="22"/>
        </w:rPr>
        <w:t xml:space="preserve">catorce de octubre </w:t>
      </w:r>
      <w:r w:rsidR="00906E0E" w:rsidRPr="00FF1532">
        <w:rPr>
          <w:rFonts w:ascii="Palatino Linotype" w:hAnsi="Palatino Linotype" w:cs="Tahoma"/>
          <w:sz w:val="22"/>
          <w:szCs w:val="22"/>
        </w:rPr>
        <w:t xml:space="preserve">de dos mil diecinueve, al no existir diligencias pendientes por desahogar, se emitió el acuerdo por medio del cual se declaró cerrada la instrucción y pasó el expediente a resolución, en términos de lo dispuesto en los artículos 185, </w:t>
      </w:r>
      <w:r w:rsidR="00906E0E" w:rsidRPr="00FF1532">
        <w:rPr>
          <w:rFonts w:ascii="Palatino Linotype" w:hAnsi="Palatino Linotype" w:cs="Tahoma"/>
          <w:sz w:val="22"/>
          <w:szCs w:val="22"/>
        </w:rPr>
        <w:lastRenderedPageBreak/>
        <w:t>fracciones VI y VIII de la Ley de Transparencia y Acceso a la Información Pública del Estado de México y Municipios; acto que fue notificado a las partes el mismo día, a través del Sistema de Acceso a la Información Mexiquense (SAIMEX).</w:t>
      </w:r>
    </w:p>
    <w:p w14:paraId="2F6FF668" w14:textId="77777777" w:rsidR="006C13C0" w:rsidRPr="00FF1532" w:rsidRDefault="006C13C0" w:rsidP="00A50F47">
      <w:pPr>
        <w:spacing w:line="360" w:lineRule="auto"/>
        <w:jc w:val="both"/>
        <w:rPr>
          <w:rFonts w:ascii="Palatino Linotype" w:hAnsi="Palatino Linotype" w:cs="Tahoma"/>
          <w:sz w:val="22"/>
          <w:szCs w:val="22"/>
        </w:rPr>
      </w:pPr>
    </w:p>
    <w:p w14:paraId="4857EFF6" w14:textId="25647D5A" w:rsidR="00446A5C" w:rsidRPr="00FF1532" w:rsidRDefault="00E21464" w:rsidP="00A50F47">
      <w:pPr>
        <w:spacing w:line="360" w:lineRule="auto"/>
        <w:jc w:val="both"/>
        <w:rPr>
          <w:rFonts w:ascii="Palatino Linotype" w:hAnsi="Palatino Linotype" w:cs="Tahoma"/>
          <w:color w:val="000000"/>
          <w:sz w:val="22"/>
          <w:szCs w:val="22"/>
        </w:rPr>
      </w:pPr>
      <w:r w:rsidRPr="00FF1532">
        <w:rPr>
          <w:rFonts w:ascii="Palatino Linotype" w:hAnsi="Palatino Linotype" w:cs="Tahoma"/>
          <w:sz w:val="22"/>
          <w:szCs w:val="22"/>
        </w:rPr>
        <w:t>En razón de que fue debidamente sustanciado el expediente electrónico y no existe diligencia pendiente de desahogo, se emite la resolución que conforme a Derecho proceda, de acuerdo con los siguientes:</w:t>
      </w:r>
    </w:p>
    <w:p w14:paraId="5FCB1DDD" w14:textId="69F1DDA9" w:rsidR="00474B3B" w:rsidRDefault="00474B3B" w:rsidP="00A50F47">
      <w:pPr>
        <w:spacing w:line="360" w:lineRule="auto"/>
        <w:jc w:val="center"/>
        <w:rPr>
          <w:rFonts w:ascii="Palatino Linotype" w:hAnsi="Palatino Linotype" w:cs="Tahoma"/>
          <w:b/>
          <w:sz w:val="22"/>
          <w:szCs w:val="22"/>
          <w:lang w:val="es-ES"/>
        </w:rPr>
      </w:pPr>
    </w:p>
    <w:p w14:paraId="709D7A3E" w14:textId="77777777" w:rsidR="004F2D88" w:rsidRPr="00FF1532" w:rsidRDefault="009A620E" w:rsidP="00A50F47">
      <w:pPr>
        <w:spacing w:line="360" w:lineRule="auto"/>
        <w:jc w:val="center"/>
        <w:rPr>
          <w:rFonts w:ascii="Palatino Linotype" w:hAnsi="Palatino Linotype" w:cs="Tahoma"/>
          <w:b/>
          <w:sz w:val="22"/>
          <w:szCs w:val="22"/>
          <w:lang w:val="es-ES"/>
        </w:rPr>
      </w:pPr>
      <w:r w:rsidRPr="00FF1532">
        <w:rPr>
          <w:rFonts w:ascii="Palatino Linotype" w:hAnsi="Palatino Linotype" w:cs="Tahoma"/>
          <w:b/>
          <w:sz w:val="22"/>
          <w:szCs w:val="22"/>
          <w:lang w:val="es-ES"/>
        </w:rPr>
        <w:t>CONSIDERANDOS</w:t>
      </w:r>
      <w:r w:rsidR="004F2D88" w:rsidRPr="00FF1532">
        <w:rPr>
          <w:rFonts w:ascii="Palatino Linotype" w:hAnsi="Palatino Linotype" w:cs="Tahoma"/>
          <w:b/>
          <w:sz w:val="22"/>
          <w:szCs w:val="22"/>
          <w:lang w:val="es-ES"/>
        </w:rPr>
        <w:t>:</w:t>
      </w:r>
    </w:p>
    <w:p w14:paraId="2C37507F" w14:textId="77777777" w:rsidR="002E40C6" w:rsidRPr="00FF1532" w:rsidRDefault="002E40C6" w:rsidP="00A50F47">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68416D9" w14:textId="6117EFBA" w:rsidR="00B64641" w:rsidRPr="00FF1532" w:rsidRDefault="00B64641" w:rsidP="00A50F47">
      <w:pPr>
        <w:autoSpaceDE w:val="0"/>
        <w:autoSpaceDN w:val="0"/>
        <w:adjustRightInd w:val="0"/>
        <w:spacing w:line="360" w:lineRule="auto"/>
        <w:jc w:val="both"/>
        <w:rPr>
          <w:rFonts w:ascii="Palatino Linotype" w:hAnsi="Palatino Linotype" w:cs="Tahoma"/>
          <w:b/>
          <w:sz w:val="22"/>
          <w:szCs w:val="22"/>
          <w:lang w:val="es-ES"/>
        </w:rPr>
      </w:pPr>
      <w:r w:rsidRPr="00FF1532">
        <w:rPr>
          <w:rFonts w:ascii="Palatino Linotype" w:eastAsia="Calibri" w:hAnsi="Palatino Linotype" w:cs="Tahoma"/>
          <w:b/>
          <w:color w:val="000000"/>
          <w:sz w:val="22"/>
          <w:szCs w:val="22"/>
          <w:lang w:val="es-ES" w:eastAsia="es-MX"/>
        </w:rPr>
        <w:t>PRIMER</w:t>
      </w:r>
      <w:r w:rsidR="002241A6" w:rsidRPr="00FF1532">
        <w:rPr>
          <w:rFonts w:ascii="Palatino Linotype" w:eastAsia="Calibri" w:hAnsi="Palatino Linotype" w:cs="Tahoma"/>
          <w:b/>
          <w:color w:val="000000"/>
          <w:sz w:val="22"/>
          <w:szCs w:val="22"/>
          <w:lang w:val="es-ES" w:eastAsia="es-MX"/>
        </w:rPr>
        <w:t>O</w:t>
      </w:r>
      <w:r w:rsidRPr="00FF1532">
        <w:rPr>
          <w:rFonts w:ascii="Palatino Linotype" w:eastAsia="Calibri" w:hAnsi="Palatino Linotype" w:cs="Tahoma"/>
          <w:color w:val="000000"/>
          <w:sz w:val="22"/>
          <w:szCs w:val="22"/>
          <w:lang w:val="es-ES" w:eastAsia="es-MX"/>
        </w:rPr>
        <w:t xml:space="preserve">. </w:t>
      </w:r>
      <w:r w:rsidRPr="00FF1532">
        <w:rPr>
          <w:rFonts w:ascii="Palatino Linotype" w:hAnsi="Palatino Linotype" w:cs="Tahoma"/>
          <w:b/>
          <w:sz w:val="22"/>
          <w:szCs w:val="22"/>
          <w:lang w:val="es-ES"/>
        </w:rPr>
        <w:t>Competencia.</w:t>
      </w:r>
    </w:p>
    <w:p w14:paraId="6E54995F" w14:textId="77777777" w:rsidR="002E40C6" w:rsidRPr="00FF1532" w:rsidRDefault="002E40C6" w:rsidP="00A50F47">
      <w:pPr>
        <w:autoSpaceDE w:val="0"/>
        <w:autoSpaceDN w:val="0"/>
        <w:adjustRightInd w:val="0"/>
        <w:spacing w:line="360" w:lineRule="auto"/>
        <w:jc w:val="both"/>
        <w:rPr>
          <w:rFonts w:ascii="Palatino Linotype" w:hAnsi="Palatino Linotype" w:cs="Tahoma"/>
          <w:b/>
          <w:sz w:val="22"/>
          <w:szCs w:val="22"/>
          <w:lang w:val="es-ES"/>
        </w:rPr>
      </w:pPr>
    </w:p>
    <w:p w14:paraId="3720AF43" w14:textId="29B92DDC" w:rsidR="00436FD3" w:rsidRPr="00FF1532" w:rsidRDefault="00436FD3" w:rsidP="00A50F47">
      <w:pPr>
        <w:spacing w:line="360" w:lineRule="auto"/>
        <w:jc w:val="both"/>
        <w:rPr>
          <w:rFonts w:ascii="Palatino Linotype" w:hAnsi="Palatino Linotype" w:cs="Tahoma"/>
          <w:sz w:val="22"/>
          <w:szCs w:val="22"/>
          <w:shd w:val="clear" w:color="auto" w:fill="FFFFFF"/>
        </w:rPr>
      </w:pPr>
      <w:r w:rsidRPr="00FF1532">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w:t>
      </w:r>
      <w:r w:rsidR="00CE2566" w:rsidRPr="00FF1532">
        <w:rPr>
          <w:rFonts w:ascii="Palatino Linotype" w:hAnsi="Palatino Linotype" w:cs="Tahoma"/>
          <w:sz w:val="22"/>
          <w:szCs w:val="22"/>
          <w:shd w:val="clear" w:color="auto" w:fill="FFFFFF"/>
        </w:rPr>
        <w:t>isión interpuesto por la parte R</w:t>
      </w:r>
      <w:r w:rsidRPr="00FF1532">
        <w:rPr>
          <w:rFonts w:ascii="Palatino Linotype" w:hAnsi="Palatino Linotype" w:cs="Tahoma"/>
          <w:sz w:val="22"/>
          <w:szCs w:val="22"/>
          <w:shd w:val="clear" w:color="auto" w:fill="FFFFFF"/>
        </w:rPr>
        <w:t>ecurrente, conforme a lo dispuesto en los artículos 6</w:t>
      </w:r>
      <w:r w:rsidR="008A282C" w:rsidRPr="00FF1532">
        <w:rPr>
          <w:rFonts w:ascii="Palatino Linotype" w:hAnsi="Palatino Linotype" w:cs="Tahoma"/>
          <w:sz w:val="22"/>
          <w:szCs w:val="22"/>
          <w:shd w:val="clear" w:color="auto" w:fill="FFFFFF"/>
        </w:rPr>
        <w:t>°</w:t>
      </w:r>
      <w:r w:rsidRPr="00FF1532">
        <w:rPr>
          <w:rFonts w:ascii="Palatino Linotype" w:hAnsi="Palatino Linotype" w:cs="Tahoma"/>
          <w:sz w:val="22"/>
          <w:szCs w:val="22"/>
          <w:shd w:val="clear" w:color="auto" w:fill="FFFFFF"/>
        </w:rPr>
        <w:t>, apartado A de la Constitución Política de los Estados Unidos Mexicanos</w:t>
      </w:r>
      <w:r w:rsidRPr="00D53EEB">
        <w:rPr>
          <w:rFonts w:ascii="Palatino Linotype" w:hAnsi="Palatino Linotype" w:cs="Tahoma"/>
          <w:sz w:val="22"/>
          <w:szCs w:val="22"/>
          <w:shd w:val="clear" w:color="auto" w:fill="FFFFFF"/>
        </w:rPr>
        <w:t>; 5</w:t>
      </w:r>
      <w:r w:rsidR="008A282C" w:rsidRPr="00D53EEB">
        <w:rPr>
          <w:rFonts w:ascii="Palatino Linotype" w:hAnsi="Palatino Linotype" w:cs="Tahoma"/>
          <w:sz w:val="22"/>
          <w:szCs w:val="22"/>
          <w:shd w:val="clear" w:color="auto" w:fill="FFFFFF"/>
        </w:rPr>
        <w:t>°</w:t>
      </w:r>
      <w:r w:rsidRPr="00D53EEB">
        <w:rPr>
          <w:rFonts w:ascii="Palatino Linotype" w:hAnsi="Palatino Linotype" w:cs="Tahoma"/>
          <w:sz w:val="22"/>
          <w:szCs w:val="22"/>
          <w:shd w:val="clear" w:color="auto" w:fill="FFFFFF"/>
        </w:rPr>
        <w:t xml:space="preserve">, párrafos vigésimo segundo, </w:t>
      </w:r>
      <w:r w:rsidR="00B043B6" w:rsidRPr="00D53EEB">
        <w:rPr>
          <w:rFonts w:ascii="Palatino Linotype" w:hAnsi="Palatino Linotype" w:cs="Tahoma"/>
          <w:sz w:val="22"/>
          <w:szCs w:val="22"/>
          <w:shd w:val="clear" w:color="auto" w:fill="FFFFFF"/>
        </w:rPr>
        <w:t xml:space="preserve">vigésimo tercero y vigésimo cuarto, </w:t>
      </w:r>
      <w:r w:rsidRPr="00D53EEB">
        <w:rPr>
          <w:rFonts w:ascii="Palatino Linotype" w:hAnsi="Palatino Linotype" w:cs="Tahoma"/>
          <w:sz w:val="22"/>
          <w:szCs w:val="22"/>
          <w:shd w:val="clear" w:color="auto" w:fill="FFFFFF"/>
        </w:rPr>
        <w:t>fracciones I, II, III, IV y V de la Constitución Política del Estado Libre y Soberano de México; 1°, 8°, 9°, 10, 37 y 42, fracciones</w:t>
      </w:r>
      <w:r w:rsidRPr="00FF1532">
        <w:rPr>
          <w:rFonts w:ascii="Palatino Linotype" w:hAnsi="Palatino Linotype" w:cs="Tahoma"/>
          <w:sz w:val="22"/>
          <w:szCs w:val="22"/>
          <w:shd w:val="clear" w:color="auto" w:fill="FFFFFF"/>
        </w:rPr>
        <w:t xml:space="preserve">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FF1532">
        <w:rPr>
          <w:rStyle w:val="apple-converted-space"/>
          <w:rFonts w:ascii="Palatino Linotype" w:hAnsi="Palatino Linotype" w:cs="Tahoma"/>
          <w:sz w:val="22"/>
          <w:szCs w:val="22"/>
          <w:shd w:val="clear" w:color="auto" w:fill="FFFFFF"/>
        </w:rPr>
        <w:t xml:space="preserve"> 7°, </w:t>
      </w:r>
      <w:r w:rsidRPr="00FF1532">
        <w:rPr>
          <w:rFonts w:ascii="Palatino Linotype" w:hAnsi="Palatino Linotype" w:cs="Tahoma"/>
          <w:sz w:val="22"/>
          <w:szCs w:val="22"/>
        </w:rPr>
        <w:t>9</w:t>
      </w:r>
      <w:r w:rsidR="00F024EE" w:rsidRPr="00FF1532">
        <w:rPr>
          <w:rFonts w:ascii="Palatino Linotype" w:hAnsi="Palatino Linotype" w:cs="Tahoma"/>
          <w:sz w:val="22"/>
          <w:szCs w:val="22"/>
        </w:rPr>
        <w:t>°</w:t>
      </w:r>
      <w:r w:rsidRPr="00FF1532">
        <w:rPr>
          <w:rFonts w:ascii="Palatino Linotype" w:hAnsi="Palatino Linotype" w:cs="Tahoma"/>
          <w:sz w:val="22"/>
          <w:szCs w:val="22"/>
        </w:rPr>
        <w:t xml:space="preserve">, fracciones I y XXIV y 11 </w:t>
      </w:r>
      <w:r w:rsidRPr="00FF1532">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174DF7F9" w14:textId="3DA76D2F" w:rsidR="003A3523" w:rsidRDefault="003A3523" w:rsidP="00A50F47">
      <w:pPr>
        <w:spacing w:line="360" w:lineRule="auto"/>
        <w:jc w:val="both"/>
        <w:rPr>
          <w:rFonts w:ascii="Palatino Linotype" w:eastAsia="Calibri" w:hAnsi="Palatino Linotype" w:cs="Tahoma"/>
          <w:bCs/>
          <w:color w:val="000000"/>
          <w:sz w:val="22"/>
          <w:szCs w:val="22"/>
          <w:lang w:val="es-ES" w:eastAsia="es-ES_tradnl"/>
        </w:rPr>
      </w:pPr>
    </w:p>
    <w:p w14:paraId="61A3F39A" w14:textId="77777777" w:rsidR="00564262" w:rsidRPr="00FF1532" w:rsidRDefault="00564262" w:rsidP="00A50F47">
      <w:pPr>
        <w:spacing w:line="360" w:lineRule="auto"/>
        <w:jc w:val="both"/>
        <w:rPr>
          <w:rFonts w:ascii="Palatino Linotype" w:eastAsia="Calibri" w:hAnsi="Palatino Linotype" w:cs="Tahoma"/>
          <w:bCs/>
          <w:color w:val="000000"/>
          <w:sz w:val="22"/>
          <w:szCs w:val="22"/>
          <w:lang w:val="es-ES" w:eastAsia="es-ES_tradnl"/>
        </w:rPr>
      </w:pPr>
    </w:p>
    <w:p w14:paraId="19B248ED" w14:textId="69A78124" w:rsidR="00D53EEB" w:rsidRDefault="004F2D88" w:rsidP="00A50F47">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FF1532">
        <w:rPr>
          <w:rFonts w:ascii="Palatino Linotype" w:eastAsia="Calibri" w:hAnsi="Palatino Linotype" w:cs="Tahoma"/>
          <w:b/>
          <w:color w:val="000000"/>
          <w:sz w:val="22"/>
          <w:szCs w:val="22"/>
          <w:lang w:val="es-ES" w:eastAsia="es-MX"/>
        </w:rPr>
        <w:lastRenderedPageBreak/>
        <w:t>SEGUND</w:t>
      </w:r>
      <w:r w:rsidR="002241A6" w:rsidRPr="00FF1532">
        <w:rPr>
          <w:rFonts w:ascii="Palatino Linotype" w:eastAsia="Calibri" w:hAnsi="Palatino Linotype" w:cs="Tahoma"/>
          <w:b/>
          <w:color w:val="000000"/>
          <w:sz w:val="22"/>
          <w:szCs w:val="22"/>
          <w:lang w:val="es-ES" w:eastAsia="es-MX"/>
        </w:rPr>
        <w:t>O</w:t>
      </w:r>
      <w:r w:rsidRPr="00FF1532">
        <w:rPr>
          <w:rFonts w:ascii="Palatino Linotype" w:eastAsia="Calibri" w:hAnsi="Palatino Linotype" w:cs="Tahoma"/>
          <w:color w:val="000000"/>
          <w:sz w:val="22"/>
          <w:szCs w:val="22"/>
          <w:lang w:val="es-ES" w:eastAsia="es-MX"/>
        </w:rPr>
        <w:t xml:space="preserve">. </w:t>
      </w:r>
      <w:r w:rsidR="00313131">
        <w:rPr>
          <w:rFonts w:ascii="Palatino Linotype" w:eastAsia="Calibri" w:hAnsi="Palatino Linotype" w:cs="Tahoma"/>
          <w:b/>
          <w:color w:val="000000"/>
          <w:sz w:val="22"/>
          <w:szCs w:val="22"/>
          <w:lang w:val="es-ES" w:eastAsia="es-MX"/>
        </w:rPr>
        <w:t>Causales de improcedencia y sobreseimiento.</w:t>
      </w:r>
    </w:p>
    <w:p w14:paraId="69C535D5" w14:textId="77777777" w:rsidR="00564262" w:rsidRPr="00313131" w:rsidRDefault="00564262" w:rsidP="00A50F47">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AF4D4D8" w14:textId="79B59F9B" w:rsidR="004F2D88" w:rsidRPr="00FF1532" w:rsidRDefault="004F2D88" w:rsidP="00A50F47">
      <w:pPr>
        <w:autoSpaceDE w:val="0"/>
        <w:autoSpaceDN w:val="0"/>
        <w:adjustRightInd w:val="0"/>
        <w:spacing w:line="360" w:lineRule="auto"/>
        <w:jc w:val="both"/>
        <w:rPr>
          <w:rFonts w:ascii="Palatino Linotype" w:hAnsi="Palatino Linotype" w:cs="Tahoma"/>
          <w:sz w:val="22"/>
          <w:szCs w:val="22"/>
          <w:lang w:val="es-ES"/>
        </w:rPr>
      </w:pPr>
      <w:r w:rsidRPr="00FF1532">
        <w:rPr>
          <w:rFonts w:ascii="Palatino Linotype" w:hAnsi="Palatino Linotype" w:cs="Tahoma"/>
          <w:sz w:val="22"/>
          <w:szCs w:val="22"/>
          <w:lang w:val="es-ES"/>
        </w:rPr>
        <w:t>De las constancias que forma parte de</w:t>
      </w:r>
      <w:r w:rsidR="008E1829" w:rsidRPr="00FF1532">
        <w:rPr>
          <w:rFonts w:ascii="Palatino Linotype" w:hAnsi="Palatino Linotype" w:cs="Tahoma"/>
          <w:sz w:val="22"/>
          <w:szCs w:val="22"/>
          <w:lang w:val="es-ES"/>
        </w:rPr>
        <w:t>l R</w:t>
      </w:r>
      <w:r w:rsidRPr="00FF1532">
        <w:rPr>
          <w:rFonts w:ascii="Palatino Linotype" w:hAnsi="Palatino Linotype" w:cs="Tahoma"/>
          <w:sz w:val="22"/>
          <w:szCs w:val="22"/>
          <w:lang w:val="es-ES"/>
        </w:rPr>
        <w:t>ecurso</w:t>
      </w:r>
      <w:r w:rsidR="008E1829" w:rsidRPr="00FF1532">
        <w:rPr>
          <w:rFonts w:ascii="Palatino Linotype" w:hAnsi="Palatino Linotype" w:cs="Tahoma"/>
          <w:sz w:val="22"/>
          <w:szCs w:val="22"/>
          <w:lang w:val="es-ES"/>
        </w:rPr>
        <w:t xml:space="preserve"> de Revisión que se analiza,</w:t>
      </w:r>
      <w:r w:rsidRPr="00FF1532">
        <w:rPr>
          <w:rFonts w:ascii="Palatino Linotype" w:hAnsi="Palatino Linotype" w:cs="Tahoma"/>
          <w:sz w:val="22"/>
          <w:szCs w:val="22"/>
          <w:lang w:val="es-ES"/>
        </w:rPr>
        <w:t xml:space="preserve"> se advierte que previo al estudio del fondo de la </w:t>
      </w:r>
      <w:r w:rsidRPr="00FF1532">
        <w:rPr>
          <w:rFonts w:ascii="Palatino Linotype" w:hAnsi="Palatino Linotype" w:cs="Tahoma"/>
          <w:i/>
          <w:sz w:val="22"/>
          <w:szCs w:val="22"/>
          <w:lang w:val="es-ES"/>
        </w:rPr>
        <w:t>litis</w:t>
      </w:r>
      <w:r w:rsidRPr="00FF1532">
        <w:rPr>
          <w:rFonts w:ascii="Palatino Linotype" w:hAnsi="Palatino Linotype" w:cs="Tahoma"/>
          <w:sz w:val="22"/>
          <w:szCs w:val="22"/>
          <w:lang w:val="es-ES"/>
        </w:rPr>
        <w:t>, es necesario estudiar las causales de improcedencia, para determinar lo que en Derecho proceda.</w:t>
      </w:r>
    </w:p>
    <w:p w14:paraId="7660A075" w14:textId="77777777" w:rsidR="002E40C6" w:rsidRPr="00FF1532" w:rsidRDefault="002E40C6" w:rsidP="00A50F47">
      <w:pPr>
        <w:autoSpaceDE w:val="0"/>
        <w:autoSpaceDN w:val="0"/>
        <w:adjustRightInd w:val="0"/>
        <w:spacing w:line="360" w:lineRule="auto"/>
        <w:jc w:val="both"/>
        <w:rPr>
          <w:rFonts w:ascii="Palatino Linotype" w:hAnsi="Palatino Linotype" w:cs="Tahoma"/>
          <w:sz w:val="22"/>
          <w:szCs w:val="22"/>
        </w:rPr>
      </w:pPr>
    </w:p>
    <w:p w14:paraId="07D97145" w14:textId="77777777" w:rsidR="00D90C9D" w:rsidRPr="00FF1532" w:rsidRDefault="004F2D88" w:rsidP="00A50F47">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FF1532">
        <w:rPr>
          <w:rFonts w:ascii="Palatino Linotype" w:eastAsia="Calibri" w:hAnsi="Palatino Linotype" w:cs="Tahoma"/>
          <w:b/>
          <w:color w:val="000000"/>
          <w:sz w:val="22"/>
          <w:szCs w:val="22"/>
          <w:lang w:val="es-ES" w:eastAsia="es-MX"/>
        </w:rPr>
        <w:t>Causales de improcedencia.</w:t>
      </w:r>
    </w:p>
    <w:p w14:paraId="3BDB276D" w14:textId="77777777" w:rsidR="00D90C9D" w:rsidRPr="00FF1532" w:rsidRDefault="00D90C9D" w:rsidP="00A50F47">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18465C0" w14:textId="77777777" w:rsidR="00F024EE" w:rsidRPr="00FF1532" w:rsidRDefault="00F024EE" w:rsidP="00A50F47">
      <w:pPr>
        <w:spacing w:line="360" w:lineRule="auto"/>
        <w:jc w:val="both"/>
        <w:rPr>
          <w:rFonts w:ascii="Palatino Linotype" w:hAnsi="Palatino Linotype" w:cs="Tahoma"/>
          <w:sz w:val="22"/>
          <w:szCs w:val="22"/>
        </w:rPr>
      </w:pPr>
      <w:r w:rsidRPr="00FF1532">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E459CB3" w14:textId="77777777" w:rsidR="00474B3B" w:rsidRPr="00FF1532" w:rsidRDefault="00474B3B" w:rsidP="00A50F47">
      <w:pPr>
        <w:spacing w:line="360" w:lineRule="auto"/>
        <w:jc w:val="both"/>
        <w:rPr>
          <w:rFonts w:ascii="Palatino Linotype" w:hAnsi="Palatino Linotype" w:cs="Tahoma"/>
          <w:sz w:val="22"/>
          <w:szCs w:val="22"/>
        </w:rPr>
      </w:pPr>
    </w:p>
    <w:p w14:paraId="28CD13C4" w14:textId="677E1270" w:rsidR="00E42193" w:rsidRPr="00FF1532" w:rsidRDefault="00E42193" w:rsidP="00A50F47">
      <w:pPr>
        <w:spacing w:line="360" w:lineRule="auto"/>
        <w:jc w:val="both"/>
        <w:rPr>
          <w:rFonts w:ascii="Palatino Linotype" w:hAnsi="Palatino Linotype" w:cs="Tahoma"/>
          <w:sz w:val="22"/>
          <w:szCs w:val="24"/>
        </w:rPr>
      </w:pPr>
      <w:r w:rsidRPr="00FF1532">
        <w:rPr>
          <w:rFonts w:ascii="Palatino Linotype" w:hAnsi="Palatino Linotype" w:cs="Tahoma"/>
          <w:sz w:val="22"/>
          <w:szCs w:val="24"/>
        </w:rPr>
        <w:t>En el presente caso, </w:t>
      </w:r>
      <w:r w:rsidRPr="00FF1532">
        <w:rPr>
          <w:rFonts w:ascii="Palatino Linotype" w:hAnsi="Palatino Linotype" w:cs="Tahoma"/>
          <w:b/>
          <w:bCs/>
          <w:sz w:val="22"/>
          <w:szCs w:val="24"/>
        </w:rPr>
        <w:t>no se actualiza ninguna de las causales de improcedencia</w:t>
      </w:r>
      <w:r w:rsidRPr="00FF1532">
        <w:rPr>
          <w:rFonts w:ascii="Palatino Linotype" w:hAnsi="Palatino Linotype" w:cs="Tahoma"/>
          <w:sz w:val="22"/>
          <w:szCs w:val="24"/>
        </w:rPr>
        <w:t> establecidas en el ordenamiento jurídico previamente señalado, toda vez que: el recurso fue presentado dentro del plazo establecido en el artículo 178 de la Ley la materia; además, que este Instituto no tiene conocimiento de que se encuentre en trámite algún medi</w:t>
      </w:r>
      <w:r w:rsidR="00CE2566" w:rsidRPr="00FF1532">
        <w:rPr>
          <w:rFonts w:ascii="Palatino Linotype" w:hAnsi="Palatino Linotype" w:cs="Tahoma"/>
          <w:sz w:val="22"/>
          <w:szCs w:val="24"/>
        </w:rPr>
        <w:t>o de defensa presentado por el R</w:t>
      </w:r>
      <w:r w:rsidRPr="00FF1532">
        <w:rPr>
          <w:rFonts w:ascii="Palatino Linotype" w:hAnsi="Palatino Linotype" w:cs="Tahoma"/>
          <w:sz w:val="22"/>
          <w:szCs w:val="24"/>
        </w:rPr>
        <w:t>ecurrente ante otra instancia; no existió prevención alguna; la veracidad de la respuesta no formó parte del agravio; ni se realizó una consulta o ampliación a los alcances del requerimiento informativo.</w:t>
      </w:r>
    </w:p>
    <w:p w14:paraId="7511616B" w14:textId="2CC1ACB0" w:rsidR="0050058A" w:rsidRPr="00FF1532" w:rsidRDefault="0050058A" w:rsidP="00A50F47">
      <w:pPr>
        <w:spacing w:line="360" w:lineRule="auto"/>
        <w:jc w:val="both"/>
        <w:rPr>
          <w:rFonts w:ascii="Palatino Linotype" w:hAnsi="Palatino Linotype" w:cs="Tahoma"/>
          <w:sz w:val="22"/>
          <w:szCs w:val="24"/>
        </w:rPr>
      </w:pPr>
    </w:p>
    <w:p w14:paraId="1AC07CAB" w14:textId="7DFFF9EE" w:rsidR="00376B26" w:rsidRPr="00FF1532" w:rsidRDefault="00376B26" w:rsidP="00A50F47">
      <w:pPr>
        <w:spacing w:line="360" w:lineRule="auto"/>
        <w:jc w:val="both"/>
        <w:rPr>
          <w:rFonts w:ascii="Palatino Linotype" w:hAnsi="Palatino Linotype" w:cs="Tahoma"/>
          <w:sz w:val="22"/>
          <w:szCs w:val="22"/>
          <w:lang w:val="es-ES"/>
        </w:rPr>
      </w:pPr>
      <w:r w:rsidRPr="00FF1532">
        <w:rPr>
          <w:rFonts w:ascii="Palatino Linotype" w:hAnsi="Palatino Linotype" w:cs="Tahoma"/>
          <w:sz w:val="22"/>
          <w:szCs w:val="24"/>
        </w:rPr>
        <w:lastRenderedPageBreak/>
        <w:t xml:space="preserve">Finalmente, se actualiza la causal de procedencia señalada en el </w:t>
      </w:r>
      <w:r w:rsidR="008B71B6">
        <w:rPr>
          <w:rFonts w:ascii="Palatino Linotype" w:hAnsi="Palatino Linotype" w:cs="Tahoma"/>
          <w:b/>
          <w:sz w:val="22"/>
          <w:szCs w:val="24"/>
        </w:rPr>
        <w:t>artículo 179, fracción I</w:t>
      </w:r>
      <w:r w:rsidRPr="00FF1532">
        <w:rPr>
          <w:rFonts w:ascii="Palatino Linotype" w:hAnsi="Palatino Linotype" w:cs="Tahoma"/>
          <w:sz w:val="22"/>
          <w:szCs w:val="24"/>
        </w:rPr>
        <w:t xml:space="preserve">, de la Ley en cita, pues del análisis a los argumentos vertidos por la Recurrente en su Recurso de Revisión se advierte que se inconformó con - </w:t>
      </w:r>
      <w:r w:rsidRPr="00FF1532">
        <w:rPr>
          <w:rFonts w:ascii="Palatino Linotype" w:hAnsi="Palatino Linotype" w:cs="Tahoma"/>
          <w:b/>
          <w:sz w:val="22"/>
          <w:szCs w:val="24"/>
        </w:rPr>
        <w:t xml:space="preserve">la </w:t>
      </w:r>
      <w:r w:rsidR="008B71B6">
        <w:rPr>
          <w:rFonts w:ascii="Palatino Linotype" w:hAnsi="Palatino Linotype" w:cs="Tahoma"/>
          <w:b/>
          <w:sz w:val="22"/>
          <w:szCs w:val="24"/>
        </w:rPr>
        <w:t>negativa</w:t>
      </w:r>
      <w:r w:rsidRPr="00FF1532">
        <w:rPr>
          <w:rFonts w:ascii="Palatino Linotype" w:hAnsi="Palatino Linotype" w:cs="Tahoma"/>
          <w:b/>
          <w:sz w:val="22"/>
          <w:szCs w:val="24"/>
        </w:rPr>
        <w:t xml:space="preserve"> de información </w:t>
      </w:r>
      <w:r w:rsidR="008B71B6">
        <w:rPr>
          <w:rFonts w:ascii="Palatino Linotype" w:hAnsi="Palatino Linotype" w:cs="Tahoma"/>
          <w:b/>
          <w:sz w:val="22"/>
          <w:szCs w:val="24"/>
        </w:rPr>
        <w:t>solicitada</w:t>
      </w:r>
      <w:r w:rsidRPr="00FF1532">
        <w:rPr>
          <w:rFonts w:ascii="Palatino Linotype" w:hAnsi="Palatino Linotype" w:cs="Tahoma"/>
          <w:b/>
          <w:sz w:val="22"/>
          <w:szCs w:val="24"/>
        </w:rPr>
        <w:t>-</w:t>
      </w:r>
      <w:r w:rsidRPr="00FF1532">
        <w:rPr>
          <w:rFonts w:ascii="Palatino Linotype" w:hAnsi="Palatino Linotype" w:cs="Tahoma"/>
          <w:sz w:val="22"/>
          <w:szCs w:val="24"/>
        </w:rPr>
        <w:t>.</w:t>
      </w:r>
      <w:r w:rsidR="00F024EE" w:rsidRPr="00FF1532">
        <w:rPr>
          <w:rFonts w:ascii="Palatino Linotype" w:hAnsi="Palatino Linotype" w:cs="Tahoma"/>
          <w:sz w:val="22"/>
          <w:szCs w:val="22"/>
          <w:lang w:val="es-ES"/>
        </w:rPr>
        <w:t> </w:t>
      </w:r>
    </w:p>
    <w:p w14:paraId="3C9AFA19" w14:textId="575212F8" w:rsidR="00F024EE" w:rsidRPr="00FF1532" w:rsidRDefault="00F024EE" w:rsidP="00A50F47">
      <w:pPr>
        <w:spacing w:line="360" w:lineRule="auto"/>
        <w:jc w:val="both"/>
        <w:rPr>
          <w:rFonts w:ascii="Palatino Linotype" w:hAnsi="Palatino Linotype" w:cs="Tahoma"/>
          <w:b/>
          <w:bCs/>
          <w:sz w:val="22"/>
          <w:szCs w:val="22"/>
        </w:rPr>
      </w:pPr>
      <w:r w:rsidRPr="00FF1532">
        <w:rPr>
          <w:rFonts w:ascii="Palatino Linotype" w:hAnsi="Palatino Linotype" w:cs="Tahoma"/>
          <w:b/>
          <w:bCs/>
          <w:sz w:val="22"/>
          <w:szCs w:val="22"/>
        </w:rPr>
        <w:t>Causales de sobreseimiento.</w:t>
      </w:r>
    </w:p>
    <w:p w14:paraId="3B991B8C" w14:textId="77777777" w:rsidR="0046280E" w:rsidRDefault="0046280E" w:rsidP="00A50F47">
      <w:pPr>
        <w:spacing w:line="360" w:lineRule="auto"/>
        <w:jc w:val="both"/>
        <w:rPr>
          <w:rFonts w:ascii="Palatino Linotype" w:hAnsi="Palatino Linotype" w:cs="Tahoma"/>
          <w:sz w:val="22"/>
          <w:szCs w:val="22"/>
        </w:rPr>
      </w:pPr>
    </w:p>
    <w:p w14:paraId="50211A0E" w14:textId="77777777" w:rsidR="007B600C" w:rsidRPr="00985849" w:rsidRDefault="007B600C" w:rsidP="00A50F47">
      <w:pPr>
        <w:spacing w:line="360" w:lineRule="auto"/>
        <w:jc w:val="both"/>
        <w:rPr>
          <w:rFonts w:ascii="Palatino Linotype" w:hAnsi="Palatino Linotype" w:cs="Tahoma"/>
          <w:sz w:val="22"/>
          <w:szCs w:val="22"/>
          <w:lang w:val="es-ES"/>
        </w:rPr>
      </w:pPr>
      <w:r w:rsidRPr="00985849">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985849">
        <w:rPr>
          <w:rFonts w:ascii="Palatino Linotype" w:eastAsia="Calibri" w:hAnsi="Palatino Linotype" w:cs="Tahoma"/>
          <w:b/>
          <w:sz w:val="22"/>
          <w:szCs w:val="22"/>
          <w:lang w:val="es-ES" w:eastAsia="es-ES_tradnl"/>
        </w:rPr>
        <w:t xml:space="preserve"> no se actualiza ninguna</w:t>
      </w:r>
      <w:r>
        <w:rPr>
          <w:rFonts w:ascii="Palatino Linotype" w:eastAsia="Calibri" w:hAnsi="Palatino Linotype" w:cs="Tahoma"/>
          <w:b/>
          <w:sz w:val="22"/>
          <w:szCs w:val="22"/>
          <w:lang w:val="es-ES" w:eastAsia="es-ES_tradnl"/>
        </w:rPr>
        <w:t xml:space="preserve"> </w:t>
      </w:r>
      <w:r w:rsidRPr="00985849">
        <w:rPr>
          <w:rFonts w:ascii="Palatino Linotype" w:eastAsia="Calibri" w:hAnsi="Palatino Linotype" w:cs="Tahoma"/>
          <w:b/>
          <w:sz w:val="22"/>
          <w:szCs w:val="22"/>
          <w:lang w:val="es-ES" w:eastAsia="es-ES_tradnl"/>
        </w:rPr>
        <w:t xml:space="preserve">de las previstas por el artículo 192 de la Ley de Transparencia y Acceso a la Información Pública del Estado de México y Municipios; </w:t>
      </w:r>
      <w:r w:rsidRPr="00985849">
        <w:rPr>
          <w:rFonts w:ascii="Palatino Linotype" w:hAnsi="Palatino Linotype" w:cs="Tahoma"/>
          <w:sz w:val="22"/>
          <w:szCs w:val="22"/>
          <w:lang w:val="es-ES"/>
        </w:rPr>
        <w:t>lo anterior, en virtud de que no existe constancia en el expedie</w:t>
      </w:r>
      <w:r>
        <w:rPr>
          <w:rFonts w:ascii="Palatino Linotype" w:hAnsi="Palatino Linotype" w:cs="Tahoma"/>
          <w:sz w:val="22"/>
          <w:szCs w:val="22"/>
          <w:lang w:val="es-ES"/>
        </w:rPr>
        <w:t>nte en que se actúa, de que la R</w:t>
      </w:r>
      <w:r w:rsidRPr="00985849">
        <w:rPr>
          <w:rFonts w:ascii="Palatino Linotype" w:hAnsi="Palatino Linotype" w:cs="Tahoma"/>
          <w:sz w:val="22"/>
          <w:szCs w:val="22"/>
          <w:lang w:val="es-ES"/>
        </w:rPr>
        <w:t xml:space="preserve">ecurrente se hubiera desistido del recurso, hubiera fallecido, que sobreviniera alguna causal de improcedencia, que el </w:t>
      </w:r>
      <w:r>
        <w:rPr>
          <w:rFonts w:ascii="Palatino Linotype" w:hAnsi="Palatino Linotype" w:cs="Tahoma"/>
          <w:sz w:val="22"/>
          <w:szCs w:val="22"/>
          <w:lang w:val="es-ES"/>
        </w:rPr>
        <w:t>Sujeto Obligado</w:t>
      </w:r>
      <w:r w:rsidRPr="00985849">
        <w:rPr>
          <w:rFonts w:ascii="Palatino Linotype" w:hAnsi="Palatino Linotype" w:cs="Tahoma"/>
          <w:sz w:val="22"/>
          <w:szCs w:val="22"/>
          <w:lang w:val="es-ES"/>
        </w:rPr>
        <w:t xml:space="preserve"> hubiese modificado o revocado el acto impugnado, o bien que el recurso de revisión hubiera</w:t>
      </w:r>
      <w:r>
        <w:rPr>
          <w:rFonts w:ascii="Palatino Linotype" w:hAnsi="Palatino Linotype" w:cs="Tahoma"/>
          <w:sz w:val="22"/>
          <w:szCs w:val="22"/>
          <w:lang w:val="es-ES"/>
        </w:rPr>
        <w:t xml:space="preserve"> </w:t>
      </w:r>
      <w:r w:rsidRPr="00985849">
        <w:rPr>
          <w:rFonts w:ascii="Palatino Linotype" w:hAnsi="Palatino Linotype" w:cs="Tahoma"/>
          <w:sz w:val="22"/>
          <w:szCs w:val="22"/>
          <w:lang w:val="es-ES"/>
        </w:rPr>
        <w:t>quedado sin materia.</w:t>
      </w:r>
    </w:p>
    <w:p w14:paraId="20F175DC" w14:textId="77777777" w:rsidR="007B600C" w:rsidRPr="00985849" w:rsidRDefault="007B600C" w:rsidP="00A50F47">
      <w:pPr>
        <w:spacing w:line="360" w:lineRule="auto"/>
        <w:jc w:val="both"/>
        <w:rPr>
          <w:rFonts w:ascii="Palatino Linotype" w:hAnsi="Palatino Linotype" w:cs="Tahoma"/>
          <w:sz w:val="22"/>
          <w:szCs w:val="22"/>
          <w:lang w:val="es-ES"/>
        </w:rPr>
      </w:pPr>
    </w:p>
    <w:p w14:paraId="6A434C8A" w14:textId="77777777" w:rsidR="007B600C" w:rsidRDefault="007B600C" w:rsidP="00A50F47">
      <w:pPr>
        <w:spacing w:line="360" w:lineRule="auto"/>
        <w:jc w:val="both"/>
        <w:rPr>
          <w:rFonts w:ascii="Palatino Linotype" w:eastAsia="Calibri" w:hAnsi="Palatino Linotype" w:cs="Tahoma"/>
          <w:sz w:val="22"/>
          <w:szCs w:val="22"/>
          <w:lang w:val="es-ES" w:eastAsia="es-ES_tradnl"/>
        </w:rPr>
      </w:pPr>
      <w:r w:rsidRPr="00985849">
        <w:rPr>
          <w:rFonts w:ascii="Palatino Linotype" w:eastAsia="Calibri" w:hAnsi="Palatino Linotype" w:cs="Tahoma"/>
          <w:bCs/>
          <w:sz w:val="22"/>
          <w:szCs w:val="22"/>
          <w:lang w:val="es-ES" w:eastAsia="es-ES_tradnl"/>
        </w:rPr>
        <w:t xml:space="preserve">Por tales motivos, </w:t>
      </w:r>
      <w:r w:rsidRPr="00985849">
        <w:rPr>
          <w:rFonts w:ascii="Palatino Linotype" w:eastAsia="Calibri" w:hAnsi="Palatino Linotype" w:cs="Tahoma"/>
          <w:sz w:val="22"/>
          <w:szCs w:val="22"/>
          <w:lang w:val="es-ES" w:eastAsia="es-ES_tradnl"/>
        </w:rPr>
        <w:t xml:space="preserve">se considera procedente entrar al fondo del presente asunto. </w:t>
      </w:r>
    </w:p>
    <w:p w14:paraId="1801E8BC" w14:textId="4B976A63" w:rsidR="00C12ECA" w:rsidRDefault="00C12ECA" w:rsidP="00A50F47">
      <w:pPr>
        <w:spacing w:line="360" w:lineRule="auto"/>
        <w:jc w:val="both"/>
        <w:rPr>
          <w:rFonts w:ascii="Palatino Linotype" w:eastAsia="Calibri" w:hAnsi="Palatino Linotype" w:cs="Tahoma"/>
          <w:b/>
          <w:sz w:val="22"/>
          <w:szCs w:val="22"/>
          <w:lang w:val="es-ES" w:eastAsia="es-ES_tradnl"/>
        </w:rPr>
      </w:pPr>
    </w:p>
    <w:p w14:paraId="520C0E36" w14:textId="119EE69E" w:rsidR="007B600C" w:rsidRDefault="007B600C" w:rsidP="00A50F47">
      <w:pPr>
        <w:spacing w:line="360" w:lineRule="auto"/>
        <w:jc w:val="both"/>
        <w:rPr>
          <w:rFonts w:ascii="Palatino Linotype" w:eastAsia="Calibri" w:hAnsi="Palatino Linotype" w:cs="Tahoma"/>
          <w:b/>
          <w:sz w:val="22"/>
          <w:szCs w:val="22"/>
          <w:lang w:val="es-ES" w:eastAsia="es-ES_tradnl"/>
        </w:rPr>
      </w:pPr>
      <w:r w:rsidRPr="0046280E">
        <w:rPr>
          <w:rFonts w:ascii="Palatino Linotype" w:eastAsia="Calibri" w:hAnsi="Palatino Linotype" w:cs="Tahoma"/>
          <w:b/>
          <w:sz w:val="22"/>
          <w:szCs w:val="22"/>
          <w:lang w:val="es-ES" w:eastAsia="es-ES_tradnl"/>
        </w:rPr>
        <w:t xml:space="preserve">TERCERO. Determinación de la Controversia. </w:t>
      </w:r>
    </w:p>
    <w:p w14:paraId="4ED323B1" w14:textId="77777777" w:rsidR="00C12ECA" w:rsidRPr="00C12ECA" w:rsidRDefault="00C12ECA" w:rsidP="00A50F47">
      <w:pPr>
        <w:spacing w:line="360" w:lineRule="auto"/>
        <w:jc w:val="both"/>
        <w:rPr>
          <w:rFonts w:ascii="Palatino Linotype" w:eastAsia="Calibri" w:hAnsi="Palatino Linotype" w:cs="Tahoma"/>
          <w:b/>
          <w:sz w:val="22"/>
          <w:szCs w:val="22"/>
          <w:lang w:val="es-ES" w:eastAsia="es-ES_tradnl"/>
        </w:rPr>
      </w:pPr>
    </w:p>
    <w:p w14:paraId="338A1AB7" w14:textId="7F25C6CB" w:rsidR="007B600C" w:rsidRPr="0046280E" w:rsidRDefault="007B600C" w:rsidP="00A50F47">
      <w:pPr>
        <w:spacing w:line="360" w:lineRule="auto"/>
        <w:jc w:val="both"/>
        <w:rPr>
          <w:rFonts w:ascii="Palatino Linotype" w:eastAsia="Calibri" w:hAnsi="Palatino Linotype" w:cs="Tahoma"/>
          <w:sz w:val="22"/>
          <w:szCs w:val="22"/>
          <w:lang w:val="es-ES" w:eastAsia="es-ES_tradnl"/>
        </w:rPr>
      </w:pPr>
      <w:r w:rsidRPr="0046280E">
        <w:rPr>
          <w:rFonts w:ascii="Palatino Linotype" w:eastAsia="Calibri" w:hAnsi="Palatino Linotype" w:cs="Tahoma"/>
          <w:sz w:val="22"/>
          <w:szCs w:val="22"/>
          <w:lang w:val="es-ES" w:eastAsia="es-ES_tradnl"/>
        </w:rPr>
        <w:t>Una vez realizado el estudio de las constancias que integran el expediente en que se actúa, se desprende</w:t>
      </w:r>
      <w:r w:rsidR="00C12ECA">
        <w:rPr>
          <w:rFonts w:ascii="Palatino Linotype" w:eastAsia="Calibri" w:hAnsi="Palatino Linotype" w:cs="Tahoma"/>
          <w:sz w:val="22"/>
          <w:szCs w:val="22"/>
          <w:lang w:val="es-ES" w:eastAsia="es-ES_tradnl"/>
        </w:rPr>
        <w:t xml:space="preserve"> que el Particular solicitó al Sujeto Obligado, </w:t>
      </w:r>
      <w:r w:rsidR="00C12ECA" w:rsidRPr="0046280E">
        <w:rPr>
          <w:rFonts w:ascii="Palatino Linotype" w:eastAsia="Calibri" w:hAnsi="Palatino Linotype" w:cs="Tahoma"/>
          <w:sz w:val="22"/>
          <w:szCs w:val="22"/>
          <w:lang w:val="es-ES" w:eastAsia="es-ES_tradnl"/>
        </w:rPr>
        <w:t>lo</w:t>
      </w:r>
      <w:r w:rsidRPr="0046280E">
        <w:rPr>
          <w:rFonts w:ascii="Palatino Linotype" w:eastAsia="Calibri" w:hAnsi="Palatino Linotype" w:cs="Tahoma"/>
          <w:sz w:val="22"/>
          <w:szCs w:val="22"/>
          <w:lang w:val="es-ES" w:eastAsia="es-ES_tradnl"/>
        </w:rPr>
        <w:t xml:space="preserve"> siguiente:</w:t>
      </w:r>
    </w:p>
    <w:p w14:paraId="0FD745B9" w14:textId="77777777" w:rsidR="002F0C93" w:rsidRPr="00FF1532" w:rsidRDefault="002F0C93" w:rsidP="00A50F47">
      <w:pPr>
        <w:spacing w:line="360" w:lineRule="auto"/>
        <w:jc w:val="both"/>
        <w:rPr>
          <w:rFonts w:ascii="Palatino Linotype" w:eastAsia="Calibri" w:hAnsi="Palatino Linotype" w:cs="Tahoma"/>
          <w:sz w:val="22"/>
          <w:szCs w:val="22"/>
          <w:lang w:eastAsia="es-ES_tradnl"/>
        </w:rPr>
      </w:pPr>
    </w:p>
    <w:p w14:paraId="3C1560C2" w14:textId="50742E29" w:rsidR="00342E41" w:rsidRDefault="00C12ECA" w:rsidP="00A50F47">
      <w:pPr>
        <w:pStyle w:val="Prrafodelista"/>
        <w:numPr>
          <w:ilvl w:val="0"/>
          <w:numId w:val="9"/>
        </w:numPr>
        <w:spacing w:line="360" w:lineRule="auto"/>
        <w:jc w:val="both"/>
        <w:rPr>
          <w:rFonts w:ascii="Palatino Linotype" w:eastAsia="Calibri" w:hAnsi="Palatino Linotype" w:cs="Tahoma"/>
          <w:szCs w:val="22"/>
          <w:lang w:val="es-ES" w:eastAsia="es-ES_tradnl"/>
        </w:rPr>
      </w:pPr>
      <w:r w:rsidRPr="00C12ECA">
        <w:rPr>
          <w:rFonts w:ascii="Palatino Linotype" w:eastAsia="Calibri" w:hAnsi="Palatino Linotype" w:cs="Tahoma"/>
          <w:szCs w:val="22"/>
          <w:lang w:val="es-ES" w:eastAsia="es-ES_tradnl"/>
        </w:rPr>
        <w:t>L</w:t>
      </w:r>
      <w:r w:rsidR="00630827">
        <w:rPr>
          <w:rFonts w:ascii="Palatino Linotype" w:eastAsia="Calibri" w:hAnsi="Palatino Linotype" w:cs="Tahoma"/>
          <w:szCs w:val="22"/>
          <w:lang w:val="es-ES" w:eastAsia="es-ES_tradnl"/>
        </w:rPr>
        <w:t>a nómina general de los servidores públicos, correspondiente a la primera y segunda quincena del mes de abril y diciembre del año dos mil dieciséis;</w:t>
      </w:r>
    </w:p>
    <w:p w14:paraId="3F3D43F6" w14:textId="77777777" w:rsidR="00630827" w:rsidRDefault="00630827" w:rsidP="00A50F47">
      <w:pPr>
        <w:pStyle w:val="Prrafodelista"/>
        <w:spacing w:line="360" w:lineRule="auto"/>
        <w:jc w:val="both"/>
        <w:rPr>
          <w:rFonts w:ascii="Palatino Linotype" w:eastAsia="Calibri" w:hAnsi="Palatino Linotype" w:cs="Tahoma"/>
          <w:szCs w:val="22"/>
          <w:lang w:val="es-ES" w:eastAsia="es-ES_tradnl"/>
        </w:rPr>
      </w:pPr>
    </w:p>
    <w:p w14:paraId="3DE95837" w14:textId="141BAE5E" w:rsidR="00630827" w:rsidRDefault="00630827" w:rsidP="00A50F47">
      <w:pPr>
        <w:pStyle w:val="Prrafodelista"/>
        <w:numPr>
          <w:ilvl w:val="0"/>
          <w:numId w:val="9"/>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t>La nómina general de los servidores públicos, correspondiente a primera y segunda quincena del mes de enero y diciembre del año dos mil diecisiete;</w:t>
      </w:r>
    </w:p>
    <w:p w14:paraId="05684DFD" w14:textId="77777777" w:rsidR="00630827" w:rsidRPr="00630827" w:rsidRDefault="00630827" w:rsidP="00A50F47">
      <w:pPr>
        <w:pStyle w:val="Prrafodelista"/>
        <w:spacing w:line="360" w:lineRule="auto"/>
        <w:rPr>
          <w:rFonts w:ascii="Palatino Linotype" w:eastAsia="Calibri" w:hAnsi="Palatino Linotype" w:cs="Tahoma"/>
          <w:szCs w:val="22"/>
          <w:lang w:val="es-ES" w:eastAsia="es-ES_tradnl"/>
        </w:rPr>
      </w:pPr>
    </w:p>
    <w:p w14:paraId="683E9985" w14:textId="04FD0CF7" w:rsidR="00630827" w:rsidRDefault="00630827" w:rsidP="00A50F47">
      <w:pPr>
        <w:pStyle w:val="Prrafodelista"/>
        <w:numPr>
          <w:ilvl w:val="0"/>
          <w:numId w:val="9"/>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lastRenderedPageBreak/>
        <w:t>La nómina general de los servidores públicos, correspondiente a primera y segunda quincena del mes de abril y diciembre del año dos mil dieciocho; y</w:t>
      </w:r>
    </w:p>
    <w:p w14:paraId="443C92F4" w14:textId="77777777" w:rsidR="00CC5ADB" w:rsidRPr="00CC5ADB" w:rsidRDefault="00CC5ADB" w:rsidP="00A50F47">
      <w:pPr>
        <w:spacing w:line="360" w:lineRule="auto"/>
        <w:ind w:left="360"/>
        <w:jc w:val="both"/>
        <w:rPr>
          <w:rFonts w:ascii="Palatino Linotype" w:eastAsia="Calibri" w:hAnsi="Palatino Linotype" w:cs="Tahoma"/>
          <w:szCs w:val="22"/>
          <w:lang w:val="es-ES" w:eastAsia="es-ES_tradnl"/>
        </w:rPr>
      </w:pPr>
    </w:p>
    <w:p w14:paraId="65EF903E" w14:textId="7AE717C6" w:rsidR="00630827" w:rsidRDefault="00630827" w:rsidP="00A50F47">
      <w:pPr>
        <w:pStyle w:val="Prrafodelista"/>
        <w:numPr>
          <w:ilvl w:val="0"/>
          <w:numId w:val="9"/>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t xml:space="preserve">La nómina general de los servidores públicos, correspondiente a primera y segunda quincena de los meses de enero a julio del dos mil diecinueve. </w:t>
      </w:r>
    </w:p>
    <w:p w14:paraId="41F0AFC1" w14:textId="77777777" w:rsidR="00C12ECA" w:rsidRPr="00FF1532" w:rsidRDefault="00C12ECA" w:rsidP="00A50F47">
      <w:pPr>
        <w:pStyle w:val="Prrafodelista"/>
        <w:spacing w:line="360" w:lineRule="auto"/>
        <w:ind w:left="1440"/>
        <w:jc w:val="both"/>
        <w:rPr>
          <w:rFonts w:ascii="Palatino Linotype" w:eastAsia="Calibri" w:hAnsi="Palatino Linotype" w:cs="Tahoma"/>
          <w:szCs w:val="22"/>
          <w:lang w:eastAsia="es-ES_tradnl"/>
        </w:rPr>
      </w:pPr>
    </w:p>
    <w:p w14:paraId="00531607" w14:textId="182832F7" w:rsidR="003C2F15" w:rsidRDefault="003C2F15" w:rsidP="00A50F47">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respuesta, </w:t>
      </w:r>
      <w:r w:rsidRPr="00FF1532">
        <w:rPr>
          <w:rFonts w:ascii="Palatino Linotype" w:eastAsia="Calibri" w:hAnsi="Palatino Linotype" w:cs="Tahoma"/>
          <w:bCs/>
          <w:sz w:val="22"/>
          <w:szCs w:val="22"/>
          <w:lang w:eastAsia="en-US"/>
        </w:rPr>
        <w:t>el Sujeto Obligado</w:t>
      </w:r>
      <w:r>
        <w:rPr>
          <w:rFonts w:ascii="Palatino Linotype" w:eastAsia="Calibri" w:hAnsi="Palatino Linotype" w:cs="Tahoma"/>
          <w:bCs/>
          <w:sz w:val="22"/>
          <w:szCs w:val="22"/>
          <w:lang w:eastAsia="en-US"/>
        </w:rPr>
        <w:t xml:space="preserve"> indicó mediante oficio emitido por el Tesorero Municipal del Ayuntamiento, que el Recurrente </w:t>
      </w:r>
      <w:r w:rsidRPr="00A122D4">
        <w:rPr>
          <w:rFonts w:ascii="Palatino Linotype" w:eastAsia="Calibri" w:hAnsi="Palatino Linotype" w:cs="Tahoma"/>
          <w:bCs/>
          <w:sz w:val="22"/>
          <w:szCs w:val="22"/>
          <w:lang w:eastAsia="en-US"/>
        </w:rPr>
        <w:t>debía realizar el pago correspondiente para recibir la información requerida</w:t>
      </w:r>
      <w:r>
        <w:rPr>
          <w:rFonts w:ascii="Palatino Linotype" w:eastAsia="Calibri" w:hAnsi="Palatino Linotype" w:cs="Tahoma"/>
          <w:bCs/>
          <w:sz w:val="22"/>
          <w:szCs w:val="22"/>
          <w:lang w:eastAsia="en-US"/>
        </w:rPr>
        <w:t xml:space="preserve">. </w:t>
      </w:r>
    </w:p>
    <w:p w14:paraId="5937ED1E" w14:textId="2CDBFFF8" w:rsidR="003C2F15" w:rsidRDefault="003C2F15" w:rsidP="00A50F47">
      <w:pPr>
        <w:spacing w:line="360" w:lineRule="auto"/>
        <w:ind w:right="-93"/>
        <w:jc w:val="both"/>
        <w:rPr>
          <w:rFonts w:ascii="Palatino Linotype" w:eastAsia="Calibri" w:hAnsi="Palatino Linotype" w:cs="Tahoma"/>
          <w:bCs/>
          <w:sz w:val="22"/>
          <w:szCs w:val="22"/>
          <w:lang w:eastAsia="en-US"/>
        </w:rPr>
      </w:pPr>
    </w:p>
    <w:p w14:paraId="5858A7DA" w14:textId="77777777" w:rsidR="00BE43CE" w:rsidRDefault="003C2F15" w:rsidP="00A50F47">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 xml:space="preserve">Inconforme con la respuesta, el Recurrente presentó el Recurso de Revisión </w:t>
      </w:r>
      <w:r>
        <w:rPr>
          <w:rFonts w:ascii="Palatino Linotype" w:eastAsia="Calibri" w:hAnsi="Palatino Linotype" w:cs="Tahoma"/>
          <w:bCs/>
          <w:sz w:val="22"/>
          <w:szCs w:val="22"/>
          <w:lang w:eastAsia="en-US"/>
        </w:rPr>
        <w:t xml:space="preserve">en el que indicó que el Sujeto Obligado no entregó la información solicitada, aclarando que </w:t>
      </w:r>
      <w:r>
        <w:rPr>
          <w:rFonts w:ascii="Palatino Linotype" w:eastAsia="Calibri" w:hAnsi="Palatino Linotype" w:cs="Tahoma"/>
          <w:b/>
          <w:bCs/>
          <w:sz w:val="22"/>
          <w:szCs w:val="22"/>
          <w:u w:val="single"/>
          <w:lang w:eastAsia="en-US"/>
        </w:rPr>
        <w:t xml:space="preserve">requirió la </w:t>
      </w:r>
      <w:r w:rsidR="00C47C8A">
        <w:rPr>
          <w:rFonts w:ascii="Palatino Linotype" w:eastAsia="Calibri" w:hAnsi="Palatino Linotype" w:cs="Tahoma"/>
          <w:b/>
          <w:bCs/>
          <w:sz w:val="22"/>
          <w:szCs w:val="22"/>
          <w:u w:val="single"/>
          <w:lang w:eastAsia="en-US"/>
        </w:rPr>
        <w:t>misma</w:t>
      </w:r>
      <w:r>
        <w:rPr>
          <w:rFonts w:ascii="Palatino Linotype" w:eastAsia="Calibri" w:hAnsi="Palatino Linotype" w:cs="Tahoma"/>
          <w:b/>
          <w:bCs/>
          <w:sz w:val="22"/>
          <w:szCs w:val="22"/>
          <w:u w:val="single"/>
          <w:lang w:eastAsia="en-US"/>
        </w:rPr>
        <w:t xml:space="preserve"> </w:t>
      </w:r>
      <w:r w:rsidRPr="00973BEC">
        <w:rPr>
          <w:rFonts w:ascii="Palatino Linotype" w:eastAsia="Calibri" w:hAnsi="Palatino Linotype" w:cs="Tahoma"/>
          <w:b/>
          <w:bCs/>
          <w:sz w:val="22"/>
          <w:szCs w:val="22"/>
          <w:u w:val="single"/>
          <w:lang w:eastAsia="en-US"/>
        </w:rPr>
        <w:t xml:space="preserve">a través del </w:t>
      </w:r>
      <w:r w:rsidRPr="00973BEC">
        <w:rPr>
          <w:rFonts w:ascii="Palatino Linotype" w:eastAsia="Calibri" w:hAnsi="Palatino Linotype" w:cs="Tahoma"/>
          <w:b/>
          <w:bCs/>
          <w:sz w:val="22"/>
          <w:szCs w:val="22"/>
          <w:u w:val="single"/>
          <w:lang w:val="es-ES" w:eastAsia="en-US"/>
        </w:rPr>
        <w:t>Sistema de Acceso a la Información Mexiquense (SAIMEX)</w:t>
      </w:r>
      <w:r>
        <w:rPr>
          <w:rFonts w:ascii="Palatino Linotype" w:eastAsia="Calibri" w:hAnsi="Palatino Linotype" w:cs="Tahoma"/>
          <w:bCs/>
          <w:sz w:val="22"/>
          <w:szCs w:val="22"/>
          <w:lang w:eastAsia="en-US"/>
        </w:rPr>
        <w:t xml:space="preserve">. </w:t>
      </w:r>
    </w:p>
    <w:p w14:paraId="2246B860" w14:textId="77777777" w:rsidR="00BE43CE" w:rsidRDefault="00BE43CE" w:rsidP="00A50F47">
      <w:pPr>
        <w:spacing w:line="360" w:lineRule="auto"/>
        <w:jc w:val="both"/>
        <w:rPr>
          <w:rFonts w:ascii="Palatino Linotype" w:eastAsia="Calibri" w:hAnsi="Palatino Linotype" w:cs="Tahoma"/>
          <w:bCs/>
          <w:sz w:val="22"/>
          <w:szCs w:val="22"/>
          <w:lang w:eastAsia="en-US"/>
        </w:rPr>
      </w:pPr>
    </w:p>
    <w:p w14:paraId="3FD56A44" w14:textId="1129B393" w:rsidR="003C2F15" w:rsidRDefault="00BE43CE" w:rsidP="00A50F47">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Finalmente, c</w:t>
      </w:r>
      <w:r w:rsidR="00C47C8A">
        <w:rPr>
          <w:rFonts w:ascii="Palatino Linotype" w:eastAsia="Calibri" w:hAnsi="Palatino Linotype" w:cs="Tahoma"/>
          <w:bCs/>
          <w:sz w:val="22"/>
          <w:szCs w:val="22"/>
          <w:lang w:eastAsia="en-US"/>
        </w:rPr>
        <w:t xml:space="preserve">abe señalar, </w:t>
      </w:r>
      <w:r w:rsidR="00C47C8A" w:rsidRPr="00C47C8A">
        <w:rPr>
          <w:rFonts w:ascii="Palatino Linotype" w:eastAsia="Calibri" w:hAnsi="Palatino Linotype" w:cs="Tahoma"/>
          <w:bCs/>
          <w:sz w:val="22"/>
          <w:szCs w:val="22"/>
          <w:lang w:eastAsia="en-US"/>
        </w:rPr>
        <w:t>que ni el Recurrente ni el Sujeto Obligado presentaron ningún tipo de manifestaciones o alegatos.</w:t>
      </w:r>
    </w:p>
    <w:p w14:paraId="43916F48" w14:textId="7D91F560" w:rsidR="00E34579" w:rsidRDefault="00E34579" w:rsidP="00A50F47">
      <w:pPr>
        <w:spacing w:line="360" w:lineRule="auto"/>
        <w:jc w:val="both"/>
        <w:rPr>
          <w:rFonts w:ascii="Palatino Linotype" w:eastAsia="Calibri" w:hAnsi="Palatino Linotype" w:cs="Tahoma"/>
          <w:sz w:val="22"/>
          <w:szCs w:val="22"/>
          <w:lang w:eastAsia="es-ES_tradnl"/>
        </w:rPr>
      </w:pPr>
    </w:p>
    <w:p w14:paraId="33FD890C" w14:textId="3F4618D8" w:rsidR="00552262" w:rsidRPr="00FF1532" w:rsidRDefault="00552262" w:rsidP="00A50F47">
      <w:pPr>
        <w:spacing w:line="360" w:lineRule="auto"/>
        <w:jc w:val="both"/>
        <w:rPr>
          <w:rFonts w:ascii="Palatino Linotype" w:eastAsia="Calibri" w:hAnsi="Palatino Linotype" w:cs="Tahoma"/>
          <w:sz w:val="22"/>
          <w:szCs w:val="22"/>
          <w:lang w:eastAsia="es-ES_tradnl"/>
        </w:rPr>
      </w:pPr>
      <w:r w:rsidRPr="00FF1532">
        <w:rPr>
          <w:rFonts w:ascii="Palatino Linotype" w:eastAsia="Calibri" w:hAnsi="Palatino Linotype" w:cs="Tahoma"/>
          <w:sz w:val="22"/>
          <w:szCs w:val="22"/>
          <w:lang w:eastAsia="es-ES_tradnl"/>
        </w:rPr>
        <w:t xml:space="preserve">Lo anterior, se desprende de las documentales que obran en el expediente de referencia, materia de la presente Resolución, consistentes en: la solicitud de acceso a la información con número de folio </w:t>
      </w:r>
      <w:r w:rsidR="00BE43CE" w:rsidRPr="00BE43CE">
        <w:rPr>
          <w:rFonts w:ascii="Palatino Linotype" w:eastAsia="Calibri" w:hAnsi="Palatino Linotype" w:cs="Tahoma"/>
          <w:b/>
          <w:sz w:val="22"/>
          <w:szCs w:val="22"/>
          <w:lang w:eastAsia="es-ES_tradnl"/>
        </w:rPr>
        <w:t>00074/XALATLA/IP/2019</w:t>
      </w:r>
      <w:r w:rsidRPr="00FF1532">
        <w:rPr>
          <w:rFonts w:ascii="Palatino Linotype" w:eastAsia="Calibri" w:hAnsi="Palatino Linotype" w:cs="Tahoma"/>
          <w:sz w:val="22"/>
          <w:szCs w:val="22"/>
          <w:lang w:eastAsia="es-ES_tradnl"/>
        </w:rPr>
        <w:t xml:space="preserve">; </w:t>
      </w:r>
      <w:r w:rsidR="00646C0A">
        <w:rPr>
          <w:rFonts w:ascii="Palatino Linotype" w:eastAsia="Calibri" w:hAnsi="Palatino Linotype" w:cs="Tahoma"/>
          <w:sz w:val="22"/>
          <w:szCs w:val="22"/>
          <w:lang w:eastAsia="es-ES_tradnl"/>
        </w:rPr>
        <w:t xml:space="preserve">la respuesta y </w:t>
      </w:r>
      <w:r w:rsidRPr="00FF1532">
        <w:rPr>
          <w:rFonts w:ascii="Palatino Linotype" w:eastAsia="Calibri" w:hAnsi="Palatino Linotype" w:cs="Tahoma"/>
          <w:sz w:val="22"/>
          <w:szCs w:val="22"/>
          <w:lang w:eastAsia="es-ES_tradnl"/>
        </w:rPr>
        <w:t>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11BA528C" w14:textId="77777777" w:rsidR="00552262" w:rsidRDefault="00552262" w:rsidP="00A50F47">
      <w:pPr>
        <w:spacing w:line="360" w:lineRule="auto"/>
        <w:ind w:right="-93"/>
        <w:jc w:val="both"/>
        <w:rPr>
          <w:rFonts w:ascii="Palatino Linotype" w:eastAsia="Calibri" w:hAnsi="Palatino Linotype" w:cs="Tahoma"/>
          <w:bCs/>
          <w:sz w:val="22"/>
          <w:szCs w:val="22"/>
          <w:lang w:eastAsia="en-US"/>
        </w:rPr>
      </w:pPr>
    </w:p>
    <w:p w14:paraId="25C35211" w14:textId="77777777" w:rsidR="007B600C" w:rsidRPr="00985849" w:rsidRDefault="007B600C" w:rsidP="00A50F47">
      <w:pPr>
        <w:spacing w:line="360" w:lineRule="auto"/>
        <w:ind w:right="-93"/>
        <w:jc w:val="both"/>
        <w:rPr>
          <w:rFonts w:ascii="Palatino Linotype" w:hAnsi="Palatino Linotype" w:cs="Tahoma"/>
          <w:b/>
          <w:sz w:val="22"/>
          <w:szCs w:val="22"/>
        </w:rPr>
      </w:pPr>
      <w:r w:rsidRPr="00985849">
        <w:rPr>
          <w:rFonts w:ascii="Palatino Linotype" w:hAnsi="Palatino Linotype" w:cs="Tahoma"/>
          <w:b/>
          <w:sz w:val="22"/>
          <w:szCs w:val="22"/>
          <w:lang w:val="es-ES"/>
        </w:rPr>
        <w:t xml:space="preserve">CUARTO. </w:t>
      </w:r>
      <w:r w:rsidRPr="00985849">
        <w:rPr>
          <w:rFonts w:ascii="Palatino Linotype" w:hAnsi="Palatino Linotype" w:cs="Tahoma"/>
          <w:b/>
          <w:sz w:val="22"/>
          <w:szCs w:val="22"/>
        </w:rPr>
        <w:t>Marco normativo aplicable en materia de transparencia y acceso a la información pública.</w:t>
      </w:r>
    </w:p>
    <w:p w14:paraId="3DDA7BB7" w14:textId="77777777" w:rsidR="007B600C" w:rsidRPr="00985849" w:rsidRDefault="007B600C" w:rsidP="00A50F47">
      <w:pPr>
        <w:spacing w:line="360" w:lineRule="auto"/>
        <w:contextualSpacing/>
        <w:jc w:val="both"/>
        <w:rPr>
          <w:rFonts w:ascii="Palatino Linotype" w:hAnsi="Palatino Linotype" w:cs="Tahoma"/>
          <w:sz w:val="22"/>
          <w:szCs w:val="22"/>
        </w:rPr>
      </w:pPr>
      <w:r w:rsidRPr="00985849">
        <w:rPr>
          <w:rFonts w:ascii="Palatino Linotype" w:hAnsi="Palatino Linotype" w:cs="Tahoma"/>
          <w:sz w:val="22"/>
          <w:szCs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1C8F792" w14:textId="77777777" w:rsidR="007B600C" w:rsidRDefault="007B600C" w:rsidP="00A50F47">
      <w:pPr>
        <w:spacing w:line="360" w:lineRule="auto"/>
        <w:jc w:val="both"/>
        <w:rPr>
          <w:rFonts w:ascii="Palatino Linotype" w:hAnsi="Palatino Linotype" w:cs="Tahoma"/>
          <w:sz w:val="22"/>
          <w:szCs w:val="22"/>
        </w:rPr>
      </w:pPr>
    </w:p>
    <w:p w14:paraId="15CE5896" w14:textId="77777777" w:rsidR="007B600C" w:rsidRPr="00985849" w:rsidRDefault="007B600C" w:rsidP="00A50F47">
      <w:pPr>
        <w:spacing w:line="360" w:lineRule="auto"/>
        <w:jc w:val="both"/>
        <w:rPr>
          <w:rFonts w:ascii="Palatino Linotype" w:hAnsi="Palatino Linotype" w:cs="Tahoma"/>
          <w:sz w:val="22"/>
          <w:szCs w:val="22"/>
        </w:rPr>
      </w:pPr>
      <w:r w:rsidRPr="00985849">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8291CFB" w14:textId="77777777" w:rsidR="007B600C" w:rsidRPr="00985849" w:rsidRDefault="007B600C" w:rsidP="00A50F47">
      <w:pPr>
        <w:spacing w:line="360" w:lineRule="auto"/>
        <w:jc w:val="both"/>
        <w:rPr>
          <w:rFonts w:ascii="Palatino Linotype" w:hAnsi="Palatino Linotype" w:cs="Tahoma"/>
          <w:sz w:val="22"/>
          <w:szCs w:val="22"/>
        </w:rPr>
      </w:pPr>
    </w:p>
    <w:p w14:paraId="4C49934A" w14:textId="77777777" w:rsidR="007B600C" w:rsidRPr="00985849" w:rsidRDefault="007B600C" w:rsidP="00A50F47">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Pr>
          <w:rFonts w:ascii="Palatino Linotype" w:hAnsi="Palatino Linotype" w:cs="Tahoma"/>
          <w:sz w:val="22"/>
          <w:szCs w:val="22"/>
        </w:rPr>
        <w:t>Obligado</w:t>
      </w:r>
      <w:r w:rsidRPr="00985849">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3DA44A03" w14:textId="77777777" w:rsidR="007B600C" w:rsidRPr="00985849" w:rsidRDefault="007B600C" w:rsidP="00A50F47">
      <w:pPr>
        <w:spacing w:line="360" w:lineRule="auto"/>
        <w:jc w:val="both"/>
        <w:rPr>
          <w:rFonts w:ascii="Palatino Linotype" w:hAnsi="Palatino Linotype" w:cs="Tahoma"/>
          <w:sz w:val="22"/>
          <w:szCs w:val="22"/>
        </w:rPr>
      </w:pPr>
    </w:p>
    <w:p w14:paraId="62B81D8B" w14:textId="77777777" w:rsidR="007B600C" w:rsidRPr="00985849" w:rsidRDefault="007B600C" w:rsidP="00A50F47">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C525023" w14:textId="77777777" w:rsidR="007B600C" w:rsidRPr="00985849" w:rsidRDefault="007B600C" w:rsidP="00A50F47">
      <w:pPr>
        <w:spacing w:line="360" w:lineRule="auto"/>
        <w:jc w:val="both"/>
        <w:rPr>
          <w:rFonts w:ascii="Palatino Linotype" w:hAnsi="Palatino Linotype" w:cs="Tahoma"/>
          <w:sz w:val="22"/>
          <w:szCs w:val="22"/>
        </w:rPr>
      </w:pPr>
    </w:p>
    <w:p w14:paraId="0CD9251C" w14:textId="77777777" w:rsidR="007B600C" w:rsidRPr="00985849" w:rsidRDefault="007B600C" w:rsidP="00A50F47">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01716736" w14:textId="77777777" w:rsidR="007B600C" w:rsidRPr="00985849" w:rsidRDefault="007B600C" w:rsidP="00A50F47">
      <w:pPr>
        <w:spacing w:line="360" w:lineRule="auto"/>
        <w:jc w:val="both"/>
        <w:rPr>
          <w:rFonts w:ascii="Palatino Linotype" w:hAnsi="Palatino Linotype" w:cs="Tahoma"/>
          <w:sz w:val="22"/>
          <w:szCs w:val="22"/>
        </w:rPr>
      </w:pPr>
    </w:p>
    <w:p w14:paraId="76913364" w14:textId="77777777" w:rsidR="007B600C" w:rsidRPr="00985849" w:rsidRDefault="007B600C" w:rsidP="00A50F47">
      <w:pPr>
        <w:spacing w:line="360" w:lineRule="auto"/>
        <w:jc w:val="both"/>
        <w:rPr>
          <w:rFonts w:ascii="Palatino Linotype" w:hAnsi="Palatino Linotype" w:cs="Tahoma"/>
          <w:sz w:val="22"/>
          <w:szCs w:val="22"/>
        </w:rPr>
      </w:pPr>
      <w:r w:rsidRPr="00985849">
        <w:rPr>
          <w:rFonts w:ascii="Palatino Linotype" w:hAnsi="Palatino Linotype" w:cs="Tahoma"/>
          <w:sz w:val="22"/>
          <w:szCs w:val="22"/>
        </w:rPr>
        <w:lastRenderedPageBreak/>
        <w:t>El artículo 12, que, quienes generen, recopilen, administren, manejen, procesen, archiven o conserven información pública serán responsables de la misma.</w:t>
      </w:r>
    </w:p>
    <w:p w14:paraId="3B6D8D0C" w14:textId="77777777" w:rsidR="007B600C" w:rsidRDefault="007B600C" w:rsidP="00A50F47">
      <w:pPr>
        <w:spacing w:line="360" w:lineRule="auto"/>
        <w:jc w:val="both"/>
        <w:rPr>
          <w:rFonts w:ascii="Palatino Linotype" w:hAnsi="Palatino Linotype" w:cs="Tahoma"/>
          <w:sz w:val="22"/>
          <w:szCs w:val="22"/>
        </w:rPr>
      </w:pPr>
    </w:p>
    <w:p w14:paraId="74C8E531" w14:textId="77777777" w:rsidR="007B600C" w:rsidRPr="00985849" w:rsidRDefault="007B600C" w:rsidP="00A50F47">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18, que, los Sujetos </w:t>
      </w:r>
      <w:r>
        <w:rPr>
          <w:rFonts w:ascii="Palatino Linotype" w:hAnsi="Palatino Linotype" w:cs="Tahoma"/>
          <w:sz w:val="22"/>
          <w:szCs w:val="22"/>
        </w:rPr>
        <w:t>Obligado</w:t>
      </w:r>
      <w:r w:rsidRPr="00985849">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5A0D6EDA" w14:textId="77777777" w:rsidR="007B600C" w:rsidRPr="00985849" w:rsidRDefault="007B600C" w:rsidP="00A50F47">
      <w:pPr>
        <w:spacing w:line="360" w:lineRule="auto"/>
        <w:jc w:val="both"/>
        <w:rPr>
          <w:rFonts w:ascii="Palatino Linotype" w:hAnsi="Palatino Linotype" w:cs="Tahoma"/>
          <w:sz w:val="22"/>
          <w:szCs w:val="22"/>
        </w:rPr>
      </w:pPr>
    </w:p>
    <w:p w14:paraId="50628A52" w14:textId="2CC1DF59" w:rsidR="007B600C" w:rsidRPr="00985849" w:rsidRDefault="007B600C" w:rsidP="00A50F47">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Pr>
          <w:rFonts w:ascii="Palatino Linotype" w:hAnsi="Palatino Linotype" w:cs="Tahoma"/>
          <w:sz w:val="22"/>
          <w:szCs w:val="22"/>
        </w:rPr>
        <w:t>Obligado</w:t>
      </w:r>
      <w:r w:rsidRPr="00985849">
        <w:rPr>
          <w:rFonts w:ascii="Palatino Linotype" w:hAnsi="Palatino Linotype" w:cs="Tahoma"/>
          <w:sz w:val="22"/>
          <w:szCs w:val="22"/>
        </w:rPr>
        <w:t>s y en caso de que dichas facultades no se hayan ejercido, se deberá motivar la respuesta en función de las causas que motivaron tal circunstancia.</w:t>
      </w:r>
    </w:p>
    <w:p w14:paraId="6F613F8E" w14:textId="77777777" w:rsidR="007B600C" w:rsidRDefault="007B600C" w:rsidP="00A50F47">
      <w:pPr>
        <w:spacing w:line="360" w:lineRule="auto"/>
        <w:jc w:val="both"/>
        <w:rPr>
          <w:rFonts w:ascii="Palatino Linotype" w:eastAsia="Calibri" w:hAnsi="Palatino Linotype" w:cs="Tahoma"/>
          <w:sz w:val="22"/>
          <w:szCs w:val="22"/>
          <w:lang w:val="es-ES" w:eastAsia="es-ES_tradnl"/>
        </w:rPr>
      </w:pPr>
    </w:p>
    <w:p w14:paraId="2D8238E6" w14:textId="00497930" w:rsidR="007B600C" w:rsidRDefault="00D0789D" w:rsidP="00A50F47">
      <w:pPr>
        <w:spacing w:line="360" w:lineRule="auto"/>
        <w:ind w:right="-93"/>
        <w:jc w:val="both"/>
        <w:rPr>
          <w:rFonts w:ascii="Palatino Linotype" w:eastAsia="Calibri" w:hAnsi="Palatino Linotype" w:cs="Tahoma"/>
          <w:sz w:val="22"/>
          <w:szCs w:val="22"/>
          <w:lang w:val="es-ES" w:eastAsia="es-ES_tradnl"/>
        </w:rPr>
      </w:pPr>
      <w:r w:rsidRPr="00D0789D">
        <w:rPr>
          <w:rFonts w:ascii="Palatino Linotype" w:eastAsia="Calibri" w:hAnsi="Palatino Linotype" w:cs="Tahoma"/>
          <w:sz w:val="22"/>
          <w:szCs w:val="22"/>
          <w:lang w:val="es-ES" w:eastAsia="es-ES_tradnl"/>
        </w:rPr>
        <w:t xml:space="preserve">El </w:t>
      </w:r>
      <w:r w:rsidRPr="00D0789D">
        <w:rPr>
          <w:rFonts w:ascii="Palatino Linotype" w:eastAsia="Calibri" w:hAnsi="Palatino Linotype" w:cs="Tahoma"/>
          <w:b/>
          <w:sz w:val="22"/>
          <w:szCs w:val="22"/>
          <w:lang w:val="es-ES" w:eastAsia="es-ES_tradnl"/>
        </w:rPr>
        <w:t>artículo 92, fracción VIII</w:t>
      </w:r>
      <w:r w:rsidRPr="00D0789D">
        <w:rPr>
          <w:rFonts w:ascii="Palatino Linotype" w:eastAsia="Calibri" w:hAnsi="Palatino Linotype" w:cs="Tahoma"/>
          <w:sz w:val="22"/>
          <w:szCs w:val="22"/>
          <w:lang w:val="es-ES" w:eastAsia="es-ES_tradnl"/>
        </w:rPr>
        <w:t xml:space="preserve">, que, la información sobre las </w:t>
      </w:r>
      <w:r w:rsidRPr="00D0789D">
        <w:rPr>
          <w:rFonts w:ascii="Palatino Linotype" w:eastAsia="Calibri" w:hAnsi="Palatino Linotype" w:cs="Tahoma"/>
          <w:b/>
          <w:sz w:val="22"/>
          <w:szCs w:val="22"/>
          <w:lang w:val="es-ES" w:eastAsia="es-ES_tradnl"/>
        </w:rPr>
        <w:t>remuneraciones bruta y neta de todos los servidores públicos de base o de confianza</w:t>
      </w:r>
      <w:r w:rsidRPr="00D0789D">
        <w:rPr>
          <w:rFonts w:ascii="Palatino Linotype" w:eastAsia="Calibri" w:hAnsi="Palatino Linotype" w:cs="Tahoma"/>
          <w:sz w:val="22"/>
          <w:szCs w:val="22"/>
          <w:lang w:val="es-ES" w:eastAsia="es-ES_tradnl"/>
        </w:rPr>
        <w:t>, de todas las percepciones, incluyendo sueldos, prestaciones, gratificaciones, primas, comisiones, dietas, bonos, estímulos, ingresos y sistemas de compensación, corresponde a una Obligación Común de Transparencia para los Sujetos Obligados.</w:t>
      </w:r>
    </w:p>
    <w:p w14:paraId="1DBAE35B" w14:textId="77777777" w:rsidR="00D0789D" w:rsidRDefault="00D0789D" w:rsidP="00A50F47">
      <w:pPr>
        <w:spacing w:line="360" w:lineRule="auto"/>
        <w:ind w:right="-93"/>
        <w:jc w:val="both"/>
        <w:rPr>
          <w:rFonts w:ascii="Palatino Linotype" w:eastAsia="Calibri" w:hAnsi="Palatino Linotype" w:cs="Tahoma"/>
          <w:bCs/>
          <w:sz w:val="22"/>
          <w:szCs w:val="22"/>
          <w:lang w:eastAsia="en-US"/>
        </w:rPr>
      </w:pPr>
    </w:p>
    <w:p w14:paraId="6609DF31" w14:textId="23C43E9B" w:rsidR="007B600C" w:rsidRDefault="007B600C" w:rsidP="00A50F47">
      <w:pPr>
        <w:spacing w:line="360" w:lineRule="auto"/>
        <w:ind w:right="-93"/>
        <w:jc w:val="both"/>
        <w:rPr>
          <w:rFonts w:ascii="Palatino Linotype" w:eastAsia="Calibri" w:hAnsi="Palatino Linotype" w:cs="Tahoma"/>
          <w:bCs/>
          <w:sz w:val="22"/>
          <w:szCs w:val="22"/>
          <w:lang w:eastAsia="en-US"/>
        </w:rPr>
      </w:pPr>
      <w:r w:rsidRPr="00985849">
        <w:rPr>
          <w:rFonts w:ascii="Palatino Linotype" w:hAnsi="Palatino Linotype" w:cs="Tahoma"/>
          <w:b/>
          <w:sz w:val="22"/>
          <w:szCs w:val="22"/>
          <w:lang w:val="es-ES"/>
        </w:rPr>
        <w:t>QUINTO. Estudio de Fondo.</w:t>
      </w:r>
    </w:p>
    <w:p w14:paraId="77CD9B14" w14:textId="77777777" w:rsidR="007B600C" w:rsidRPr="00FF1532" w:rsidRDefault="007B600C" w:rsidP="00A50F47">
      <w:pPr>
        <w:spacing w:line="360" w:lineRule="auto"/>
        <w:ind w:right="-93"/>
        <w:jc w:val="both"/>
        <w:rPr>
          <w:rFonts w:ascii="Palatino Linotype" w:eastAsia="Calibri" w:hAnsi="Palatino Linotype" w:cs="Tahoma"/>
          <w:bCs/>
          <w:sz w:val="22"/>
          <w:szCs w:val="22"/>
          <w:lang w:eastAsia="en-US"/>
        </w:rPr>
      </w:pPr>
    </w:p>
    <w:p w14:paraId="727BBAC6" w14:textId="77777777" w:rsidR="001A0AE0" w:rsidRPr="00FF1532" w:rsidRDefault="001A0AE0" w:rsidP="00A50F47">
      <w:pPr>
        <w:spacing w:line="360" w:lineRule="auto"/>
        <w:jc w:val="both"/>
        <w:rPr>
          <w:rFonts w:ascii="Palatino Linotype" w:eastAsia="Calibri" w:hAnsi="Palatino Linotype" w:cs="Tahoma"/>
          <w:sz w:val="22"/>
          <w:szCs w:val="22"/>
          <w:lang w:eastAsia="es-ES_tradnl"/>
        </w:rPr>
      </w:pPr>
      <w:r w:rsidRPr="00FF1532">
        <w:rPr>
          <w:rFonts w:ascii="Palatino Linotype" w:eastAsia="Calibri" w:hAnsi="Palatino Linotype" w:cs="Tahoma"/>
          <w:sz w:val="22"/>
          <w:szCs w:val="22"/>
          <w:lang w:eastAsia="es-ES_tradnl"/>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0FB93020" w14:textId="77777777" w:rsidR="001A0AE0" w:rsidRPr="00FF1532" w:rsidRDefault="001A0AE0" w:rsidP="00A50F47">
      <w:pPr>
        <w:spacing w:line="360" w:lineRule="auto"/>
        <w:jc w:val="both"/>
        <w:rPr>
          <w:rFonts w:ascii="Palatino Linotype" w:eastAsia="Calibri" w:hAnsi="Palatino Linotype" w:cs="Tahoma"/>
          <w:sz w:val="22"/>
          <w:szCs w:val="22"/>
          <w:lang w:eastAsia="es-ES_tradnl"/>
        </w:rPr>
      </w:pPr>
    </w:p>
    <w:p w14:paraId="4E77E835" w14:textId="4FEA40EE" w:rsidR="001A0AE0" w:rsidRDefault="001A0AE0" w:rsidP="00A50F47">
      <w:pPr>
        <w:pStyle w:val="Prrafodelista"/>
        <w:numPr>
          <w:ilvl w:val="0"/>
          <w:numId w:val="3"/>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lastRenderedPageBreak/>
        <w:t>Proveer lo necesario para garantizar a toda persona el derecho de acceso a la información pública, a través de procedimientos sencillos, expeditos, oportunos y gratuitos;</w:t>
      </w:r>
    </w:p>
    <w:p w14:paraId="68C9BEFB" w14:textId="77777777" w:rsidR="0082544B" w:rsidRPr="00FF1532" w:rsidRDefault="0082544B" w:rsidP="00A50F47">
      <w:pPr>
        <w:pStyle w:val="Prrafodelista"/>
        <w:spacing w:line="360" w:lineRule="auto"/>
        <w:jc w:val="both"/>
        <w:rPr>
          <w:rFonts w:ascii="Palatino Linotype" w:eastAsia="Calibri" w:hAnsi="Palatino Linotype" w:cs="Tahoma"/>
          <w:szCs w:val="22"/>
          <w:lang w:eastAsia="es-ES_tradnl"/>
        </w:rPr>
      </w:pPr>
    </w:p>
    <w:p w14:paraId="69141603" w14:textId="6E553497" w:rsidR="001A0AE0" w:rsidRDefault="001A0AE0" w:rsidP="00A50F47">
      <w:pPr>
        <w:pStyle w:val="Prrafodelista"/>
        <w:numPr>
          <w:ilvl w:val="0"/>
          <w:numId w:val="3"/>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t>Transparentar la gestión pública, mediante la difusión de la información generada por los Sujetos Obligados, y</w:t>
      </w:r>
    </w:p>
    <w:p w14:paraId="55CF81E9" w14:textId="7CBBB458" w:rsidR="0082544B" w:rsidRPr="0082544B" w:rsidRDefault="0082544B" w:rsidP="00A50F47">
      <w:pPr>
        <w:spacing w:line="360" w:lineRule="auto"/>
        <w:jc w:val="both"/>
        <w:rPr>
          <w:rFonts w:ascii="Palatino Linotype" w:eastAsia="Calibri" w:hAnsi="Palatino Linotype" w:cs="Tahoma"/>
          <w:szCs w:val="22"/>
          <w:lang w:eastAsia="es-ES_tradnl"/>
        </w:rPr>
      </w:pPr>
    </w:p>
    <w:p w14:paraId="429D6C59" w14:textId="77777777" w:rsidR="001A0AE0" w:rsidRPr="00FF1532" w:rsidRDefault="001A0AE0" w:rsidP="00A50F47">
      <w:pPr>
        <w:pStyle w:val="Prrafodelista"/>
        <w:numPr>
          <w:ilvl w:val="0"/>
          <w:numId w:val="3"/>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t>Promover, fomentar y difundir la cultura de la transparencia en el ejercicio de la función pública, el acceso a la información y la participación ciudadana, así como, la rendición de cuentas.</w:t>
      </w:r>
    </w:p>
    <w:p w14:paraId="2C526474" w14:textId="77777777" w:rsidR="001A0AE0" w:rsidRPr="00FF1532" w:rsidRDefault="001A0AE0" w:rsidP="00A50F47">
      <w:pPr>
        <w:spacing w:line="360" w:lineRule="auto"/>
        <w:jc w:val="both"/>
        <w:rPr>
          <w:rFonts w:ascii="Palatino Linotype" w:eastAsia="Calibri" w:hAnsi="Palatino Linotype" w:cs="Tahoma"/>
          <w:sz w:val="22"/>
          <w:szCs w:val="22"/>
          <w:lang w:eastAsia="es-ES_tradnl"/>
        </w:rPr>
      </w:pPr>
    </w:p>
    <w:p w14:paraId="6FE492F9" w14:textId="77777777" w:rsidR="001A0AE0" w:rsidRPr="00FF1532" w:rsidRDefault="001A0AE0" w:rsidP="00A50F47">
      <w:pPr>
        <w:spacing w:line="360" w:lineRule="auto"/>
        <w:jc w:val="both"/>
        <w:rPr>
          <w:rFonts w:ascii="Palatino Linotype" w:eastAsia="Calibri" w:hAnsi="Palatino Linotype" w:cs="Tahoma"/>
          <w:sz w:val="22"/>
          <w:szCs w:val="22"/>
          <w:lang w:eastAsia="es-ES_tradnl"/>
        </w:rPr>
      </w:pPr>
      <w:r w:rsidRPr="00FF1532">
        <w:rPr>
          <w:rFonts w:ascii="Palatino Linotype" w:eastAsia="Calibri" w:hAnsi="Palatino Linotype" w:cs="Tahoma"/>
          <w:sz w:val="22"/>
          <w:szCs w:val="22"/>
          <w:lang w:eastAsia="es-ES_tradnl"/>
        </w:rPr>
        <w:t>Conforme a lo anterior, se desprende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2EE75CAF" w14:textId="77777777" w:rsidR="001A0AE0" w:rsidRPr="00FF1532" w:rsidRDefault="001A0AE0" w:rsidP="00A50F47">
      <w:pPr>
        <w:spacing w:line="360" w:lineRule="auto"/>
        <w:jc w:val="both"/>
        <w:rPr>
          <w:rFonts w:ascii="Palatino Linotype" w:eastAsia="Calibri" w:hAnsi="Palatino Linotype" w:cs="Tahoma"/>
          <w:sz w:val="22"/>
          <w:szCs w:val="22"/>
          <w:lang w:eastAsia="es-ES_tradnl"/>
        </w:rPr>
      </w:pPr>
    </w:p>
    <w:p w14:paraId="7CDB73B9" w14:textId="77777777" w:rsidR="001A0AE0" w:rsidRPr="00FF1532" w:rsidRDefault="001A0AE0" w:rsidP="00A50F47">
      <w:pPr>
        <w:spacing w:line="360" w:lineRule="auto"/>
        <w:jc w:val="both"/>
        <w:rPr>
          <w:rFonts w:ascii="Palatino Linotype" w:eastAsia="Calibri" w:hAnsi="Palatino Linotype" w:cs="Tahoma"/>
          <w:sz w:val="22"/>
          <w:szCs w:val="22"/>
          <w:lang w:eastAsia="es-ES_tradnl"/>
        </w:rPr>
      </w:pPr>
      <w:r w:rsidRPr="00FF1532">
        <w:rPr>
          <w:rFonts w:ascii="Palatino Linotype" w:eastAsia="Calibri" w:hAnsi="Palatino Linotype" w:cs="Tahoma"/>
          <w:sz w:val="22"/>
          <w:szCs w:val="22"/>
          <w:lang w:eastAsia="es-ES_tradnl"/>
        </w:rPr>
        <w:t xml:space="preserve">En ese orden de ideas, para la atención de las solicitudes de acceso a la información, debe privilegiarse el </w:t>
      </w:r>
      <w:r w:rsidRPr="00FF1532">
        <w:rPr>
          <w:rFonts w:ascii="Palatino Linotype" w:eastAsia="Calibri" w:hAnsi="Palatino Linotype" w:cs="Tahoma"/>
          <w:b/>
          <w:sz w:val="22"/>
          <w:szCs w:val="22"/>
          <w:lang w:eastAsia="es-ES_tradnl"/>
        </w:rPr>
        <w:t>principio de máxima publicidad</w:t>
      </w:r>
      <w:r w:rsidRPr="00FF1532">
        <w:rPr>
          <w:rFonts w:ascii="Palatino Linotype" w:eastAsia="Calibri" w:hAnsi="Palatino Linotype" w:cs="Tahoma"/>
          <w:sz w:val="22"/>
          <w:szCs w:val="22"/>
          <w:lang w:eastAsia="es-ES_tradnl"/>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5A6A524E" w14:textId="77777777" w:rsidR="001A0AE0" w:rsidRPr="00FF1532" w:rsidRDefault="001A0AE0" w:rsidP="00A50F47">
      <w:pPr>
        <w:spacing w:line="360" w:lineRule="auto"/>
        <w:jc w:val="both"/>
        <w:rPr>
          <w:rFonts w:ascii="Palatino Linotype" w:eastAsia="Calibri" w:hAnsi="Palatino Linotype" w:cs="Tahoma"/>
          <w:sz w:val="22"/>
          <w:szCs w:val="22"/>
          <w:lang w:eastAsia="es-ES_tradnl"/>
        </w:rPr>
      </w:pPr>
      <w:r w:rsidRPr="00FF1532">
        <w:rPr>
          <w:rFonts w:ascii="Palatino Linotype" w:eastAsia="Calibri" w:hAnsi="Palatino Linotype" w:cs="Tahoma"/>
          <w:sz w:val="22"/>
          <w:szCs w:val="22"/>
          <w:lang w:eastAsia="es-ES_tradnl"/>
        </w:rPr>
        <w:t xml:space="preserve">Para lograr lo precisado, los Sujetos Obligados deben seguir el procedimiento para la atención a las solicitudes de acceso a la información, establecido en los artículos 151, 160, 162, 163, 164, </w:t>
      </w:r>
      <w:r w:rsidRPr="00FF1532">
        <w:rPr>
          <w:rFonts w:ascii="Palatino Linotype" w:eastAsia="Calibri" w:hAnsi="Palatino Linotype" w:cs="Tahoma"/>
          <w:sz w:val="22"/>
          <w:szCs w:val="22"/>
          <w:lang w:eastAsia="es-ES_tradnl"/>
        </w:rPr>
        <w:lastRenderedPageBreak/>
        <w:t>165 y 166, de la Ley de Transparencia y Acceso a la Información Pública del Estado de México y Municipios, el cual es el siguiente:</w:t>
      </w:r>
    </w:p>
    <w:p w14:paraId="3BE468C8" w14:textId="77777777" w:rsidR="001A0AE0" w:rsidRPr="00FF1532" w:rsidRDefault="001A0AE0" w:rsidP="00A50F47">
      <w:pPr>
        <w:spacing w:line="360" w:lineRule="auto"/>
        <w:jc w:val="both"/>
        <w:rPr>
          <w:rFonts w:ascii="Palatino Linotype" w:eastAsia="Calibri" w:hAnsi="Palatino Linotype" w:cs="Tahoma"/>
          <w:sz w:val="22"/>
          <w:szCs w:val="22"/>
          <w:lang w:eastAsia="es-ES_tradnl"/>
        </w:rPr>
      </w:pPr>
    </w:p>
    <w:p w14:paraId="44949074" w14:textId="39708B84" w:rsidR="001A0AE0" w:rsidRDefault="001A0AE0" w:rsidP="00A50F47">
      <w:pPr>
        <w:pStyle w:val="Prrafodelista"/>
        <w:numPr>
          <w:ilvl w:val="0"/>
          <w:numId w:val="4"/>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2DA50B70" w14:textId="77777777" w:rsidR="0082544B" w:rsidRPr="00FF1532" w:rsidRDefault="0082544B" w:rsidP="00A50F47">
      <w:pPr>
        <w:pStyle w:val="Prrafodelista"/>
        <w:spacing w:line="360" w:lineRule="auto"/>
        <w:jc w:val="both"/>
        <w:rPr>
          <w:rFonts w:ascii="Palatino Linotype" w:eastAsia="Calibri" w:hAnsi="Palatino Linotype" w:cs="Tahoma"/>
          <w:szCs w:val="22"/>
          <w:lang w:eastAsia="es-ES_tradnl"/>
        </w:rPr>
      </w:pPr>
    </w:p>
    <w:p w14:paraId="12769D24" w14:textId="6785CBC8" w:rsidR="001A0AE0" w:rsidRDefault="001A0AE0" w:rsidP="00A50F47">
      <w:pPr>
        <w:pStyle w:val="Prrafodelista"/>
        <w:numPr>
          <w:ilvl w:val="0"/>
          <w:numId w:val="4"/>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t>La respuesta a los requerimientos informativos, deberán notificarse al interesado en el menor tiempo posible, que</w:t>
      </w:r>
      <w:r w:rsidRPr="00FF1532">
        <w:rPr>
          <w:rFonts w:ascii="Palatino Linotype" w:eastAsia="Calibri" w:hAnsi="Palatino Linotype" w:cs="Tahoma"/>
          <w:b/>
          <w:szCs w:val="22"/>
          <w:lang w:eastAsia="es-ES_tradnl"/>
        </w:rPr>
        <w:t xml:space="preserve"> no podrá exceder de quince días hábiles</w:t>
      </w:r>
      <w:r w:rsidRPr="00FF1532">
        <w:rPr>
          <w:rFonts w:ascii="Palatino Linotype" w:eastAsia="Calibri" w:hAnsi="Palatino Linotype" w:cs="Tahoma"/>
          <w:szCs w:val="22"/>
          <w:lang w:eastAsia="es-ES_tradnl"/>
        </w:rPr>
        <w:t>, contados a partir del día siguiente a la presentación de esta. Excepcionalmente, el plazo referido podrá ampliarse por siete días hábiles más, cuando existan razones fundadas y motivadas, a través del Comité de Transparencia;</w:t>
      </w:r>
    </w:p>
    <w:p w14:paraId="12E79F83" w14:textId="715EE0B8" w:rsidR="0082544B" w:rsidRPr="0082544B" w:rsidRDefault="0082544B" w:rsidP="00A50F47">
      <w:pPr>
        <w:spacing w:line="360" w:lineRule="auto"/>
        <w:jc w:val="both"/>
        <w:rPr>
          <w:rFonts w:ascii="Palatino Linotype" w:eastAsia="Calibri" w:hAnsi="Palatino Linotype" w:cs="Tahoma"/>
          <w:szCs w:val="22"/>
          <w:lang w:eastAsia="es-ES_tradnl"/>
        </w:rPr>
      </w:pPr>
    </w:p>
    <w:p w14:paraId="6B77303D" w14:textId="77777777" w:rsidR="001A0AE0" w:rsidRPr="00FF1532" w:rsidRDefault="001A0AE0" w:rsidP="00A50F47">
      <w:pPr>
        <w:pStyle w:val="Prrafodelista"/>
        <w:numPr>
          <w:ilvl w:val="0"/>
          <w:numId w:val="4"/>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56827CE9" w14:textId="06461E5D" w:rsidR="001A0AE0" w:rsidRDefault="001A0AE0" w:rsidP="00A50F47">
      <w:pPr>
        <w:pStyle w:val="Prrafodelista"/>
        <w:numPr>
          <w:ilvl w:val="0"/>
          <w:numId w:val="4"/>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4B077B40" w14:textId="2A8F4D3A" w:rsidR="0082544B" w:rsidRPr="0082544B" w:rsidRDefault="0082544B" w:rsidP="00A50F47">
      <w:pPr>
        <w:spacing w:line="360" w:lineRule="auto"/>
        <w:ind w:left="360"/>
        <w:jc w:val="both"/>
        <w:rPr>
          <w:rFonts w:ascii="Palatino Linotype" w:eastAsia="Calibri" w:hAnsi="Palatino Linotype" w:cs="Tahoma"/>
          <w:szCs w:val="22"/>
          <w:lang w:eastAsia="es-ES_tradnl"/>
        </w:rPr>
      </w:pPr>
    </w:p>
    <w:p w14:paraId="66FECE15" w14:textId="77777777" w:rsidR="001A0AE0" w:rsidRPr="00FF1532" w:rsidRDefault="001A0AE0" w:rsidP="00A50F47">
      <w:pPr>
        <w:pStyle w:val="Prrafodelista"/>
        <w:numPr>
          <w:ilvl w:val="0"/>
          <w:numId w:val="4"/>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lastRenderedPageBreak/>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834FADB" w14:textId="77777777" w:rsidR="001A0AE0" w:rsidRPr="00FF1532" w:rsidRDefault="001A0AE0" w:rsidP="00A50F47">
      <w:pPr>
        <w:spacing w:line="360" w:lineRule="auto"/>
        <w:jc w:val="both"/>
        <w:rPr>
          <w:rFonts w:ascii="Palatino Linotype" w:eastAsia="Calibri" w:hAnsi="Palatino Linotype" w:cs="Tahoma"/>
          <w:sz w:val="22"/>
          <w:szCs w:val="22"/>
          <w:lang w:eastAsia="es-ES_tradnl"/>
        </w:rPr>
      </w:pPr>
    </w:p>
    <w:p w14:paraId="1BD5932D" w14:textId="77777777" w:rsidR="006562A9" w:rsidRDefault="006562A9" w:rsidP="00A50F47">
      <w:pPr>
        <w:spacing w:line="360" w:lineRule="auto"/>
        <w:ind w:right="-93"/>
        <w:jc w:val="both"/>
        <w:rPr>
          <w:rFonts w:ascii="Palatino Linotype" w:hAnsi="Palatino Linotype" w:cs="Tahoma"/>
          <w:sz w:val="22"/>
          <w:szCs w:val="22"/>
          <w:lang w:val="es-ES"/>
        </w:rPr>
      </w:pPr>
      <w:r w:rsidRPr="00473AF2">
        <w:rPr>
          <w:rFonts w:ascii="Palatino Linotype" w:hAnsi="Palatino Linotype" w:cs="Tahoma"/>
          <w:sz w:val="22"/>
          <w:szCs w:val="22"/>
          <w:lang w:val="es-ES"/>
        </w:rPr>
        <w:t>Una vez establecido lo anterior, es de prec</w:t>
      </w:r>
      <w:r>
        <w:rPr>
          <w:rFonts w:ascii="Palatino Linotype" w:hAnsi="Palatino Linotype" w:cs="Tahoma"/>
          <w:sz w:val="22"/>
          <w:szCs w:val="22"/>
          <w:lang w:val="es-ES"/>
        </w:rPr>
        <w:t>isar que el Recurrente solicitó que el</w:t>
      </w:r>
      <w:r w:rsidRPr="00A8712A">
        <w:rPr>
          <w:rFonts w:ascii="Palatino Linotype" w:hAnsi="Palatino Linotype" w:cs="Tahoma"/>
          <w:sz w:val="22"/>
          <w:szCs w:val="22"/>
          <w:lang w:val="es-ES"/>
        </w:rPr>
        <w:t xml:space="preserve"> </w:t>
      </w:r>
      <w:r>
        <w:rPr>
          <w:rFonts w:ascii="Palatino Linotype" w:hAnsi="Palatino Linotype" w:cs="Tahoma"/>
          <w:sz w:val="22"/>
          <w:szCs w:val="22"/>
          <w:lang w:val="es-ES"/>
        </w:rPr>
        <w:t xml:space="preserve">Sujeto Obligado le proporcionará </w:t>
      </w:r>
      <w:r w:rsidRPr="00A8712A">
        <w:rPr>
          <w:rFonts w:ascii="Palatino Linotype" w:hAnsi="Palatino Linotype" w:cs="Tahoma"/>
          <w:sz w:val="22"/>
          <w:szCs w:val="22"/>
          <w:lang w:val="es-ES"/>
        </w:rPr>
        <w:t>lo siguiente:</w:t>
      </w:r>
    </w:p>
    <w:p w14:paraId="6B7BE7F5" w14:textId="77777777" w:rsidR="006562A9" w:rsidRDefault="006562A9" w:rsidP="00A50F47">
      <w:pPr>
        <w:spacing w:line="360" w:lineRule="auto"/>
        <w:ind w:right="-93"/>
        <w:jc w:val="both"/>
        <w:rPr>
          <w:rFonts w:ascii="Palatino Linotype" w:hAnsi="Palatino Linotype" w:cs="Tahoma"/>
          <w:sz w:val="22"/>
          <w:szCs w:val="22"/>
          <w:lang w:val="es-ES"/>
        </w:rPr>
      </w:pPr>
    </w:p>
    <w:p w14:paraId="0C9C2896" w14:textId="77777777" w:rsidR="0082544B" w:rsidRDefault="0082544B" w:rsidP="00A50F47">
      <w:pPr>
        <w:pStyle w:val="Prrafodelista"/>
        <w:numPr>
          <w:ilvl w:val="0"/>
          <w:numId w:val="9"/>
        </w:numPr>
        <w:spacing w:line="360" w:lineRule="auto"/>
        <w:jc w:val="both"/>
        <w:rPr>
          <w:rFonts w:ascii="Palatino Linotype" w:eastAsia="Calibri" w:hAnsi="Palatino Linotype" w:cs="Tahoma"/>
          <w:szCs w:val="22"/>
          <w:lang w:val="es-ES" w:eastAsia="es-ES_tradnl"/>
        </w:rPr>
      </w:pPr>
      <w:r w:rsidRPr="00C12ECA">
        <w:rPr>
          <w:rFonts w:ascii="Palatino Linotype" w:eastAsia="Calibri" w:hAnsi="Palatino Linotype" w:cs="Tahoma"/>
          <w:szCs w:val="22"/>
          <w:lang w:val="es-ES" w:eastAsia="es-ES_tradnl"/>
        </w:rPr>
        <w:t>L</w:t>
      </w:r>
      <w:r>
        <w:rPr>
          <w:rFonts w:ascii="Palatino Linotype" w:eastAsia="Calibri" w:hAnsi="Palatino Linotype" w:cs="Tahoma"/>
          <w:szCs w:val="22"/>
          <w:lang w:val="es-ES" w:eastAsia="es-ES_tradnl"/>
        </w:rPr>
        <w:t>a nómina general de los servidores públicos del Ayuntamiento, correspondiente a la primera y segunda quincena del mes de abril y diciembre del año dos mil dieciséis;</w:t>
      </w:r>
    </w:p>
    <w:p w14:paraId="5DCDC8A0" w14:textId="77777777" w:rsidR="0082544B" w:rsidRDefault="0082544B" w:rsidP="00A50F47">
      <w:pPr>
        <w:pStyle w:val="Prrafodelista"/>
        <w:spacing w:line="360" w:lineRule="auto"/>
        <w:jc w:val="both"/>
        <w:rPr>
          <w:rFonts w:ascii="Palatino Linotype" w:eastAsia="Calibri" w:hAnsi="Palatino Linotype" w:cs="Tahoma"/>
          <w:szCs w:val="22"/>
          <w:lang w:val="es-ES" w:eastAsia="es-ES_tradnl"/>
        </w:rPr>
      </w:pPr>
    </w:p>
    <w:p w14:paraId="3A967C90" w14:textId="77777777" w:rsidR="0082544B" w:rsidRDefault="0082544B" w:rsidP="00A50F47">
      <w:pPr>
        <w:pStyle w:val="Prrafodelista"/>
        <w:numPr>
          <w:ilvl w:val="0"/>
          <w:numId w:val="9"/>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t>La nómina general de los servidores públicos del Ayuntamiento, correspondiente a primera y segunda quincena del mes de enero y diciembre del año dos mil diecisiete;</w:t>
      </w:r>
    </w:p>
    <w:p w14:paraId="3A35835E" w14:textId="77777777" w:rsidR="0082544B" w:rsidRPr="00630827" w:rsidRDefault="0082544B" w:rsidP="00A50F47">
      <w:pPr>
        <w:pStyle w:val="Prrafodelista"/>
        <w:spacing w:line="360" w:lineRule="auto"/>
        <w:rPr>
          <w:rFonts w:ascii="Palatino Linotype" w:eastAsia="Calibri" w:hAnsi="Palatino Linotype" w:cs="Tahoma"/>
          <w:szCs w:val="22"/>
          <w:lang w:val="es-ES" w:eastAsia="es-ES_tradnl"/>
        </w:rPr>
      </w:pPr>
    </w:p>
    <w:p w14:paraId="58769F4D" w14:textId="77777777" w:rsidR="0082544B" w:rsidRDefault="0082544B" w:rsidP="00A50F47">
      <w:pPr>
        <w:pStyle w:val="Prrafodelista"/>
        <w:numPr>
          <w:ilvl w:val="0"/>
          <w:numId w:val="9"/>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t>La nómina general de los servidores públicos del Ayuntamiento, correspondiente a primera y segunda quincena del mes de abril y diciembre del año dos mil dieciocho; y</w:t>
      </w:r>
    </w:p>
    <w:p w14:paraId="59CA33EC" w14:textId="77777777" w:rsidR="0082544B" w:rsidRPr="00CC5ADB" w:rsidRDefault="0082544B" w:rsidP="00A50F47">
      <w:pPr>
        <w:spacing w:line="360" w:lineRule="auto"/>
        <w:ind w:left="360"/>
        <w:jc w:val="both"/>
        <w:rPr>
          <w:rFonts w:ascii="Palatino Linotype" w:eastAsia="Calibri" w:hAnsi="Palatino Linotype" w:cs="Tahoma"/>
          <w:szCs w:val="22"/>
          <w:lang w:val="es-ES" w:eastAsia="es-ES_tradnl"/>
        </w:rPr>
      </w:pPr>
    </w:p>
    <w:p w14:paraId="3D36D49A" w14:textId="77777777" w:rsidR="0082544B" w:rsidRDefault="0082544B" w:rsidP="00A50F47">
      <w:pPr>
        <w:pStyle w:val="Prrafodelista"/>
        <w:numPr>
          <w:ilvl w:val="0"/>
          <w:numId w:val="9"/>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t xml:space="preserve">La nómina general de los servidores públicos del Ayuntamiento, correspondiente a primera y segunda quincena de los meses de enero a julio del dos mil diecinueve. </w:t>
      </w:r>
    </w:p>
    <w:p w14:paraId="020BBDA0" w14:textId="77777777" w:rsidR="006562A9" w:rsidRPr="006562A9" w:rsidRDefault="006562A9" w:rsidP="00A50F47">
      <w:pPr>
        <w:pStyle w:val="Prrafodelista"/>
        <w:spacing w:line="360" w:lineRule="auto"/>
        <w:ind w:left="1440"/>
        <w:jc w:val="both"/>
        <w:rPr>
          <w:rFonts w:ascii="Palatino Linotype" w:eastAsia="Calibri" w:hAnsi="Palatino Linotype" w:cs="Tahoma"/>
          <w:szCs w:val="22"/>
          <w:lang w:eastAsia="es-ES_tradnl"/>
        </w:rPr>
      </w:pPr>
    </w:p>
    <w:p w14:paraId="15552DDF" w14:textId="77777777" w:rsidR="0082544B" w:rsidRDefault="0082544B" w:rsidP="00A50F47">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respuesta, </w:t>
      </w:r>
      <w:r w:rsidRPr="00FF1532">
        <w:rPr>
          <w:rFonts w:ascii="Palatino Linotype" w:eastAsia="Calibri" w:hAnsi="Palatino Linotype" w:cs="Tahoma"/>
          <w:bCs/>
          <w:sz w:val="22"/>
          <w:szCs w:val="22"/>
          <w:lang w:eastAsia="en-US"/>
        </w:rPr>
        <w:t>el Sujeto Obligado</w:t>
      </w:r>
      <w:r>
        <w:rPr>
          <w:rFonts w:ascii="Palatino Linotype" w:eastAsia="Calibri" w:hAnsi="Palatino Linotype" w:cs="Tahoma"/>
          <w:bCs/>
          <w:sz w:val="22"/>
          <w:szCs w:val="22"/>
          <w:lang w:eastAsia="en-US"/>
        </w:rPr>
        <w:t xml:space="preserve"> indicó mediante oficio emitido por el Tesorero Municipal del Ayuntamiento, que el Recurrente </w:t>
      </w:r>
      <w:r w:rsidRPr="00A122D4">
        <w:rPr>
          <w:rFonts w:ascii="Palatino Linotype" w:eastAsia="Calibri" w:hAnsi="Palatino Linotype" w:cs="Tahoma"/>
          <w:bCs/>
          <w:sz w:val="22"/>
          <w:szCs w:val="22"/>
          <w:lang w:eastAsia="en-US"/>
        </w:rPr>
        <w:t>debía realizar el pago correspondiente para recibir la información requerida</w:t>
      </w:r>
      <w:r>
        <w:rPr>
          <w:rFonts w:ascii="Palatino Linotype" w:eastAsia="Calibri" w:hAnsi="Palatino Linotype" w:cs="Tahoma"/>
          <w:bCs/>
          <w:sz w:val="22"/>
          <w:szCs w:val="22"/>
          <w:lang w:eastAsia="en-US"/>
        </w:rPr>
        <w:t xml:space="preserve">. </w:t>
      </w:r>
    </w:p>
    <w:p w14:paraId="7FCD74C9" w14:textId="77777777" w:rsidR="0082544B" w:rsidRDefault="0082544B" w:rsidP="00A50F47">
      <w:pPr>
        <w:spacing w:line="360" w:lineRule="auto"/>
        <w:ind w:right="-93"/>
        <w:jc w:val="both"/>
        <w:rPr>
          <w:rFonts w:ascii="Palatino Linotype" w:eastAsia="Calibri" w:hAnsi="Palatino Linotype" w:cs="Tahoma"/>
          <w:bCs/>
          <w:sz w:val="22"/>
          <w:szCs w:val="22"/>
          <w:lang w:eastAsia="en-US"/>
        </w:rPr>
      </w:pPr>
    </w:p>
    <w:p w14:paraId="3BDBB17C" w14:textId="42068503" w:rsidR="0082544B" w:rsidRDefault="0082544B" w:rsidP="00A50F47">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lastRenderedPageBreak/>
        <w:t xml:space="preserve">Inconforme con la respuesta, el Recurrente presentó el Recurso de Revisión </w:t>
      </w:r>
      <w:r>
        <w:rPr>
          <w:rFonts w:ascii="Palatino Linotype" w:eastAsia="Calibri" w:hAnsi="Palatino Linotype" w:cs="Tahoma"/>
          <w:bCs/>
          <w:sz w:val="22"/>
          <w:szCs w:val="22"/>
          <w:lang w:eastAsia="en-US"/>
        </w:rPr>
        <w:t xml:space="preserve">en el que indicó que el Sujeto Obligado no entregó la información solicitada, aclarando que </w:t>
      </w:r>
      <w:r>
        <w:rPr>
          <w:rFonts w:ascii="Palatino Linotype" w:eastAsia="Calibri" w:hAnsi="Palatino Linotype" w:cs="Tahoma"/>
          <w:b/>
          <w:bCs/>
          <w:sz w:val="22"/>
          <w:szCs w:val="22"/>
          <w:u w:val="single"/>
          <w:lang w:eastAsia="en-US"/>
        </w:rPr>
        <w:t xml:space="preserve">requirió la misma </w:t>
      </w:r>
      <w:r w:rsidRPr="00973BEC">
        <w:rPr>
          <w:rFonts w:ascii="Palatino Linotype" w:eastAsia="Calibri" w:hAnsi="Palatino Linotype" w:cs="Tahoma"/>
          <w:b/>
          <w:bCs/>
          <w:sz w:val="22"/>
          <w:szCs w:val="22"/>
          <w:u w:val="single"/>
          <w:lang w:eastAsia="en-US"/>
        </w:rPr>
        <w:t>a través de</w:t>
      </w:r>
      <w:r w:rsidR="00564262">
        <w:rPr>
          <w:rFonts w:ascii="Palatino Linotype" w:eastAsia="Calibri" w:hAnsi="Palatino Linotype" w:cs="Tahoma"/>
          <w:b/>
          <w:bCs/>
          <w:sz w:val="22"/>
          <w:szCs w:val="22"/>
          <w:u w:val="single"/>
          <w:lang w:eastAsia="en-US"/>
        </w:rPr>
        <w:t xml:space="preserve"> la Plataforma Naci</w:t>
      </w:r>
      <w:r w:rsidR="00A43E17">
        <w:rPr>
          <w:rFonts w:ascii="Palatino Linotype" w:eastAsia="Calibri" w:hAnsi="Palatino Linotype" w:cs="Tahoma"/>
          <w:b/>
          <w:bCs/>
          <w:sz w:val="22"/>
          <w:szCs w:val="22"/>
          <w:u w:val="single"/>
          <w:lang w:eastAsia="en-US"/>
        </w:rPr>
        <w:t>o</w:t>
      </w:r>
      <w:r w:rsidR="00564262">
        <w:rPr>
          <w:rFonts w:ascii="Palatino Linotype" w:eastAsia="Calibri" w:hAnsi="Palatino Linotype" w:cs="Tahoma"/>
          <w:b/>
          <w:bCs/>
          <w:sz w:val="22"/>
          <w:szCs w:val="22"/>
          <w:u w:val="single"/>
          <w:lang w:eastAsia="en-US"/>
        </w:rPr>
        <w:t>nal de Transparencia</w:t>
      </w:r>
      <w:r>
        <w:rPr>
          <w:rFonts w:ascii="Palatino Linotype" w:eastAsia="Calibri" w:hAnsi="Palatino Linotype" w:cs="Tahoma"/>
          <w:bCs/>
          <w:sz w:val="22"/>
          <w:szCs w:val="22"/>
          <w:lang w:eastAsia="en-US"/>
        </w:rPr>
        <w:t xml:space="preserve">. Cabe señalar, </w:t>
      </w:r>
      <w:r w:rsidRPr="00C47C8A">
        <w:rPr>
          <w:rFonts w:ascii="Palatino Linotype" w:eastAsia="Calibri" w:hAnsi="Palatino Linotype" w:cs="Tahoma"/>
          <w:bCs/>
          <w:sz w:val="22"/>
          <w:szCs w:val="22"/>
          <w:lang w:eastAsia="en-US"/>
        </w:rPr>
        <w:t>que ni el Recurrente ni el Sujeto Obligado presentaron ningún tipo de manifestaciones o alegatos.</w:t>
      </w:r>
    </w:p>
    <w:p w14:paraId="16076D12" w14:textId="58D947B5" w:rsidR="00366B58" w:rsidRDefault="00366B58" w:rsidP="00A50F47">
      <w:pPr>
        <w:spacing w:line="360" w:lineRule="auto"/>
        <w:jc w:val="both"/>
        <w:rPr>
          <w:rFonts w:ascii="Palatino Linotype" w:eastAsia="Calibri" w:hAnsi="Palatino Linotype" w:cs="Tahoma"/>
          <w:bCs/>
          <w:sz w:val="22"/>
          <w:szCs w:val="22"/>
          <w:lang w:eastAsia="en-US"/>
        </w:rPr>
      </w:pPr>
    </w:p>
    <w:p w14:paraId="6CDEB32A" w14:textId="443EE273" w:rsidR="00366B58" w:rsidRDefault="00366B58" w:rsidP="00A50F47">
      <w:pPr>
        <w:spacing w:line="360" w:lineRule="auto"/>
        <w:ind w:right="-93"/>
        <w:jc w:val="both"/>
        <w:rPr>
          <w:rFonts w:ascii="Palatino Linotype" w:eastAsia="Calibri" w:hAnsi="Palatino Linotype" w:cs="Tahoma"/>
          <w:bCs/>
          <w:sz w:val="22"/>
          <w:szCs w:val="22"/>
          <w:lang w:val="es-ES" w:eastAsia="en-US"/>
        </w:rPr>
      </w:pPr>
      <w:r w:rsidRPr="00950114">
        <w:rPr>
          <w:rFonts w:ascii="Palatino Linotype" w:eastAsia="Calibri" w:hAnsi="Palatino Linotype" w:cs="Tahoma"/>
          <w:bCs/>
          <w:sz w:val="22"/>
          <w:szCs w:val="22"/>
          <w:lang w:eastAsia="en-US"/>
        </w:rPr>
        <w:t xml:space="preserve">Referente al </w:t>
      </w:r>
      <w:r w:rsidRPr="00950114">
        <w:rPr>
          <w:rFonts w:ascii="Palatino Linotype" w:eastAsia="Calibri" w:hAnsi="Palatino Linotype" w:cs="Tahoma"/>
          <w:b/>
          <w:bCs/>
          <w:sz w:val="22"/>
          <w:szCs w:val="22"/>
          <w:u w:val="single"/>
          <w:lang w:eastAsia="en-US"/>
        </w:rPr>
        <w:t>cambio de modalidad indicada por el Sujeto Obligado</w:t>
      </w:r>
      <w:r w:rsidRPr="00950114">
        <w:rPr>
          <w:rFonts w:ascii="Palatino Linotype" w:eastAsia="Calibri" w:hAnsi="Palatino Linotype" w:cs="Tahoma"/>
          <w:bCs/>
          <w:sz w:val="22"/>
          <w:szCs w:val="22"/>
          <w:lang w:eastAsia="en-US"/>
        </w:rPr>
        <w:t xml:space="preserve">, </w:t>
      </w:r>
      <w:r w:rsidRPr="00950114">
        <w:rPr>
          <w:rFonts w:ascii="Palatino Linotype" w:eastAsia="Calibri" w:hAnsi="Palatino Linotype" w:cs="Tahoma"/>
          <w:bCs/>
          <w:sz w:val="22"/>
          <w:szCs w:val="22"/>
          <w:lang w:val="es-ES" w:eastAsia="en-US"/>
        </w:rPr>
        <w:t xml:space="preserve">el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950114">
        <w:rPr>
          <w:rFonts w:ascii="Palatino Linotype" w:eastAsia="Calibri" w:hAnsi="Palatino Linotype" w:cs="Tahoma"/>
          <w:b/>
          <w:bCs/>
          <w:sz w:val="22"/>
          <w:szCs w:val="22"/>
          <w:lang w:val="es-ES" w:eastAsia="en-US"/>
        </w:rPr>
        <w:t xml:space="preserve">en la medida de lo posible, </w:t>
      </w:r>
      <w:r w:rsidRPr="00950114">
        <w:rPr>
          <w:rFonts w:ascii="Palatino Linotype" w:eastAsia="Calibri" w:hAnsi="Palatino Linotype" w:cs="Tahoma"/>
          <w:b/>
          <w:bCs/>
          <w:sz w:val="22"/>
          <w:szCs w:val="22"/>
          <w:u w:val="single"/>
          <w:lang w:val="es-ES" w:eastAsia="en-US"/>
        </w:rPr>
        <w:t>en la forma solicitada por el interesado</w:t>
      </w:r>
      <w:r w:rsidRPr="00950114">
        <w:rPr>
          <w:rFonts w:ascii="Palatino Linotype" w:eastAsia="Calibri" w:hAnsi="Palatino Linotype" w:cs="Tahoma"/>
          <w:b/>
          <w:bCs/>
          <w:sz w:val="22"/>
          <w:szCs w:val="22"/>
          <w:lang w:val="es-ES" w:eastAsia="en-US"/>
        </w:rPr>
        <w:t>, salvo que exista un impedimento justificado para atenderla</w:t>
      </w:r>
      <w:r w:rsidRPr="00950114">
        <w:rPr>
          <w:rFonts w:ascii="Palatino Linotype" w:eastAsia="Calibri" w:hAnsi="Palatino Linotype" w:cs="Tahoma"/>
          <w:bCs/>
          <w:sz w:val="22"/>
          <w:szCs w:val="22"/>
          <w:lang w:val="es-ES" w:eastAsia="en-US"/>
        </w:rPr>
        <w:t xml:space="preserve">, en cuyo caso, deberán exponerse las razones por las cuales no es posible utilizar el medio de reproducción solicitado; en este sentido, la entrega de la información en una modalidad distinta a la elegida por la particular </w:t>
      </w:r>
      <w:r w:rsidRPr="00950114">
        <w:rPr>
          <w:rFonts w:ascii="Palatino Linotype" w:eastAsia="Calibri" w:hAnsi="Palatino Linotype" w:cs="Tahoma"/>
          <w:b/>
          <w:bCs/>
          <w:sz w:val="22"/>
          <w:szCs w:val="22"/>
          <w:lang w:val="es-ES" w:eastAsia="en-US"/>
        </w:rPr>
        <w:t>sólo procede, en caso de que se acredite la imposibilidad de atenderla.</w:t>
      </w:r>
      <w:r w:rsidRPr="00014834">
        <w:rPr>
          <w:rFonts w:ascii="Palatino Linotype" w:eastAsia="Calibri" w:hAnsi="Palatino Linotype" w:cs="Tahoma"/>
          <w:bCs/>
          <w:sz w:val="22"/>
          <w:szCs w:val="22"/>
          <w:lang w:val="es-ES" w:eastAsia="en-US"/>
        </w:rPr>
        <w:t xml:space="preserve"> </w:t>
      </w:r>
    </w:p>
    <w:p w14:paraId="3B823E9A" w14:textId="10433ABC" w:rsidR="00366B58" w:rsidRDefault="00366B58" w:rsidP="00A50F47">
      <w:pPr>
        <w:spacing w:line="360" w:lineRule="auto"/>
        <w:ind w:right="-93"/>
        <w:jc w:val="both"/>
        <w:rPr>
          <w:rFonts w:ascii="Palatino Linotype" w:eastAsia="Calibri" w:hAnsi="Palatino Linotype" w:cs="Tahoma"/>
          <w:bCs/>
          <w:sz w:val="22"/>
          <w:szCs w:val="22"/>
          <w:lang w:val="es-ES" w:eastAsia="en-US"/>
        </w:rPr>
      </w:pPr>
    </w:p>
    <w:p w14:paraId="2F08D180" w14:textId="77777777" w:rsidR="00366B58" w:rsidRPr="00014834" w:rsidRDefault="00366B58" w:rsidP="00A50F47">
      <w:pPr>
        <w:spacing w:line="360" w:lineRule="auto"/>
        <w:jc w:val="both"/>
        <w:rPr>
          <w:rFonts w:ascii="Palatino Linotype" w:eastAsia="Calibri" w:hAnsi="Palatino Linotype" w:cs="Tahoma"/>
          <w:bCs/>
          <w:sz w:val="22"/>
          <w:szCs w:val="22"/>
          <w:lang w:val="es-ES" w:eastAsia="en-US"/>
        </w:rPr>
      </w:pPr>
      <w:r w:rsidRPr="00014834">
        <w:rPr>
          <w:rFonts w:ascii="Palatino Linotype" w:eastAsia="Calibri" w:hAnsi="Palatino Linotype" w:cs="Tahoma"/>
          <w:bCs/>
          <w:sz w:val="22"/>
          <w:szCs w:val="22"/>
          <w:lang w:val="es-ES" w:eastAsia="en-US"/>
        </w:rPr>
        <w:t xml:space="preserve">Así, cuando se justifique el impedimento, </w:t>
      </w:r>
      <w:r w:rsidRPr="00014834">
        <w:rPr>
          <w:rFonts w:ascii="Palatino Linotype" w:eastAsia="Calibri" w:hAnsi="Palatino Linotype" w:cs="Tahoma"/>
          <w:b/>
          <w:bCs/>
          <w:sz w:val="22"/>
          <w:szCs w:val="22"/>
          <w:lang w:val="es-ES" w:eastAsia="en-US"/>
        </w:rPr>
        <w:t>los Sujetos Obligados deberán ofrecer al particular otras modalidades de entrega que permita la información</w:t>
      </w:r>
      <w:r w:rsidRPr="00014834">
        <w:rPr>
          <w:rFonts w:ascii="Palatino Linotype" w:eastAsia="Calibri" w:hAnsi="Palatino Linotype" w:cs="Tahoma"/>
          <w:bCs/>
          <w:sz w:val="22"/>
          <w:szCs w:val="22"/>
          <w:lang w:val="es-ES" w:eastAsia="en-US"/>
        </w:rPr>
        <w:t xml:space="preserve">, como consulta directa en las oficinas de la Unidad de Transparencia; lo anterior, es robustecido con el </w:t>
      </w:r>
      <w:r w:rsidRPr="007D1542">
        <w:rPr>
          <w:rFonts w:ascii="Palatino Linotype" w:eastAsia="Calibri" w:hAnsi="Palatino Linotype" w:cs="Tahoma"/>
          <w:b/>
          <w:bCs/>
          <w:sz w:val="22"/>
          <w:szCs w:val="22"/>
          <w:lang w:val="es-ES" w:eastAsia="en-US"/>
        </w:rPr>
        <w:t>Criterio 08/17</w:t>
      </w:r>
      <w:r w:rsidRPr="00014834">
        <w:rPr>
          <w:rFonts w:ascii="Palatino Linotype" w:eastAsia="Calibri" w:hAnsi="Palatino Linotype" w:cs="Tahoma"/>
          <w:bCs/>
          <w:sz w:val="22"/>
          <w:szCs w:val="22"/>
          <w:lang w:val="es-ES" w:eastAsia="en-US"/>
        </w:rPr>
        <w:t>, emitido por el Pleno del Instituto Nacional de Transparencia, Acceso a la Información y Protección de Datos Personales, el cual establece lo siguiente:</w:t>
      </w:r>
    </w:p>
    <w:p w14:paraId="0059ED07" w14:textId="77777777" w:rsidR="00366B58" w:rsidRPr="00014834" w:rsidRDefault="00366B58" w:rsidP="00A50F47">
      <w:pPr>
        <w:spacing w:line="360" w:lineRule="auto"/>
        <w:jc w:val="both"/>
        <w:rPr>
          <w:rFonts w:ascii="Palatino Linotype" w:eastAsia="Calibri" w:hAnsi="Palatino Linotype" w:cs="Tahoma"/>
          <w:bCs/>
          <w:lang w:val="es-ES" w:eastAsia="en-US"/>
        </w:rPr>
      </w:pPr>
    </w:p>
    <w:p w14:paraId="14E6CAA3" w14:textId="77777777" w:rsidR="00366B58" w:rsidRPr="00014834" w:rsidRDefault="00366B58" w:rsidP="00A50F47">
      <w:pPr>
        <w:spacing w:line="360" w:lineRule="auto"/>
        <w:ind w:left="567" w:right="567"/>
        <w:jc w:val="both"/>
        <w:rPr>
          <w:rFonts w:ascii="Palatino Linotype" w:eastAsia="Calibri" w:hAnsi="Palatino Linotype" w:cs="Tahoma"/>
          <w:bCs/>
          <w:i/>
          <w:lang w:val="es-ES" w:eastAsia="en-US"/>
        </w:rPr>
      </w:pPr>
      <w:r w:rsidRPr="00014834">
        <w:rPr>
          <w:rFonts w:ascii="Palatino Linotype" w:eastAsia="Calibri" w:hAnsi="Palatino Linotype" w:cs="Tahoma"/>
          <w:b/>
          <w:bCs/>
          <w:i/>
          <w:lang w:val="es-ES" w:eastAsia="en-US"/>
        </w:rPr>
        <w:t>“Modalidad de entrega. Procedencia de proporcionar la información solicitada en una diversa a la elegida por el solicitante.</w:t>
      </w:r>
      <w:r w:rsidRPr="00014834">
        <w:rPr>
          <w:rFonts w:ascii="Palatino Linotype" w:eastAsia="Calibri" w:hAnsi="Palatino Linotype" w:cs="Tahoma"/>
          <w:bCs/>
          <w:i/>
          <w:lang w:val="es-ES" w:eastAsia="en-U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w:t>
      </w:r>
      <w:r w:rsidRPr="00014834">
        <w:rPr>
          <w:rFonts w:ascii="Palatino Linotype" w:eastAsia="Calibri" w:hAnsi="Palatino Linotype" w:cs="Tahoma"/>
          <w:bCs/>
          <w:i/>
          <w:lang w:val="es-ES" w:eastAsia="en-US"/>
        </w:rPr>
        <w:lastRenderedPageBreak/>
        <w:t>la información en todas las modalidades que permita el documento de que se trate, procurando reducir, en todo momento, los costos de entrega.”</w:t>
      </w:r>
    </w:p>
    <w:p w14:paraId="74F87F51" w14:textId="77777777" w:rsidR="00366B58" w:rsidRPr="00014834" w:rsidRDefault="00366B58" w:rsidP="00A50F47">
      <w:pPr>
        <w:spacing w:line="360" w:lineRule="auto"/>
        <w:jc w:val="both"/>
        <w:rPr>
          <w:rFonts w:ascii="Palatino Linotype" w:eastAsia="Calibri" w:hAnsi="Palatino Linotype" w:cs="Tahoma"/>
          <w:bCs/>
          <w:sz w:val="22"/>
          <w:szCs w:val="22"/>
          <w:lang w:val="es-ES" w:eastAsia="en-US"/>
        </w:rPr>
      </w:pPr>
    </w:p>
    <w:p w14:paraId="7C394628" w14:textId="77777777" w:rsidR="00366B58" w:rsidRPr="00014834" w:rsidRDefault="00366B58" w:rsidP="00A50F47">
      <w:pPr>
        <w:spacing w:line="360" w:lineRule="auto"/>
        <w:jc w:val="both"/>
        <w:rPr>
          <w:rFonts w:ascii="Palatino Linotype" w:eastAsia="Calibri" w:hAnsi="Palatino Linotype" w:cs="Tahoma"/>
          <w:bCs/>
          <w:sz w:val="22"/>
          <w:szCs w:val="22"/>
          <w:lang w:val="es-ES" w:eastAsia="en-US"/>
        </w:rPr>
      </w:pPr>
      <w:r w:rsidRPr="00014834">
        <w:rPr>
          <w:rFonts w:ascii="Palatino Linotype" w:eastAsia="Calibri" w:hAnsi="Palatino Linotype" w:cs="Tahoma"/>
          <w:bCs/>
          <w:sz w:val="22"/>
          <w:szCs w:val="22"/>
          <w:lang w:val="es-ES" w:eastAsia="en-US"/>
        </w:rPr>
        <w:t>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w:t>
      </w:r>
    </w:p>
    <w:p w14:paraId="3C4568FD" w14:textId="77777777" w:rsidR="00366B58" w:rsidRDefault="00366B58" w:rsidP="00A50F47">
      <w:pPr>
        <w:spacing w:line="360" w:lineRule="auto"/>
        <w:jc w:val="both"/>
        <w:rPr>
          <w:rFonts w:ascii="Palatino Linotype" w:hAnsi="Palatino Linotype" w:cs="Tahoma"/>
          <w:b/>
          <w:bCs/>
          <w:sz w:val="22"/>
          <w:szCs w:val="22"/>
        </w:rPr>
      </w:pPr>
    </w:p>
    <w:p w14:paraId="60A14838" w14:textId="4AC4045D" w:rsidR="00366B58" w:rsidRDefault="00366B58" w:rsidP="00A50F47">
      <w:pPr>
        <w:spacing w:line="360" w:lineRule="auto"/>
        <w:ind w:right="-93"/>
        <w:jc w:val="both"/>
        <w:rPr>
          <w:rFonts w:ascii="Palatino Linotype" w:eastAsia="Calibri" w:hAnsi="Palatino Linotype" w:cs="Tahoma"/>
          <w:bCs/>
          <w:sz w:val="22"/>
          <w:szCs w:val="22"/>
          <w:lang w:val="es-ES" w:eastAsia="en-US"/>
        </w:rPr>
      </w:pPr>
      <w:r w:rsidRPr="006E2B65">
        <w:rPr>
          <w:rFonts w:ascii="Palatino Linotype" w:eastAsia="Calibri" w:hAnsi="Palatino Linotype" w:cs="Tahoma"/>
          <w:bCs/>
          <w:sz w:val="22"/>
          <w:szCs w:val="22"/>
          <w:lang w:val="es-ES" w:eastAsia="en-US"/>
        </w:rPr>
        <w:t>Ahora bien, tal</w:t>
      </w:r>
      <w:r w:rsidRPr="00014834">
        <w:rPr>
          <w:rFonts w:ascii="Palatino Linotype" w:eastAsia="Calibri" w:hAnsi="Palatino Linotype" w:cs="Tahoma"/>
          <w:bCs/>
          <w:sz w:val="22"/>
          <w:szCs w:val="22"/>
          <w:lang w:val="es-ES" w:eastAsia="en-US"/>
        </w:rPr>
        <w:t xml:space="preserve"> como se </w:t>
      </w:r>
      <w:r>
        <w:rPr>
          <w:rFonts w:ascii="Palatino Linotype" w:eastAsia="Calibri" w:hAnsi="Palatino Linotype" w:cs="Tahoma"/>
          <w:bCs/>
          <w:sz w:val="22"/>
          <w:szCs w:val="22"/>
          <w:lang w:val="es-ES" w:eastAsia="en-US"/>
        </w:rPr>
        <w:t xml:space="preserve">desprende de las </w:t>
      </w:r>
      <w:r w:rsidRPr="00873EE8">
        <w:rPr>
          <w:rFonts w:ascii="Palatino Linotype" w:eastAsia="Calibri" w:hAnsi="Palatino Linotype" w:cs="Tahoma"/>
          <w:bCs/>
          <w:sz w:val="22"/>
          <w:szCs w:val="22"/>
          <w:lang w:val="es-ES" w:eastAsia="en-US"/>
        </w:rPr>
        <w:t>d</w:t>
      </w:r>
      <w:r>
        <w:rPr>
          <w:rFonts w:ascii="Palatino Linotype" w:eastAsia="Calibri" w:hAnsi="Palatino Linotype" w:cs="Tahoma"/>
          <w:bCs/>
          <w:sz w:val="22"/>
          <w:szCs w:val="22"/>
          <w:lang w:val="es-ES" w:eastAsia="en-US"/>
        </w:rPr>
        <w:t>ocumentales, el Sujeto Obligado</w:t>
      </w:r>
      <w:r w:rsidRPr="00873EE8">
        <w:rPr>
          <w:rFonts w:ascii="Palatino Linotype" w:eastAsia="Calibri" w:hAnsi="Palatino Linotype" w:cs="Tahoma"/>
          <w:b/>
          <w:bCs/>
          <w:sz w:val="22"/>
          <w:szCs w:val="22"/>
          <w:lang w:val="es-ES" w:eastAsia="en-US"/>
        </w:rPr>
        <w:t xml:space="preserve"> </w:t>
      </w:r>
      <w:r w:rsidRPr="00B57036">
        <w:rPr>
          <w:rFonts w:ascii="Palatino Linotype" w:eastAsia="Calibri" w:hAnsi="Palatino Linotype" w:cs="Tahoma"/>
          <w:bCs/>
          <w:sz w:val="22"/>
          <w:szCs w:val="22"/>
          <w:lang w:val="es-ES" w:eastAsia="en-US"/>
        </w:rPr>
        <w:t>indicó únicamente mediante oficio</w:t>
      </w:r>
      <w:r>
        <w:rPr>
          <w:rFonts w:ascii="Palatino Linotype" w:eastAsia="Calibri" w:hAnsi="Palatino Linotype" w:cs="Tahoma"/>
          <w:bCs/>
          <w:sz w:val="22"/>
          <w:szCs w:val="22"/>
          <w:lang w:val="es-ES" w:eastAsia="en-US"/>
        </w:rPr>
        <w:t>,</w:t>
      </w:r>
      <w:r w:rsidRPr="00B57036">
        <w:rPr>
          <w:rFonts w:ascii="Palatino Linotype" w:eastAsia="Calibri" w:hAnsi="Palatino Linotype" w:cs="Tahoma"/>
          <w:bCs/>
          <w:sz w:val="22"/>
          <w:szCs w:val="22"/>
          <w:lang w:val="es-ES" w:eastAsia="en-US"/>
        </w:rPr>
        <w:t xml:space="preserve"> </w:t>
      </w:r>
      <w:r>
        <w:rPr>
          <w:rFonts w:ascii="Palatino Linotype" w:eastAsia="Calibri" w:hAnsi="Palatino Linotype" w:cs="Tahoma"/>
          <w:bCs/>
          <w:sz w:val="22"/>
          <w:szCs w:val="22"/>
          <w:lang w:val="es-ES" w:eastAsia="en-US"/>
        </w:rPr>
        <w:t xml:space="preserve">que el Recurrente debía realizar el pago correspondiente para recibir la información solicitada, de conformidad con el artículo </w:t>
      </w:r>
      <w:r w:rsidRPr="00B57036">
        <w:rPr>
          <w:rFonts w:ascii="Palatino Linotype" w:eastAsia="Calibri" w:hAnsi="Palatino Linotype" w:cs="Tahoma"/>
          <w:bCs/>
          <w:sz w:val="22"/>
          <w:szCs w:val="22"/>
          <w:lang w:val="es-ES" w:eastAsia="en-US"/>
        </w:rPr>
        <w:t>148, fracción I del Código Financiero del Estado de México y Municipios</w:t>
      </w:r>
      <w:r w:rsidR="00A43E17">
        <w:rPr>
          <w:rFonts w:ascii="Palatino Linotype" w:eastAsia="Calibri" w:hAnsi="Palatino Linotype" w:cs="Tahoma"/>
          <w:bCs/>
          <w:sz w:val="22"/>
          <w:szCs w:val="22"/>
          <w:lang w:val="es-ES" w:eastAsia="en-US"/>
        </w:rPr>
        <w:t>;</w:t>
      </w:r>
      <w:r>
        <w:rPr>
          <w:rFonts w:ascii="Palatino Linotype" w:eastAsia="Calibri" w:hAnsi="Palatino Linotype" w:cs="Tahoma"/>
          <w:bCs/>
          <w:sz w:val="22"/>
          <w:szCs w:val="22"/>
          <w:lang w:val="es-ES" w:eastAsia="en-US"/>
        </w:rPr>
        <w:t xml:space="preserve"> </w:t>
      </w:r>
      <w:r w:rsidR="00A43E17">
        <w:rPr>
          <w:rFonts w:ascii="Palatino Linotype" w:eastAsia="Calibri" w:hAnsi="Palatino Linotype" w:cs="Tahoma"/>
          <w:bCs/>
          <w:sz w:val="22"/>
          <w:szCs w:val="22"/>
          <w:lang w:val="es-ES" w:eastAsia="en-US"/>
        </w:rPr>
        <w:t>sin embargo, además de que no justificó la necesidad de cambiar la modalidad, ni siquiera fue preciso al indicar el costo de la información, ni los documentos que serían entregados.</w:t>
      </w:r>
    </w:p>
    <w:p w14:paraId="7E310686" w14:textId="0F299025" w:rsidR="00366B58" w:rsidRPr="007D1542" w:rsidRDefault="00366B58" w:rsidP="00A50F47">
      <w:pPr>
        <w:spacing w:line="360" w:lineRule="auto"/>
        <w:ind w:right="-93"/>
        <w:jc w:val="center"/>
        <w:rPr>
          <w:rFonts w:ascii="Palatino Linotype" w:eastAsia="Calibri" w:hAnsi="Palatino Linotype" w:cs="Tahoma"/>
          <w:bCs/>
          <w:sz w:val="22"/>
          <w:szCs w:val="22"/>
          <w:lang w:eastAsia="en-US"/>
        </w:rPr>
      </w:pPr>
    </w:p>
    <w:p w14:paraId="357948D6" w14:textId="23C774A2" w:rsidR="00366B58" w:rsidRDefault="00366B58" w:rsidP="00A50F47">
      <w:pPr>
        <w:spacing w:line="360" w:lineRule="auto"/>
        <w:ind w:right="-93"/>
        <w:jc w:val="both"/>
        <w:rPr>
          <w:rFonts w:ascii="Palatino Linotype" w:eastAsia="Calibri" w:hAnsi="Palatino Linotype" w:cs="Tahoma"/>
          <w:bCs/>
          <w:sz w:val="22"/>
          <w:szCs w:val="22"/>
          <w:lang w:val="es-ES" w:eastAsia="en-US"/>
        </w:rPr>
      </w:pPr>
      <w:r w:rsidRPr="00A502F0">
        <w:rPr>
          <w:rFonts w:ascii="Palatino Linotype" w:eastAsia="Calibri" w:hAnsi="Palatino Linotype" w:cs="Tahoma"/>
          <w:bCs/>
          <w:sz w:val="22"/>
          <w:szCs w:val="22"/>
          <w:lang w:val="es-ES" w:eastAsia="en-US"/>
        </w:rPr>
        <w:t>Por lo tanto</w:t>
      </w:r>
      <w:r w:rsidRPr="00014834">
        <w:rPr>
          <w:rFonts w:ascii="Palatino Linotype" w:eastAsia="Calibri" w:hAnsi="Palatino Linotype" w:cs="Tahoma"/>
          <w:bCs/>
          <w:sz w:val="22"/>
          <w:szCs w:val="22"/>
          <w:lang w:val="es-ES" w:eastAsia="en-US"/>
        </w:rPr>
        <w:t>,</w:t>
      </w:r>
      <w:r>
        <w:rPr>
          <w:rFonts w:ascii="Palatino Linotype" w:eastAsia="Calibri" w:hAnsi="Palatino Linotype" w:cs="Tahoma"/>
          <w:bCs/>
          <w:sz w:val="22"/>
          <w:szCs w:val="22"/>
          <w:lang w:val="es-ES" w:eastAsia="en-US"/>
        </w:rPr>
        <w:t xml:space="preserve"> el </w:t>
      </w:r>
      <w:r w:rsidRPr="00366B58">
        <w:rPr>
          <w:rFonts w:ascii="Palatino Linotype" w:eastAsia="Calibri" w:hAnsi="Palatino Linotype" w:cs="Tahoma"/>
          <w:b/>
          <w:bCs/>
          <w:sz w:val="22"/>
          <w:szCs w:val="22"/>
          <w:lang w:val="es-ES" w:eastAsia="en-US"/>
        </w:rPr>
        <w:t>Ayuntamiento de Xalatlaco</w:t>
      </w:r>
      <w:r>
        <w:rPr>
          <w:rFonts w:ascii="Palatino Linotype" w:eastAsia="Calibri" w:hAnsi="Palatino Linotype" w:cs="Tahoma"/>
          <w:bCs/>
          <w:sz w:val="22"/>
          <w:szCs w:val="22"/>
          <w:lang w:val="es-ES" w:eastAsia="en-US"/>
        </w:rPr>
        <w:t xml:space="preserve"> </w:t>
      </w:r>
      <w:r w:rsidRPr="00014834">
        <w:rPr>
          <w:rFonts w:ascii="Palatino Linotype" w:eastAsia="Calibri" w:hAnsi="Palatino Linotype" w:cs="Tahoma"/>
          <w:bCs/>
          <w:sz w:val="22"/>
          <w:szCs w:val="22"/>
          <w:lang w:val="es-ES" w:eastAsia="en-US"/>
        </w:rPr>
        <w:t xml:space="preserve">concedió entregar los documentos que correspondan para atender </w:t>
      </w:r>
      <w:r>
        <w:rPr>
          <w:rFonts w:ascii="Palatino Linotype" w:eastAsia="Calibri" w:hAnsi="Palatino Linotype" w:cs="Tahoma"/>
          <w:bCs/>
          <w:sz w:val="22"/>
          <w:szCs w:val="22"/>
          <w:lang w:val="es-ES" w:eastAsia="en-US"/>
        </w:rPr>
        <w:t xml:space="preserve">el </w:t>
      </w:r>
      <w:r w:rsidR="00A43E17">
        <w:rPr>
          <w:rFonts w:ascii="Palatino Linotype" w:eastAsia="Calibri" w:hAnsi="Palatino Linotype" w:cs="Tahoma"/>
          <w:bCs/>
          <w:sz w:val="22"/>
          <w:szCs w:val="22"/>
          <w:lang w:val="es-ES" w:eastAsia="en-US"/>
        </w:rPr>
        <w:t>R</w:t>
      </w:r>
      <w:r>
        <w:rPr>
          <w:rFonts w:ascii="Palatino Linotype" w:eastAsia="Calibri" w:hAnsi="Palatino Linotype" w:cs="Tahoma"/>
          <w:bCs/>
          <w:sz w:val="22"/>
          <w:szCs w:val="22"/>
          <w:lang w:val="es-ES" w:eastAsia="en-US"/>
        </w:rPr>
        <w:t xml:space="preserve">ecurso de </w:t>
      </w:r>
      <w:r w:rsidR="00A43E17">
        <w:rPr>
          <w:rFonts w:ascii="Palatino Linotype" w:eastAsia="Calibri" w:hAnsi="Palatino Linotype" w:cs="Tahoma"/>
          <w:bCs/>
          <w:sz w:val="22"/>
          <w:szCs w:val="22"/>
          <w:lang w:val="es-ES" w:eastAsia="en-US"/>
        </w:rPr>
        <w:t>R</w:t>
      </w:r>
      <w:r>
        <w:rPr>
          <w:rFonts w:ascii="Palatino Linotype" w:eastAsia="Calibri" w:hAnsi="Palatino Linotype" w:cs="Tahoma"/>
          <w:bCs/>
          <w:sz w:val="22"/>
          <w:szCs w:val="22"/>
          <w:lang w:val="es-ES" w:eastAsia="en-US"/>
        </w:rPr>
        <w:t xml:space="preserve">evisión que nos ocupa, pero en una </w:t>
      </w:r>
      <w:r w:rsidRPr="007D1542">
        <w:rPr>
          <w:rFonts w:ascii="Palatino Linotype" w:eastAsia="Calibri" w:hAnsi="Palatino Linotype" w:cs="Tahoma"/>
          <w:b/>
          <w:bCs/>
          <w:sz w:val="22"/>
          <w:szCs w:val="22"/>
          <w:lang w:val="es-ES" w:eastAsia="en-US"/>
        </w:rPr>
        <w:t>modalidad diversa a la solicitada por el ahora Recurrente</w:t>
      </w:r>
      <w:r>
        <w:rPr>
          <w:rFonts w:ascii="Palatino Linotype" w:eastAsia="Calibri" w:hAnsi="Palatino Linotype" w:cs="Tahoma"/>
          <w:b/>
          <w:bCs/>
          <w:sz w:val="22"/>
          <w:szCs w:val="22"/>
          <w:lang w:val="es-ES" w:eastAsia="en-US"/>
        </w:rPr>
        <w:t xml:space="preserve"> y a cambio de un pago establecido en Ley, </w:t>
      </w:r>
      <w:r>
        <w:rPr>
          <w:rFonts w:ascii="Palatino Linotype" w:eastAsia="Calibri" w:hAnsi="Palatino Linotype" w:cs="Tahoma"/>
          <w:bCs/>
          <w:sz w:val="22"/>
          <w:szCs w:val="22"/>
          <w:lang w:val="es-ES" w:eastAsia="en-US"/>
        </w:rPr>
        <w:t xml:space="preserve">sin embargo, el Particular requirió la información vía </w:t>
      </w:r>
      <w:r w:rsidR="00A43E17">
        <w:rPr>
          <w:rFonts w:ascii="Palatino Linotype" w:eastAsia="Calibri" w:hAnsi="Palatino Linotype" w:cs="Tahoma"/>
          <w:bCs/>
          <w:sz w:val="22"/>
          <w:szCs w:val="22"/>
          <w:lang w:val="es-ES" w:eastAsia="en-US"/>
        </w:rPr>
        <w:t>la Plataforma Nacional de Transparencia</w:t>
      </w:r>
      <w:r>
        <w:rPr>
          <w:rFonts w:ascii="Palatino Linotype" w:eastAsia="Calibri" w:hAnsi="Palatino Linotype" w:cs="Tahoma"/>
          <w:bCs/>
          <w:sz w:val="22"/>
          <w:szCs w:val="22"/>
          <w:lang w:val="es-ES" w:eastAsia="en-US"/>
        </w:rPr>
        <w:t xml:space="preserve">; </w:t>
      </w:r>
      <w:r w:rsidRPr="006E2B65">
        <w:rPr>
          <w:rFonts w:ascii="Palatino Linotype" w:eastAsia="Calibri" w:hAnsi="Palatino Linotype" w:cs="Tahoma"/>
          <w:bCs/>
          <w:sz w:val="22"/>
          <w:szCs w:val="22"/>
          <w:lang w:val="es-ES" w:eastAsia="en-US"/>
        </w:rPr>
        <w:t>lo anterior, en contravención de lo señalado por el artículo 164 de la Ley de Transparencia y Acceso a la Información Pública del Estado de México y Municipios, que a la letra establece lo siguiente:</w:t>
      </w:r>
    </w:p>
    <w:p w14:paraId="22A0DC59" w14:textId="77777777" w:rsidR="00366B58" w:rsidRDefault="00366B58" w:rsidP="00A50F47">
      <w:pPr>
        <w:spacing w:line="360" w:lineRule="auto"/>
        <w:jc w:val="both"/>
        <w:rPr>
          <w:rFonts w:ascii="Palatino Linotype" w:eastAsia="Calibri" w:hAnsi="Palatino Linotype" w:cs="Tahoma"/>
          <w:bCs/>
          <w:sz w:val="22"/>
          <w:szCs w:val="22"/>
          <w:lang w:eastAsia="en-US"/>
        </w:rPr>
      </w:pPr>
    </w:p>
    <w:p w14:paraId="4701114B" w14:textId="77777777" w:rsidR="00260EDA" w:rsidRPr="0090362E" w:rsidRDefault="00260EDA" w:rsidP="00A50F47">
      <w:pPr>
        <w:pStyle w:val="Sinespaciado"/>
        <w:spacing w:line="360" w:lineRule="auto"/>
        <w:rPr>
          <w:rFonts w:ascii="Palatino Linotype" w:hAnsi="Palatino Linotype"/>
          <w:i/>
        </w:rPr>
      </w:pPr>
      <w:r w:rsidRPr="0090362E">
        <w:rPr>
          <w:rFonts w:ascii="Palatino Linotype" w:hAnsi="Palatino Linotype"/>
          <w:b/>
          <w:bCs/>
          <w:i/>
        </w:rPr>
        <w:t xml:space="preserve">Artículo 164. </w:t>
      </w:r>
      <w:r w:rsidRPr="006E2B65">
        <w:rPr>
          <w:rFonts w:ascii="Palatino Linotype" w:hAnsi="Palatino Linotype"/>
          <w:b/>
          <w:i/>
        </w:rPr>
        <w:t>El acceso se dará en la modalidad de entrega y, en su caso, de envío elegidos por el solicitante.</w:t>
      </w:r>
      <w:r w:rsidRPr="0090362E">
        <w:rPr>
          <w:rFonts w:ascii="Palatino Linotype" w:hAnsi="Palatino Linotype"/>
          <w:i/>
        </w:rPr>
        <w:t xml:space="preserve"> Cuando la información no pueda entregarse o enviarse en la modalidad solicitada, el sujeto obligado deberá ofrecer otra u otras modalidades de entrega. </w:t>
      </w:r>
    </w:p>
    <w:p w14:paraId="3E5BB4A4" w14:textId="77777777" w:rsidR="00260EDA" w:rsidRDefault="00260EDA" w:rsidP="00A50F47">
      <w:pPr>
        <w:pStyle w:val="Sinespaciado"/>
        <w:spacing w:line="360" w:lineRule="auto"/>
        <w:rPr>
          <w:rFonts w:ascii="Palatino Linotype" w:hAnsi="Palatino Linotype"/>
          <w:b/>
          <w:i/>
        </w:rPr>
      </w:pPr>
      <w:r w:rsidRPr="0090362E">
        <w:rPr>
          <w:rFonts w:ascii="Palatino Linotype" w:hAnsi="Palatino Linotype"/>
          <w:i/>
        </w:rPr>
        <w:lastRenderedPageBreak/>
        <w:t xml:space="preserve">En cualquier caso, </w:t>
      </w:r>
      <w:r w:rsidRPr="006E2B65">
        <w:rPr>
          <w:rFonts w:ascii="Palatino Linotype" w:hAnsi="Palatino Linotype"/>
          <w:b/>
          <w:i/>
        </w:rPr>
        <w:t>se deberá fundar y motivar la necesidad de ofrecer otras modalidades.</w:t>
      </w:r>
    </w:p>
    <w:p w14:paraId="5F2DBCA9" w14:textId="77777777" w:rsidR="00260EDA" w:rsidRDefault="00260EDA" w:rsidP="00A50F47">
      <w:pPr>
        <w:pStyle w:val="Sinespaciado"/>
        <w:spacing w:line="360" w:lineRule="auto"/>
        <w:rPr>
          <w:rFonts w:ascii="Palatino Linotype" w:hAnsi="Palatino Linotype"/>
          <w:b/>
          <w:i/>
        </w:rPr>
      </w:pPr>
    </w:p>
    <w:p w14:paraId="23CE5D38" w14:textId="7429EAC6" w:rsidR="00260EDA" w:rsidRDefault="00260EDA" w:rsidP="00A50F47">
      <w:pPr>
        <w:pStyle w:val="Sinespaciado"/>
        <w:spacing w:line="360" w:lineRule="auto"/>
        <w:rPr>
          <w:rFonts w:ascii="Palatino Linotype" w:hAnsi="Palatino Linotype"/>
          <w:b/>
        </w:rPr>
      </w:pPr>
      <w:r w:rsidRPr="00260EDA">
        <w:rPr>
          <w:rFonts w:ascii="Palatino Linotype" w:hAnsi="Palatino Linotype"/>
          <w:b/>
        </w:rPr>
        <w:t>(Énfasis añadido)</w:t>
      </w:r>
    </w:p>
    <w:p w14:paraId="0720ADE9" w14:textId="6B3E7834" w:rsidR="00260EDA" w:rsidRDefault="00260EDA" w:rsidP="00A50F47">
      <w:pPr>
        <w:pStyle w:val="Sinespaciado"/>
        <w:spacing w:line="360" w:lineRule="auto"/>
        <w:ind w:left="0"/>
        <w:rPr>
          <w:rFonts w:ascii="Palatino Linotype" w:hAnsi="Palatino Linotype"/>
          <w:b/>
        </w:rPr>
      </w:pPr>
    </w:p>
    <w:p w14:paraId="23356323" w14:textId="7C19C9AA" w:rsidR="00260EDA" w:rsidRPr="00A43E17" w:rsidRDefault="00260EDA" w:rsidP="00A50F47">
      <w:pPr>
        <w:spacing w:line="360" w:lineRule="auto"/>
        <w:jc w:val="both"/>
        <w:rPr>
          <w:rFonts w:ascii="Palatino Linotype" w:eastAsia="Calibri" w:hAnsi="Palatino Linotype" w:cs="Tahoma"/>
          <w:bCs/>
          <w:sz w:val="22"/>
          <w:szCs w:val="22"/>
          <w:lang w:val="es-ES" w:eastAsia="en-US"/>
        </w:rPr>
      </w:pPr>
      <w:r w:rsidRPr="006E2B65">
        <w:rPr>
          <w:rFonts w:ascii="Palatino Linotype" w:eastAsia="Calibri" w:hAnsi="Palatino Linotype" w:cs="Tahoma"/>
          <w:bCs/>
          <w:sz w:val="22"/>
          <w:szCs w:val="22"/>
          <w:lang w:val="es-ES" w:eastAsia="en-US"/>
        </w:rPr>
        <w:t>Consecuentemente, toda vez que el Suje</w:t>
      </w:r>
      <w:r>
        <w:rPr>
          <w:rFonts w:ascii="Palatino Linotype" w:eastAsia="Calibri" w:hAnsi="Palatino Linotype" w:cs="Tahoma"/>
          <w:bCs/>
          <w:sz w:val="22"/>
          <w:szCs w:val="22"/>
          <w:lang w:val="es-ES" w:eastAsia="en-US"/>
        </w:rPr>
        <w:t xml:space="preserve">to Obligado no fundó ni motivó </w:t>
      </w:r>
      <w:r w:rsidRPr="006E2B65">
        <w:rPr>
          <w:rFonts w:ascii="Palatino Linotype" w:eastAsia="Calibri" w:hAnsi="Palatino Linotype" w:cs="Tahoma"/>
          <w:bCs/>
          <w:sz w:val="22"/>
          <w:szCs w:val="22"/>
          <w:lang w:val="es-ES" w:eastAsia="en-US"/>
        </w:rPr>
        <w:t>el cambio de mo</w:t>
      </w:r>
      <w:r>
        <w:rPr>
          <w:rFonts w:ascii="Palatino Linotype" w:eastAsia="Calibri" w:hAnsi="Palatino Linotype" w:cs="Tahoma"/>
          <w:bCs/>
          <w:sz w:val="22"/>
          <w:szCs w:val="22"/>
          <w:lang w:val="es-ES" w:eastAsia="en-US"/>
        </w:rPr>
        <w:t>dalidad pretendido para que el P</w:t>
      </w:r>
      <w:r w:rsidRPr="006E2B65">
        <w:rPr>
          <w:rFonts w:ascii="Palatino Linotype" w:eastAsia="Calibri" w:hAnsi="Palatino Linotype" w:cs="Tahoma"/>
          <w:bCs/>
          <w:sz w:val="22"/>
          <w:szCs w:val="22"/>
          <w:lang w:val="es-ES" w:eastAsia="en-US"/>
        </w:rPr>
        <w:t>articular</w:t>
      </w:r>
      <w:r>
        <w:rPr>
          <w:rFonts w:ascii="Palatino Linotype" w:eastAsia="Calibri" w:hAnsi="Palatino Linotype" w:cs="Tahoma"/>
          <w:bCs/>
          <w:sz w:val="22"/>
          <w:szCs w:val="22"/>
          <w:lang w:val="es-ES" w:eastAsia="en-US"/>
        </w:rPr>
        <w:t xml:space="preserve"> realicé el pago correspondiente por las copias simples de la información solicitada</w:t>
      </w:r>
      <w:r w:rsidRPr="006E2B65">
        <w:rPr>
          <w:rFonts w:ascii="Palatino Linotype" w:eastAsia="Calibri" w:hAnsi="Palatino Linotype" w:cs="Tahoma"/>
          <w:bCs/>
          <w:sz w:val="22"/>
          <w:szCs w:val="22"/>
          <w:lang w:val="es-ES" w:eastAsia="en-US"/>
        </w:rPr>
        <w:t xml:space="preserve">, </w:t>
      </w:r>
      <w:r w:rsidRPr="004B0F79">
        <w:rPr>
          <w:rFonts w:ascii="Palatino Linotype" w:eastAsia="Calibri" w:hAnsi="Palatino Linotype" w:cs="Tahoma"/>
          <w:b/>
          <w:bCs/>
          <w:sz w:val="22"/>
          <w:szCs w:val="22"/>
          <w:lang w:val="es-ES" w:eastAsia="en-US"/>
        </w:rPr>
        <w:t>este Instituto considera improcedentes t</w:t>
      </w:r>
      <w:r>
        <w:rPr>
          <w:rFonts w:ascii="Palatino Linotype" w:eastAsia="Calibri" w:hAnsi="Palatino Linotype" w:cs="Tahoma"/>
          <w:b/>
          <w:bCs/>
          <w:sz w:val="22"/>
          <w:szCs w:val="22"/>
          <w:lang w:val="es-ES" w:eastAsia="en-US"/>
        </w:rPr>
        <w:t>anto el cambio de modalidad para la entrega en copias simple de la información, como el pago por la expedición de las mismas,</w:t>
      </w:r>
      <w:r w:rsidRPr="006E2B65">
        <w:rPr>
          <w:rFonts w:ascii="Palatino Linotype" w:eastAsia="Calibri" w:hAnsi="Palatino Linotype" w:cs="Tahoma"/>
          <w:bCs/>
          <w:sz w:val="22"/>
          <w:szCs w:val="22"/>
          <w:lang w:val="es-ES" w:eastAsia="en-US"/>
        </w:rPr>
        <w:t xml:space="preserve"> en razón de que el Sujeto Obligado no fundó ni motivó el cambio de modalidad y el pretendido cobro por </w:t>
      </w:r>
      <w:r>
        <w:rPr>
          <w:rFonts w:ascii="Palatino Linotype" w:eastAsia="Calibri" w:hAnsi="Palatino Linotype" w:cs="Tahoma"/>
          <w:bCs/>
          <w:sz w:val="22"/>
          <w:szCs w:val="22"/>
          <w:lang w:val="es-ES" w:eastAsia="en-US"/>
        </w:rPr>
        <w:t>expedición de copias simples</w:t>
      </w:r>
      <w:r w:rsidRPr="006E2B65">
        <w:rPr>
          <w:rFonts w:ascii="Palatino Linotype" w:eastAsia="Calibri" w:hAnsi="Palatino Linotype" w:cs="Tahoma"/>
          <w:bCs/>
          <w:sz w:val="22"/>
          <w:szCs w:val="22"/>
          <w:lang w:val="es-ES" w:eastAsia="en-US"/>
        </w:rPr>
        <w:t xml:space="preserve">, </w:t>
      </w:r>
      <w:r w:rsidRPr="00A43E17">
        <w:rPr>
          <w:rFonts w:ascii="Palatino Linotype" w:eastAsia="Calibri" w:hAnsi="Palatino Linotype" w:cs="Tahoma"/>
          <w:bCs/>
          <w:sz w:val="22"/>
          <w:szCs w:val="22"/>
          <w:lang w:val="es-ES" w:eastAsia="en-US"/>
        </w:rPr>
        <w:t>aunado a que la información no fue solicitada en ninguna de estas modalidades.</w:t>
      </w:r>
    </w:p>
    <w:p w14:paraId="5228E7FE" w14:textId="77777777" w:rsidR="00260EDA" w:rsidRDefault="00260EDA" w:rsidP="00A50F47">
      <w:pPr>
        <w:spacing w:line="360" w:lineRule="auto"/>
        <w:jc w:val="both"/>
        <w:rPr>
          <w:rFonts w:ascii="Palatino Linotype" w:eastAsia="Calibri" w:hAnsi="Palatino Linotype" w:cs="Tahoma"/>
          <w:b/>
          <w:bCs/>
          <w:sz w:val="22"/>
          <w:szCs w:val="22"/>
          <w:u w:val="single"/>
          <w:lang w:val="es-ES" w:eastAsia="en-US"/>
        </w:rPr>
      </w:pPr>
    </w:p>
    <w:p w14:paraId="2195F619" w14:textId="0E8B6A7C" w:rsidR="00260EDA" w:rsidRPr="00514CDA" w:rsidRDefault="00260EDA" w:rsidP="00A50F47">
      <w:pPr>
        <w:spacing w:line="360" w:lineRule="auto"/>
        <w:jc w:val="both"/>
        <w:rPr>
          <w:rFonts w:ascii="Palatino Linotype" w:eastAsia="Calibri" w:hAnsi="Palatino Linotype" w:cs="Tahoma"/>
          <w:bCs/>
          <w:sz w:val="22"/>
          <w:szCs w:val="22"/>
          <w:lang w:val="es-ES" w:eastAsia="en-US"/>
        </w:rPr>
      </w:pPr>
      <w:r w:rsidRPr="00014834">
        <w:rPr>
          <w:rFonts w:ascii="Palatino Linotype" w:eastAsia="Calibri" w:hAnsi="Palatino Linotype" w:cs="Tahoma"/>
          <w:bCs/>
          <w:sz w:val="22"/>
          <w:szCs w:val="22"/>
          <w:lang w:eastAsia="en-US"/>
        </w:rPr>
        <w:t xml:space="preserve">De tales circunstancias, se advierte que el </w:t>
      </w:r>
      <w:r w:rsidRPr="00260EDA">
        <w:rPr>
          <w:rFonts w:ascii="Palatino Linotype" w:eastAsia="Calibri" w:hAnsi="Palatino Linotype" w:cs="Tahoma"/>
          <w:b/>
          <w:bCs/>
          <w:sz w:val="22"/>
          <w:szCs w:val="22"/>
          <w:lang w:eastAsia="en-US"/>
        </w:rPr>
        <w:t xml:space="preserve">Ayuntamiento de Xalatlaco </w:t>
      </w:r>
      <w:r>
        <w:rPr>
          <w:rFonts w:ascii="Palatino Linotype" w:eastAsia="Calibri" w:hAnsi="Palatino Linotype" w:cs="Tahoma"/>
          <w:bCs/>
          <w:sz w:val="22"/>
          <w:szCs w:val="22"/>
          <w:lang w:eastAsia="en-US"/>
        </w:rPr>
        <w:t xml:space="preserve">no </w:t>
      </w:r>
      <w:r w:rsidRPr="00014834">
        <w:rPr>
          <w:rFonts w:ascii="Palatino Linotype" w:eastAsia="Calibri" w:hAnsi="Palatino Linotype" w:cs="Tahoma"/>
          <w:bCs/>
          <w:sz w:val="22"/>
          <w:szCs w:val="22"/>
          <w:lang w:eastAsia="en-US"/>
        </w:rPr>
        <w:t xml:space="preserve">acreditó el impedimento para proporcionar la información solicitada, a través </w:t>
      </w:r>
      <w:r w:rsidRPr="00014834">
        <w:rPr>
          <w:rFonts w:ascii="Palatino Linotype" w:eastAsia="Calibri" w:hAnsi="Palatino Linotype" w:cs="Tahoma"/>
          <w:bCs/>
          <w:sz w:val="22"/>
          <w:szCs w:val="22"/>
          <w:lang w:val="es-ES" w:eastAsia="en-US"/>
        </w:rPr>
        <w:t xml:space="preserve">del Sistema de Acceso a la </w:t>
      </w:r>
      <w:r>
        <w:rPr>
          <w:rFonts w:ascii="Palatino Linotype" w:eastAsia="Calibri" w:hAnsi="Palatino Linotype" w:cs="Tahoma"/>
          <w:bCs/>
          <w:sz w:val="22"/>
          <w:szCs w:val="22"/>
          <w:lang w:val="es-ES" w:eastAsia="en-US"/>
        </w:rPr>
        <w:t xml:space="preserve">Información Mexiquense (SAIMEX); </w:t>
      </w:r>
      <w:r w:rsidRPr="00014834">
        <w:rPr>
          <w:rFonts w:ascii="Palatino Linotype" w:eastAsia="Calibri" w:hAnsi="Palatino Linotype" w:cs="Tahoma"/>
          <w:bCs/>
          <w:sz w:val="22"/>
          <w:szCs w:val="22"/>
          <w:lang w:val="es-ES" w:eastAsia="en-US"/>
        </w:rPr>
        <w:t xml:space="preserve">por lo cual, </w:t>
      </w:r>
      <w:r w:rsidRPr="007D1542">
        <w:rPr>
          <w:rFonts w:ascii="Palatino Linotype" w:eastAsia="Calibri" w:hAnsi="Palatino Linotype" w:cs="Tahoma"/>
          <w:b/>
          <w:bCs/>
          <w:sz w:val="22"/>
          <w:szCs w:val="22"/>
          <w:u w:val="single"/>
          <w:lang w:val="es-ES" w:eastAsia="en-US"/>
        </w:rPr>
        <w:t xml:space="preserve">no </w:t>
      </w:r>
      <w:r w:rsidRPr="00014834">
        <w:rPr>
          <w:rFonts w:ascii="Palatino Linotype" w:eastAsia="Calibri" w:hAnsi="Palatino Linotype" w:cs="Tahoma"/>
          <w:b/>
          <w:bCs/>
          <w:sz w:val="22"/>
          <w:szCs w:val="22"/>
          <w:u w:val="single"/>
          <w:lang w:val="es-ES" w:eastAsia="en-US"/>
        </w:rPr>
        <w:t xml:space="preserve">resulta procedente el cambio de </w:t>
      </w:r>
      <w:r w:rsidRPr="004B0F79">
        <w:rPr>
          <w:rFonts w:ascii="Palatino Linotype" w:eastAsia="Calibri" w:hAnsi="Palatino Linotype" w:cs="Tahoma"/>
          <w:b/>
          <w:bCs/>
          <w:sz w:val="22"/>
          <w:szCs w:val="22"/>
          <w:u w:val="single"/>
          <w:lang w:val="es-ES" w:eastAsia="en-US"/>
        </w:rPr>
        <w:t xml:space="preserve">modalidad para la entrega en copias simple de la información, </w:t>
      </w:r>
      <w:r>
        <w:rPr>
          <w:rFonts w:ascii="Palatino Linotype" w:eastAsia="Calibri" w:hAnsi="Palatino Linotype" w:cs="Tahoma"/>
          <w:b/>
          <w:bCs/>
          <w:sz w:val="22"/>
          <w:szCs w:val="22"/>
          <w:u w:val="single"/>
          <w:lang w:val="es-ES" w:eastAsia="en-US"/>
        </w:rPr>
        <w:t xml:space="preserve">así como, </w:t>
      </w:r>
      <w:r w:rsidRPr="004B0F79">
        <w:rPr>
          <w:rFonts w:ascii="Palatino Linotype" w:eastAsia="Calibri" w:hAnsi="Palatino Linotype" w:cs="Tahoma"/>
          <w:b/>
          <w:bCs/>
          <w:sz w:val="22"/>
          <w:szCs w:val="22"/>
          <w:u w:val="single"/>
          <w:lang w:val="es-ES" w:eastAsia="en-US"/>
        </w:rPr>
        <w:t>el pago por la expedición de las mismas</w:t>
      </w:r>
      <w:r w:rsidRPr="00514CDA">
        <w:rPr>
          <w:rFonts w:ascii="Palatino Linotype" w:eastAsia="Calibri" w:hAnsi="Palatino Linotype" w:cs="Tahoma"/>
          <w:b/>
          <w:bCs/>
          <w:sz w:val="22"/>
          <w:szCs w:val="22"/>
          <w:lang w:val="es-ES" w:eastAsia="en-US"/>
        </w:rPr>
        <w:t xml:space="preserve">. </w:t>
      </w:r>
      <w:r>
        <w:rPr>
          <w:rFonts w:ascii="Palatino Linotype" w:eastAsia="Calibri" w:hAnsi="Palatino Linotype" w:cs="Tahoma"/>
          <w:bCs/>
          <w:sz w:val="22"/>
          <w:szCs w:val="22"/>
          <w:lang w:val="es-ES" w:eastAsia="en-US"/>
        </w:rPr>
        <w:t xml:space="preserve">Debido a que, </w:t>
      </w:r>
      <w:r w:rsidRPr="00514CDA">
        <w:rPr>
          <w:rFonts w:ascii="Palatino Linotype" w:eastAsia="Calibri" w:hAnsi="Palatino Linotype" w:cs="Tahoma"/>
          <w:bCs/>
          <w:sz w:val="22"/>
          <w:szCs w:val="22"/>
          <w:lang w:val="es-ES" w:eastAsia="en-US"/>
        </w:rPr>
        <w:t xml:space="preserve">el Recurrente no solicitó copia simple, sino </w:t>
      </w:r>
      <w:r>
        <w:rPr>
          <w:rFonts w:ascii="Palatino Linotype" w:eastAsia="Calibri" w:hAnsi="Palatino Linotype" w:cs="Tahoma"/>
          <w:bCs/>
          <w:sz w:val="22"/>
          <w:szCs w:val="22"/>
          <w:lang w:val="es-ES" w:eastAsia="en-US"/>
        </w:rPr>
        <w:t xml:space="preserve">la información </w:t>
      </w:r>
      <w:r w:rsidRPr="00514CDA">
        <w:rPr>
          <w:rFonts w:ascii="Palatino Linotype" w:eastAsia="Calibri" w:hAnsi="Palatino Linotype" w:cs="Tahoma"/>
          <w:bCs/>
          <w:sz w:val="22"/>
          <w:szCs w:val="22"/>
          <w:lang w:val="es-ES" w:eastAsia="en-US"/>
        </w:rPr>
        <w:t xml:space="preserve">a través del </w:t>
      </w:r>
      <w:r w:rsidRPr="00260EDA">
        <w:rPr>
          <w:rFonts w:ascii="Palatino Linotype" w:eastAsia="Calibri" w:hAnsi="Palatino Linotype" w:cs="Tahoma"/>
          <w:bCs/>
          <w:sz w:val="22"/>
          <w:szCs w:val="22"/>
          <w:lang w:val="es-ES" w:eastAsia="en-US"/>
        </w:rPr>
        <w:t xml:space="preserve">Sistema de Acceso a la Información Mexiquense </w:t>
      </w:r>
      <w:r>
        <w:rPr>
          <w:rFonts w:ascii="Palatino Linotype" w:eastAsia="Calibri" w:hAnsi="Palatino Linotype" w:cs="Tahoma"/>
          <w:bCs/>
          <w:sz w:val="22"/>
          <w:szCs w:val="22"/>
          <w:lang w:val="es-ES" w:eastAsia="en-US"/>
        </w:rPr>
        <w:t>(</w:t>
      </w:r>
      <w:r w:rsidRPr="00514CDA">
        <w:rPr>
          <w:rFonts w:ascii="Palatino Linotype" w:eastAsia="Calibri" w:hAnsi="Palatino Linotype" w:cs="Tahoma"/>
          <w:bCs/>
          <w:sz w:val="22"/>
          <w:szCs w:val="22"/>
          <w:lang w:val="es-ES" w:eastAsia="en-US"/>
        </w:rPr>
        <w:t>SAIMEX</w:t>
      </w:r>
      <w:r>
        <w:rPr>
          <w:rFonts w:ascii="Palatino Linotype" w:eastAsia="Calibri" w:hAnsi="Palatino Linotype" w:cs="Tahoma"/>
          <w:bCs/>
          <w:sz w:val="22"/>
          <w:szCs w:val="22"/>
          <w:lang w:val="es-ES" w:eastAsia="en-US"/>
        </w:rPr>
        <w:t>)</w:t>
      </w:r>
      <w:r w:rsidRPr="00514CDA">
        <w:rPr>
          <w:rFonts w:ascii="Palatino Linotype" w:eastAsia="Calibri" w:hAnsi="Palatino Linotype" w:cs="Tahoma"/>
          <w:bCs/>
          <w:sz w:val="22"/>
          <w:szCs w:val="22"/>
          <w:lang w:val="es-ES" w:eastAsia="en-US"/>
        </w:rPr>
        <w:t>.</w:t>
      </w:r>
    </w:p>
    <w:p w14:paraId="56965588" w14:textId="1EA4F182" w:rsidR="00260EDA" w:rsidRDefault="00260EDA" w:rsidP="00A50F47">
      <w:pPr>
        <w:pStyle w:val="Sinespaciado"/>
        <w:spacing w:line="360" w:lineRule="auto"/>
        <w:ind w:left="0"/>
        <w:rPr>
          <w:rFonts w:ascii="Palatino Linotype" w:hAnsi="Palatino Linotype"/>
          <w:b/>
        </w:rPr>
      </w:pPr>
    </w:p>
    <w:p w14:paraId="59C58415" w14:textId="77777777" w:rsidR="00677E44" w:rsidRPr="004B0F79" w:rsidRDefault="00677E44" w:rsidP="00A50F47">
      <w:pPr>
        <w:spacing w:line="360" w:lineRule="auto"/>
        <w:jc w:val="both"/>
        <w:rPr>
          <w:rFonts w:ascii="Palatino Linotype" w:hAnsi="Palatino Linotype" w:cs="Arial"/>
          <w:sz w:val="22"/>
        </w:rPr>
      </w:pPr>
      <w:r w:rsidRPr="000743A4">
        <w:rPr>
          <w:rFonts w:ascii="Palatino Linotype" w:hAnsi="Palatino Linotype" w:cs="Arial"/>
          <w:sz w:val="22"/>
        </w:rPr>
        <w:t>Bajo ese contexto, este Instituto, como ente garante del derecho de acceso a la información, analizó la totalidad de constancias que integran el expediente electrónico del Sistema de Acceso a la Información Mexiquense (SAIMEX) y advirtió que las razones o motivos de inconformidad hechos valer por el Recurrente</w:t>
      </w:r>
      <w:r w:rsidRPr="000743A4">
        <w:rPr>
          <w:rFonts w:ascii="Palatino Linotype" w:hAnsi="Palatino Linotype" w:cs="Arial"/>
          <w:b/>
          <w:sz w:val="22"/>
        </w:rPr>
        <w:t xml:space="preserve"> </w:t>
      </w:r>
      <w:r w:rsidRPr="000743A4">
        <w:rPr>
          <w:rFonts w:ascii="Palatino Linotype" w:hAnsi="Palatino Linotype" w:cs="Arial"/>
          <w:sz w:val="22"/>
        </w:rPr>
        <w:t xml:space="preserve">devienen </w:t>
      </w:r>
      <w:r w:rsidRPr="000743A4">
        <w:rPr>
          <w:rFonts w:ascii="Palatino Linotype" w:hAnsi="Palatino Linotype" w:cs="Arial"/>
          <w:b/>
          <w:sz w:val="22"/>
        </w:rPr>
        <w:t>FUNDADOS</w:t>
      </w:r>
      <w:r w:rsidRPr="000743A4">
        <w:rPr>
          <w:rFonts w:ascii="Palatino Linotype" w:hAnsi="Palatino Linotype" w:cs="Arial"/>
          <w:sz w:val="22"/>
        </w:rPr>
        <w:t xml:space="preserve">. Lo anterior, </w:t>
      </w:r>
      <w:r>
        <w:rPr>
          <w:rFonts w:ascii="Palatino Linotype" w:hAnsi="Palatino Linotype" w:cs="Arial"/>
          <w:sz w:val="22"/>
        </w:rPr>
        <w:t xml:space="preserve">en virtud de que el Sujeto Obligado </w:t>
      </w:r>
      <w:r w:rsidRPr="004B0F79">
        <w:rPr>
          <w:rFonts w:ascii="Palatino Linotype" w:hAnsi="Palatino Linotype" w:cs="Arial"/>
          <w:b/>
          <w:sz w:val="22"/>
          <w:u w:val="single"/>
        </w:rPr>
        <w:t>no fundó ni motivó correctamente el cambio de modalidad y el pretendido cobro por expedición de copias simples</w:t>
      </w:r>
      <w:r w:rsidRPr="004B0F79">
        <w:rPr>
          <w:rFonts w:ascii="Palatino Linotype" w:hAnsi="Palatino Linotype" w:cs="Arial"/>
          <w:sz w:val="22"/>
        </w:rPr>
        <w:t xml:space="preserve">, </w:t>
      </w:r>
      <w:r w:rsidRPr="004B0F79">
        <w:rPr>
          <w:rFonts w:ascii="Palatino Linotype" w:hAnsi="Palatino Linotype" w:cs="Arial"/>
          <w:b/>
          <w:sz w:val="22"/>
          <w:u w:val="single"/>
        </w:rPr>
        <w:t>aunado a que la información no fue solicitada en ninguna de estas modalidades</w:t>
      </w:r>
      <w:r>
        <w:rPr>
          <w:rFonts w:ascii="Palatino Linotype" w:hAnsi="Palatino Linotype" w:cs="Arial"/>
          <w:sz w:val="22"/>
        </w:rPr>
        <w:t xml:space="preserve">. Con base en lo expuesto, al no contar con </w:t>
      </w:r>
      <w:r>
        <w:rPr>
          <w:rFonts w:ascii="Palatino Linotype" w:hAnsi="Palatino Linotype" w:cs="Arial"/>
          <w:sz w:val="22"/>
        </w:rPr>
        <w:lastRenderedPageBreak/>
        <w:t>elementos que permitan a este Instituto validar la entrega de información en copias simples, no es posible conceder el cambio de modalidad, ni el cobro por la expedición de las mismas.</w:t>
      </w:r>
    </w:p>
    <w:p w14:paraId="096910EB" w14:textId="77777777" w:rsidR="00677E44" w:rsidRDefault="00677E44" w:rsidP="00A50F47">
      <w:pPr>
        <w:spacing w:line="360" w:lineRule="auto"/>
        <w:ind w:right="-93"/>
        <w:jc w:val="both"/>
        <w:rPr>
          <w:rFonts w:ascii="Palatino Linotype" w:hAnsi="Palatino Linotype" w:cs="Tahoma"/>
          <w:b/>
          <w:bCs/>
          <w:sz w:val="22"/>
          <w:szCs w:val="22"/>
        </w:rPr>
      </w:pPr>
    </w:p>
    <w:p w14:paraId="1A65EA43" w14:textId="097843C7" w:rsidR="00677E44" w:rsidRPr="00677E44" w:rsidRDefault="00677E44" w:rsidP="00A50F47">
      <w:pPr>
        <w:tabs>
          <w:tab w:val="left" w:pos="4962"/>
        </w:tabs>
        <w:spacing w:line="360" w:lineRule="auto"/>
        <w:jc w:val="both"/>
        <w:rPr>
          <w:rFonts w:ascii="Palatino Linotype" w:eastAsia="Calibri" w:hAnsi="Palatino Linotype" w:cs="Arial"/>
          <w:b/>
          <w:sz w:val="22"/>
        </w:rPr>
      </w:pPr>
      <w:r w:rsidRPr="00E333AC">
        <w:rPr>
          <w:rFonts w:ascii="Palatino Linotype" w:hAnsi="Palatino Linotype" w:cs="Arial"/>
          <w:sz w:val="22"/>
        </w:rPr>
        <w:t>Ahora bien</w:t>
      </w:r>
      <w:r w:rsidRPr="00E333AC">
        <w:rPr>
          <w:rFonts w:ascii="Palatino Linotype" w:eastAsia="Calibri" w:hAnsi="Palatino Linotype" w:cs="Arial"/>
          <w:sz w:val="22"/>
        </w:rPr>
        <w:t xml:space="preserve">, por cuanto hace a </w:t>
      </w:r>
      <w:r w:rsidRPr="00E333AC">
        <w:rPr>
          <w:rFonts w:ascii="Palatino Linotype" w:eastAsia="Calibri" w:hAnsi="Palatino Linotype" w:cs="Arial"/>
          <w:b/>
          <w:sz w:val="22"/>
        </w:rPr>
        <w:t xml:space="preserve">la </w:t>
      </w:r>
      <w:r>
        <w:rPr>
          <w:rFonts w:ascii="Palatino Linotype" w:eastAsia="Calibri" w:hAnsi="Palatino Linotype" w:cs="Arial"/>
          <w:b/>
          <w:sz w:val="22"/>
        </w:rPr>
        <w:t xml:space="preserve">nómina general de los servidores públicos del Ayuntamiento </w:t>
      </w:r>
      <w:r w:rsidRPr="00677E44">
        <w:rPr>
          <w:rFonts w:ascii="Palatino Linotype" w:eastAsia="Calibri" w:hAnsi="Palatino Linotype" w:cs="Arial"/>
          <w:b/>
          <w:sz w:val="22"/>
        </w:rPr>
        <w:t>de Xalatlaco</w:t>
      </w:r>
      <w:r w:rsidRPr="00E333AC">
        <w:rPr>
          <w:rFonts w:ascii="Palatino Linotype" w:eastAsia="Calibri" w:hAnsi="Palatino Linotype" w:cs="Tahoma"/>
          <w:iCs/>
          <w:sz w:val="22"/>
          <w:szCs w:val="22"/>
          <w:lang w:val="es-ES" w:eastAsia="es-ES_tradnl"/>
        </w:rPr>
        <w:t xml:space="preserve">, </w:t>
      </w:r>
      <w:r w:rsidRPr="005516D4">
        <w:rPr>
          <w:rFonts w:ascii="Palatino Linotype" w:eastAsia="Calibri" w:hAnsi="Palatino Linotype" w:cs="Arial"/>
          <w:sz w:val="22"/>
        </w:rPr>
        <w:t xml:space="preserve">este Instituto </w:t>
      </w:r>
      <w:r w:rsidRPr="005516D4">
        <w:rPr>
          <w:rFonts w:ascii="Palatino Linotype" w:hAnsi="Palatino Linotype"/>
          <w:sz w:val="22"/>
        </w:rPr>
        <w:t>precisa que el Sujeto Obligado</w:t>
      </w:r>
      <w:r>
        <w:rPr>
          <w:rFonts w:ascii="Palatino Linotype" w:hAnsi="Palatino Linotype"/>
          <w:sz w:val="22"/>
        </w:rPr>
        <w:t xml:space="preserve"> tiene competencia</w:t>
      </w:r>
      <w:r w:rsidRPr="005516D4">
        <w:rPr>
          <w:rFonts w:ascii="Palatino Linotype" w:hAnsi="Palatino Linotype"/>
          <w:sz w:val="22"/>
        </w:rPr>
        <w:t xml:space="preserve"> para generar, administrar o poseer la información solicitada, en razón de que </w:t>
      </w:r>
      <w:r w:rsidRPr="00793469">
        <w:rPr>
          <w:rFonts w:ascii="Palatino Linotype" w:hAnsi="Palatino Linotype"/>
          <w:sz w:val="22"/>
        </w:rPr>
        <w:t>en su respuesta admitió contar con ella</w:t>
      </w:r>
      <w:r>
        <w:rPr>
          <w:rFonts w:ascii="Palatino Linotype" w:hAnsi="Palatino Linotype"/>
          <w:sz w:val="22"/>
        </w:rPr>
        <w:t xml:space="preserve">; lo anterior, se robustece con lo previsto en el artículo 92, fracción VIII, de la </w:t>
      </w:r>
      <w:r w:rsidRPr="00793469">
        <w:rPr>
          <w:rFonts w:ascii="Palatino Linotype" w:eastAsia="Calibri" w:hAnsi="Palatino Linotype" w:cs="Tahoma"/>
          <w:iCs/>
          <w:sz w:val="22"/>
          <w:szCs w:val="22"/>
          <w:lang w:val="es-ES" w:eastAsia="es-ES_tradnl"/>
        </w:rPr>
        <w:t>Ley de Transparencia y Acceso a la Información Pública del Estado de México y Municipios</w:t>
      </w:r>
      <w:r>
        <w:rPr>
          <w:rFonts w:ascii="Palatino Linotype" w:hAnsi="Palatino Linotype"/>
          <w:sz w:val="22"/>
        </w:rPr>
        <w:t xml:space="preserve">, el cual dispone corresponde a la información que debe estar disponible de manera permanente y actualizada: </w:t>
      </w:r>
      <w:r w:rsidRPr="003C64B9">
        <w:rPr>
          <w:rFonts w:ascii="Palatino Linotype" w:eastAsia="Calibri" w:hAnsi="Palatino Linotype" w:cs="Tahoma"/>
          <w:i/>
          <w:iCs/>
          <w:sz w:val="22"/>
          <w:szCs w:val="22"/>
          <w:lang w:val="es-ES" w:eastAsia="es-ES_tradnl"/>
        </w:rPr>
        <w:t>La remuneración bruta y neta de todos los servidores públicos de base o de confianza, de todas las percepciones, incluyendo sueldos, prestaciones, gratificaciones, primas, comisiones, dietas, bonos, estímulos, ingresos y sistemas de compensación, señalando la per</w:t>
      </w:r>
      <w:r>
        <w:rPr>
          <w:rFonts w:ascii="Palatino Linotype" w:eastAsia="Calibri" w:hAnsi="Palatino Linotype" w:cs="Tahoma"/>
          <w:i/>
          <w:iCs/>
          <w:sz w:val="22"/>
          <w:szCs w:val="22"/>
          <w:lang w:val="es-ES" w:eastAsia="es-ES_tradnl"/>
        </w:rPr>
        <w:t>iodicidad de dicha remuneración.</w:t>
      </w:r>
    </w:p>
    <w:p w14:paraId="4B101D94" w14:textId="4AABFBAE" w:rsidR="00366B58" w:rsidRDefault="00366B58" w:rsidP="00A50F47">
      <w:pPr>
        <w:spacing w:line="360" w:lineRule="auto"/>
        <w:jc w:val="both"/>
        <w:rPr>
          <w:rFonts w:ascii="Palatino Linotype" w:eastAsia="Calibri" w:hAnsi="Palatino Linotype" w:cs="Tahoma"/>
          <w:bCs/>
          <w:sz w:val="22"/>
          <w:szCs w:val="22"/>
          <w:lang w:eastAsia="en-US"/>
        </w:rPr>
      </w:pPr>
    </w:p>
    <w:p w14:paraId="7AFDC930" w14:textId="56E38522" w:rsidR="004B5916" w:rsidRDefault="004B5916" w:rsidP="00A50F47">
      <w:pPr>
        <w:tabs>
          <w:tab w:val="left" w:pos="4962"/>
        </w:tabs>
        <w:spacing w:line="360" w:lineRule="auto"/>
        <w:jc w:val="both"/>
        <w:rPr>
          <w:rFonts w:ascii="Palatino Linotype" w:eastAsia="Calibri" w:hAnsi="Palatino Linotype" w:cs="Tahoma"/>
          <w:iCs/>
          <w:sz w:val="22"/>
          <w:szCs w:val="22"/>
          <w:lang w:val="es-ES" w:eastAsia="es-ES_tradnl"/>
        </w:rPr>
      </w:pPr>
      <w:r w:rsidRPr="003C64B9">
        <w:rPr>
          <w:rFonts w:ascii="Palatino Linotype" w:eastAsia="Calibri" w:hAnsi="Palatino Linotype" w:cs="Tahoma"/>
          <w:iCs/>
          <w:sz w:val="22"/>
          <w:szCs w:val="22"/>
          <w:lang w:val="es-ES" w:eastAsia="es-ES_tradnl"/>
        </w:rPr>
        <w:t>Con ba</w:t>
      </w:r>
      <w:r>
        <w:rPr>
          <w:rFonts w:ascii="Palatino Linotype" w:eastAsia="Calibri" w:hAnsi="Palatino Linotype" w:cs="Tahoma"/>
          <w:iCs/>
          <w:sz w:val="22"/>
          <w:szCs w:val="22"/>
          <w:lang w:val="es-ES" w:eastAsia="es-ES_tradnl"/>
        </w:rPr>
        <w:t>se en lo anterior, se llevó cabo la revisión del Portal de Información Pública de Oficio Mexiquense (IPOMEX), para identificar si el Sujeto Obligado da cumplimiento a la Ley. Así, de la revisión que se llevó a cabo, fue posible verificar que el Sujeto Obligado da cumplimiento</w:t>
      </w:r>
      <w:r w:rsidR="00BC7C35">
        <w:rPr>
          <w:rFonts w:ascii="Palatino Linotype" w:eastAsia="Calibri" w:hAnsi="Palatino Linotype" w:cs="Tahoma"/>
          <w:iCs/>
          <w:sz w:val="22"/>
          <w:szCs w:val="22"/>
          <w:lang w:val="es-ES" w:eastAsia="es-ES_tradnl"/>
        </w:rPr>
        <w:t xml:space="preserve"> parcial </w:t>
      </w:r>
      <w:r>
        <w:rPr>
          <w:rFonts w:ascii="Palatino Linotype" w:eastAsia="Calibri" w:hAnsi="Palatino Linotype" w:cs="Tahoma"/>
          <w:iCs/>
          <w:sz w:val="22"/>
          <w:szCs w:val="22"/>
          <w:lang w:val="es-ES" w:eastAsia="es-ES_tradnl"/>
        </w:rPr>
        <w:t xml:space="preserve">a las obligaciones de transparencia </w:t>
      </w:r>
      <w:r w:rsidR="00BC7C35">
        <w:rPr>
          <w:rFonts w:ascii="Palatino Linotype" w:eastAsia="Calibri" w:hAnsi="Palatino Linotype" w:cs="Tahoma"/>
          <w:iCs/>
          <w:sz w:val="22"/>
          <w:szCs w:val="22"/>
          <w:lang w:val="es-ES" w:eastAsia="es-ES_tradnl"/>
        </w:rPr>
        <w:t xml:space="preserve">ya que sólo pública la información referente a los mandos </w:t>
      </w:r>
      <w:r w:rsidR="00DB248D">
        <w:rPr>
          <w:rFonts w:ascii="Palatino Linotype" w:eastAsia="Calibri" w:hAnsi="Palatino Linotype" w:cs="Tahoma"/>
          <w:iCs/>
          <w:sz w:val="22"/>
          <w:szCs w:val="22"/>
          <w:lang w:val="es-ES" w:eastAsia="es-ES_tradnl"/>
        </w:rPr>
        <w:t>superiores</w:t>
      </w:r>
      <w:r w:rsidR="00BC7C35">
        <w:rPr>
          <w:rFonts w:ascii="Palatino Linotype" w:eastAsia="Calibri" w:hAnsi="Palatino Linotype" w:cs="Tahoma"/>
          <w:iCs/>
          <w:sz w:val="22"/>
          <w:szCs w:val="22"/>
          <w:lang w:val="es-ES" w:eastAsia="es-ES_tradnl"/>
        </w:rPr>
        <w:t xml:space="preserve"> del Ayuntamiento, entre los que se encuentran Presidente Municipal, Regidores, Directores de Área, entre otros, dicha </w:t>
      </w:r>
      <w:r>
        <w:rPr>
          <w:rFonts w:ascii="Palatino Linotype" w:eastAsia="Calibri" w:hAnsi="Palatino Linotype" w:cs="Tahoma"/>
          <w:iCs/>
          <w:sz w:val="22"/>
          <w:szCs w:val="22"/>
          <w:lang w:val="es-ES" w:eastAsia="es-ES_tradnl"/>
        </w:rPr>
        <w:t xml:space="preserve">información </w:t>
      </w:r>
      <w:r w:rsidR="00BC7C35">
        <w:rPr>
          <w:rFonts w:ascii="Palatino Linotype" w:eastAsia="Calibri" w:hAnsi="Palatino Linotype" w:cs="Tahoma"/>
          <w:iCs/>
          <w:sz w:val="22"/>
          <w:szCs w:val="22"/>
          <w:lang w:val="es-ES" w:eastAsia="es-ES_tradnl"/>
        </w:rPr>
        <w:t>se encuentra actualizada al diecinueve de junio de dos mil diecinueve, como a continuación se muestra:</w:t>
      </w:r>
    </w:p>
    <w:p w14:paraId="1FAE426E" w14:textId="77777777" w:rsidR="00BC7C35" w:rsidRDefault="00BC7C35" w:rsidP="00A50F47">
      <w:pPr>
        <w:tabs>
          <w:tab w:val="left" w:pos="4962"/>
        </w:tabs>
        <w:spacing w:line="360" w:lineRule="auto"/>
        <w:jc w:val="both"/>
        <w:rPr>
          <w:rFonts w:ascii="Palatino Linotype" w:eastAsia="Calibri" w:hAnsi="Palatino Linotype" w:cs="Tahoma"/>
          <w:iCs/>
          <w:sz w:val="22"/>
          <w:szCs w:val="22"/>
          <w:lang w:val="es-ES" w:eastAsia="es-ES_tradnl"/>
        </w:rPr>
      </w:pPr>
    </w:p>
    <w:p w14:paraId="3B0382A1" w14:textId="3BA2162F" w:rsidR="00366B58" w:rsidRDefault="00901A37" w:rsidP="00A50F47">
      <w:pPr>
        <w:spacing w:line="360" w:lineRule="auto"/>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val="es-ES"/>
        </w:rPr>
        <w:lastRenderedPageBreak/>
        <w:drawing>
          <wp:inline distT="0" distB="0" distL="0" distR="0" wp14:anchorId="7BE9CCDA" wp14:editId="3B22A85F">
            <wp:extent cx="5739130" cy="36645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9130" cy="3664585"/>
                    </a:xfrm>
                    <a:prstGeom prst="rect">
                      <a:avLst/>
                    </a:prstGeom>
                    <a:noFill/>
                    <a:ln>
                      <a:noFill/>
                    </a:ln>
                  </pic:spPr>
                </pic:pic>
              </a:graphicData>
            </a:graphic>
          </wp:inline>
        </w:drawing>
      </w:r>
    </w:p>
    <w:p w14:paraId="2A7DCF37" w14:textId="40471AF0" w:rsidR="00366B58" w:rsidRDefault="00366B58" w:rsidP="00A50F47">
      <w:pPr>
        <w:spacing w:line="360" w:lineRule="auto"/>
        <w:jc w:val="both"/>
        <w:rPr>
          <w:rFonts w:ascii="Palatino Linotype" w:eastAsia="Calibri" w:hAnsi="Palatino Linotype" w:cs="Tahoma"/>
          <w:bCs/>
          <w:sz w:val="22"/>
          <w:szCs w:val="22"/>
          <w:lang w:eastAsia="en-US"/>
        </w:rPr>
      </w:pPr>
    </w:p>
    <w:p w14:paraId="3746B753" w14:textId="36C69B91" w:rsidR="00DB248D" w:rsidRDefault="00BC7C35" w:rsidP="00A50F47">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bCs/>
          <w:sz w:val="22"/>
          <w:szCs w:val="22"/>
          <w:lang w:eastAsia="en-US"/>
        </w:rPr>
        <w:t>Del mismo modo, sucede con el aparatado del “Remuneraciones”, concerniente al ejercicio del año dos mil dieciocho; el</w:t>
      </w:r>
      <w:r w:rsidRPr="00BC7C35">
        <w:rPr>
          <w:rFonts w:ascii="Palatino Linotype" w:eastAsia="Calibri" w:hAnsi="Palatino Linotype" w:cs="Tahoma"/>
          <w:bCs/>
          <w:sz w:val="22"/>
          <w:szCs w:val="22"/>
          <w:lang w:eastAsia="en-US"/>
        </w:rPr>
        <w:t xml:space="preserve"> Sujeto Obligado</w:t>
      </w:r>
      <w:r>
        <w:rPr>
          <w:rFonts w:ascii="Palatino Linotype" w:eastAsia="Calibri" w:hAnsi="Palatino Linotype" w:cs="Tahoma"/>
          <w:bCs/>
          <w:sz w:val="22"/>
          <w:szCs w:val="22"/>
          <w:lang w:eastAsia="en-US"/>
        </w:rPr>
        <w:t xml:space="preserve"> sólo</w:t>
      </w:r>
      <w:r w:rsidRPr="00BC7C35">
        <w:rPr>
          <w:rFonts w:ascii="Palatino Linotype" w:eastAsia="Calibri" w:hAnsi="Palatino Linotype" w:cs="Tahoma"/>
          <w:bCs/>
          <w:sz w:val="22"/>
          <w:szCs w:val="22"/>
          <w:lang w:eastAsia="en-US"/>
        </w:rPr>
        <w:t xml:space="preserve"> da cumplimiento parcial a las obligacio</w:t>
      </w:r>
      <w:r>
        <w:rPr>
          <w:rFonts w:ascii="Palatino Linotype" w:eastAsia="Calibri" w:hAnsi="Palatino Linotype" w:cs="Tahoma"/>
          <w:bCs/>
          <w:sz w:val="22"/>
          <w:szCs w:val="22"/>
          <w:lang w:eastAsia="en-US"/>
        </w:rPr>
        <w:t>nes de transparencia ya que únicamente</w:t>
      </w:r>
      <w:r w:rsidRPr="00BC7C35">
        <w:rPr>
          <w:rFonts w:ascii="Palatino Linotype" w:eastAsia="Calibri" w:hAnsi="Palatino Linotype" w:cs="Tahoma"/>
          <w:bCs/>
          <w:sz w:val="22"/>
          <w:szCs w:val="22"/>
          <w:lang w:eastAsia="en-US"/>
        </w:rPr>
        <w:t xml:space="preserve"> pública la informac</w:t>
      </w:r>
      <w:r>
        <w:rPr>
          <w:rFonts w:ascii="Palatino Linotype" w:eastAsia="Calibri" w:hAnsi="Palatino Linotype" w:cs="Tahoma"/>
          <w:bCs/>
          <w:sz w:val="22"/>
          <w:szCs w:val="22"/>
          <w:lang w:eastAsia="en-US"/>
        </w:rPr>
        <w:t>ión referente a los mandos superiores</w:t>
      </w:r>
      <w:r w:rsidRPr="00BC7C35">
        <w:rPr>
          <w:rFonts w:ascii="Palatino Linotype" w:eastAsia="Calibri" w:hAnsi="Palatino Linotype" w:cs="Tahoma"/>
          <w:bCs/>
          <w:sz w:val="22"/>
          <w:szCs w:val="22"/>
          <w:lang w:eastAsia="en-US"/>
        </w:rPr>
        <w:t xml:space="preserve"> del Ayuntamiento,</w:t>
      </w:r>
      <w:r w:rsidR="00DB248D">
        <w:rPr>
          <w:rFonts w:ascii="Palatino Linotype" w:eastAsia="Calibri" w:hAnsi="Palatino Linotype" w:cs="Tahoma"/>
          <w:bCs/>
          <w:sz w:val="22"/>
          <w:szCs w:val="22"/>
          <w:lang w:eastAsia="en-US"/>
        </w:rPr>
        <w:t xml:space="preserve"> </w:t>
      </w:r>
      <w:r w:rsidR="00DB248D">
        <w:rPr>
          <w:rFonts w:ascii="Palatino Linotype" w:eastAsia="Calibri" w:hAnsi="Palatino Linotype" w:cs="Tahoma"/>
          <w:iCs/>
          <w:sz w:val="22"/>
          <w:szCs w:val="22"/>
          <w:lang w:val="es-ES" w:eastAsia="es-ES_tradnl"/>
        </w:rPr>
        <w:t>dicha información se encuentra actualizada al seis de agosto de dos mil dieciocho, como a continuación se muestra:</w:t>
      </w:r>
    </w:p>
    <w:p w14:paraId="02E14F8B" w14:textId="1D80A3D4" w:rsidR="00BC7C35" w:rsidRDefault="00BC7C35" w:rsidP="00A50F47">
      <w:pPr>
        <w:spacing w:line="360" w:lineRule="auto"/>
        <w:jc w:val="both"/>
        <w:rPr>
          <w:rFonts w:ascii="Palatino Linotype" w:eastAsia="Calibri" w:hAnsi="Palatino Linotype" w:cs="Tahoma"/>
          <w:bCs/>
          <w:sz w:val="22"/>
          <w:szCs w:val="22"/>
          <w:lang w:eastAsia="en-US"/>
        </w:rPr>
      </w:pPr>
      <w:r w:rsidRPr="00BC7C35">
        <w:rPr>
          <w:rFonts w:ascii="Palatino Linotype" w:eastAsia="Calibri" w:hAnsi="Palatino Linotype" w:cs="Tahoma"/>
          <w:bCs/>
          <w:sz w:val="22"/>
          <w:szCs w:val="22"/>
          <w:lang w:eastAsia="en-US"/>
        </w:rPr>
        <w:tab/>
      </w:r>
    </w:p>
    <w:p w14:paraId="18AE3E82" w14:textId="5A0EB9CC" w:rsidR="00BC7C35" w:rsidRDefault="00BC7C35" w:rsidP="00A50F47">
      <w:pPr>
        <w:pStyle w:val="Prrafodelista"/>
        <w:widowControl w:val="0"/>
        <w:tabs>
          <w:tab w:val="left" w:pos="1276"/>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Pr>
          <w:rFonts w:ascii="Palatino Linotype" w:eastAsia="Calibri" w:hAnsi="Palatino Linotype" w:cs="Arial"/>
          <w:noProof/>
          <w:lang w:val="es-ES"/>
        </w:rPr>
        <w:lastRenderedPageBreak/>
        <w:drawing>
          <wp:inline distT="0" distB="0" distL="0" distR="0" wp14:anchorId="2B99155D" wp14:editId="7502894D">
            <wp:extent cx="5739130" cy="361696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9130" cy="3616960"/>
                    </a:xfrm>
                    <a:prstGeom prst="rect">
                      <a:avLst/>
                    </a:prstGeom>
                    <a:noFill/>
                    <a:ln>
                      <a:noFill/>
                    </a:ln>
                  </pic:spPr>
                </pic:pic>
              </a:graphicData>
            </a:graphic>
          </wp:inline>
        </w:drawing>
      </w:r>
    </w:p>
    <w:p w14:paraId="1CC7757B" w14:textId="646B814D" w:rsidR="00BC7C35" w:rsidRDefault="005A3ECB" w:rsidP="00A50F47">
      <w:pPr>
        <w:spacing w:line="360" w:lineRule="auto"/>
        <w:jc w:val="both"/>
        <w:rPr>
          <w:rFonts w:ascii="Palatino Linotype" w:eastAsia="Calibri" w:hAnsi="Palatino Linotype" w:cs="Arial"/>
        </w:rPr>
      </w:pPr>
      <w:r>
        <w:rPr>
          <w:rFonts w:ascii="Palatino Linotype" w:eastAsia="Calibri" w:hAnsi="Palatino Linotype" w:cs="Arial"/>
        </w:rPr>
        <w:t xml:space="preserve">Finalmente, </w:t>
      </w:r>
      <w:r w:rsidR="001377DF" w:rsidRPr="0036639F">
        <w:rPr>
          <w:rFonts w:ascii="Palatino Linotype" w:eastAsia="Calibri" w:hAnsi="Palatino Linotype" w:cs="Tahoma"/>
          <w:bCs/>
          <w:sz w:val="22"/>
          <w:szCs w:val="22"/>
          <w:lang w:eastAsia="en-US"/>
        </w:rPr>
        <w:t>se revisó en la página del Órgano Superior de Fiscalización del Estado de México, su apartado de Cumplimiento de Obligaciones Periódicas de Entidades Fiscalizables, referentes al Inform</w:t>
      </w:r>
      <w:r w:rsidR="00BA1EFC">
        <w:rPr>
          <w:rFonts w:ascii="Palatino Linotype" w:eastAsia="Calibri" w:hAnsi="Palatino Linotype" w:cs="Tahoma"/>
          <w:bCs/>
          <w:sz w:val="22"/>
          <w:szCs w:val="22"/>
          <w:lang w:eastAsia="en-US"/>
        </w:rPr>
        <w:t xml:space="preserve">e Mensual Ayuntamiento de los años </w:t>
      </w:r>
      <w:r w:rsidR="00BA1EFC" w:rsidRPr="00BA1EFC">
        <w:rPr>
          <w:rFonts w:ascii="Palatino Linotype" w:eastAsia="Calibri" w:hAnsi="Palatino Linotype" w:cs="Tahoma"/>
          <w:b/>
          <w:bCs/>
          <w:sz w:val="22"/>
          <w:szCs w:val="22"/>
          <w:lang w:eastAsia="en-US"/>
        </w:rPr>
        <w:t>dos mil dieciséis, dos mil diecisiete, dos mil dieciocho y dos mil d</w:t>
      </w:r>
      <w:r w:rsidR="001377DF" w:rsidRPr="00BA1EFC">
        <w:rPr>
          <w:rFonts w:ascii="Palatino Linotype" w:eastAsia="Calibri" w:hAnsi="Palatino Linotype" w:cs="Tahoma"/>
          <w:b/>
          <w:bCs/>
          <w:sz w:val="22"/>
          <w:szCs w:val="22"/>
          <w:lang w:eastAsia="en-US"/>
        </w:rPr>
        <w:t>iecinueve</w:t>
      </w:r>
      <w:r w:rsidR="00BA1EFC">
        <w:rPr>
          <w:rFonts w:ascii="Palatino Linotype" w:eastAsia="Calibri" w:hAnsi="Palatino Linotype" w:cs="Tahoma"/>
          <w:bCs/>
          <w:sz w:val="22"/>
          <w:szCs w:val="22"/>
          <w:lang w:eastAsia="en-US"/>
        </w:rPr>
        <w:t xml:space="preserve"> (consultados</w:t>
      </w:r>
      <w:r w:rsidR="001377DF" w:rsidRPr="0036639F">
        <w:rPr>
          <w:rFonts w:ascii="Palatino Linotype" w:eastAsia="Calibri" w:hAnsi="Palatino Linotype" w:cs="Tahoma"/>
          <w:bCs/>
          <w:sz w:val="22"/>
          <w:szCs w:val="22"/>
          <w:lang w:eastAsia="en-US"/>
        </w:rPr>
        <w:t xml:space="preserve"> en la página </w:t>
      </w:r>
      <w:hyperlink r:id="rId14" w:history="1">
        <w:r w:rsidR="002C0823" w:rsidRPr="002C0823">
          <w:rPr>
            <w:rStyle w:val="Hipervnculo"/>
            <w:rFonts w:ascii="Palatino Linotype" w:hAnsi="Palatino Linotype"/>
            <w:sz w:val="22"/>
          </w:rPr>
          <w:t>https://www.osfem.gob.mx/09_Iconografia/Cumplimiento/HomeCumplimiento.html</w:t>
        </w:r>
      </w:hyperlink>
      <w:r w:rsidR="001377DF" w:rsidRPr="00524851">
        <w:rPr>
          <w:rFonts w:ascii="Palatino Linotype" w:eastAsia="Calibri" w:hAnsi="Palatino Linotype" w:cs="Tahoma"/>
          <w:bCs/>
          <w:sz w:val="22"/>
          <w:szCs w:val="22"/>
          <w:lang w:eastAsia="en-US"/>
        </w:rPr>
        <w:t>,</w:t>
      </w:r>
      <w:r w:rsidR="002C0823">
        <w:rPr>
          <w:rFonts w:ascii="Palatino Linotype" w:eastAsia="Calibri" w:hAnsi="Palatino Linotype" w:cs="Tahoma"/>
          <w:bCs/>
          <w:sz w:val="22"/>
          <w:szCs w:val="22"/>
          <w:lang w:eastAsia="en-US"/>
        </w:rPr>
        <w:t xml:space="preserve"> </w:t>
      </w:r>
      <w:r w:rsidR="001377DF" w:rsidRPr="0036639F">
        <w:rPr>
          <w:rFonts w:ascii="Palatino Linotype" w:eastAsia="Calibri" w:hAnsi="Palatino Linotype" w:cs="Tahoma"/>
          <w:bCs/>
          <w:sz w:val="22"/>
          <w:szCs w:val="22"/>
          <w:lang w:eastAsia="en-US"/>
        </w:rPr>
        <w:t xml:space="preserve">el </w:t>
      </w:r>
      <w:r w:rsidR="00E00CF7" w:rsidRPr="00E00CF7">
        <w:rPr>
          <w:rFonts w:ascii="Palatino Linotype" w:eastAsia="Calibri" w:hAnsi="Palatino Linotype" w:cs="Tahoma"/>
          <w:bCs/>
          <w:sz w:val="22"/>
          <w:szCs w:val="22"/>
          <w:lang w:eastAsia="en-US"/>
        </w:rPr>
        <w:t>veintitrés de octubre de dos mil diecinueve, a las diecinueve horas con veinticinco minutos), y se logró corroborar que el Ente Recurrido a la fecha de la presente resolución, ya había proporcionado la información solicitada por el Particular, como se visualiza a continuación:</w:t>
      </w:r>
    </w:p>
    <w:p w14:paraId="1FDC5F0F" w14:textId="2BAF474A" w:rsidR="00E00CF7" w:rsidRPr="002C0823" w:rsidRDefault="002C0823" w:rsidP="00A50F47">
      <w:pPr>
        <w:pStyle w:val="Prrafodelista"/>
        <w:widowControl w:val="0"/>
        <w:numPr>
          <w:ilvl w:val="0"/>
          <w:numId w:val="11"/>
        </w:numPr>
        <w:tabs>
          <w:tab w:val="left" w:pos="1276"/>
        </w:tabs>
        <w:autoSpaceDE w:val="0"/>
        <w:autoSpaceDN w:val="0"/>
        <w:adjustRightInd w:val="0"/>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 xml:space="preserve">Informe de la </w:t>
      </w:r>
      <w:r>
        <w:rPr>
          <w:rFonts w:ascii="Palatino Linotype" w:eastAsia="Calibri" w:hAnsi="Palatino Linotype" w:cs="Tahoma"/>
          <w:szCs w:val="22"/>
          <w:lang w:val="es-ES" w:eastAsia="es-ES_tradnl"/>
        </w:rPr>
        <w:t>primera y segunda quincena del mes de abril y diciembre del año dos mil dieciséis:</w:t>
      </w:r>
    </w:p>
    <w:p w14:paraId="7E4E9FFF" w14:textId="4EB4F79F" w:rsidR="002C0823" w:rsidRPr="002C0823" w:rsidRDefault="002C0823" w:rsidP="00A50F47">
      <w:pPr>
        <w:widowControl w:val="0"/>
        <w:tabs>
          <w:tab w:val="left" w:pos="1276"/>
        </w:tabs>
        <w:autoSpaceDE w:val="0"/>
        <w:autoSpaceDN w:val="0"/>
        <w:adjustRightInd w:val="0"/>
        <w:spacing w:before="100" w:beforeAutospacing="1" w:after="100" w:afterAutospacing="1" w:line="360" w:lineRule="auto"/>
        <w:jc w:val="center"/>
        <w:rPr>
          <w:rFonts w:ascii="Palatino Linotype" w:eastAsia="Calibri" w:hAnsi="Palatino Linotype" w:cs="Arial"/>
        </w:rPr>
      </w:pPr>
      <w:r>
        <w:rPr>
          <w:rFonts w:ascii="Palatino Linotype" w:eastAsia="Calibri" w:hAnsi="Palatino Linotype" w:cs="Arial"/>
          <w:noProof/>
          <w:lang w:val="es-ES"/>
        </w:rPr>
        <w:lastRenderedPageBreak/>
        <w:drawing>
          <wp:inline distT="0" distB="0" distL="0" distR="0" wp14:anchorId="5BE74DE1" wp14:editId="6EC9CC71">
            <wp:extent cx="5739130" cy="28594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9130" cy="2859405"/>
                    </a:xfrm>
                    <a:prstGeom prst="rect">
                      <a:avLst/>
                    </a:prstGeom>
                    <a:noFill/>
                    <a:ln>
                      <a:noFill/>
                    </a:ln>
                  </pic:spPr>
                </pic:pic>
              </a:graphicData>
            </a:graphic>
          </wp:inline>
        </w:drawing>
      </w:r>
    </w:p>
    <w:p w14:paraId="6DA0D0CC" w14:textId="7244B62B" w:rsidR="002C0823" w:rsidRPr="002C0823" w:rsidRDefault="002C0823" w:rsidP="00A50F47">
      <w:pPr>
        <w:pStyle w:val="Prrafodelista"/>
        <w:widowControl w:val="0"/>
        <w:numPr>
          <w:ilvl w:val="0"/>
          <w:numId w:val="11"/>
        </w:numPr>
        <w:tabs>
          <w:tab w:val="left" w:pos="1276"/>
        </w:tabs>
        <w:autoSpaceDE w:val="0"/>
        <w:autoSpaceDN w:val="0"/>
        <w:adjustRightInd w:val="0"/>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Tahoma"/>
          <w:szCs w:val="22"/>
          <w:lang w:val="es-ES" w:eastAsia="es-ES_tradnl"/>
        </w:rPr>
        <w:t xml:space="preserve">Informe de la </w:t>
      </w:r>
      <w:r w:rsidRPr="002C0823">
        <w:rPr>
          <w:rFonts w:ascii="Palatino Linotype" w:eastAsia="Calibri" w:hAnsi="Palatino Linotype" w:cs="Tahoma"/>
          <w:szCs w:val="22"/>
          <w:lang w:val="es-ES" w:eastAsia="es-ES_tradnl"/>
        </w:rPr>
        <w:t>primera y segunda quincena del mes de enero y diciembre del año dos mil diecisiete</w:t>
      </w:r>
      <w:r>
        <w:rPr>
          <w:rFonts w:ascii="Palatino Linotype" w:eastAsia="Calibri" w:hAnsi="Palatino Linotype" w:cs="Tahoma"/>
          <w:szCs w:val="22"/>
          <w:lang w:val="es-ES" w:eastAsia="es-ES_tradnl"/>
        </w:rPr>
        <w:t>:</w:t>
      </w:r>
    </w:p>
    <w:p w14:paraId="510D930B" w14:textId="0AF12B93" w:rsidR="002C0823" w:rsidRPr="002C0823" w:rsidRDefault="001E7501" w:rsidP="00A50F47">
      <w:pPr>
        <w:widowControl w:val="0"/>
        <w:tabs>
          <w:tab w:val="left" w:pos="1276"/>
        </w:tabs>
        <w:autoSpaceDE w:val="0"/>
        <w:autoSpaceDN w:val="0"/>
        <w:adjustRightInd w:val="0"/>
        <w:spacing w:before="100" w:beforeAutospacing="1" w:after="100" w:afterAutospacing="1" w:line="360" w:lineRule="auto"/>
        <w:jc w:val="center"/>
        <w:rPr>
          <w:rFonts w:ascii="Palatino Linotype" w:eastAsia="Calibri" w:hAnsi="Palatino Linotype" w:cs="Arial"/>
        </w:rPr>
      </w:pPr>
      <w:r>
        <w:rPr>
          <w:rFonts w:ascii="Palatino Linotype" w:eastAsia="Calibri" w:hAnsi="Palatino Linotype" w:cs="Arial"/>
          <w:noProof/>
          <w:lang w:val="es-ES"/>
        </w:rPr>
        <w:drawing>
          <wp:inline distT="0" distB="0" distL="0" distR="0" wp14:anchorId="63F8C990" wp14:editId="52844E5E">
            <wp:extent cx="5280807" cy="25930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2834" cy="2598981"/>
                    </a:xfrm>
                    <a:prstGeom prst="rect">
                      <a:avLst/>
                    </a:prstGeom>
                    <a:noFill/>
                    <a:ln>
                      <a:noFill/>
                    </a:ln>
                  </pic:spPr>
                </pic:pic>
              </a:graphicData>
            </a:graphic>
          </wp:inline>
        </w:drawing>
      </w:r>
    </w:p>
    <w:p w14:paraId="0EC72D29" w14:textId="620629B9" w:rsidR="002C0823" w:rsidRPr="001E7501" w:rsidRDefault="002C0823" w:rsidP="00A50F47">
      <w:pPr>
        <w:pStyle w:val="Prrafodelista"/>
        <w:widowControl w:val="0"/>
        <w:numPr>
          <w:ilvl w:val="0"/>
          <w:numId w:val="11"/>
        </w:numPr>
        <w:tabs>
          <w:tab w:val="left" w:pos="1276"/>
        </w:tabs>
        <w:autoSpaceDE w:val="0"/>
        <w:autoSpaceDN w:val="0"/>
        <w:adjustRightInd w:val="0"/>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Tahoma"/>
          <w:szCs w:val="22"/>
          <w:lang w:val="es-ES" w:eastAsia="es-ES_tradnl"/>
        </w:rPr>
        <w:t xml:space="preserve">Informe de la </w:t>
      </w:r>
      <w:r w:rsidRPr="002C0823">
        <w:rPr>
          <w:rFonts w:ascii="Palatino Linotype" w:eastAsia="Calibri" w:hAnsi="Palatino Linotype" w:cs="Tahoma"/>
          <w:szCs w:val="22"/>
          <w:lang w:val="es-ES" w:eastAsia="es-ES_tradnl"/>
        </w:rPr>
        <w:t>primera y segunda quincena del mes</w:t>
      </w:r>
      <w:r>
        <w:rPr>
          <w:rFonts w:ascii="Palatino Linotype" w:eastAsia="Calibri" w:hAnsi="Palatino Linotype" w:cs="Tahoma"/>
          <w:szCs w:val="22"/>
          <w:lang w:val="es-ES" w:eastAsia="es-ES_tradnl"/>
        </w:rPr>
        <w:t xml:space="preserve"> de abril y diciembre del año dos mil dieciocho:</w:t>
      </w:r>
    </w:p>
    <w:p w14:paraId="217B77D3" w14:textId="005732F2" w:rsidR="001E7501" w:rsidRPr="001E7501" w:rsidRDefault="0007594E" w:rsidP="00A50F47">
      <w:pPr>
        <w:widowControl w:val="0"/>
        <w:tabs>
          <w:tab w:val="left" w:pos="1276"/>
        </w:tabs>
        <w:autoSpaceDE w:val="0"/>
        <w:autoSpaceDN w:val="0"/>
        <w:adjustRightInd w:val="0"/>
        <w:spacing w:before="100" w:beforeAutospacing="1" w:after="100" w:afterAutospacing="1" w:line="360" w:lineRule="auto"/>
        <w:jc w:val="center"/>
        <w:rPr>
          <w:rFonts w:ascii="Palatino Linotype" w:eastAsia="Calibri" w:hAnsi="Palatino Linotype" w:cs="Arial"/>
        </w:rPr>
      </w:pPr>
      <w:r>
        <w:rPr>
          <w:rFonts w:ascii="Palatino Linotype" w:eastAsia="Calibri" w:hAnsi="Palatino Linotype" w:cs="Arial"/>
          <w:noProof/>
          <w:lang w:val="es-ES"/>
        </w:rPr>
        <w:lastRenderedPageBreak/>
        <w:drawing>
          <wp:inline distT="0" distB="0" distL="0" distR="0" wp14:anchorId="6E94EDE5" wp14:editId="415E181C">
            <wp:extent cx="5305910" cy="259307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8073" cy="2594131"/>
                    </a:xfrm>
                    <a:prstGeom prst="rect">
                      <a:avLst/>
                    </a:prstGeom>
                    <a:noFill/>
                    <a:ln>
                      <a:noFill/>
                    </a:ln>
                  </pic:spPr>
                </pic:pic>
              </a:graphicData>
            </a:graphic>
          </wp:inline>
        </w:drawing>
      </w:r>
    </w:p>
    <w:p w14:paraId="20D58674" w14:textId="26C8549D" w:rsidR="002C0823" w:rsidRDefault="002C0823" w:rsidP="00A50F47">
      <w:pPr>
        <w:pStyle w:val="Prrafodelista"/>
        <w:widowControl w:val="0"/>
        <w:numPr>
          <w:ilvl w:val="0"/>
          <w:numId w:val="11"/>
        </w:numPr>
        <w:tabs>
          <w:tab w:val="left" w:pos="1276"/>
        </w:tabs>
        <w:autoSpaceDE w:val="0"/>
        <w:autoSpaceDN w:val="0"/>
        <w:adjustRightInd w:val="0"/>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Tahoma"/>
          <w:szCs w:val="22"/>
          <w:lang w:val="es-ES" w:eastAsia="es-ES_tradnl"/>
        </w:rPr>
        <w:t xml:space="preserve">Informe de la </w:t>
      </w:r>
      <w:r w:rsidRPr="002C0823">
        <w:rPr>
          <w:rFonts w:ascii="Palatino Linotype" w:eastAsia="Calibri" w:hAnsi="Palatino Linotype" w:cs="Tahoma"/>
          <w:szCs w:val="22"/>
          <w:lang w:val="es-ES" w:eastAsia="es-ES_tradnl"/>
        </w:rPr>
        <w:t>primera y segunda quincena de</w:t>
      </w:r>
      <w:r>
        <w:rPr>
          <w:rFonts w:ascii="Palatino Linotype" w:eastAsia="Calibri" w:hAnsi="Palatino Linotype" w:cs="Tahoma"/>
          <w:szCs w:val="22"/>
          <w:lang w:val="es-ES" w:eastAsia="es-ES_tradnl"/>
        </w:rPr>
        <w:t xml:space="preserve"> </w:t>
      </w:r>
      <w:r w:rsidRPr="002C0823">
        <w:rPr>
          <w:rFonts w:ascii="Palatino Linotype" w:eastAsia="Calibri" w:hAnsi="Palatino Linotype" w:cs="Tahoma"/>
          <w:szCs w:val="22"/>
          <w:lang w:val="es-ES" w:eastAsia="es-ES_tradnl"/>
        </w:rPr>
        <w:t>l</w:t>
      </w:r>
      <w:r>
        <w:rPr>
          <w:rFonts w:ascii="Palatino Linotype" w:eastAsia="Calibri" w:hAnsi="Palatino Linotype" w:cs="Tahoma"/>
          <w:szCs w:val="22"/>
          <w:lang w:val="es-ES" w:eastAsia="es-ES_tradnl"/>
        </w:rPr>
        <w:t xml:space="preserve">os </w:t>
      </w:r>
      <w:r w:rsidRPr="002C0823">
        <w:rPr>
          <w:rFonts w:ascii="Palatino Linotype" w:eastAsia="Calibri" w:hAnsi="Palatino Linotype" w:cs="Tahoma"/>
          <w:szCs w:val="22"/>
          <w:lang w:val="es-ES" w:eastAsia="es-ES_tradnl"/>
        </w:rPr>
        <w:t>mes</w:t>
      </w:r>
      <w:r>
        <w:rPr>
          <w:rFonts w:ascii="Palatino Linotype" w:eastAsia="Calibri" w:hAnsi="Palatino Linotype" w:cs="Tahoma"/>
          <w:szCs w:val="22"/>
          <w:lang w:val="es-ES" w:eastAsia="es-ES_tradnl"/>
        </w:rPr>
        <w:t>es de enero a julio del dos mil diecinueve:</w:t>
      </w:r>
    </w:p>
    <w:p w14:paraId="311657DE" w14:textId="2BFF26F0" w:rsidR="00E00CF7" w:rsidRDefault="004A7F2A" w:rsidP="00A50F47">
      <w:pPr>
        <w:pStyle w:val="Prrafodelista"/>
        <w:widowControl w:val="0"/>
        <w:tabs>
          <w:tab w:val="left" w:pos="1276"/>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Pr>
          <w:rFonts w:ascii="Palatino Linotype" w:eastAsia="Calibri" w:hAnsi="Palatino Linotype" w:cs="Arial"/>
          <w:noProof/>
          <w:lang w:val="es-ES"/>
        </w:rPr>
        <w:drawing>
          <wp:inline distT="0" distB="0" distL="0" distR="0" wp14:anchorId="57D81997" wp14:editId="70928DA4">
            <wp:extent cx="5116522" cy="2606722"/>
            <wp:effectExtent l="0" t="0" r="825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2862" cy="2609952"/>
                    </a:xfrm>
                    <a:prstGeom prst="rect">
                      <a:avLst/>
                    </a:prstGeom>
                    <a:noFill/>
                    <a:ln>
                      <a:noFill/>
                    </a:ln>
                  </pic:spPr>
                </pic:pic>
              </a:graphicData>
            </a:graphic>
          </wp:inline>
        </w:drawing>
      </w:r>
    </w:p>
    <w:p w14:paraId="278959BE" w14:textId="35E8127D" w:rsidR="00071D46" w:rsidRPr="00071D46" w:rsidRDefault="00071D46" w:rsidP="00A50F47">
      <w:pPr>
        <w:spacing w:line="360" w:lineRule="auto"/>
        <w:ind w:right="-93"/>
        <w:jc w:val="both"/>
        <w:rPr>
          <w:rFonts w:ascii="Palatino Linotype" w:hAnsi="Palatino Linotype" w:cs="Tahoma"/>
          <w:sz w:val="22"/>
          <w:szCs w:val="22"/>
          <w:lang w:val="es-ES"/>
        </w:rPr>
      </w:pPr>
      <w:r w:rsidRPr="00071D46">
        <w:rPr>
          <w:rFonts w:ascii="Palatino Linotype" w:hAnsi="Palatino Linotype" w:cs="Tahoma"/>
          <w:sz w:val="22"/>
          <w:szCs w:val="22"/>
          <w:lang w:val="es-ES"/>
        </w:rPr>
        <w:t>En conclusión, no existía justificación para no entregar la información específicamente solicitada por el Recurrente vía el Sistema de Acceso a la Información Mexiquense y sin costo alguno.</w:t>
      </w:r>
    </w:p>
    <w:p w14:paraId="1AAF33B1" w14:textId="77777777" w:rsidR="00071D46" w:rsidRDefault="00071D46" w:rsidP="00A50F47">
      <w:pPr>
        <w:spacing w:line="360" w:lineRule="auto"/>
        <w:ind w:right="-93"/>
        <w:jc w:val="both"/>
        <w:rPr>
          <w:rFonts w:ascii="Palatino Linotype" w:eastAsia="Calibri" w:hAnsi="Palatino Linotype" w:cs="Tahoma"/>
          <w:bCs/>
          <w:sz w:val="22"/>
          <w:szCs w:val="22"/>
          <w:lang w:val="es-ES_tradnl" w:eastAsia="en-US"/>
        </w:rPr>
      </w:pPr>
    </w:p>
    <w:p w14:paraId="719703C2" w14:textId="17F6ABD2" w:rsidR="004A7F2A" w:rsidRDefault="004A7F2A" w:rsidP="00A50F47">
      <w:pPr>
        <w:spacing w:line="360" w:lineRule="auto"/>
        <w:ind w:right="-93"/>
        <w:jc w:val="both"/>
        <w:rPr>
          <w:rFonts w:ascii="Palatino Linotype" w:eastAsia="Calibri" w:hAnsi="Palatino Linotype" w:cs="Tahoma"/>
          <w:bCs/>
          <w:sz w:val="22"/>
          <w:szCs w:val="22"/>
          <w:lang w:val="es-ES_tradnl" w:eastAsia="en-US"/>
        </w:rPr>
      </w:pPr>
      <w:r w:rsidRPr="008E5F79">
        <w:rPr>
          <w:rFonts w:ascii="Palatino Linotype" w:eastAsia="Calibri" w:hAnsi="Palatino Linotype" w:cs="Tahoma"/>
          <w:bCs/>
          <w:sz w:val="22"/>
          <w:szCs w:val="22"/>
          <w:lang w:val="es-ES_tradnl" w:eastAsia="en-US"/>
        </w:rPr>
        <w:lastRenderedPageBreak/>
        <w:t xml:space="preserve">De tal manera, que la información solicitada por el Recurrente, corresponde a la información de </w:t>
      </w:r>
      <w:r>
        <w:rPr>
          <w:rFonts w:ascii="Palatino Linotype" w:eastAsia="Calibri" w:hAnsi="Palatino Linotype" w:cs="Tahoma"/>
          <w:bCs/>
          <w:sz w:val="22"/>
          <w:szCs w:val="22"/>
          <w:lang w:val="es-ES_tradnl" w:eastAsia="en-US"/>
        </w:rPr>
        <w:t xml:space="preserve">los informes mensuales entregados al </w:t>
      </w:r>
      <w:r w:rsidRPr="0036639F">
        <w:rPr>
          <w:rFonts w:ascii="Palatino Linotype" w:eastAsia="Calibri" w:hAnsi="Palatino Linotype" w:cs="Tahoma"/>
          <w:bCs/>
          <w:sz w:val="22"/>
          <w:szCs w:val="22"/>
          <w:lang w:eastAsia="en-US"/>
        </w:rPr>
        <w:t>Órgano Superior de Fiscalización del Estado de México</w:t>
      </w:r>
      <w:r>
        <w:rPr>
          <w:rFonts w:ascii="Palatino Linotype" w:eastAsia="Calibri" w:hAnsi="Palatino Linotype" w:cs="Tahoma"/>
          <w:bCs/>
          <w:sz w:val="22"/>
          <w:szCs w:val="22"/>
          <w:lang w:eastAsia="en-US"/>
        </w:rPr>
        <w:t xml:space="preserve"> (OSFEM)</w:t>
      </w:r>
      <w:r>
        <w:rPr>
          <w:rFonts w:ascii="Palatino Linotype" w:eastAsia="Calibri" w:hAnsi="Palatino Linotype" w:cs="Tahoma"/>
          <w:bCs/>
          <w:sz w:val="22"/>
          <w:szCs w:val="22"/>
          <w:lang w:val="es-ES_tradnl" w:eastAsia="en-US"/>
        </w:rPr>
        <w:t xml:space="preserve">, </w:t>
      </w:r>
      <w:r w:rsidRPr="008E5F79">
        <w:rPr>
          <w:rFonts w:ascii="Palatino Linotype" w:eastAsia="Calibri" w:hAnsi="Palatino Linotype" w:cs="Tahoma"/>
          <w:bCs/>
          <w:sz w:val="22"/>
          <w:szCs w:val="22"/>
          <w:lang w:val="es-ES_tradnl" w:eastAsia="en-US"/>
        </w:rPr>
        <w:t xml:space="preserve">en este sentido, </w:t>
      </w:r>
      <w:r w:rsidRPr="00112F2C">
        <w:rPr>
          <w:rFonts w:ascii="Palatino Linotype" w:eastAsia="Calibri" w:hAnsi="Palatino Linotype" w:cs="Tahoma"/>
          <w:b/>
          <w:bCs/>
          <w:sz w:val="22"/>
          <w:szCs w:val="22"/>
          <w:lang w:val="es-ES_tradnl" w:eastAsia="en-US"/>
        </w:rPr>
        <w:t>la nómina</w:t>
      </w:r>
      <w:r>
        <w:rPr>
          <w:rFonts w:ascii="Palatino Linotype" w:eastAsia="Calibri" w:hAnsi="Palatino Linotype" w:cs="Tahoma"/>
          <w:b/>
          <w:bCs/>
          <w:sz w:val="22"/>
          <w:szCs w:val="22"/>
          <w:lang w:val="es-ES_tradnl" w:eastAsia="en-US"/>
        </w:rPr>
        <w:t xml:space="preserve"> general</w:t>
      </w:r>
      <w:r w:rsidRPr="00112F2C">
        <w:rPr>
          <w:rFonts w:ascii="Palatino Linotype" w:eastAsia="Calibri" w:hAnsi="Palatino Linotype" w:cs="Tahoma"/>
          <w:b/>
          <w:bCs/>
          <w:sz w:val="22"/>
          <w:szCs w:val="22"/>
          <w:lang w:val="es-ES_tradnl" w:eastAsia="en-US"/>
        </w:rPr>
        <w:t xml:space="preserve"> </w:t>
      </w:r>
      <w:r w:rsidRPr="008E5F79">
        <w:rPr>
          <w:rFonts w:ascii="Palatino Linotype" w:eastAsia="Calibri" w:hAnsi="Palatino Linotype" w:cs="Tahoma"/>
          <w:b/>
          <w:bCs/>
          <w:sz w:val="22"/>
          <w:szCs w:val="22"/>
          <w:lang w:val="es-ES_tradnl" w:eastAsia="en-US"/>
        </w:rPr>
        <w:t>de</w:t>
      </w:r>
      <w:r>
        <w:rPr>
          <w:rFonts w:ascii="Palatino Linotype" w:eastAsia="Calibri" w:hAnsi="Palatino Linotype" w:cs="Tahoma"/>
          <w:b/>
          <w:bCs/>
          <w:sz w:val="22"/>
          <w:szCs w:val="22"/>
          <w:lang w:val="es-ES_tradnl" w:eastAsia="en-US"/>
        </w:rPr>
        <w:t xml:space="preserve"> todo e</w:t>
      </w:r>
      <w:r w:rsidRPr="008E5F79">
        <w:rPr>
          <w:rFonts w:ascii="Palatino Linotype" w:eastAsia="Calibri" w:hAnsi="Palatino Linotype" w:cs="Tahoma"/>
          <w:b/>
          <w:bCs/>
          <w:sz w:val="22"/>
          <w:szCs w:val="22"/>
          <w:lang w:val="es-ES_tradnl" w:eastAsia="en-US"/>
        </w:rPr>
        <w:t xml:space="preserve">l personal adscrito al </w:t>
      </w:r>
      <w:r w:rsidR="00A43E17">
        <w:rPr>
          <w:rFonts w:ascii="Palatino Linotype" w:eastAsia="Calibri" w:hAnsi="Palatino Linotype" w:cs="Tahoma"/>
          <w:b/>
          <w:bCs/>
          <w:sz w:val="22"/>
          <w:szCs w:val="22"/>
          <w:lang w:val="es-ES_tradnl" w:eastAsia="en-US"/>
        </w:rPr>
        <w:t>Municipio</w:t>
      </w:r>
      <w:r w:rsidRPr="008E5F79">
        <w:rPr>
          <w:rFonts w:ascii="Palatino Linotype" w:eastAsia="Calibri" w:hAnsi="Palatino Linotype" w:cs="Tahoma"/>
          <w:b/>
          <w:bCs/>
          <w:sz w:val="22"/>
          <w:szCs w:val="22"/>
          <w:lang w:val="es-ES_tradnl" w:eastAsia="en-US"/>
        </w:rPr>
        <w:t xml:space="preserve"> de </w:t>
      </w:r>
      <w:r w:rsidRPr="004A7F2A">
        <w:rPr>
          <w:rFonts w:ascii="Palatino Linotype" w:eastAsia="Calibri" w:hAnsi="Palatino Linotype" w:cs="Tahoma"/>
          <w:b/>
          <w:bCs/>
          <w:sz w:val="22"/>
          <w:szCs w:val="22"/>
          <w:lang w:val="es-ES_tradnl" w:eastAsia="en-US"/>
        </w:rPr>
        <w:t>Xalatlaco</w:t>
      </w:r>
      <w:r w:rsidRPr="008E5F79">
        <w:rPr>
          <w:rFonts w:ascii="Palatino Linotype" w:eastAsia="Calibri" w:hAnsi="Palatino Linotype" w:cs="Tahoma"/>
          <w:b/>
          <w:bCs/>
          <w:sz w:val="22"/>
          <w:szCs w:val="22"/>
          <w:lang w:val="es-ES_tradnl" w:eastAsia="en-US"/>
        </w:rPr>
        <w:t xml:space="preserve"> </w:t>
      </w:r>
      <w:r w:rsidRPr="00112F2C">
        <w:rPr>
          <w:rFonts w:ascii="Palatino Linotype" w:eastAsia="Calibri" w:hAnsi="Palatino Linotype" w:cs="Tahoma"/>
          <w:b/>
          <w:bCs/>
          <w:sz w:val="22"/>
          <w:szCs w:val="22"/>
          <w:lang w:val="es-ES_tradnl" w:eastAsia="en-US"/>
        </w:rPr>
        <w:t>correspondiente</w:t>
      </w:r>
      <w:r>
        <w:rPr>
          <w:rFonts w:ascii="Palatino Linotype" w:eastAsia="Calibri" w:hAnsi="Palatino Linotype" w:cs="Tahoma"/>
          <w:b/>
          <w:bCs/>
          <w:sz w:val="22"/>
          <w:szCs w:val="22"/>
          <w:lang w:val="es-ES_tradnl" w:eastAsia="en-US"/>
        </w:rPr>
        <w:t>s</w:t>
      </w:r>
      <w:r w:rsidRPr="00112F2C">
        <w:rPr>
          <w:rFonts w:ascii="Palatino Linotype" w:eastAsia="Calibri" w:hAnsi="Palatino Linotype" w:cs="Tahoma"/>
          <w:b/>
          <w:bCs/>
          <w:sz w:val="22"/>
          <w:szCs w:val="22"/>
          <w:lang w:val="es-ES_tradnl" w:eastAsia="en-US"/>
        </w:rPr>
        <w:t xml:space="preserve"> a</w:t>
      </w:r>
      <w:r>
        <w:rPr>
          <w:rFonts w:ascii="Palatino Linotype" w:eastAsia="Calibri" w:hAnsi="Palatino Linotype" w:cs="Tahoma"/>
          <w:b/>
          <w:bCs/>
          <w:sz w:val="22"/>
          <w:szCs w:val="22"/>
          <w:lang w:val="es-ES_tradnl" w:eastAsia="en-US"/>
        </w:rPr>
        <w:t xml:space="preserve"> los</w:t>
      </w:r>
      <w:r w:rsidRPr="00112F2C">
        <w:rPr>
          <w:rFonts w:ascii="Palatino Linotype" w:eastAsia="Calibri" w:hAnsi="Palatino Linotype" w:cs="Tahoma"/>
          <w:b/>
          <w:bCs/>
          <w:sz w:val="22"/>
          <w:szCs w:val="22"/>
          <w:lang w:val="es-ES_tradnl" w:eastAsia="en-US"/>
        </w:rPr>
        <w:t xml:space="preserve"> periodo</w:t>
      </w:r>
      <w:r>
        <w:rPr>
          <w:rFonts w:ascii="Palatino Linotype" w:eastAsia="Calibri" w:hAnsi="Palatino Linotype" w:cs="Tahoma"/>
          <w:b/>
          <w:bCs/>
          <w:sz w:val="22"/>
          <w:szCs w:val="22"/>
          <w:lang w:val="es-ES_tradnl" w:eastAsia="en-US"/>
        </w:rPr>
        <w:t>s indicados anteriormente</w:t>
      </w:r>
      <w:r w:rsidRPr="008E5F79">
        <w:rPr>
          <w:rFonts w:ascii="Palatino Linotype" w:eastAsia="Calibri" w:hAnsi="Palatino Linotype" w:cs="Tahoma"/>
          <w:bCs/>
          <w:sz w:val="22"/>
          <w:szCs w:val="22"/>
          <w:lang w:val="es-ES_tradnl" w:eastAsia="en-US"/>
        </w:rPr>
        <w:t xml:space="preserve">, </w:t>
      </w:r>
      <w:r>
        <w:rPr>
          <w:rFonts w:ascii="Palatino Linotype" w:eastAsia="Calibri" w:hAnsi="Palatino Linotype" w:cs="Tahoma"/>
          <w:bCs/>
          <w:sz w:val="22"/>
          <w:szCs w:val="22"/>
          <w:lang w:val="es-ES_tradnl" w:eastAsia="en-US"/>
        </w:rPr>
        <w:t>satisfacen el derecho del P</w:t>
      </w:r>
      <w:r w:rsidRPr="008E5F79">
        <w:rPr>
          <w:rFonts w:ascii="Palatino Linotype" w:eastAsia="Calibri" w:hAnsi="Palatino Linotype" w:cs="Tahoma"/>
          <w:bCs/>
          <w:sz w:val="22"/>
          <w:szCs w:val="22"/>
          <w:lang w:val="es-ES_tradnl" w:eastAsia="en-US"/>
        </w:rPr>
        <w:t xml:space="preserve">articular; por lo que, es dable </w:t>
      </w:r>
      <w:r w:rsidRPr="008E5F79">
        <w:rPr>
          <w:rFonts w:ascii="Palatino Linotype" w:eastAsia="Calibri" w:hAnsi="Palatino Linotype" w:cs="Tahoma"/>
          <w:b/>
          <w:bCs/>
          <w:sz w:val="22"/>
          <w:szCs w:val="22"/>
          <w:lang w:val="es-ES_tradnl" w:eastAsia="en-US"/>
        </w:rPr>
        <w:t>ORDENAR</w:t>
      </w:r>
      <w:r w:rsidRPr="008E5F79">
        <w:rPr>
          <w:rFonts w:ascii="Palatino Linotype" w:eastAsia="Calibri" w:hAnsi="Palatino Linotype" w:cs="Tahoma"/>
          <w:bCs/>
          <w:sz w:val="22"/>
          <w:szCs w:val="22"/>
          <w:lang w:val="es-ES_tradnl" w:eastAsia="en-US"/>
        </w:rPr>
        <w:t xml:space="preserve"> una búsqueda exhaustiva y razonable de la información, en las áreas competentes, </w:t>
      </w:r>
      <w:r>
        <w:rPr>
          <w:rFonts w:ascii="Palatino Linotype" w:eastAsia="Calibri" w:hAnsi="Palatino Linotype" w:cs="Tahoma"/>
          <w:b/>
          <w:bCs/>
          <w:sz w:val="22"/>
          <w:szCs w:val="22"/>
          <w:lang w:val="es-ES_tradnl" w:eastAsia="en-US"/>
        </w:rPr>
        <w:t>de</w:t>
      </w:r>
      <w:r w:rsidRPr="00112F2C">
        <w:rPr>
          <w:rFonts w:ascii="Palatino Linotype" w:eastAsia="Calibri" w:hAnsi="Palatino Linotype" w:cs="Tahoma"/>
          <w:b/>
          <w:bCs/>
          <w:sz w:val="22"/>
          <w:szCs w:val="22"/>
          <w:lang w:val="es-ES_tradnl" w:eastAsia="en-US"/>
        </w:rPr>
        <w:t xml:space="preserve"> </w:t>
      </w:r>
      <w:r>
        <w:rPr>
          <w:rFonts w:ascii="Palatino Linotype" w:eastAsia="Calibri" w:hAnsi="Palatino Linotype" w:cs="Tahoma"/>
          <w:b/>
          <w:bCs/>
          <w:sz w:val="22"/>
          <w:szCs w:val="22"/>
          <w:lang w:val="es-ES_tradnl" w:eastAsia="en-US"/>
        </w:rPr>
        <w:t xml:space="preserve">la </w:t>
      </w:r>
      <w:r w:rsidRPr="00112F2C">
        <w:rPr>
          <w:rFonts w:ascii="Palatino Linotype" w:eastAsia="Calibri" w:hAnsi="Palatino Linotype" w:cs="Tahoma"/>
          <w:b/>
          <w:bCs/>
          <w:sz w:val="22"/>
          <w:szCs w:val="22"/>
          <w:lang w:val="es-ES_tradnl" w:eastAsia="en-US"/>
        </w:rPr>
        <w:t>nómina</w:t>
      </w:r>
      <w:r>
        <w:rPr>
          <w:rFonts w:ascii="Palatino Linotype" w:eastAsia="Calibri" w:hAnsi="Palatino Linotype" w:cs="Tahoma"/>
          <w:b/>
          <w:bCs/>
          <w:sz w:val="22"/>
          <w:szCs w:val="22"/>
          <w:lang w:val="es-ES_tradnl" w:eastAsia="en-US"/>
        </w:rPr>
        <w:t xml:space="preserve"> general de todos los servidores públicos del </w:t>
      </w:r>
      <w:r w:rsidR="00A43E17">
        <w:rPr>
          <w:rFonts w:ascii="Palatino Linotype" w:eastAsia="Calibri" w:hAnsi="Palatino Linotype" w:cs="Tahoma"/>
          <w:b/>
          <w:bCs/>
          <w:sz w:val="22"/>
          <w:szCs w:val="22"/>
          <w:lang w:val="es-ES_tradnl" w:eastAsia="en-US"/>
        </w:rPr>
        <w:t>Municipio</w:t>
      </w:r>
      <w:r w:rsidRPr="008E5F79">
        <w:rPr>
          <w:rFonts w:ascii="Palatino Linotype" w:eastAsia="Calibri" w:hAnsi="Palatino Linotype" w:cs="Tahoma"/>
          <w:bCs/>
          <w:sz w:val="22"/>
          <w:szCs w:val="22"/>
          <w:lang w:val="es-ES_tradnl" w:eastAsia="en-US"/>
        </w:rPr>
        <w:t>,</w:t>
      </w:r>
      <w:r>
        <w:rPr>
          <w:rFonts w:ascii="Palatino Linotype" w:eastAsia="Calibri" w:hAnsi="Palatino Linotype" w:cs="Tahoma"/>
          <w:bCs/>
          <w:sz w:val="22"/>
          <w:szCs w:val="22"/>
          <w:lang w:val="es-ES_tradnl" w:eastAsia="en-US"/>
        </w:rPr>
        <w:t xml:space="preserve"> </w:t>
      </w:r>
      <w:r w:rsidRPr="000E4303">
        <w:rPr>
          <w:rFonts w:ascii="Palatino Linotype" w:eastAsia="Calibri" w:hAnsi="Palatino Linotype" w:cs="Tahoma"/>
          <w:bCs/>
          <w:sz w:val="22"/>
          <w:szCs w:val="22"/>
          <w:lang w:val="es-ES_tradnl" w:eastAsia="en-US"/>
        </w:rPr>
        <w:t xml:space="preserve">correspondientes a </w:t>
      </w:r>
      <w:r w:rsidRPr="000E4303">
        <w:rPr>
          <w:rFonts w:ascii="Palatino Linotype" w:eastAsia="Calibri" w:hAnsi="Palatino Linotype" w:cs="Arial"/>
        </w:rPr>
        <w:t xml:space="preserve">la </w:t>
      </w:r>
      <w:r w:rsidRPr="000E4303">
        <w:rPr>
          <w:rFonts w:ascii="Palatino Linotype" w:eastAsia="Calibri" w:hAnsi="Palatino Linotype" w:cs="Tahoma"/>
          <w:szCs w:val="22"/>
          <w:lang w:val="es-ES" w:eastAsia="es-ES_tradnl"/>
        </w:rPr>
        <w:t xml:space="preserve">primera y segunda quincena del mes de abril y diciembre del año dos mil dieciséis; </w:t>
      </w:r>
      <w:r w:rsidRPr="000E4303">
        <w:rPr>
          <w:rFonts w:ascii="Palatino Linotype" w:eastAsia="Calibri" w:hAnsi="Palatino Linotype" w:cs="Tahoma"/>
          <w:bCs/>
          <w:sz w:val="22"/>
          <w:szCs w:val="22"/>
          <w:lang w:val="es-ES_tradnl" w:eastAsia="en-US"/>
        </w:rPr>
        <w:t xml:space="preserve"> a </w:t>
      </w:r>
      <w:r w:rsidRPr="000E4303">
        <w:rPr>
          <w:rFonts w:ascii="Palatino Linotype" w:eastAsia="Calibri" w:hAnsi="Palatino Linotype" w:cs="Tahoma"/>
          <w:szCs w:val="22"/>
          <w:lang w:val="es-ES" w:eastAsia="es-ES_tradnl"/>
        </w:rPr>
        <w:t xml:space="preserve">la primera y segunda quincena del mes de enero y diciembre del año dos mil diecisiete; a la primera y segunda quincena del mes de abril y diciembre del año dos mil dieciocho; así como, a la primera y segunda quincena de los meses de enero a julio del dos mil diecinueve </w:t>
      </w:r>
      <w:r w:rsidRPr="008E5F79">
        <w:rPr>
          <w:rFonts w:ascii="Palatino Linotype" w:eastAsia="Calibri" w:hAnsi="Palatino Linotype" w:cs="Tahoma"/>
          <w:bCs/>
          <w:sz w:val="22"/>
          <w:szCs w:val="22"/>
          <w:lang w:val="es-ES_tradnl" w:eastAsia="en-US"/>
        </w:rPr>
        <w:t>y hacer entrega de los mismos vía el Sistema de Acceso a la Información Mexiquense (SAIMEX) en versión pública en los términos lo que se expondrá más adelante.</w:t>
      </w:r>
    </w:p>
    <w:p w14:paraId="4D671E71" w14:textId="661D96D5" w:rsidR="0099237B" w:rsidRDefault="0099237B" w:rsidP="00A50F47">
      <w:pPr>
        <w:spacing w:line="360" w:lineRule="auto"/>
        <w:ind w:right="-93"/>
        <w:jc w:val="both"/>
        <w:rPr>
          <w:rFonts w:ascii="Palatino Linotype" w:eastAsia="Calibri" w:hAnsi="Palatino Linotype" w:cs="Tahoma"/>
          <w:bCs/>
          <w:sz w:val="22"/>
          <w:szCs w:val="22"/>
          <w:lang w:val="es-ES_tradnl" w:eastAsia="en-US"/>
        </w:rPr>
      </w:pPr>
    </w:p>
    <w:p w14:paraId="10605938" w14:textId="77777777" w:rsidR="00071D46" w:rsidRPr="00B30D2D" w:rsidRDefault="00071D46" w:rsidP="00A50F47">
      <w:pPr>
        <w:spacing w:line="360" w:lineRule="auto"/>
        <w:rPr>
          <w:rFonts w:ascii="Palatino Linotype" w:eastAsia="Calibri" w:hAnsi="Palatino Linotype" w:cs="Tahoma"/>
          <w:bCs/>
          <w:sz w:val="22"/>
          <w:szCs w:val="22"/>
          <w:lang w:val="es-ES_tradnl" w:eastAsia="en-US"/>
        </w:rPr>
      </w:pPr>
      <w:r w:rsidRPr="00B30D2D">
        <w:rPr>
          <w:rFonts w:ascii="Palatino Linotype" w:eastAsia="Calibri" w:hAnsi="Palatino Linotype" w:cs="Tahoma"/>
          <w:bCs/>
          <w:sz w:val="22"/>
          <w:szCs w:val="22"/>
          <w:lang w:val="es-ES_tradnl" w:eastAsia="en-US"/>
        </w:rPr>
        <w:t>Por lo que refiere al personal de seguridad pública, es necesario precisar lo siguiente:</w:t>
      </w:r>
    </w:p>
    <w:p w14:paraId="52BDD52C" w14:textId="0CED04D0" w:rsidR="00071D46" w:rsidRDefault="00071D46" w:rsidP="00A50F47">
      <w:pPr>
        <w:spacing w:line="360" w:lineRule="auto"/>
        <w:ind w:right="-93"/>
        <w:jc w:val="both"/>
        <w:rPr>
          <w:rFonts w:ascii="Palatino Linotype" w:eastAsia="Calibri" w:hAnsi="Palatino Linotype" w:cs="Tahoma"/>
          <w:bCs/>
          <w:sz w:val="22"/>
          <w:szCs w:val="22"/>
          <w:lang w:val="es-ES_tradnl" w:eastAsia="en-US"/>
        </w:rPr>
      </w:pPr>
    </w:p>
    <w:p w14:paraId="3A3FF1F8" w14:textId="77777777" w:rsidR="0099237B" w:rsidRPr="0036639F" w:rsidRDefault="0099237B" w:rsidP="00A50F47">
      <w:pPr>
        <w:spacing w:line="360" w:lineRule="auto"/>
        <w:rPr>
          <w:rFonts w:ascii="Palatino Linotype" w:eastAsia="Calibri" w:hAnsi="Palatino Linotype" w:cs="Tahoma"/>
          <w:b/>
          <w:bCs/>
          <w:sz w:val="22"/>
          <w:szCs w:val="22"/>
          <w:lang w:val="es-ES_tradnl" w:eastAsia="en-US"/>
        </w:rPr>
      </w:pPr>
      <w:r w:rsidRPr="0036639F">
        <w:rPr>
          <w:rFonts w:ascii="Palatino Linotype" w:eastAsia="Calibri" w:hAnsi="Palatino Linotype" w:cs="Tahoma"/>
          <w:b/>
          <w:bCs/>
          <w:sz w:val="22"/>
          <w:szCs w:val="22"/>
          <w:lang w:val="es-ES_tradnl" w:eastAsia="en-US"/>
        </w:rPr>
        <w:t>Información sobre el personal de seguridad pública.</w:t>
      </w:r>
    </w:p>
    <w:p w14:paraId="42328146" w14:textId="77777777" w:rsidR="0099237B" w:rsidRPr="0036639F" w:rsidRDefault="0099237B" w:rsidP="00A50F47">
      <w:pPr>
        <w:spacing w:line="360" w:lineRule="auto"/>
        <w:rPr>
          <w:rFonts w:ascii="Palatino Linotype" w:eastAsia="Calibri" w:hAnsi="Palatino Linotype" w:cs="Tahoma"/>
          <w:b/>
          <w:bCs/>
          <w:sz w:val="22"/>
          <w:szCs w:val="22"/>
          <w:lang w:val="es-ES_tradnl" w:eastAsia="en-US"/>
        </w:rPr>
      </w:pPr>
    </w:p>
    <w:p w14:paraId="26962D87" w14:textId="0BF05586" w:rsidR="0099237B" w:rsidRPr="0036639F" w:rsidRDefault="00071D46" w:rsidP="00A50F47">
      <w:pPr>
        <w:spacing w:line="360" w:lineRule="auto"/>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 xml:space="preserve">El particular solicitó la </w:t>
      </w:r>
      <w:r w:rsidR="0099237B" w:rsidRPr="0036639F">
        <w:rPr>
          <w:rFonts w:ascii="Palatino Linotype" w:eastAsia="Calibri" w:hAnsi="Palatino Linotype" w:cs="Tahoma"/>
          <w:bCs/>
          <w:sz w:val="22"/>
          <w:szCs w:val="22"/>
          <w:lang w:val="es-ES_tradnl" w:eastAsia="en-US"/>
        </w:rPr>
        <w:t>nómina de todos los servidores públicos del Ayuntamiento, dentro de los que se encuentran los policías, de tal suerte que para atender la solicitud de acceso a la información que nos ocupa, es necesario ordenar la entrega de la información del personal de seguridad pública de acuerdo a las consideraciones que a continuación se exponen:</w:t>
      </w:r>
    </w:p>
    <w:p w14:paraId="6A5D5860" w14:textId="77777777" w:rsidR="0099237B" w:rsidRPr="0036639F" w:rsidRDefault="0099237B" w:rsidP="00A50F47">
      <w:pPr>
        <w:spacing w:line="360" w:lineRule="auto"/>
        <w:jc w:val="both"/>
        <w:rPr>
          <w:rFonts w:ascii="Palatino Linotype" w:eastAsia="Calibri" w:hAnsi="Palatino Linotype" w:cs="Tahoma"/>
          <w:bCs/>
          <w:sz w:val="22"/>
          <w:szCs w:val="22"/>
          <w:lang w:val="es-ES_tradnl" w:eastAsia="en-US"/>
        </w:rPr>
      </w:pPr>
    </w:p>
    <w:p w14:paraId="362DBFC6" w14:textId="37117179" w:rsidR="00B75B71" w:rsidRDefault="0099237B" w:rsidP="00A50F47">
      <w:pPr>
        <w:spacing w:line="360" w:lineRule="auto"/>
        <w:jc w:val="both"/>
        <w:rPr>
          <w:rFonts w:ascii="Palatino Linotype" w:hAnsi="Palatino Linotype"/>
          <w:sz w:val="22"/>
        </w:rPr>
      </w:pPr>
      <w:r w:rsidRPr="0036639F">
        <w:rPr>
          <w:rFonts w:ascii="Palatino Linotype" w:eastAsia="Calibri" w:hAnsi="Palatino Linotype" w:cs="Tahoma"/>
          <w:bCs/>
          <w:sz w:val="22"/>
          <w:szCs w:val="22"/>
          <w:lang w:val="es-ES_tradnl" w:eastAsia="en-US"/>
        </w:rPr>
        <w:t xml:space="preserve">Se llevó a cabo la búsqueda en el </w:t>
      </w:r>
      <w:r w:rsidRPr="00B44D5D">
        <w:rPr>
          <w:rFonts w:ascii="Palatino Linotype" w:eastAsia="Calibri" w:hAnsi="Palatino Linotype" w:cs="Tahoma"/>
          <w:b/>
          <w:bCs/>
          <w:sz w:val="22"/>
          <w:szCs w:val="22"/>
          <w:lang w:val="es-ES_tradnl" w:eastAsia="en-US"/>
        </w:rPr>
        <w:t xml:space="preserve">Bando Municipal del </w:t>
      </w:r>
      <w:r w:rsidR="00071D46" w:rsidRPr="00071D46">
        <w:rPr>
          <w:rFonts w:ascii="Palatino Linotype" w:eastAsia="Calibri" w:hAnsi="Palatino Linotype" w:cs="Tahoma"/>
          <w:b/>
          <w:bCs/>
          <w:sz w:val="22"/>
          <w:szCs w:val="22"/>
          <w:lang w:val="es-ES_tradnl" w:eastAsia="en-US"/>
        </w:rPr>
        <w:t xml:space="preserve">Ayuntamiento de Xalatlaco </w:t>
      </w:r>
      <w:r w:rsidRPr="00B44D5D">
        <w:rPr>
          <w:rFonts w:ascii="Palatino Linotype" w:eastAsia="Calibri" w:hAnsi="Palatino Linotype" w:cs="Tahoma"/>
          <w:b/>
          <w:bCs/>
          <w:sz w:val="22"/>
          <w:szCs w:val="22"/>
          <w:lang w:val="es-ES_tradnl" w:eastAsia="en-US"/>
        </w:rPr>
        <w:t>2019</w:t>
      </w:r>
      <w:r w:rsidRPr="0036639F">
        <w:rPr>
          <w:rFonts w:ascii="Palatino Linotype" w:eastAsia="Calibri" w:hAnsi="Palatino Linotype" w:cs="Tahoma"/>
          <w:bCs/>
          <w:sz w:val="22"/>
          <w:szCs w:val="22"/>
          <w:lang w:val="es-ES_tradnl" w:eastAsia="en-US"/>
        </w:rPr>
        <w:t xml:space="preserve">, en el cual, </w:t>
      </w:r>
      <w:r w:rsidR="00B75B71">
        <w:rPr>
          <w:rFonts w:ascii="Palatino Linotype" w:hAnsi="Palatino Linotype" w:cs="Tahoma"/>
          <w:bCs/>
          <w:sz w:val="22"/>
          <w:szCs w:val="22"/>
        </w:rPr>
        <w:t xml:space="preserve">el artículo 184, </w:t>
      </w:r>
      <w:r>
        <w:rPr>
          <w:rFonts w:ascii="Palatino Linotype" w:hAnsi="Palatino Linotype" w:cs="Tahoma"/>
          <w:bCs/>
          <w:sz w:val="22"/>
          <w:szCs w:val="22"/>
        </w:rPr>
        <w:t xml:space="preserve">menciona </w:t>
      </w:r>
      <w:r w:rsidR="00B75B71">
        <w:rPr>
          <w:rFonts w:ascii="Palatino Linotype" w:hAnsi="Palatino Linotype" w:cs="Tahoma"/>
          <w:bCs/>
          <w:sz w:val="22"/>
          <w:szCs w:val="22"/>
        </w:rPr>
        <w:t>que</w:t>
      </w:r>
      <w:r w:rsidR="00B75B71">
        <w:rPr>
          <w:rFonts w:ascii="Palatino Linotype" w:hAnsi="Palatino Linotype"/>
          <w:sz w:val="22"/>
        </w:rPr>
        <w:t xml:space="preserve"> l</w:t>
      </w:r>
      <w:r w:rsidR="00B75B71" w:rsidRPr="00B75B71">
        <w:rPr>
          <w:rFonts w:ascii="Palatino Linotype" w:hAnsi="Palatino Linotype"/>
          <w:sz w:val="22"/>
        </w:rPr>
        <w:t xml:space="preserve">a seguridad pública, es el rubro de la administración municipal a cargo del Presidente Municipal, que tiene como fines: </w:t>
      </w:r>
    </w:p>
    <w:p w14:paraId="333B056D" w14:textId="77777777" w:rsidR="000E4303" w:rsidRPr="00B75B71" w:rsidRDefault="000E4303" w:rsidP="00A50F47">
      <w:pPr>
        <w:spacing w:line="360" w:lineRule="auto"/>
        <w:jc w:val="both"/>
        <w:rPr>
          <w:rFonts w:ascii="Palatino Linotype" w:hAnsi="Palatino Linotype" w:cs="Tahoma"/>
          <w:bCs/>
          <w:sz w:val="22"/>
          <w:szCs w:val="22"/>
        </w:rPr>
      </w:pPr>
    </w:p>
    <w:p w14:paraId="0C43C43C" w14:textId="51D38414" w:rsidR="00B75B71" w:rsidRPr="00B75B71" w:rsidRDefault="00B75B71" w:rsidP="00A50F47">
      <w:pPr>
        <w:pStyle w:val="Prrafodelista"/>
        <w:numPr>
          <w:ilvl w:val="0"/>
          <w:numId w:val="13"/>
        </w:numPr>
        <w:spacing w:line="360" w:lineRule="auto"/>
        <w:jc w:val="both"/>
        <w:rPr>
          <w:rFonts w:ascii="Palatino Linotype" w:hAnsi="Palatino Linotype"/>
        </w:rPr>
      </w:pPr>
      <w:r w:rsidRPr="00B75B71">
        <w:rPr>
          <w:rFonts w:ascii="Palatino Linotype" w:hAnsi="Palatino Linotype"/>
        </w:rPr>
        <w:lastRenderedPageBreak/>
        <w:t xml:space="preserve">Salvaguardar la integridad, derechos y bienes de las personas del municipio; </w:t>
      </w:r>
    </w:p>
    <w:p w14:paraId="722B9D4F" w14:textId="77777777" w:rsidR="00B75B71" w:rsidRPr="00B75B71" w:rsidRDefault="00B75B71" w:rsidP="00A50F47">
      <w:pPr>
        <w:pStyle w:val="Prrafodelista"/>
        <w:numPr>
          <w:ilvl w:val="0"/>
          <w:numId w:val="13"/>
        </w:numPr>
        <w:spacing w:line="360" w:lineRule="auto"/>
        <w:jc w:val="both"/>
      </w:pPr>
      <w:r w:rsidRPr="00B75B71">
        <w:rPr>
          <w:rFonts w:ascii="Palatino Linotype" w:hAnsi="Palatino Linotype"/>
        </w:rPr>
        <w:t xml:space="preserve">Preservar la libertad, el orden y la paz pública con estricto apego a las Leyes de protección de los Derechos Humanos; y </w:t>
      </w:r>
    </w:p>
    <w:p w14:paraId="6A413AA8" w14:textId="31BB788A" w:rsidR="00B75B71" w:rsidRDefault="00B75B71" w:rsidP="00A50F47">
      <w:pPr>
        <w:pStyle w:val="Prrafodelista"/>
        <w:numPr>
          <w:ilvl w:val="0"/>
          <w:numId w:val="13"/>
        </w:numPr>
        <w:spacing w:line="360" w:lineRule="auto"/>
        <w:jc w:val="both"/>
      </w:pPr>
      <w:r w:rsidRPr="00B75B71">
        <w:rPr>
          <w:rFonts w:ascii="Palatino Linotype" w:hAnsi="Palatino Linotype"/>
        </w:rPr>
        <w:t xml:space="preserve">Prevenir la comisión de delitos e infracciones a las disposiciones administrativas municipales. </w:t>
      </w:r>
    </w:p>
    <w:p w14:paraId="3115C0A0" w14:textId="77777777" w:rsidR="00B75B71" w:rsidRDefault="00B75B71" w:rsidP="00A50F47">
      <w:pPr>
        <w:spacing w:line="360" w:lineRule="auto"/>
        <w:jc w:val="both"/>
      </w:pPr>
    </w:p>
    <w:p w14:paraId="62CD29D7" w14:textId="55E2A51A" w:rsidR="00B75B71" w:rsidRDefault="00B75B71" w:rsidP="00A50F47">
      <w:pPr>
        <w:spacing w:line="360" w:lineRule="auto"/>
        <w:jc w:val="both"/>
        <w:rPr>
          <w:rFonts w:ascii="Palatino Linotype" w:eastAsia="Calibri" w:hAnsi="Palatino Linotype" w:cs="Tahoma"/>
          <w:bCs/>
          <w:sz w:val="22"/>
          <w:szCs w:val="22"/>
          <w:lang w:eastAsia="en-US"/>
        </w:rPr>
      </w:pPr>
      <w:r>
        <w:rPr>
          <w:rFonts w:ascii="Palatino Linotype" w:hAnsi="Palatino Linotype" w:cs="Tahoma"/>
          <w:bCs/>
          <w:sz w:val="22"/>
          <w:szCs w:val="22"/>
        </w:rPr>
        <w:t xml:space="preserve">Del mismo modo, el artículo 185 del mismo ordenamiento, </w:t>
      </w:r>
      <w:r w:rsidRPr="0036639F">
        <w:rPr>
          <w:rFonts w:ascii="Palatino Linotype" w:hAnsi="Palatino Linotype" w:cs="Tahoma"/>
          <w:bCs/>
          <w:sz w:val="22"/>
          <w:szCs w:val="22"/>
        </w:rPr>
        <w:t xml:space="preserve">establece que </w:t>
      </w:r>
      <w:r>
        <w:rPr>
          <w:rFonts w:ascii="Palatino Linotype" w:hAnsi="Palatino Linotype" w:cs="Tahoma"/>
          <w:bCs/>
          <w:sz w:val="22"/>
          <w:szCs w:val="22"/>
        </w:rPr>
        <w:t>e</w:t>
      </w:r>
      <w:r w:rsidRPr="00B44D5D">
        <w:rPr>
          <w:rFonts w:ascii="Palatino Linotype" w:hAnsi="Palatino Linotype" w:cs="Tahoma"/>
          <w:bCs/>
          <w:sz w:val="22"/>
          <w:szCs w:val="22"/>
        </w:rPr>
        <w:t xml:space="preserve">n el Municipio </w:t>
      </w:r>
      <w:r>
        <w:rPr>
          <w:rFonts w:ascii="Palatino Linotype" w:hAnsi="Palatino Linotype" w:cs="Tahoma"/>
          <w:bCs/>
          <w:sz w:val="22"/>
          <w:szCs w:val="22"/>
        </w:rPr>
        <w:t xml:space="preserve">contará con una </w:t>
      </w:r>
      <w:r w:rsidRPr="00B75B71">
        <w:rPr>
          <w:rFonts w:ascii="Palatino Linotype" w:hAnsi="Palatino Linotype" w:cs="Tahoma"/>
          <w:b/>
          <w:bCs/>
          <w:sz w:val="22"/>
          <w:szCs w:val="22"/>
        </w:rPr>
        <w:t>Dirección de Seguridad Pública</w:t>
      </w:r>
      <w:r>
        <w:rPr>
          <w:rFonts w:ascii="Palatino Linotype" w:hAnsi="Palatino Linotype" w:cs="Tahoma"/>
          <w:bCs/>
          <w:sz w:val="22"/>
          <w:szCs w:val="22"/>
        </w:rPr>
        <w:t xml:space="preserve"> para el ejercicio de seguridad pública del Ayuntamiento.</w:t>
      </w:r>
    </w:p>
    <w:p w14:paraId="70FED829" w14:textId="77777777" w:rsidR="00B75B71" w:rsidRDefault="00B75B71" w:rsidP="00A50F47">
      <w:pPr>
        <w:spacing w:line="360" w:lineRule="auto"/>
        <w:jc w:val="both"/>
        <w:rPr>
          <w:rFonts w:ascii="Palatino Linotype" w:eastAsia="Calibri" w:hAnsi="Palatino Linotype" w:cs="Tahoma"/>
          <w:bCs/>
          <w:sz w:val="22"/>
          <w:szCs w:val="22"/>
          <w:lang w:eastAsia="en-US"/>
        </w:rPr>
      </w:pPr>
    </w:p>
    <w:p w14:paraId="7F7C607B" w14:textId="10B0FDA2" w:rsidR="0099237B" w:rsidRPr="0036639F" w:rsidRDefault="0099237B" w:rsidP="00A50F47">
      <w:pPr>
        <w:spacing w:line="360" w:lineRule="auto"/>
        <w:jc w:val="both"/>
        <w:rPr>
          <w:rFonts w:ascii="Palatino Linotype" w:hAnsi="Palatino Linotype"/>
          <w:bCs/>
          <w:sz w:val="22"/>
          <w:szCs w:val="22"/>
        </w:rPr>
      </w:pPr>
      <w:r w:rsidRPr="0036639F">
        <w:rPr>
          <w:rFonts w:ascii="Palatino Linotype" w:eastAsia="Calibri" w:hAnsi="Palatino Linotype" w:cs="Tahoma"/>
          <w:bCs/>
          <w:sz w:val="22"/>
          <w:szCs w:val="22"/>
          <w:lang w:eastAsia="en-US"/>
        </w:rPr>
        <w:t xml:space="preserve">En ese contexto, cabe señalar que este Instituto </w:t>
      </w:r>
      <w:r w:rsidRPr="0036639F">
        <w:rPr>
          <w:rFonts w:ascii="Palatino Linotype" w:hAnsi="Palatino Linotype"/>
          <w:sz w:val="22"/>
          <w:szCs w:val="22"/>
          <w:lang w:val="es-ES"/>
        </w:rPr>
        <w:t xml:space="preserve">ha sostenido el criterio de no dar a conocer aquellos servidores públicos que realizan funciones operativas en materia de seguridad pública, tal como es, el caso de los policías, pues </w:t>
      </w:r>
      <w:r w:rsidRPr="0036639F">
        <w:rPr>
          <w:rFonts w:ascii="Palatino Linotype" w:hAnsi="Palatino Linotype"/>
          <w:bCs/>
          <w:sz w:val="22"/>
          <w:szCs w:val="22"/>
        </w:rPr>
        <w:t xml:space="preserve">los vuelve identificables y posiblemente reconocibles para grupos delictivos, que pudieran relacionarlos directamente con actividades u operativos pasados, presentes, o ubicarlos simplemente por el hecho de pertenecer o haber pertenecido a una organización que lleve a cabo actividades de prevención y salvaguarda de la integridad de las personas en el combate a la delincuencia; así, dicha información puede ser utilizada para </w:t>
      </w:r>
      <w:r w:rsidRPr="0036639F">
        <w:rPr>
          <w:rFonts w:ascii="Palatino Linotype" w:hAnsi="Palatino Linotype"/>
          <w:b/>
          <w:bCs/>
          <w:sz w:val="22"/>
          <w:szCs w:val="22"/>
        </w:rPr>
        <w:t>vulnerar la vida, seguridad o salud de dichos elementos, incluso la de sus familias o entorno social.</w:t>
      </w:r>
      <w:r w:rsidRPr="0036639F">
        <w:rPr>
          <w:rFonts w:ascii="Palatino Linotype" w:hAnsi="Palatino Linotype"/>
          <w:bCs/>
          <w:sz w:val="22"/>
          <w:szCs w:val="22"/>
        </w:rPr>
        <w:t xml:space="preserve"> Además, que aumenta el riesgo de que personas ajenas a los intereses institucionales que persigue la Dirección de Seguridad Pública y Tránsito, intenten realizar actos tendientes a inhibir o entrometerse en las funciones de los policías municipales, lo cual causaría una vulneración a la seguridad municipal.</w:t>
      </w:r>
    </w:p>
    <w:p w14:paraId="618E3E1A" w14:textId="77777777" w:rsidR="0099237B" w:rsidRPr="0036639F" w:rsidRDefault="0099237B" w:rsidP="00A50F47">
      <w:pPr>
        <w:shd w:val="clear" w:color="auto" w:fill="FFFFFF" w:themeFill="background1"/>
        <w:spacing w:line="360" w:lineRule="auto"/>
        <w:jc w:val="both"/>
        <w:rPr>
          <w:rFonts w:ascii="Palatino Linotype" w:eastAsia="Calibri" w:hAnsi="Palatino Linotype" w:cs="Tahoma"/>
          <w:bCs/>
          <w:sz w:val="22"/>
          <w:szCs w:val="22"/>
          <w:lang w:eastAsia="en-US"/>
        </w:rPr>
      </w:pPr>
    </w:p>
    <w:p w14:paraId="28F1492F" w14:textId="77777777" w:rsidR="0099237B" w:rsidRPr="0036639F" w:rsidRDefault="0099237B" w:rsidP="00A50F47">
      <w:pPr>
        <w:spacing w:line="360" w:lineRule="auto"/>
        <w:jc w:val="both"/>
        <w:rPr>
          <w:rFonts w:ascii="Palatino Linotype" w:hAnsi="Palatino Linotype"/>
          <w:sz w:val="22"/>
          <w:szCs w:val="22"/>
          <w:lang w:val="es-ES"/>
        </w:rPr>
      </w:pPr>
      <w:r w:rsidRPr="0036639F">
        <w:rPr>
          <w:rFonts w:ascii="Palatino Linotype" w:eastAsia="Calibri" w:hAnsi="Palatino Linotype" w:cs="Tahoma"/>
          <w:bCs/>
          <w:sz w:val="22"/>
          <w:szCs w:val="22"/>
          <w:lang w:eastAsia="en-US"/>
        </w:rPr>
        <w:t xml:space="preserve">Del mismo modo, </w:t>
      </w:r>
      <w:r w:rsidRPr="0036639F">
        <w:rPr>
          <w:rFonts w:ascii="Palatino Linotype" w:hAnsi="Palatino Linotype"/>
          <w:sz w:val="22"/>
          <w:szCs w:val="22"/>
          <w:lang w:val="es-ES"/>
        </w:rPr>
        <w:t xml:space="preserve">el artículo 3°, fracción XIII de la Ley General de Protección de Datos Personales en Posesión de Sujetos Obligados, establece que la disociación es el procedimiento mediante el cual los datos personales no pueden asociarse al titular, ni permitir, por su </w:t>
      </w:r>
      <w:r w:rsidRPr="0036639F">
        <w:rPr>
          <w:rFonts w:ascii="Palatino Linotype" w:hAnsi="Palatino Linotype"/>
          <w:sz w:val="22"/>
          <w:szCs w:val="22"/>
          <w:lang w:val="es-ES"/>
        </w:rPr>
        <w:lastRenderedPageBreak/>
        <w:t>estructura, contenido o grado de desagregación, la identificación del mismo. De la misma manera, lo establece el artículo 3°, fracción XVI de la Ley de Transparencia y Acceso a la Información Pública del Estado de México y Municipios.</w:t>
      </w:r>
    </w:p>
    <w:p w14:paraId="4B914C77" w14:textId="77777777" w:rsidR="0099237B" w:rsidRPr="0036639F" w:rsidRDefault="0099237B" w:rsidP="00A50F47">
      <w:pPr>
        <w:spacing w:line="360" w:lineRule="auto"/>
        <w:jc w:val="both"/>
        <w:rPr>
          <w:rFonts w:ascii="Palatino Linotype" w:hAnsi="Palatino Linotype"/>
          <w:sz w:val="22"/>
          <w:szCs w:val="22"/>
          <w:lang w:val="es-ES"/>
        </w:rPr>
      </w:pPr>
    </w:p>
    <w:p w14:paraId="202F5A82" w14:textId="77777777" w:rsidR="0099237B" w:rsidRPr="0036639F" w:rsidRDefault="0099237B" w:rsidP="00A50F47">
      <w:pPr>
        <w:spacing w:line="360" w:lineRule="auto"/>
        <w:jc w:val="both"/>
        <w:rPr>
          <w:rFonts w:ascii="Palatino Linotype" w:hAnsi="Palatino Linotype"/>
          <w:sz w:val="22"/>
          <w:szCs w:val="22"/>
          <w:lang w:val="es-ES"/>
        </w:rPr>
      </w:pPr>
      <w:r w:rsidRPr="0036639F">
        <w:rPr>
          <w:rFonts w:ascii="Palatino Linotype" w:hAnsi="Palatino Linotype"/>
          <w:bCs/>
          <w:sz w:val="22"/>
          <w:szCs w:val="22"/>
        </w:rPr>
        <w:t>En ese contexto, según Solange, María (2018), en la “</w:t>
      </w:r>
      <w:r w:rsidRPr="0036639F">
        <w:rPr>
          <w:rFonts w:ascii="Palatino Linotype" w:hAnsi="Palatino Linotype"/>
          <w:bCs/>
          <w:i/>
          <w:sz w:val="22"/>
          <w:szCs w:val="22"/>
        </w:rPr>
        <w:t>Ley General de Protección de Datos Personales en Posesión de Sujetos Obligados Comentada”</w:t>
      </w:r>
      <w:r w:rsidRPr="0036639F">
        <w:rPr>
          <w:rFonts w:ascii="Palatino Linotype" w:hAnsi="Palatino Linotype"/>
          <w:bCs/>
          <w:sz w:val="22"/>
          <w:szCs w:val="22"/>
        </w:rPr>
        <w:t xml:space="preserve"> (p. 44), que la eficacia de la disociación depende de los resultados obtenidos, que deben ser similares o equivalentes a la eliminación o borrado de los datos, sin perder de vista los posibles riesgos residuales de la reidentificación ante las tecnologías disponibles. </w:t>
      </w:r>
    </w:p>
    <w:p w14:paraId="53AFE892" w14:textId="77777777" w:rsidR="0099237B" w:rsidRPr="0036639F" w:rsidRDefault="0099237B" w:rsidP="00A50F47">
      <w:pPr>
        <w:shd w:val="clear" w:color="auto" w:fill="FFFFFF" w:themeFill="background1"/>
        <w:spacing w:line="360" w:lineRule="auto"/>
        <w:jc w:val="both"/>
        <w:rPr>
          <w:rFonts w:ascii="Palatino Linotype" w:eastAsia="Calibri" w:hAnsi="Palatino Linotype" w:cs="Tahoma"/>
          <w:bCs/>
          <w:sz w:val="22"/>
          <w:szCs w:val="22"/>
          <w:lang w:eastAsia="en-US"/>
        </w:rPr>
      </w:pPr>
    </w:p>
    <w:p w14:paraId="1E79FD7C" w14:textId="77777777" w:rsidR="0099237B" w:rsidRPr="0036639F" w:rsidRDefault="0099237B" w:rsidP="00A50F47">
      <w:pPr>
        <w:shd w:val="clear" w:color="auto" w:fill="FFFFFF" w:themeFill="background1"/>
        <w:spacing w:line="360" w:lineRule="auto"/>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t>En ese orden de ideas, en el Informe Jurídico 283/2009, de la Agencia Española de Protección de Datos, traído a manera de referencia, se establece que para llevar a cabo de manera correcta un procedimiento de disociación, es necesario verificar que no se permita por ningún medio identificar el dato.</w:t>
      </w:r>
    </w:p>
    <w:p w14:paraId="48FE4CB9" w14:textId="77777777" w:rsidR="0099237B" w:rsidRPr="0036639F" w:rsidRDefault="0099237B" w:rsidP="00A50F47">
      <w:pPr>
        <w:shd w:val="clear" w:color="auto" w:fill="FFFFFF" w:themeFill="background1"/>
        <w:spacing w:line="360" w:lineRule="auto"/>
        <w:jc w:val="both"/>
        <w:rPr>
          <w:rFonts w:ascii="Palatino Linotype" w:eastAsia="Calibri" w:hAnsi="Palatino Linotype" w:cs="Tahoma"/>
          <w:bCs/>
          <w:sz w:val="22"/>
          <w:szCs w:val="22"/>
          <w:lang w:eastAsia="en-US"/>
        </w:rPr>
      </w:pPr>
    </w:p>
    <w:p w14:paraId="5ED22468" w14:textId="77777777" w:rsidR="0099237B" w:rsidRDefault="0099237B" w:rsidP="00A50F47">
      <w:pPr>
        <w:shd w:val="clear" w:color="auto" w:fill="FFFFFF" w:themeFill="background1"/>
        <w:spacing w:line="360" w:lineRule="auto"/>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t>En ese orden de ideas, según Solange, María (2019), en el “</w:t>
      </w:r>
      <w:r w:rsidRPr="0036639F">
        <w:rPr>
          <w:rFonts w:ascii="Palatino Linotype" w:eastAsia="Calibri" w:hAnsi="Palatino Linotype" w:cs="Tahoma"/>
          <w:bCs/>
          <w:i/>
          <w:sz w:val="22"/>
          <w:szCs w:val="22"/>
          <w:lang w:eastAsia="en-US"/>
        </w:rPr>
        <w:t xml:space="preserve">Diccionario de Transparencia y Acceso a la Información Pública” </w:t>
      </w:r>
      <w:r w:rsidRPr="0036639F">
        <w:rPr>
          <w:rFonts w:ascii="Palatino Linotype" w:eastAsia="Calibri" w:hAnsi="Palatino Linotype" w:cs="Tahoma"/>
          <w:bCs/>
          <w:sz w:val="22"/>
          <w:szCs w:val="22"/>
          <w:lang w:eastAsia="en-US"/>
        </w:rPr>
        <w:t xml:space="preserve">(p.65), establece que la </w:t>
      </w:r>
      <w:r w:rsidRPr="0036639F">
        <w:rPr>
          <w:rFonts w:ascii="Palatino Linotype" w:eastAsia="Calibri" w:hAnsi="Palatino Linotype" w:cs="Tahoma"/>
          <w:b/>
          <w:bCs/>
          <w:sz w:val="22"/>
          <w:szCs w:val="22"/>
          <w:lang w:eastAsia="en-US"/>
        </w:rPr>
        <w:t xml:space="preserve">anonimización, </w:t>
      </w:r>
      <w:r w:rsidRPr="0036639F">
        <w:rPr>
          <w:rFonts w:ascii="Palatino Linotype" w:eastAsia="Calibri" w:hAnsi="Palatino Linotype" w:cs="Tahoma"/>
          <w:bCs/>
          <w:sz w:val="22"/>
          <w:szCs w:val="22"/>
          <w:lang w:eastAsia="en-US"/>
        </w:rPr>
        <w:t xml:space="preserve">es una técnica que suponen el tratamiento de datos personales con el objeto de </w:t>
      </w:r>
      <w:r w:rsidRPr="0036639F">
        <w:rPr>
          <w:rFonts w:ascii="Palatino Linotype" w:eastAsia="Calibri" w:hAnsi="Palatino Linotype" w:cs="Tahoma"/>
          <w:b/>
          <w:bCs/>
          <w:sz w:val="22"/>
          <w:szCs w:val="22"/>
          <w:lang w:eastAsia="en-US"/>
        </w:rPr>
        <w:t>disociar</w:t>
      </w:r>
      <w:r w:rsidRPr="0036639F">
        <w:rPr>
          <w:rFonts w:ascii="Palatino Linotype" w:eastAsia="Calibri" w:hAnsi="Palatino Linotype" w:cs="Tahoma"/>
          <w:bCs/>
          <w:sz w:val="22"/>
          <w:szCs w:val="22"/>
          <w:lang w:eastAsia="en-US"/>
        </w:rPr>
        <w:t xml:space="preserve"> de </w:t>
      </w:r>
      <w:r w:rsidRPr="0036639F">
        <w:rPr>
          <w:rFonts w:ascii="Palatino Linotype" w:eastAsia="Calibri" w:hAnsi="Palatino Linotype" w:cs="Tahoma"/>
          <w:b/>
          <w:bCs/>
          <w:sz w:val="22"/>
          <w:szCs w:val="22"/>
          <w:lang w:eastAsia="en-US"/>
        </w:rPr>
        <w:t xml:space="preserve">manera irreversible o definitiva la información personal de su titular con el fin de que no pueda asociarse con él, ni permitir su identificación por su estructura, contenido o grado de desagregación; </w:t>
      </w:r>
      <w:r w:rsidRPr="0036639F">
        <w:rPr>
          <w:rFonts w:ascii="Palatino Linotype" w:eastAsia="Calibri" w:hAnsi="Palatino Linotype" w:cs="Tahoma"/>
          <w:bCs/>
          <w:sz w:val="22"/>
          <w:szCs w:val="22"/>
          <w:lang w:eastAsia="en-US"/>
        </w:rPr>
        <w:t>además, que la eficacia dependen de los resultados obtenidos, que deben ser similares o equivalentes a la eliminación o borrado de dichos datos, sin que se puedan re identificar con las tecnologías disponibles.</w:t>
      </w:r>
    </w:p>
    <w:p w14:paraId="3ECB8365" w14:textId="77777777" w:rsidR="0099237B" w:rsidRPr="0036639F" w:rsidRDefault="0099237B" w:rsidP="00A50F47">
      <w:pPr>
        <w:shd w:val="clear" w:color="auto" w:fill="FFFFFF" w:themeFill="background1"/>
        <w:spacing w:line="360" w:lineRule="auto"/>
        <w:jc w:val="both"/>
        <w:rPr>
          <w:rFonts w:ascii="Palatino Linotype" w:eastAsia="Calibri" w:hAnsi="Palatino Linotype" w:cs="Tahoma"/>
          <w:bCs/>
          <w:sz w:val="22"/>
          <w:szCs w:val="22"/>
          <w:lang w:eastAsia="en-US"/>
        </w:rPr>
      </w:pPr>
    </w:p>
    <w:p w14:paraId="207C9CD3" w14:textId="77777777" w:rsidR="0099237B" w:rsidRPr="0036639F" w:rsidRDefault="0099237B" w:rsidP="00A50F47">
      <w:pPr>
        <w:spacing w:line="360" w:lineRule="auto"/>
        <w:jc w:val="both"/>
        <w:rPr>
          <w:rFonts w:ascii="Palatino Linotype" w:hAnsi="Palatino Linotype"/>
          <w:sz w:val="22"/>
          <w:szCs w:val="22"/>
          <w:lang w:val="es-ES"/>
        </w:rPr>
      </w:pPr>
      <w:r w:rsidRPr="0036639F">
        <w:rPr>
          <w:rFonts w:ascii="Palatino Linotype" w:hAnsi="Palatino Linotype"/>
          <w:sz w:val="22"/>
          <w:szCs w:val="22"/>
          <w:lang w:val="es-ES"/>
        </w:rPr>
        <w:t xml:space="preserve">En ese orden de ideas, a manera de referencia, se traen a colación los Criterios de Disociación de Datos Personales, emitidos por la Unidad Reguladora y de Control de Datos Personales del </w:t>
      </w:r>
      <w:r w:rsidRPr="0036639F">
        <w:rPr>
          <w:rFonts w:ascii="Palatino Linotype" w:hAnsi="Palatino Linotype"/>
          <w:sz w:val="22"/>
          <w:szCs w:val="22"/>
          <w:lang w:val="es-ES"/>
        </w:rPr>
        <w:lastRenderedPageBreak/>
        <w:t>Gobierno de Uruguay, establece como técnica para anonimizar la información, entre otras las siguientes:</w:t>
      </w:r>
    </w:p>
    <w:p w14:paraId="67990A0A" w14:textId="77777777" w:rsidR="0099237B" w:rsidRPr="0036639F" w:rsidRDefault="0099237B" w:rsidP="00A50F47">
      <w:pPr>
        <w:spacing w:line="360" w:lineRule="auto"/>
        <w:jc w:val="both"/>
        <w:rPr>
          <w:rFonts w:ascii="Palatino Linotype" w:hAnsi="Palatino Linotype"/>
          <w:sz w:val="22"/>
          <w:szCs w:val="22"/>
          <w:lang w:val="es-ES"/>
        </w:rPr>
      </w:pPr>
    </w:p>
    <w:p w14:paraId="75231518" w14:textId="77777777" w:rsidR="0099237B" w:rsidRPr="0036639F" w:rsidRDefault="0099237B" w:rsidP="00A50F47">
      <w:pPr>
        <w:pStyle w:val="Prrafodelista"/>
        <w:numPr>
          <w:ilvl w:val="0"/>
          <w:numId w:val="12"/>
        </w:numPr>
        <w:spacing w:line="360" w:lineRule="auto"/>
        <w:jc w:val="both"/>
        <w:rPr>
          <w:rFonts w:ascii="Palatino Linotype" w:hAnsi="Palatino Linotype"/>
          <w:b/>
          <w:szCs w:val="22"/>
          <w:lang w:val="es-ES"/>
        </w:rPr>
      </w:pPr>
      <w:r w:rsidRPr="0036639F">
        <w:rPr>
          <w:rFonts w:ascii="Palatino Linotype" w:hAnsi="Palatino Linotype"/>
          <w:b/>
          <w:szCs w:val="22"/>
          <w:lang w:val="es-ES"/>
        </w:rPr>
        <w:t xml:space="preserve">Aleatorización: </w:t>
      </w:r>
      <w:r w:rsidRPr="0036639F">
        <w:rPr>
          <w:rFonts w:ascii="Palatino Linotype" w:hAnsi="Palatino Linotype"/>
          <w:szCs w:val="22"/>
          <w:lang w:val="es-ES"/>
        </w:rPr>
        <w:t>Técnica que modifica la veracidad de los datos, con el fin de eliminar el vínculo existente entre ellos y su titular; por lo cual, si se vuelven lo suficiente ambiguos los datos, no se podrá identificar a una persona en concreto.</w:t>
      </w:r>
    </w:p>
    <w:p w14:paraId="5DED3666" w14:textId="77777777" w:rsidR="0099237B" w:rsidRPr="0036639F" w:rsidRDefault="0099237B" w:rsidP="00A50F47">
      <w:pPr>
        <w:pStyle w:val="Prrafodelista"/>
        <w:spacing w:line="360" w:lineRule="auto"/>
        <w:jc w:val="both"/>
        <w:rPr>
          <w:rFonts w:ascii="Palatino Linotype" w:hAnsi="Palatino Linotype"/>
          <w:b/>
          <w:szCs w:val="22"/>
          <w:lang w:val="es-ES"/>
        </w:rPr>
      </w:pPr>
    </w:p>
    <w:p w14:paraId="704CCA7B" w14:textId="77777777" w:rsidR="0099237B" w:rsidRPr="0036639F" w:rsidRDefault="0099237B" w:rsidP="00A50F47">
      <w:pPr>
        <w:pStyle w:val="Prrafodelista"/>
        <w:numPr>
          <w:ilvl w:val="0"/>
          <w:numId w:val="12"/>
        </w:numPr>
        <w:spacing w:line="360" w:lineRule="auto"/>
        <w:jc w:val="both"/>
        <w:rPr>
          <w:rFonts w:ascii="Palatino Linotype" w:hAnsi="Palatino Linotype"/>
          <w:b/>
          <w:szCs w:val="22"/>
          <w:lang w:val="es-ES"/>
        </w:rPr>
      </w:pPr>
      <w:r w:rsidRPr="0036639F">
        <w:rPr>
          <w:rFonts w:ascii="Palatino Linotype" w:hAnsi="Palatino Linotype"/>
          <w:b/>
          <w:szCs w:val="22"/>
          <w:lang w:val="es-ES"/>
        </w:rPr>
        <w:t xml:space="preserve">Agregación y Anonimato: </w:t>
      </w:r>
      <w:r w:rsidRPr="0036639F">
        <w:rPr>
          <w:rFonts w:ascii="Palatino Linotype" w:hAnsi="Palatino Linotype"/>
          <w:szCs w:val="22"/>
          <w:lang w:val="es-ES"/>
        </w:rPr>
        <w:t xml:space="preserve">Que tiene como objetivo el impedir que una persona sea singularizada cuando se le agrupa con un grupo de individuos; esta técnica, incluye el método </w:t>
      </w:r>
      <w:r w:rsidRPr="0036639F">
        <w:rPr>
          <w:rFonts w:ascii="Palatino Linotype" w:hAnsi="Palatino Linotype"/>
          <w:b/>
          <w:szCs w:val="22"/>
          <w:lang w:val="es-ES"/>
        </w:rPr>
        <w:t>de supresión</w:t>
      </w:r>
      <w:r w:rsidRPr="0036639F">
        <w:rPr>
          <w:rFonts w:ascii="Palatino Linotype" w:hAnsi="Palatino Linotype"/>
          <w:szCs w:val="22"/>
          <w:lang w:val="es-ES"/>
        </w:rPr>
        <w:t>, en la cual todos o algunos valores son remplazados por “*”.</w:t>
      </w:r>
    </w:p>
    <w:p w14:paraId="4D00D24F" w14:textId="77777777" w:rsidR="0099237B" w:rsidRPr="0036639F" w:rsidRDefault="0099237B" w:rsidP="00A50F47">
      <w:pPr>
        <w:spacing w:line="360" w:lineRule="auto"/>
        <w:jc w:val="both"/>
        <w:rPr>
          <w:rFonts w:ascii="Palatino Linotype" w:hAnsi="Palatino Linotype"/>
          <w:sz w:val="22"/>
          <w:szCs w:val="22"/>
          <w:lang w:val="es-ES"/>
        </w:rPr>
      </w:pPr>
    </w:p>
    <w:p w14:paraId="339103D5" w14:textId="77777777" w:rsidR="0099237B" w:rsidRPr="0036639F" w:rsidRDefault="0099237B" w:rsidP="00A50F47">
      <w:pPr>
        <w:spacing w:line="360" w:lineRule="auto"/>
        <w:jc w:val="both"/>
        <w:rPr>
          <w:rFonts w:ascii="Palatino Linotype" w:hAnsi="Palatino Linotype"/>
          <w:sz w:val="22"/>
          <w:szCs w:val="22"/>
          <w:lang w:val="es-ES"/>
        </w:rPr>
      </w:pPr>
      <w:r w:rsidRPr="0036639F">
        <w:rPr>
          <w:rFonts w:ascii="Palatino Linotype" w:hAnsi="Palatino Linotype"/>
          <w:sz w:val="22"/>
          <w:szCs w:val="22"/>
          <w:lang w:val="es-ES"/>
        </w:rPr>
        <w:t xml:space="preserve">Conforme a lo analizado, se puede advertir que la disociación no es un proceso que tenga que pasar ante el Comité de Transparencia, </w:t>
      </w:r>
      <w:r w:rsidRPr="0036639F">
        <w:rPr>
          <w:rFonts w:ascii="Palatino Linotype" w:hAnsi="Palatino Linotype"/>
          <w:b/>
          <w:sz w:val="22"/>
          <w:szCs w:val="22"/>
          <w:lang w:val="es-ES"/>
        </w:rPr>
        <w:t>pues no implica la actualización de una inexistencia, una incompetencia o clasificación,</w:t>
      </w:r>
      <w:r w:rsidRPr="0036639F">
        <w:rPr>
          <w:rFonts w:ascii="Palatino Linotype" w:hAnsi="Palatino Linotype"/>
          <w:sz w:val="22"/>
          <w:szCs w:val="22"/>
          <w:lang w:val="es-ES"/>
        </w:rPr>
        <w:t xml:space="preserve"> sino únicamente un procedimiento para que un dato personal no pueda asociarse a otro, que pueda hacerlo identificable. Para tal situación, el procedimiento de disociación, cuenta con una técnica denominada </w:t>
      </w:r>
      <w:r w:rsidRPr="0036639F">
        <w:rPr>
          <w:rFonts w:ascii="Palatino Linotype" w:hAnsi="Palatino Linotype"/>
          <w:b/>
          <w:sz w:val="22"/>
          <w:szCs w:val="22"/>
          <w:lang w:val="es-ES"/>
        </w:rPr>
        <w:t xml:space="preserve">anonimización, </w:t>
      </w:r>
      <w:r w:rsidRPr="0036639F">
        <w:rPr>
          <w:rFonts w:ascii="Palatino Linotype" w:hAnsi="Palatino Linotype"/>
          <w:sz w:val="22"/>
          <w:szCs w:val="22"/>
          <w:lang w:val="es-ES"/>
        </w:rPr>
        <w:t xml:space="preserve">que tiene como fin eliminar el vínculo de manera irreversible y definitiva de los datos personales, con otros, que permitan si identificación. </w:t>
      </w:r>
    </w:p>
    <w:p w14:paraId="5D4CC1C4" w14:textId="77777777" w:rsidR="0099237B" w:rsidRPr="0036639F" w:rsidRDefault="0099237B" w:rsidP="00A50F47">
      <w:pPr>
        <w:spacing w:line="360" w:lineRule="auto"/>
        <w:jc w:val="both"/>
        <w:rPr>
          <w:rFonts w:ascii="Palatino Linotype" w:hAnsi="Palatino Linotype"/>
          <w:sz w:val="22"/>
          <w:szCs w:val="22"/>
          <w:lang w:val="es-ES"/>
        </w:rPr>
      </w:pPr>
    </w:p>
    <w:p w14:paraId="64B26FAA" w14:textId="77777777" w:rsidR="0099237B" w:rsidRPr="0036639F" w:rsidRDefault="0099237B" w:rsidP="00A50F47">
      <w:pPr>
        <w:spacing w:line="360" w:lineRule="auto"/>
        <w:jc w:val="both"/>
        <w:rPr>
          <w:rFonts w:ascii="Palatino Linotype" w:hAnsi="Palatino Linotype"/>
          <w:sz w:val="22"/>
          <w:szCs w:val="22"/>
          <w:lang w:val="es-ES"/>
        </w:rPr>
      </w:pPr>
      <w:r w:rsidRPr="0036639F">
        <w:rPr>
          <w:rFonts w:ascii="Palatino Linotype" w:hAnsi="Palatino Linotype"/>
          <w:sz w:val="22"/>
          <w:szCs w:val="22"/>
          <w:lang w:val="es-ES"/>
        </w:rPr>
        <w:t>Conforme a lo anterior, para realizar una correcta disociación de la información, el Sujeto Obligado, en el presente caso, deberá evitar la existencia de un vínculo entre el servidor público y el hecho de que se trate de un elemento operativo en materia de seguridad pública, de manera de ejemplo se establece lo siguiente:</w:t>
      </w:r>
    </w:p>
    <w:p w14:paraId="2C72C971" w14:textId="77777777" w:rsidR="0099237B" w:rsidRPr="0036639F" w:rsidRDefault="0099237B" w:rsidP="00A50F47">
      <w:pPr>
        <w:spacing w:line="360" w:lineRule="auto"/>
        <w:jc w:val="both"/>
        <w:rPr>
          <w:rFonts w:ascii="Palatino Linotype" w:hAnsi="Palatino Linotype"/>
          <w:sz w:val="22"/>
          <w:szCs w:val="22"/>
          <w:lang w:val="es-ES"/>
        </w:rPr>
      </w:pPr>
    </w:p>
    <w:p w14:paraId="4AA6B11E" w14:textId="77777777" w:rsidR="0099237B" w:rsidRPr="0036639F" w:rsidRDefault="0099237B" w:rsidP="00A50F47">
      <w:pPr>
        <w:numPr>
          <w:ilvl w:val="0"/>
          <w:numId w:val="12"/>
        </w:numPr>
        <w:spacing w:line="360" w:lineRule="auto"/>
        <w:jc w:val="both"/>
        <w:rPr>
          <w:rFonts w:ascii="Palatino Linotype" w:hAnsi="Palatino Linotype"/>
          <w:b/>
          <w:sz w:val="22"/>
          <w:szCs w:val="22"/>
          <w:lang w:val="es-ES"/>
        </w:rPr>
      </w:pPr>
      <w:r w:rsidRPr="0036639F">
        <w:rPr>
          <w:rFonts w:ascii="Palatino Linotype" w:hAnsi="Palatino Linotype"/>
          <w:b/>
          <w:sz w:val="22"/>
          <w:szCs w:val="22"/>
          <w:lang w:val="es-ES"/>
        </w:rPr>
        <w:lastRenderedPageBreak/>
        <w:t xml:space="preserve">Aleatorización: </w:t>
      </w:r>
      <w:r w:rsidRPr="0036639F">
        <w:rPr>
          <w:rFonts w:ascii="Palatino Linotype" w:hAnsi="Palatino Linotype"/>
          <w:sz w:val="22"/>
          <w:szCs w:val="22"/>
          <w:lang w:val="es-ES"/>
        </w:rPr>
        <w:t>Separar de los documentos, el nombre de los servidores públicos, a efecto de proporcionarlos en un listado aparte, organizados alfabéticamente, con el fin de evitar que dicho dato se pueda vincular con el cargo o adscripción.</w:t>
      </w:r>
    </w:p>
    <w:p w14:paraId="77E5A728" w14:textId="77777777" w:rsidR="0099237B" w:rsidRPr="0036639F" w:rsidRDefault="0099237B" w:rsidP="00A50F47">
      <w:pPr>
        <w:spacing w:line="360" w:lineRule="auto"/>
        <w:jc w:val="both"/>
        <w:rPr>
          <w:rFonts w:ascii="Palatino Linotype" w:hAnsi="Palatino Linotype"/>
          <w:b/>
          <w:sz w:val="22"/>
          <w:szCs w:val="22"/>
          <w:lang w:val="es-ES"/>
        </w:rPr>
      </w:pPr>
    </w:p>
    <w:p w14:paraId="404AB2E0" w14:textId="77777777" w:rsidR="0099237B" w:rsidRPr="0036639F" w:rsidRDefault="0099237B" w:rsidP="00A50F47">
      <w:pPr>
        <w:numPr>
          <w:ilvl w:val="0"/>
          <w:numId w:val="12"/>
        </w:numPr>
        <w:spacing w:line="360" w:lineRule="auto"/>
        <w:jc w:val="both"/>
        <w:rPr>
          <w:rFonts w:ascii="Palatino Linotype" w:hAnsi="Palatino Linotype"/>
          <w:b/>
          <w:sz w:val="22"/>
          <w:szCs w:val="22"/>
          <w:lang w:val="es-ES"/>
        </w:rPr>
      </w:pPr>
      <w:r w:rsidRPr="0036639F">
        <w:rPr>
          <w:rFonts w:ascii="Palatino Linotype" w:hAnsi="Palatino Linotype"/>
          <w:b/>
          <w:sz w:val="22"/>
          <w:szCs w:val="22"/>
          <w:lang w:val="es-ES"/>
        </w:rPr>
        <w:t xml:space="preserve">Supresión: </w:t>
      </w:r>
      <w:r w:rsidRPr="0036639F">
        <w:rPr>
          <w:rFonts w:ascii="Palatino Linotype" w:hAnsi="Palatino Linotype"/>
          <w:sz w:val="22"/>
          <w:szCs w:val="22"/>
          <w:lang w:val="es-ES"/>
        </w:rPr>
        <w:t>De los documentos que den cuenta de la información, eliminar el dato de cargo, adscripción, puesto, departamento u análogo y proporcionar un documento aparte, que contenga dicho dato, tal como el tabulador de sueldos.</w:t>
      </w:r>
    </w:p>
    <w:p w14:paraId="0CBD1345" w14:textId="77777777" w:rsidR="0099237B" w:rsidRPr="0036639F" w:rsidRDefault="0099237B" w:rsidP="00A50F47">
      <w:pPr>
        <w:spacing w:line="360" w:lineRule="auto"/>
        <w:jc w:val="both"/>
        <w:rPr>
          <w:rFonts w:ascii="Palatino Linotype" w:hAnsi="Palatino Linotype"/>
          <w:sz w:val="22"/>
          <w:szCs w:val="22"/>
          <w:lang w:val="es-ES"/>
        </w:rPr>
      </w:pPr>
    </w:p>
    <w:p w14:paraId="4C98F404" w14:textId="77777777" w:rsidR="0099237B" w:rsidRPr="0036639F" w:rsidRDefault="0099237B" w:rsidP="00A50F47">
      <w:pPr>
        <w:spacing w:line="360" w:lineRule="auto"/>
        <w:jc w:val="both"/>
        <w:rPr>
          <w:rFonts w:ascii="Palatino Linotype" w:hAnsi="Palatino Linotype"/>
          <w:sz w:val="22"/>
          <w:szCs w:val="22"/>
          <w:lang w:val="es-ES"/>
        </w:rPr>
      </w:pPr>
      <w:r w:rsidRPr="0036639F">
        <w:rPr>
          <w:rFonts w:ascii="Palatino Linotype" w:hAnsi="Palatino Linotype"/>
          <w:sz w:val="22"/>
          <w:szCs w:val="22"/>
          <w:lang w:val="es-ES"/>
        </w:rPr>
        <w:t xml:space="preserve">Conforme a lo anterior, se considera que para atender el requerimiento informativo, el Sujeto Obligado deberá entregar la nómina general y, en su caso, la lista de raya, </w:t>
      </w:r>
      <w:r w:rsidRPr="0036639F">
        <w:rPr>
          <w:rFonts w:ascii="Palatino Linotype" w:hAnsi="Palatino Linotype"/>
          <w:b/>
          <w:sz w:val="22"/>
          <w:szCs w:val="22"/>
          <w:lang w:val="es-ES"/>
        </w:rPr>
        <w:t>disociada,</w:t>
      </w:r>
      <w:r w:rsidRPr="0036639F">
        <w:rPr>
          <w:rFonts w:ascii="Palatino Linotype" w:hAnsi="Palatino Linotype"/>
          <w:sz w:val="22"/>
          <w:szCs w:val="22"/>
          <w:lang w:val="es-ES"/>
        </w:rPr>
        <w:t xml:space="preserve"> con el fin de eliminar cualquier el vínculo que permita identificar que determinados servidores públicos, realicen funciones operativas en materia de seguridad pública y así no poner en riesgo su</w:t>
      </w:r>
      <w:r w:rsidRPr="0036639F">
        <w:rPr>
          <w:rFonts w:ascii="Palatino Linotype" w:hAnsi="Palatino Linotype"/>
          <w:b/>
          <w:bCs/>
          <w:sz w:val="22"/>
          <w:szCs w:val="22"/>
        </w:rPr>
        <w:t xml:space="preserve"> vida, seguridad o salud, o bien, de sus familias o entorno social; </w:t>
      </w:r>
      <w:r w:rsidRPr="0036639F">
        <w:rPr>
          <w:rFonts w:ascii="Palatino Linotype" w:hAnsi="Palatino Linotype"/>
          <w:bCs/>
          <w:sz w:val="22"/>
          <w:szCs w:val="22"/>
        </w:rPr>
        <w:t>además, de evitar que se menoscaben las actividades de prevención y persecución de delitos, que realiza la Dirección de Seguridad Pública y Tránsito.</w:t>
      </w:r>
    </w:p>
    <w:p w14:paraId="22D60EE7" w14:textId="77777777" w:rsidR="0099237B" w:rsidRPr="00A50EAF" w:rsidRDefault="0099237B" w:rsidP="00A50F47">
      <w:pPr>
        <w:spacing w:line="360" w:lineRule="auto"/>
        <w:ind w:right="-93"/>
        <w:jc w:val="both"/>
        <w:rPr>
          <w:rFonts w:ascii="Palatino Linotype" w:eastAsia="Calibri" w:hAnsi="Palatino Linotype" w:cs="Tahoma"/>
          <w:bCs/>
          <w:sz w:val="22"/>
          <w:szCs w:val="22"/>
          <w:lang w:eastAsia="en-US"/>
        </w:rPr>
      </w:pPr>
    </w:p>
    <w:p w14:paraId="09067868" w14:textId="77777777" w:rsidR="0099237B" w:rsidRPr="0068213E" w:rsidRDefault="0099237B" w:rsidP="00A50F47">
      <w:pPr>
        <w:tabs>
          <w:tab w:val="left" w:pos="6255"/>
        </w:tabs>
        <w:spacing w:line="360" w:lineRule="auto"/>
        <w:jc w:val="both"/>
        <w:rPr>
          <w:rFonts w:ascii="Palatino Linotype" w:hAnsi="Palatino Linotype" w:cs="Tahoma"/>
          <w:b/>
          <w:sz w:val="22"/>
          <w:szCs w:val="22"/>
        </w:rPr>
      </w:pPr>
      <w:r w:rsidRPr="00A50EAF">
        <w:rPr>
          <w:rFonts w:ascii="Palatino Linotype" w:hAnsi="Palatino Linotype" w:cs="Tahoma"/>
          <w:b/>
          <w:caps/>
          <w:sz w:val="22"/>
          <w:szCs w:val="22"/>
        </w:rPr>
        <w:t xml:space="preserve">SextO. </w:t>
      </w:r>
      <w:r>
        <w:rPr>
          <w:rFonts w:ascii="Palatino Linotype" w:hAnsi="Palatino Linotype" w:cs="Tahoma"/>
          <w:b/>
          <w:sz w:val="22"/>
          <w:szCs w:val="22"/>
        </w:rPr>
        <w:t>D</w:t>
      </w:r>
      <w:r w:rsidRPr="0068213E">
        <w:rPr>
          <w:rFonts w:ascii="Palatino Linotype" w:hAnsi="Palatino Linotype" w:cs="Tahoma"/>
          <w:b/>
          <w:sz w:val="22"/>
          <w:szCs w:val="22"/>
        </w:rPr>
        <w:t>e la versión pública.</w:t>
      </w:r>
      <w:r>
        <w:rPr>
          <w:rFonts w:ascii="Palatino Linotype" w:hAnsi="Palatino Linotype" w:cs="Tahoma"/>
          <w:b/>
          <w:sz w:val="22"/>
          <w:szCs w:val="22"/>
        </w:rPr>
        <w:tab/>
      </w:r>
    </w:p>
    <w:p w14:paraId="5845E201" w14:textId="77777777" w:rsidR="0099237B" w:rsidRDefault="0099237B" w:rsidP="00A50F47">
      <w:pPr>
        <w:tabs>
          <w:tab w:val="left" w:pos="4962"/>
        </w:tabs>
        <w:spacing w:line="360" w:lineRule="auto"/>
        <w:jc w:val="both"/>
        <w:rPr>
          <w:rFonts w:ascii="Palatino Linotype" w:hAnsi="Palatino Linotype" w:cs="Tahoma"/>
          <w:b/>
          <w:caps/>
          <w:sz w:val="22"/>
          <w:szCs w:val="22"/>
        </w:rPr>
      </w:pPr>
    </w:p>
    <w:p w14:paraId="0BFC315C" w14:textId="77777777" w:rsidR="0099237B" w:rsidRPr="00B34583" w:rsidRDefault="0099237B" w:rsidP="00A50F47">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Como se expresó, del análisis que se realizó de la nómina y/o recibos de nómina, se advierte que en la misma se consignan diversos datos personales relacionados con la vida privada de los servidores públicos, por lo que conviene analizar la naturaleza de estos.</w:t>
      </w:r>
    </w:p>
    <w:p w14:paraId="64FE4699" w14:textId="77777777" w:rsidR="0099237B" w:rsidRPr="00A50EAF" w:rsidRDefault="0099237B" w:rsidP="00A50F47">
      <w:pPr>
        <w:spacing w:line="360" w:lineRule="auto"/>
        <w:ind w:right="-93"/>
        <w:jc w:val="both"/>
        <w:rPr>
          <w:rFonts w:ascii="Palatino Linotype" w:hAnsi="Palatino Linotype" w:cs="Tahoma"/>
          <w:bCs/>
          <w:iCs/>
          <w:sz w:val="22"/>
          <w:szCs w:val="22"/>
        </w:rPr>
      </w:pPr>
    </w:p>
    <w:p w14:paraId="09E753EC" w14:textId="77777777" w:rsidR="0099237B" w:rsidRPr="00A50EAF" w:rsidRDefault="0099237B" w:rsidP="00A50F47">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t>En efecto</w:t>
      </w:r>
      <w:r w:rsidRPr="00A50EAF">
        <w:rPr>
          <w:rFonts w:ascii="Palatino Linotype" w:hAnsi="Palatino Linotype" w:cs="Tahoma"/>
          <w:bCs/>
          <w:iCs/>
          <w:sz w:val="22"/>
          <w:szCs w:val="22"/>
        </w:rPr>
        <w:t xml:space="preserve">, </w:t>
      </w:r>
      <w:r>
        <w:rPr>
          <w:rFonts w:ascii="Palatino Linotype" w:hAnsi="Palatino Linotype" w:cs="Tahoma"/>
          <w:bCs/>
          <w:iCs/>
          <w:sz w:val="22"/>
          <w:szCs w:val="22"/>
        </w:rPr>
        <w:t>cuando los documentos de acceso público</w:t>
      </w:r>
      <w:r w:rsidRPr="00A50EAF">
        <w:rPr>
          <w:rFonts w:ascii="Palatino Linotype" w:hAnsi="Palatino Linotype" w:cs="Tahoma"/>
          <w:sz w:val="22"/>
          <w:szCs w:val="22"/>
        </w:rPr>
        <w:t xml:space="preserve"> puede</w:t>
      </w:r>
      <w:r>
        <w:rPr>
          <w:rFonts w:ascii="Palatino Linotype" w:hAnsi="Palatino Linotype" w:cs="Tahoma"/>
          <w:sz w:val="22"/>
          <w:szCs w:val="22"/>
        </w:rPr>
        <w:t>n</w:t>
      </w:r>
      <w:r w:rsidRPr="00A50EAF">
        <w:rPr>
          <w:rFonts w:ascii="Palatino Linotype" w:hAnsi="Palatino Linotype" w:cs="Tahoma"/>
          <w:sz w:val="22"/>
          <w:szCs w:val="22"/>
        </w:rPr>
        <w:t xml:space="preserve"> contener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consideran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w:t>
      </w:r>
      <w:r w:rsidRPr="00D31710">
        <w:rPr>
          <w:rFonts w:ascii="Palatino Linotype" w:hAnsi="Palatino Linotype" w:cs="Tahoma"/>
          <w:sz w:val="22"/>
          <w:szCs w:val="22"/>
        </w:rPr>
        <w:lastRenderedPageBreak/>
        <w:t>públicas</w:t>
      </w:r>
      <w:r>
        <w:rPr>
          <w:rFonts w:ascii="Palatino Linotype" w:hAnsi="Palatino Linotype" w:cs="Tahoma"/>
          <w:sz w:val="22"/>
          <w:szCs w:val="22"/>
        </w:rPr>
        <w:t xml:space="preserve">, </w:t>
      </w:r>
      <w:r w:rsidRPr="00A50EAF">
        <w:rPr>
          <w:rFonts w:ascii="Palatino Linotype" w:hAnsi="Palatino Linotype" w:cs="Tahoma"/>
          <w:sz w:val="22"/>
          <w:szCs w:val="22"/>
        </w:rPr>
        <w:t>de conformidad con la Ley de Transparencia y Acceso a la Información Pública del</w:t>
      </w:r>
      <w:r>
        <w:rPr>
          <w:rFonts w:ascii="Palatino Linotype" w:hAnsi="Palatino Linotype" w:cs="Tahoma"/>
          <w:sz w:val="22"/>
          <w:szCs w:val="22"/>
        </w:rPr>
        <w:t xml:space="preserve"> Estado de México y Municipios.</w:t>
      </w:r>
    </w:p>
    <w:p w14:paraId="0A8B2D46" w14:textId="77777777" w:rsidR="0099237B" w:rsidRPr="00A50EAF" w:rsidRDefault="0099237B" w:rsidP="00A50F47">
      <w:pPr>
        <w:spacing w:line="360" w:lineRule="auto"/>
        <w:ind w:right="-93"/>
        <w:jc w:val="both"/>
        <w:rPr>
          <w:rFonts w:ascii="Palatino Linotype" w:hAnsi="Palatino Linotype" w:cs="Tahoma"/>
          <w:sz w:val="22"/>
          <w:szCs w:val="22"/>
        </w:rPr>
      </w:pPr>
    </w:p>
    <w:p w14:paraId="1854942C" w14:textId="77777777" w:rsidR="0099237B" w:rsidRPr="00A50EAF" w:rsidRDefault="0099237B" w:rsidP="00A50F4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FC5293B" w14:textId="77777777" w:rsidR="0099237B" w:rsidRPr="00A50EAF" w:rsidRDefault="0099237B" w:rsidP="00A50F47">
      <w:pPr>
        <w:spacing w:line="360" w:lineRule="auto"/>
        <w:ind w:right="-93"/>
        <w:jc w:val="both"/>
        <w:rPr>
          <w:rFonts w:ascii="Palatino Linotype" w:hAnsi="Palatino Linotype" w:cs="Tahoma"/>
          <w:bCs/>
          <w:iCs/>
          <w:sz w:val="22"/>
          <w:szCs w:val="22"/>
        </w:rPr>
      </w:pPr>
    </w:p>
    <w:p w14:paraId="49CBC70D" w14:textId="77777777" w:rsidR="0099237B" w:rsidRPr="00A50EAF" w:rsidRDefault="0099237B" w:rsidP="00A50F4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29A01910" w14:textId="77777777" w:rsidR="0099237B" w:rsidRPr="00A50EAF" w:rsidRDefault="0099237B" w:rsidP="00A50F47">
      <w:pPr>
        <w:spacing w:line="360" w:lineRule="auto"/>
        <w:ind w:right="-93"/>
        <w:jc w:val="both"/>
        <w:rPr>
          <w:rFonts w:ascii="Palatino Linotype" w:hAnsi="Palatino Linotype" w:cs="Tahoma"/>
          <w:bCs/>
          <w:iCs/>
          <w:sz w:val="22"/>
          <w:szCs w:val="22"/>
        </w:rPr>
      </w:pPr>
    </w:p>
    <w:p w14:paraId="7DEE3E65" w14:textId="77777777" w:rsidR="0099237B" w:rsidRPr="00A50EAF" w:rsidRDefault="0099237B" w:rsidP="00A50F4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la misma manera, el artículo 5°, fracciones I y II de la Constitución Política del Estado Libre y Soberano de México, prevé que toda la información en posesión de los </w:t>
      </w:r>
      <w:r>
        <w:rPr>
          <w:rFonts w:ascii="Palatino Linotype" w:hAnsi="Palatino Linotype" w:cs="Tahoma"/>
          <w:bCs/>
          <w:iCs/>
          <w:sz w:val="22"/>
          <w:szCs w:val="22"/>
        </w:rPr>
        <w:t>Sujeto</w:t>
      </w:r>
      <w:r w:rsidRPr="00A50EAF">
        <w:rPr>
          <w:rFonts w:ascii="Palatino Linotype" w:hAnsi="Palatino Linotype" w:cs="Tahoma"/>
          <w:bCs/>
          <w:iCs/>
          <w:sz w:val="22"/>
          <w:szCs w:val="22"/>
        </w:rPr>
        <w:t>s Obligados será pública; no obstante, aquella referente a la intimidad de la vida privada y la imagen de las personas, será protegida a través de un marco jurídico rígido, de tratamiento y manejo de datos personales.</w:t>
      </w:r>
    </w:p>
    <w:p w14:paraId="37DCA2C0" w14:textId="77777777" w:rsidR="0099237B" w:rsidRPr="00A50EAF" w:rsidRDefault="0099237B" w:rsidP="00A50F47">
      <w:pPr>
        <w:spacing w:line="360" w:lineRule="auto"/>
        <w:ind w:right="-93"/>
        <w:jc w:val="both"/>
        <w:rPr>
          <w:rFonts w:ascii="Palatino Linotype" w:hAnsi="Palatino Linotype" w:cs="Tahoma"/>
          <w:bCs/>
          <w:iCs/>
          <w:sz w:val="22"/>
          <w:szCs w:val="22"/>
        </w:rPr>
      </w:pPr>
    </w:p>
    <w:p w14:paraId="265C758B" w14:textId="77777777" w:rsidR="0099237B" w:rsidRPr="00A50EAF" w:rsidRDefault="0099237B" w:rsidP="00A50F4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Por su parte, el artículo 24, fracción VI, de la Ley de Transparencia y Acceso a la Información Pública del Estado de México y Municipios, precisa que los </w:t>
      </w:r>
      <w:r>
        <w:rPr>
          <w:rFonts w:ascii="Palatino Linotype" w:hAnsi="Palatino Linotype" w:cs="Tahoma"/>
          <w:bCs/>
          <w:iCs/>
          <w:sz w:val="22"/>
          <w:szCs w:val="22"/>
        </w:rPr>
        <w:t>Sujeto</w:t>
      </w:r>
      <w:r w:rsidRPr="00A50EAF">
        <w:rPr>
          <w:rFonts w:ascii="Palatino Linotype" w:hAnsi="Palatino Linotype" w:cs="Tahoma"/>
          <w:bCs/>
          <w:iCs/>
          <w:sz w:val="22"/>
          <w:szCs w:val="22"/>
        </w:rPr>
        <w:t xml:space="preserve">s Obligados serán los </w:t>
      </w:r>
      <w:r w:rsidRPr="00A50EAF">
        <w:rPr>
          <w:rFonts w:ascii="Palatino Linotype" w:hAnsi="Palatino Linotype" w:cs="Tahoma"/>
          <w:bCs/>
          <w:iCs/>
          <w:sz w:val="22"/>
          <w:szCs w:val="22"/>
        </w:rPr>
        <w:lastRenderedPageBreak/>
        <w:t>responsables de proteger y resguardar la información clasificada como reservada o confidencial.</w:t>
      </w:r>
    </w:p>
    <w:p w14:paraId="44162E83" w14:textId="77777777" w:rsidR="0099237B" w:rsidRPr="00A50EAF" w:rsidRDefault="0099237B" w:rsidP="00A50F47">
      <w:pPr>
        <w:spacing w:line="360" w:lineRule="auto"/>
        <w:ind w:right="-93"/>
        <w:jc w:val="both"/>
        <w:rPr>
          <w:rFonts w:ascii="Palatino Linotype" w:hAnsi="Palatino Linotype" w:cs="Tahoma"/>
          <w:bCs/>
          <w:iCs/>
          <w:sz w:val="22"/>
          <w:szCs w:val="22"/>
        </w:rPr>
      </w:pPr>
    </w:p>
    <w:p w14:paraId="22032957" w14:textId="77777777" w:rsidR="0099237B" w:rsidRPr="00A50EAF" w:rsidRDefault="0099237B" w:rsidP="00A50F4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6E55A899" w14:textId="77777777" w:rsidR="0099237B" w:rsidRPr="00A50EAF" w:rsidRDefault="0099237B" w:rsidP="00A50F47">
      <w:pPr>
        <w:spacing w:line="360" w:lineRule="auto"/>
        <w:ind w:right="-93"/>
        <w:jc w:val="both"/>
        <w:rPr>
          <w:rFonts w:ascii="Palatino Linotype" w:hAnsi="Palatino Linotype" w:cs="Tahoma"/>
          <w:bCs/>
          <w:iCs/>
          <w:sz w:val="22"/>
          <w:szCs w:val="22"/>
        </w:rPr>
      </w:pPr>
    </w:p>
    <w:p w14:paraId="6731E60C" w14:textId="77777777" w:rsidR="0099237B" w:rsidRPr="00A50EAF" w:rsidRDefault="0099237B" w:rsidP="00A50F47">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w:t>
      </w:r>
      <w:r>
        <w:rPr>
          <w:rFonts w:ascii="Palatino Linotype" w:hAnsi="Palatino Linotype" w:cs="Tahoma"/>
          <w:bCs/>
          <w:iCs/>
          <w:sz w:val="22"/>
          <w:szCs w:val="22"/>
        </w:rPr>
        <w:t>Sujeto</w:t>
      </w:r>
      <w:r w:rsidRPr="00A50EAF">
        <w:rPr>
          <w:rFonts w:ascii="Palatino Linotype" w:hAnsi="Palatino Linotype" w:cs="Tahoma"/>
          <w:bCs/>
          <w:iCs/>
          <w:sz w:val="22"/>
          <w:szCs w:val="22"/>
        </w:rPr>
        <w:t xml:space="preserve">s Obligados </w:t>
      </w:r>
      <w:r w:rsidRPr="00A50EAF">
        <w:rPr>
          <w:rFonts w:ascii="Palatino Linotype" w:hAnsi="Palatino Linotype" w:cs="Tahoma"/>
          <w:bCs/>
          <w:iCs/>
          <w:sz w:val="22"/>
          <w:szCs w:val="22"/>
          <w:lang w:val="es-ES"/>
        </w:rPr>
        <w:t xml:space="preserve">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w:t>
      </w:r>
      <w:r>
        <w:rPr>
          <w:rFonts w:ascii="Palatino Linotype" w:hAnsi="Palatino Linotype" w:cs="Tahoma"/>
          <w:bCs/>
          <w:iCs/>
          <w:sz w:val="22"/>
          <w:szCs w:val="22"/>
          <w:lang w:val="es-ES"/>
        </w:rPr>
        <w:t>Sujeto</w:t>
      </w:r>
      <w:r w:rsidRPr="00A50EAF">
        <w:rPr>
          <w:rFonts w:ascii="Palatino Linotype" w:hAnsi="Palatino Linotype" w:cs="Tahoma"/>
          <w:bCs/>
          <w:iCs/>
          <w:sz w:val="22"/>
          <w:szCs w:val="22"/>
          <w:lang w:val="es-ES"/>
        </w:rPr>
        <w:t>s obligados en términos de los tratados y los acuerdos interinstitucionales.</w:t>
      </w:r>
    </w:p>
    <w:p w14:paraId="00534CEE" w14:textId="77777777" w:rsidR="0099237B" w:rsidRPr="00A50EAF" w:rsidRDefault="0099237B" w:rsidP="00A50F47">
      <w:pPr>
        <w:spacing w:line="360" w:lineRule="auto"/>
        <w:ind w:right="-93"/>
        <w:jc w:val="both"/>
        <w:rPr>
          <w:rFonts w:ascii="Palatino Linotype" w:hAnsi="Palatino Linotype" w:cs="Tahoma"/>
          <w:bCs/>
          <w:iCs/>
          <w:sz w:val="22"/>
          <w:szCs w:val="22"/>
        </w:rPr>
      </w:pPr>
    </w:p>
    <w:p w14:paraId="16BAEF86" w14:textId="77777777" w:rsidR="0099237B" w:rsidRPr="00A50EAF" w:rsidRDefault="0099237B" w:rsidP="00A50F47">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1C83AFD7" w14:textId="77777777" w:rsidR="0099237B" w:rsidRPr="00A50EAF" w:rsidRDefault="0099237B" w:rsidP="00A50F47">
      <w:pPr>
        <w:spacing w:line="360" w:lineRule="auto"/>
        <w:ind w:right="-93"/>
        <w:jc w:val="both"/>
        <w:rPr>
          <w:rFonts w:ascii="Palatino Linotype" w:hAnsi="Palatino Linotype" w:cs="Tahoma"/>
          <w:bCs/>
          <w:iCs/>
          <w:sz w:val="22"/>
          <w:szCs w:val="22"/>
          <w:lang w:val="es-ES"/>
        </w:rPr>
      </w:pPr>
    </w:p>
    <w:p w14:paraId="02FD89E1" w14:textId="77777777" w:rsidR="0099237B" w:rsidRPr="00A50EAF" w:rsidRDefault="0099237B" w:rsidP="00A50F47">
      <w:pPr>
        <w:numPr>
          <w:ilvl w:val="0"/>
          <w:numId w:val="2"/>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539F4053" w14:textId="77777777" w:rsidR="0099237B" w:rsidRPr="00A50EAF" w:rsidRDefault="0099237B" w:rsidP="00A50F47">
      <w:pPr>
        <w:spacing w:line="360" w:lineRule="auto"/>
        <w:ind w:right="-93"/>
        <w:jc w:val="both"/>
        <w:rPr>
          <w:rFonts w:ascii="Palatino Linotype" w:hAnsi="Palatino Linotype" w:cs="Tahoma"/>
          <w:bCs/>
          <w:iCs/>
          <w:sz w:val="22"/>
          <w:szCs w:val="22"/>
          <w:lang w:val="es-ES"/>
        </w:rPr>
      </w:pPr>
    </w:p>
    <w:p w14:paraId="1F7383DA" w14:textId="77777777" w:rsidR="0099237B" w:rsidRPr="00A50EAF" w:rsidRDefault="0099237B" w:rsidP="00A50F47">
      <w:pPr>
        <w:numPr>
          <w:ilvl w:val="0"/>
          <w:numId w:val="2"/>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2D96088E" w14:textId="77777777" w:rsidR="0099237B" w:rsidRPr="00A50EAF" w:rsidRDefault="0099237B" w:rsidP="00A50F47">
      <w:pPr>
        <w:spacing w:line="360" w:lineRule="auto"/>
        <w:ind w:right="-93"/>
        <w:jc w:val="both"/>
        <w:rPr>
          <w:rFonts w:ascii="Palatino Linotype" w:hAnsi="Palatino Linotype" w:cs="Tahoma"/>
          <w:bCs/>
          <w:iCs/>
          <w:sz w:val="22"/>
          <w:szCs w:val="22"/>
        </w:rPr>
      </w:pPr>
    </w:p>
    <w:p w14:paraId="6FD2F890" w14:textId="77777777" w:rsidR="0099237B" w:rsidRPr="00A50EAF" w:rsidRDefault="0099237B" w:rsidP="00A50F4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w:t>
      </w:r>
      <w:r w:rsidRPr="00A50EAF">
        <w:rPr>
          <w:rFonts w:ascii="Palatino Linotype" w:hAnsi="Palatino Linotype" w:cs="Tahoma"/>
          <w:bCs/>
          <w:iCs/>
          <w:sz w:val="22"/>
          <w:szCs w:val="22"/>
        </w:rPr>
        <w:lastRenderedPageBreak/>
        <w:t xml:space="preserve">4°, fracciones XI y XII, de la Ley de Protección de Datos Personales en Posesión de </w:t>
      </w:r>
      <w:r>
        <w:rPr>
          <w:rFonts w:ascii="Palatino Linotype" w:hAnsi="Palatino Linotype" w:cs="Tahoma"/>
          <w:bCs/>
          <w:iCs/>
          <w:sz w:val="22"/>
          <w:szCs w:val="22"/>
        </w:rPr>
        <w:t>Sujeto</w:t>
      </w:r>
      <w:r w:rsidRPr="00A50EAF">
        <w:rPr>
          <w:rFonts w:ascii="Palatino Linotype" w:hAnsi="Palatino Linotype" w:cs="Tahoma"/>
          <w:bCs/>
          <w:iCs/>
          <w:sz w:val="22"/>
          <w:szCs w:val="22"/>
        </w:rPr>
        <w:t xml:space="preserve">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0B96A95F" w14:textId="77777777" w:rsidR="0099237B" w:rsidRPr="00A50EAF" w:rsidRDefault="0099237B" w:rsidP="00A50F47">
      <w:pPr>
        <w:spacing w:line="360" w:lineRule="auto"/>
        <w:ind w:right="-93"/>
        <w:jc w:val="both"/>
        <w:rPr>
          <w:rFonts w:ascii="Palatino Linotype" w:hAnsi="Palatino Linotype" w:cs="Tahoma"/>
          <w:bCs/>
          <w:iCs/>
          <w:sz w:val="22"/>
          <w:szCs w:val="22"/>
        </w:rPr>
      </w:pPr>
    </w:p>
    <w:p w14:paraId="2DEC5B22" w14:textId="77777777" w:rsidR="0099237B" w:rsidRPr="00A50EAF" w:rsidRDefault="0099237B" w:rsidP="00A50F4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14:paraId="5F70F4FA" w14:textId="77777777" w:rsidR="0099237B" w:rsidRPr="00A50EAF" w:rsidRDefault="0099237B" w:rsidP="00A50F47">
      <w:pPr>
        <w:spacing w:line="360" w:lineRule="auto"/>
        <w:ind w:right="-93"/>
        <w:jc w:val="both"/>
        <w:rPr>
          <w:rFonts w:ascii="Palatino Linotype" w:hAnsi="Palatino Linotype" w:cs="Tahoma"/>
          <w:bCs/>
          <w:iCs/>
          <w:sz w:val="22"/>
          <w:szCs w:val="22"/>
        </w:rPr>
      </w:pPr>
    </w:p>
    <w:p w14:paraId="0B72FB8E" w14:textId="77777777" w:rsidR="0099237B" w:rsidRPr="00A50EAF" w:rsidRDefault="0099237B" w:rsidP="00A50F4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los artículos 6°, 7°, 8° y 14 de la Ley de Protección de Datos Personales en Posesión de </w:t>
      </w:r>
      <w:r>
        <w:rPr>
          <w:rFonts w:ascii="Palatino Linotype" w:hAnsi="Palatino Linotype" w:cs="Tahoma"/>
          <w:bCs/>
          <w:iCs/>
          <w:sz w:val="22"/>
          <w:szCs w:val="22"/>
        </w:rPr>
        <w:t>Sujeto</w:t>
      </w:r>
      <w:r w:rsidRPr="00A50EAF">
        <w:rPr>
          <w:rFonts w:ascii="Palatino Linotype" w:hAnsi="Palatino Linotype" w:cs="Tahoma"/>
          <w:bCs/>
          <w:iCs/>
          <w:sz w:val="22"/>
          <w:szCs w:val="22"/>
        </w:rPr>
        <w:t>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5293D2B" w14:textId="77777777" w:rsidR="0099237B" w:rsidRPr="00A50EAF" w:rsidRDefault="0099237B" w:rsidP="00A50F47">
      <w:pPr>
        <w:spacing w:line="360" w:lineRule="auto"/>
        <w:ind w:right="-93"/>
        <w:jc w:val="both"/>
        <w:rPr>
          <w:rFonts w:ascii="Palatino Linotype" w:hAnsi="Palatino Linotype" w:cs="Tahoma"/>
          <w:bCs/>
          <w:iCs/>
          <w:sz w:val="22"/>
          <w:szCs w:val="22"/>
        </w:rPr>
      </w:pPr>
    </w:p>
    <w:p w14:paraId="2A1C7882" w14:textId="77777777" w:rsidR="0099237B" w:rsidRPr="00A50EAF" w:rsidRDefault="0099237B" w:rsidP="00A50F4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147DD8F" w14:textId="77777777" w:rsidR="0099237B" w:rsidRPr="00A50EAF" w:rsidRDefault="0099237B" w:rsidP="00A50F47">
      <w:pPr>
        <w:spacing w:line="360" w:lineRule="auto"/>
        <w:ind w:right="-93"/>
        <w:jc w:val="both"/>
        <w:rPr>
          <w:rFonts w:ascii="Palatino Linotype" w:hAnsi="Palatino Linotype" w:cs="Tahoma"/>
          <w:bCs/>
          <w:iCs/>
          <w:sz w:val="22"/>
          <w:szCs w:val="22"/>
        </w:rPr>
      </w:pPr>
    </w:p>
    <w:p w14:paraId="5D0B719E" w14:textId="77777777" w:rsidR="0099237B" w:rsidRPr="00A50EAF" w:rsidRDefault="0099237B" w:rsidP="00A50F4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este contexto, la confidencialidad de los datos personales, tiene por objetivo establecer el límite del derecho de acceso a la información a partir del derecho a la intimidad y la vida </w:t>
      </w:r>
      <w:r w:rsidRPr="00A50EAF">
        <w:rPr>
          <w:rFonts w:ascii="Palatino Linotype" w:hAnsi="Palatino Linotype" w:cs="Tahoma"/>
          <w:bCs/>
          <w:iCs/>
          <w:sz w:val="22"/>
          <w:szCs w:val="22"/>
        </w:rPr>
        <w:lastRenderedPageBreak/>
        <w:t>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B129CDB" w14:textId="77777777" w:rsidR="0099237B" w:rsidRPr="00A50EAF" w:rsidRDefault="0099237B" w:rsidP="00A50F47">
      <w:pPr>
        <w:spacing w:line="360" w:lineRule="auto"/>
        <w:ind w:right="-93"/>
        <w:jc w:val="both"/>
        <w:rPr>
          <w:rFonts w:ascii="Palatino Linotype" w:hAnsi="Palatino Linotype" w:cs="Tahoma"/>
          <w:bCs/>
          <w:iCs/>
          <w:sz w:val="22"/>
          <w:szCs w:val="22"/>
        </w:rPr>
      </w:pPr>
    </w:p>
    <w:p w14:paraId="34184AF6" w14:textId="77777777" w:rsidR="0099237B" w:rsidRPr="00A50EAF" w:rsidRDefault="0099237B" w:rsidP="00A50F4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23008B32" w14:textId="77777777" w:rsidR="0099237B" w:rsidRPr="00A50EAF" w:rsidRDefault="0099237B" w:rsidP="00A50F47">
      <w:pPr>
        <w:spacing w:line="360" w:lineRule="auto"/>
        <w:ind w:right="-93"/>
        <w:jc w:val="both"/>
        <w:rPr>
          <w:rFonts w:ascii="Palatino Linotype" w:hAnsi="Palatino Linotype" w:cs="Tahoma"/>
          <w:bCs/>
          <w:iCs/>
          <w:sz w:val="22"/>
          <w:szCs w:val="22"/>
        </w:rPr>
      </w:pPr>
    </w:p>
    <w:p w14:paraId="66E8D01C" w14:textId="77777777" w:rsidR="0099237B" w:rsidRPr="00A50EAF" w:rsidRDefault="0099237B" w:rsidP="00A50F4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0C849EF0" w14:textId="77777777" w:rsidR="0099237B" w:rsidRPr="00A50EAF" w:rsidRDefault="0099237B" w:rsidP="00A50F47">
      <w:pPr>
        <w:spacing w:line="360" w:lineRule="auto"/>
        <w:ind w:right="-93"/>
        <w:jc w:val="both"/>
        <w:rPr>
          <w:rFonts w:ascii="Palatino Linotype" w:hAnsi="Palatino Linotype" w:cs="Tahoma"/>
          <w:bCs/>
          <w:iCs/>
          <w:sz w:val="22"/>
          <w:szCs w:val="22"/>
        </w:rPr>
      </w:pPr>
    </w:p>
    <w:p w14:paraId="56D20BB8" w14:textId="77777777" w:rsidR="0099237B" w:rsidRPr="00A50EAF" w:rsidRDefault="0099237B" w:rsidP="00A50F4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w:t>
      </w:r>
      <w:r w:rsidRPr="00A50EAF">
        <w:rPr>
          <w:rFonts w:ascii="Palatino Linotype" w:hAnsi="Palatino Linotype" w:cs="Tahoma"/>
          <w:bCs/>
          <w:iCs/>
          <w:sz w:val="22"/>
          <w:szCs w:val="22"/>
        </w:rPr>
        <w:lastRenderedPageBreak/>
        <w:t>de que el beneficio de su publicidad es mayor que el beneficio de su clasificación, aun tratándose de información personal.</w:t>
      </w:r>
    </w:p>
    <w:p w14:paraId="531863F7" w14:textId="77777777" w:rsidR="0099237B" w:rsidRPr="00A50EAF" w:rsidRDefault="0099237B" w:rsidP="00A50F47">
      <w:pPr>
        <w:spacing w:line="360" w:lineRule="auto"/>
        <w:ind w:right="-93"/>
        <w:jc w:val="both"/>
        <w:rPr>
          <w:rFonts w:ascii="Palatino Linotype" w:hAnsi="Palatino Linotype" w:cs="Tahoma"/>
          <w:bCs/>
          <w:iCs/>
          <w:sz w:val="22"/>
          <w:szCs w:val="22"/>
        </w:rPr>
      </w:pPr>
    </w:p>
    <w:p w14:paraId="69BFD790" w14:textId="77777777" w:rsidR="0099237B" w:rsidRPr="00A50EAF" w:rsidRDefault="0099237B" w:rsidP="00A50F4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7FBDB189" w14:textId="77777777" w:rsidR="0099237B" w:rsidRPr="00A50EAF" w:rsidRDefault="0099237B" w:rsidP="00A50F47">
      <w:pPr>
        <w:spacing w:line="360" w:lineRule="auto"/>
        <w:ind w:right="-93"/>
        <w:jc w:val="both"/>
        <w:rPr>
          <w:rFonts w:ascii="Palatino Linotype" w:hAnsi="Palatino Linotype" w:cs="Tahoma"/>
          <w:bCs/>
          <w:iCs/>
          <w:sz w:val="22"/>
          <w:szCs w:val="22"/>
        </w:rPr>
      </w:pPr>
    </w:p>
    <w:p w14:paraId="2B50C922" w14:textId="77777777" w:rsidR="0099237B" w:rsidRPr="00A50EAF" w:rsidRDefault="0099237B" w:rsidP="00A50F4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de los trabajadores del Ayuntamiento,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14:paraId="5540FAA3" w14:textId="77777777" w:rsidR="0099237B" w:rsidRPr="00A50EAF" w:rsidRDefault="0099237B" w:rsidP="00A50F47">
      <w:pPr>
        <w:spacing w:line="360" w:lineRule="auto"/>
        <w:ind w:right="-93"/>
        <w:jc w:val="both"/>
        <w:rPr>
          <w:rFonts w:ascii="Palatino Linotype" w:hAnsi="Palatino Linotype" w:cs="Tahoma"/>
          <w:bCs/>
          <w:iCs/>
          <w:sz w:val="22"/>
          <w:szCs w:val="22"/>
        </w:rPr>
      </w:pPr>
    </w:p>
    <w:p w14:paraId="38DC1E86" w14:textId="77777777" w:rsidR="0099237B" w:rsidRPr="00A50EAF" w:rsidRDefault="0099237B" w:rsidP="00A50F47">
      <w:pPr>
        <w:pStyle w:val="Prrafodelista"/>
        <w:numPr>
          <w:ilvl w:val="0"/>
          <w:numId w:val="5"/>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14:paraId="6F8BD650" w14:textId="77777777" w:rsidR="0099237B" w:rsidRPr="00A50EAF" w:rsidRDefault="0099237B" w:rsidP="00A50F47">
      <w:pPr>
        <w:spacing w:line="360" w:lineRule="auto"/>
        <w:ind w:left="360" w:right="-93"/>
        <w:jc w:val="both"/>
        <w:rPr>
          <w:rFonts w:ascii="Palatino Linotype" w:hAnsi="Palatino Linotype" w:cs="Tahoma"/>
          <w:bCs/>
          <w:iCs/>
          <w:szCs w:val="22"/>
        </w:rPr>
      </w:pPr>
    </w:p>
    <w:p w14:paraId="62A9C0E2" w14:textId="77777777" w:rsidR="0099237B" w:rsidRDefault="0099237B" w:rsidP="00A50F47">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76BC8ECD" w14:textId="77777777" w:rsidR="0099237B" w:rsidRPr="00A50EAF" w:rsidRDefault="0099237B" w:rsidP="00A50F4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3ABF56EB" w14:textId="77777777" w:rsidR="0099237B" w:rsidRPr="00A50EAF" w:rsidRDefault="0099237B" w:rsidP="00A50F47">
      <w:pPr>
        <w:spacing w:line="360" w:lineRule="auto"/>
        <w:ind w:right="-93"/>
        <w:jc w:val="both"/>
        <w:rPr>
          <w:rFonts w:ascii="Palatino Linotype" w:hAnsi="Palatino Linotype" w:cs="Tahoma"/>
          <w:bCs/>
          <w:iCs/>
          <w:sz w:val="22"/>
          <w:szCs w:val="22"/>
        </w:rPr>
      </w:pPr>
    </w:p>
    <w:p w14:paraId="5976465E" w14:textId="77777777" w:rsidR="0099237B" w:rsidRPr="00A50EAF" w:rsidRDefault="0099237B" w:rsidP="00A50F4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9766B8D" w14:textId="77777777" w:rsidR="0099237B" w:rsidRPr="00A50EAF" w:rsidRDefault="0099237B" w:rsidP="00A50F47">
      <w:pPr>
        <w:spacing w:line="360" w:lineRule="auto"/>
        <w:ind w:right="-93"/>
        <w:jc w:val="both"/>
        <w:rPr>
          <w:rFonts w:ascii="Palatino Linotype" w:hAnsi="Palatino Linotype" w:cs="Tahoma"/>
          <w:bCs/>
          <w:iCs/>
          <w:sz w:val="22"/>
          <w:szCs w:val="22"/>
        </w:rPr>
      </w:pPr>
    </w:p>
    <w:p w14:paraId="3F08CD2D" w14:textId="77777777" w:rsidR="0099237B" w:rsidRPr="00A50EAF" w:rsidRDefault="0099237B" w:rsidP="00A50F4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4FB3FFBA" w14:textId="77777777" w:rsidR="0099237B" w:rsidRPr="00A50EAF" w:rsidRDefault="0099237B" w:rsidP="00A50F47">
      <w:pPr>
        <w:spacing w:line="360" w:lineRule="auto"/>
        <w:ind w:right="-93"/>
        <w:jc w:val="both"/>
        <w:rPr>
          <w:rFonts w:ascii="Palatino Linotype" w:hAnsi="Palatino Linotype" w:cs="Tahoma"/>
          <w:bCs/>
          <w:iCs/>
          <w:sz w:val="22"/>
          <w:szCs w:val="22"/>
        </w:rPr>
      </w:pPr>
    </w:p>
    <w:p w14:paraId="47666E3E" w14:textId="77777777" w:rsidR="0099237B" w:rsidRPr="00A50EAF" w:rsidRDefault="0099237B" w:rsidP="00A50F4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3FA01B0A" w14:textId="77777777" w:rsidR="0099237B" w:rsidRPr="00A50EAF" w:rsidRDefault="0099237B" w:rsidP="00A50F47">
      <w:pPr>
        <w:spacing w:line="360" w:lineRule="auto"/>
        <w:ind w:right="-93"/>
        <w:jc w:val="both"/>
        <w:rPr>
          <w:rFonts w:ascii="Palatino Linotype" w:hAnsi="Palatino Linotype" w:cs="Tahoma"/>
          <w:bCs/>
          <w:iCs/>
          <w:sz w:val="22"/>
          <w:szCs w:val="22"/>
        </w:rPr>
      </w:pPr>
    </w:p>
    <w:p w14:paraId="7C3A124A" w14:textId="77777777" w:rsidR="0099237B" w:rsidRPr="00A50EAF" w:rsidRDefault="0099237B" w:rsidP="00A50F47">
      <w:pPr>
        <w:spacing w:line="360" w:lineRule="auto"/>
        <w:ind w:left="567" w:right="539"/>
        <w:jc w:val="both"/>
        <w:rPr>
          <w:rFonts w:ascii="Palatino Linotype" w:hAnsi="Palatino Linotype" w:cs="Tahoma"/>
          <w:bCs/>
          <w:iCs/>
          <w:szCs w:val="22"/>
        </w:rPr>
      </w:pPr>
      <w:r w:rsidRPr="00A50EAF">
        <w:rPr>
          <w:rFonts w:ascii="Palatino Linotype" w:hAnsi="Palatino Linotype" w:cs="Tahoma"/>
          <w:bCs/>
          <w:iCs/>
          <w:szCs w:val="22"/>
        </w:rPr>
        <w:t>“</w:t>
      </w:r>
      <w:r w:rsidRPr="00A50EAF">
        <w:rPr>
          <w:rFonts w:ascii="Palatino Linotype" w:hAnsi="Palatino Linotype" w:cs="Tahoma"/>
          <w:b/>
          <w:bCs/>
          <w:iCs/>
          <w:szCs w:val="22"/>
        </w:rPr>
        <w:t>Registro Federal de Contribuyentes (RFC) de personas físicas</w:t>
      </w:r>
      <w:r w:rsidRPr="00A50EAF">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5ADCA1E8" w14:textId="77777777" w:rsidR="0099237B" w:rsidRPr="00A50EAF" w:rsidRDefault="0099237B" w:rsidP="00A50F47">
      <w:pPr>
        <w:spacing w:line="360" w:lineRule="auto"/>
        <w:ind w:right="-93"/>
        <w:jc w:val="both"/>
        <w:rPr>
          <w:rFonts w:ascii="Palatino Linotype" w:hAnsi="Palatino Linotype" w:cs="Tahoma"/>
          <w:bCs/>
          <w:iCs/>
          <w:sz w:val="22"/>
          <w:szCs w:val="22"/>
        </w:rPr>
      </w:pPr>
    </w:p>
    <w:p w14:paraId="5D3C3964" w14:textId="77777777" w:rsidR="0099237B" w:rsidRDefault="0099237B" w:rsidP="00A50F4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6A7291AF" w14:textId="77777777" w:rsidR="0099237B" w:rsidRDefault="0099237B" w:rsidP="00A50F47">
      <w:pPr>
        <w:spacing w:line="360" w:lineRule="auto"/>
        <w:ind w:right="-93"/>
        <w:jc w:val="both"/>
        <w:rPr>
          <w:rFonts w:ascii="Palatino Linotype" w:hAnsi="Palatino Linotype" w:cs="Tahoma"/>
          <w:bCs/>
          <w:iCs/>
          <w:sz w:val="22"/>
          <w:szCs w:val="22"/>
        </w:rPr>
      </w:pPr>
    </w:p>
    <w:p w14:paraId="484BD70B" w14:textId="77777777" w:rsidR="0099237B" w:rsidRDefault="0099237B" w:rsidP="00A50F47">
      <w:pPr>
        <w:pStyle w:val="Prrafodelista"/>
        <w:numPr>
          <w:ilvl w:val="0"/>
          <w:numId w:val="7"/>
        </w:numPr>
        <w:spacing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14:paraId="20858D20" w14:textId="77777777" w:rsidR="0099237B" w:rsidRPr="00A50EAF" w:rsidRDefault="0099237B" w:rsidP="00A50F47">
      <w:pPr>
        <w:pStyle w:val="Prrafodelista"/>
        <w:spacing w:line="360" w:lineRule="auto"/>
        <w:jc w:val="both"/>
        <w:rPr>
          <w:rFonts w:ascii="Palatino Linotype" w:hAnsi="Palatino Linotype" w:cs="Tahoma"/>
          <w:b/>
          <w:szCs w:val="22"/>
        </w:rPr>
      </w:pPr>
    </w:p>
    <w:p w14:paraId="3E83CD15" w14:textId="77777777" w:rsidR="0099237B" w:rsidRPr="00A50EAF" w:rsidRDefault="0099237B" w:rsidP="00A50F4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615F6AE7" w14:textId="77777777" w:rsidR="0099237B" w:rsidRPr="00A50EAF" w:rsidRDefault="0099237B" w:rsidP="00A50F47">
      <w:pPr>
        <w:spacing w:line="360" w:lineRule="auto"/>
        <w:contextualSpacing/>
        <w:jc w:val="both"/>
        <w:rPr>
          <w:rFonts w:ascii="Palatino Linotype" w:hAnsi="Palatino Linotype" w:cs="Tahoma"/>
          <w:sz w:val="22"/>
          <w:szCs w:val="22"/>
          <w:lang w:eastAsia="es-MX"/>
        </w:rPr>
      </w:pPr>
    </w:p>
    <w:p w14:paraId="24951CAD" w14:textId="77777777" w:rsidR="0099237B" w:rsidRPr="00A50EAF" w:rsidRDefault="0099237B" w:rsidP="00A50F4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0779DCE3" w14:textId="77777777" w:rsidR="0099237B" w:rsidRPr="00A50EAF" w:rsidRDefault="0099237B" w:rsidP="00A50F47">
      <w:pPr>
        <w:spacing w:line="360" w:lineRule="auto"/>
        <w:contextualSpacing/>
        <w:jc w:val="both"/>
        <w:rPr>
          <w:rFonts w:ascii="Palatino Linotype" w:hAnsi="Palatino Linotype" w:cs="Tahoma"/>
          <w:sz w:val="22"/>
          <w:szCs w:val="22"/>
          <w:lang w:eastAsia="es-MX"/>
        </w:rPr>
      </w:pPr>
    </w:p>
    <w:p w14:paraId="691BA13E" w14:textId="77777777" w:rsidR="0099237B" w:rsidRPr="00A50EAF" w:rsidRDefault="0099237B" w:rsidP="00A50F4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405AAE0" w14:textId="77777777" w:rsidR="0099237B" w:rsidRPr="00A50EAF" w:rsidRDefault="0099237B" w:rsidP="00A50F47">
      <w:pPr>
        <w:spacing w:line="360" w:lineRule="auto"/>
        <w:contextualSpacing/>
        <w:jc w:val="both"/>
        <w:rPr>
          <w:rFonts w:ascii="Palatino Linotype" w:hAnsi="Palatino Linotype" w:cs="Tahoma"/>
          <w:b/>
          <w:sz w:val="22"/>
          <w:szCs w:val="22"/>
          <w:lang w:eastAsia="es-MX"/>
        </w:rPr>
      </w:pPr>
    </w:p>
    <w:p w14:paraId="48794E08" w14:textId="77777777" w:rsidR="0099237B" w:rsidRPr="00A50EAF" w:rsidRDefault="0099237B" w:rsidP="00A50F4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19"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w:t>
      </w:r>
      <w:r w:rsidRPr="00A50EAF">
        <w:rPr>
          <w:rFonts w:ascii="Palatino Linotype" w:hAnsi="Palatino Linotype" w:cs="Tahoma"/>
          <w:b/>
          <w:sz w:val="22"/>
          <w:szCs w:val="22"/>
          <w:lang w:eastAsia="es-MX"/>
        </w:rPr>
        <w:lastRenderedPageBreak/>
        <w:t xml:space="preserve">generan a partir 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14:paraId="70B37001" w14:textId="77777777" w:rsidR="0099237B" w:rsidRPr="00A50EAF" w:rsidRDefault="0099237B" w:rsidP="00A50F47">
      <w:pPr>
        <w:spacing w:line="360" w:lineRule="auto"/>
        <w:contextualSpacing/>
        <w:jc w:val="both"/>
        <w:rPr>
          <w:rFonts w:ascii="Palatino Linotype" w:hAnsi="Palatino Linotype" w:cs="Tahoma"/>
          <w:sz w:val="22"/>
          <w:szCs w:val="22"/>
          <w:lang w:eastAsia="es-MX"/>
        </w:rPr>
      </w:pPr>
    </w:p>
    <w:p w14:paraId="2EDCD42B" w14:textId="77777777" w:rsidR="0099237B" w:rsidRPr="00A50EAF" w:rsidRDefault="0099237B" w:rsidP="00A50F4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68C44E8F" w14:textId="77777777" w:rsidR="0099237B" w:rsidRPr="00A50EAF" w:rsidRDefault="0099237B" w:rsidP="00A50F4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4E06B517" w14:textId="77777777" w:rsidR="0099237B" w:rsidRPr="00A50EAF" w:rsidRDefault="0099237B" w:rsidP="00A50F4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1EC53679" w14:textId="02F8CBE6" w:rsidR="0099237B" w:rsidRDefault="0099237B" w:rsidP="00A50F4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w:t>
      </w:r>
      <w:r w:rsidR="000E4303">
        <w:rPr>
          <w:rFonts w:ascii="Palatino Linotype" w:hAnsi="Palatino Linotype" w:cs="Tahoma"/>
          <w:sz w:val="22"/>
          <w:szCs w:val="22"/>
          <w:lang w:eastAsia="es-MX"/>
        </w:rPr>
        <w:t>to.</w:t>
      </w:r>
    </w:p>
    <w:p w14:paraId="1DB2EA42" w14:textId="77777777" w:rsidR="000E4303" w:rsidRPr="00A50EAF" w:rsidRDefault="000E4303" w:rsidP="00A50F47">
      <w:pPr>
        <w:spacing w:line="360" w:lineRule="auto"/>
        <w:contextualSpacing/>
        <w:jc w:val="both"/>
        <w:rPr>
          <w:rFonts w:ascii="Palatino Linotype" w:hAnsi="Palatino Linotype" w:cs="Tahoma"/>
          <w:sz w:val="22"/>
          <w:szCs w:val="22"/>
          <w:lang w:eastAsia="es-MX"/>
        </w:rPr>
      </w:pPr>
    </w:p>
    <w:p w14:paraId="18DD0A5F" w14:textId="77EC911E" w:rsidR="0099237B" w:rsidRDefault="0099237B" w:rsidP="00A50F4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w:t>
      </w:r>
      <w:r w:rsidR="000E4303">
        <w:rPr>
          <w:rFonts w:ascii="Palatino Linotype" w:hAnsi="Palatino Linotype" w:cs="Tahoma"/>
          <w:sz w:val="22"/>
          <w:szCs w:val="22"/>
          <w:lang w:eastAsia="es-MX"/>
        </w:rPr>
        <w:t>ntizan su correcta integración.</w:t>
      </w:r>
    </w:p>
    <w:p w14:paraId="49882D4D" w14:textId="77777777" w:rsidR="000E4303" w:rsidRPr="00A50EAF" w:rsidRDefault="000E4303" w:rsidP="00A50F47">
      <w:pPr>
        <w:spacing w:line="360" w:lineRule="auto"/>
        <w:contextualSpacing/>
        <w:jc w:val="both"/>
        <w:rPr>
          <w:rFonts w:ascii="Palatino Linotype" w:hAnsi="Palatino Linotype" w:cs="Tahoma"/>
          <w:sz w:val="22"/>
          <w:szCs w:val="22"/>
          <w:lang w:eastAsia="es-MX"/>
        </w:rPr>
      </w:pPr>
    </w:p>
    <w:p w14:paraId="72E3A8EA" w14:textId="77777777" w:rsidR="0099237B" w:rsidRPr="00A50EAF" w:rsidRDefault="0099237B" w:rsidP="00A50F47">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2D40103" w14:textId="77777777" w:rsidR="0099237B" w:rsidRPr="00A50EAF" w:rsidRDefault="0099237B" w:rsidP="00A50F47">
      <w:pPr>
        <w:spacing w:line="360" w:lineRule="auto"/>
        <w:contextualSpacing/>
        <w:jc w:val="both"/>
        <w:rPr>
          <w:rFonts w:ascii="Palatino Linotype" w:hAnsi="Palatino Linotype" w:cs="Tahoma"/>
          <w:sz w:val="22"/>
          <w:szCs w:val="22"/>
        </w:rPr>
      </w:pPr>
    </w:p>
    <w:p w14:paraId="3A378810" w14:textId="77777777" w:rsidR="0099237B" w:rsidRPr="00A50EAF" w:rsidRDefault="0099237B" w:rsidP="00A50F4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14:paraId="7F6B9B96" w14:textId="77777777" w:rsidR="0099237B" w:rsidRPr="00A50EAF" w:rsidRDefault="0099237B" w:rsidP="00A50F47">
      <w:pPr>
        <w:spacing w:line="360" w:lineRule="auto"/>
        <w:contextualSpacing/>
        <w:jc w:val="both"/>
        <w:rPr>
          <w:rFonts w:ascii="Palatino Linotype" w:hAnsi="Palatino Linotype" w:cs="Tahoma"/>
          <w:sz w:val="22"/>
          <w:szCs w:val="22"/>
        </w:rPr>
      </w:pPr>
    </w:p>
    <w:p w14:paraId="5E3CB829" w14:textId="77777777" w:rsidR="0099237B" w:rsidRPr="00BC5E6A" w:rsidRDefault="0099237B" w:rsidP="00A50F47">
      <w:pPr>
        <w:autoSpaceDE w:val="0"/>
        <w:autoSpaceDN w:val="0"/>
        <w:adjustRightInd w:val="0"/>
        <w:spacing w:line="360" w:lineRule="auto"/>
        <w:ind w:left="567" w:right="567"/>
        <w:jc w:val="both"/>
        <w:rPr>
          <w:rFonts w:ascii="Palatino Linotype" w:eastAsia="Calibri" w:hAnsi="Palatino Linotype" w:cs="Tahoma"/>
          <w:i/>
          <w:color w:val="000000"/>
        </w:rPr>
      </w:pPr>
      <w:r w:rsidRPr="00BC5E6A">
        <w:rPr>
          <w:rFonts w:ascii="Palatino Linotype" w:eastAsia="Calibri" w:hAnsi="Palatino Linotype" w:cs="Tahoma"/>
          <w:b/>
          <w:bCs/>
          <w:i/>
          <w:color w:val="000000"/>
        </w:rPr>
        <w:t xml:space="preserve">Clave Única de Registro de Población (CURP) es un dato personal confidencial. </w:t>
      </w:r>
      <w:r w:rsidRPr="00BC5E6A">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w:t>
      </w:r>
      <w:r w:rsidRPr="00BC5E6A">
        <w:rPr>
          <w:rFonts w:ascii="Palatino Linotype" w:eastAsia="Calibri" w:hAnsi="Palatino Linotype" w:cs="Tahoma"/>
          <w:i/>
          <w:color w:val="000000"/>
        </w:rPr>
        <w:lastRenderedPageBreak/>
        <w:t xml:space="preserve">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los artículos anteriormente señalados. </w:t>
      </w:r>
    </w:p>
    <w:p w14:paraId="5A71E1AC" w14:textId="77777777" w:rsidR="0099237B" w:rsidRPr="00DA07D5" w:rsidRDefault="0099237B" w:rsidP="00A50F47">
      <w:pPr>
        <w:autoSpaceDE w:val="0"/>
        <w:autoSpaceDN w:val="0"/>
        <w:adjustRightInd w:val="0"/>
        <w:spacing w:line="360" w:lineRule="auto"/>
        <w:ind w:left="567" w:right="567"/>
        <w:jc w:val="both"/>
        <w:rPr>
          <w:rFonts w:ascii="Palatino Linotype" w:eastAsia="Calibri" w:hAnsi="Palatino Linotype" w:cs="Tahoma"/>
          <w:color w:val="000000"/>
        </w:rPr>
      </w:pPr>
    </w:p>
    <w:p w14:paraId="5DEB6916" w14:textId="77777777" w:rsidR="0099237B" w:rsidRDefault="0099237B" w:rsidP="00A50F47">
      <w:pPr>
        <w:spacing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2B2B5686" w14:textId="77777777" w:rsidR="0099237B" w:rsidRDefault="0099237B" w:rsidP="00A50F47">
      <w:pPr>
        <w:spacing w:line="360" w:lineRule="auto"/>
        <w:jc w:val="both"/>
        <w:rPr>
          <w:rFonts w:ascii="Palatino Linotype" w:hAnsi="Palatino Linotype" w:cs="Tahoma"/>
          <w:sz w:val="22"/>
          <w:szCs w:val="22"/>
        </w:rPr>
      </w:pPr>
    </w:p>
    <w:p w14:paraId="38A30AE0" w14:textId="77777777" w:rsidR="0099237B" w:rsidRPr="00A50EAF" w:rsidRDefault="0099237B" w:rsidP="00A50F47">
      <w:pPr>
        <w:pStyle w:val="Prrafodelista"/>
        <w:numPr>
          <w:ilvl w:val="0"/>
          <w:numId w:val="6"/>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14:paraId="61E5160E" w14:textId="77777777" w:rsidR="0099237B" w:rsidRPr="00A50EAF" w:rsidRDefault="0099237B" w:rsidP="00A50F47">
      <w:pPr>
        <w:pStyle w:val="Prrafodelista"/>
        <w:spacing w:line="360" w:lineRule="auto"/>
        <w:jc w:val="both"/>
        <w:rPr>
          <w:rFonts w:ascii="Palatino Linotype" w:hAnsi="Palatino Linotype" w:cs="Tahoma"/>
          <w:szCs w:val="22"/>
          <w:lang w:eastAsia="es-MX"/>
        </w:rPr>
      </w:pPr>
    </w:p>
    <w:p w14:paraId="2C8BF965" w14:textId="77777777" w:rsidR="0099237B" w:rsidRPr="00A50EAF" w:rsidRDefault="0099237B" w:rsidP="00A50F47">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0EB5729" w14:textId="77777777" w:rsidR="0099237B" w:rsidRPr="00A50EAF" w:rsidRDefault="0099237B" w:rsidP="00A50F47">
      <w:pPr>
        <w:spacing w:line="360" w:lineRule="auto"/>
        <w:jc w:val="both"/>
        <w:rPr>
          <w:rFonts w:ascii="Palatino Linotype" w:hAnsi="Palatino Linotype" w:cs="Tahoma"/>
          <w:sz w:val="22"/>
          <w:szCs w:val="22"/>
          <w:lang w:eastAsia="es-MX"/>
        </w:rPr>
      </w:pPr>
    </w:p>
    <w:p w14:paraId="2F7B6D9A" w14:textId="77777777" w:rsidR="0099237B" w:rsidRPr="00A50EAF" w:rsidRDefault="0099237B" w:rsidP="00A50F47">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2D287F25" w14:textId="77777777" w:rsidR="0099237B" w:rsidRPr="00A50EAF" w:rsidRDefault="0099237B" w:rsidP="00A50F47">
      <w:pPr>
        <w:pStyle w:val="Prrafodelista"/>
        <w:spacing w:line="360" w:lineRule="auto"/>
        <w:jc w:val="both"/>
        <w:rPr>
          <w:rFonts w:ascii="Palatino Linotype" w:hAnsi="Palatino Linotype" w:cs="Tahoma"/>
          <w:szCs w:val="22"/>
          <w:lang w:eastAsia="es-MX"/>
        </w:rPr>
      </w:pPr>
    </w:p>
    <w:p w14:paraId="05A26BE3" w14:textId="77777777" w:rsidR="0099237B" w:rsidRPr="00A50EAF" w:rsidRDefault="0099237B" w:rsidP="00A50F4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431194D8" w14:textId="77777777" w:rsidR="0099237B" w:rsidRPr="00A50EAF" w:rsidRDefault="0099237B" w:rsidP="00A50F47">
      <w:pPr>
        <w:pStyle w:val="Prrafodelista"/>
        <w:spacing w:line="360" w:lineRule="auto"/>
        <w:jc w:val="both"/>
        <w:rPr>
          <w:rFonts w:ascii="Palatino Linotype" w:hAnsi="Palatino Linotype" w:cs="Tahoma"/>
          <w:szCs w:val="22"/>
          <w:lang w:eastAsia="es-MX"/>
        </w:rPr>
      </w:pPr>
    </w:p>
    <w:p w14:paraId="1487F0D9" w14:textId="77777777" w:rsidR="0099237B" w:rsidRDefault="0099237B" w:rsidP="00A50F4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3E2F6829" w14:textId="77777777" w:rsidR="0099237B" w:rsidRDefault="0099237B" w:rsidP="00A50F47">
      <w:pPr>
        <w:spacing w:line="360" w:lineRule="auto"/>
        <w:contextualSpacing/>
        <w:jc w:val="both"/>
        <w:rPr>
          <w:rFonts w:ascii="Palatino Linotype" w:hAnsi="Palatino Linotype" w:cs="Tahoma"/>
          <w:b/>
          <w:sz w:val="22"/>
          <w:szCs w:val="22"/>
        </w:rPr>
      </w:pPr>
    </w:p>
    <w:p w14:paraId="3BBBB0A1" w14:textId="77777777" w:rsidR="0099237B" w:rsidRPr="00B34583" w:rsidRDefault="0099237B" w:rsidP="00A50F47">
      <w:pPr>
        <w:pStyle w:val="Prrafodelista"/>
        <w:numPr>
          <w:ilvl w:val="0"/>
          <w:numId w:val="5"/>
        </w:numPr>
        <w:spacing w:line="360" w:lineRule="auto"/>
        <w:ind w:right="-93"/>
        <w:jc w:val="both"/>
        <w:rPr>
          <w:rFonts w:ascii="Palatino Linotype" w:hAnsi="Palatino Linotype" w:cs="Tahoma"/>
          <w:b/>
          <w:szCs w:val="22"/>
        </w:rPr>
      </w:pPr>
      <w:r w:rsidRPr="00B34583">
        <w:rPr>
          <w:rFonts w:ascii="Palatino Linotype" w:hAnsi="Palatino Linotype" w:cs="Tahoma"/>
          <w:b/>
          <w:bCs/>
          <w:iCs/>
          <w:szCs w:val="22"/>
        </w:rPr>
        <w:t>Préstamos o descuentos que se le hagan al servidor público.</w:t>
      </w:r>
    </w:p>
    <w:p w14:paraId="2A73F21F" w14:textId="77777777" w:rsidR="0099237B" w:rsidRDefault="0099237B" w:rsidP="00A50F47">
      <w:pPr>
        <w:spacing w:line="360" w:lineRule="auto"/>
        <w:ind w:right="-93"/>
        <w:jc w:val="both"/>
        <w:rPr>
          <w:rFonts w:ascii="Palatino Linotype" w:hAnsi="Palatino Linotype" w:cs="Tahoma"/>
          <w:b/>
          <w:bCs/>
          <w:iCs/>
          <w:szCs w:val="22"/>
        </w:rPr>
      </w:pPr>
    </w:p>
    <w:p w14:paraId="3D1C5CBD" w14:textId="77777777" w:rsidR="0099237B" w:rsidRPr="00784DBB" w:rsidRDefault="0099237B" w:rsidP="00A50F47">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041E9176" w14:textId="77777777" w:rsidR="0099237B" w:rsidRPr="00784DBB" w:rsidRDefault="0099237B" w:rsidP="00A50F47">
      <w:pPr>
        <w:spacing w:line="360" w:lineRule="auto"/>
        <w:ind w:right="-93"/>
        <w:jc w:val="both"/>
        <w:rPr>
          <w:rFonts w:ascii="Palatino Linotype" w:hAnsi="Palatino Linotype" w:cs="Tahoma"/>
          <w:sz w:val="22"/>
          <w:szCs w:val="22"/>
        </w:rPr>
      </w:pPr>
    </w:p>
    <w:p w14:paraId="23BF0455" w14:textId="77777777" w:rsidR="0099237B" w:rsidRPr="00784DBB" w:rsidRDefault="0099237B" w:rsidP="00A50F47">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 Asimismo, pueden existir deducciones que se generan con motivo de una sentencia judicial, como es la pensión alimenticia que periódicamente se retira de la cuenta de un empleado, a efecto de que sea entregado a un tercero.  </w:t>
      </w:r>
    </w:p>
    <w:p w14:paraId="7215E7A6" w14:textId="77777777" w:rsidR="0099237B" w:rsidRPr="00784DBB" w:rsidRDefault="0099237B" w:rsidP="00A50F47">
      <w:pPr>
        <w:spacing w:line="360" w:lineRule="auto"/>
        <w:ind w:right="-93"/>
        <w:jc w:val="both"/>
        <w:rPr>
          <w:rFonts w:ascii="Palatino Linotype" w:hAnsi="Palatino Linotype" w:cs="Tahoma"/>
          <w:sz w:val="22"/>
          <w:szCs w:val="22"/>
        </w:rPr>
      </w:pPr>
    </w:p>
    <w:p w14:paraId="4D64C30A" w14:textId="77777777" w:rsidR="0099237B" w:rsidRDefault="0099237B" w:rsidP="00A50F47">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w:t>
      </w:r>
      <w:r w:rsidRPr="00784DBB">
        <w:rPr>
          <w:rFonts w:ascii="Palatino Linotype" w:hAnsi="Palatino Linotype" w:cs="Tahoma"/>
          <w:sz w:val="22"/>
          <w:szCs w:val="22"/>
        </w:rPr>
        <w:lastRenderedPageBreak/>
        <w:t xml:space="preserve">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2D9B3AAA" w14:textId="77777777" w:rsidR="0099237B" w:rsidRPr="00784DBB" w:rsidRDefault="0099237B" w:rsidP="00A50F47">
      <w:pPr>
        <w:spacing w:line="360" w:lineRule="auto"/>
        <w:ind w:right="-93"/>
        <w:jc w:val="both"/>
        <w:rPr>
          <w:rFonts w:ascii="Palatino Linotype" w:hAnsi="Palatino Linotype" w:cs="Tahoma"/>
          <w:sz w:val="22"/>
          <w:szCs w:val="22"/>
        </w:rPr>
      </w:pPr>
    </w:p>
    <w:p w14:paraId="3726520B" w14:textId="77777777" w:rsidR="0099237B" w:rsidRPr="00784DBB" w:rsidRDefault="0099237B" w:rsidP="00A50F47">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Por lo tanto</w:t>
      </w:r>
      <w:r>
        <w:rPr>
          <w:rFonts w:ascii="Palatino Linotype" w:hAnsi="Palatino Linotype" w:cs="Tahoma"/>
          <w:sz w:val="22"/>
          <w:szCs w:val="22"/>
        </w:rPr>
        <w:t>,</w:t>
      </w:r>
      <w:r w:rsidRPr="00784DBB">
        <w:rPr>
          <w:rFonts w:ascii="Palatino Linotype" w:hAnsi="Palatino Linotype" w:cs="Tahoma"/>
          <w:sz w:val="22"/>
          <w:szCs w:val="22"/>
        </w:rPr>
        <w:t xml:space="preserve"> resulta procedente clasificar dicho dato en términos del artículo 143, fracción I de la Ley de Transparencia y Acceso a la Información Pública del Estado de México y Municipios.</w:t>
      </w:r>
    </w:p>
    <w:p w14:paraId="54263202" w14:textId="77777777" w:rsidR="0099237B" w:rsidRPr="00BC1085" w:rsidRDefault="0099237B" w:rsidP="00A50F47">
      <w:pPr>
        <w:pStyle w:val="Prrafodelista"/>
        <w:spacing w:line="360" w:lineRule="auto"/>
        <w:ind w:right="-93"/>
        <w:rPr>
          <w:rFonts w:ascii="Palatino Linotype" w:hAnsi="Palatino Linotype" w:cs="Tahoma"/>
          <w:b/>
          <w:szCs w:val="22"/>
        </w:rPr>
      </w:pPr>
    </w:p>
    <w:p w14:paraId="5859518A" w14:textId="77777777" w:rsidR="0099237B" w:rsidRPr="00A50EAF" w:rsidRDefault="0099237B" w:rsidP="00A50F47">
      <w:pPr>
        <w:pStyle w:val="Prrafodelista"/>
        <w:numPr>
          <w:ilvl w:val="0"/>
          <w:numId w:val="5"/>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14:paraId="7599FAAA" w14:textId="77777777" w:rsidR="0099237B" w:rsidRPr="00A50EAF" w:rsidRDefault="0099237B" w:rsidP="00A50F47">
      <w:pPr>
        <w:spacing w:line="360" w:lineRule="auto"/>
        <w:ind w:right="-93"/>
        <w:jc w:val="both"/>
        <w:rPr>
          <w:rFonts w:ascii="Palatino Linotype" w:hAnsi="Palatino Linotype" w:cs="Tahoma"/>
          <w:sz w:val="22"/>
          <w:szCs w:val="22"/>
        </w:rPr>
      </w:pPr>
    </w:p>
    <w:p w14:paraId="2F323C4D" w14:textId="77777777" w:rsidR="0099237B" w:rsidRDefault="0099237B" w:rsidP="00A50F47">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14:paraId="35402938" w14:textId="77777777" w:rsidR="0099237B" w:rsidRDefault="0099237B" w:rsidP="00A50F47">
      <w:pPr>
        <w:spacing w:line="360" w:lineRule="auto"/>
        <w:contextualSpacing/>
        <w:jc w:val="both"/>
        <w:rPr>
          <w:rFonts w:ascii="Palatino Linotype" w:hAnsi="Palatino Linotype" w:cs="Tahoma"/>
          <w:sz w:val="22"/>
          <w:szCs w:val="22"/>
          <w:lang w:eastAsia="es-MX"/>
        </w:rPr>
      </w:pPr>
    </w:p>
    <w:p w14:paraId="797A1B9D" w14:textId="77777777" w:rsidR="0099237B" w:rsidRDefault="0099237B" w:rsidP="00A50F47">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Personales </w:t>
      </w:r>
      <w:r w:rsidRPr="00B810E2">
        <w:rPr>
          <w:rFonts w:ascii="Palatino Linotype" w:hAnsi="Palatino Linotype" w:cs="Tahoma"/>
          <w:sz w:val="22"/>
          <w:szCs w:val="22"/>
        </w:rPr>
        <w:t>se establece lo siguiente:</w:t>
      </w:r>
    </w:p>
    <w:p w14:paraId="5C8240CE" w14:textId="77777777" w:rsidR="0099237B" w:rsidRPr="005141C6" w:rsidRDefault="0099237B" w:rsidP="00A50F47">
      <w:pPr>
        <w:shd w:val="clear" w:color="auto" w:fill="FFFFFF" w:themeFill="background1"/>
        <w:spacing w:line="360" w:lineRule="auto"/>
        <w:ind w:left="567" w:right="567"/>
        <w:jc w:val="both"/>
        <w:rPr>
          <w:rFonts w:ascii="Palatino Linotype" w:hAnsi="Palatino Linotype" w:cs="Tahoma"/>
          <w:sz w:val="22"/>
        </w:rPr>
      </w:pPr>
    </w:p>
    <w:p w14:paraId="0BFD18E6" w14:textId="77777777" w:rsidR="0099237B" w:rsidRPr="00531CF0" w:rsidRDefault="0099237B" w:rsidP="00A50F47">
      <w:pPr>
        <w:shd w:val="clear" w:color="auto" w:fill="FFFFFF" w:themeFill="background1"/>
        <w:spacing w:line="360" w:lineRule="auto"/>
        <w:ind w:left="567" w:right="567"/>
        <w:jc w:val="both"/>
        <w:rPr>
          <w:rFonts w:ascii="Palatino Linotype" w:hAnsi="Palatino Linotype" w:cs="Tahoma"/>
          <w:i/>
          <w:iCs/>
        </w:rPr>
      </w:pPr>
      <w:r w:rsidRPr="00531CF0">
        <w:rPr>
          <w:rFonts w:ascii="Palatino Linotype" w:hAnsi="Palatino Linotype" w:cs="Tahoma"/>
          <w:i/>
          <w:iCs/>
        </w:rPr>
        <w:t>“</w:t>
      </w:r>
      <w:r w:rsidRPr="00531CF0">
        <w:rPr>
          <w:rFonts w:ascii="Palatino Linotype" w:hAnsi="Palatino Linotype" w:cs="Tahoma"/>
          <w:b/>
          <w:i/>
          <w:iCs/>
        </w:rPr>
        <w:t>Cuentas bancarias y/o CLABE interbancaria de personas físicas y morales privadas.</w:t>
      </w:r>
      <w:r w:rsidRPr="00531CF0">
        <w:rPr>
          <w:rFonts w:ascii="Palatino Linotype" w:hAnsi="Palatino Linotype" w:cs="Tahoma"/>
          <w:i/>
          <w:iC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7B0DEEA" w14:textId="77777777" w:rsidR="0099237B" w:rsidRDefault="0099237B" w:rsidP="00A50F47">
      <w:pPr>
        <w:spacing w:line="360" w:lineRule="auto"/>
        <w:contextualSpacing/>
        <w:jc w:val="both"/>
        <w:rPr>
          <w:rFonts w:ascii="Palatino Linotype" w:hAnsi="Palatino Linotype" w:cs="Tahoma"/>
          <w:sz w:val="22"/>
          <w:szCs w:val="22"/>
          <w:lang w:eastAsia="es-MX"/>
        </w:rPr>
      </w:pPr>
    </w:p>
    <w:p w14:paraId="276462B1" w14:textId="77777777" w:rsidR="0099237B" w:rsidRPr="00784DBB" w:rsidRDefault="0099237B" w:rsidP="00A50F47">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lastRenderedPageBreak/>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14:paraId="512AF62B" w14:textId="77777777" w:rsidR="0099237B" w:rsidRDefault="0099237B" w:rsidP="00A50F47">
      <w:pPr>
        <w:spacing w:line="360" w:lineRule="auto"/>
        <w:contextualSpacing/>
        <w:jc w:val="both"/>
        <w:rPr>
          <w:rFonts w:ascii="Palatino Linotype" w:hAnsi="Palatino Linotype" w:cs="Tahoma"/>
          <w:sz w:val="22"/>
          <w:szCs w:val="22"/>
          <w:lang w:eastAsia="es-MX"/>
        </w:rPr>
      </w:pPr>
    </w:p>
    <w:p w14:paraId="7832AF9A" w14:textId="77777777" w:rsidR="0099237B" w:rsidRPr="00160AAF" w:rsidRDefault="0099237B" w:rsidP="00A50F47">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r>
        <w:rPr>
          <w:rFonts w:ascii="Palatino Linotype" w:hAnsi="Palatino Linotype" w:cs="Tahoma"/>
          <w:sz w:val="22"/>
          <w:szCs w:val="22"/>
        </w:rPr>
        <w:t>, adicional a la información reservada que se precisó</w:t>
      </w:r>
      <w:r w:rsidRPr="00160AAF">
        <w:rPr>
          <w:rFonts w:ascii="Palatino Linotype" w:hAnsi="Palatino Linotype" w:cs="Tahoma"/>
          <w:sz w:val="22"/>
          <w:szCs w:val="22"/>
        </w:rPr>
        <w:t>.</w:t>
      </w:r>
    </w:p>
    <w:p w14:paraId="63B7D044" w14:textId="4170AB5F" w:rsidR="00F50DBA" w:rsidRDefault="00F50DBA" w:rsidP="00A50F47">
      <w:pPr>
        <w:spacing w:line="360" w:lineRule="auto"/>
        <w:ind w:right="-93"/>
        <w:jc w:val="both"/>
        <w:rPr>
          <w:rFonts w:ascii="Palatino Linotype" w:hAnsi="Palatino Linotype" w:cs="Tahoma"/>
          <w:sz w:val="22"/>
          <w:szCs w:val="22"/>
        </w:rPr>
      </w:pPr>
    </w:p>
    <w:p w14:paraId="52DC2F1F" w14:textId="6C96B0AE" w:rsidR="0001700B" w:rsidRPr="00FF1532" w:rsidRDefault="0001700B" w:rsidP="00A50F47">
      <w:pPr>
        <w:spacing w:line="360" w:lineRule="auto"/>
        <w:ind w:right="-93"/>
        <w:rPr>
          <w:rFonts w:ascii="Palatino Linotype" w:hAnsi="Palatino Linotype" w:cs="Tahoma"/>
          <w:b/>
          <w:sz w:val="22"/>
          <w:szCs w:val="22"/>
        </w:rPr>
      </w:pPr>
      <w:r>
        <w:rPr>
          <w:rFonts w:ascii="Palatino Linotype" w:hAnsi="Palatino Linotype" w:cs="Tahoma"/>
          <w:b/>
          <w:sz w:val="22"/>
          <w:szCs w:val="22"/>
        </w:rPr>
        <w:t>SÉPTIMO</w:t>
      </w:r>
      <w:r w:rsidRPr="00FF1532">
        <w:rPr>
          <w:rFonts w:ascii="Palatino Linotype" w:hAnsi="Palatino Linotype" w:cs="Tahoma"/>
          <w:b/>
          <w:sz w:val="22"/>
          <w:szCs w:val="22"/>
        </w:rPr>
        <w:t xml:space="preserve">. Decisión. </w:t>
      </w:r>
    </w:p>
    <w:p w14:paraId="64089086" w14:textId="77777777" w:rsidR="0001700B" w:rsidRPr="00FF1532" w:rsidRDefault="0001700B" w:rsidP="00A50F47">
      <w:pPr>
        <w:spacing w:line="360" w:lineRule="auto"/>
        <w:ind w:right="-93"/>
        <w:jc w:val="both"/>
        <w:rPr>
          <w:rFonts w:ascii="Palatino Linotype" w:hAnsi="Palatino Linotype" w:cs="Tahoma"/>
          <w:sz w:val="22"/>
          <w:szCs w:val="22"/>
        </w:rPr>
      </w:pPr>
    </w:p>
    <w:p w14:paraId="0062E7F8" w14:textId="58DDDE4D" w:rsidR="0001700B" w:rsidRDefault="0001700B" w:rsidP="00A50F47">
      <w:pPr>
        <w:spacing w:line="360" w:lineRule="auto"/>
        <w:ind w:right="-93"/>
        <w:jc w:val="both"/>
        <w:rPr>
          <w:rFonts w:ascii="Palatino Linotype" w:hAnsi="Palatino Linotype" w:cs="Tahoma"/>
          <w:sz w:val="22"/>
          <w:szCs w:val="22"/>
        </w:rPr>
      </w:pPr>
      <w:r w:rsidRPr="007556F7">
        <w:rPr>
          <w:rFonts w:ascii="Palatino Linotype" w:hAnsi="Palatino Linotype" w:cs="Arial"/>
          <w:sz w:val="22"/>
          <w:szCs w:val="22"/>
        </w:rPr>
        <w:t xml:space="preserve">Con fundamento en el artículo 186, fracción III, de la Ley de Transparencia y Acceso a la Información Pública del Estado de México y Municipios, este Instituto considera procedente </w:t>
      </w:r>
      <w:r w:rsidR="004D227F">
        <w:rPr>
          <w:rFonts w:ascii="Palatino Linotype" w:hAnsi="Palatino Linotype" w:cs="Arial"/>
          <w:b/>
          <w:sz w:val="22"/>
          <w:szCs w:val="22"/>
        </w:rPr>
        <w:t>REVOCAR</w:t>
      </w:r>
      <w:r w:rsidR="004D227F" w:rsidRPr="007556F7">
        <w:rPr>
          <w:rFonts w:ascii="Palatino Linotype" w:hAnsi="Palatino Linotype" w:cs="Arial"/>
          <w:sz w:val="22"/>
          <w:szCs w:val="22"/>
        </w:rPr>
        <w:t xml:space="preserve"> </w:t>
      </w:r>
      <w:r w:rsidRPr="007556F7">
        <w:rPr>
          <w:rFonts w:ascii="Palatino Linotype" w:hAnsi="Palatino Linotype" w:cs="Arial"/>
          <w:sz w:val="22"/>
          <w:szCs w:val="22"/>
        </w:rPr>
        <w:t xml:space="preserve">la respuesta a la solicitud de información pública </w:t>
      </w:r>
      <w:r w:rsidR="000E4303" w:rsidRPr="000E4303">
        <w:rPr>
          <w:rFonts w:ascii="Palatino Linotype" w:hAnsi="Palatino Linotype" w:cs="Arial"/>
          <w:b/>
          <w:sz w:val="22"/>
          <w:szCs w:val="22"/>
        </w:rPr>
        <w:t>00074/XALATLA/IP/2019</w:t>
      </w:r>
      <w:r>
        <w:rPr>
          <w:rFonts w:ascii="Palatino Linotype" w:hAnsi="Palatino Linotype" w:cs="Arial"/>
          <w:sz w:val="22"/>
          <w:szCs w:val="22"/>
        </w:rPr>
        <w:t xml:space="preserve">, y </w:t>
      </w:r>
      <w:r w:rsidRPr="00EB0C59">
        <w:rPr>
          <w:rFonts w:ascii="Palatino Linotype" w:hAnsi="Palatino Linotype" w:cs="Tahoma"/>
          <w:sz w:val="22"/>
          <w:szCs w:val="22"/>
        </w:rPr>
        <w:t xml:space="preserve">considera procedente </w:t>
      </w:r>
      <w:r w:rsidRPr="00EB0C59">
        <w:rPr>
          <w:rFonts w:ascii="Palatino Linotype" w:hAnsi="Palatino Linotype" w:cs="Tahoma"/>
          <w:b/>
          <w:sz w:val="22"/>
          <w:szCs w:val="22"/>
        </w:rPr>
        <w:t>ORDENAR</w:t>
      </w:r>
      <w:r w:rsidRPr="00EB0C59">
        <w:rPr>
          <w:rFonts w:ascii="Palatino Linotype" w:hAnsi="Palatino Linotype" w:cs="Tahoma"/>
          <w:sz w:val="22"/>
          <w:szCs w:val="22"/>
        </w:rPr>
        <w:t xml:space="preserve"> al </w:t>
      </w:r>
      <w:r w:rsidR="000E4303" w:rsidRPr="000E4303">
        <w:rPr>
          <w:rFonts w:ascii="Palatino Linotype" w:hAnsi="Palatino Linotype" w:cs="Tahoma"/>
          <w:b/>
          <w:sz w:val="22"/>
          <w:szCs w:val="22"/>
        </w:rPr>
        <w:t>Ayuntamiento de Xalatlaco</w:t>
      </w:r>
      <w:r w:rsidRPr="00EB0C59">
        <w:rPr>
          <w:rFonts w:ascii="Palatino Linotype" w:hAnsi="Palatino Linotype" w:cs="Tahoma"/>
          <w:sz w:val="22"/>
          <w:szCs w:val="22"/>
        </w:rPr>
        <w:t xml:space="preserve">, previa búsqueda exhaustiva y razonable en todas las áreas competentes, otorgue acceso vía el Sistema de Acceso a la Información Mexiquense (SAIMEX), </w:t>
      </w:r>
      <w:r w:rsidR="000E4303">
        <w:rPr>
          <w:rFonts w:ascii="Palatino Linotype" w:hAnsi="Palatino Linotype" w:cs="Tahoma"/>
          <w:sz w:val="22"/>
          <w:szCs w:val="22"/>
        </w:rPr>
        <w:t xml:space="preserve">en </w:t>
      </w:r>
      <w:r w:rsidRPr="00EB0C59">
        <w:rPr>
          <w:rFonts w:ascii="Palatino Linotype" w:hAnsi="Palatino Linotype" w:cs="Tahoma"/>
          <w:sz w:val="22"/>
          <w:szCs w:val="22"/>
        </w:rPr>
        <w:t>versión pública de lo siguiente:</w:t>
      </w:r>
    </w:p>
    <w:p w14:paraId="2C0BC596" w14:textId="77777777" w:rsidR="0001700B" w:rsidRDefault="0001700B" w:rsidP="00A50F47">
      <w:pPr>
        <w:spacing w:line="360" w:lineRule="auto"/>
        <w:ind w:right="-93"/>
        <w:jc w:val="both"/>
        <w:rPr>
          <w:rFonts w:ascii="Palatino Linotype" w:hAnsi="Palatino Linotype" w:cs="Arial"/>
          <w:sz w:val="22"/>
          <w:szCs w:val="22"/>
        </w:rPr>
      </w:pPr>
    </w:p>
    <w:p w14:paraId="7039A823" w14:textId="3018FAA4" w:rsidR="000E4303" w:rsidRDefault="000E4303" w:rsidP="00A50F47">
      <w:pPr>
        <w:pStyle w:val="Prrafodelista"/>
        <w:numPr>
          <w:ilvl w:val="0"/>
          <w:numId w:val="5"/>
        </w:numPr>
        <w:spacing w:line="360" w:lineRule="auto"/>
        <w:jc w:val="both"/>
        <w:rPr>
          <w:rFonts w:ascii="Palatino Linotype" w:eastAsia="Calibri" w:hAnsi="Palatino Linotype" w:cs="Tahoma"/>
          <w:szCs w:val="22"/>
          <w:lang w:val="es-ES" w:eastAsia="es-ES_tradnl"/>
        </w:rPr>
      </w:pPr>
      <w:r w:rsidRPr="00C12ECA">
        <w:rPr>
          <w:rFonts w:ascii="Palatino Linotype" w:eastAsia="Calibri" w:hAnsi="Palatino Linotype" w:cs="Tahoma"/>
          <w:szCs w:val="22"/>
          <w:lang w:val="es-ES" w:eastAsia="es-ES_tradnl"/>
        </w:rPr>
        <w:t>L</w:t>
      </w:r>
      <w:r>
        <w:rPr>
          <w:rFonts w:ascii="Palatino Linotype" w:eastAsia="Calibri" w:hAnsi="Palatino Linotype" w:cs="Tahoma"/>
          <w:szCs w:val="22"/>
          <w:lang w:val="es-ES" w:eastAsia="es-ES_tradnl"/>
        </w:rPr>
        <w:t xml:space="preserve">a nómina general de los servidores públicos del </w:t>
      </w:r>
      <w:r w:rsidR="00A43E17">
        <w:rPr>
          <w:rFonts w:ascii="Palatino Linotype" w:eastAsia="Calibri" w:hAnsi="Palatino Linotype" w:cs="Tahoma"/>
          <w:szCs w:val="22"/>
          <w:lang w:val="es-ES" w:eastAsia="es-ES_tradnl"/>
        </w:rPr>
        <w:t>Municipio</w:t>
      </w:r>
      <w:r>
        <w:rPr>
          <w:rFonts w:ascii="Palatino Linotype" w:eastAsia="Calibri" w:hAnsi="Palatino Linotype" w:cs="Tahoma"/>
          <w:szCs w:val="22"/>
          <w:lang w:val="es-ES" w:eastAsia="es-ES_tradnl"/>
        </w:rPr>
        <w:t>, correspondiente a la primera y segunda quincena del mes de abril y diciembre del año dos mil dieciséis;</w:t>
      </w:r>
    </w:p>
    <w:p w14:paraId="6EF44185" w14:textId="77777777" w:rsidR="000E4303" w:rsidRDefault="000E4303" w:rsidP="00A50F47">
      <w:pPr>
        <w:pStyle w:val="Prrafodelista"/>
        <w:spacing w:line="360" w:lineRule="auto"/>
        <w:jc w:val="both"/>
        <w:rPr>
          <w:rFonts w:ascii="Palatino Linotype" w:eastAsia="Calibri" w:hAnsi="Palatino Linotype" w:cs="Tahoma"/>
          <w:szCs w:val="22"/>
          <w:lang w:val="es-ES" w:eastAsia="es-ES_tradnl"/>
        </w:rPr>
      </w:pPr>
    </w:p>
    <w:p w14:paraId="2B82806E" w14:textId="77777777" w:rsidR="000E4303" w:rsidRDefault="000E4303" w:rsidP="00A50F47">
      <w:pPr>
        <w:pStyle w:val="Prrafodelista"/>
        <w:numPr>
          <w:ilvl w:val="0"/>
          <w:numId w:val="5"/>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lastRenderedPageBreak/>
        <w:t>La nómina general de los servidores públicos del Ayuntamiento, correspondiente a primera y segunda quincena del mes de enero y diciembre del año dos mil diecisiete;</w:t>
      </w:r>
    </w:p>
    <w:p w14:paraId="6D80E914" w14:textId="74ADFA2A" w:rsidR="000E4303" w:rsidRDefault="000E4303" w:rsidP="00A50F47">
      <w:pPr>
        <w:pStyle w:val="Prrafodelista"/>
        <w:spacing w:line="360" w:lineRule="auto"/>
        <w:jc w:val="both"/>
        <w:rPr>
          <w:rFonts w:ascii="Palatino Linotype" w:eastAsia="Calibri" w:hAnsi="Palatino Linotype" w:cs="Tahoma"/>
          <w:szCs w:val="22"/>
          <w:lang w:val="es-ES" w:eastAsia="es-ES_tradnl"/>
        </w:rPr>
      </w:pPr>
    </w:p>
    <w:p w14:paraId="057A86E0" w14:textId="77777777" w:rsidR="000E4303" w:rsidRDefault="000E4303" w:rsidP="00A50F47">
      <w:pPr>
        <w:pStyle w:val="Prrafodelista"/>
        <w:numPr>
          <w:ilvl w:val="0"/>
          <w:numId w:val="5"/>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t>La nómina general de los servidores públicos del Ayuntamiento, correspondiente a primera y segunda quincena del mes de abril y diciembre del año dos mil dieciocho; y</w:t>
      </w:r>
    </w:p>
    <w:p w14:paraId="4894F459" w14:textId="77777777" w:rsidR="000E4303" w:rsidRPr="00CC5ADB" w:rsidRDefault="000E4303" w:rsidP="00A50F47">
      <w:pPr>
        <w:spacing w:line="360" w:lineRule="auto"/>
        <w:ind w:left="360"/>
        <w:jc w:val="both"/>
        <w:rPr>
          <w:rFonts w:ascii="Palatino Linotype" w:eastAsia="Calibri" w:hAnsi="Palatino Linotype" w:cs="Tahoma"/>
          <w:szCs w:val="22"/>
          <w:lang w:val="es-ES" w:eastAsia="es-ES_tradnl"/>
        </w:rPr>
      </w:pPr>
    </w:p>
    <w:p w14:paraId="156EE449" w14:textId="77777777" w:rsidR="000E4303" w:rsidRDefault="000E4303" w:rsidP="00A50F47">
      <w:pPr>
        <w:pStyle w:val="Prrafodelista"/>
        <w:numPr>
          <w:ilvl w:val="0"/>
          <w:numId w:val="5"/>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t xml:space="preserve">La nómina general de los servidores públicos del Ayuntamiento, correspondiente a primera y segunda quincena de los meses de enero a julio del dos mil diecinueve. </w:t>
      </w:r>
    </w:p>
    <w:p w14:paraId="732A612C" w14:textId="6B5F7ED5" w:rsidR="0001700B" w:rsidRPr="000E4303" w:rsidRDefault="0001700B" w:rsidP="00A50F47">
      <w:pPr>
        <w:pStyle w:val="Prrafodelista"/>
        <w:spacing w:line="360" w:lineRule="auto"/>
        <w:ind w:right="-93"/>
        <w:jc w:val="both"/>
        <w:rPr>
          <w:rFonts w:ascii="Palatino Linotype" w:eastAsia="Calibri" w:hAnsi="Palatino Linotype" w:cs="Tahoma"/>
          <w:bCs/>
          <w:szCs w:val="22"/>
          <w:lang w:eastAsia="en-US"/>
        </w:rPr>
      </w:pPr>
    </w:p>
    <w:p w14:paraId="614F09AC" w14:textId="759C80BE" w:rsidR="00F50DBA" w:rsidRPr="00985849" w:rsidRDefault="00F50DBA" w:rsidP="00A50F47">
      <w:pPr>
        <w:shd w:val="clear" w:color="auto" w:fill="FFFFFF" w:themeFill="background1"/>
        <w:spacing w:line="360" w:lineRule="auto"/>
        <w:jc w:val="both"/>
        <w:rPr>
          <w:rFonts w:ascii="Palatino Linotype" w:hAnsi="Palatino Linotype" w:cs="Arial"/>
          <w:sz w:val="22"/>
          <w:szCs w:val="22"/>
        </w:rPr>
      </w:pPr>
      <w:r>
        <w:rPr>
          <w:rFonts w:ascii="Palatino Linotype" w:hAnsi="Palatino Linotype" w:cs="Tahoma"/>
          <w:sz w:val="22"/>
          <w:szCs w:val="22"/>
          <w:lang w:val="es-ES"/>
        </w:rPr>
        <w:t xml:space="preserve">Junto con la documentación se deberá entregar </w:t>
      </w:r>
      <w:r w:rsidRPr="00A50EAF">
        <w:rPr>
          <w:rFonts w:ascii="Palatino Linotype" w:hAnsi="Palatino Linotype" w:cs="Tahoma"/>
          <w:sz w:val="22"/>
          <w:szCs w:val="22"/>
          <w:lang w:val="es-ES"/>
        </w:rPr>
        <w:t xml:space="preserve">el </w:t>
      </w:r>
      <w:r w:rsidRPr="004B55D1">
        <w:rPr>
          <w:rFonts w:ascii="Palatino Linotype" w:hAnsi="Palatino Linotype" w:cs="Tahoma"/>
          <w:b/>
          <w:sz w:val="22"/>
          <w:szCs w:val="22"/>
          <w:lang w:val="es-ES"/>
        </w:rPr>
        <w:t>Acuerdo del Comité de Transparencia</w:t>
      </w:r>
      <w:r w:rsidRPr="00A50EAF">
        <w:rPr>
          <w:rFonts w:ascii="Palatino Linotype" w:hAnsi="Palatino Linotype" w:cs="Tahoma"/>
          <w:sz w:val="22"/>
          <w:szCs w:val="22"/>
          <w:lang w:val="es-ES"/>
        </w:rPr>
        <w:t xml:space="preserve"> mediante el cual se funde y motive la eliminación de la información</w:t>
      </w:r>
      <w:r>
        <w:rPr>
          <w:rFonts w:ascii="Palatino Linotype" w:hAnsi="Palatino Linotype" w:cs="Tahoma"/>
          <w:sz w:val="22"/>
          <w:szCs w:val="22"/>
          <w:lang w:val="es-ES"/>
        </w:rPr>
        <w:t xml:space="preserve"> confidencial, en términos de los artículos 49, fracciones II y VII, </w:t>
      </w:r>
      <w:r w:rsidRPr="00A50EAF">
        <w:rPr>
          <w:rFonts w:ascii="Palatino Linotype" w:hAnsi="Palatino Linotype" w:cs="Tahoma"/>
          <w:sz w:val="22"/>
          <w:szCs w:val="22"/>
          <w:lang w:val="es-ES"/>
        </w:rPr>
        <w:t>143, fracción I</w:t>
      </w:r>
      <w:r>
        <w:rPr>
          <w:rFonts w:ascii="Palatino Linotype" w:hAnsi="Palatino Linotype" w:cs="Tahoma"/>
          <w:sz w:val="22"/>
          <w:szCs w:val="22"/>
          <w:lang w:val="es-ES"/>
        </w:rPr>
        <w:t xml:space="preserve"> y 149,</w:t>
      </w:r>
      <w:r w:rsidRPr="00A50EAF">
        <w:rPr>
          <w:rFonts w:ascii="Palatino Linotype" w:hAnsi="Palatino Linotype" w:cs="Tahoma"/>
          <w:sz w:val="22"/>
          <w:szCs w:val="22"/>
          <w:lang w:val="es-ES"/>
        </w:rPr>
        <w:t xml:space="preserve"> de la Ley de Transparencia y Acceso a la Información Pública del Estado de México y Municipios.</w:t>
      </w:r>
    </w:p>
    <w:p w14:paraId="30BE38E2" w14:textId="1EC83562" w:rsidR="00E1114C" w:rsidRDefault="00E1114C" w:rsidP="00A50F47">
      <w:pPr>
        <w:spacing w:line="360" w:lineRule="auto"/>
        <w:jc w:val="both"/>
        <w:rPr>
          <w:rFonts w:ascii="Palatino Linotype" w:hAnsi="Palatino Linotype" w:cs="Tahoma"/>
          <w:sz w:val="22"/>
          <w:szCs w:val="22"/>
          <w:lang w:val="es-ES"/>
        </w:rPr>
      </w:pPr>
    </w:p>
    <w:p w14:paraId="34804ED1" w14:textId="77777777" w:rsidR="0001700B" w:rsidRPr="00FF1532" w:rsidRDefault="0001700B" w:rsidP="00A50F47">
      <w:pPr>
        <w:spacing w:line="360" w:lineRule="auto"/>
        <w:jc w:val="both"/>
        <w:rPr>
          <w:rFonts w:ascii="Palatino Linotype" w:hAnsi="Palatino Linotype" w:cs="Arial"/>
          <w:bCs/>
          <w:color w:val="000000" w:themeColor="text1"/>
          <w:sz w:val="22"/>
          <w:szCs w:val="22"/>
        </w:rPr>
      </w:pPr>
      <w:r w:rsidRPr="00FF1532">
        <w:rPr>
          <w:rFonts w:ascii="Palatino Linotype" w:hAnsi="Palatino Linotype" w:cs="Arial"/>
          <w:bCs/>
          <w:color w:val="000000" w:themeColor="text1"/>
          <w:sz w:val="22"/>
          <w:szCs w:val="22"/>
        </w:rPr>
        <w:t>Por lo expuesto y fundado, el Pleno de este Instituto:</w:t>
      </w:r>
    </w:p>
    <w:p w14:paraId="375DFBCF" w14:textId="7A5CE4E5" w:rsidR="002E5FD1" w:rsidRDefault="002E5FD1" w:rsidP="00A50F47">
      <w:pPr>
        <w:spacing w:line="360" w:lineRule="auto"/>
        <w:ind w:right="-93"/>
        <w:jc w:val="both"/>
        <w:rPr>
          <w:rFonts w:ascii="Palatino Linotype" w:eastAsia="Calibri" w:hAnsi="Palatino Linotype" w:cs="Tahoma"/>
          <w:bCs/>
          <w:sz w:val="22"/>
          <w:szCs w:val="22"/>
          <w:lang w:eastAsia="en-US"/>
        </w:rPr>
      </w:pPr>
    </w:p>
    <w:p w14:paraId="60E87AA3" w14:textId="77777777" w:rsidR="007C0587" w:rsidRPr="00FF1532" w:rsidRDefault="007C0587" w:rsidP="00A50F47">
      <w:pPr>
        <w:spacing w:line="360" w:lineRule="auto"/>
        <w:jc w:val="center"/>
        <w:rPr>
          <w:rFonts w:ascii="Palatino Linotype" w:hAnsi="Palatino Linotype" w:cs="Arial"/>
          <w:bCs/>
          <w:color w:val="000000" w:themeColor="text1"/>
          <w:sz w:val="22"/>
          <w:szCs w:val="22"/>
        </w:rPr>
      </w:pPr>
      <w:r w:rsidRPr="00FF1532">
        <w:rPr>
          <w:rFonts w:ascii="Palatino Linotype" w:hAnsi="Palatino Linotype" w:cs="Arial"/>
          <w:b/>
          <w:bCs/>
          <w:color w:val="000000" w:themeColor="text1"/>
          <w:sz w:val="22"/>
          <w:szCs w:val="22"/>
        </w:rPr>
        <w:t>RESUELVE</w:t>
      </w:r>
    </w:p>
    <w:p w14:paraId="2B2006DC" w14:textId="77777777" w:rsidR="007B600C" w:rsidRPr="00F143B3" w:rsidRDefault="007B600C" w:rsidP="00A50F47">
      <w:pPr>
        <w:spacing w:line="360" w:lineRule="auto"/>
        <w:jc w:val="both"/>
        <w:rPr>
          <w:rFonts w:ascii="Palatino Linotype" w:hAnsi="Palatino Linotype" w:cs="Arial"/>
          <w:bCs/>
          <w:color w:val="000000" w:themeColor="text1"/>
          <w:sz w:val="22"/>
          <w:szCs w:val="22"/>
        </w:rPr>
      </w:pPr>
    </w:p>
    <w:p w14:paraId="1A81C6E7" w14:textId="74A732C2" w:rsidR="00E57A17" w:rsidRDefault="007B600C" w:rsidP="00A50F47">
      <w:pPr>
        <w:spacing w:line="360" w:lineRule="auto"/>
        <w:jc w:val="both"/>
        <w:rPr>
          <w:rFonts w:ascii="Palatino Linotype" w:hAnsi="Palatino Linotype" w:cs="Arial"/>
          <w:bCs/>
          <w:color w:val="000000" w:themeColor="text1"/>
          <w:sz w:val="22"/>
          <w:szCs w:val="22"/>
          <w:lang w:val="es-ES"/>
        </w:rPr>
      </w:pPr>
      <w:r w:rsidRPr="005911B4">
        <w:rPr>
          <w:rFonts w:ascii="Palatino Linotype" w:hAnsi="Palatino Linotype" w:cs="Arial"/>
          <w:b/>
          <w:bCs/>
          <w:color w:val="000000" w:themeColor="text1"/>
          <w:sz w:val="22"/>
          <w:szCs w:val="22"/>
          <w:lang w:val="es-ES"/>
        </w:rPr>
        <w:t xml:space="preserve">PRIMERO. </w:t>
      </w:r>
      <w:r w:rsidR="00E57A17" w:rsidRPr="00E57A17">
        <w:rPr>
          <w:rFonts w:ascii="Palatino Linotype" w:hAnsi="Palatino Linotype" w:cs="Arial"/>
          <w:bCs/>
          <w:color w:val="000000" w:themeColor="text1"/>
          <w:sz w:val="22"/>
          <w:szCs w:val="22"/>
          <w:lang w:val="es-ES"/>
        </w:rPr>
        <w:t xml:space="preserve">Se </w:t>
      </w:r>
      <w:r w:rsidR="004D227F">
        <w:rPr>
          <w:rFonts w:ascii="Palatino Linotype" w:hAnsi="Palatino Linotype" w:cs="Arial"/>
          <w:b/>
          <w:bCs/>
          <w:color w:val="000000" w:themeColor="text1"/>
          <w:sz w:val="22"/>
          <w:szCs w:val="22"/>
          <w:lang w:val="es-ES"/>
        </w:rPr>
        <w:t>REVOCA</w:t>
      </w:r>
      <w:r w:rsidR="004D227F" w:rsidRPr="00E57A17">
        <w:rPr>
          <w:rFonts w:ascii="Palatino Linotype" w:hAnsi="Palatino Linotype" w:cs="Arial"/>
          <w:bCs/>
          <w:color w:val="000000" w:themeColor="text1"/>
          <w:sz w:val="22"/>
          <w:szCs w:val="22"/>
          <w:lang w:val="es-ES"/>
        </w:rPr>
        <w:t xml:space="preserve"> </w:t>
      </w:r>
      <w:r w:rsidR="00E57A17" w:rsidRPr="00E57A17">
        <w:rPr>
          <w:rFonts w:ascii="Palatino Linotype" w:hAnsi="Palatino Linotype" w:cs="Arial"/>
          <w:bCs/>
          <w:color w:val="000000" w:themeColor="text1"/>
          <w:sz w:val="22"/>
          <w:szCs w:val="22"/>
          <w:lang w:val="es-ES"/>
        </w:rPr>
        <w:t xml:space="preserve">la respuesta del Sujeto Obligado a la solicitud de información </w:t>
      </w:r>
      <w:r w:rsidR="00544415" w:rsidRPr="00544415">
        <w:rPr>
          <w:rFonts w:ascii="Palatino Linotype" w:hAnsi="Palatino Linotype" w:cs="Arial"/>
          <w:b/>
          <w:bCs/>
          <w:color w:val="000000" w:themeColor="text1"/>
          <w:sz w:val="22"/>
          <w:szCs w:val="22"/>
          <w:lang w:val="es-ES"/>
        </w:rPr>
        <w:t>00074/XALATLA/IP/2019</w:t>
      </w:r>
      <w:r w:rsidR="00E57A17" w:rsidRPr="004D227F">
        <w:rPr>
          <w:rFonts w:ascii="Palatino Linotype" w:hAnsi="Palatino Linotype" w:cs="Arial"/>
          <w:bCs/>
          <w:color w:val="000000" w:themeColor="text1"/>
          <w:sz w:val="22"/>
          <w:szCs w:val="22"/>
          <w:lang w:val="es-ES"/>
        </w:rPr>
        <w:t>, por</w:t>
      </w:r>
      <w:r w:rsidR="00E57A17" w:rsidRPr="00E57A17">
        <w:rPr>
          <w:rFonts w:ascii="Palatino Linotype" w:hAnsi="Palatino Linotype" w:cs="Arial"/>
          <w:bCs/>
          <w:color w:val="000000" w:themeColor="text1"/>
          <w:sz w:val="22"/>
          <w:szCs w:val="22"/>
          <w:lang w:val="es-ES"/>
        </w:rPr>
        <w:t xml:space="preserve"> resultar </w:t>
      </w:r>
      <w:r w:rsidR="0001700B" w:rsidRPr="0001700B">
        <w:rPr>
          <w:rFonts w:ascii="Palatino Linotype" w:hAnsi="Palatino Linotype" w:cs="Arial"/>
          <w:b/>
          <w:bCs/>
          <w:color w:val="000000" w:themeColor="text1"/>
          <w:sz w:val="22"/>
          <w:szCs w:val="22"/>
          <w:lang w:val="es-ES"/>
        </w:rPr>
        <w:t xml:space="preserve">FUNDADAS </w:t>
      </w:r>
      <w:r w:rsidR="00E57A17" w:rsidRPr="00E57A17">
        <w:rPr>
          <w:rFonts w:ascii="Palatino Linotype" w:hAnsi="Palatino Linotype" w:cs="Arial"/>
          <w:bCs/>
          <w:color w:val="000000" w:themeColor="text1"/>
          <w:sz w:val="22"/>
          <w:szCs w:val="22"/>
          <w:lang w:val="es-ES"/>
        </w:rPr>
        <w:t>las razones o motivos de inconformidad hechos valer por el Recurrente, en términos de lo</w:t>
      </w:r>
      <w:r w:rsidR="00E57A17">
        <w:rPr>
          <w:rFonts w:ascii="Palatino Linotype" w:hAnsi="Palatino Linotype" w:cs="Arial"/>
          <w:bCs/>
          <w:color w:val="000000" w:themeColor="text1"/>
          <w:sz w:val="22"/>
          <w:szCs w:val="22"/>
          <w:lang w:val="es-ES"/>
        </w:rPr>
        <w:t xml:space="preserve">s Considerandos </w:t>
      </w:r>
      <w:r w:rsidR="0001700B">
        <w:rPr>
          <w:rFonts w:ascii="Palatino Linotype" w:hAnsi="Palatino Linotype" w:cs="Arial"/>
          <w:b/>
          <w:bCs/>
          <w:color w:val="000000" w:themeColor="text1"/>
          <w:sz w:val="22"/>
          <w:szCs w:val="22"/>
          <w:lang w:val="es-ES"/>
        </w:rPr>
        <w:t>QUINTO y SÉPTIMO</w:t>
      </w:r>
      <w:r w:rsidR="00E57A17" w:rsidRPr="00E57A17">
        <w:rPr>
          <w:rFonts w:ascii="Palatino Linotype" w:hAnsi="Palatino Linotype" w:cs="Arial"/>
          <w:bCs/>
          <w:color w:val="000000" w:themeColor="text1"/>
          <w:sz w:val="22"/>
          <w:szCs w:val="22"/>
          <w:lang w:val="es-ES"/>
        </w:rPr>
        <w:t xml:space="preserve"> de esta Resolución.</w:t>
      </w:r>
    </w:p>
    <w:p w14:paraId="49543082" w14:textId="77777777" w:rsidR="00A43E17" w:rsidRDefault="00A43E17" w:rsidP="00A50F47">
      <w:pPr>
        <w:spacing w:line="360" w:lineRule="auto"/>
        <w:jc w:val="both"/>
        <w:rPr>
          <w:rFonts w:ascii="Palatino Linotype" w:hAnsi="Palatino Linotype" w:cs="Arial"/>
          <w:bCs/>
          <w:color w:val="000000" w:themeColor="text1"/>
          <w:sz w:val="22"/>
          <w:szCs w:val="22"/>
          <w:lang w:val="es-ES"/>
        </w:rPr>
      </w:pPr>
    </w:p>
    <w:p w14:paraId="6885AD33" w14:textId="3DD5B747" w:rsidR="0001700B" w:rsidRPr="0001700B" w:rsidRDefault="007B600C" w:rsidP="00A50F47">
      <w:pPr>
        <w:spacing w:line="360" w:lineRule="auto"/>
        <w:jc w:val="both"/>
        <w:rPr>
          <w:rFonts w:ascii="Palatino Linotype" w:hAnsi="Palatino Linotype" w:cs="Arial"/>
          <w:bCs/>
          <w:color w:val="000000" w:themeColor="text1"/>
          <w:sz w:val="22"/>
          <w:szCs w:val="22"/>
          <w:lang w:val="es-ES"/>
        </w:rPr>
      </w:pPr>
      <w:r w:rsidRPr="00F143B3">
        <w:rPr>
          <w:rFonts w:ascii="Palatino Linotype" w:hAnsi="Palatino Linotype" w:cs="Arial"/>
          <w:b/>
          <w:bCs/>
          <w:color w:val="000000" w:themeColor="text1"/>
          <w:sz w:val="22"/>
          <w:szCs w:val="22"/>
          <w:lang w:val="es-ES"/>
        </w:rPr>
        <w:t>SEGUNDO.</w:t>
      </w:r>
      <w:r w:rsidRPr="00F143B3">
        <w:rPr>
          <w:rFonts w:ascii="Palatino Linotype" w:hAnsi="Palatino Linotype" w:cs="Arial"/>
          <w:bCs/>
          <w:color w:val="000000" w:themeColor="text1"/>
          <w:sz w:val="22"/>
          <w:szCs w:val="22"/>
          <w:lang w:val="es-ES"/>
        </w:rPr>
        <w:t xml:space="preserve"> </w:t>
      </w:r>
      <w:r>
        <w:rPr>
          <w:rFonts w:ascii="Palatino Linotype" w:hAnsi="Palatino Linotype" w:cs="Arial"/>
          <w:bCs/>
          <w:color w:val="000000" w:themeColor="text1"/>
          <w:sz w:val="22"/>
          <w:szCs w:val="22"/>
          <w:lang w:val="es-ES"/>
        </w:rPr>
        <w:t xml:space="preserve">Se </w:t>
      </w:r>
      <w:r w:rsidRPr="007E247A">
        <w:rPr>
          <w:rFonts w:ascii="Palatino Linotype" w:hAnsi="Palatino Linotype" w:cs="Arial"/>
          <w:b/>
          <w:bCs/>
          <w:color w:val="000000" w:themeColor="text1"/>
          <w:sz w:val="22"/>
          <w:szCs w:val="22"/>
          <w:lang w:val="es-ES"/>
        </w:rPr>
        <w:t>ORDENA</w:t>
      </w:r>
      <w:r w:rsidR="0001700B">
        <w:rPr>
          <w:rFonts w:ascii="Palatino Linotype" w:hAnsi="Palatino Linotype" w:cs="Arial"/>
          <w:bCs/>
          <w:color w:val="000000" w:themeColor="text1"/>
          <w:sz w:val="22"/>
          <w:szCs w:val="22"/>
          <w:lang w:val="es-ES"/>
        </w:rPr>
        <w:t xml:space="preserve"> </w:t>
      </w:r>
      <w:r w:rsidR="0001700B" w:rsidRPr="0001700B">
        <w:rPr>
          <w:rFonts w:ascii="Palatino Linotype" w:hAnsi="Palatino Linotype" w:cs="Arial"/>
          <w:bCs/>
          <w:color w:val="000000" w:themeColor="text1"/>
          <w:sz w:val="22"/>
          <w:szCs w:val="22"/>
          <w:lang w:val="es-ES"/>
        </w:rPr>
        <w:t xml:space="preserve">al </w:t>
      </w:r>
      <w:r w:rsidR="00544415" w:rsidRPr="00544415">
        <w:rPr>
          <w:rFonts w:ascii="Palatino Linotype" w:hAnsi="Palatino Linotype" w:cs="Arial"/>
          <w:b/>
          <w:bCs/>
          <w:color w:val="000000" w:themeColor="text1"/>
          <w:sz w:val="22"/>
          <w:szCs w:val="22"/>
          <w:lang w:val="es-ES"/>
        </w:rPr>
        <w:t>Ayuntamiento de Xalatlaco</w:t>
      </w:r>
      <w:r w:rsidR="0001700B" w:rsidRPr="0001700B">
        <w:rPr>
          <w:rFonts w:ascii="Palatino Linotype" w:hAnsi="Palatino Linotype" w:cs="Arial"/>
          <w:bCs/>
          <w:color w:val="000000" w:themeColor="text1"/>
          <w:sz w:val="22"/>
          <w:szCs w:val="22"/>
          <w:lang w:val="es-ES"/>
        </w:rPr>
        <w:t xml:space="preserve">, previa búsqueda exhaustiva y razonable, otorgue acceso vía el Sistema de Acceso a la Información Mexiquense (SAIMEX), </w:t>
      </w:r>
      <w:r w:rsidR="004D227F">
        <w:rPr>
          <w:rFonts w:ascii="Palatino Linotype" w:hAnsi="Palatino Linotype" w:cs="Arial"/>
          <w:bCs/>
          <w:color w:val="000000" w:themeColor="text1"/>
          <w:sz w:val="22"/>
          <w:szCs w:val="22"/>
          <w:lang w:val="es-ES"/>
        </w:rPr>
        <w:t xml:space="preserve">en </w:t>
      </w:r>
      <w:r w:rsidR="0001700B" w:rsidRPr="0001700B">
        <w:rPr>
          <w:rFonts w:ascii="Palatino Linotype" w:hAnsi="Palatino Linotype" w:cs="Arial"/>
          <w:bCs/>
          <w:color w:val="000000" w:themeColor="text1"/>
          <w:sz w:val="22"/>
          <w:szCs w:val="22"/>
          <w:lang w:val="es-ES"/>
        </w:rPr>
        <w:t>versión pública de lo siguiente:</w:t>
      </w:r>
    </w:p>
    <w:p w14:paraId="618AA75B" w14:textId="5F63293E" w:rsidR="00A43E17" w:rsidRDefault="00544415" w:rsidP="00A43E17">
      <w:pPr>
        <w:spacing w:line="360" w:lineRule="auto"/>
        <w:jc w:val="both"/>
        <w:rPr>
          <w:rFonts w:ascii="Palatino Linotype" w:eastAsia="Calibri" w:hAnsi="Palatino Linotype" w:cs="Tahoma"/>
          <w:szCs w:val="22"/>
          <w:lang w:val="es-ES" w:eastAsia="es-ES_tradnl"/>
        </w:rPr>
      </w:pPr>
      <w:r w:rsidRPr="00A43E17">
        <w:rPr>
          <w:rFonts w:ascii="Palatino Linotype" w:eastAsia="Calibri" w:hAnsi="Palatino Linotype" w:cs="Tahoma"/>
          <w:szCs w:val="22"/>
          <w:lang w:val="es-ES" w:eastAsia="es-ES_tradnl"/>
        </w:rPr>
        <w:lastRenderedPageBreak/>
        <w:t xml:space="preserve">La nómina general de los servidores públicos del </w:t>
      </w:r>
      <w:r w:rsidR="00A43E17">
        <w:rPr>
          <w:rFonts w:ascii="Palatino Linotype" w:eastAsia="Calibri" w:hAnsi="Palatino Linotype" w:cs="Tahoma"/>
          <w:szCs w:val="22"/>
          <w:lang w:val="es-ES" w:eastAsia="es-ES_tradnl"/>
        </w:rPr>
        <w:t>Municipio</w:t>
      </w:r>
      <w:r w:rsidRPr="00A43E17">
        <w:rPr>
          <w:rFonts w:ascii="Palatino Linotype" w:eastAsia="Calibri" w:hAnsi="Palatino Linotype" w:cs="Tahoma"/>
          <w:szCs w:val="22"/>
          <w:lang w:val="es-ES" w:eastAsia="es-ES_tradnl"/>
        </w:rPr>
        <w:t>, correspondiente a la primera y segunda quincena</w:t>
      </w:r>
      <w:r w:rsidR="00A43E17">
        <w:rPr>
          <w:rFonts w:ascii="Palatino Linotype" w:eastAsia="Calibri" w:hAnsi="Palatino Linotype" w:cs="Tahoma"/>
          <w:szCs w:val="22"/>
          <w:lang w:val="es-ES" w:eastAsia="es-ES_tradnl"/>
        </w:rPr>
        <w:t xml:space="preserve"> de los meses que a continuación se indica:</w:t>
      </w:r>
    </w:p>
    <w:p w14:paraId="6F360A86" w14:textId="77777777" w:rsidR="00A43E17" w:rsidRDefault="00A43E17" w:rsidP="00A43E17">
      <w:pPr>
        <w:spacing w:line="360" w:lineRule="auto"/>
        <w:jc w:val="both"/>
        <w:rPr>
          <w:rFonts w:ascii="Palatino Linotype" w:eastAsia="Calibri" w:hAnsi="Palatino Linotype" w:cs="Tahoma"/>
          <w:szCs w:val="22"/>
          <w:lang w:val="es-ES" w:eastAsia="es-ES_tradnl"/>
        </w:rPr>
      </w:pPr>
    </w:p>
    <w:p w14:paraId="6185211B" w14:textId="76B92A3C" w:rsidR="00544415" w:rsidRPr="00A43E17" w:rsidRDefault="00A43E17" w:rsidP="00A43E17">
      <w:pPr>
        <w:pStyle w:val="Prrafodelista"/>
        <w:numPr>
          <w:ilvl w:val="0"/>
          <w:numId w:val="14"/>
        </w:numPr>
        <w:spacing w:line="360" w:lineRule="auto"/>
        <w:jc w:val="both"/>
        <w:rPr>
          <w:rFonts w:ascii="Palatino Linotype" w:eastAsia="Calibri" w:hAnsi="Palatino Linotype" w:cs="Tahoma"/>
          <w:szCs w:val="22"/>
          <w:lang w:val="es-ES" w:eastAsia="es-ES_tradnl"/>
        </w:rPr>
      </w:pPr>
      <w:r w:rsidRPr="00A43E17">
        <w:rPr>
          <w:rFonts w:ascii="Palatino Linotype" w:eastAsia="Calibri" w:hAnsi="Palatino Linotype" w:cs="Tahoma"/>
          <w:szCs w:val="22"/>
          <w:lang w:val="es-ES" w:eastAsia="es-ES_tradnl"/>
        </w:rPr>
        <w:t>A</w:t>
      </w:r>
      <w:r w:rsidR="00544415" w:rsidRPr="00A43E17">
        <w:rPr>
          <w:rFonts w:ascii="Palatino Linotype" w:eastAsia="Calibri" w:hAnsi="Palatino Linotype" w:cs="Tahoma"/>
          <w:szCs w:val="22"/>
          <w:lang w:val="es-ES" w:eastAsia="es-ES_tradnl"/>
        </w:rPr>
        <w:t>bril y dici</w:t>
      </w:r>
      <w:r w:rsidR="00CF4C7F" w:rsidRPr="00A43E17">
        <w:rPr>
          <w:rFonts w:ascii="Palatino Linotype" w:eastAsia="Calibri" w:hAnsi="Palatino Linotype" w:cs="Tahoma"/>
          <w:szCs w:val="22"/>
          <w:lang w:val="es-ES" w:eastAsia="es-ES_tradnl"/>
        </w:rPr>
        <w:t>embre de dos mil dieciséis.</w:t>
      </w:r>
    </w:p>
    <w:p w14:paraId="6D334013" w14:textId="0E9A9195" w:rsidR="00544415" w:rsidRDefault="00A43E17" w:rsidP="00A50F47">
      <w:pPr>
        <w:pStyle w:val="Prrafodelista"/>
        <w:numPr>
          <w:ilvl w:val="0"/>
          <w:numId w:val="5"/>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t>E</w:t>
      </w:r>
      <w:r w:rsidR="00544415">
        <w:rPr>
          <w:rFonts w:ascii="Palatino Linotype" w:eastAsia="Calibri" w:hAnsi="Palatino Linotype" w:cs="Tahoma"/>
          <w:szCs w:val="22"/>
          <w:lang w:val="es-ES" w:eastAsia="es-ES_tradnl"/>
        </w:rPr>
        <w:t>nero y dicie</w:t>
      </w:r>
      <w:r w:rsidR="00CF4C7F">
        <w:rPr>
          <w:rFonts w:ascii="Palatino Linotype" w:eastAsia="Calibri" w:hAnsi="Palatino Linotype" w:cs="Tahoma"/>
          <w:szCs w:val="22"/>
          <w:lang w:val="es-ES" w:eastAsia="es-ES_tradnl"/>
        </w:rPr>
        <w:t>mbre de dos mil diecisiete.</w:t>
      </w:r>
    </w:p>
    <w:p w14:paraId="1E212B93" w14:textId="086CF550" w:rsidR="00544415" w:rsidRDefault="00A43E17" w:rsidP="00A50F47">
      <w:pPr>
        <w:pStyle w:val="Prrafodelista"/>
        <w:numPr>
          <w:ilvl w:val="0"/>
          <w:numId w:val="5"/>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t>A</w:t>
      </w:r>
      <w:r w:rsidR="00544415">
        <w:rPr>
          <w:rFonts w:ascii="Palatino Linotype" w:eastAsia="Calibri" w:hAnsi="Palatino Linotype" w:cs="Tahoma"/>
          <w:szCs w:val="22"/>
          <w:lang w:val="es-ES" w:eastAsia="es-ES_tradnl"/>
        </w:rPr>
        <w:t>bril y diciembre de dos mil diecioch</w:t>
      </w:r>
      <w:r w:rsidR="00CF4C7F">
        <w:rPr>
          <w:rFonts w:ascii="Palatino Linotype" w:eastAsia="Calibri" w:hAnsi="Palatino Linotype" w:cs="Tahoma"/>
          <w:szCs w:val="22"/>
          <w:lang w:val="es-ES" w:eastAsia="es-ES_tradnl"/>
        </w:rPr>
        <w:t>o.</w:t>
      </w:r>
    </w:p>
    <w:p w14:paraId="5A5125F7" w14:textId="43B340CE" w:rsidR="00544415" w:rsidRDefault="00A43E17" w:rsidP="00A50F47">
      <w:pPr>
        <w:pStyle w:val="Prrafodelista"/>
        <w:numPr>
          <w:ilvl w:val="0"/>
          <w:numId w:val="5"/>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t>De e</w:t>
      </w:r>
      <w:r w:rsidR="00544415">
        <w:rPr>
          <w:rFonts w:ascii="Palatino Linotype" w:eastAsia="Calibri" w:hAnsi="Palatino Linotype" w:cs="Tahoma"/>
          <w:szCs w:val="22"/>
          <w:lang w:val="es-ES" w:eastAsia="es-ES_tradnl"/>
        </w:rPr>
        <w:t xml:space="preserve">nero a julio de dos mil diecinueve. </w:t>
      </w:r>
    </w:p>
    <w:p w14:paraId="79ED5B4B" w14:textId="77777777" w:rsidR="0001700B" w:rsidRPr="0001700B" w:rsidRDefault="0001700B" w:rsidP="00A50F47">
      <w:pPr>
        <w:spacing w:line="360" w:lineRule="auto"/>
        <w:jc w:val="both"/>
        <w:rPr>
          <w:rFonts w:ascii="Palatino Linotype" w:hAnsi="Palatino Linotype" w:cs="Arial"/>
          <w:bCs/>
          <w:color w:val="000000" w:themeColor="text1"/>
          <w:sz w:val="22"/>
          <w:szCs w:val="22"/>
          <w:lang w:val="es-ES"/>
        </w:rPr>
      </w:pPr>
    </w:p>
    <w:p w14:paraId="21D44149" w14:textId="4D1821FC" w:rsidR="0001700B" w:rsidRDefault="0001700B" w:rsidP="00A50F47">
      <w:pPr>
        <w:spacing w:line="360" w:lineRule="auto"/>
        <w:jc w:val="both"/>
        <w:rPr>
          <w:rFonts w:ascii="Palatino Linotype" w:hAnsi="Palatino Linotype" w:cs="Arial"/>
          <w:bCs/>
          <w:color w:val="000000" w:themeColor="text1"/>
          <w:sz w:val="22"/>
          <w:szCs w:val="22"/>
          <w:lang w:val="es-ES"/>
        </w:rPr>
      </w:pPr>
      <w:r w:rsidRPr="0001700B">
        <w:rPr>
          <w:rFonts w:ascii="Palatino Linotype" w:hAnsi="Palatino Linotype" w:cs="Arial"/>
          <w:bCs/>
          <w:color w:val="000000" w:themeColor="text1"/>
          <w:sz w:val="22"/>
          <w:szCs w:val="22"/>
          <w:lang w:val="es-ES"/>
        </w:rPr>
        <w:t>Junto con la documentación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14:paraId="31DCA567" w14:textId="77777777" w:rsidR="0001700B" w:rsidRPr="0001700B" w:rsidRDefault="0001700B" w:rsidP="00A50F47">
      <w:pPr>
        <w:spacing w:line="360" w:lineRule="auto"/>
        <w:jc w:val="both"/>
        <w:rPr>
          <w:rFonts w:ascii="Palatino Linotype" w:hAnsi="Palatino Linotype" w:cs="Arial"/>
          <w:bCs/>
          <w:color w:val="000000" w:themeColor="text1"/>
          <w:sz w:val="22"/>
          <w:szCs w:val="22"/>
          <w:lang w:val="es-ES"/>
        </w:rPr>
      </w:pPr>
    </w:p>
    <w:p w14:paraId="34C19A4F" w14:textId="00A58255" w:rsidR="00BC3A48" w:rsidRPr="004E591C" w:rsidRDefault="00BC3A48" w:rsidP="00A50F47">
      <w:pPr>
        <w:spacing w:line="360" w:lineRule="auto"/>
        <w:jc w:val="both"/>
        <w:rPr>
          <w:rFonts w:ascii="Palatino Linotype" w:hAnsi="Palatino Linotype" w:cs="Tahoma"/>
          <w:sz w:val="22"/>
        </w:rPr>
      </w:pPr>
      <w:r w:rsidRPr="00FD5901">
        <w:rPr>
          <w:rFonts w:ascii="Palatino Linotype" w:hAnsi="Palatino Linotype" w:cs="Arial"/>
          <w:b/>
          <w:bCs/>
          <w:color w:val="000000" w:themeColor="text1"/>
          <w:sz w:val="22"/>
          <w:szCs w:val="22"/>
          <w:lang w:val="es-ES"/>
        </w:rPr>
        <w:t>TERCERO.</w:t>
      </w:r>
      <w:r w:rsidRPr="00FD5901">
        <w:rPr>
          <w:rFonts w:ascii="Palatino Linotype" w:hAnsi="Palatino Linotype" w:cs="Arial"/>
          <w:bCs/>
          <w:color w:val="000000" w:themeColor="text1"/>
          <w:sz w:val="22"/>
          <w:szCs w:val="22"/>
          <w:lang w:val="es-ES"/>
        </w:rPr>
        <w:t xml:space="preserve"> </w:t>
      </w:r>
      <w:r w:rsidRPr="00FD5901">
        <w:rPr>
          <w:rFonts w:ascii="Palatino Linotype" w:hAnsi="Palatino Linotype" w:cs="Tahoma"/>
          <w:b/>
          <w:sz w:val="22"/>
        </w:rPr>
        <w:t xml:space="preserve">NOTIFÍQUESE </w:t>
      </w:r>
      <w:r w:rsidRPr="00FD5901">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02498732" w14:textId="77777777" w:rsidR="00BC3A48" w:rsidRPr="00F143B3" w:rsidRDefault="00BC3A48" w:rsidP="00A50F47">
      <w:pPr>
        <w:spacing w:line="360" w:lineRule="auto"/>
        <w:jc w:val="both"/>
        <w:rPr>
          <w:rFonts w:ascii="Palatino Linotype" w:hAnsi="Palatino Linotype" w:cs="Arial"/>
          <w:bCs/>
          <w:color w:val="000000" w:themeColor="text1"/>
          <w:sz w:val="22"/>
          <w:szCs w:val="22"/>
          <w:lang w:val="es-ES"/>
        </w:rPr>
      </w:pPr>
    </w:p>
    <w:p w14:paraId="59D42902" w14:textId="77777777" w:rsidR="00BC3A48" w:rsidRDefault="00BC3A48" w:rsidP="00A50F47">
      <w:pPr>
        <w:spacing w:line="360" w:lineRule="auto"/>
        <w:jc w:val="both"/>
        <w:rPr>
          <w:rFonts w:ascii="Palatino Linotype" w:hAnsi="Palatino Linotype" w:cs="Tahoma"/>
          <w:sz w:val="22"/>
          <w:szCs w:val="22"/>
        </w:rPr>
      </w:pPr>
      <w:r>
        <w:rPr>
          <w:rFonts w:ascii="Palatino Linotype" w:hAnsi="Palatino Linotype" w:cs="Arial"/>
          <w:b/>
          <w:bCs/>
          <w:color w:val="000000" w:themeColor="text1"/>
          <w:sz w:val="22"/>
          <w:szCs w:val="22"/>
          <w:lang w:val="es-ES"/>
        </w:rPr>
        <w:t>CUARTO</w:t>
      </w:r>
      <w:r w:rsidRPr="00F143B3">
        <w:rPr>
          <w:rFonts w:ascii="Palatino Linotype" w:hAnsi="Palatino Linotype" w:cs="Arial"/>
          <w:b/>
          <w:bCs/>
          <w:color w:val="000000" w:themeColor="text1"/>
          <w:sz w:val="22"/>
          <w:szCs w:val="22"/>
          <w:lang w:val="es-ES"/>
        </w:rPr>
        <w:t>.</w:t>
      </w:r>
      <w:r w:rsidRPr="00F143B3">
        <w:rPr>
          <w:rFonts w:ascii="Palatino Linotype" w:hAnsi="Palatino Linotype" w:cs="Arial"/>
          <w:bCs/>
          <w:color w:val="000000" w:themeColor="text1"/>
          <w:sz w:val="22"/>
          <w:szCs w:val="22"/>
          <w:lang w:val="es-ES"/>
        </w:rPr>
        <w:t xml:space="preserve"> </w:t>
      </w:r>
      <w:r w:rsidRPr="001E458F">
        <w:rPr>
          <w:rFonts w:ascii="Palatino Linotype" w:hAnsi="Palatino Linotype" w:cs="Tahoma"/>
          <w:b/>
          <w:sz w:val="22"/>
          <w:szCs w:val="22"/>
        </w:rPr>
        <w:t xml:space="preserve">NOTIFÍQUESE </w:t>
      </w:r>
      <w:r w:rsidRPr="001E458F">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940AD77" w14:textId="77777777" w:rsidR="007C0587" w:rsidRPr="00FF1532" w:rsidRDefault="007C0587" w:rsidP="00A50F47">
      <w:pPr>
        <w:spacing w:line="360" w:lineRule="auto"/>
        <w:jc w:val="both"/>
        <w:rPr>
          <w:rFonts w:ascii="Palatino Linotype" w:hAnsi="Palatino Linotype" w:cs="Tahoma"/>
          <w:sz w:val="22"/>
          <w:szCs w:val="22"/>
        </w:rPr>
      </w:pPr>
    </w:p>
    <w:p w14:paraId="04E8DABD" w14:textId="24D4FDE0" w:rsidR="00224F35" w:rsidRPr="00F012DF" w:rsidRDefault="00224F35" w:rsidP="00224F35">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lastRenderedPageBreak/>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w:t>
      </w:r>
      <w:r w:rsidR="0091318F">
        <w:rPr>
          <w:rFonts w:ascii="Palatino Linotype" w:eastAsia="Calibri" w:hAnsi="Palatino Linotype" w:cs="Tahoma"/>
          <w:bCs/>
          <w:sz w:val="22"/>
          <w:szCs w:val="22"/>
          <w:lang w:val="es-ES_tradnl" w:eastAsia="en-US"/>
        </w:rPr>
        <w:t xml:space="preserve"> CON VOTO PARTICULAR</w:t>
      </w:r>
      <w:r w:rsidRPr="00F012DF">
        <w:rPr>
          <w:rFonts w:ascii="Palatino Linotype" w:eastAsia="Calibri" w:hAnsi="Palatino Linotype" w:cs="Tahoma"/>
          <w:bCs/>
          <w:sz w:val="22"/>
          <w:szCs w:val="22"/>
          <w:lang w:val="es-ES_tradnl" w:eastAsia="en-US"/>
        </w:rPr>
        <w:t xml:space="preserve">, EN LA </w:t>
      </w:r>
      <w:r>
        <w:rPr>
          <w:rFonts w:ascii="Palatino Linotype" w:eastAsia="Calibri" w:hAnsi="Palatino Linotype" w:cs="Tahoma"/>
          <w:bCs/>
          <w:sz w:val="22"/>
          <w:szCs w:val="22"/>
          <w:lang w:val="es-ES_tradnl" w:eastAsia="en-US"/>
        </w:rPr>
        <w:t>CUA</w:t>
      </w:r>
      <w:r w:rsidR="00F708FE">
        <w:rPr>
          <w:rFonts w:ascii="Palatino Linotype" w:eastAsia="Calibri" w:hAnsi="Palatino Linotype" w:cs="Tahoma"/>
          <w:bCs/>
          <w:sz w:val="22"/>
          <w:szCs w:val="22"/>
          <w:lang w:val="es-ES_tradnl" w:eastAsia="en-US"/>
        </w:rPr>
        <w:t>DRA</w:t>
      </w:r>
      <w:r>
        <w:rPr>
          <w:rFonts w:ascii="Palatino Linotype" w:eastAsia="Calibri" w:hAnsi="Palatino Linotype" w:cs="Tahoma"/>
          <w:bCs/>
          <w:sz w:val="22"/>
          <w:szCs w:val="22"/>
          <w:lang w:val="es-ES_tradnl" w:eastAsia="en-US"/>
        </w:rPr>
        <w:t xml:space="preserve">GÉSIMA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TREINTA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741C343D" w14:textId="77777777" w:rsidR="00224F35" w:rsidRDefault="00224F35" w:rsidP="00224F35">
      <w:pPr>
        <w:spacing w:line="360" w:lineRule="auto"/>
        <w:ind w:right="-93"/>
        <w:jc w:val="both"/>
        <w:rPr>
          <w:rFonts w:ascii="Palatino Linotype" w:eastAsia="Calibri" w:hAnsi="Palatino Linotype" w:cs="Tahoma"/>
          <w:bCs/>
          <w:sz w:val="22"/>
          <w:szCs w:val="22"/>
          <w:lang w:eastAsia="en-US"/>
        </w:rPr>
      </w:pPr>
    </w:p>
    <w:p w14:paraId="790CEF1C" w14:textId="77777777" w:rsidR="00224F35" w:rsidRDefault="00224F35" w:rsidP="00224F35">
      <w:pPr>
        <w:spacing w:line="360" w:lineRule="auto"/>
        <w:ind w:right="-93"/>
        <w:jc w:val="both"/>
        <w:rPr>
          <w:rFonts w:ascii="Palatino Linotype" w:eastAsia="Calibri" w:hAnsi="Palatino Linotype" w:cs="Tahoma"/>
          <w:bCs/>
          <w:sz w:val="22"/>
          <w:szCs w:val="22"/>
          <w:lang w:eastAsia="en-US"/>
        </w:rPr>
      </w:pPr>
    </w:p>
    <w:p w14:paraId="3C61E7C7" w14:textId="77777777" w:rsidR="0091318F" w:rsidRDefault="0091318F" w:rsidP="00224F35">
      <w:pPr>
        <w:spacing w:line="360" w:lineRule="auto"/>
        <w:ind w:right="-93"/>
        <w:jc w:val="both"/>
        <w:rPr>
          <w:rFonts w:ascii="Palatino Linotype" w:eastAsia="Calibri" w:hAnsi="Palatino Linotype" w:cs="Tahoma"/>
          <w:bCs/>
          <w:sz w:val="22"/>
          <w:szCs w:val="22"/>
          <w:lang w:eastAsia="en-US"/>
        </w:rPr>
      </w:pPr>
    </w:p>
    <w:p w14:paraId="63F4218E" w14:textId="77777777" w:rsidR="00224F35" w:rsidRDefault="00224F35" w:rsidP="00224F35">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59264" behindDoc="0" locked="0" layoutInCell="1" allowOverlap="1" wp14:anchorId="511DB880" wp14:editId="7C3BF8B0">
                <wp:simplePos x="0" y="0"/>
                <wp:positionH relativeFrom="margin">
                  <wp:align>center</wp:align>
                </wp:positionH>
                <wp:positionV relativeFrom="paragraph">
                  <wp:posOffset>129540</wp:posOffset>
                </wp:positionV>
                <wp:extent cx="2551430" cy="809625"/>
                <wp:effectExtent l="0" t="0" r="2032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0382A5" w14:textId="77777777" w:rsidR="00224F35" w:rsidRPr="00DA1AD1" w:rsidRDefault="00224F35" w:rsidP="00224F35">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EB7A71F" w14:textId="77777777" w:rsidR="00224F35" w:rsidRPr="00DA1AD1" w:rsidRDefault="00224F35" w:rsidP="00224F35">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6930610" w14:textId="77777777" w:rsidR="00224F35" w:rsidRPr="00DA1AD1" w:rsidRDefault="00224F35" w:rsidP="00224F35">
                            <w:pPr>
                              <w:jc w:val="center"/>
                              <w:rPr>
                                <w:rFonts w:ascii="Palatino Linotype" w:hAnsi="Palatino Linotype"/>
                                <w:b/>
                                <w:sz w:val="22"/>
                                <w:szCs w:val="24"/>
                              </w:rPr>
                            </w:pPr>
                            <w:r w:rsidRPr="00DA1AD1">
                              <w:rPr>
                                <w:rFonts w:ascii="Palatino Linotype" w:hAnsi="Palatino Linotype"/>
                                <w:b/>
                                <w:sz w:val="22"/>
                                <w:szCs w:val="24"/>
                              </w:rPr>
                              <w:t>(Rúbrica)</w:t>
                            </w:r>
                          </w:p>
                          <w:p w14:paraId="515C5752" w14:textId="77777777" w:rsidR="00224F35" w:rsidRPr="00016AF3" w:rsidRDefault="00224F35" w:rsidP="00224F35">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DB880" id="_x0000_t202" coordsize="21600,21600" o:spt="202" path="m,l,21600r21600,l21600,xe">
                <v:stroke joinstyle="miter"/>
                <v:path gradientshapeok="t" o:connecttype="rect"/>
              </v:shapetype>
              <v:shape id="Cuadro de texto 5"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" fillcolor="white [3201]" strokecolor="white [3212]" strokeweight=".5pt">
                <v:path arrowok="t"/>
                <v:textbox>
                  <w:txbxContent>
                    <w:p w14:paraId="210382A5" w14:textId="77777777" w:rsidR="00224F35" w:rsidRPr="00DA1AD1" w:rsidRDefault="00224F35" w:rsidP="00224F35">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EB7A71F" w14:textId="77777777" w:rsidR="00224F35" w:rsidRPr="00DA1AD1" w:rsidRDefault="00224F35" w:rsidP="00224F35">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6930610" w14:textId="77777777" w:rsidR="00224F35" w:rsidRPr="00DA1AD1" w:rsidRDefault="00224F35" w:rsidP="00224F35">
                      <w:pPr>
                        <w:jc w:val="center"/>
                        <w:rPr>
                          <w:rFonts w:ascii="Palatino Linotype" w:hAnsi="Palatino Linotype"/>
                          <w:b/>
                          <w:sz w:val="22"/>
                          <w:szCs w:val="24"/>
                        </w:rPr>
                      </w:pPr>
                      <w:r w:rsidRPr="00DA1AD1">
                        <w:rPr>
                          <w:rFonts w:ascii="Palatino Linotype" w:hAnsi="Palatino Linotype"/>
                          <w:b/>
                          <w:sz w:val="22"/>
                          <w:szCs w:val="24"/>
                        </w:rPr>
                        <w:t>(Rúbrica)</w:t>
                      </w:r>
                    </w:p>
                    <w:p w14:paraId="515C5752" w14:textId="77777777" w:rsidR="00224F35" w:rsidRPr="00016AF3" w:rsidRDefault="00224F35" w:rsidP="00224F35">
                      <w:pPr>
                        <w:jc w:val="center"/>
                        <w:rPr>
                          <w:rFonts w:ascii="Palatino Linotype" w:hAnsi="Palatino Linotype"/>
                          <w:b/>
                          <w:sz w:val="24"/>
                          <w:szCs w:val="24"/>
                        </w:rPr>
                      </w:pPr>
                    </w:p>
                  </w:txbxContent>
                </v:textbox>
                <w10:wrap anchorx="margin"/>
              </v:shape>
            </w:pict>
          </mc:Fallback>
        </mc:AlternateContent>
      </w:r>
    </w:p>
    <w:p w14:paraId="27B82CBD" w14:textId="77777777" w:rsidR="00224F35" w:rsidRDefault="00224F35" w:rsidP="00224F35">
      <w:pPr>
        <w:spacing w:line="360" w:lineRule="auto"/>
        <w:ind w:right="-93"/>
        <w:jc w:val="both"/>
        <w:rPr>
          <w:rFonts w:ascii="Palatino Linotype" w:eastAsia="Calibri" w:hAnsi="Palatino Linotype" w:cs="Tahoma"/>
          <w:b/>
          <w:bCs/>
          <w:sz w:val="22"/>
          <w:szCs w:val="22"/>
          <w:lang w:eastAsia="en-US"/>
        </w:rPr>
      </w:pPr>
    </w:p>
    <w:p w14:paraId="5F9922F4" w14:textId="77777777" w:rsidR="00224F35" w:rsidRDefault="00224F35" w:rsidP="00224F35">
      <w:pPr>
        <w:spacing w:line="360" w:lineRule="auto"/>
        <w:ind w:right="-93"/>
        <w:jc w:val="both"/>
        <w:rPr>
          <w:rFonts w:ascii="Palatino Linotype" w:eastAsia="Calibri" w:hAnsi="Palatino Linotype" w:cs="Tahoma"/>
          <w:b/>
          <w:bCs/>
          <w:sz w:val="22"/>
          <w:szCs w:val="22"/>
          <w:lang w:eastAsia="en-US"/>
        </w:rPr>
      </w:pPr>
    </w:p>
    <w:p w14:paraId="10DED1BF" w14:textId="77777777" w:rsidR="00224F35" w:rsidRDefault="00224F35" w:rsidP="00224F35">
      <w:pPr>
        <w:spacing w:line="360" w:lineRule="auto"/>
        <w:ind w:right="-93"/>
        <w:jc w:val="both"/>
        <w:rPr>
          <w:rFonts w:ascii="Palatino Linotype" w:eastAsia="Calibri" w:hAnsi="Palatino Linotype" w:cs="Tahoma"/>
          <w:b/>
          <w:bCs/>
          <w:sz w:val="22"/>
          <w:szCs w:val="22"/>
          <w:lang w:eastAsia="en-US"/>
        </w:rPr>
      </w:pPr>
    </w:p>
    <w:p w14:paraId="4F213D77" w14:textId="77777777" w:rsidR="00224F35" w:rsidRDefault="00224F35" w:rsidP="00224F35">
      <w:pPr>
        <w:spacing w:line="360" w:lineRule="auto"/>
        <w:ind w:right="-93"/>
        <w:jc w:val="both"/>
        <w:rPr>
          <w:rFonts w:ascii="Palatino Linotype" w:eastAsia="Calibri" w:hAnsi="Palatino Linotype" w:cs="Tahoma"/>
          <w:b/>
          <w:bCs/>
          <w:sz w:val="22"/>
          <w:szCs w:val="22"/>
          <w:lang w:eastAsia="en-US"/>
        </w:rPr>
      </w:pPr>
    </w:p>
    <w:p w14:paraId="13058142" w14:textId="77777777" w:rsidR="0091318F" w:rsidRDefault="0091318F" w:rsidP="00224F35">
      <w:pPr>
        <w:spacing w:line="360" w:lineRule="auto"/>
        <w:ind w:right="-93"/>
        <w:jc w:val="both"/>
        <w:rPr>
          <w:rFonts w:ascii="Palatino Linotype" w:eastAsia="Calibri" w:hAnsi="Palatino Linotype" w:cs="Tahoma"/>
          <w:b/>
          <w:bCs/>
          <w:sz w:val="22"/>
          <w:szCs w:val="22"/>
          <w:lang w:eastAsia="en-US"/>
        </w:rPr>
      </w:pPr>
    </w:p>
    <w:p w14:paraId="312B9DE5" w14:textId="77777777" w:rsidR="00224F35" w:rsidRPr="00F012DF" w:rsidRDefault="00224F35" w:rsidP="00224F35">
      <w:pPr>
        <w:spacing w:line="360" w:lineRule="auto"/>
        <w:ind w:right="-93"/>
        <w:jc w:val="both"/>
        <w:rPr>
          <w:rFonts w:ascii="Palatino Linotype" w:eastAsia="Calibri" w:hAnsi="Palatino Linotype" w:cs="Tahoma"/>
          <w:b/>
          <w:bCs/>
          <w:sz w:val="22"/>
          <w:szCs w:val="22"/>
          <w:lang w:eastAsia="en-US"/>
        </w:rPr>
      </w:pPr>
    </w:p>
    <w:p w14:paraId="71551C6D" w14:textId="77777777" w:rsidR="00224F35" w:rsidRPr="00F012DF" w:rsidRDefault="00224F35" w:rsidP="00224F35">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23C07140" wp14:editId="28C55ABA">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FCAC94" w14:textId="77777777" w:rsidR="00224F35" w:rsidRPr="00DA1AD1" w:rsidRDefault="00224F35" w:rsidP="00224F3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00757B71" w14:textId="77777777" w:rsidR="00224F35" w:rsidRPr="00DA1AD1" w:rsidRDefault="00224F35" w:rsidP="00224F3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60D5114" w14:textId="77777777" w:rsidR="00224F35" w:rsidRPr="00DA1AD1" w:rsidRDefault="00224F35" w:rsidP="00224F35">
                            <w:pPr>
                              <w:jc w:val="center"/>
                              <w:rPr>
                                <w:rFonts w:ascii="Palatino Linotype" w:hAnsi="Palatino Linotype"/>
                                <w:b/>
                                <w:sz w:val="22"/>
                                <w:szCs w:val="24"/>
                              </w:rPr>
                            </w:pPr>
                            <w:r w:rsidRPr="00DA1AD1">
                              <w:rPr>
                                <w:rFonts w:ascii="Palatino Linotype" w:hAnsi="Palatino Linotype"/>
                                <w:b/>
                                <w:sz w:val="22"/>
                                <w:szCs w:val="24"/>
                              </w:rPr>
                              <w:t>(Rúbrica)</w:t>
                            </w:r>
                          </w:p>
                          <w:p w14:paraId="37EC3A7E" w14:textId="77777777" w:rsidR="00224F35" w:rsidRPr="00DA1AD1" w:rsidRDefault="00224F35" w:rsidP="00224F35">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07140" id="Cuadro de texto 3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28FCAC94" w14:textId="77777777" w:rsidR="00224F35" w:rsidRPr="00DA1AD1" w:rsidRDefault="00224F35" w:rsidP="00224F3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00757B71" w14:textId="77777777" w:rsidR="00224F35" w:rsidRPr="00DA1AD1" w:rsidRDefault="00224F35" w:rsidP="00224F3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60D5114" w14:textId="77777777" w:rsidR="00224F35" w:rsidRPr="00DA1AD1" w:rsidRDefault="00224F35" w:rsidP="00224F35">
                      <w:pPr>
                        <w:jc w:val="center"/>
                        <w:rPr>
                          <w:rFonts w:ascii="Palatino Linotype" w:hAnsi="Palatino Linotype"/>
                          <w:b/>
                          <w:sz w:val="22"/>
                          <w:szCs w:val="24"/>
                        </w:rPr>
                      </w:pPr>
                      <w:r w:rsidRPr="00DA1AD1">
                        <w:rPr>
                          <w:rFonts w:ascii="Palatino Linotype" w:hAnsi="Palatino Linotype"/>
                          <w:b/>
                          <w:sz w:val="22"/>
                          <w:szCs w:val="24"/>
                        </w:rPr>
                        <w:t>(Rúbrica)</w:t>
                      </w:r>
                    </w:p>
                    <w:p w14:paraId="37EC3A7E" w14:textId="77777777" w:rsidR="00224F35" w:rsidRPr="00DA1AD1" w:rsidRDefault="00224F35" w:rsidP="00224F35">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0288" behindDoc="0" locked="0" layoutInCell="1" allowOverlap="1" wp14:anchorId="36364712" wp14:editId="5B514B8A">
                <wp:simplePos x="0" y="0"/>
                <wp:positionH relativeFrom="margin">
                  <wp:align>left</wp:align>
                </wp:positionH>
                <wp:positionV relativeFrom="paragraph">
                  <wp:posOffset>12328</wp:posOffset>
                </wp:positionV>
                <wp:extent cx="1943100" cy="752475"/>
                <wp:effectExtent l="0" t="0" r="19050" b="2857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54363C" w14:textId="77777777" w:rsidR="00224F35" w:rsidRPr="00DA1AD1" w:rsidRDefault="00224F35" w:rsidP="00224F3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79B16C0B" w14:textId="77777777" w:rsidR="00224F35" w:rsidRPr="00DA1AD1" w:rsidRDefault="00224F35" w:rsidP="00224F3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268AD071" w14:textId="77777777" w:rsidR="00224F35" w:rsidRPr="00DA1AD1" w:rsidRDefault="00224F35" w:rsidP="00224F35">
                            <w:pPr>
                              <w:jc w:val="center"/>
                              <w:rPr>
                                <w:rFonts w:ascii="Palatino Linotype" w:hAnsi="Palatino Linotype"/>
                                <w:b/>
                                <w:sz w:val="22"/>
                                <w:szCs w:val="24"/>
                              </w:rPr>
                            </w:pPr>
                            <w:r w:rsidRPr="00DA1AD1">
                              <w:rPr>
                                <w:rFonts w:ascii="Palatino Linotype" w:hAnsi="Palatino Linotype"/>
                                <w:b/>
                                <w:sz w:val="22"/>
                                <w:szCs w:val="24"/>
                              </w:rPr>
                              <w:t>(Rúbrica)</w:t>
                            </w:r>
                          </w:p>
                          <w:p w14:paraId="366B4F00" w14:textId="77777777" w:rsidR="00224F35" w:rsidRPr="00DA1AD1" w:rsidRDefault="00224F35" w:rsidP="00224F35">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64712" id="Cuadro de texto 8"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DuqIv6fAgAA2QUAAA4AAAAAAAAAAAAAAAAALgIAAGRycy9lMm9E&#10;b2MueG1sUEsBAi0AFAAGAAgAAAAhABJTHqPYAAAABgEAAA8AAAAAAAAAAAAAAAAA+QQAAGRycy9k&#10;b3ducmV2LnhtbFBLBQYAAAAABAAEAPMAAAD+BQAAAAA=&#10;" fillcolor="white [3201]" strokecolor="white [3212]" strokeweight=".5pt">
                <v:path arrowok="t"/>
                <v:textbox>
                  <w:txbxContent>
                    <w:p w14:paraId="4054363C" w14:textId="77777777" w:rsidR="00224F35" w:rsidRPr="00DA1AD1" w:rsidRDefault="00224F35" w:rsidP="00224F3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79B16C0B" w14:textId="77777777" w:rsidR="00224F35" w:rsidRPr="00DA1AD1" w:rsidRDefault="00224F35" w:rsidP="00224F3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268AD071" w14:textId="77777777" w:rsidR="00224F35" w:rsidRPr="00DA1AD1" w:rsidRDefault="00224F35" w:rsidP="00224F35">
                      <w:pPr>
                        <w:jc w:val="center"/>
                        <w:rPr>
                          <w:rFonts w:ascii="Palatino Linotype" w:hAnsi="Palatino Linotype"/>
                          <w:b/>
                          <w:sz w:val="22"/>
                          <w:szCs w:val="24"/>
                        </w:rPr>
                      </w:pPr>
                      <w:r w:rsidRPr="00DA1AD1">
                        <w:rPr>
                          <w:rFonts w:ascii="Palatino Linotype" w:hAnsi="Palatino Linotype"/>
                          <w:b/>
                          <w:sz w:val="22"/>
                          <w:szCs w:val="24"/>
                        </w:rPr>
                        <w:t>(Rúbrica)</w:t>
                      </w:r>
                    </w:p>
                    <w:p w14:paraId="366B4F00" w14:textId="77777777" w:rsidR="00224F35" w:rsidRPr="00DA1AD1" w:rsidRDefault="00224F35" w:rsidP="00224F35">
                      <w:pPr>
                        <w:jc w:val="center"/>
                        <w:rPr>
                          <w:sz w:val="18"/>
                        </w:rPr>
                      </w:pPr>
                    </w:p>
                  </w:txbxContent>
                </v:textbox>
                <w10:wrap anchorx="margin"/>
              </v:shape>
            </w:pict>
          </mc:Fallback>
        </mc:AlternateContent>
      </w:r>
    </w:p>
    <w:p w14:paraId="69307150" w14:textId="77777777" w:rsidR="00224F35" w:rsidRPr="00F012DF" w:rsidRDefault="00224F35" w:rsidP="00224F35">
      <w:pPr>
        <w:spacing w:line="360" w:lineRule="auto"/>
        <w:ind w:right="-93"/>
        <w:jc w:val="both"/>
        <w:rPr>
          <w:rFonts w:ascii="Palatino Linotype" w:eastAsia="Calibri" w:hAnsi="Palatino Linotype" w:cs="Tahoma"/>
          <w:b/>
          <w:bCs/>
          <w:sz w:val="22"/>
          <w:szCs w:val="22"/>
          <w:lang w:eastAsia="en-US"/>
        </w:rPr>
      </w:pPr>
    </w:p>
    <w:p w14:paraId="027803AD" w14:textId="77777777" w:rsidR="00224F35" w:rsidRPr="00F012DF" w:rsidRDefault="00224F35" w:rsidP="00224F35">
      <w:pPr>
        <w:spacing w:line="360" w:lineRule="auto"/>
        <w:ind w:right="-93"/>
        <w:jc w:val="both"/>
        <w:rPr>
          <w:rFonts w:ascii="Palatino Linotype" w:eastAsia="Calibri" w:hAnsi="Palatino Linotype" w:cs="Tahoma"/>
          <w:b/>
          <w:bCs/>
          <w:sz w:val="22"/>
          <w:szCs w:val="22"/>
          <w:lang w:eastAsia="en-US"/>
        </w:rPr>
      </w:pPr>
    </w:p>
    <w:p w14:paraId="5131AFC1" w14:textId="77777777" w:rsidR="00224F35" w:rsidRDefault="00224F35" w:rsidP="00224F35">
      <w:pPr>
        <w:spacing w:line="360" w:lineRule="auto"/>
        <w:ind w:right="-93"/>
        <w:jc w:val="both"/>
        <w:rPr>
          <w:rFonts w:ascii="Palatino Linotype" w:eastAsia="Calibri" w:hAnsi="Palatino Linotype" w:cs="Tahoma"/>
          <w:b/>
          <w:bCs/>
          <w:sz w:val="22"/>
          <w:szCs w:val="22"/>
          <w:lang w:eastAsia="en-US"/>
        </w:rPr>
      </w:pPr>
    </w:p>
    <w:p w14:paraId="14529C3F" w14:textId="77777777" w:rsidR="00224F35" w:rsidRDefault="00224F35" w:rsidP="00224F35">
      <w:pPr>
        <w:spacing w:line="360" w:lineRule="auto"/>
        <w:ind w:right="-93"/>
        <w:jc w:val="both"/>
        <w:rPr>
          <w:rFonts w:ascii="Palatino Linotype" w:eastAsia="Calibri" w:hAnsi="Palatino Linotype" w:cs="Tahoma"/>
          <w:b/>
          <w:bCs/>
          <w:sz w:val="22"/>
          <w:szCs w:val="22"/>
          <w:lang w:eastAsia="en-US"/>
        </w:rPr>
      </w:pPr>
    </w:p>
    <w:p w14:paraId="1B0C0236" w14:textId="77777777" w:rsidR="0091318F" w:rsidRDefault="0091318F" w:rsidP="00224F35">
      <w:pPr>
        <w:spacing w:line="360" w:lineRule="auto"/>
        <w:ind w:right="-93"/>
        <w:jc w:val="both"/>
        <w:rPr>
          <w:rFonts w:ascii="Palatino Linotype" w:eastAsia="Calibri" w:hAnsi="Palatino Linotype" w:cs="Tahoma"/>
          <w:b/>
          <w:bCs/>
          <w:sz w:val="22"/>
          <w:szCs w:val="22"/>
          <w:lang w:eastAsia="en-US"/>
        </w:rPr>
      </w:pPr>
    </w:p>
    <w:p w14:paraId="36BD9D72" w14:textId="77777777" w:rsidR="0091318F" w:rsidRDefault="0091318F" w:rsidP="00224F35">
      <w:pPr>
        <w:spacing w:line="360" w:lineRule="auto"/>
        <w:ind w:right="-93"/>
        <w:jc w:val="both"/>
        <w:rPr>
          <w:rFonts w:ascii="Palatino Linotype" w:eastAsia="Calibri" w:hAnsi="Palatino Linotype" w:cs="Tahoma"/>
          <w:b/>
          <w:bCs/>
          <w:sz w:val="22"/>
          <w:szCs w:val="22"/>
          <w:lang w:eastAsia="en-US"/>
        </w:rPr>
      </w:pPr>
    </w:p>
    <w:p w14:paraId="234DF15D" w14:textId="77777777" w:rsidR="0091318F" w:rsidRDefault="0091318F" w:rsidP="00224F35">
      <w:pPr>
        <w:spacing w:line="360" w:lineRule="auto"/>
        <w:ind w:right="-93"/>
        <w:jc w:val="both"/>
        <w:rPr>
          <w:rFonts w:ascii="Palatino Linotype" w:eastAsia="Calibri" w:hAnsi="Palatino Linotype" w:cs="Tahoma"/>
          <w:b/>
          <w:bCs/>
          <w:sz w:val="22"/>
          <w:szCs w:val="22"/>
          <w:lang w:eastAsia="en-US"/>
        </w:rPr>
      </w:pPr>
    </w:p>
    <w:p w14:paraId="00313330" w14:textId="77777777" w:rsidR="0091318F" w:rsidRDefault="0091318F" w:rsidP="00224F35">
      <w:pPr>
        <w:spacing w:line="360" w:lineRule="auto"/>
        <w:ind w:right="-93"/>
        <w:jc w:val="both"/>
        <w:rPr>
          <w:rFonts w:ascii="Palatino Linotype" w:eastAsia="Calibri" w:hAnsi="Palatino Linotype" w:cs="Tahoma"/>
          <w:b/>
          <w:bCs/>
          <w:sz w:val="22"/>
          <w:szCs w:val="22"/>
          <w:lang w:eastAsia="en-US"/>
        </w:rPr>
      </w:pPr>
    </w:p>
    <w:p w14:paraId="7A8566F7" w14:textId="77777777" w:rsidR="0091318F" w:rsidRDefault="0091318F" w:rsidP="00224F35">
      <w:pPr>
        <w:spacing w:line="360" w:lineRule="auto"/>
        <w:ind w:right="-93"/>
        <w:jc w:val="both"/>
        <w:rPr>
          <w:rFonts w:ascii="Palatino Linotype" w:eastAsia="Calibri" w:hAnsi="Palatino Linotype" w:cs="Tahoma"/>
          <w:b/>
          <w:bCs/>
          <w:sz w:val="22"/>
          <w:szCs w:val="22"/>
          <w:lang w:eastAsia="en-US"/>
        </w:rPr>
      </w:pPr>
    </w:p>
    <w:p w14:paraId="6ACC0A37" w14:textId="77777777" w:rsidR="0091318F" w:rsidRDefault="0091318F" w:rsidP="00224F35">
      <w:pPr>
        <w:spacing w:line="360" w:lineRule="auto"/>
        <w:ind w:right="-93"/>
        <w:jc w:val="both"/>
        <w:rPr>
          <w:rFonts w:ascii="Palatino Linotype" w:eastAsia="Calibri" w:hAnsi="Palatino Linotype" w:cs="Tahoma"/>
          <w:b/>
          <w:bCs/>
          <w:sz w:val="22"/>
          <w:szCs w:val="22"/>
          <w:lang w:eastAsia="en-US"/>
        </w:rPr>
      </w:pPr>
    </w:p>
    <w:p w14:paraId="30B0CB34" w14:textId="77777777" w:rsidR="0091318F" w:rsidRDefault="0091318F" w:rsidP="00224F35">
      <w:pPr>
        <w:spacing w:line="360" w:lineRule="auto"/>
        <w:ind w:right="-93"/>
        <w:jc w:val="both"/>
        <w:rPr>
          <w:rFonts w:ascii="Palatino Linotype" w:eastAsia="Calibri" w:hAnsi="Palatino Linotype" w:cs="Tahoma"/>
          <w:b/>
          <w:bCs/>
          <w:sz w:val="22"/>
          <w:szCs w:val="22"/>
          <w:lang w:eastAsia="en-US"/>
        </w:rPr>
      </w:pPr>
    </w:p>
    <w:p w14:paraId="678C427E" w14:textId="77777777" w:rsidR="00224F35" w:rsidRPr="00F012DF" w:rsidRDefault="00224F35" w:rsidP="00224F35">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58CBCA58" wp14:editId="1D1E6A50">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8B1253" w14:textId="77777777" w:rsidR="00224F35" w:rsidRPr="00DA1AD1" w:rsidRDefault="00224F35" w:rsidP="00224F3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44ABD4B" w14:textId="77777777" w:rsidR="00224F35" w:rsidRPr="00DA1AD1" w:rsidRDefault="00224F35" w:rsidP="00224F3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24C9022" w14:textId="77777777" w:rsidR="00224F35" w:rsidRPr="00DA1AD1" w:rsidRDefault="00224F35" w:rsidP="00224F35">
                            <w:pPr>
                              <w:jc w:val="center"/>
                              <w:rPr>
                                <w:rFonts w:ascii="Palatino Linotype" w:hAnsi="Palatino Linotype"/>
                                <w:b/>
                                <w:sz w:val="18"/>
                              </w:rPr>
                            </w:pPr>
                            <w:r w:rsidRPr="00DA1AD1">
                              <w:rPr>
                                <w:rFonts w:ascii="Palatino Linotype" w:hAnsi="Palatino Linotype"/>
                                <w:b/>
                                <w:sz w:val="22"/>
                                <w:szCs w:val="24"/>
                              </w:rPr>
                              <w:t>(Rúbrica)</w:t>
                            </w:r>
                          </w:p>
                          <w:p w14:paraId="0E423070" w14:textId="77777777" w:rsidR="00224F35" w:rsidRDefault="00224F35" w:rsidP="00224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BCA58"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3A8B1253" w14:textId="77777777" w:rsidR="00224F35" w:rsidRPr="00DA1AD1" w:rsidRDefault="00224F35" w:rsidP="00224F3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44ABD4B" w14:textId="77777777" w:rsidR="00224F35" w:rsidRPr="00DA1AD1" w:rsidRDefault="00224F35" w:rsidP="00224F3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24C9022" w14:textId="77777777" w:rsidR="00224F35" w:rsidRPr="00DA1AD1" w:rsidRDefault="00224F35" w:rsidP="00224F35">
                      <w:pPr>
                        <w:jc w:val="center"/>
                        <w:rPr>
                          <w:rFonts w:ascii="Palatino Linotype" w:hAnsi="Palatino Linotype"/>
                          <w:b/>
                          <w:sz w:val="18"/>
                        </w:rPr>
                      </w:pPr>
                      <w:r w:rsidRPr="00DA1AD1">
                        <w:rPr>
                          <w:rFonts w:ascii="Palatino Linotype" w:hAnsi="Palatino Linotype"/>
                          <w:b/>
                          <w:sz w:val="22"/>
                          <w:szCs w:val="24"/>
                        </w:rPr>
                        <w:t>(Rúbrica)</w:t>
                      </w:r>
                    </w:p>
                    <w:p w14:paraId="0E423070" w14:textId="77777777" w:rsidR="00224F35" w:rsidRDefault="00224F35" w:rsidP="00224F35"/>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32E13875" wp14:editId="053FBF98">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317AA43" w14:textId="77777777" w:rsidR="00224F35" w:rsidRPr="00DA1AD1" w:rsidRDefault="00224F35" w:rsidP="00224F3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2DEB8E81" w14:textId="77777777" w:rsidR="00224F35" w:rsidRPr="00DA1AD1" w:rsidRDefault="00224F35" w:rsidP="00224F3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0C6AD40" w14:textId="77777777" w:rsidR="00224F35" w:rsidRPr="00DA1AD1" w:rsidRDefault="00224F35" w:rsidP="00224F35">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13875" 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3317AA43" w14:textId="77777777" w:rsidR="00224F35" w:rsidRPr="00DA1AD1" w:rsidRDefault="00224F35" w:rsidP="00224F3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2DEB8E81" w14:textId="77777777" w:rsidR="00224F35" w:rsidRPr="00DA1AD1" w:rsidRDefault="00224F35" w:rsidP="00224F3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0C6AD40" w14:textId="77777777" w:rsidR="00224F35" w:rsidRPr="00DA1AD1" w:rsidRDefault="00224F35" w:rsidP="00224F35">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0ADFD396" w14:textId="77777777" w:rsidR="00224F35" w:rsidRPr="00F012DF" w:rsidRDefault="00224F35" w:rsidP="00224F35">
      <w:pPr>
        <w:spacing w:line="360" w:lineRule="auto"/>
        <w:ind w:right="-93"/>
        <w:jc w:val="both"/>
        <w:rPr>
          <w:rFonts w:ascii="Palatino Linotype" w:eastAsia="Calibri" w:hAnsi="Palatino Linotype" w:cs="Tahoma"/>
          <w:bCs/>
          <w:sz w:val="22"/>
          <w:szCs w:val="22"/>
          <w:lang w:eastAsia="en-US"/>
        </w:rPr>
      </w:pPr>
    </w:p>
    <w:p w14:paraId="47C4E5FA" w14:textId="77777777" w:rsidR="00224F35" w:rsidRDefault="00224F35" w:rsidP="00224F35">
      <w:pPr>
        <w:spacing w:line="360" w:lineRule="auto"/>
        <w:ind w:right="-93"/>
        <w:jc w:val="both"/>
        <w:rPr>
          <w:rFonts w:ascii="Palatino Linotype" w:eastAsia="Calibri" w:hAnsi="Palatino Linotype" w:cs="Tahoma"/>
          <w:bCs/>
          <w:sz w:val="22"/>
          <w:szCs w:val="22"/>
          <w:lang w:eastAsia="en-US"/>
        </w:rPr>
      </w:pPr>
    </w:p>
    <w:p w14:paraId="67B78268" w14:textId="77777777" w:rsidR="00224F35" w:rsidRDefault="00224F35" w:rsidP="00224F35">
      <w:pPr>
        <w:spacing w:line="360" w:lineRule="auto"/>
        <w:ind w:right="-93"/>
        <w:jc w:val="both"/>
        <w:rPr>
          <w:rFonts w:ascii="Palatino Linotype" w:eastAsia="Calibri" w:hAnsi="Palatino Linotype" w:cs="Tahoma"/>
          <w:bCs/>
          <w:sz w:val="22"/>
          <w:szCs w:val="22"/>
          <w:lang w:eastAsia="en-US"/>
        </w:rPr>
      </w:pPr>
    </w:p>
    <w:p w14:paraId="0612C0C7" w14:textId="77777777" w:rsidR="00224F35" w:rsidRDefault="00224F35" w:rsidP="00224F35">
      <w:pPr>
        <w:spacing w:line="360" w:lineRule="auto"/>
        <w:ind w:right="-93"/>
        <w:jc w:val="both"/>
        <w:rPr>
          <w:rFonts w:ascii="Palatino Linotype" w:eastAsia="Calibri" w:hAnsi="Palatino Linotype" w:cs="Tahoma"/>
          <w:bCs/>
          <w:sz w:val="22"/>
          <w:szCs w:val="22"/>
          <w:lang w:eastAsia="en-US"/>
        </w:rPr>
      </w:pPr>
    </w:p>
    <w:p w14:paraId="187A4279" w14:textId="77777777" w:rsidR="00224F35" w:rsidRPr="00F012DF" w:rsidRDefault="00224F35" w:rsidP="00224F35">
      <w:pPr>
        <w:spacing w:line="360" w:lineRule="auto"/>
        <w:ind w:right="-93"/>
        <w:jc w:val="both"/>
        <w:rPr>
          <w:rFonts w:ascii="Palatino Linotype" w:eastAsia="Calibri" w:hAnsi="Palatino Linotype" w:cs="Tahoma"/>
          <w:bCs/>
          <w:sz w:val="22"/>
          <w:szCs w:val="22"/>
          <w:lang w:eastAsia="en-US"/>
        </w:rPr>
      </w:pPr>
    </w:p>
    <w:p w14:paraId="76711D68" w14:textId="77777777" w:rsidR="0091318F" w:rsidRDefault="0091318F" w:rsidP="00224F35">
      <w:pPr>
        <w:spacing w:line="360" w:lineRule="auto"/>
        <w:ind w:right="-93"/>
        <w:jc w:val="both"/>
      </w:pPr>
    </w:p>
    <w:p w14:paraId="4638925C" w14:textId="77777777" w:rsidR="00224F35" w:rsidRDefault="00224F35" w:rsidP="00224F35">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2336" behindDoc="0" locked="0" layoutInCell="1" allowOverlap="1" wp14:anchorId="79A5CA96" wp14:editId="6859C850">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526A6C" w14:textId="77777777" w:rsidR="00224F35" w:rsidRPr="00DA1AD1" w:rsidRDefault="00224F35" w:rsidP="00224F3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6BC9A3A6" w14:textId="77777777" w:rsidR="00224F35" w:rsidRPr="00DA1AD1" w:rsidRDefault="00224F35" w:rsidP="00224F3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3197FF28" w14:textId="77777777" w:rsidR="00224F35" w:rsidRDefault="00224F35" w:rsidP="00224F35">
                            <w:pPr>
                              <w:jc w:val="center"/>
                              <w:rPr>
                                <w:rFonts w:ascii="Palatino Linotype" w:hAnsi="Palatino Linotype"/>
                                <w:b/>
                                <w:sz w:val="22"/>
                                <w:szCs w:val="24"/>
                              </w:rPr>
                            </w:pPr>
                            <w:r w:rsidRPr="00DA1AD1">
                              <w:rPr>
                                <w:rFonts w:ascii="Palatino Linotype" w:hAnsi="Palatino Linotype"/>
                                <w:b/>
                                <w:sz w:val="22"/>
                                <w:szCs w:val="24"/>
                              </w:rPr>
                              <w:t>(Rúbrica)</w:t>
                            </w:r>
                          </w:p>
                          <w:p w14:paraId="2F247215" w14:textId="77777777" w:rsidR="00224F35" w:rsidRDefault="00224F35" w:rsidP="00224F35">
                            <w:pPr>
                              <w:jc w:val="center"/>
                              <w:rPr>
                                <w:rFonts w:ascii="Palatino Linotype" w:hAnsi="Palatino Linotype"/>
                                <w:b/>
                                <w:sz w:val="22"/>
                                <w:szCs w:val="24"/>
                              </w:rPr>
                            </w:pPr>
                          </w:p>
                          <w:p w14:paraId="24394D39" w14:textId="77777777" w:rsidR="00224F35" w:rsidRDefault="00224F35" w:rsidP="00224F35">
                            <w:pPr>
                              <w:jc w:val="center"/>
                              <w:rPr>
                                <w:rFonts w:ascii="Palatino Linotype" w:hAnsi="Palatino Linotype"/>
                                <w:b/>
                                <w:sz w:val="22"/>
                                <w:szCs w:val="24"/>
                              </w:rPr>
                            </w:pPr>
                          </w:p>
                          <w:p w14:paraId="45544305" w14:textId="77777777" w:rsidR="00224F35" w:rsidRPr="00DA1AD1" w:rsidRDefault="00224F35" w:rsidP="00224F35">
                            <w:pPr>
                              <w:jc w:val="center"/>
                              <w:rPr>
                                <w:rFonts w:ascii="Palatino Linotype" w:hAnsi="Palatino Linotype"/>
                                <w:b/>
                                <w:sz w:val="22"/>
                                <w:szCs w:val="24"/>
                              </w:rPr>
                            </w:pPr>
                          </w:p>
                          <w:p w14:paraId="4C9C0350" w14:textId="77777777" w:rsidR="00224F35" w:rsidRPr="00DA1AD1" w:rsidRDefault="00224F35" w:rsidP="00224F35">
                            <w:pPr>
                              <w:jc w:val="center"/>
                              <w:rPr>
                                <w:rFonts w:ascii="Palatino Linotype" w:hAnsi="Palatino Linotype"/>
                                <w:sz w:val="22"/>
                                <w:szCs w:val="24"/>
                              </w:rPr>
                            </w:pPr>
                          </w:p>
                          <w:p w14:paraId="1837EE81" w14:textId="77777777" w:rsidR="00224F35" w:rsidRPr="00EF2FC0" w:rsidRDefault="00224F35" w:rsidP="00224F35">
                            <w:pPr>
                              <w:jc w:val="center"/>
                              <w:rPr>
                                <w:rFonts w:ascii="Palatino Linotype" w:hAnsi="Palatino Linotype"/>
                                <w:sz w:val="24"/>
                                <w:szCs w:val="24"/>
                              </w:rPr>
                            </w:pPr>
                          </w:p>
                          <w:p w14:paraId="34C5878E" w14:textId="77777777" w:rsidR="00224F35" w:rsidRDefault="00224F35" w:rsidP="00224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5CA96"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63526A6C" w14:textId="77777777" w:rsidR="00224F35" w:rsidRPr="00DA1AD1" w:rsidRDefault="00224F35" w:rsidP="00224F3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6BC9A3A6" w14:textId="77777777" w:rsidR="00224F35" w:rsidRPr="00DA1AD1" w:rsidRDefault="00224F35" w:rsidP="00224F3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3197FF28" w14:textId="77777777" w:rsidR="00224F35" w:rsidRDefault="00224F35" w:rsidP="00224F35">
                      <w:pPr>
                        <w:jc w:val="center"/>
                        <w:rPr>
                          <w:rFonts w:ascii="Palatino Linotype" w:hAnsi="Palatino Linotype"/>
                          <w:b/>
                          <w:sz w:val="22"/>
                          <w:szCs w:val="24"/>
                        </w:rPr>
                      </w:pPr>
                      <w:r w:rsidRPr="00DA1AD1">
                        <w:rPr>
                          <w:rFonts w:ascii="Palatino Linotype" w:hAnsi="Palatino Linotype"/>
                          <w:b/>
                          <w:sz w:val="22"/>
                          <w:szCs w:val="24"/>
                        </w:rPr>
                        <w:t>(Rúbrica)</w:t>
                      </w:r>
                    </w:p>
                    <w:p w14:paraId="2F247215" w14:textId="77777777" w:rsidR="00224F35" w:rsidRDefault="00224F35" w:rsidP="00224F35">
                      <w:pPr>
                        <w:jc w:val="center"/>
                        <w:rPr>
                          <w:rFonts w:ascii="Palatino Linotype" w:hAnsi="Palatino Linotype"/>
                          <w:b/>
                          <w:sz w:val="22"/>
                          <w:szCs w:val="24"/>
                        </w:rPr>
                      </w:pPr>
                    </w:p>
                    <w:p w14:paraId="24394D39" w14:textId="77777777" w:rsidR="00224F35" w:rsidRDefault="00224F35" w:rsidP="00224F35">
                      <w:pPr>
                        <w:jc w:val="center"/>
                        <w:rPr>
                          <w:rFonts w:ascii="Palatino Linotype" w:hAnsi="Palatino Linotype"/>
                          <w:b/>
                          <w:sz w:val="22"/>
                          <w:szCs w:val="24"/>
                        </w:rPr>
                      </w:pPr>
                    </w:p>
                    <w:p w14:paraId="45544305" w14:textId="77777777" w:rsidR="00224F35" w:rsidRPr="00DA1AD1" w:rsidRDefault="00224F35" w:rsidP="00224F35">
                      <w:pPr>
                        <w:jc w:val="center"/>
                        <w:rPr>
                          <w:rFonts w:ascii="Palatino Linotype" w:hAnsi="Palatino Linotype"/>
                          <w:b/>
                          <w:sz w:val="22"/>
                          <w:szCs w:val="24"/>
                        </w:rPr>
                      </w:pPr>
                    </w:p>
                    <w:p w14:paraId="4C9C0350" w14:textId="77777777" w:rsidR="00224F35" w:rsidRPr="00DA1AD1" w:rsidRDefault="00224F35" w:rsidP="00224F35">
                      <w:pPr>
                        <w:jc w:val="center"/>
                        <w:rPr>
                          <w:rFonts w:ascii="Palatino Linotype" w:hAnsi="Palatino Linotype"/>
                          <w:sz w:val="22"/>
                          <w:szCs w:val="24"/>
                        </w:rPr>
                      </w:pPr>
                    </w:p>
                    <w:p w14:paraId="1837EE81" w14:textId="77777777" w:rsidR="00224F35" w:rsidRPr="00EF2FC0" w:rsidRDefault="00224F35" w:rsidP="00224F35">
                      <w:pPr>
                        <w:jc w:val="center"/>
                        <w:rPr>
                          <w:rFonts w:ascii="Palatino Linotype" w:hAnsi="Palatino Linotype"/>
                          <w:sz w:val="24"/>
                          <w:szCs w:val="24"/>
                        </w:rPr>
                      </w:pPr>
                    </w:p>
                    <w:p w14:paraId="34C5878E" w14:textId="77777777" w:rsidR="00224F35" w:rsidRDefault="00224F35" w:rsidP="00224F35"/>
                  </w:txbxContent>
                </v:textbox>
                <w10:wrap anchorx="page"/>
              </v:shape>
            </w:pict>
          </mc:Fallback>
        </mc:AlternateContent>
      </w:r>
    </w:p>
    <w:p w14:paraId="0353B788" w14:textId="77777777" w:rsidR="00224F35" w:rsidRPr="006A36F7" w:rsidRDefault="00224F35" w:rsidP="00224F35">
      <w:pPr>
        <w:spacing w:line="360" w:lineRule="auto"/>
        <w:jc w:val="both"/>
        <w:rPr>
          <w:rFonts w:ascii="Palatino Linotype" w:hAnsi="Palatino Linotype" w:cs="Tahoma"/>
          <w:sz w:val="22"/>
          <w:szCs w:val="22"/>
        </w:rPr>
      </w:pPr>
    </w:p>
    <w:p w14:paraId="3DB4834B" w14:textId="77777777" w:rsidR="00224F35" w:rsidRDefault="00224F35" w:rsidP="00224F35">
      <w:pPr>
        <w:spacing w:line="360" w:lineRule="auto"/>
        <w:jc w:val="both"/>
        <w:rPr>
          <w:rFonts w:ascii="Palatino Linotype" w:eastAsia="Calibri" w:hAnsi="Palatino Linotype" w:cs="Arial"/>
          <w:sz w:val="22"/>
          <w:szCs w:val="22"/>
          <w:lang w:eastAsia="en-US"/>
        </w:rPr>
      </w:pPr>
    </w:p>
    <w:p w14:paraId="1ADDD27A" w14:textId="62BE4E85" w:rsidR="002F53BF" w:rsidRDefault="00354E1B" w:rsidP="00A50F47">
      <w:pPr>
        <w:tabs>
          <w:tab w:val="left" w:pos="8931"/>
        </w:tabs>
        <w:spacing w:line="360" w:lineRule="auto"/>
        <w:ind w:right="-93"/>
        <w:jc w:val="both"/>
        <w:rPr>
          <w:rFonts w:ascii="Palatino Linotype" w:eastAsia="Calibri" w:hAnsi="Palatino Linotype" w:cs="Tahoma"/>
          <w:bCs/>
          <w:sz w:val="22"/>
          <w:lang w:eastAsia="en-US"/>
        </w:rPr>
      </w:pPr>
      <w:r w:rsidRPr="00FF1532">
        <w:rPr>
          <w:rFonts w:ascii="Palatino Linotype" w:eastAsia="Calibri" w:hAnsi="Palatino Linotype" w:cs="Tahoma"/>
          <w:sz w:val="22"/>
          <w:lang w:eastAsia="en-US"/>
        </w:rPr>
        <w:t>Esta foja corresponde a la resolución de fecha</w:t>
      </w:r>
      <w:r w:rsidR="00CF4C7F">
        <w:rPr>
          <w:rFonts w:ascii="Palatino Linotype" w:eastAsia="Calibri" w:hAnsi="Palatino Linotype" w:cs="Tahoma"/>
          <w:sz w:val="22"/>
          <w:lang w:eastAsia="en-US"/>
        </w:rPr>
        <w:t xml:space="preserve"> treinta de octubre</w:t>
      </w:r>
      <w:r w:rsidRPr="00FF1532">
        <w:rPr>
          <w:rFonts w:ascii="Palatino Linotype" w:eastAsia="Calibri" w:hAnsi="Palatino Linotype" w:cs="Tahoma"/>
          <w:sz w:val="22"/>
          <w:lang w:eastAsia="en-US"/>
        </w:rPr>
        <w:t xml:space="preserve"> de dos mil diecinueve, emitida en el </w:t>
      </w:r>
      <w:r w:rsidR="00224F35">
        <w:rPr>
          <w:rFonts w:ascii="Palatino Linotype" w:eastAsia="Calibri" w:hAnsi="Palatino Linotype" w:cs="Tahoma"/>
          <w:sz w:val="22"/>
          <w:lang w:eastAsia="en-US"/>
        </w:rPr>
        <w:t>R</w:t>
      </w:r>
      <w:r w:rsidRPr="00FF1532">
        <w:rPr>
          <w:rFonts w:ascii="Palatino Linotype" w:eastAsia="Calibri" w:hAnsi="Palatino Linotype" w:cs="Tahoma"/>
          <w:sz w:val="22"/>
          <w:lang w:eastAsia="en-US"/>
        </w:rPr>
        <w:t xml:space="preserve">ecurso de </w:t>
      </w:r>
      <w:r w:rsidR="00224F35">
        <w:rPr>
          <w:rFonts w:ascii="Palatino Linotype" w:eastAsia="Calibri" w:hAnsi="Palatino Linotype" w:cs="Tahoma"/>
          <w:sz w:val="22"/>
          <w:lang w:eastAsia="en-US"/>
        </w:rPr>
        <w:t>R</w:t>
      </w:r>
      <w:r w:rsidRPr="00FF1532">
        <w:rPr>
          <w:rFonts w:ascii="Palatino Linotype" w:eastAsia="Calibri" w:hAnsi="Palatino Linotype" w:cs="Tahoma"/>
          <w:sz w:val="22"/>
          <w:lang w:eastAsia="en-US"/>
        </w:rPr>
        <w:t xml:space="preserve">evisión número </w:t>
      </w:r>
      <w:r w:rsidR="00CF4C7F" w:rsidRPr="00CF4C7F">
        <w:rPr>
          <w:rFonts w:ascii="Palatino Linotype" w:eastAsia="Calibri" w:hAnsi="Palatino Linotype" w:cs="Tahoma"/>
          <w:b/>
          <w:bCs/>
          <w:sz w:val="22"/>
          <w:lang w:eastAsia="en-US"/>
        </w:rPr>
        <w:t>06856/INFOEM/IP/RR/2019</w:t>
      </w:r>
      <w:r w:rsidRPr="00FF1532">
        <w:rPr>
          <w:rFonts w:ascii="Palatino Linotype" w:eastAsia="Calibri" w:hAnsi="Palatino Linotype" w:cs="Tahoma"/>
          <w:bCs/>
          <w:sz w:val="22"/>
          <w:lang w:eastAsia="en-US"/>
        </w:rPr>
        <w:t>.</w:t>
      </w:r>
    </w:p>
    <w:p w14:paraId="725E2317" w14:textId="77777777" w:rsidR="00EA6C2B" w:rsidRPr="002F53BF" w:rsidRDefault="00EA6C2B" w:rsidP="00A50F47">
      <w:pPr>
        <w:spacing w:line="360" w:lineRule="auto"/>
        <w:jc w:val="right"/>
        <w:rPr>
          <w:rFonts w:ascii="Palatino Linotype" w:eastAsia="Calibri" w:hAnsi="Palatino Linotype" w:cs="Tahoma"/>
          <w:sz w:val="22"/>
          <w:lang w:eastAsia="en-US"/>
        </w:rPr>
      </w:pPr>
    </w:p>
    <w:sectPr w:rsidR="00EA6C2B" w:rsidRPr="002F53BF" w:rsidSect="00DB7E5F">
      <w:headerReference w:type="default" r:id="rId20"/>
      <w:footerReference w:type="default" r:id="rId21"/>
      <w:headerReference w:type="first" r:id="rId22"/>
      <w:footerReference w:type="first" r:id="rId23"/>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D1AD21" w14:textId="77777777" w:rsidR="004D06F4" w:rsidRDefault="004D06F4" w:rsidP="00B31222">
      <w:r>
        <w:separator/>
      </w:r>
    </w:p>
  </w:endnote>
  <w:endnote w:type="continuationSeparator" w:id="0">
    <w:p w14:paraId="47D9AB43" w14:textId="77777777" w:rsidR="004D06F4" w:rsidRDefault="004D06F4"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97750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8901883"/>
          <w:docPartObj>
            <w:docPartGallery w:val="Page Numbers (Top of Page)"/>
            <w:docPartUnique/>
          </w:docPartObj>
        </w:sdtPr>
        <w:sdtEndPr/>
        <w:sdtContent>
          <w:p w14:paraId="09947EB9" w14:textId="13D7179C" w:rsidR="0099237B" w:rsidRPr="00147666" w:rsidRDefault="0099237B">
            <w:pPr>
              <w:pStyle w:val="Piedepgina"/>
              <w:jc w:val="right"/>
              <w:rPr>
                <w:rFonts w:ascii="Palatino Linotype" w:hAnsi="Palatino Linotype"/>
              </w:rPr>
            </w:pPr>
            <w:r w:rsidRPr="00147666">
              <w:rPr>
                <w:rFonts w:ascii="Palatino Linotype" w:hAnsi="Palatino Linotype"/>
                <w:lang w:val="es-ES"/>
              </w:rPr>
              <w:t xml:space="preserve">Página </w:t>
            </w:r>
            <w:r w:rsidRPr="00147666">
              <w:rPr>
                <w:rFonts w:ascii="Palatino Linotype" w:hAnsi="Palatino Linotype"/>
                <w:b/>
                <w:bCs/>
                <w:sz w:val="24"/>
                <w:szCs w:val="24"/>
              </w:rPr>
              <w:fldChar w:fldCharType="begin"/>
            </w:r>
            <w:r w:rsidRPr="00147666">
              <w:rPr>
                <w:rFonts w:ascii="Palatino Linotype" w:hAnsi="Palatino Linotype"/>
                <w:b/>
                <w:bCs/>
              </w:rPr>
              <w:instrText>PAGE</w:instrText>
            </w:r>
            <w:r w:rsidRPr="00147666">
              <w:rPr>
                <w:rFonts w:ascii="Palatino Linotype" w:hAnsi="Palatino Linotype"/>
                <w:b/>
                <w:bCs/>
                <w:sz w:val="24"/>
                <w:szCs w:val="24"/>
              </w:rPr>
              <w:fldChar w:fldCharType="separate"/>
            </w:r>
            <w:r w:rsidR="00A53488">
              <w:rPr>
                <w:rFonts w:ascii="Palatino Linotype" w:hAnsi="Palatino Linotype"/>
                <w:b/>
                <w:bCs/>
                <w:noProof/>
              </w:rPr>
              <w:t>21</w:t>
            </w:r>
            <w:r w:rsidRPr="00147666">
              <w:rPr>
                <w:rFonts w:ascii="Palatino Linotype" w:hAnsi="Palatino Linotype"/>
                <w:b/>
                <w:bCs/>
                <w:sz w:val="24"/>
                <w:szCs w:val="24"/>
              </w:rPr>
              <w:fldChar w:fldCharType="end"/>
            </w:r>
            <w:r w:rsidRPr="00147666">
              <w:rPr>
                <w:rFonts w:ascii="Palatino Linotype" w:hAnsi="Palatino Linotype"/>
                <w:lang w:val="es-ES"/>
              </w:rPr>
              <w:t xml:space="preserve"> de </w:t>
            </w:r>
            <w:r w:rsidRPr="00147666">
              <w:rPr>
                <w:rFonts w:ascii="Palatino Linotype" w:hAnsi="Palatino Linotype"/>
                <w:b/>
                <w:bCs/>
                <w:sz w:val="24"/>
                <w:szCs w:val="24"/>
              </w:rPr>
              <w:fldChar w:fldCharType="begin"/>
            </w:r>
            <w:r w:rsidRPr="00147666">
              <w:rPr>
                <w:rFonts w:ascii="Palatino Linotype" w:hAnsi="Palatino Linotype"/>
                <w:b/>
                <w:bCs/>
              </w:rPr>
              <w:instrText>NUMPAGES</w:instrText>
            </w:r>
            <w:r w:rsidRPr="00147666">
              <w:rPr>
                <w:rFonts w:ascii="Palatino Linotype" w:hAnsi="Palatino Linotype"/>
                <w:b/>
                <w:bCs/>
                <w:sz w:val="24"/>
                <w:szCs w:val="24"/>
              </w:rPr>
              <w:fldChar w:fldCharType="separate"/>
            </w:r>
            <w:r w:rsidR="00A53488">
              <w:rPr>
                <w:rFonts w:ascii="Palatino Linotype" w:hAnsi="Palatino Linotype"/>
                <w:b/>
                <w:bCs/>
                <w:noProof/>
              </w:rPr>
              <w:t>44</w:t>
            </w:r>
            <w:r w:rsidRPr="00147666">
              <w:rPr>
                <w:rFonts w:ascii="Palatino Linotype" w:hAnsi="Palatino Linotype"/>
                <w:b/>
                <w:bCs/>
                <w:sz w:val="24"/>
                <w:szCs w:val="24"/>
              </w:rPr>
              <w:fldChar w:fldCharType="end"/>
            </w:r>
          </w:p>
        </w:sdtContent>
      </w:sdt>
    </w:sdtContent>
  </w:sdt>
  <w:p w14:paraId="20CE2247" w14:textId="77777777" w:rsidR="0099237B" w:rsidRDefault="0099237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51E8D359" w14:textId="5FCC2CED" w:rsidR="0099237B" w:rsidRDefault="0099237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5348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53488">
              <w:rPr>
                <w:b/>
                <w:bCs/>
                <w:noProof/>
              </w:rPr>
              <w:t>44</w:t>
            </w:r>
            <w:r>
              <w:rPr>
                <w:b/>
                <w:bCs/>
                <w:sz w:val="24"/>
                <w:szCs w:val="24"/>
              </w:rPr>
              <w:fldChar w:fldCharType="end"/>
            </w:r>
          </w:p>
        </w:sdtContent>
      </w:sdt>
    </w:sdtContent>
  </w:sdt>
  <w:p w14:paraId="6C00EE52" w14:textId="77777777" w:rsidR="0099237B" w:rsidRDefault="009923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D8B5FD" w14:textId="77777777" w:rsidR="004D06F4" w:rsidRDefault="004D06F4" w:rsidP="00B31222">
      <w:r>
        <w:separator/>
      </w:r>
    </w:p>
  </w:footnote>
  <w:footnote w:type="continuationSeparator" w:id="0">
    <w:p w14:paraId="4FC0188B" w14:textId="77777777" w:rsidR="004D06F4" w:rsidRDefault="004D06F4"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99237B" w:rsidRPr="002A2CB9" w14:paraId="4BDBBB9B" w14:textId="77777777" w:rsidTr="00202DB8">
      <w:trPr>
        <w:trHeight w:val="1435"/>
      </w:trPr>
      <w:tc>
        <w:tcPr>
          <w:tcW w:w="2835" w:type="dxa"/>
          <w:shd w:val="clear" w:color="auto" w:fill="auto"/>
        </w:tcPr>
        <w:p w14:paraId="7F0435E5" w14:textId="77777777" w:rsidR="0099237B" w:rsidRPr="005C106F" w:rsidRDefault="0099237B" w:rsidP="00EF4A64">
          <w:pPr>
            <w:tabs>
              <w:tab w:val="right" w:pos="4273"/>
            </w:tabs>
            <w:rPr>
              <w:rFonts w:ascii="Garamond" w:eastAsia="Calibri" w:hAnsi="Garamond"/>
              <w:sz w:val="16"/>
              <w:szCs w:val="16"/>
              <w:lang w:eastAsia="en-US"/>
            </w:rPr>
          </w:pPr>
        </w:p>
      </w:tc>
      <w:tc>
        <w:tcPr>
          <w:tcW w:w="6733" w:type="dxa"/>
          <w:shd w:val="clear" w:color="auto" w:fill="auto"/>
        </w:tcPr>
        <w:p w14:paraId="5F9482BB" w14:textId="77777777" w:rsidR="0099237B" w:rsidRPr="002A2CB9" w:rsidRDefault="0099237B" w:rsidP="000F7BE3">
          <w:pPr>
            <w:spacing w:line="276" w:lineRule="auto"/>
            <w:rPr>
              <w:sz w:val="22"/>
              <w:szCs w:val="22"/>
            </w:rPr>
          </w:pPr>
        </w:p>
        <w:tbl>
          <w:tblPr>
            <w:tblStyle w:val="Tablaconcuadrcula"/>
            <w:tblW w:w="595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226"/>
          </w:tblGrid>
          <w:tr w:rsidR="0099237B" w:rsidRPr="002A2CB9" w14:paraId="0CD4B7CE" w14:textId="77777777" w:rsidTr="002B0531">
            <w:trPr>
              <w:trHeight w:val="144"/>
            </w:trPr>
            <w:tc>
              <w:tcPr>
                <w:tcW w:w="2727" w:type="dxa"/>
              </w:tcPr>
              <w:p w14:paraId="5F68398A" w14:textId="77777777" w:rsidR="0099237B" w:rsidRPr="002A2CB9" w:rsidRDefault="0099237B" w:rsidP="000F7BE3">
                <w:pPr>
                  <w:tabs>
                    <w:tab w:val="right" w:pos="8838"/>
                  </w:tabs>
                  <w:spacing w:line="276" w:lineRule="auto"/>
                  <w:ind w:left="210" w:right="-105"/>
                  <w:rPr>
                    <w:rFonts w:ascii="Palatino Linotype" w:eastAsia="Calibri" w:hAnsi="Palatino Linotype" w:cs="Tahoma"/>
                    <w:b/>
                    <w:sz w:val="22"/>
                    <w:szCs w:val="22"/>
                    <w:lang w:val="es-MX" w:eastAsia="en-US"/>
                  </w:rPr>
                </w:pPr>
              </w:p>
              <w:p w14:paraId="3C745BC5" w14:textId="77777777" w:rsidR="0099237B" w:rsidRPr="002A2CB9" w:rsidRDefault="0099237B"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Recurso de Revisión:</w:t>
                </w:r>
              </w:p>
            </w:tc>
            <w:tc>
              <w:tcPr>
                <w:tcW w:w="3226" w:type="dxa"/>
              </w:tcPr>
              <w:p w14:paraId="56F158FA" w14:textId="77777777" w:rsidR="0099237B" w:rsidRPr="002A2CB9" w:rsidRDefault="0099237B" w:rsidP="000F7BE3">
                <w:pPr>
                  <w:tabs>
                    <w:tab w:val="right" w:pos="8838"/>
                  </w:tabs>
                  <w:spacing w:line="276" w:lineRule="auto"/>
                  <w:ind w:left="210" w:right="-108"/>
                  <w:jc w:val="both"/>
                  <w:rPr>
                    <w:rFonts w:ascii="Palatino Linotype" w:eastAsia="Calibri" w:hAnsi="Palatino Linotype" w:cs="Tahoma"/>
                    <w:bCs/>
                    <w:sz w:val="22"/>
                    <w:szCs w:val="22"/>
                    <w:lang w:eastAsia="en-US"/>
                  </w:rPr>
                </w:pPr>
              </w:p>
              <w:p w14:paraId="03EF4272" w14:textId="70B025E6" w:rsidR="0099237B" w:rsidRPr="002A2CB9" w:rsidRDefault="0099237B" w:rsidP="00DF3B88">
                <w:pPr>
                  <w:tabs>
                    <w:tab w:val="right" w:pos="8838"/>
                  </w:tabs>
                  <w:spacing w:line="276" w:lineRule="auto"/>
                  <w:ind w:right="-108"/>
                  <w:jc w:val="both"/>
                  <w:rPr>
                    <w:rFonts w:ascii="Palatino Linotype" w:eastAsia="Calibri" w:hAnsi="Palatino Linotype" w:cs="Tahoma"/>
                    <w:bCs/>
                    <w:sz w:val="22"/>
                    <w:szCs w:val="22"/>
                    <w:lang w:eastAsia="en-US"/>
                  </w:rPr>
                </w:pPr>
                <w:r w:rsidRPr="00AF17FB">
                  <w:rPr>
                    <w:rFonts w:ascii="Palatino Linotype" w:eastAsia="Calibri" w:hAnsi="Palatino Linotype" w:cs="Tahoma"/>
                    <w:bCs/>
                    <w:sz w:val="22"/>
                    <w:szCs w:val="22"/>
                    <w:lang w:eastAsia="en-US"/>
                  </w:rPr>
                  <w:t>06856/INFOEM/IP/RR/2019</w:t>
                </w:r>
              </w:p>
            </w:tc>
          </w:tr>
          <w:tr w:rsidR="0099237B" w:rsidRPr="002A2CB9" w14:paraId="3864CC0B" w14:textId="77777777" w:rsidTr="002B0531">
            <w:trPr>
              <w:trHeight w:val="283"/>
            </w:trPr>
            <w:tc>
              <w:tcPr>
                <w:tcW w:w="2727" w:type="dxa"/>
              </w:tcPr>
              <w:p w14:paraId="579C09A4" w14:textId="77777777" w:rsidR="0099237B" w:rsidRPr="002A2CB9" w:rsidRDefault="0099237B"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Sujeto Obligado:</w:t>
                </w:r>
              </w:p>
            </w:tc>
            <w:tc>
              <w:tcPr>
                <w:tcW w:w="3226" w:type="dxa"/>
              </w:tcPr>
              <w:p w14:paraId="182AAE13" w14:textId="11077214" w:rsidR="0099237B" w:rsidRPr="002A2CB9" w:rsidRDefault="0099237B" w:rsidP="00EC07FB">
                <w:pPr>
                  <w:tabs>
                    <w:tab w:val="left" w:pos="2834"/>
                    <w:tab w:val="right" w:pos="8838"/>
                  </w:tabs>
                  <w:spacing w:line="276" w:lineRule="auto"/>
                  <w:ind w:right="-108"/>
                  <w:jc w:val="both"/>
                  <w:rPr>
                    <w:rFonts w:ascii="Palatino Linotype" w:eastAsia="Calibri" w:hAnsi="Palatino Linotype" w:cs="Tahoma"/>
                    <w:b/>
                    <w:sz w:val="22"/>
                    <w:szCs w:val="22"/>
                    <w:lang w:val="es-MX" w:eastAsia="en-US"/>
                  </w:rPr>
                </w:pPr>
                <w:r w:rsidRPr="00AF17FB">
                  <w:rPr>
                    <w:rFonts w:ascii="Palatino Linotype" w:eastAsia="Calibri" w:hAnsi="Palatino Linotype" w:cs="Tahoma"/>
                    <w:bCs/>
                    <w:sz w:val="22"/>
                    <w:szCs w:val="22"/>
                    <w:lang w:val="es-MX" w:eastAsia="en-US"/>
                  </w:rPr>
                  <w:t>Ayuntamiento de Xalatlaco</w:t>
                </w:r>
              </w:p>
            </w:tc>
          </w:tr>
          <w:tr w:rsidR="0099237B" w:rsidRPr="002A2CB9" w14:paraId="136839A8" w14:textId="77777777" w:rsidTr="002B0531">
            <w:trPr>
              <w:trHeight w:val="283"/>
            </w:trPr>
            <w:tc>
              <w:tcPr>
                <w:tcW w:w="2727" w:type="dxa"/>
              </w:tcPr>
              <w:p w14:paraId="0DF4A43B" w14:textId="77777777" w:rsidR="0099237B" w:rsidRPr="002A2CB9" w:rsidRDefault="0099237B"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Comisionado Ponente:</w:t>
                </w:r>
              </w:p>
            </w:tc>
            <w:tc>
              <w:tcPr>
                <w:tcW w:w="3226" w:type="dxa"/>
              </w:tcPr>
              <w:p w14:paraId="7D4D23ED" w14:textId="77777777" w:rsidR="0099237B" w:rsidRPr="002A2CB9" w:rsidRDefault="0099237B" w:rsidP="00DF3B88">
                <w:pPr>
                  <w:tabs>
                    <w:tab w:val="right" w:pos="8838"/>
                  </w:tabs>
                  <w:spacing w:line="276" w:lineRule="auto"/>
                  <w:ind w:right="-108"/>
                  <w:jc w:val="both"/>
                  <w:rPr>
                    <w:rFonts w:ascii="Palatino Linotype" w:eastAsia="Calibri" w:hAnsi="Palatino Linotype" w:cs="Tahoma"/>
                    <w:b/>
                    <w:sz w:val="22"/>
                    <w:szCs w:val="22"/>
                    <w:lang w:val="es-MX" w:eastAsia="en-US"/>
                  </w:rPr>
                </w:pPr>
                <w:r w:rsidRPr="002A2CB9">
                  <w:rPr>
                    <w:rFonts w:ascii="Palatino Linotype" w:eastAsia="Calibri" w:hAnsi="Palatino Linotype" w:cs="Tahoma"/>
                    <w:sz w:val="22"/>
                    <w:szCs w:val="22"/>
                    <w:lang w:val="es-MX" w:eastAsia="en-US"/>
                  </w:rPr>
                  <w:t>Luis Gustavo Parra Noriega</w:t>
                </w:r>
              </w:p>
            </w:tc>
          </w:tr>
        </w:tbl>
        <w:p w14:paraId="20788D91" w14:textId="77777777" w:rsidR="0099237B" w:rsidRPr="002A2CB9" w:rsidRDefault="0099237B" w:rsidP="000F7BE3">
          <w:pPr>
            <w:tabs>
              <w:tab w:val="right" w:pos="8838"/>
            </w:tabs>
            <w:spacing w:line="276" w:lineRule="auto"/>
            <w:ind w:left="-28"/>
            <w:jc w:val="both"/>
            <w:rPr>
              <w:rFonts w:ascii="Arial" w:eastAsia="Calibri" w:hAnsi="Arial" w:cs="Arial"/>
              <w:b/>
              <w:sz w:val="22"/>
              <w:szCs w:val="22"/>
              <w:lang w:eastAsia="en-US"/>
            </w:rPr>
          </w:pPr>
        </w:p>
      </w:tc>
    </w:tr>
  </w:tbl>
  <w:p w14:paraId="47B91189" w14:textId="77777777" w:rsidR="0099237B" w:rsidRPr="00354E1B" w:rsidRDefault="0099237B" w:rsidP="00EF4A64">
    <w:pPr>
      <w:pStyle w:val="Encabezado"/>
      <w:rPr>
        <w:sz w:val="12"/>
      </w:rPr>
    </w:pPr>
  </w:p>
  <w:p w14:paraId="0C71F337" w14:textId="77777777" w:rsidR="0099237B" w:rsidRPr="00354E1B" w:rsidRDefault="0099237B" w:rsidP="00EF4A6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Ind w:w="-512" w:type="dxa"/>
      <w:tblLayout w:type="fixed"/>
      <w:tblLook w:val="04A0" w:firstRow="1" w:lastRow="0" w:firstColumn="1" w:lastColumn="0" w:noHBand="0" w:noVBand="1"/>
    </w:tblPr>
    <w:tblGrid>
      <w:gridCol w:w="2835"/>
      <w:gridCol w:w="6733"/>
    </w:tblGrid>
    <w:tr w:rsidR="0099237B" w:rsidRPr="000F7BE3" w14:paraId="5C33977B" w14:textId="77777777" w:rsidTr="000F7BE3">
      <w:trPr>
        <w:trHeight w:val="1435"/>
      </w:trPr>
      <w:tc>
        <w:tcPr>
          <w:tcW w:w="2835" w:type="dxa"/>
          <w:shd w:val="clear" w:color="auto" w:fill="auto"/>
        </w:tcPr>
        <w:p w14:paraId="3879F539" w14:textId="77777777" w:rsidR="0099237B" w:rsidRPr="000F7BE3" w:rsidRDefault="0099237B" w:rsidP="00946AFE">
          <w:pPr>
            <w:tabs>
              <w:tab w:val="right" w:pos="4273"/>
            </w:tabs>
            <w:jc w:val="both"/>
            <w:rPr>
              <w:rFonts w:ascii="Garamond" w:eastAsia="Calibri" w:hAnsi="Garamond"/>
              <w:b/>
              <w:sz w:val="16"/>
              <w:szCs w:val="16"/>
              <w:lang w:eastAsia="en-US"/>
            </w:rPr>
          </w:pPr>
        </w:p>
      </w:tc>
      <w:tc>
        <w:tcPr>
          <w:tcW w:w="6733" w:type="dxa"/>
          <w:shd w:val="clear" w:color="auto" w:fill="auto"/>
        </w:tcPr>
        <w:tbl>
          <w:tblPr>
            <w:tblStyle w:val="Tablaconcuadrcula"/>
            <w:tblW w:w="5977" w:type="dxa"/>
            <w:tblInd w:w="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17"/>
            <w:gridCol w:w="3260"/>
          </w:tblGrid>
          <w:tr w:rsidR="0099237B" w:rsidRPr="000F7BE3" w14:paraId="1BF02882" w14:textId="77777777" w:rsidTr="000F7BE3">
            <w:trPr>
              <w:trHeight w:val="149"/>
            </w:trPr>
            <w:tc>
              <w:tcPr>
                <w:tcW w:w="2717" w:type="dxa"/>
              </w:tcPr>
              <w:p w14:paraId="39C1549D" w14:textId="77777777" w:rsidR="0099237B" w:rsidRPr="000F7BE3" w:rsidRDefault="0099237B"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Recurso de Revisión:</w:t>
                </w:r>
              </w:p>
            </w:tc>
            <w:tc>
              <w:tcPr>
                <w:tcW w:w="3260" w:type="dxa"/>
              </w:tcPr>
              <w:p w14:paraId="48D7DAC2" w14:textId="26DE6E44" w:rsidR="0099237B" w:rsidRPr="000F7BE3" w:rsidRDefault="0099237B" w:rsidP="000F7BE3">
                <w:pPr>
                  <w:spacing w:line="276" w:lineRule="auto"/>
                  <w:rPr>
                    <w:rFonts w:ascii="Palatino Linotype" w:eastAsia="Calibri" w:hAnsi="Palatino Linotype" w:cs="Tahoma"/>
                    <w:sz w:val="22"/>
                    <w:szCs w:val="22"/>
                    <w:lang w:val="es-MX" w:eastAsia="en-US"/>
                  </w:rPr>
                </w:pPr>
                <w:r w:rsidRPr="00AF17FB">
                  <w:rPr>
                    <w:rFonts w:ascii="Palatino Linotype" w:eastAsia="Calibri" w:hAnsi="Palatino Linotype" w:cs="Tahoma"/>
                    <w:sz w:val="22"/>
                    <w:szCs w:val="22"/>
                    <w:lang w:val="es-MX" w:eastAsia="en-US"/>
                  </w:rPr>
                  <w:t>06856/INFOEM/IP/RR/2019</w:t>
                </w:r>
              </w:p>
            </w:tc>
          </w:tr>
          <w:tr w:rsidR="0099237B" w:rsidRPr="000F7BE3" w14:paraId="02DAB6C3" w14:textId="77777777" w:rsidTr="000F7BE3">
            <w:trPr>
              <w:trHeight w:val="149"/>
            </w:trPr>
            <w:tc>
              <w:tcPr>
                <w:tcW w:w="2717" w:type="dxa"/>
              </w:tcPr>
              <w:p w14:paraId="674EC982" w14:textId="77777777" w:rsidR="0099237B" w:rsidRPr="000F7BE3" w:rsidRDefault="0099237B"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Recurrente:</w:t>
                </w:r>
              </w:p>
            </w:tc>
            <w:tc>
              <w:tcPr>
                <w:tcW w:w="3260" w:type="dxa"/>
              </w:tcPr>
              <w:p w14:paraId="5495689A" w14:textId="4D0FBD19" w:rsidR="0099237B" w:rsidRPr="000F7BE3" w:rsidRDefault="00A53488" w:rsidP="00A53488">
                <w:pPr>
                  <w:spacing w:line="276" w:lineRule="auto"/>
                  <w:rPr>
                    <w:rFonts w:ascii="Palatino Linotype" w:eastAsia="Calibri" w:hAnsi="Palatino Linotype" w:cs="Tahoma"/>
                    <w:sz w:val="22"/>
                    <w:szCs w:val="22"/>
                    <w:lang w:val="es-MX" w:eastAsia="en-US"/>
                  </w:rPr>
                </w:pPr>
                <w:r w:rsidRPr="00A53488">
                  <w:rPr>
                    <w:rFonts w:ascii="Palatino Linotype" w:eastAsia="Calibri" w:hAnsi="Palatino Linotype" w:cs="Tahoma"/>
                    <w:sz w:val="22"/>
                    <w:szCs w:val="22"/>
                    <w:highlight w:val="black"/>
                    <w:lang w:val="es-MX" w:eastAsia="en-US"/>
                  </w:rPr>
                  <w:t>XXXXXXXXXXXXXX</w:t>
                </w:r>
                <w:r w:rsidR="0099237B" w:rsidRPr="00A53488">
                  <w:rPr>
                    <w:rFonts w:ascii="Palatino Linotype" w:eastAsia="Calibri" w:hAnsi="Palatino Linotype" w:cs="Tahoma"/>
                    <w:sz w:val="22"/>
                    <w:szCs w:val="22"/>
                    <w:highlight w:val="black"/>
                    <w:lang w:val="es-MX" w:eastAsia="en-US"/>
                  </w:rPr>
                  <w:t xml:space="preserve"> </w:t>
                </w:r>
                <w:r w:rsidRPr="00A53488">
                  <w:rPr>
                    <w:rFonts w:ascii="Palatino Linotype" w:eastAsia="Calibri" w:hAnsi="Palatino Linotype" w:cs="Tahoma"/>
                    <w:sz w:val="22"/>
                    <w:szCs w:val="22"/>
                    <w:highlight w:val="black"/>
                    <w:lang w:val="es-MX" w:eastAsia="en-US"/>
                  </w:rPr>
                  <w:t>XXXXXXXXXXXXXXXXXXX</w:t>
                </w:r>
              </w:p>
            </w:tc>
          </w:tr>
          <w:tr w:rsidR="0099237B" w:rsidRPr="000F7BE3" w14:paraId="2E02FA2B" w14:textId="77777777" w:rsidTr="000F7BE3">
            <w:trPr>
              <w:trHeight w:val="293"/>
            </w:trPr>
            <w:tc>
              <w:tcPr>
                <w:tcW w:w="2717" w:type="dxa"/>
              </w:tcPr>
              <w:p w14:paraId="1BA21003" w14:textId="77777777" w:rsidR="0099237B" w:rsidRPr="000F7BE3" w:rsidRDefault="0099237B"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Sujeto Obligado:</w:t>
                </w:r>
              </w:p>
            </w:tc>
            <w:tc>
              <w:tcPr>
                <w:tcW w:w="3260" w:type="dxa"/>
              </w:tcPr>
              <w:p w14:paraId="334D0D46" w14:textId="470F3BB3" w:rsidR="0099237B" w:rsidRPr="000F7BE3" w:rsidRDefault="0099237B" w:rsidP="00EC07FB">
                <w:pPr>
                  <w:spacing w:line="276" w:lineRule="auto"/>
                  <w:jc w:val="both"/>
                  <w:rPr>
                    <w:rFonts w:ascii="Palatino Linotype" w:eastAsia="Calibri" w:hAnsi="Palatino Linotype" w:cs="Tahoma"/>
                    <w:sz w:val="22"/>
                    <w:szCs w:val="22"/>
                    <w:lang w:val="es-MX" w:eastAsia="en-US"/>
                  </w:rPr>
                </w:pPr>
                <w:r w:rsidRPr="00AF17FB">
                  <w:rPr>
                    <w:rFonts w:ascii="Palatino Linotype" w:eastAsia="Calibri" w:hAnsi="Palatino Linotype" w:cs="Tahoma"/>
                    <w:sz w:val="22"/>
                    <w:szCs w:val="22"/>
                    <w:lang w:val="es-MX" w:eastAsia="en-US"/>
                  </w:rPr>
                  <w:t>Ayuntamiento de Xalatlaco</w:t>
                </w:r>
              </w:p>
            </w:tc>
          </w:tr>
          <w:tr w:rsidR="0099237B" w:rsidRPr="000F7BE3" w14:paraId="07CFB52C" w14:textId="77777777" w:rsidTr="000F7BE3">
            <w:trPr>
              <w:trHeight w:val="80"/>
            </w:trPr>
            <w:tc>
              <w:tcPr>
                <w:tcW w:w="2717" w:type="dxa"/>
              </w:tcPr>
              <w:p w14:paraId="0914FDC1" w14:textId="1BD8B2B9" w:rsidR="0099237B" w:rsidRPr="000F7BE3" w:rsidRDefault="0099237B"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Comisionado Ponente:</w:t>
                </w:r>
              </w:p>
            </w:tc>
            <w:tc>
              <w:tcPr>
                <w:tcW w:w="3260" w:type="dxa"/>
              </w:tcPr>
              <w:p w14:paraId="05577928" w14:textId="4121233D" w:rsidR="0099237B" w:rsidRPr="000F7BE3" w:rsidRDefault="0099237B" w:rsidP="000F7BE3">
                <w:pPr>
                  <w:tabs>
                    <w:tab w:val="left" w:pos="2834"/>
                    <w:tab w:val="right" w:pos="8838"/>
                  </w:tabs>
                  <w:spacing w:line="276" w:lineRule="auto"/>
                  <w:ind w:right="-105"/>
                  <w:jc w:val="both"/>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Luis Gustavo Parra Noriega</w:t>
                </w:r>
              </w:p>
            </w:tc>
          </w:tr>
          <w:tr w:rsidR="0099237B" w:rsidRPr="000F7BE3" w14:paraId="78E10921" w14:textId="77777777" w:rsidTr="000F7BE3">
            <w:trPr>
              <w:trHeight w:val="293"/>
            </w:trPr>
            <w:tc>
              <w:tcPr>
                <w:tcW w:w="2717" w:type="dxa"/>
              </w:tcPr>
              <w:p w14:paraId="4343FEE4" w14:textId="54A554C7" w:rsidR="0099237B" w:rsidRPr="000F7BE3" w:rsidRDefault="0099237B" w:rsidP="000F7BE3">
                <w:pPr>
                  <w:tabs>
                    <w:tab w:val="right" w:pos="8838"/>
                  </w:tabs>
                  <w:spacing w:line="276" w:lineRule="auto"/>
                  <w:ind w:left="210" w:right="-105"/>
                  <w:rPr>
                    <w:rFonts w:ascii="Palatino Linotype" w:eastAsia="Calibri" w:hAnsi="Palatino Linotype" w:cs="Tahoma"/>
                    <w:b/>
                    <w:sz w:val="22"/>
                    <w:szCs w:val="22"/>
                    <w:lang w:val="es-MX" w:eastAsia="en-US"/>
                  </w:rPr>
                </w:pPr>
              </w:p>
            </w:tc>
            <w:tc>
              <w:tcPr>
                <w:tcW w:w="3260" w:type="dxa"/>
              </w:tcPr>
              <w:p w14:paraId="22963E4E" w14:textId="5A469CC4" w:rsidR="0099237B" w:rsidRPr="000F7BE3" w:rsidRDefault="0099237B" w:rsidP="000F7BE3">
                <w:pPr>
                  <w:tabs>
                    <w:tab w:val="right" w:pos="8838"/>
                  </w:tabs>
                  <w:spacing w:line="276" w:lineRule="auto"/>
                  <w:ind w:right="-105"/>
                  <w:jc w:val="both"/>
                  <w:rPr>
                    <w:rFonts w:ascii="Palatino Linotype" w:eastAsia="Calibri" w:hAnsi="Palatino Linotype" w:cs="Tahoma"/>
                    <w:b/>
                    <w:sz w:val="22"/>
                    <w:szCs w:val="22"/>
                    <w:lang w:val="es-MX" w:eastAsia="en-US"/>
                  </w:rPr>
                </w:pPr>
              </w:p>
            </w:tc>
          </w:tr>
        </w:tbl>
        <w:p w14:paraId="6C282C2C" w14:textId="77777777" w:rsidR="0099237B" w:rsidRPr="000F7BE3" w:rsidRDefault="0099237B" w:rsidP="00516F51">
          <w:pPr>
            <w:tabs>
              <w:tab w:val="right" w:pos="8838"/>
            </w:tabs>
            <w:spacing w:line="276" w:lineRule="auto"/>
            <w:ind w:left="-28"/>
            <w:jc w:val="both"/>
            <w:rPr>
              <w:rFonts w:ascii="Arial" w:eastAsia="Calibri" w:hAnsi="Arial" w:cs="Arial"/>
              <w:b/>
              <w:sz w:val="22"/>
              <w:szCs w:val="22"/>
              <w:lang w:eastAsia="en-US"/>
            </w:rPr>
          </w:pPr>
        </w:p>
      </w:tc>
    </w:tr>
  </w:tbl>
  <w:p w14:paraId="4247417E" w14:textId="77777777" w:rsidR="0099237B" w:rsidRDefault="0099237B" w:rsidP="00B727C5">
    <w:pPr>
      <w:pStyle w:val="Encabezado"/>
    </w:pPr>
  </w:p>
  <w:p w14:paraId="5DC13FE7" w14:textId="77777777" w:rsidR="0099237B" w:rsidRPr="00354E1B" w:rsidRDefault="0099237B" w:rsidP="00B727C5">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6A4E1D"/>
    <w:multiLevelType w:val="hybridMultilevel"/>
    <w:tmpl w:val="0DA82C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5B3D1B"/>
    <w:multiLevelType w:val="hybridMultilevel"/>
    <w:tmpl w:val="4B1CF4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D1E2C5F"/>
    <w:multiLevelType w:val="hybridMultilevel"/>
    <w:tmpl w:val="0952C8F8"/>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5"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A63160A"/>
    <w:multiLevelType w:val="hybridMultilevel"/>
    <w:tmpl w:val="4A948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7E2CD1"/>
    <w:multiLevelType w:val="hybridMultilevel"/>
    <w:tmpl w:val="8482D3BC"/>
    <w:lvl w:ilvl="0" w:tplc="D38E78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A00E4D"/>
    <w:multiLevelType w:val="hybridMultilevel"/>
    <w:tmpl w:val="EFA074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AC908F6"/>
    <w:multiLevelType w:val="hybridMultilevel"/>
    <w:tmpl w:val="E4623E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0D1D37"/>
    <w:multiLevelType w:val="hybridMultilevel"/>
    <w:tmpl w:val="985C7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2A86589"/>
    <w:multiLevelType w:val="hybridMultilevel"/>
    <w:tmpl w:val="92CC2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D9A4291"/>
    <w:multiLevelType w:val="hybridMultilevel"/>
    <w:tmpl w:val="DDACB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2"/>
  </w:num>
  <w:num w:numId="4">
    <w:abstractNumId w:val="3"/>
  </w:num>
  <w:num w:numId="5">
    <w:abstractNumId w:val="11"/>
  </w:num>
  <w:num w:numId="6">
    <w:abstractNumId w:val="2"/>
  </w:num>
  <w:num w:numId="7">
    <w:abstractNumId w:val="5"/>
  </w:num>
  <w:num w:numId="8">
    <w:abstractNumId w:val="1"/>
  </w:num>
  <w:num w:numId="9">
    <w:abstractNumId w:val="10"/>
  </w:num>
  <w:num w:numId="10">
    <w:abstractNumId w:val="9"/>
  </w:num>
  <w:num w:numId="11">
    <w:abstractNumId w:val="6"/>
  </w:num>
  <w:num w:numId="12">
    <w:abstractNumId w:val="13"/>
  </w:num>
  <w:num w:numId="13">
    <w:abstractNumId w:val="7"/>
  </w:num>
  <w:num w:numId="1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781"/>
    <w:rsid w:val="000027EB"/>
    <w:rsid w:val="0000485A"/>
    <w:rsid w:val="00005E56"/>
    <w:rsid w:val="00006543"/>
    <w:rsid w:val="000075DC"/>
    <w:rsid w:val="00010070"/>
    <w:rsid w:val="00013252"/>
    <w:rsid w:val="00013A19"/>
    <w:rsid w:val="00014465"/>
    <w:rsid w:val="0001700B"/>
    <w:rsid w:val="0001725E"/>
    <w:rsid w:val="00017D26"/>
    <w:rsid w:val="00020818"/>
    <w:rsid w:val="000212E5"/>
    <w:rsid w:val="00021C64"/>
    <w:rsid w:val="0002296F"/>
    <w:rsid w:val="000241C5"/>
    <w:rsid w:val="000256F1"/>
    <w:rsid w:val="00025F5D"/>
    <w:rsid w:val="000313A7"/>
    <w:rsid w:val="00032F5B"/>
    <w:rsid w:val="00033335"/>
    <w:rsid w:val="00034A4E"/>
    <w:rsid w:val="00034E9D"/>
    <w:rsid w:val="000373BC"/>
    <w:rsid w:val="00037B34"/>
    <w:rsid w:val="00037F4B"/>
    <w:rsid w:val="00041F55"/>
    <w:rsid w:val="00042992"/>
    <w:rsid w:val="00043C4B"/>
    <w:rsid w:val="00045C0F"/>
    <w:rsid w:val="0004646B"/>
    <w:rsid w:val="000528E6"/>
    <w:rsid w:val="000529DC"/>
    <w:rsid w:val="0005351C"/>
    <w:rsid w:val="00055D51"/>
    <w:rsid w:val="0006017B"/>
    <w:rsid w:val="00060880"/>
    <w:rsid w:val="00064855"/>
    <w:rsid w:val="000661AF"/>
    <w:rsid w:val="00066ACE"/>
    <w:rsid w:val="00071A4A"/>
    <w:rsid w:val="00071BE4"/>
    <w:rsid w:val="00071D46"/>
    <w:rsid w:val="0007594E"/>
    <w:rsid w:val="000813B0"/>
    <w:rsid w:val="0008148B"/>
    <w:rsid w:val="0008177A"/>
    <w:rsid w:val="00083AE5"/>
    <w:rsid w:val="000847EB"/>
    <w:rsid w:val="00086467"/>
    <w:rsid w:val="000876D0"/>
    <w:rsid w:val="000925EE"/>
    <w:rsid w:val="00093B6A"/>
    <w:rsid w:val="00093CF1"/>
    <w:rsid w:val="0009459A"/>
    <w:rsid w:val="00094FCC"/>
    <w:rsid w:val="00097211"/>
    <w:rsid w:val="000A0518"/>
    <w:rsid w:val="000A20A4"/>
    <w:rsid w:val="000A3E56"/>
    <w:rsid w:val="000A5058"/>
    <w:rsid w:val="000A6ACA"/>
    <w:rsid w:val="000A7211"/>
    <w:rsid w:val="000B0D11"/>
    <w:rsid w:val="000B1A78"/>
    <w:rsid w:val="000B1D37"/>
    <w:rsid w:val="000B2C93"/>
    <w:rsid w:val="000B36DD"/>
    <w:rsid w:val="000B4273"/>
    <w:rsid w:val="000B5711"/>
    <w:rsid w:val="000B6020"/>
    <w:rsid w:val="000B69AB"/>
    <w:rsid w:val="000B7BD0"/>
    <w:rsid w:val="000C0FFD"/>
    <w:rsid w:val="000C2283"/>
    <w:rsid w:val="000C27CA"/>
    <w:rsid w:val="000C59CB"/>
    <w:rsid w:val="000C7546"/>
    <w:rsid w:val="000D0B08"/>
    <w:rsid w:val="000D231A"/>
    <w:rsid w:val="000D2A27"/>
    <w:rsid w:val="000D5482"/>
    <w:rsid w:val="000E0BEA"/>
    <w:rsid w:val="000E2952"/>
    <w:rsid w:val="000E2B71"/>
    <w:rsid w:val="000E375D"/>
    <w:rsid w:val="000E3B88"/>
    <w:rsid w:val="000E4303"/>
    <w:rsid w:val="000E43BA"/>
    <w:rsid w:val="000E69BF"/>
    <w:rsid w:val="000F0201"/>
    <w:rsid w:val="000F05F8"/>
    <w:rsid w:val="000F126C"/>
    <w:rsid w:val="000F24C8"/>
    <w:rsid w:val="000F2EBF"/>
    <w:rsid w:val="000F3DA0"/>
    <w:rsid w:val="000F3DAE"/>
    <w:rsid w:val="000F4183"/>
    <w:rsid w:val="000F4876"/>
    <w:rsid w:val="000F555D"/>
    <w:rsid w:val="000F7A45"/>
    <w:rsid w:val="000F7BE3"/>
    <w:rsid w:val="000F7FD8"/>
    <w:rsid w:val="00100BAC"/>
    <w:rsid w:val="00100D89"/>
    <w:rsid w:val="001017B7"/>
    <w:rsid w:val="00101998"/>
    <w:rsid w:val="00101FB7"/>
    <w:rsid w:val="00102277"/>
    <w:rsid w:val="001034C6"/>
    <w:rsid w:val="00103B75"/>
    <w:rsid w:val="001049B0"/>
    <w:rsid w:val="00104ADB"/>
    <w:rsid w:val="001057BC"/>
    <w:rsid w:val="001065A9"/>
    <w:rsid w:val="00107D2F"/>
    <w:rsid w:val="00112085"/>
    <w:rsid w:val="001133D5"/>
    <w:rsid w:val="00113548"/>
    <w:rsid w:val="00114068"/>
    <w:rsid w:val="001150E9"/>
    <w:rsid w:val="00116644"/>
    <w:rsid w:val="001166C8"/>
    <w:rsid w:val="00121678"/>
    <w:rsid w:val="001216AC"/>
    <w:rsid w:val="001222FD"/>
    <w:rsid w:val="001247C5"/>
    <w:rsid w:val="00126626"/>
    <w:rsid w:val="00126F8E"/>
    <w:rsid w:val="001271D1"/>
    <w:rsid w:val="00127757"/>
    <w:rsid w:val="0013082F"/>
    <w:rsid w:val="00132A80"/>
    <w:rsid w:val="00132F95"/>
    <w:rsid w:val="00133118"/>
    <w:rsid w:val="00133BC6"/>
    <w:rsid w:val="00135217"/>
    <w:rsid w:val="001377DF"/>
    <w:rsid w:val="0013791C"/>
    <w:rsid w:val="00142E7D"/>
    <w:rsid w:val="0014307A"/>
    <w:rsid w:val="00144D0B"/>
    <w:rsid w:val="00147566"/>
    <w:rsid w:val="00147666"/>
    <w:rsid w:val="001507BF"/>
    <w:rsid w:val="00151053"/>
    <w:rsid w:val="00151FBB"/>
    <w:rsid w:val="001529BE"/>
    <w:rsid w:val="00155F96"/>
    <w:rsid w:val="00156408"/>
    <w:rsid w:val="00156A6B"/>
    <w:rsid w:val="001574DE"/>
    <w:rsid w:val="00157CA1"/>
    <w:rsid w:val="00161846"/>
    <w:rsid w:val="00161DF9"/>
    <w:rsid w:val="00162383"/>
    <w:rsid w:val="00162503"/>
    <w:rsid w:val="00162CCE"/>
    <w:rsid w:val="001640EB"/>
    <w:rsid w:val="001643DC"/>
    <w:rsid w:val="00165891"/>
    <w:rsid w:val="00166654"/>
    <w:rsid w:val="00170545"/>
    <w:rsid w:val="00171ADD"/>
    <w:rsid w:val="0017459B"/>
    <w:rsid w:val="001746CD"/>
    <w:rsid w:val="001758B5"/>
    <w:rsid w:val="00175CEB"/>
    <w:rsid w:val="00176367"/>
    <w:rsid w:val="0017639F"/>
    <w:rsid w:val="00182D6C"/>
    <w:rsid w:val="00182DCE"/>
    <w:rsid w:val="00182F0F"/>
    <w:rsid w:val="0018301E"/>
    <w:rsid w:val="00183D24"/>
    <w:rsid w:val="001851A6"/>
    <w:rsid w:val="001875A7"/>
    <w:rsid w:val="001879E1"/>
    <w:rsid w:val="001906A1"/>
    <w:rsid w:val="001913F6"/>
    <w:rsid w:val="00191C72"/>
    <w:rsid w:val="00192080"/>
    <w:rsid w:val="00192414"/>
    <w:rsid w:val="0019389B"/>
    <w:rsid w:val="0019765C"/>
    <w:rsid w:val="001A0AE0"/>
    <w:rsid w:val="001A1159"/>
    <w:rsid w:val="001A15F6"/>
    <w:rsid w:val="001A1B94"/>
    <w:rsid w:val="001A22F5"/>
    <w:rsid w:val="001A3046"/>
    <w:rsid w:val="001A3EAE"/>
    <w:rsid w:val="001A6A20"/>
    <w:rsid w:val="001A7FD2"/>
    <w:rsid w:val="001B107D"/>
    <w:rsid w:val="001B2CD9"/>
    <w:rsid w:val="001B3A46"/>
    <w:rsid w:val="001B4953"/>
    <w:rsid w:val="001B62A0"/>
    <w:rsid w:val="001C0D9F"/>
    <w:rsid w:val="001C282F"/>
    <w:rsid w:val="001C6497"/>
    <w:rsid w:val="001D0086"/>
    <w:rsid w:val="001D0094"/>
    <w:rsid w:val="001D0DF0"/>
    <w:rsid w:val="001D1108"/>
    <w:rsid w:val="001D6645"/>
    <w:rsid w:val="001D6E06"/>
    <w:rsid w:val="001D7012"/>
    <w:rsid w:val="001D7BD2"/>
    <w:rsid w:val="001E1729"/>
    <w:rsid w:val="001E2484"/>
    <w:rsid w:val="001E2A4D"/>
    <w:rsid w:val="001E52EC"/>
    <w:rsid w:val="001E53C2"/>
    <w:rsid w:val="001E55FA"/>
    <w:rsid w:val="001E6C2A"/>
    <w:rsid w:val="001E7501"/>
    <w:rsid w:val="001F0E9C"/>
    <w:rsid w:val="001F0EB8"/>
    <w:rsid w:val="001F1540"/>
    <w:rsid w:val="001F1772"/>
    <w:rsid w:val="001F497A"/>
    <w:rsid w:val="001F558D"/>
    <w:rsid w:val="001F652C"/>
    <w:rsid w:val="001F6FCB"/>
    <w:rsid w:val="001F78D9"/>
    <w:rsid w:val="002024E7"/>
    <w:rsid w:val="00202DB8"/>
    <w:rsid w:val="0020623A"/>
    <w:rsid w:val="00207736"/>
    <w:rsid w:val="00207F50"/>
    <w:rsid w:val="002103E6"/>
    <w:rsid w:val="00210CD8"/>
    <w:rsid w:val="00210F29"/>
    <w:rsid w:val="00212460"/>
    <w:rsid w:val="002135C4"/>
    <w:rsid w:val="00213F12"/>
    <w:rsid w:val="00215D0D"/>
    <w:rsid w:val="00217AEF"/>
    <w:rsid w:val="00220F59"/>
    <w:rsid w:val="00221EC9"/>
    <w:rsid w:val="00222731"/>
    <w:rsid w:val="00223C6D"/>
    <w:rsid w:val="00223ECD"/>
    <w:rsid w:val="002241A6"/>
    <w:rsid w:val="002241E8"/>
    <w:rsid w:val="00224774"/>
    <w:rsid w:val="002247B0"/>
    <w:rsid w:val="00224BA8"/>
    <w:rsid w:val="00224F35"/>
    <w:rsid w:val="00224F7A"/>
    <w:rsid w:val="00225152"/>
    <w:rsid w:val="002251FE"/>
    <w:rsid w:val="00227E17"/>
    <w:rsid w:val="00230E81"/>
    <w:rsid w:val="00232673"/>
    <w:rsid w:val="00236863"/>
    <w:rsid w:val="00237C1F"/>
    <w:rsid w:val="00237D0D"/>
    <w:rsid w:val="00242508"/>
    <w:rsid w:val="002433A4"/>
    <w:rsid w:val="002435DC"/>
    <w:rsid w:val="00247B17"/>
    <w:rsid w:val="00250389"/>
    <w:rsid w:val="00252669"/>
    <w:rsid w:val="00254209"/>
    <w:rsid w:val="00254288"/>
    <w:rsid w:val="002542F5"/>
    <w:rsid w:val="0025469C"/>
    <w:rsid w:val="00254705"/>
    <w:rsid w:val="002562E2"/>
    <w:rsid w:val="002579CE"/>
    <w:rsid w:val="00260EDA"/>
    <w:rsid w:val="00260FEC"/>
    <w:rsid w:val="002613D8"/>
    <w:rsid w:val="00261DD6"/>
    <w:rsid w:val="002647E8"/>
    <w:rsid w:val="00264982"/>
    <w:rsid w:val="002657E2"/>
    <w:rsid w:val="00265918"/>
    <w:rsid w:val="00270394"/>
    <w:rsid w:val="002706D6"/>
    <w:rsid w:val="0027110E"/>
    <w:rsid w:val="002727CC"/>
    <w:rsid w:val="0027312A"/>
    <w:rsid w:val="00273679"/>
    <w:rsid w:val="00276107"/>
    <w:rsid w:val="00281A35"/>
    <w:rsid w:val="00281AD9"/>
    <w:rsid w:val="00281AFC"/>
    <w:rsid w:val="002834B4"/>
    <w:rsid w:val="0028420E"/>
    <w:rsid w:val="00284486"/>
    <w:rsid w:val="00285644"/>
    <w:rsid w:val="0028581E"/>
    <w:rsid w:val="00285B24"/>
    <w:rsid w:val="00290C33"/>
    <w:rsid w:val="00293491"/>
    <w:rsid w:val="00293E97"/>
    <w:rsid w:val="002946C5"/>
    <w:rsid w:val="002959B5"/>
    <w:rsid w:val="002A0FB8"/>
    <w:rsid w:val="002A1B97"/>
    <w:rsid w:val="002A2CB9"/>
    <w:rsid w:val="002A30E1"/>
    <w:rsid w:val="002A3C1C"/>
    <w:rsid w:val="002A57D2"/>
    <w:rsid w:val="002A5989"/>
    <w:rsid w:val="002A6193"/>
    <w:rsid w:val="002A7BD4"/>
    <w:rsid w:val="002A7C81"/>
    <w:rsid w:val="002A7F32"/>
    <w:rsid w:val="002B03CD"/>
    <w:rsid w:val="002B0531"/>
    <w:rsid w:val="002B06C1"/>
    <w:rsid w:val="002B20A1"/>
    <w:rsid w:val="002B226E"/>
    <w:rsid w:val="002B2782"/>
    <w:rsid w:val="002B46D4"/>
    <w:rsid w:val="002B54CF"/>
    <w:rsid w:val="002B71E6"/>
    <w:rsid w:val="002C0595"/>
    <w:rsid w:val="002C0823"/>
    <w:rsid w:val="002C1876"/>
    <w:rsid w:val="002C4AEA"/>
    <w:rsid w:val="002C7419"/>
    <w:rsid w:val="002D1BE4"/>
    <w:rsid w:val="002D25E6"/>
    <w:rsid w:val="002E07B9"/>
    <w:rsid w:val="002E190D"/>
    <w:rsid w:val="002E40C6"/>
    <w:rsid w:val="002E5015"/>
    <w:rsid w:val="002E5FD1"/>
    <w:rsid w:val="002E7ACF"/>
    <w:rsid w:val="002F0C1A"/>
    <w:rsid w:val="002F0C93"/>
    <w:rsid w:val="002F0CE9"/>
    <w:rsid w:val="002F3BD0"/>
    <w:rsid w:val="002F53BF"/>
    <w:rsid w:val="002F58D8"/>
    <w:rsid w:val="00300A0B"/>
    <w:rsid w:val="00301F46"/>
    <w:rsid w:val="00303CAD"/>
    <w:rsid w:val="00303E71"/>
    <w:rsid w:val="00304206"/>
    <w:rsid w:val="00306418"/>
    <w:rsid w:val="0030674C"/>
    <w:rsid w:val="003100F3"/>
    <w:rsid w:val="00310C11"/>
    <w:rsid w:val="00310FFE"/>
    <w:rsid w:val="003123B6"/>
    <w:rsid w:val="00313131"/>
    <w:rsid w:val="00316600"/>
    <w:rsid w:val="003172EC"/>
    <w:rsid w:val="0032170B"/>
    <w:rsid w:val="00323325"/>
    <w:rsid w:val="003234D9"/>
    <w:rsid w:val="003243B0"/>
    <w:rsid w:val="00325EC0"/>
    <w:rsid w:val="00327866"/>
    <w:rsid w:val="00327FDE"/>
    <w:rsid w:val="0033043F"/>
    <w:rsid w:val="003340EC"/>
    <w:rsid w:val="003350FF"/>
    <w:rsid w:val="003372E2"/>
    <w:rsid w:val="00340452"/>
    <w:rsid w:val="0034057C"/>
    <w:rsid w:val="00342D5D"/>
    <w:rsid w:val="00342E41"/>
    <w:rsid w:val="0034303D"/>
    <w:rsid w:val="00344F9F"/>
    <w:rsid w:val="00350142"/>
    <w:rsid w:val="003516AE"/>
    <w:rsid w:val="00353B44"/>
    <w:rsid w:val="00353B6D"/>
    <w:rsid w:val="00353C3B"/>
    <w:rsid w:val="00354920"/>
    <w:rsid w:val="00354E1B"/>
    <w:rsid w:val="00354E92"/>
    <w:rsid w:val="00355DC6"/>
    <w:rsid w:val="00357EEF"/>
    <w:rsid w:val="003604D7"/>
    <w:rsid w:val="00361176"/>
    <w:rsid w:val="003615DF"/>
    <w:rsid w:val="003623BC"/>
    <w:rsid w:val="003626EF"/>
    <w:rsid w:val="0036351E"/>
    <w:rsid w:val="00364521"/>
    <w:rsid w:val="00365026"/>
    <w:rsid w:val="00365368"/>
    <w:rsid w:val="00366B58"/>
    <w:rsid w:val="00367F82"/>
    <w:rsid w:val="00370D6C"/>
    <w:rsid w:val="00370DDA"/>
    <w:rsid w:val="003725BF"/>
    <w:rsid w:val="00372803"/>
    <w:rsid w:val="00373757"/>
    <w:rsid w:val="00373C3B"/>
    <w:rsid w:val="003749EC"/>
    <w:rsid w:val="003756AF"/>
    <w:rsid w:val="00375815"/>
    <w:rsid w:val="00375E37"/>
    <w:rsid w:val="00376B26"/>
    <w:rsid w:val="00380441"/>
    <w:rsid w:val="00382696"/>
    <w:rsid w:val="0038438A"/>
    <w:rsid w:val="003864D2"/>
    <w:rsid w:val="00387F68"/>
    <w:rsid w:val="00390249"/>
    <w:rsid w:val="00390BF8"/>
    <w:rsid w:val="00391420"/>
    <w:rsid w:val="00392877"/>
    <w:rsid w:val="00392E12"/>
    <w:rsid w:val="003948D9"/>
    <w:rsid w:val="00394D7E"/>
    <w:rsid w:val="003956E9"/>
    <w:rsid w:val="003965EC"/>
    <w:rsid w:val="00396BA0"/>
    <w:rsid w:val="00397099"/>
    <w:rsid w:val="003A00D3"/>
    <w:rsid w:val="003A059C"/>
    <w:rsid w:val="003A0E17"/>
    <w:rsid w:val="003A2825"/>
    <w:rsid w:val="003A2A57"/>
    <w:rsid w:val="003A3523"/>
    <w:rsid w:val="003A357E"/>
    <w:rsid w:val="003A35D1"/>
    <w:rsid w:val="003A6E62"/>
    <w:rsid w:val="003A78B5"/>
    <w:rsid w:val="003A7BE8"/>
    <w:rsid w:val="003A7C85"/>
    <w:rsid w:val="003A7FBE"/>
    <w:rsid w:val="003B0D09"/>
    <w:rsid w:val="003B165A"/>
    <w:rsid w:val="003B1A7B"/>
    <w:rsid w:val="003B1BC8"/>
    <w:rsid w:val="003B2140"/>
    <w:rsid w:val="003B5412"/>
    <w:rsid w:val="003B5ECD"/>
    <w:rsid w:val="003C07A0"/>
    <w:rsid w:val="003C28B8"/>
    <w:rsid w:val="003C2F15"/>
    <w:rsid w:val="003C4846"/>
    <w:rsid w:val="003C5F9B"/>
    <w:rsid w:val="003C6934"/>
    <w:rsid w:val="003C6F30"/>
    <w:rsid w:val="003C7EED"/>
    <w:rsid w:val="003C7FD0"/>
    <w:rsid w:val="003D0268"/>
    <w:rsid w:val="003D1A43"/>
    <w:rsid w:val="003D1A64"/>
    <w:rsid w:val="003D4EA2"/>
    <w:rsid w:val="003D624F"/>
    <w:rsid w:val="003D7B6C"/>
    <w:rsid w:val="003E045A"/>
    <w:rsid w:val="003E0A61"/>
    <w:rsid w:val="003E244D"/>
    <w:rsid w:val="003E31E5"/>
    <w:rsid w:val="003E32ED"/>
    <w:rsid w:val="003E35D5"/>
    <w:rsid w:val="003E3A39"/>
    <w:rsid w:val="003E58C9"/>
    <w:rsid w:val="003E62A7"/>
    <w:rsid w:val="003E6A70"/>
    <w:rsid w:val="003F01D6"/>
    <w:rsid w:val="003F0DFC"/>
    <w:rsid w:val="003F485B"/>
    <w:rsid w:val="003F632A"/>
    <w:rsid w:val="003F650B"/>
    <w:rsid w:val="003F6971"/>
    <w:rsid w:val="004004E9"/>
    <w:rsid w:val="004052C5"/>
    <w:rsid w:val="004100AA"/>
    <w:rsid w:val="00410CD2"/>
    <w:rsid w:val="00412203"/>
    <w:rsid w:val="004142DD"/>
    <w:rsid w:val="00415478"/>
    <w:rsid w:val="0041683F"/>
    <w:rsid w:val="00416E73"/>
    <w:rsid w:val="00417DE3"/>
    <w:rsid w:val="00420B07"/>
    <w:rsid w:val="004221AD"/>
    <w:rsid w:val="00422869"/>
    <w:rsid w:val="0042532D"/>
    <w:rsid w:val="00426032"/>
    <w:rsid w:val="00426448"/>
    <w:rsid w:val="00427457"/>
    <w:rsid w:val="004324E7"/>
    <w:rsid w:val="0043257A"/>
    <w:rsid w:val="00434885"/>
    <w:rsid w:val="00434D9A"/>
    <w:rsid w:val="004353F5"/>
    <w:rsid w:val="00436FD3"/>
    <w:rsid w:val="0043767E"/>
    <w:rsid w:val="00440558"/>
    <w:rsid w:val="004406CF"/>
    <w:rsid w:val="00441804"/>
    <w:rsid w:val="00442BC5"/>
    <w:rsid w:val="004435B4"/>
    <w:rsid w:val="00445110"/>
    <w:rsid w:val="00446470"/>
    <w:rsid w:val="00446A5C"/>
    <w:rsid w:val="004510CF"/>
    <w:rsid w:val="0045285C"/>
    <w:rsid w:val="00457382"/>
    <w:rsid w:val="00457F4E"/>
    <w:rsid w:val="0046048A"/>
    <w:rsid w:val="00460683"/>
    <w:rsid w:val="0046146B"/>
    <w:rsid w:val="0046280E"/>
    <w:rsid w:val="00463BD6"/>
    <w:rsid w:val="004648C0"/>
    <w:rsid w:val="00466346"/>
    <w:rsid w:val="004702B0"/>
    <w:rsid w:val="0047075B"/>
    <w:rsid w:val="00471A4A"/>
    <w:rsid w:val="00473AF2"/>
    <w:rsid w:val="00473B77"/>
    <w:rsid w:val="00474B3B"/>
    <w:rsid w:val="004751D6"/>
    <w:rsid w:val="00475E6B"/>
    <w:rsid w:val="00477DBA"/>
    <w:rsid w:val="00477E20"/>
    <w:rsid w:val="0048053B"/>
    <w:rsid w:val="00480A43"/>
    <w:rsid w:val="00480BB8"/>
    <w:rsid w:val="00480D4A"/>
    <w:rsid w:val="00480FD4"/>
    <w:rsid w:val="00481D51"/>
    <w:rsid w:val="0048519E"/>
    <w:rsid w:val="00485EC7"/>
    <w:rsid w:val="004860BD"/>
    <w:rsid w:val="00487430"/>
    <w:rsid w:val="0049074D"/>
    <w:rsid w:val="0049120B"/>
    <w:rsid w:val="004918F1"/>
    <w:rsid w:val="00494D42"/>
    <w:rsid w:val="00495B1B"/>
    <w:rsid w:val="00496654"/>
    <w:rsid w:val="00497921"/>
    <w:rsid w:val="004A0A7B"/>
    <w:rsid w:val="004A0BB0"/>
    <w:rsid w:val="004A26CD"/>
    <w:rsid w:val="004A3584"/>
    <w:rsid w:val="004A5121"/>
    <w:rsid w:val="004A577A"/>
    <w:rsid w:val="004A6ECB"/>
    <w:rsid w:val="004A7990"/>
    <w:rsid w:val="004A7F2A"/>
    <w:rsid w:val="004B1796"/>
    <w:rsid w:val="004B4A27"/>
    <w:rsid w:val="004B553F"/>
    <w:rsid w:val="004B5916"/>
    <w:rsid w:val="004B591D"/>
    <w:rsid w:val="004B643D"/>
    <w:rsid w:val="004B69D4"/>
    <w:rsid w:val="004B7542"/>
    <w:rsid w:val="004C3D66"/>
    <w:rsid w:val="004C4ACC"/>
    <w:rsid w:val="004C4E8F"/>
    <w:rsid w:val="004C6763"/>
    <w:rsid w:val="004C7E83"/>
    <w:rsid w:val="004D06F4"/>
    <w:rsid w:val="004D227F"/>
    <w:rsid w:val="004D31A3"/>
    <w:rsid w:val="004D587A"/>
    <w:rsid w:val="004D5DB3"/>
    <w:rsid w:val="004D7CE4"/>
    <w:rsid w:val="004E1173"/>
    <w:rsid w:val="004E345F"/>
    <w:rsid w:val="004E3914"/>
    <w:rsid w:val="004E3BBA"/>
    <w:rsid w:val="004E401B"/>
    <w:rsid w:val="004E41C7"/>
    <w:rsid w:val="004E63B4"/>
    <w:rsid w:val="004E71CE"/>
    <w:rsid w:val="004E7B5C"/>
    <w:rsid w:val="004E7DB7"/>
    <w:rsid w:val="004F1030"/>
    <w:rsid w:val="004F132F"/>
    <w:rsid w:val="004F2D88"/>
    <w:rsid w:val="004F3D21"/>
    <w:rsid w:val="004F572B"/>
    <w:rsid w:val="004F772E"/>
    <w:rsid w:val="0050058A"/>
    <w:rsid w:val="00500A34"/>
    <w:rsid w:val="00500CCC"/>
    <w:rsid w:val="00500DEA"/>
    <w:rsid w:val="00500DFC"/>
    <w:rsid w:val="00502252"/>
    <w:rsid w:val="005070C3"/>
    <w:rsid w:val="0051276F"/>
    <w:rsid w:val="00512962"/>
    <w:rsid w:val="00512B91"/>
    <w:rsid w:val="005141C6"/>
    <w:rsid w:val="005157AB"/>
    <w:rsid w:val="00515949"/>
    <w:rsid w:val="00515FF4"/>
    <w:rsid w:val="00516F51"/>
    <w:rsid w:val="00517C3D"/>
    <w:rsid w:val="005220BE"/>
    <w:rsid w:val="00524FE0"/>
    <w:rsid w:val="00532353"/>
    <w:rsid w:val="0054194F"/>
    <w:rsid w:val="00542D5F"/>
    <w:rsid w:val="005435DE"/>
    <w:rsid w:val="00544415"/>
    <w:rsid w:val="00544C28"/>
    <w:rsid w:val="00546BAE"/>
    <w:rsid w:val="005516D4"/>
    <w:rsid w:val="005519E2"/>
    <w:rsid w:val="00552262"/>
    <w:rsid w:val="00552EBD"/>
    <w:rsid w:val="00553067"/>
    <w:rsid w:val="00553827"/>
    <w:rsid w:val="00555F71"/>
    <w:rsid w:val="00556737"/>
    <w:rsid w:val="00557B6B"/>
    <w:rsid w:val="00563193"/>
    <w:rsid w:val="00563BEB"/>
    <w:rsid w:val="00564262"/>
    <w:rsid w:val="00566849"/>
    <w:rsid w:val="00567D08"/>
    <w:rsid w:val="0057298D"/>
    <w:rsid w:val="005740F6"/>
    <w:rsid w:val="005743D2"/>
    <w:rsid w:val="00575905"/>
    <w:rsid w:val="005764E6"/>
    <w:rsid w:val="00576F31"/>
    <w:rsid w:val="005802BD"/>
    <w:rsid w:val="00584899"/>
    <w:rsid w:val="00586FA8"/>
    <w:rsid w:val="00587F23"/>
    <w:rsid w:val="00590508"/>
    <w:rsid w:val="005911B4"/>
    <w:rsid w:val="00591E3A"/>
    <w:rsid w:val="00592D40"/>
    <w:rsid w:val="00593CB4"/>
    <w:rsid w:val="00593E68"/>
    <w:rsid w:val="00594E4D"/>
    <w:rsid w:val="0059777D"/>
    <w:rsid w:val="005A1EA8"/>
    <w:rsid w:val="005A22F0"/>
    <w:rsid w:val="005A3580"/>
    <w:rsid w:val="005A3ECB"/>
    <w:rsid w:val="005A4D4B"/>
    <w:rsid w:val="005B0D7C"/>
    <w:rsid w:val="005B0E86"/>
    <w:rsid w:val="005B1CF3"/>
    <w:rsid w:val="005B55A2"/>
    <w:rsid w:val="005B6854"/>
    <w:rsid w:val="005B7C36"/>
    <w:rsid w:val="005C1311"/>
    <w:rsid w:val="005C1943"/>
    <w:rsid w:val="005C2F71"/>
    <w:rsid w:val="005C37A0"/>
    <w:rsid w:val="005C3AF3"/>
    <w:rsid w:val="005C4034"/>
    <w:rsid w:val="005C651C"/>
    <w:rsid w:val="005C656A"/>
    <w:rsid w:val="005C6739"/>
    <w:rsid w:val="005C7E10"/>
    <w:rsid w:val="005D0033"/>
    <w:rsid w:val="005D1427"/>
    <w:rsid w:val="005D49C8"/>
    <w:rsid w:val="005D521A"/>
    <w:rsid w:val="005D5607"/>
    <w:rsid w:val="005E025E"/>
    <w:rsid w:val="005E0DB1"/>
    <w:rsid w:val="005E243B"/>
    <w:rsid w:val="005E37E9"/>
    <w:rsid w:val="005E5FA2"/>
    <w:rsid w:val="005F03DB"/>
    <w:rsid w:val="005F36B5"/>
    <w:rsid w:val="005F4977"/>
    <w:rsid w:val="005F50F9"/>
    <w:rsid w:val="005F6214"/>
    <w:rsid w:val="005F7B32"/>
    <w:rsid w:val="00600E7B"/>
    <w:rsid w:val="00600ED0"/>
    <w:rsid w:val="006015FE"/>
    <w:rsid w:val="00602978"/>
    <w:rsid w:val="00603A1E"/>
    <w:rsid w:val="00603A46"/>
    <w:rsid w:val="0060411D"/>
    <w:rsid w:val="00606194"/>
    <w:rsid w:val="00610E97"/>
    <w:rsid w:val="0061115C"/>
    <w:rsid w:val="00611A49"/>
    <w:rsid w:val="00612352"/>
    <w:rsid w:val="00613017"/>
    <w:rsid w:val="00613A54"/>
    <w:rsid w:val="0061457F"/>
    <w:rsid w:val="00615A64"/>
    <w:rsid w:val="00616189"/>
    <w:rsid w:val="0061762E"/>
    <w:rsid w:val="0062078C"/>
    <w:rsid w:val="00620E8F"/>
    <w:rsid w:val="00621760"/>
    <w:rsid w:val="006217BB"/>
    <w:rsid w:val="00625BD5"/>
    <w:rsid w:val="00625DFB"/>
    <w:rsid w:val="006274E1"/>
    <w:rsid w:val="006277B7"/>
    <w:rsid w:val="00627C4B"/>
    <w:rsid w:val="00630827"/>
    <w:rsid w:val="00630F1A"/>
    <w:rsid w:val="0063370D"/>
    <w:rsid w:val="00634D1A"/>
    <w:rsid w:val="006359E8"/>
    <w:rsid w:val="00635A86"/>
    <w:rsid w:val="00637179"/>
    <w:rsid w:val="0064000B"/>
    <w:rsid w:val="00644692"/>
    <w:rsid w:val="00645F7D"/>
    <w:rsid w:val="00646100"/>
    <w:rsid w:val="00646C0A"/>
    <w:rsid w:val="006476CA"/>
    <w:rsid w:val="006552AE"/>
    <w:rsid w:val="00655773"/>
    <w:rsid w:val="006562A9"/>
    <w:rsid w:val="006563CA"/>
    <w:rsid w:val="006578FC"/>
    <w:rsid w:val="006608AB"/>
    <w:rsid w:val="006620DA"/>
    <w:rsid w:val="0066381A"/>
    <w:rsid w:val="00664587"/>
    <w:rsid w:val="00665771"/>
    <w:rsid w:val="00665D72"/>
    <w:rsid w:val="00666F25"/>
    <w:rsid w:val="00667C1C"/>
    <w:rsid w:val="00673DD4"/>
    <w:rsid w:val="00674AEB"/>
    <w:rsid w:val="006752DD"/>
    <w:rsid w:val="0067553F"/>
    <w:rsid w:val="00677E44"/>
    <w:rsid w:val="006816E3"/>
    <w:rsid w:val="0068238F"/>
    <w:rsid w:val="006828D8"/>
    <w:rsid w:val="0068455C"/>
    <w:rsid w:val="006846E0"/>
    <w:rsid w:val="00684887"/>
    <w:rsid w:val="00690147"/>
    <w:rsid w:val="0069060A"/>
    <w:rsid w:val="0069298B"/>
    <w:rsid w:val="006932A9"/>
    <w:rsid w:val="006934F7"/>
    <w:rsid w:val="00693C8E"/>
    <w:rsid w:val="00694139"/>
    <w:rsid w:val="006954D6"/>
    <w:rsid w:val="006969BA"/>
    <w:rsid w:val="00697FF1"/>
    <w:rsid w:val="006A026A"/>
    <w:rsid w:val="006A0425"/>
    <w:rsid w:val="006A129B"/>
    <w:rsid w:val="006A1A57"/>
    <w:rsid w:val="006A1D62"/>
    <w:rsid w:val="006A396E"/>
    <w:rsid w:val="006A3F0F"/>
    <w:rsid w:val="006A4142"/>
    <w:rsid w:val="006A481D"/>
    <w:rsid w:val="006A4EAE"/>
    <w:rsid w:val="006A56C3"/>
    <w:rsid w:val="006A628A"/>
    <w:rsid w:val="006A6D7F"/>
    <w:rsid w:val="006B0298"/>
    <w:rsid w:val="006B0E83"/>
    <w:rsid w:val="006B5493"/>
    <w:rsid w:val="006C10C0"/>
    <w:rsid w:val="006C13C0"/>
    <w:rsid w:val="006C1B1D"/>
    <w:rsid w:val="006C32BB"/>
    <w:rsid w:val="006C3747"/>
    <w:rsid w:val="006C6D9A"/>
    <w:rsid w:val="006C7760"/>
    <w:rsid w:val="006C7EEA"/>
    <w:rsid w:val="006D005D"/>
    <w:rsid w:val="006D522C"/>
    <w:rsid w:val="006D5588"/>
    <w:rsid w:val="006D56AA"/>
    <w:rsid w:val="006D6A81"/>
    <w:rsid w:val="006D7795"/>
    <w:rsid w:val="006D7ACB"/>
    <w:rsid w:val="006E00EF"/>
    <w:rsid w:val="006E06BB"/>
    <w:rsid w:val="006E1A7A"/>
    <w:rsid w:val="006E716F"/>
    <w:rsid w:val="006F01E7"/>
    <w:rsid w:val="006F1F3A"/>
    <w:rsid w:val="006F4DD2"/>
    <w:rsid w:val="006F7EB8"/>
    <w:rsid w:val="00701F2D"/>
    <w:rsid w:val="00702CA1"/>
    <w:rsid w:val="00702DD7"/>
    <w:rsid w:val="007034A7"/>
    <w:rsid w:val="00703D83"/>
    <w:rsid w:val="00704741"/>
    <w:rsid w:val="007047D3"/>
    <w:rsid w:val="00705C40"/>
    <w:rsid w:val="00706AF1"/>
    <w:rsid w:val="0071087E"/>
    <w:rsid w:val="00716313"/>
    <w:rsid w:val="00721648"/>
    <w:rsid w:val="007229A1"/>
    <w:rsid w:val="007235AA"/>
    <w:rsid w:val="007273D7"/>
    <w:rsid w:val="0072794C"/>
    <w:rsid w:val="007312E2"/>
    <w:rsid w:val="00731819"/>
    <w:rsid w:val="00732289"/>
    <w:rsid w:val="007332AD"/>
    <w:rsid w:val="00735915"/>
    <w:rsid w:val="00735BA3"/>
    <w:rsid w:val="00735C21"/>
    <w:rsid w:val="0073614A"/>
    <w:rsid w:val="00736C21"/>
    <w:rsid w:val="00736FF2"/>
    <w:rsid w:val="00740C8C"/>
    <w:rsid w:val="00741AC4"/>
    <w:rsid w:val="00741D28"/>
    <w:rsid w:val="00742CA5"/>
    <w:rsid w:val="00743FEC"/>
    <w:rsid w:val="00745F14"/>
    <w:rsid w:val="00750F53"/>
    <w:rsid w:val="007515BC"/>
    <w:rsid w:val="0075263B"/>
    <w:rsid w:val="007556F7"/>
    <w:rsid w:val="007573B2"/>
    <w:rsid w:val="007574BB"/>
    <w:rsid w:val="0075764C"/>
    <w:rsid w:val="00757A6D"/>
    <w:rsid w:val="00760EE3"/>
    <w:rsid w:val="007612A8"/>
    <w:rsid w:val="0076168E"/>
    <w:rsid w:val="00762198"/>
    <w:rsid w:val="0076306F"/>
    <w:rsid w:val="0076395D"/>
    <w:rsid w:val="00763CE8"/>
    <w:rsid w:val="00767E64"/>
    <w:rsid w:val="00770792"/>
    <w:rsid w:val="00772166"/>
    <w:rsid w:val="00774FFE"/>
    <w:rsid w:val="00775638"/>
    <w:rsid w:val="00775656"/>
    <w:rsid w:val="00775677"/>
    <w:rsid w:val="0077599A"/>
    <w:rsid w:val="0077724D"/>
    <w:rsid w:val="00777353"/>
    <w:rsid w:val="00780CD6"/>
    <w:rsid w:val="0078168D"/>
    <w:rsid w:val="0078271E"/>
    <w:rsid w:val="00782760"/>
    <w:rsid w:val="007827FA"/>
    <w:rsid w:val="00782EA4"/>
    <w:rsid w:val="00785461"/>
    <w:rsid w:val="00786FF3"/>
    <w:rsid w:val="007876CF"/>
    <w:rsid w:val="00793090"/>
    <w:rsid w:val="00793566"/>
    <w:rsid w:val="00793CE9"/>
    <w:rsid w:val="00796F2A"/>
    <w:rsid w:val="00797E4C"/>
    <w:rsid w:val="007A0176"/>
    <w:rsid w:val="007A092B"/>
    <w:rsid w:val="007A2F67"/>
    <w:rsid w:val="007A3918"/>
    <w:rsid w:val="007A4D09"/>
    <w:rsid w:val="007A5BE4"/>
    <w:rsid w:val="007A6088"/>
    <w:rsid w:val="007B0E58"/>
    <w:rsid w:val="007B0E89"/>
    <w:rsid w:val="007B2C38"/>
    <w:rsid w:val="007B2E54"/>
    <w:rsid w:val="007B3CFF"/>
    <w:rsid w:val="007B543E"/>
    <w:rsid w:val="007B575B"/>
    <w:rsid w:val="007B600C"/>
    <w:rsid w:val="007B6B7D"/>
    <w:rsid w:val="007B7498"/>
    <w:rsid w:val="007B7AEE"/>
    <w:rsid w:val="007C0294"/>
    <w:rsid w:val="007C0587"/>
    <w:rsid w:val="007C08DC"/>
    <w:rsid w:val="007C28E6"/>
    <w:rsid w:val="007C4D95"/>
    <w:rsid w:val="007C6A2B"/>
    <w:rsid w:val="007C7410"/>
    <w:rsid w:val="007C793B"/>
    <w:rsid w:val="007C7E84"/>
    <w:rsid w:val="007C7EB6"/>
    <w:rsid w:val="007D00FF"/>
    <w:rsid w:val="007D2F75"/>
    <w:rsid w:val="007D3BC2"/>
    <w:rsid w:val="007D73A9"/>
    <w:rsid w:val="007D7E3A"/>
    <w:rsid w:val="007E1323"/>
    <w:rsid w:val="007E22E7"/>
    <w:rsid w:val="007E247A"/>
    <w:rsid w:val="007E4232"/>
    <w:rsid w:val="007E493E"/>
    <w:rsid w:val="007E5971"/>
    <w:rsid w:val="007E6704"/>
    <w:rsid w:val="007E69BB"/>
    <w:rsid w:val="007E6AB8"/>
    <w:rsid w:val="007E6ACB"/>
    <w:rsid w:val="007E6C4B"/>
    <w:rsid w:val="007E740F"/>
    <w:rsid w:val="007E7E96"/>
    <w:rsid w:val="007F2026"/>
    <w:rsid w:val="007F2109"/>
    <w:rsid w:val="007F21C5"/>
    <w:rsid w:val="007F3050"/>
    <w:rsid w:val="007F3EF1"/>
    <w:rsid w:val="007F437A"/>
    <w:rsid w:val="007F4EEB"/>
    <w:rsid w:val="007F7192"/>
    <w:rsid w:val="007F769D"/>
    <w:rsid w:val="0080056E"/>
    <w:rsid w:val="008008CD"/>
    <w:rsid w:val="00801BCE"/>
    <w:rsid w:val="00802515"/>
    <w:rsid w:val="008032E7"/>
    <w:rsid w:val="008037C4"/>
    <w:rsid w:val="00811941"/>
    <w:rsid w:val="0081283F"/>
    <w:rsid w:val="00812BD5"/>
    <w:rsid w:val="00812C0C"/>
    <w:rsid w:val="0081480A"/>
    <w:rsid w:val="008202EB"/>
    <w:rsid w:val="00820472"/>
    <w:rsid w:val="00820F86"/>
    <w:rsid w:val="00822BDD"/>
    <w:rsid w:val="0082544B"/>
    <w:rsid w:val="00827F88"/>
    <w:rsid w:val="00830455"/>
    <w:rsid w:val="00830671"/>
    <w:rsid w:val="00832085"/>
    <w:rsid w:val="0083229F"/>
    <w:rsid w:val="00833388"/>
    <w:rsid w:val="008336A5"/>
    <w:rsid w:val="00834F7F"/>
    <w:rsid w:val="00835474"/>
    <w:rsid w:val="00835523"/>
    <w:rsid w:val="008373C0"/>
    <w:rsid w:val="008401AB"/>
    <w:rsid w:val="0084145F"/>
    <w:rsid w:val="00841DA2"/>
    <w:rsid w:val="00843DF0"/>
    <w:rsid w:val="00844CB5"/>
    <w:rsid w:val="008458F6"/>
    <w:rsid w:val="00845AED"/>
    <w:rsid w:val="00846DF7"/>
    <w:rsid w:val="0084708E"/>
    <w:rsid w:val="00847703"/>
    <w:rsid w:val="0085041B"/>
    <w:rsid w:val="00851AE4"/>
    <w:rsid w:val="008554B6"/>
    <w:rsid w:val="0085598D"/>
    <w:rsid w:val="00856AAA"/>
    <w:rsid w:val="00860A2D"/>
    <w:rsid w:val="00860D10"/>
    <w:rsid w:val="00862771"/>
    <w:rsid w:val="008638A0"/>
    <w:rsid w:val="00863EEC"/>
    <w:rsid w:val="0086682F"/>
    <w:rsid w:val="00871098"/>
    <w:rsid w:val="00873133"/>
    <w:rsid w:val="00874894"/>
    <w:rsid w:val="00875E31"/>
    <w:rsid w:val="00876975"/>
    <w:rsid w:val="00876D30"/>
    <w:rsid w:val="00876F54"/>
    <w:rsid w:val="00877292"/>
    <w:rsid w:val="0087754A"/>
    <w:rsid w:val="0087766C"/>
    <w:rsid w:val="00880552"/>
    <w:rsid w:val="00882C60"/>
    <w:rsid w:val="008839DA"/>
    <w:rsid w:val="00884782"/>
    <w:rsid w:val="00884EE8"/>
    <w:rsid w:val="00885168"/>
    <w:rsid w:val="00886943"/>
    <w:rsid w:val="00886DF7"/>
    <w:rsid w:val="0089173B"/>
    <w:rsid w:val="00891A6F"/>
    <w:rsid w:val="00891DD0"/>
    <w:rsid w:val="00891E76"/>
    <w:rsid w:val="0089220F"/>
    <w:rsid w:val="008935AA"/>
    <w:rsid w:val="008963F0"/>
    <w:rsid w:val="00897444"/>
    <w:rsid w:val="008A03A5"/>
    <w:rsid w:val="008A0677"/>
    <w:rsid w:val="008A0DF3"/>
    <w:rsid w:val="008A282C"/>
    <w:rsid w:val="008A4138"/>
    <w:rsid w:val="008A5196"/>
    <w:rsid w:val="008A5D96"/>
    <w:rsid w:val="008A5F85"/>
    <w:rsid w:val="008B3580"/>
    <w:rsid w:val="008B653F"/>
    <w:rsid w:val="008B6848"/>
    <w:rsid w:val="008B71B6"/>
    <w:rsid w:val="008C0314"/>
    <w:rsid w:val="008C22EC"/>
    <w:rsid w:val="008C2FA1"/>
    <w:rsid w:val="008C4004"/>
    <w:rsid w:val="008C68BD"/>
    <w:rsid w:val="008D2C4C"/>
    <w:rsid w:val="008D35D5"/>
    <w:rsid w:val="008D789F"/>
    <w:rsid w:val="008D7A9D"/>
    <w:rsid w:val="008D7E0D"/>
    <w:rsid w:val="008D7EDB"/>
    <w:rsid w:val="008E1829"/>
    <w:rsid w:val="008E2327"/>
    <w:rsid w:val="008E5077"/>
    <w:rsid w:val="008E5F1A"/>
    <w:rsid w:val="008E64F0"/>
    <w:rsid w:val="008E6FF3"/>
    <w:rsid w:val="008E72D6"/>
    <w:rsid w:val="008E7B05"/>
    <w:rsid w:val="008F18ED"/>
    <w:rsid w:val="008F46C2"/>
    <w:rsid w:val="008F4EB7"/>
    <w:rsid w:val="008F7068"/>
    <w:rsid w:val="008F7EC7"/>
    <w:rsid w:val="00901A37"/>
    <w:rsid w:val="00903D37"/>
    <w:rsid w:val="009043B8"/>
    <w:rsid w:val="00905FE2"/>
    <w:rsid w:val="00906E0E"/>
    <w:rsid w:val="00907D44"/>
    <w:rsid w:val="0091055D"/>
    <w:rsid w:val="0091318F"/>
    <w:rsid w:val="0091324D"/>
    <w:rsid w:val="00914C61"/>
    <w:rsid w:val="00915DD1"/>
    <w:rsid w:val="0091675F"/>
    <w:rsid w:val="009175BC"/>
    <w:rsid w:val="00917D6F"/>
    <w:rsid w:val="009216AC"/>
    <w:rsid w:val="00921B1A"/>
    <w:rsid w:val="00921B7F"/>
    <w:rsid w:val="00921DDA"/>
    <w:rsid w:val="00922DE1"/>
    <w:rsid w:val="00924ABD"/>
    <w:rsid w:val="009257D3"/>
    <w:rsid w:val="00925DA1"/>
    <w:rsid w:val="0092600D"/>
    <w:rsid w:val="0093039D"/>
    <w:rsid w:val="00931E4F"/>
    <w:rsid w:val="0093364D"/>
    <w:rsid w:val="00936574"/>
    <w:rsid w:val="00937EE1"/>
    <w:rsid w:val="00941824"/>
    <w:rsid w:val="0094212C"/>
    <w:rsid w:val="00943BCE"/>
    <w:rsid w:val="00945C38"/>
    <w:rsid w:val="00946AFE"/>
    <w:rsid w:val="00946EB4"/>
    <w:rsid w:val="0094770F"/>
    <w:rsid w:val="00950262"/>
    <w:rsid w:val="0095041B"/>
    <w:rsid w:val="00951D4D"/>
    <w:rsid w:val="0095200C"/>
    <w:rsid w:val="00955330"/>
    <w:rsid w:val="00955AEE"/>
    <w:rsid w:val="00960346"/>
    <w:rsid w:val="009617D3"/>
    <w:rsid w:val="00964203"/>
    <w:rsid w:val="00964578"/>
    <w:rsid w:val="0096463B"/>
    <w:rsid w:val="00966A95"/>
    <w:rsid w:val="009677E4"/>
    <w:rsid w:val="00967869"/>
    <w:rsid w:val="0096796E"/>
    <w:rsid w:val="00970A80"/>
    <w:rsid w:val="00971F54"/>
    <w:rsid w:val="009725C5"/>
    <w:rsid w:val="00973F40"/>
    <w:rsid w:val="009744AD"/>
    <w:rsid w:val="0097503F"/>
    <w:rsid w:val="00980900"/>
    <w:rsid w:val="00980F70"/>
    <w:rsid w:val="00983EED"/>
    <w:rsid w:val="00984387"/>
    <w:rsid w:val="009849EF"/>
    <w:rsid w:val="00986A7D"/>
    <w:rsid w:val="00986DB7"/>
    <w:rsid w:val="0099237B"/>
    <w:rsid w:val="009934CF"/>
    <w:rsid w:val="00993508"/>
    <w:rsid w:val="009959E5"/>
    <w:rsid w:val="009A0D75"/>
    <w:rsid w:val="009A1D65"/>
    <w:rsid w:val="009A347A"/>
    <w:rsid w:val="009A54CE"/>
    <w:rsid w:val="009A5F0F"/>
    <w:rsid w:val="009A620E"/>
    <w:rsid w:val="009A6619"/>
    <w:rsid w:val="009B06B1"/>
    <w:rsid w:val="009B3CA2"/>
    <w:rsid w:val="009B5869"/>
    <w:rsid w:val="009B6A6F"/>
    <w:rsid w:val="009C1AFE"/>
    <w:rsid w:val="009C2650"/>
    <w:rsid w:val="009C2D7F"/>
    <w:rsid w:val="009C3DA6"/>
    <w:rsid w:val="009C3E33"/>
    <w:rsid w:val="009C4885"/>
    <w:rsid w:val="009C5F24"/>
    <w:rsid w:val="009C6046"/>
    <w:rsid w:val="009C648C"/>
    <w:rsid w:val="009C7314"/>
    <w:rsid w:val="009D048B"/>
    <w:rsid w:val="009D1F16"/>
    <w:rsid w:val="009D48B4"/>
    <w:rsid w:val="009D5AF9"/>
    <w:rsid w:val="009D5B6F"/>
    <w:rsid w:val="009D69C6"/>
    <w:rsid w:val="009E0271"/>
    <w:rsid w:val="009E368C"/>
    <w:rsid w:val="009E5419"/>
    <w:rsid w:val="009E5A6E"/>
    <w:rsid w:val="009E70E7"/>
    <w:rsid w:val="009F09DE"/>
    <w:rsid w:val="009F25A8"/>
    <w:rsid w:val="009F4048"/>
    <w:rsid w:val="009F46DC"/>
    <w:rsid w:val="009F5E67"/>
    <w:rsid w:val="00A005D5"/>
    <w:rsid w:val="00A0066E"/>
    <w:rsid w:val="00A0181D"/>
    <w:rsid w:val="00A01C00"/>
    <w:rsid w:val="00A021F4"/>
    <w:rsid w:val="00A03A50"/>
    <w:rsid w:val="00A04A21"/>
    <w:rsid w:val="00A06851"/>
    <w:rsid w:val="00A0787D"/>
    <w:rsid w:val="00A113C5"/>
    <w:rsid w:val="00A11CAD"/>
    <w:rsid w:val="00A1515B"/>
    <w:rsid w:val="00A1620D"/>
    <w:rsid w:val="00A165B1"/>
    <w:rsid w:val="00A16AC0"/>
    <w:rsid w:val="00A16DC1"/>
    <w:rsid w:val="00A2372D"/>
    <w:rsid w:val="00A23D31"/>
    <w:rsid w:val="00A24C9B"/>
    <w:rsid w:val="00A253D6"/>
    <w:rsid w:val="00A25C0B"/>
    <w:rsid w:val="00A26ECD"/>
    <w:rsid w:val="00A27D2B"/>
    <w:rsid w:val="00A301A7"/>
    <w:rsid w:val="00A3087F"/>
    <w:rsid w:val="00A30C34"/>
    <w:rsid w:val="00A30FD3"/>
    <w:rsid w:val="00A3459B"/>
    <w:rsid w:val="00A3491E"/>
    <w:rsid w:val="00A34F04"/>
    <w:rsid w:val="00A35E2F"/>
    <w:rsid w:val="00A374F3"/>
    <w:rsid w:val="00A37891"/>
    <w:rsid w:val="00A40A51"/>
    <w:rsid w:val="00A4299C"/>
    <w:rsid w:val="00A43E17"/>
    <w:rsid w:val="00A47916"/>
    <w:rsid w:val="00A47C99"/>
    <w:rsid w:val="00A50896"/>
    <w:rsid w:val="00A50F47"/>
    <w:rsid w:val="00A524FC"/>
    <w:rsid w:val="00A52BF1"/>
    <w:rsid w:val="00A53488"/>
    <w:rsid w:val="00A536DA"/>
    <w:rsid w:val="00A53C82"/>
    <w:rsid w:val="00A5504D"/>
    <w:rsid w:val="00A571CD"/>
    <w:rsid w:val="00A57C3D"/>
    <w:rsid w:val="00A6247A"/>
    <w:rsid w:val="00A6632F"/>
    <w:rsid w:val="00A6697B"/>
    <w:rsid w:val="00A67649"/>
    <w:rsid w:val="00A6767F"/>
    <w:rsid w:val="00A719AA"/>
    <w:rsid w:val="00A73DE3"/>
    <w:rsid w:val="00A74C2D"/>
    <w:rsid w:val="00A76B34"/>
    <w:rsid w:val="00A805F6"/>
    <w:rsid w:val="00A83487"/>
    <w:rsid w:val="00A8539C"/>
    <w:rsid w:val="00A854FF"/>
    <w:rsid w:val="00A87035"/>
    <w:rsid w:val="00A8712A"/>
    <w:rsid w:val="00A8745D"/>
    <w:rsid w:val="00A908DA"/>
    <w:rsid w:val="00A90F9B"/>
    <w:rsid w:val="00A91EAD"/>
    <w:rsid w:val="00A92694"/>
    <w:rsid w:val="00A93072"/>
    <w:rsid w:val="00A930EE"/>
    <w:rsid w:val="00A9629C"/>
    <w:rsid w:val="00AA01A2"/>
    <w:rsid w:val="00AA35D5"/>
    <w:rsid w:val="00AA417B"/>
    <w:rsid w:val="00AA4FD1"/>
    <w:rsid w:val="00AA533F"/>
    <w:rsid w:val="00AA5A86"/>
    <w:rsid w:val="00AB010D"/>
    <w:rsid w:val="00AB0554"/>
    <w:rsid w:val="00AB0749"/>
    <w:rsid w:val="00AB5F18"/>
    <w:rsid w:val="00AB750F"/>
    <w:rsid w:val="00AB76D8"/>
    <w:rsid w:val="00AB7E6A"/>
    <w:rsid w:val="00AC0DB1"/>
    <w:rsid w:val="00AC1272"/>
    <w:rsid w:val="00AC12C5"/>
    <w:rsid w:val="00AC1B61"/>
    <w:rsid w:val="00AC2C6E"/>
    <w:rsid w:val="00AC32D4"/>
    <w:rsid w:val="00AC5EE6"/>
    <w:rsid w:val="00AD0D24"/>
    <w:rsid w:val="00AD1923"/>
    <w:rsid w:val="00AD2055"/>
    <w:rsid w:val="00AD2611"/>
    <w:rsid w:val="00AD3AC5"/>
    <w:rsid w:val="00AD3D57"/>
    <w:rsid w:val="00AE434A"/>
    <w:rsid w:val="00AE4537"/>
    <w:rsid w:val="00AE47BF"/>
    <w:rsid w:val="00AE6F0E"/>
    <w:rsid w:val="00AE781C"/>
    <w:rsid w:val="00AF17FB"/>
    <w:rsid w:val="00AF1F42"/>
    <w:rsid w:val="00AF3CC5"/>
    <w:rsid w:val="00AF4657"/>
    <w:rsid w:val="00AF49A6"/>
    <w:rsid w:val="00AF6432"/>
    <w:rsid w:val="00AF6DED"/>
    <w:rsid w:val="00AF79BD"/>
    <w:rsid w:val="00B02B02"/>
    <w:rsid w:val="00B03088"/>
    <w:rsid w:val="00B043B6"/>
    <w:rsid w:val="00B06D74"/>
    <w:rsid w:val="00B07F12"/>
    <w:rsid w:val="00B10BAE"/>
    <w:rsid w:val="00B10CA3"/>
    <w:rsid w:val="00B132DA"/>
    <w:rsid w:val="00B14154"/>
    <w:rsid w:val="00B1415B"/>
    <w:rsid w:val="00B15278"/>
    <w:rsid w:val="00B21273"/>
    <w:rsid w:val="00B222A2"/>
    <w:rsid w:val="00B223FD"/>
    <w:rsid w:val="00B234EC"/>
    <w:rsid w:val="00B24B14"/>
    <w:rsid w:val="00B26A72"/>
    <w:rsid w:val="00B274AE"/>
    <w:rsid w:val="00B274BF"/>
    <w:rsid w:val="00B27A1E"/>
    <w:rsid w:val="00B31222"/>
    <w:rsid w:val="00B3155F"/>
    <w:rsid w:val="00B318EB"/>
    <w:rsid w:val="00B35228"/>
    <w:rsid w:val="00B3643F"/>
    <w:rsid w:val="00B36753"/>
    <w:rsid w:val="00B41EC3"/>
    <w:rsid w:val="00B42424"/>
    <w:rsid w:val="00B4245A"/>
    <w:rsid w:val="00B42C7F"/>
    <w:rsid w:val="00B42E81"/>
    <w:rsid w:val="00B4329D"/>
    <w:rsid w:val="00B44365"/>
    <w:rsid w:val="00B445E5"/>
    <w:rsid w:val="00B44978"/>
    <w:rsid w:val="00B51D52"/>
    <w:rsid w:val="00B520F9"/>
    <w:rsid w:val="00B52812"/>
    <w:rsid w:val="00B53C69"/>
    <w:rsid w:val="00B5495A"/>
    <w:rsid w:val="00B54B5C"/>
    <w:rsid w:val="00B56F89"/>
    <w:rsid w:val="00B577A3"/>
    <w:rsid w:val="00B579FA"/>
    <w:rsid w:val="00B60142"/>
    <w:rsid w:val="00B6144B"/>
    <w:rsid w:val="00B622A0"/>
    <w:rsid w:val="00B64641"/>
    <w:rsid w:val="00B66D58"/>
    <w:rsid w:val="00B7262F"/>
    <w:rsid w:val="00B727C5"/>
    <w:rsid w:val="00B73FD4"/>
    <w:rsid w:val="00B74FC5"/>
    <w:rsid w:val="00B75A6C"/>
    <w:rsid w:val="00B75B71"/>
    <w:rsid w:val="00B8044C"/>
    <w:rsid w:val="00B80532"/>
    <w:rsid w:val="00B810E2"/>
    <w:rsid w:val="00B82F2D"/>
    <w:rsid w:val="00B83E2A"/>
    <w:rsid w:val="00B83E38"/>
    <w:rsid w:val="00B85DF3"/>
    <w:rsid w:val="00B86C19"/>
    <w:rsid w:val="00B87279"/>
    <w:rsid w:val="00B92EDF"/>
    <w:rsid w:val="00B93510"/>
    <w:rsid w:val="00B93E33"/>
    <w:rsid w:val="00B9480B"/>
    <w:rsid w:val="00B954F3"/>
    <w:rsid w:val="00B95BCD"/>
    <w:rsid w:val="00B95C42"/>
    <w:rsid w:val="00B95CDC"/>
    <w:rsid w:val="00B95CE5"/>
    <w:rsid w:val="00BA0D0B"/>
    <w:rsid w:val="00BA1EFC"/>
    <w:rsid w:val="00BA4F32"/>
    <w:rsid w:val="00BA58E9"/>
    <w:rsid w:val="00BB375D"/>
    <w:rsid w:val="00BB49A0"/>
    <w:rsid w:val="00BB515F"/>
    <w:rsid w:val="00BB532B"/>
    <w:rsid w:val="00BB7198"/>
    <w:rsid w:val="00BC1FA5"/>
    <w:rsid w:val="00BC2C0C"/>
    <w:rsid w:val="00BC3A48"/>
    <w:rsid w:val="00BC3B41"/>
    <w:rsid w:val="00BC732A"/>
    <w:rsid w:val="00BC758B"/>
    <w:rsid w:val="00BC7C35"/>
    <w:rsid w:val="00BD20A9"/>
    <w:rsid w:val="00BD2EAC"/>
    <w:rsid w:val="00BD36F8"/>
    <w:rsid w:val="00BD4755"/>
    <w:rsid w:val="00BD4BB3"/>
    <w:rsid w:val="00BD54FB"/>
    <w:rsid w:val="00BD5C6C"/>
    <w:rsid w:val="00BD6524"/>
    <w:rsid w:val="00BD65FF"/>
    <w:rsid w:val="00BE17C6"/>
    <w:rsid w:val="00BE2BD3"/>
    <w:rsid w:val="00BE43CE"/>
    <w:rsid w:val="00BE4728"/>
    <w:rsid w:val="00BE4865"/>
    <w:rsid w:val="00BE5595"/>
    <w:rsid w:val="00BE69BF"/>
    <w:rsid w:val="00BE6E12"/>
    <w:rsid w:val="00BE725A"/>
    <w:rsid w:val="00BE7430"/>
    <w:rsid w:val="00BE7B48"/>
    <w:rsid w:val="00BF0BBB"/>
    <w:rsid w:val="00BF0F8A"/>
    <w:rsid w:val="00BF3381"/>
    <w:rsid w:val="00BF3AC7"/>
    <w:rsid w:val="00BF5E60"/>
    <w:rsid w:val="00BF71F8"/>
    <w:rsid w:val="00C013B3"/>
    <w:rsid w:val="00C04F0E"/>
    <w:rsid w:val="00C074A2"/>
    <w:rsid w:val="00C10FCF"/>
    <w:rsid w:val="00C1200C"/>
    <w:rsid w:val="00C125B5"/>
    <w:rsid w:val="00C12ECA"/>
    <w:rsid w:val="00C12FBA"/>
    <w:rsid w:val="00C14C3F"/>
    <w:rsid w:val="00C14D65"/>
    <w:rsid w:val="00C16B4B"/>
    <w:rsid w:val="00C17427"/>
    <w:rsid w:val="00C20C00"/>
    <w:rsid w:val="00C210FD"/>
    <w:rsid w:val="00C22901"/>
    <w:rsid w:val="00C23052"/>
    <w:rsid w:val="00C235BA"/>
    <w:rsid w:val="00C24467"/>
    <w:rsid w:val="00C25238"/>
    <w:rsid w:val="00C27C34"/>
    <w:rsid w:val="00C305F2"/>
    <w:rsid w:val="00C321E7"/>
    <w:rsid w:val="00C3345C"/>
    <w:rsid w:val="00C340A7"/>
    <w:rsid w:val="00C36461"/>
    <w:rsid w:val="00C3746C"/>
    <w:rsid w:val="00C407E5"/>
    <w:rsid w:val="00C40DDC"/>
    <w:rsid w:val="00C40EB1"/>
    <w:rsid w:val="00C41FF3"/>
    <w:rsid w:val="00C42DAC"/>
    <w:rsid w:val="00C4342B"/>
    <w:rsid w:val="00C44EA8"/>
    <w:rsid w:val="00C459A9"/>
    <w:rsid w:val="00C47C8A"/>
    <w:rsid w:val="00C502A5"/>
    <w:rsid w:val="00C516B8"/>
    <w:rsid w:val="00C521F7"/>
    <w:rsid w:val="00C52800"/>
    <w:rsid w:val="00C53008"/>
    <w:rsid w:val="00C55151"/>
    <w:rsid w:val="00C5575D"/>
    <w:rsid w:val="00C558FF"/>
    <w:rsid w:val="00C55A39"/>
    <w:rsid w:val="00C55E4B"/>
    <w:rsid w:val="00C560FA"/>
    <w:rsid w:val="00C565BF"/>
    <w:rsid w:val="00C57FF9"/>
    <w:rsid w:val="00C617E8"/>
    <w:rsid w:val="00C62D09"/>
    <w:rsid w:val="00C64434"/>
    <w:rsid w:val="00C64B27"/>
    <w:rsid w:val="00C7044F"/>
    <w:rsid w:val="00C7063C"/>
    <w:rsid w:val="00C729F8"/>
    <w:rsid w:val="00C72A2F"/>
    <w:rsid w:val="00C73C57"/>
    <w:rsid w:val="00C73FC5"/>
    <w:rsid w:val="00C746D9"/>
    <w:rsid w:val="00C74D43"/>
    <w:rsid w:val="00C75CA7"/>
    <w:rsid w:val="00C76F36"/>
    <w:rsid w:val="00C825A9"/>
    <w:rsid w:val="00C85DD4"/>
    <w:rsid w:val="00C862BB"/>
    <w:rsid w:val="00C86FC6"/>
    <w:rsid w:val="00C901BB"/>
    <w:rsid w:val="00C90CD3"/>
    <w:rsid w:val="00C921F4"/>
    <w:rsid w:val="00C92552"/>
    <w:rsid w:val="00C92611"/>
    <w:rsid w:val="00C931D3"/>
    <w:rsid w:val="00C93F1B"/>
    <w:rsid w:val="00C94997"/>
    <w:rsid w:val="00C976D1"/>
    <w:rsid w:val="00CA308F"/>
    <w:rsid w:val="00CA63A7"/>
    <w:rsid w:val="00CA71D4"/>
    <w:rsid w:val="00CB5B57"/>
    <w:rsid w:val="00CB5D29"/>
    <w:rsid w:val="00CB675A"/>
    <w:rsid w:val="00CB782B"/>
    <w:rsid w:val="00CC0E77"/>
    <w:rsid w:val="00CC2092"/>
    <w:rsid w:val="00CC285C"/>
    <w:rsid w:val="00CC2E67"/>
    <w:rsid w:val="00CC3722"/>
    <w:rsid w:val="00CC46CD"/>
    <w:rsid w:val="00CC5ADB"/>
    <w:rsid w:val="00CC5E76"/>
    <w:rsid w:val="00CC6980"/>
    <w:rsid w:val="00CD3733"/>
    <w:rsid w:val="00CD3A5D"/>
    <w:rsid w:val="00CD40D6"/>
    <w:rsid w:val="00CD56C0"/>
    <w:rsid w:val="00CD5FD4"/>
    <w:rsid w:val="00CD666B"/>
    <w:rsid w:val="00CE069A"/>
    <w:rsid w:val="00CE0DCE"/>
    <w:rsid w:val="00CE0E4C"/>
    <w:rsid w:val="00CE1BC9"/>
    <w:rsid w:val="00CE2566"/>
    <w:rsid w:val="00CE285C"/>
    <w:rsid w:val="00CE33C1"/>
    <w:rsid w:val="00CE33F7"/>
    <w:rsid w:val="00CE4250"/>
    <w:rsid w:val="00CE4344"/>
    <w:rsid w:val="00CE4DD6"/>
    <w:rsid w:val="00CE76FF"/>
    <w:rsid w:val="00CF27EE"/>
    <w:rsid w:val="00CF4012"/>
    <w:rsid w:val="00CF4C7F"/>
    <w:rsid w:val="00CF63F9"/>
    <w:rsid w:val="00D006B3"/>
    <w:rsid w:val="00D00A76"/>
    <w:rsid w:val="00D01609"/>
    <w:rsid w:val="00D01F75"/>
    <w:rsid w:val="00D01F77"/>
    <w:rsid w:val="00D020BB"/>
    <w:rsid w:val="00D02BC6"/>
    <w:rsid w:val="00D0309E"/>
    <w:rsid w:val="00D0310D"/>
    <w:rsid w:val="00D05803"/>
    <w:rsid w:val="00D05C7C"/>
    <w:rsid w:val="00D06906"/>
    <w:rsid w:val="00D07742"/>
    <w:rsid w:val="00D0789D"/>
    <w:rsid w:val="00D1010C"/>
    <w:rsid w:val="00D1276A"/>
    <w:rsid w:val="00D14DB7"/>
    <w:rsid w:val="00D15EC3"/>
    <w:rsid w:val="00D15ED5"/>
    <w:rsid w:val="00D1657F"/>
    <w:rsid w:val="00D200AB"/>
    <w:rsid w:val="00D21B99"/>
    <w:rsid w:val="00D26251"/>
    <w:rsid w:val="00D305A3"/>
    <w:rsid w:val="00D31CD5"/>
    <w:rsid w:val="00D348F7"/>
    <w:rsid w:val="00D34A17"/>
    <w:rsid w:val="00D36EF4"/>
    <w:rsid w:val="00D371D0"/>
    <w:rsid w:val="00D4004F"/>
    <w:rsid w:val="00D4062A"/>
    <w:rsid w:val="00D40BC3"/>
    <w:rsid w:val="00D40D9A"/>
    <w:rsid w:val="00D434EC"/>
    <w:rsid w:val="00D44E9D"/>
    <w:rsid w:val="00D472A7"/>
    <w:rsid w:val="00D509A6"/>
    <w:rsid w:val="00D51515"/>
    <w:rsid w:val="00D530EA"/>
    <w:rsid w:val="00D53EEB"/>
    <w:rsid w:val="00D550C7"/>
    <w:rsid w:val="00D61A0E"/>
    <w:rsid w:val="00D61A7B"/>
    <w:rsid w:val="00D64EFD"/>
    <w:rsid w:val="00D70DAA"/>
    <w:rsid w:val="00D70E78"/>
    <w:rsid w:val="00D71CF9"/>
    <w:rsid w:val="00D73437"/>
    <w:rsid w:val="00D7580B"/>
    <w:rsid w:val="00D768B1"/>
    <w:rsid w:val="00D8011B"/>
    <w:rsid w:val="00D8020F"/>
    <w:rsid w:val="00D805C2"/>
    <w:rsid w:val="00D80F9D"/>
    <w:rsid w:val="00D81BAE"/>
    <w:rsid w:val="00D833A0"/>
    <w:rsid w:val="00D84B17"/>
    <w:rsid w:val="00D8507D"/>
    <w:rsid w:val="00D86304"/>
    <w:rsid w:val="00D86735"/>
    <w:rsid w:val="00D8718E"/>
    <w:rsid w:val="00D871FB"/>
    <w:rsid w:val="00D90291"/>
    <w:rsid w:val="00D90C9D"/>
    <w:rsid w:val="00D90E57"/>
    <w:rsid w:val="00D91910"/>
    <w:rsid w:val="00D91AA8"/>
    <w:rsid w:val="00D944A6"/>
    <w:rsid w:val="00D96FC3"/>
    <w:rsid w:val="00D976BA"/>
    <w:rsid w:val="00DA0164"/>
    <w:rsid w:val="00DA0839"/>
    <w:rsid w:val="00DA098B"/>
    <w:rsid w:val="00DA12C3"/>
    <w:rsid w:val="00DA22B5"/>
    <w:rsid w:val="00DA3564"/>
    <w:rsid w:val="00DA3A18"/>
    <w:rsid w:val="00DA495D"/>
    <w:rsid w:val="00DA649D"/>
    <w:rsid w:val="00DA6CAC"/>
    <w:rsid w:val="00DA7BA0"/>
    <w:rsid w:val="00DB0C4F"/>
    <w:rsid w:val="00DB248D"/>
    <w:rsid w:val="00DB469A"/>
    <w:rsid w:val="00DB52C3"/>
    <w:rsid w:val="00DB5DA3"/>
    <w:rsid w:val="00DB78A4"/>
    <w:rsid w:val="00DB7E5F"/>
    <w:rsid w:val="00DC10B0"/>
    <w:rsid w:val="00DC1594"/>
    <w:rsid w:val="00DC2005"/>
    <w:rsid w:val="00DC4BCD"/>
    <w:rsid w:val="00DC74B9"/>
    <w:rsid w:val="00DC7ABC"/>
    <w:rsid w:val="00DD1107"/>
    <w:rsid w:val="00DD178F"/>
    <w:rsid w:val="00DD1FE4"/>
    <w:rsid w:val="00DD2405"/>
    <w:rsid w:val="00DD6CEF"/>
    <w:rsid w:val="00DE1929"/>
    <w:rsid w:val="00DE2966"/>
    <w:rsid w:val="00DE2CCA"/>
    <w:rsid w:val="00DE33AE"/>
    <w:rsid w:val="00DE4107"/>
    <w:rsid w:val="00DE6F1C"/>
    <w:rsid w:val="00DF04ED"/>
    <w:rsid w:val="00DF0B5E"/>
    <w:rsid w:val="00DF0ED5"/>
    <w:rsid w:val="00DF2CE5"/>
    <w:rsid w:val="00DF3B88"/>
    <w:rsid w:val="00DF5502"/>
    <w:rsid w:val="00DF72D9"/>
    <w:rsid w:val="00DF75DC"/>
    <w:rsid w:val="00DF7EC8"/>
    <w:rsid w:val="00E00CF7"/>
    <w:rsid w:val="00E02126"/>
    <w:rsid w:val="00E0240D"/>
    <w:rsid w:val="00E028ED"/>
    <w:rsid w:val="00E07D78"/>
    <w:rsid w:val="00E104F6"/>
    <w:rsid w:val="00E10748"/>
    <w:rsid w:val="00E1114C"/>
    <w:rsid w:val="00E12296"/>
    <w:rsid w:val="00E12F57"/>
    <w:rsid w:val="00E13CB8"/>
    <w:rsid w:val="00E14282"/>
    <w:rsid w:val="00E156F2"/>
    <w:rsid w:val="00E21464"/>
    <w:rsid w:val="00E2250E"/>
    <w:rsid w:val="00E24BF5"/>
    <w:rsid w:val="00E25982"/>
    <w:rsid w:val="00E26342"/>
    <w:rsid w:val="00E27DDF"/>
    <w:rsid w:val="00E27E01"/>
    <w:rsid w:val="00E30A90"/>
    <w:rsid w:val="00E32DBA"/>
    <w:rsid w:val="00E34579"/>
    <w:rsid w:val="00E4110D"/>
    <w:rsid w:val="00E42193"/>
    <w:rsid w:val="00E43469"/>
    <w:rsid w:val="00E43535"/>
    <w:rsid w:val="00E43A0F"/>
    <w:rsid w:val="00E445DA"/>
    <w:rsid w:val="00E44F43"/>
    <w:rsid w:val="00E45379"/>
    <w:rsid w:val="00E45B0E"/>
    <w:rsid w:val="00E50B22"/>
    <w:rsid w:val="00E51E18"/>
    <w:rsid w:val="00E533BD"/>
    <w:rsid w:val="00E53706"/>
    <w:rsid w:val="00E57A17"/>
    <w:rsid w:val="00E57CE2"/>
    <w:rsid w:val="00E600C3"/>
    <w:rsid w:val="00E617BD"/>
    <w:rsid w:val="00E61E05"/>
    <w:rsid w:val="00E64012"/>
    <w:rsid w:val="00E64BD9"/>
    <w:rsid w:val="00E65D1B"/>
    <w:rsid w:val="00E670C7"/>
    <w:rsid w:val="00E67E50"/>
    <w:rsid w:val="00E700BB"/>
    <w:rsid w:val="00E705B4"/>
    <w:rsid w:val="00E72263"/>
    <w:rsid w:val="00E72967"/>
    <w:rsid w:val="00E8155D"/>
    <w:rsid w:val="00E8554D"/>
    <w:rsid w:val="00E85CC0"/>
    <w:rsid w:val="00E87179"/>
    <w:rsid w:val="00E9143C"/>
    <w:rsid w:val="00E9150D"/>
    <w:rsid w:val="00E91616"/>
    <w:rsid w:val="00E93233"/>
    <w:rsid w:val="00E96902"/>
    <w:rsid w:val="00E975D3"/>
    <w:rsid w:val="00EA041B"/>
    <w:rsid w:val="00EA0E04"/>
    <w:rsid w:val="00EA0E12"/>
    <w:rsid w:val="00EA220D"/>
    <w:rsid w:val="00EA3156"/>
    <w:rsid w:val="00EA354C"/>
    <w:rsid w:val="00EA40A2"/>
    <w:rsid w:val="00EA479C"/>
    <w:rsid w:val="00EA4CD5"/>
    <w:rsid w:val="00EA5979"/>
    <w:rsid w:val="00EA5D2C"/>
    <w:rsid w:val="00EA5D8E"/>
    <w:rsid w:val="00EA6C2B"/>
    <w:rsid w:val="00EA6E8E"/>
    <w:rsid w:val="00EA7463"/>
    <w:rsid w:val="00EB01D4"/>
    <w:rsid w:val="00EB07CF"/>
    <w:rsid w:val="00EB2B42"/>
    <w:rsid w:val="00EB3803"/>
    <w:rsid w:val="00EB3B88"/>
    <w:rsid w:val="00EB4634"/>
    <w:rsid w:val="00EB5730"/>
    <w:rsid w:val="00EB7A33"/>
    <w:rsid w:val="00EC000C"/>
    <w:rsid w:val="00EC07FB"/>
    <w:rsid w:val="00EC0C14"/>
    <w:rsid w:val="00EC3B8F"/>
    <w:rsid w:val="00EC4A46"/>
    <w:rsid w:val="00EC5CA0"/>
    <w:rsid w:val="00EC7372"/>
    <w:rsid w:val="00ED040E"/>
    <w:rsid w:val="00ED19D1"/>
    <w:rsid w:val="00ED2961"/>
    <w:rsid w:val="00ED2ACC"/>
    <w:rsid w:val="00ED30E8"/>
    <w:rsid w:val="00ED3599"/>
    <w:rsid w:val="00ED3B69"/>
    <w:rsid w:val="00ED4C2D"/>
    <w:rsid w:val="00ED6CD1"/>
    <w:rsid w:val="00ED7D3E"/>
    <w:rsid w:val="00EE008C"/>
    <w:rsid w:val="00EE3772"/>
    <w:rsid w:val="00EE4118"/>
    <w:rsid w:val="00EE5F2E"/>
    <w:rsid w:val="00EF1BA3"/>
    <w:rsid w:val="00EF3FE9"/>
    <w:rsid w:val="00EF4659"/>
    <w:rsid w:val="00EF4A64"/>
    <w:rsid w:val="00EF5D4F"/>
    <w:rsid w:val="00EF79E1"/>
    <w:rsid w:val="00F004ED"/>
    <w:rsid w:val="00F02171"/>
    <w:rsid w:val="00F024EE"/>
    <w:rsid w:val="00F033EF"/>
    <w:rsid w:val="00F061A6"/>
    <w:rsid w:val="00F0710C"/>
    <w:rsid w:val="00F11AB3"/>
    <w:rsid w:val="00F1204F"/>
    <w:rsid w:val="00F14017"/>
    <w:rsid w:val="00F1684C"/>
    <w:rsid w:val="00F16868"/>
    <w:rsid w:val="00F20633"/>
    <w:rsid w:val="00F20844"/>
    <w:rsid w:val="00F25165"/>
    <w:rsid w:val="00F256F5"/>
    <w:rsid w:val="00F25CFE"/>
    <w:rsid w:val="00F2600A"/>
    <w:rsid w:val="00F27A6E"/>
    <w:rsid w:val="00F35243"/>
    <w:rsid w:val="00F359B6"/>
    <w:rsid w:val="00F36148"/>
    <w:rsid w:val="00F3684D"/>
    <w:rsid w:val="00F368A1"/>
    <w:rsid w:val="00F41A4E"/>
    <w:rsid w:val="00F436DA"/>
    <w:rsid w:val="00F43E6E"/>
    <w:rsid w:val="00F43EBF"/>
    <w:rsid w:val="00F44423"/>
    <w:rsid w:val="00F449E8"/>
    <w:rsid w:val="00F45D4E"/>
    <w:rsid w:val="00F479E2"/>
    <w:rsid w:val="00F50B52"/>
    <w:rsid w:val="00F50DBA"/>
    <w:rsid w:val="00F51236"/>
    <w:rsid w:val="00F51242"/>
    <w:rsid w:val="00F53355"/>
    <w:rsid w:val="00F5374C"/>
    <w:rsid w:val="00F541B8"/>
    <w:rsid w:val="00F54DC3"/>
    <w:rsid w:val="00F56CC2"/>
    <w:rsid w:val="00F57438"/>
    <w:rsid w:val="00F60142"/>
    <w:rsid w:val="00F60BC0"/>
    <w:rsid w:val="00F61B7F"/>
    <w:rsid w:val="00F61EB4"/>
    <w:rsid w:val="00F62370"/>
    <w:rsid w:val="00F628D3"/>
    <w:rsid w:val="00F6497E"/>
    <w:rsid w:val="00F64B12"/>
    <w:rsid w:val="00F66738"/>
    <w:rsid w:val="00F677E2"/>
    <w:rsid w:val="00F67BDF"/>
    <w:rsid w:val="00F708FE"/>
    <w:rsid w:val="00F72A5B"/>
    <w:rsid w:val="00F73751"/>
    <w:rsid w:val="00F74156"/>
    <w:rsid w:val="00F7443C"/>
    <w:rsid w:val="00F759DB"/>
    <w:rsid w:val="00F75EAD"/>
    <w:rsid w:val="00F75F9F"/>
    <w:rsid w:val="00F770D3"/>
    <w:rsid w:val="00F77154"/>
    <w:rsid w:val="00F80F33"/>
    <w:rsid w:val="00F81923"/>
    <w:rsid w:val="00F846CD"/>
    <w:rsid w:val="00F846D6"/>
    <w:rsid w:val="00F9173A"/>
    <w:rsid w:val="00F91800"/>
    <w:rsid w:val="00F94E99"/>
    <w:rsid w:val="00F95BDB"/>
    <w:rsid w:val="00F9650A"/>
    <w:rsid w:val="00F967C7"/>
    <w:rsid w:val="00F96CA3"/>
    <w:rsid w:val="00F96F06"/>
    <w:rsid w:val="00FA0437"/>
    <w:rsid w:val="00FA233F"/>
    <w:rsid w:val="00FA2E05"/>
    <w:rsid w:val="00FA330C"/>
    <w:rsid w:val="00FA5684"/>
    <w:rsid w:val="00FA58EC"/>
    <w:rsid w:val="00FA7D57"/>
    <w:rsid w:val="00FB0008"/>
    <w:rsid w:val="00FB067D"/>
    <w:rsid w:val="00FB071C"/>
    <w:rsid w:val="00FB0915"/>
    <w:rsid w:val="00FB3EA0"/>
    <w:rsid w:val="00FB55F4"/>
    <w:rsid w:val="00FB6164"/>
    <w:rsid w:val="00FB7140"/>
    <w:rsid w:val="00FC0B63"/>
    <w:rsid w:val="00FC1AD6"/>
    <w:rsid w:val="00FC2209"/>
    <w:rsid w:val="00FC40EC"/>
    <w:rsid w:val="00FC7531"/>
    <w:rsid w:val="00FC7977"/>
    <w:rsid w:val="00FC7EAA"/>
    <w:rsid w:val="00FD2B88"/>
    <w:rsid w:val="00FD4FA5"/>
    <w:rsid w:val="00FD5166"/>
    <w:rsid w:val="00FD5901"/>
    <w:rsid w:val="00FD6F40"/>
    <w:rsid w:val="00FD7055"/>
    <w:rsid w:val="00FD7691"/>
    <w:rsid w:val="00FE2D9E"/>
    <w:rsid w:val="00FE52BC"/>
    <w:rsid w:val="00FE5CF1"/>
    <w:rsid w:val="00FF1532"/>
    <w:rsid w:val="00FF456A"/>
    <w:rsid w:val="00FF46FD"/>
    <w:rsid w:val="00FF504F"/>
    <w:rsid w:val="00FF6204"/>
    <w:rsid w:val="00FF634D"/>
    <w:rsid w:val="00FF70BE"/>
    <w:rsid w:val="00FF744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6CD60"/>
  <w15:docId w15:val="{B9DE7987-6C8E-4C26-92B8-8F51C5F41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8A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uiPriority w:val="9"/>
    <w:semiHidden/>
    <w:unhideWhenUsed/>
    <w:qFormat/>
    <w:rsid w:val="001C649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Ttulo4Car">
    <w:name w:val="Título 4 Car"/>
    <w:basedOn w:val="Fuentedeprrafopredeter"/>
    <w:link w:val="Ttulo4"/>
    <w:uiPriority w:val="9"/>
    <w:semiHidden/>
    <w:rsid w:val="001C6497"/>
    <w:rPr>
      <w:rFonts w:asciiTheme="majorHAnsi" w:eastAsiaTheme="majorEastAsia" w:hAnsiTheme="majorHAnsi" w:cstheme="majorBidi"/>
      <w:i/>
      <w:iCs/>
      <w:color w:val="2F5496" w:themeColor="accent1" w:themeShade="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7480423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272256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703293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2339282">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707040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0952055">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170044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0888845">
      <w:bodyDiv w:val="1"/>
      <w:marLeft w:val="0"/>
      <w:marRight w:val="0"/>
      <w:marTop w:val="0"/>
      <w:marBottom w:val="0"/>
      <w:divBdr>
        <w:top w:val="none" w:sz="0" w:space="0" w:color="auto"/>
        <w:left w:val="none" w:sz="0" w:space="0" w:color="auto"/>
        <w:bottom w:val="none" w:sz="0" w:space="0" w:color="auto"/>
        <w:right w:val="none" w:sz="0" w:space="0" w:color="auto"/>
      </w:divBdr>
    </w:div>
    <w:div w:id="585649410">
      <w:bodyDiv w:val="1"/>
      <w:marLeft w:val="0"/>
      <w:marRight w:val="0"/>
      <w:marTop w:val="0"/>
      <w:marBottom w:val="0"/>
      <w:divBdr>
        <w:top w:val="none" w:sz="0" w:space="0" w:color="auto"/>
        <w:left w:val="none" w:sz="0" w:space="0" w:color="auto"/>
        <w:bottom w:val="none" w:sz="0" w:space="0" w:color="auto"/>
        <w:right w:val="none" w:sz="0" w:space="0" w:color="auto"/>
      </w:divBdr>
    </w:div>
    <w:div w:id="596719266">
      <w:bodyDiv w:val="1"/>
      <w:marLeft w:val="0"/>
      <w:marRight w:val="0"/>
      <w:marTop w:val="0"/>
      <w:marBottom w:val="0"/>
      <w:divBdr>
        <w:top w:val="none" w:sz="0" w:space="0" w:color="auto"/>
        <w:left w:val="none" w:sz="0" w:space="0" w:color="auto"/>
        <w:bottom w:val="none" w:sz="0" w:space="0" w:color="auto"/>
        <w:right w:val="none" w:sz="0" w:space="0" w:color="auto"/>
      </w:divBdr>
    </w:div>
    <w:div w:id="602614477">
      <w:bodyDiv w:val="1"/>
      <w:marLeft w:val="0"/>
      <w:marRight w:val="0"/>
      <w:marTop w:val="0"/>
      <w:marBottom w:val="0"/>
      <w:divBdr>
        <w:top w:val="none" w:sz="0" w:space="0" w:color="auto"/>
        <w:left w:val="none" w:sz="0" w:space="0" w:color="auto"/>
        <w:bottom w:val="none" w:sz="0" w:space="0" w:color="auto"/>
        <w:right w:val="none" w:sz="0" w:space="0" w:color="auto"/>
      </w:divBdr>
    </w:div>
    <w:div w:id="604388162">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91613503">
      <w:bodyDiv w:val="1"/>
      <w:marLeft w:val="0"/>
      <w:marRight w:val="0"/>
      <w:marTop w:val="0"/>
      <w:marBottom w:val="0"/>
      <w:divBdr>
        <w:top w:val="none" w:sz="0" w:space="0" w:color="auto"/>
        <w:left w:val="none" w:sz="0" w:space="0" w:color="auto"/>
        <w:bottom w:val="none" w:sz="0" w:space="0" w:color="auto"/>
        <w:right w:val="none" w:sz="0" w:space="0" w:color="auto"/>
      </w:divBdr>
    </w:div>
    <w:div w:id="735708463">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963228">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0174918">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8567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9729602">
      <w:bodyDiv w:val="1"/>
      <w:marLeft w:val="0"/>
      <w:marRight w:val="0"/>
      <w:marTop w:val="0"/>
      <w:marBottom w:val="0"/>
      <w:divBdr>
        <w:top w:val="none" w:sz="0" w:space="0" w:color="auto"/>
        <w:left w:val="none" w:sz="0" w:space="0" w:color="auto"/>
        <w:bottom w:val="none" w:sz="0" w:space="0" w:color="auto"/>
        <w:right w:val="none" w:sz="0" w:space="0" w:color="auto"/>
      </w:divBdr>
    </w:div>
    <w:div w:id="1021930290">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96943074">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8891282">
      <w:bodyDiv w:val="1"/>
      <w:marLeft w:val="0"/>
      <w:marRight w:val="0"/>
      <w:marTop w:val="0"/>
      <w:marBottom w:val="0"/>
      <w:divBdr>
        <w:top w:val="none" w:sz="0" w:space="0" w:color="auto"/>
        <w:left w:val="none" w:sz="0" w:space="0" w:color="auto"/>
        <w:bottom w:val="none" w:sz="0" w:space="0" w:color="auto"/>
        <w:right w:val="none" w:sz="0" w:space="0" w:color="auto"/>
      </w:divBdr>
    </w:div>
    <w:div w:id="1209344360">
      <w:bodyDiv w:val="1"/>
      <w:marLeft w:val="0"/>
      <w:marRight w:val="0"/>
      <w:marTop w:val="0"/>
      <w:marBottom w:val="0"/>
      <w:divBdr>
        <w:top w:val="none" w:sz="0" w:space="0" w:color="auto"/>
        <w:left w:val="none" w:sz="0" w:space="0" w:color="auto"/>
        <w:bottom w:val="none" w:sz="0" w:space="0" w:color="auto"/>
        <w:right w:val="none" w:sz="0" w:space="0" w:color="auto"/>
      </w:divBdr>
    </w:div>
    <w:div w:id="127385318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0069615">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0307545">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452245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132928">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170127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1980303">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0172073">
      <w:bodyDiv w:val="1"/>
      <w:marLeft w:val="0"/>
      <w:marRight w:val="0"/>
      <w:marTop w:val="0"/>
      <w:marBottom w:val="0"/>
      <w:divBdr>
        <w:top w:val="none" w:sz="0" w:space="0" w:color="auto"/>
        <w:left w:val="none" w:sz="0" w:space="0" w:color="auto"/>
        <w:bottom w:val="none" w:sz="0" w:space="0" w:color="auto"/>
        <w:right w:val="none" w:sz="0" w:space="0" w:color="auto"/>
      </w:divBdr>
    </w:div>
    <w:div w:id="190941620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2851853">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sfem.gob.mx/09_Iconografia/Cumplimiento/HomeCumplimiento.html"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AEBFF-E4B5-475E-8A38-696CDDB93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44</Pages>
  <Words>9785</Words>
  <Characters>53820</Characters>
  <Application>Microsoft Office Word</Application>
  <DocSecurity>0</DocSecurity>
  <Lines>448</Lines>
  <Paragraphs>126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cp:lastModifiedBy>
  <cp:revision>12</cp:revision>
  <cp:lastPrinted>2019-10-31T23:55:00Z</cp:lastPrinted>
  <dcterms:created xsi:type="dcterms:W3CDTF">2019-10-24T18:38:00Z</dcterms:created>
  <dcterms:modified xsi:type="dcterms:W3CDTF">2020-02-14T18:01:00Z</dcterms:modified>
</cp:coreProperties>
</file>