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494241" w:rsidRDefault="00333841" w:rsidP="00494241">
      <w:pPr>
        <w:spacing w:before="240" w:after="240" w:line="360" w:lineRule="auto"/>
        <w:jc w:val="center"/>
        <w:rPr>
          <w:rFonts w:ascii="Palatino Linotype" w:hAnsi="Palatino Linotype"/>
          <w:b/>
        </w:rPr>
      </w:pPr>
      <w:bookmarkStart w:id="0" w:name="_GoBack"/>
      <w:bookmarkEnd w:id="0"/>
      <w:r w:rsidRPr="00494241">
        <w:rPr>
          <w:rFonts w:ascii="Palatino Linotype" w:hAnsi="Palatino Linotype"/>
          <w:b/>
        </w:rPr>
        <w:t>LÍNEAS ARGUMENTATIVAS</w:t>
      </w:r>
    </w:p>
    <w:p w:rsidR="00494241" w:rsidRPr="00494241" w:rsidRDefault="00885497" w:rsidP="00494241">
      <w:pPr>
        <w:spacing w:before="240" w:after="240" w:line="360" w:lineRule="auto"/>
        <w:jc w:val="both"/>
        <w:rPr>
          <w:rFonts w:ascii="Palatino Linotype" w:eastAsia="Times New Roman" w:hAnsi="Palatino Linotype"/>
        </w:rPr>
      </w:pPr>
      <w:bookmarkStart w:id="1" w:name="_Toc476570283"/>
      <w:r w:rsidRPr="00494241">
        <w:rPr>
          <w:rFonts w:ascii="Palatino Linotype" w:eastAsia="Times New Roman" w:hAnsi="Palatino Linotype"/>
          <w:b/>
        </w:rPr>
        <w:t xml:space="preserve">DERECHO DE ACCESO A LA INFORMACIÓN PÚBLICA, DOCUMENTOS AD HOC. </w:t>
      </w:r>
      <w:r w:rsidRPr="00494241">
        <w:rPr>
          <w:rFonts w:ascii="Palatino Linotype" w:eastAsia="Times New Roman" w:hAnsi="Palatino Linotype"/>
        </w:rPr>
        <w:t>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p>
    <w:p w:rsidR="00885497" w:rsidRPr="00494241" w:rsidRDefault="00494241" w:rsidP="00494241">
      <w:pPr>
        <w:spacing w:before="240" w:after="240" w:line="360" w:lineRule="auto"/>
        <w:jc w:val="both"/>
        <w:rPr>
          <w:rFonts w:ascii="Palatino Linotype" w:eastAsia="MS Mincho" w:hAnsi="Palatino Linotype" w:cs="Arial"/>
          <w:color w:val="000000"/>
        </w:rPr>
      </w:pPr>
      <w:r>
        <w:rPr>
          <w:rFonts w:ascii="Palatino Linotype" w:eastAsia="MS Mincho" w:hAnsi="Palatino Linotype" w:cs="Arial"/>
          <w:noProof/>
          <w:color w:val="000000"/>
          <w:lang w:val="es-MX" w:eastAsia="es-MX"/>
        </w:rPr>
        <mc:AlternateContent>
          <mc:Choice Requires="wps">
            <w:drawing>
              <wp:anchor distT="0" distB="0" distL="114300" distR="114300" simplePos="0" relativeHeight="251661312" behindDoc="0" locked="0" layoutInCell="1" allowOverlap="1">
                <wp:simplePos x="0" y="0"/>
                <wp:positionH relativeFrom="column">
                  <wp:posOffset>28818</wp:posOffset>
                </wp:positionH>
                <wp:positionV relativeFrom="paragraph">
                  <wp:posOffset>1538835</wp:posOffset>
                </wp:positionV>
                <wp:extent cx="5554494" cy="3754876"/>
                <wp:effectExtent l="19050" t="19050" r="27305" b="17145"/>
                <wp:wrapNone/>
                <wp:docPr id="1" name="Conector recto 1"/>
                <wp:cNvGraphicFramePr/>
                <a:graphic xmlns:a="http://schemas.openxmlformats.org/drawingml/2006/main">
                  <a:graphicData uri="http://schemas.microsoft.com/office/word/2010/wordprocessingShape">
                    <wps:wsp>
                      <wps:cNvCnPr/>
                      <wps:spPr>
                        <a:xfrm flipH="1" flipV="1">
                          <a:off x="0" y="0"/>
                          <a:ext cx="5554494" cy="375487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1BDF32" id="Conector recto 1"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2.25pt,121.15pt" to="439.6pt,4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" strokecolor="#5b9bd5 [3204]" strokeweight="3pt">
                <v:stroke joinstyle="miter"/>
              </v:line>
            </w:pict>
          </mc:Fallback>
        </mc:AlternateContent>
      </w:r>
      <w:r w:rsidR="00885497" w:rsidRPr="00494241">
        <w:rPr>
          <w:rFonts w:ascii="Palatino Linotype" w:eastAsia="MS Mincho" w:hAnsi="Palatino Linotype" w:cs="Arial"/>
          <w:color w:val="000000"/>
        </w:rPr>
        <w:t xml:space="preserve">En razón de que la información solicitada por el </w:t>
      </w:r>
      <w:r w:rsidR="00885497" w:rsidRPr="00494241">
        <w:rPr>
          <w:rFonts w:ascii="Palatino Linotype" w:eastAsia="MS Mincho" w:hAnsi="Palatino Linotype" w:cs="Arial"/>
          <w:b/>
          <w:color w:val="000000"/>
        </w:rPr>
        <w:t xml:space="preserve">RECURRENTE </w:t>
      </w:r>
      <w:r w:rsidR="00885497" w:rsidRPr="00494241">
        <w:rPr>
          <w:rFonts w:ascii="Palatino Linotype" w:eastAsia="MS Mincho" w:hAnsi="Palatino Linotype" w:cs="Arial"/>
          <w:color w:val="000000"/>
        </w:rPr>
        <w:t xml:space="preserve">fue proporcionada por el </w:t>
      </w:r>
      <w:r w:rsidR="00885497" w:rsidRPr="00494241">
        <w:rPr>
          <w:rFonts w:ascii="Palatino Linotype" w:eastAsia="MS Mincho" w:hAnsi="Palatino Linotype" w:cs="Arial"/>
          <w:b/>
          <w:color w:val="000000"/>
        </w:rPr>
        <w:t xml:space="preserve">SUJETO OBLIGADO, </w:t>
      </w:r>
      <w:r w:rsidR="00885497" w:rsidRPr="00494241">
        <w:rPr>
          <w:rFonts w:ascii="Palatino Linotype" w:eastAsia="MS Mincho" w:hAnsi="Palatino Linotype" w:cs="Arial"/>
          <w:color w:val="000000"/>
        </w:rPr>
        <w:t>entonces, este Órgano Garante determina infundados</w:t>
      </w:r>
      <w:r w:rsidR="00885497" w:rsidRPr="00494241">
        <w:rPr>
          <w:rFonts w:ascii="Palatino Linotype" w:eastAsia="MS Mincho" w:hAnsi="Palatino Linotype" w:cs="Arial"/>
          <w:b/>
          <w:color w:val="000000"/>
        </w:rPr>
        <w:t xml:space="preserve"> </w:t>
      </w:r>
      <w:r w:rsidR="00885497" w:rsidRPr="00494241">
        <w:rPr>
          <w:rFonts w:ascii="Palatino Linotype" w:eastAsia="MS Mincho" w:hAnsi="Palatino Linotype" w:cs="Arial"/>
          <w:color w:val="000000"/>
        </w:rPr>
        <w:t xml:space="preserve">los motivos o razones de inconformidad que dieron origen al recurso de revisión que se resuelve y lo procedente es </w:t>
      </w:r>
      <w:r w:rsidR="00885497" w:rsidRPr="00494241">
        <w:rPr>
          <w:rFonts w:ascii="Palatino Linotype" w:eastAsia="MS Mincho" w:hAnsi="Palatino Linotype" w:cs="Arial"/>
          <w:b/>
          <w:color w:val="000000"/>
        </w:rPr>
        <w:t xml:space="preserve">CONFIRMAR </w:t>
      </w:r>
      <w:r w:rsidR="00885497" w:rsidRPr="00494241">
        <w:rPr>
          <w:rFonts w:ascii="Palatino Linotype" w:eastAsia="MS Mincho" w:hAnsi="Palatino Linotype" w:cs="Arial"/>
          <w:color w:val="000000"/>
        </w:rPr>
        <w:t xml:space="preserve">la respuesta emitida por éste respecto a la solicitud de información. </w:t>
      </w:r>
    </w:p>
    <w:p w:rsidR="000C115D" w:rsidRPr="00494241" w:rsidRDefault="000C115D" w:rsidP="00494241">
      <w:pPr>
        <w:pStyle w:val="Prrafodelista"/>
        <w:tabs>
          <w:tab w:val="left" w:pos="8080"/>
        </w:tabs>
        <w:spacing w:before="240" w:after="360" w:line="360" w:lineRule="auto"/>
        <w:ind w:left="0"/>
        <w:jc w:val="both"/>
        <w:rPr>
          <w:rFonts w:ascii="Palatino Linotype" w:hAnsi="Palatino Linotype" w:cs="Arial"/>
          <w:i/>
          <w:lang w:val="es-MX"/>
        </w:rPr>
      </w:pPr>
      <w:r w:rsidRPr="00494241">
        <w:rPr>
          <w:rFonts w:ascii="Palatino Linotype" w:hAnsi="Palatino Linotype"/>
        </w:rPr>
        <w:t xml:space="preserve"> </w:t>
      </w:r>
    </w:p>
    <w:p w:rsidR="007F4FAB" w:rsidRPr="00494241" w:rsidRDefault="007F4FAB" w:rsidP="00494241">
      <w:pPr>
        <w:spacing w:before="240" w:after="240" w:line="360" w:lineRule="auto"/>
        <w:jc w:val="both"/>
        <w:rPr>
          <w:rFonts w:ascii="Palatino Linotype" w:eastAsia="Calibri" w:hAnsi="Palatino Linotype" w:cs="Arial"/>
          <w:b/>
          <w:lang w:val="es-ES" w:eastAsia="es-MX"/>
        </w:rPr>
      </w:pPr>
    </w:p>
    <w:p w:rsidR="00321A77" w:rsidRPr="00494241" w:rsidRDefault="00321A77" w:rsidP="00494241">
      <w:pPr>
        <w:spacing w:before="240" w:after="240" w:line="360" w:lineRule="auto"/>
        <w:jc w:val="both"/>
        <w:rPr>
          <w:rFonts w:ascii="Palatino Linotype" w:eastAsia="Calibri" w:hAnsi="Palatino Linotype" w:cs="Arial"/>
          <w:b/>
          <w:lang w:val="es-ES" w:eastAsia="es-MX"/>
        </w:rPr>
      </w:pPr>
    </w:p>
    <w:p w:rsidR="00321A77" w:rsidRPr="00494241" w:rsidRDefault="00321A77" w:rsidP="00494241">
      <w:pPr>
        <w:spacing w:before="240" w:after="240" w:line="360" w:lineRule="auto"/>
        <w:jc w:val="both"/>
        <w:rPr>
          <w:rFonts w:ascii="Palatino Linotype" w:eastAsia="Calibri" w:hAnsi="Palatino Linotype" w:cs="Arial"/>
          <w:b/>
          <w:lang w:val="es-ES" w:eastAsia="es-MX"/>
        </w:rPr>
      </w:pPr>
    </w:p>
    <w:p w:rsidR="00321A77" w:rsidRPr="00494241" w:rsidRDefault="00321A77" w:rsidP="00494241">
      <w:pPr>
        <w:spacing w:before="240" w:after="240" w:line="360" w:lineRule="auto"/>
        <w:jc w:val="both"/>
        <w:rPr>
          <w:rFonts w:ascii="Palatino Linotype" w:eastAsia="Calibri" w:hAnsi="Palatino Linotype" w:cs="Arial"/>
          <w:b/>
          <w:lang w:val="es-ES" w:eastAsia="es-MX"/>
        </w:rPr>
      </w:pPr>
    </w:p>
    <w:p w:rsidR="00321A77" w:rsidRPr="00494241" w:rsidRDefault="00321A77" w:rsidP="00494241">
      <w:pPr>
        <w:spacing w:before="240" w:after="240" w:line="360" w:lineRule="auto"/>
        <w:jc w:val="both"/>
        <w:rPr>
          <w:rFonts w:ascii="Palatino Linotype" w:eastAsia="Calibri" w:hAnsi="Palatino Linotype" w:cs="Arial"/>
          <w:b/>
          <w:lang w:val="es-ES" w:eastAsia="es-MX"/>
        </w:rPr>
      </w:pPr>
    </w:p>
    <w:bookmarkEnd w:id="1"/>
    <w:p w:rsidR="00333841" w:rsidRPr="00494241" w:rsidRDefault="00333841" w:rsidP="00494241">
      <w:pPr>
        <w:spacing w:before="240" w:after="240" w:line="360" w:lineRule="auto"/>
        <w:jc w:val="center"/>
        <w:rPr>
          <w:rFonts w:ascii="Palatino Linotype" w:hAnsi="Palatino Linotype"/>
        </w:rPr>
      </w:pPr>
      <w:r w:rsidRPr="00494241">
        <w:rPr>
          <w:rFonts w:ascii="Palatino Linotype" w:hAnsi="Palatino Linotype"/>
          <w:b/>
        </w:rPr>
        <w:lastRenderedPageBreak/>
        <w:t>Índice</w:t>
      </w:r>
      <w:r w:rsidRPr="00494241">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494241" w:rsidRDefault="00333841" w:rsidP="00494241">
          <w:pPr>
            <w:pStyle w:val="TtulodeTDC"/>
            <w:spacing w:line="360" w:lineRule="auto"/>
            <w:rPr>
              <w:rFonts w:ascii="Palatino Linotype" w:hAnsi="Palatino Linotype"/>
              <w:sz w:val="24"/>
              <w:szCs w:val="24"/>
            </w:rPr>
          </w:pPr>
        </w:p>
        <w:p w:rsidR="00637647" w:rsidRPr="00494241" w:rsidRDefault="00333841" w:rsidP="00494241">
          <w:pPr>
            <w:pStyle w:val="TDC1"/>
            <w:ind w:left="0"/>
            <w:rPr>
              <w:rFonts w:ascii="Palatino Linotype" w:hAnsi="Palatino Linotype"/>
              <w:noProof/>
              <w:lang w:val="es-MX" w:eastAsia="es-MX"/>
            </w:rPr>
          </w:pPr>
          <w:r w:rsidRPr="00494241">
            <w:rPr>
              <w:rFonts w:ascii="Palatino Linotype" w:hAnsi="Palatino Linotype"/>
            </w:rPr>
            <w:fldChar w:fldCharType="begin"/>
          </w:r>
          <w:r w:rsidRPr="00494241">
            <w:rPr>
              <w:rFonts w:ascii="Palatino Linotype" w:hAnsi="Palatino Linotype"/>
            </w:rPr>
            <w:instrText xml:space="preserve"> TOC \o "1-3" \h \z \u </w:instrText>
          </w:r>
          <w:r w:rsidRPr="00494241">
            <w:rPr>
              <w:rFonts w:ascii="Palatino Linotype" w:hAnsi="Palatino Linotype"/>
            </w:rPr>
            <w:fldChar w:fldCharType="separate"/>
          </w:r>
          <w:hyperlink w:anchor="_Toc10740664" w:history="1">
            <w:r w:rsidR="00637647" w:rsidRPr="00494241">
              <w:rPr>
                <w:rStyle w:val="Hipervnculo"/>
                <w:rFonts w:ascii="Palatino Linotype" w:hAnsi="Palatino Linotype"/>
                <w:b/>
                <w:noProof/>
              </w:rPr>
              <w:t>ANTECEDENTES</w:t>
            </w:r>
            <w:r w:rsidR="00637647" w:rsidRPr="00494241">
              <w:rPr>
                <w:rFonts w:ascii="Palatino Linotype" w:hAnsi="Palatino Linotype"/>
                <w:noProof/>
                <w:webHidden/>
              </w:rPr>
              <w:tab/>
            </w:r>
            <w:r w:rsidR="00637647" w:rsidRPr="00494241">
              <w:rPr>
                <w:rFonts w:ascii="Palatino Linotype" w:hAnsi="Palatino Linotype"/>
                <w:noProof/>
                <w:webHidden/>
              </w:rPr>
              <w:fldChar w:fldCharType="begin"/>
            </w:r>
            <w:r w:rsidR="00637647" w:rsidRPr="00494241">
              <w:rPr>
                <w:rFonts w:ascii="Palatino Linotype" w:hAnsi="Palatino Linotype"/>
                <w:noProof/>
                <w:webHidden/>
              </w:rPr>
              <w:instrText xml:space="preserve"> PAGEREF _Toc10740664 \h </w:instrText>
            </w:r>
            <w:r w:rsidR="00637647" w:rsidRPr="00494241">
              <w:rPr>
                <w:rFonts w:ascii="Palatino Linotype" w:hAnsi="Palatino Linotype"/>
                <w:noProof/>
                <w:webHidden/>
              </w:rPr>
            </w:r>
            <w:r w:rsidR="00637647" w:rsidRPr="00494241">
              <w:rPr>
                <w:rFonts w:ascii="Palatino Linotype" w:hAnsi="Palatino Linotype"/>
                <w:noProof/>
                <w:webHidden/>
              </w:rPr>
              <w:fldChar w:fldCharType="separate"/>
            </w:r>
            <w:r w:rsidR="009B26B3">
              <w:rPr>
                <w:rFonts w:ascii="Palatino Linotype" w:hAnsi="Palatino Linotype"/>
                <w:noProof/>
                <w:webHidden/>
              </w:rPr>
              <w:t>3</w:t>
            </w:r>
            <w:r w:rsidR="00637647" w:rsidRPr="00494241">
              <w:rPr>
                <w:rFonts w:ascii="Palatino Linotype" w:hAnsi="Palatino Linotype"/>
                <w:noProof/>
                <w:webHidden/>
              </w:rPr>
              <w:fldChar w:fldCharType="end"/>
            </w:r>
          </w:hyperlink>
        </w:p>
        <w:p w:rsidR="00637647" w:rsidRPr="00494241" w:rsidRDefault="00F977FA" w:rsidP="00494241">
          <w:pPr>
            <w:pStyle w:val="TDC1"/>
            <w:ind w:left="0"/>
            <w:rPr>
              <w:rFonts w:ascii="Palatino Linotype" w:hAnsi="Palatino Linotype"/>
              <w:noProof/>
              <w:lang w:val="es-MX" w:eastAsia="es-MX"/>
            </w:rPr>
          </w:pPr>
          <w:hyperlink w:anchor="_Toc10740665" w:history="1">
            <w:r w:rsidR="00637647" w:rsidRPr="00494241">
              <w:rPr>
                <w:rStyle w:val="Hipervnculo"/>
                <w:rFonts w:ascii="Palatino Linotype" w:hAnsi="Palatino Linotype"/>
                <w:b/>
                <w:noProof/>
              </w:rPr>
              <w:t>CONSIDERANDO</w:t>
            </w:r>
            <w:r w:rsidR="00637647" w:rsidRPr="00494241">
              <w:rPr>
                <w:rFonts w:ascii="Palatino Linotype" w:hAnsi="Palatino Linotype"/>
                <w:noProof/>
                <w:webHidden/>
              </w:rPr>
              <w:tab/>
            </w:r>
            <w:r w:rsidR="00637647" w:rsidRPr="00494241">
              <w:rPr>
                <w:rFonts w:ascii="Palatino Linotype" w:hAnsi="Palatino Linotype"/>
                <w:noProof/>
                <w:webHidden/>
              </w:rPr>
              <w:fldChar w:fldCharType="begin"/>
            </w:r>
            <w:r w:rsidR="00637647" w:rsidRPr="00494241">
              <w:rPr>
                <w:rFonts w:ascii="Palatino Linotype" w:hAnsi="Palatino Linotype"/>
                <w:noProof/>
                <w:webHidden/>
              </w:rPr>
              <w:instrText xml:space="preserve"> PAGEREF _Toc10740665 \h </w:instrText>
            </w:r>
            <w:r w:rsidR="00637647" w:rsidRPr="00494241">
              <w:rPr>
                <w:rFonts w:ascii="Palatino Linotype" w:hAnsi="Palatino Linotype"/>
                <w:noProof/>
                <w:webHidden/>
              </w:rPr>
            </w:r>
            <w:r w:rsidR="00637647" w:rsidRPr="00494241">
              <w:rPr>
                <w:rFonts w:ascii="Palatino Linotype" w:hAnsi="Palatino Linotype"/>
                <w:noProof/>
                <w:webHidden/>
              </w:rPr>
              <w:fldChar w:fldCharType="separate"/>
            </w:r>
            <w:r w:rsidR="009B26B3">
              <w:rPr>
                <w:rFonts w:ascii="Palatino Linotype" w:hAnsi="Palatino Linotype"/>
                <w:noProof/>
                <w:webHidden/>
              </w:rPr>
              <w:t>6</w:t>
            </w:r>
            <w:r w:rsidR="00637647" w:rsidRPr="00494241">
              <w:rPr>
                <w:rFonts w:ascii="Palatino Linotype" w:hAnsi="Palatino Linotype"/>
                <w:noProof/>
                <w:webHidden/>
              </w:rPr>
              <w:fldChar w:fldCharType="end"/>
            </w:r>
          </w:hyperlink>
        </w:p>
        <w:p w:rsidR="00637647" w:rsidRPr="00494241" w:rsidRDefault="00F977FA" w:rsidP="00494241">
          <w:pPr>
            <w:pStyle w:val="TDC2"/>
            <w:spacing w:line="360" w:lineRule="auto"/>
            <w:ind w:left="0"/>
            <w:rPr>
              <w:rFonts w:ascii="Palatino Linotype" w:hAnsi="Palatino Linotype"/>
              <w:noProof/>
              <w:lang w:val="es-MX" w:eastAsia="es-MX"/>
            </w:rPr>
          </w:pPr>
          <w:hyperlink w:anchor="_Toc10740666" w:history="1">
            <w:r w:rsidR="00637647" w:rsidRPr="00494241">
              <w:rPr>
                <w:rStyle w:val="Hipervnculo"/>
                <w:rFonts w:ascii="Palatino Linotype" w:hAnsi="Palatino Linotype"/>
                <w:b/>
                <w:noProof/>
              </w:rPr>
              <w:t>PRIMERO. De la competencia</w:t>
            </w:r>
            <w:r w:rsidR="00637647" w:rsidRPr="00494241">
              <w:rPr>
                <w:rFonts w:ascii="Palatino Linotype" w:hAnsi="Palatino Linotype"/>
                <w:noProof/>
                <w:webHidden/>
              </w:rPr>
              <w:tab/>
            </w:r>
            <w:r w:rsidR="00637647" w:rsidRPr="00494241">
              <w:rPr>
                <w:rFonts w:ascii="Palatino Linotype" w:hAnsi="Palatino Linotype"/>
                <w:noProof/>
                <w:webHidden/>
              </w:rPr>
              <w:fldChar w:fldCharType="begin"/>
            </w:r>
            <w:r w:rsidR="00637647" w:rsidRPr="00494241">
              <w:rPr>
                <w:rFonts w:ascii="Palatino Linotype" w:hAnsi="Palatino Linotype"/>
                <w:noProof/>
                <w:webHidden/>
              </w:rPr>
              <w:instrText xml:space="preserve"> PAGEREF _Toc10740666 \h </w:instrText>
            </w:r>
            <w:r w:rsidR="00637647" w:rsidRPr="00494241">
              <w:rPr>
                <w:rFonts w:ascii="Palatino Linotype" w:hAnsi="Palatino Linotype"/>
                <w:noProof/>
                <w:webHidden/>
              </w:rPr>
            </w:r>
            <w:r w:rsidR="00637647" w:rsidRPr="00494241">
              <w:rPr>
                <w:rFonts w:ascii="Palatino Linotype" w:hAnsi="Palatino Linotype"/>
                <w:noProof/>
                <w:webHidden/>
              </w:rPr>
              <w:fldChar w:fldCharType="separate"/>
            </w:r>
            <w:r w:rsidR="009B26B3">
              <w:rPr>
                <w:rFonts w:ascii="Palatino Linotype" w:hAnsi="Palatino Linotype"/>
                <w:noProof/>
                <w:webHidden/>
              </w:rPr>
              <w:t>6</w:t>
            </w:r>
            <w:r w:rsidR="00637647" w:rsidRPr="00494241">
              <w:rPr>
                <w:rFonts w:ascii="Palatino Linotype" w:hAnsi="Palatino Linotype"/>
                <w:noProof/>
                <w:webHidden/>
              </w:rPr>
              <w:fldChar w:fldCharType="end"/>
            </w:r>
          </w:hyperlink>
        </w:p>
        <w:p w:rsidR="00637647" w:rsidRPr="00494241" w:rsidRDefault="00F977FA" w:rsidP="00494241">
          <w:pPr>
            <w:pStyle w:val="TDC2"/>
            <w:spacing w:line="360" w:lineRule="auto"/>
            <w:ind w:left="0"/>
            <w:rPr>
              <w:rFonts w:ascii="Palatino Linotype" w:hAnsi="Palatino Linotype"/>
              <w:noProof/>
              <w:lang w:val="es-MX" w:eastAsia="es-MX"/>
            </w:rPr>
          </w:pPr>
          <w:hyperlink w:anchor="_Toc10740667" w:history="1">
            <w:r w:rsidR="00637647" w:rsidRPr="00494241">
              <w:rPr>
                <w:rStyle w:val="Hipervnculo"/>
                <w:rFonts w:ascii="Palatino Linotype" w:hAnsi="Palatino Linotype"/>
                <w:b/>
                <w:noProof/>
              </w:rPr>
              <w:t>SEGUNDO. De la oportunidad y procedencia.</w:t>
            </w:r>
            <w:r w:rsidR="00637647" w:rsidRPr="00494241">
              <w:rPr>
                <w:rFonts w:ascii="Palatino Linotype" w:hAnsi="Palatino Linotype"/>
                <w:noProof/>
                <w:webHidden/>
              </w:rPr>
              <w:tab/>
            </w:r>
            <w:r w:rsidR="00637647" w:rsidRPr="00494241">
              <w:rPr>
                <w:rFonts w:ascii="Palatino Linotype" w:hAnsi="Palatino Linotype"/>
                <w:noProof/>
                <w:webHidden/>
              </w:rPr>
              <w:fldChar w:fldCharType="begin"/>
            </w:r>
            <w:r w:rsidR="00637647" w:rsidRPr="00494241">
              <w:rPr>
                <w:rFonts w:ascii="Palatino Linotype" w:hAnsi="Palatino Linotype"/>
                <w:noProof/>
                <w:webHidden/>
              </w:rPr>
              <w:instrText xml:space="preserve"> PAGEREF _Toc10740667 \h </w:instrText>
            </w:r>
            <w:r w:rsidR="00637647" w:rsidRPr="00494241">
              <w:rPr>
                <w:rFonts w:ascii="Palatino Linotype" w:hAnsi="Palatino Linotype"/>
                <w:noProof/>
                <w:webHidden/>
              </w:rPr>
            </w:r>
            <w:r w:rsidR="00637647" w:rsidRPr="00494241">
              <w:rPr>
                <w:rFonts w:ascii="Palatino Linotype" w:hAnsi="Palatino Linotype"/>
                <w:noProof/>
                <w:webHidden/>
              </w:rPr>
              <w:fldChar w:fldCharType="separate"/>
            </w:r>
            <w:r w:rsidR="009B26B3">
              <w:rPr>
                <w:rFonts w:ascii="Palatino Linotype" w:hAnsi="Palatino Linotype"/>
                <w:noProof/>
                <w:webHidden/>
              </w:rPr>
              <w:t>7</w:t>
            </w:r>
            <w:r w:rsidR="00637647" w:rsidRPr="00494241">
              <w:rPr>
                <w:rFonts w:ascii="Palatino Linotype" w:hAnsi="Palatino Linotype"/>
                <w:noProof/>
                <w:webHidden/>
              </w:rPr>
              <w:fldChar w:fldCharType="end"/>
            </w:r>
          </w:hyperlink>
        </w:p>
        <w:p w:rsidR="00637647" w:rsidRPr="00494241" w:rsidRDefault="00F977FA" w:rsidP="00494241">
          <w:pPr>
            <w:pStyle w:val="TDC2"/>
            <w:spacing w:line="360" w:lineRule="auto"/>
            <w:ind w:left="0"/>
            <w:rPr>
              <w:rFonts w:ascii="Palatino Linotype" w:hAnsi="Palatino Linotype"/>
              <w:noProof/>
              <w:lang w:val="es-MX" w:eastAsia="es-MX"/>
            </w:rPr>
          </w:pPr>
          <w:hyperlink w:anchor="_Toc10740668" w:history="1">
            <w:r w:rsidR="00637647" w:rsidRPr="00494241">
              <w:rPr>
                <w:rStyle w:val="Hipervnculo"/>
                <w:rFonts w:ascii="Palatino Linotype" w:hAnsi="Palatino Linotype"/>
                <w:b/>
                <w:noProof/>
              </w:rPr>
              <w:t xml:space="preserve">TERCERO. Planteamiento de la </w:t>
            </w:r>
            <w:r w:rsidR="00637647" w:rsidRPr="00494241">
              <w:rPr>
                <w:rStyle w:val="Hipervnculo"/>
                <w:rFonts w:ascii="Palatino Linotype" w:hAnsi="Palatino Linotype"/>
                <w:b/>
                <w:i/>
                <w:noProof/>
              </w:rPr>
              <w:t>Litis</w:t>
            </w:r>
            <w:r w:rsidR="00637647" w:rsidRPr="00494241">
              <w:rPr>
                <w:rFonts w:ascii="Palatino Linotype" w:hAnsi="Palatino Linotype"/>
                <w:noProof/>
                <w:webHidden/>
              </w:rPr>
              <w:tab/>
            </w:r>
            <w:r w:rsidR="00637647" w:rsidRPr="00494241">
              <w:rPr>
                <w:rFonts w:ascii="Palatino Linotype" w:hAnsi="Palatino Linotype"/>
                <w:noProof/>
                <w:webHidden/>
              </w:rPr>
              <w:fldChar w:fldCharType="begin"/>
            </w:r>
            <w:r w:rsidR="00637647" w:rsidRPr="00494241">
              <w:rPr>
                <w:rFonts w:ascii="Palatino Linotype" w:hAnsi="Palatino Linotype"/>
                <w:noProof/>
                <w:webHidden/>
              </w:rPr>
              <w:instrText xml:space="preserve"> PAGEREF _Toc10740668 \h </w:instrText>
            </w:r>
            <w:r w:rsidR="00637647" w:rsidRPr="00494241">
              <w:rPr>
                <w:rFonts w:ascii="Palatino Linotype" w:hAnsi="Palatino Linotype"/>
                <w:noProof/>
                <w:webHidden/>
              </w:rPr>
            </w:r>
            <w:r w:rsidR="00637647" w:rsidRPr="00494241">
              <w:rPr>
                <w:rFonts w:ascii="Palatino Linotype" w:hAnsi="Palatino Linotype"/>
                <w:noProof/>
                <w:webHidden/>
              </w:rPr>
              <w:fldChar w:fldCharType="separate"/>
            </w:r>
            <w:r w:rsidR="009B26B3">
              <w:rPr>
                <w:rFonts w:ascii="Palatino Linotype" w:hAnsi="Palatino Linotype"/>
                <w:noProof/>
                <w:webHidden/>
              </w:rPr>
              <w:t>8</w:t>
            </w:r>
            <w:r w:rsidR="00637647" w:rsidRPr="00494241">
              <w:rPr>
                <w:rFonts w:ascii="Palatino Linotype" w:hAnsi="Palatino Linotype"/>
                <w:noProof/>
                <w:webHidden/>
              </w:rPr>
              <w:fldChar w:fldCharType="end"/>
            </w:r>
          </w:hyperlink>
        </w:p>
        <w:p w:rsidR="00637647" w:rsidRPr="00494241" w:rsidRDefault="00F977FA" w:rsidP="00494241">
          <w:pPr>
            <w:pStyle w:val="TDC1"/>
            <w:ind w:left="0"/>
            <w:rPr>
              <w:rFonts w:ascii="Palatino Linotype" w:hAnsi="Palatino Linotype"/>
              <w:noProof/>
              <w:lang w:val="es-MX" w:eastAsia="es-MX"/>
            </w:rPr>
          </w:pPr>
          <w:hyperlink w:anchor="_Toc10740669" w:history="1">
            <w:r w:rsidR="00637647" w:rsidRPr="00494241">
              <w:rPr>
                <w:rStyle w:val="Hipervnculo"/>
                <w:rFonts w:ascii="Palatino Linotype" w:hAnsi="Palatino Linotype"/>
                <w:b/>
                <w:noProof/>
              </w:rPr>
              <w:t>CUARTO. Estudio y resolución del asunto</w:t>
            </w:r>
            <w:r w:rsidR="00637647" w:rsidRPr="00494241">
              <w:rPr>
                <w:rFonts w:ascii="Palatino Linotype" w:hAnsi="Palatino Linotype"/>
                <w:noProof/>
                <w:webHidden/>
              </w:rPr>
              <w:tab/>
            </w:r>
            <w:r w:rsidR="00637647" w:rsidRPr="00494241">
              <w:rPr>
                <w:rFonts w:ascii="Palatino Linotype" w:hAnsi="Palatino Linotype"/>
                <w:noProof/>
                <w:webHidden/>
              </w:rPr>
              <w:fldChar w:fldCharType="begin"/>
            </w:r>
            <w:r w:rsidR="00637647" w:rsidRPr="00494241">
              <w:rPr>
                <w:rFonts w:ascii="Palatino Linotype" w:hAnsi="Palatino Linotype"/>
                <w:noProof/>
                <w:webHidden/>
              </w:rPr>
              <w:instrText xml:space="preserve"> PAGEREF _Toc10740669 \h </w:instrText>
            </w:r>
            <w:r w:rsidR="00637647" w:rsidRPr="00494241">
              <w:rPr>
                <w:rFonts w:ascii="Palatino Linotype" w:hAnsi="Palatino Linotype"/>
                <w:noProof/>
                <w:webHidden/>
              </w:rPr>
            </w:r>
            <w:r w:rsidR="00637647" w:rsidRPr="00494241">
              <w:rPr>
                <w:rFonts w:ascii="Palatino Linotype" w:hAnsi="Palatino Linotype"/>
                <w:noProof/>
                <w:webHidden/>
              </w:rPr>
              <w:fldChar w:fldCharType="separate"/>
            </w:r>
            <w:r w:rsidR="009B26B3">
              <w:rPr>
                <w:rFonts w:ascii="Palatino Linotype" w:hAnsi="Palatino Linotype"/>
                <w:noProof/>
                <w:webHidden/>
              </w:rPr>
              <w:t>9</w:t>
            </w:r>
            <w:r w:rsidR="00637647" w:rsidRPr="00494241">
              <w:rPr>
                <w:rFonts w:ascii="Palatino Linotype" w:hAnsi="Palatino Linotype"/>
                <w:noProof/>
                <w:webHidden/>
              </w:rPr>
              <w:fldChar w:fldCharType="end"/>
            </w:r>
          </w:hyperlink>
        </w:p>
        <w:p w:rsidR="00637647" w:rsidRPr="00494241" w:rsidRDefault="00F977FA" w:rsidP="00494241">
          <w:pPr>
            <w:pStyle w:val="TDC1"/>
            <w:ind w:left="0"/>
            <w:rPr>
              <w:rFonts w:ascii="Palatino Linotype" w:hAnsi="Palatino Linotype"/>
              <w:noProof/>
              <w:lang w:val="es-MX" w:eastAsia="es-MX"/>
            </w:rPr>
          </w:pPr>
          <w:hyperlink w:anchor="_Toc10740670" w:history="1">
            <w:r w:rsidR="00637647" w:rsidRPr="00494241">
              <w:rPr>
                <w:rStyle w:val="Hipervnculo"/>
                <w:rFonts w:ascii="Palatino Linotype" w:eastAsia="Calibri" w:hAnsi="Palatino Linotype"/>
                <w:b/>
                <w:noProof/>
                <w:lang w:val="es-ES"/>
              </w:rPr>
              <w:t>R E S O L U T I V O S</w:t>
            </w:r>
            <w:r w:rsidR="00637647" w:rsidRPr="00494241">
              <w:rPr>
                <w:rFonts w:ascii="Palatino Linotype" w:hAnsi="Palatino Linotype"/>
                <w:noProof/>
                <w:webHidden/>
              </w:rPr>
              <w:tab/>
            </w:r>
            <w:r w:rsidR="00637647" w:rsidRPr="00494241">
              <w:rPr>
                <w:rFonts w:ascii="Palatino Linotype" w:hAnsi="Palatino Linotype"/>
                <w:noProof/>
                <w:webHidden/>
              </w:rPr>
              <w:fldChar w:fldCharType="begin"/>
            </w:r>
            <w:r w:rsidR="00637647" w:rsidRPr="00494241">
              <w:rPr>
                <w:rFonts w:ascii="Palatino Linotype" w:hAnsi="Palatino Linotype"/>
                <w:noProof/>
                <w:webHidden/>
              </w:rPr>
              <w:instrText xml:space="preserve"> PAGEREF _Toc10740670 \h </w:instrText>
            </w:r>
            <w:r w:rsidR="00637647" w:rsidRPr="00494241">
              <w:rPr>
                <w:rFonts w:ascii="Palatino Linotype" w:hAnsi="Palatino Linotype"/>
                <w:noProof/>
                <w:webHidden/>
              </w:rPr>
            </w:r>
            <w:r w:rsidR="00637647" w:rsidRPr="00494241">
              <w:rPr>
                <w:rFonts w:ascii="Palatino Linotype" w:hAnsi="Palatino Linotype"/>
                <w:noProof/>
                <w:webHidden/>
              </w:rPr>
              <w:fldChar w:fldCharType="separate"/>
            </w:r>
            <w:r w:rsidR="009B26B3">
              <w:rPr>
                <w:rFonts w:ascii="Palatino Linotype" w:hAnsi="Palatino Linotype"/>
                <w:noProof/>
                <w:webHidden/>
              </w:rPr>
              <w:t>17</w:t>
            </w:r>
            <w:r w:rsidR="00637647" w:rsidRPr="00494241">
              <w:rPr>
                <w:rFonts w:ascii="Palatino Linotype" w:hAnsi="Palatino Linotype"/>
                <w:noProof/>
                <w:webHidden/>
              </w:rPr>
              <w:fldChar w:fldCharType="end"/>
            </w:r>
          </w:hyperlink>
        </w:p>
        <w:p w:rsidR="002E4103" w:rsidRPr="00494241" w:rsidRDefault="00494241" w:rsidP="00494241">
          <w:pPr>
            <w:spacing w:line="360" w:lineRule="auto"/>
            <w:jc w:val="both"/>
            <w:rPr>
              <w:rFonts w:ascii="Palatino Linotype" w:hAnsi="Palatino Linotype"/>
              <w:b/>
              <w:bCs/>
              <w:lang w:val="es-ES"/>
            </w:rPr>
          </w:pPr>
          <w:r>
            <w:rPr>
              <w:rFonts w:ascii="Palatino Linotype" w:hAnsi="Palatino Linotype"/>
              <w:b/>
              <w:bCs/>
              <w:noProof/>
              <w:lang w:val="es-MX" w:eastAsia="es-MX"/>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114015</wp:posOffset>
                    </wp:positionV>
                    <wp:extent cx="5573773" cy="4036925"/>
                    <wp:effectExtent l="19050" t="19050" r="27305" b="20955"/>
                    <wp:wrapNone/>
                    <wp:docPr id="2" name="Conector recto 2"/>
                    <wp:cNvGraphicFramePr/>
                    <a:graphic xmlns:a="http://schemas.openxmlformats.org/drawingml/2006/main">
                      <a:graphicData uri="http://schemas.microsoft.com/office/word/2010/wordprocessingShape">
                        <wps:wsp>
                          <wps:cNvCnPr/>
                          <wps:spPr>
                            <a:xfrm flipH="1" flipV="1">
                              <a:off x="0" y="0"/>
                              <a:ext cx="5573773" cy="40369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32973" id="Conector recto 2" o:spid="_x0000_s1026" style="position:absolute;flip:x 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pt" to="438.9pt,3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" strokecolor="#5b9bd5 [3204]" strokeweight="3pt">
                    <v:stroke joinstyle="miter"/>
                    <w10:wrap anchorx="margin"/>
                  </v:line>
                </w:pict>
              </mc:Fallback>
            </mc:AlternateContent>
          </w:r>
          <w:r w:rsidR="00333841" w:rsidRPr="00494241">
            <w:rPr>
              <w:rFonts w:ascii="Palatino Linotype" w:hAnsi="Palatino Linotype"/>
              <w:b/>
              <w:bCs/>
              <w:lang w:val="es-ES"/>
            </w:rPr>
            <w:fldChar w:fldCharType="end"/>
          </w:r>
        </w:p>
      </w:sdtContent>
    </w:sdt>
    <w:p w:rsidR="00321A77" w:rsidRPr="00494241" w:rsidRDefault="00321A77" w:rsidP="00494241">
      <w:pPr>
        <w:spacing w:line="360" w:lineRule="auto"/>
        <w:jc w:val="both"/>
        <w:rPr>
          <w:rFonts w:ascii="Palatino Linotype" w:hAnsi="Palatino Linotype"/>
        </w:rPr>
      </w:pPr>
    </w:p>
    <w:p w:rsidR="00321A77" w:rsidRPr="00494241" w:rsidRDefault="00321A77" w:rsidP="00494241">
      <w:pPr>
        <w:spacing w:line="360" w:lineRule="auto"/>
        <w:jc w:val="both"/>
        <w:rPr>
          <w:rFonts w:ascii="Palatino Linotype" w:hAnsi="Palatino Linotype"/>
        </w:rPr>
      </w:pPr>
    </w:p>
    <w:p w:rsidR="00321A77" w:rsidRPr="00494241" w:rsidRDefault="00321A77" w:rsidP="00494241">
      <w:pPr>
        <w:spacing w:line="360" w:lineRule="auto"/>
        <w:jc w:val="both"/>
        <w:rPr>
          <w:rFonts w:ascii="Palatino Linotype" w:hAnsi="Palatino Linotype"/>
        </w:rPr>
      </w:pPr>
    </w:p>
    <w:p w:rsidR="00321A77" w:rsidRPr="00494241" w:rsidRDefault="00321A77" w:rsidP="00494241">
      <w:pPr>
        <w:spacing w:line="360" w:lineRule="auto"/>
        <w:jc w:val="both"/>
        <w:rPr>
          <w:rFonts w:ascii="Palatino Linotype" w:hAnsi="Palatino Linotype"/>
        </w:rPr>
      </w:pPr>
    </w:p>
    <w:p w:rsidR="00321A77" w:rsidRPr="00494241" w:rsidRDefault="00321A77" w:rsidP="00494241">
      <w:pPr>
        <w:spacing w:line="360" w:lineRule="auto"/>
        <w:jc w:val="both"/>
        <w:rPr>
          <w:rFonts w:ascii="Palatino Linotype" w:hAnsi="Palatino Linotype"/>
        </w:rPr>
      </w:pPr>
    </w:p>
    <w:p w:rsidR="00321A77" w:rsidRPr="00494241" w:rsidRDefault="00321A77" w:rsidP="00494241">
      <w:pPr>
        <w:spacing w:line="360" w:lineRule="auto"/>
        <w:jc w:val="both"/>
        <w:rPr>
          <w:rFonts w:ascii="Palatino Linotype" w:hAnsi="Palatino Linotype"/>
        </w:rPr>
      </w:pPr>
    </w:p>
    <w:p w:rsidR="00321A77" w:rsidRPr="00494241" w:rsidRDefault="00321A77" w:rsidP="00494241">
      <w:pPr>
        <w:spacing w:line="360" w:lineRule="auto"/>
        <w:jc w:val="both"/>
        <w:rPr>
          <w:rFonts w:ascii="Palatino Linotype" w:hAnsi="Palatino Linotype"/>
        </w:rPr>
      </w:pPr>
    </w:p>
    <w:p w:rsidR="00321A77" w:rsidRPr="00494241" w:rsidRDefault="00321A77" w:rsidP="00494241">
      <w:pPr>
        <w:spacing w:line="360" w:lineRule="auto"/>
        <w:jc w:val="both"/>
        <w:rPr>
          <w:rFonts w:ascii="Palatino Linotype" w:hAnsi="Palatino Linotype"/>
        </w:rPr>
      </w:pPr>
    </w:p>
    <w:p w:rsidR="00321A77" w:rsidRPr="00494241" w:rsidRDefault="00321A77" w:rsidP="00494241">
      <w:pPr>
        <w:spacing w:line="360" w:lineRule="auto"/>
        <w:jc w:val="both"/>
        <w:rPr>
          <w:rFonts w:ascii="Palatino Linotype" w:hAnsi="Palatino Linotype"/>
        </w:rPr>
      </w:pPr>
    </w:p>
    <w:p w:rsidR="00321A77" w:rsidRPr="00494241" w:rsidRDefault="00321A77" w:rsidP="00494241">
      <w:pPr>
        <w:spacing w:line="360" w:lineRule="auto"/>
        <w:jc w:val="both"/>
        <w:rPr>
          <w:rFonts w:ascii="Palatino Linotype" w:hAnsi="Palatino Linotype"/>
        </w:rPr>
      </w:pPr>
    </w:p>
    <w:p w:rsidR="00333841" w:rsidRPr="00494241" w:rsidRDefault="00333841" w:rsidP="00494241">
      <w:pPr>
        <w:spacing w:line="360" w:lineRule="auto"/>
        <w:jc w:val="both"/>
        <w:rPr>
          <w:rFonts w:ascii="Palatino Linotype" w:hAnsi="Palatino Linotype"/>
        </w:rPr>
      </w:pPr>
      <w:r w:rsidRPr="00494241">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F43280" w:rsidRPr="00494241">
        <w:rPr>
          <w:rFonts w:ascii="Palatino Linotype" w:hAnsi="Palatino Linotype"/>
        </w:rPr>
        <w:t>fecha doce (12)</w:t>
      </w:r>
      <w:r w:rsidR="00494241">
        <w:rPr>
          <w:rFonts w:ascii="Palatino Linotype" w:hAnsi="Palatino Linotype"/>
        </w:rPr>
        <w:t xml:space="preserve"> </w:t>
      </w:r>
      <w:r w:rsidRPr="00494241">
        <w:rPr>
          <w:rFonts w:ascii="Palatino Linotype" w:hAnsi="Palatino Linotype"/>
        </w:rPr>
        <w:t xml:space="preserve">de </w:t>
      </w:r>
      <w:r w:rsidR="00321A77" w:rsidRPr="00494241">
        <w:rPr>
          <w:rFonts w:ascii="Palatino Linotype" w:hAnsi="Palatino Linotype"/>
        </w:rPr>
        <w:t>juni</w:t>
      </w:r>
      <w:r w:rsidR="00F968EA" w:rsidRPr="00494241">
        <w:rPr>
          <w:rFonts w:ascii="Palatino Linotype" w:hAnsi="Palatino Linotype"/>
        </w:rPr>
        <w:t>o</w:t>
      </w:r>
      <w:r w:rsidRPr="00494241">
        <w:rPr>
          <w:rFonts w:ascii="Palatino Linotype" w:hAnsi="Palatino Linotype"/>
        </w:rPr>
        <w:t xml:space="preserve"> de dos mil </w:t>
      </w:r>
      <w:r w:rsidR="00E55808" w:rsidRPr="00494241">
        <w:rPr>
          <w:rFonts w:ascii="Palatino Linotype" w:hAnsi="Palatino Linotype"/>
        </w:rPr>
        <w:t>diecinueve.</w:t>
      </w:r>
    </w:p>
    <w:p w:rsidR="00333841" w:rsidRPr="00494241" w:rsidRDefault="00333841" w:rsidP="00494241">
      <w:pPr>
        <w:spacing w:before="240" w:after="360" w:line="360" w:lineRule="auto"/>
        <w:jc w:val="both"/>
        <w:rPr>
          <w:rFonts w:ascii="Palatino Linotype" w:hAnsi="Palatino Linotype" w:cs="Arial"/>
          <w:b/>
          <w:bCs/>
        </w:rPr>
      </w:pPr>
      <w:r w:rsidRPr="00494241">
        <w:rPr>
          <w:rFonts w:ascii="Palatino Linotype" w:hAnsi="Palatino Linotype"/>
          <w:b/>
        </w:rPr>
        <w:t>VISTO</w:t>
      </w:r>
      <w:r w:rsidRPr="00494241">
        <w:rPr>
          <w:rFonts w:ascii="Palatino Linotype" w:hAnsi="Palatino Linotype"/>
        </w:rPr>
        <w:t xml:space="preserve"> el expediente electrónico formado con motivo del recurso de revisión </w:t>
      </w:r>
      <w:r w:rsidR="00321A77" w:rsidRPr="00494241">
        <w:rPr>
          <w:rFonts w:ascii="Palatino Linotype" w:hAnsi="Palatino Linotype" w:cs="Arial"/>
          <w:b/>
          <w:bCs/>
        </w:rPr>
        <w:t>02143/INFOEM/IP/RR/2019</w:t>
      </w:r>
      <w:r w:rsidRPr="00494241">
        <w:rPr>
          <w:rFonts w:ascii="Palatino Linotype" w:hAnsi="Palatino Linotype" w:cs="Arial"/>
          <w:b/>
          <w:bCs/>
        </w:rPr>
        <w:t xml:space="preserve">, </w:t>
      </w:r>
      <w:r w:rsidRPr="00494241">
        <w:rPr>
          <w:rFonts w:ascii="Palatino Linotype" w:hAnsi="Palatino Linotype"/>
        </w:rPr>
        <w:t xml:space="preserve">promovido por </w:t>
      </w:r>
      <w:r w:rsidR="003B05BC" w:rsidRPr="003B05BC">
        <w:rPr>
          <w:rFonts w:ascii="Palatino Linotype" w:hAnsi="Palatino Linotype"/>
          <w:b/>
          <w:highlight w:val="black"/>
        </w:rPr>
        <w:t>--------------------------------</w:t>
      </w:r>
      <w:r w:rsidRPr="00494241">
        <w:rPr>
          <w:rFonts w:ascii="Palatino Linotype" w:hAnsi="Palatino Linotype"/>
          <w:b/>
        </w:rPr>
        <w:t xml:space="preserve"> </w:t>
      </w:r>
      <w:r w:rsidRPr="00494241">
        <w:rPr>
          <w:rFonts w:ascii="Palatino Linotype" w:hAnsi="Palatino Linotype" w:cs="Arial"/>
        </w:rPr>
        <w:t xml:space="preserve">en su calidad de </w:t>
      </w:r>
      <w:r w:rsidRPr="00494241">
        <w:rPr>
          <w:rFonts w:ascii="Palatino Linotype" w:hAnsi="Palatino Linotype" w:cs="Arial"/>
          <w:b/>
        </w:rPr>
        <w:t>RECURRENTE</w:t>
      </w:r>
      <w:r w:rsidRPr="00494241">
        <w:rPr>
          <w:rFonts w:ascii="Palatino Linotype" w:hAnsi="Palatino Linotype" w:cs="Arial"/>
        </w:rPr>
        <w:t xml:space="preserve">, en contra de la respuesta del </w:t>
      </w:r>
      <w:r w:rsidR="00321A77" w:rsidRPr="00494241">
        <w:rPr>
          <w:rFonts w:ascii="Palatino Linotype" w:hAnsi="Palatino Linotype" w:cs="Arial"/>
          <w:b/>
        </w:rPr>
        <w:t>Ayuntamiento de Metepec</w:t>
      </w:r>
      <w:r w:rsidRPr="00494241">
        <w:rPr>
          <w:rFonts w:ascii="Palatino Linotype" w:hAnsi="Palatino Linotype" w:cs="Arial"/>
        </w:rPr>
        <w:t>,</w:t>
      </w:r>
      <w:r w:rsidRPr="00494241">
        <w:rPr>
          <w:rFonts w:ascii="Palatino Linotype" w:hAnsi="Palatino Linotype"/>
          <w:b/>
        </w:rPr>
        <w:t xml:space="preserve"> </w:t>
      </w:r>
      <w:r w:rsidRPr="00494241">
        <w:rPr>
          <w:rFonts w:ascii="Palatino Linotype" w:hAnsi="Palatino Linotype"/>
        </w:rPr>
        <w:t>en lo sucesivo el</w:t>
      </w:r>
      <w:r w:rsidRPr="00494241">
        <w:rPr>
          <w:rFonts w:ascii="Palatino Linotype" w:hAnsi="Palatino Linotype"/>
          <w:b/>
        </w:rPr>
        <w:t xml:space="preserve"> SUJETO OBLIGADO, </w:t>
      </w:r>
      <w:r w:rsidRPr="00494241">
        <w:rPr>
          <w:rFonts w:ascii="Palatino Linotype" w:hAnsi="Palatino Linotype"/>
        </w:rPr>
        <w:t>se procede a dictar la presente resolución, con base en los siguientes:</w:t>
      </w:r>
    </w:p>
    <w:p w:rsidR="00333841" w:rsidRDefault="00333841" w:rsidP="00494241">
      <w:pPr>
        <w:pStyle w:val="Ttulo1"/>
        <w:spacing w:line="360" w:lineRule="auto"/>
        <w:jc w:val="center"/>
        <w:rPr>
          <w:rFonts w:ascii="Palatino Linotype" w:hAnsi="Palatino Linotype"/>
          <w:b/>
          <w:color w:val="auto"/>
          <w:sz w:val="24"/>
          <w:szCs w:val="24"/>
        </w:rPr>
      </w:pPr>
      <w:bookmarkStart w:id="2" w:name="_Toc10740664"/>
      <w:r w:rsidRPr="00494241">
        <w:rPr>
          <w:rFonts w:ascii="Palatino Linotype" w:hAnsi="Palatino Linotype"/>
          <w:b/>
          <w:color w:val="auto"/>
          <w:sz w:val="24"/>
          <w:szCs w:val="24"/>
        </w:rPr>
        <w:t>ANTECEDENTES</w:t>
      </w:r>
      <w:bookmarkEnd w:id="2"/>
    </w:p>
    <w:p w:rsidR="00494241" w:rsidRPr="00494241" w:rsidRDefault="00494241" w:rsidP="00494241">
      <w:pPr>
        <w:rPr>
          <w:lang w:val="es-MX" w:eastAsia="en-US"/>
        </w:rPr>
      </w:pPr>
    </w:p>
    <w:p w:rsidR="00333841" w:rsidRPr="00494241" w:rsidRDefault="00333841" w:rsidP="00494241">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494241">
        <w:rPr>
          <w:rFonts w:ascii="Palatino Linotype" w:eastAsia="Calibri" w:hAnsi="Palatino Linotype" w:cs="Arial"/>
          <w:lang w:val="es-ES"/>
        </w:rPr>
        <w:t xml:space="preserve">El día </w:t>
      </w:r>
      <w:r w:rsidR="00463AB8" w:rsidRPr="00494241">
        <w:rPr>
          <w:rFonts w:ascii="Palatino Linotype" w:eastAsia="Calibri" w:hAnsi="Palatino Linotype" w:cs="Arial"/>
          <w:lang w:val="es-ES"/>
        </w:rPr>
        <w:t>o</w:t>
      </w:r>
      <w:r w:rsidR="00321A77" w:rsidRPr="00494241">
        <w:rPr>
          <w:rFonts w:ascii="Palatino Linotype" w:eastAsia="Calibri" w:hAnsi="Palatino Linotype" w:cs="Arial"/>
          <w:lang w:val="es-ES"/>
        </w:rPr>
        <w:t>nce</w:t>
      </w:r>
      <w:r w:rsidRPr="00494241">
        <w:rPr>
          <w:rFonts w:ascii="Palatino Linotype" w:eastAsia="Calibri" w:hAnsi="Palatino Linotype" w:cs="Arial"/>
          <w:lang w:val="es-ES"/>
        </w:rPr>
        <w:t xml:space="preserve"> (</w:t>
      </w:r>
      <w:r w:rsidR="006E0B6C" w:rsidRPr="00494241">
        <w:rPr>
          <w:rFonts w:ascii="Palatino Linotype" w:eastAsia="Calibri" w:hAnsi="Palatino Linotype" w:cs="Arial"/>
          <w:lang w:val="es-ES"/>
        </w:rPr>
        <w:t>1</w:t>
      </w:r>
      <w:r w:rsidR="00321A77" w:rsidRPr="00494241">
        <w:rPr>
          <w:rFonts w:ascii="Palatino Linotype" w:eastAsia="Calibri" w:hAnsi="Palatino Linotype" w:cs="Arial"/>
          <w:lang w:val="es-ES"/>
        </w:rPr>
        <w:t>1</w:t>
      </w:r>
      <w:r w:rsidRPr="00494241">
        <w:rPr>
          <w:rFonts w:ascii="Palatino Linotype" w:eastAsia="Calibri" w:hAnsi="Palatino Linotype" w:cs="Arial"/>
          <w:lang w:val="es-ES"/>
        </w:rPr>
        <w:t xml:space="preserve">) de </w:t>
      </w:r>
      <w:r w:rsidR="00321A77" w:rsidRPr="00494241">
        <w:rPr>
          <w:rFonts w:ascii="Palatino Linotype" w:eastAsia="Calibri" w:hAnsi="Palatino Linotype" w:cs="Arial"/>
          <w:lang w:val="es-ES"/>
        </w:rPr>
        <w:t>marz</w:t>
      </w:r>
      <w:r w:rsidR="007F4FAB" w:rsidRPr="00494241">
        <w:rPr>
          <w:rFonts w:ascii="Palatino Linotype" w:eastAsia="Calibri" w:hAnsi="Palatino Linotype" w:cs="Arial"/>
          <w:lang w:val="es-ES"/>
        </w:rPr>
        <w:t>o</w:t>
      </w:r>
      <w:r w:rsidR="00197D25" w:rsidRPr="00494241">
        <w:rPr>
          <w:rFonts w:ascii="Palatino Linotype" w:eastAsia="Calibri" w:hAnsi="Palatino Linotype" w:cs="Arial"/>
          <w:lang w:val="es-ES"/>
        </w:rPr>
        <w:t xml:space="preserve"> </w:t>
      </w:r>
      <w:r w:rsidRPr="00494241">
        <w:rPr>
          <w:rFonts w:ascii="Palatino Linotype" w:eastAsia="Calibri" w:hAnsi="Palatino Linotype" w:cs="Arial"/>
          <w:lang w:val="es-ES"/>
        </w:rPr>
        <w:t>de dos mil dieci</w:t>
      </w:r>
      <w:r w:rsidR="007F4FAB" w:rsidRPr="00494241">
        <w:rPr>
          <w:rFonts w:ascii="Palatino Linotype" w:eastAsia="Calibri" w:hAnsi="Palatino Linotype" w:cs="Arial"/>
          <w:lang w:val="es-ES"/>
        </w:rPr>
        <w:t>nueve</w:t>
      </w:r>
      <w:r w:rsidRPr="00494241">
        <w:rPr>
          <w:rFonts w:ascii="Palatino Linotype" w:eastAsia="Calibri" w:hAnsi="Palatino Linotype" w:cs="Arial"/>
          <w:lang w:val="es-ES"/>
        </w:rPr>
        <w:t>,</w:t>
      </w:r>
      <w:r w:rsidRPr="00494241">
        <w:rPr>
          <w:rFonts w:ascii="Palatino Linotype" w:eastAsia="Calibri" w:hAnsi="Palatino Linotype" w:cs="Times New Roman"/>
          <w:lang w:val="es-ES"/>
        </w:rPr>
        <w:t xml:space="preserve"> </w:t>
      </w:r>
      <w:r w:rsidR="00AD2B11" w:rsidRPr="00494241">
        <w:rPr>
          <w:rFonts w:ascii="Palatino Linotype" w:hAnsi="Palatino Linotype"/>
          <w:b/>
        </w:rPr>
        <w:t>EL</w:t>
      </w:r>
      <w:r w:rsidR="007F4FAB" w:rsidRPr="00494241">
        <w:rPr>
          <w:rFonts w:ascii="Palatino Linotype" w:hAnsi="Palatino Linotype"/>
          <w:b/>
        </w:rPr>
        <w:t xml:space="preserve"> </w:t>
      </w:r>
      <w:r w:rsidR="007F4FAB" w:rsidRPr="00494241">
        <w:rPr>
          <w:rFonts w:ascii="Palatino Linotype" w:hAnsi="Palatino Linotype" w:cs="Arial"/>
          <w:b/>
        </w:rPr>
        <w:t>RECURRENTE</w:t>
      </w:r>
      <w:r w:rsidRPr="00494241">
        <w:rPr>
          <w:rFonts w:ascii="Palatino Linotype" w:hAnsi="Palatino Linotype"/>
          <w:b/>
        </w:rPr>
        <w:t xml:space="preserve"> </w:t>
      </w:r>
      <w:r w:rsidRPr="00494241">
        <w:rPr>
          <w:rFonts w:ascii="Palatino Linotype" w:hAnsi="Palatino Linotype"/>
        </w:rPr>
        <w:t>presentó</w:t>
      </w:r>
      <w:r w:rsidRPr="00494241">
        <w:rPr>
          <w:rFonts w:ascii="Palatino Linotype" w:hAnsi="Palatino Linotype"/>
          <w:b/>
        </w:rPr>
        <w:t xml:space="preserve"> </w:t>
      </w:r>
      <w:r w:rsidRPr="00494241">
        <w:rPr>
          <w:rFonts w:ascii="Palatino Linotype" w:eastAsia="Calibri" w:hAnsi="Palatino Linotype" w:cs="Arial"/>
          <w:lang w:val="es-ES"/>
        </w:rPr>
        <w:t xml:space="preserve">ante el </w:t>
      </w:r>
      <w:r w:rsidRPr="00494241">
        <w:rPr>
          <w:rFonts w:ascii="Palatino Linotype" w:eastAsia="Calibri" w:hAnsi="Palatino Linotype" w:cs="Arial"/>
          <w:b/>
          <w:lang w:val="es-ES"/>
        </w:rPr>
        <w:t>SUJETO OBLIGADO</w:t>
      </w:r>
      <w:r w:rsidRPr="00494241">
        <w:rPr>
          <w:rFonts w:ascii="Palatino Linotype" w:eastAsia="Calibri" w:hAnsi="Palatino Linotype" w:cs="Arial"/>
        </w:rPr>
        <w:t xml:space="preserve"> vía </w:t>
      </w:r>
      <w:r w:rsidRPr="00494241">
        <w:rPr>
          <w:rFonts w:ascii="Palatino Linotype" w:eastAsia="Calibri" w:hAnsi="Palatino Linotype" w:cs="Arial"/>
          <w:lang w:val="es-ES"/>
        </w:rPr>
        <w:t>Sistema de Acceso a la Información Mexiquense (</w:t>
      </w:r>
      <w:r w:rsidRPr="00494241">
        <w:rPr>
          <w:rFonts w:ascii="Palatino Linotype" w:eastAsia="Calibri" w:hAnsi="Palatino Linotype" w:cs="Arial"/>
          <w:b/>
          <w:lang w:val="es-ES"/>
        </w:rPr>
        <w:t>SAIMEX)</w:t>
      </w:r>
      <w:r w:rsidRPr="00494241">
        <w:rPr>
          <w:rFonts w:ascii="Palatino Linotype" w:eastAsia="Calibri" w:hAnsi="Palatino Linotype" w:cs="Arial"/>
          <w:lang w:val="es-ES"/>
        </w:rPr>
        <w:t xml:space="preserve"> la solicitud de información pública registrada</w:t>
      </w:r>
      <w:r w:rsidR="00B828B6" w:rsidRPr="00494241">
        <w:rPr>
          <w:rFonts w:ascii="Palatino Linotype" w:eastAsia="Calibri" w:hAnsi="Palatino Linotype" w:cs="Arial"/>
          <w:lang w:val="es-ES"/>
        </w:rPr>
        <w:t xml:space="preserve"> con el número</w:t>
      </w:r>
      <w:r w:rsidRPr="00494241">
        <w:rPr>
          <w:rFonts w:ascii="Palatino Linotype" w:eastAsia="Calibri" w:hAnsi="Palatino Linotype" w:cs="Arial"/>
          <w:lang w:val="es-ES"/>
        </w:rPr>
        <w:t xml:space="preserve"> </w:t>
      </w:r>
      <w:r w:rsidR="00095A2D" w:rsidRPr="00494241">
        <w:rPr>
          <w:rFonts w:ascii="Palatino Linotype" w:hAnsi="Palatino Linotype"/>
          <w:b/>
          <w:bCs/>
        </w:rPr>
        <w:t>00097/METEPEC/IP/2019</w:t>
      </w:r>
      <w:r w:rsidRPr="00494241">
        <w:rPr>
          <w:rFonts w:ascii="Palatino Linotype" w:hAnsi="Palatino Linotype"/>
          <w:b/>
          <w:bCs/>
        </w:rPr>
        <w:t>;</w:t>
      </w:r>
      <w:r w:rsidRPr="00494241">
        <w:rPr>
          <w:rFonts w:ascii="Palatino Linotype" w:eastAsia="Calibri" w:hAnsi="Palatino Linotype" w:cs="Arial"/>
          <w:lang w:val="es-ES"/>
        </w:rPr>
        <w:t xml:space="preserve"> mediante la cual</w:t>
      </w:r>
      <w:r w:rsidR="00A21054" w:rsidRPr="00494241">
        <w:rPr>
          <w:rFonts w:ascii="Palatino Linotype" w:eastAsia="Calibri" w:hAnsi="Palatino Linotype" w:cs="Arial"/>
          <w:lang w:val="es-ES"/>
        </w:rPr>
        <w:t xml:space="preserve"> solicitó</w:t>
      </w:r>
      <w:r w:rsidRPr="00494241">
        <w:rPr>
          <w:rFonts w:ascii="Palatino Linotype" w:eastAsia="Calibri" w:hAnsi="Palatino Linotype" w:cs="Arial"/>
          <w:lang w:val="es-ES"/>
        </w:rPr>
        <w:t>:</w:t>
      </w:r>
    </w:p>
    <w:p w:rsidR="002E4103" w:rsidRPr="00494241" w:rsidRDefault="002E4103" w:rsidP="00494241">
      <w:pPr>
        <w:pStyle w:val="Prrafodelista"/>
        <w:tabs>
          <w:tab w:val="left" w:pos="0"/>
        </w:tabs>
        <w:spacing w:line="360" w:lineRule="auto"/>
        <w:ind w:left="0" w:right="49"/>
        <w:jc w:val="both"/>
        <w:rPr>
          <w:rFonts w:ascii="Palatino Linotype" w:eastAsia="Calibri" w:hAnsi="Palatino Linotype" w:cs="Arial"/>
          <w:lang w:val="es-ES"/>
        </w:rPr>
      </w:pPr>
    </w:p>
    <w:p w:rsidR="00333841" w:rsidRPr="00494241" w:rsidRDefault="00463AB8" w:rsidP="00494241">
      <w:pPr>
        <w:spacing w:line="360" w:lineRule="auto"/>
        <w:ind w:left="567" w:right="567"/>
        <w:jc w:val="both"/>
        <w:rPr>
          <w:rFonts w:ascii="Palatino Linotype" w:eastAsia="Times New Roman" w:hAnsi="Palatino Linotype" w:cs="Times New Roman"/>
          <w:i/>
          <w:lang w:val="es-ES"/>
        </w:rPr>
      </w:pPr>
      <w:r w:rsidRPr="00494241">
        <w:rPr>
          <w:rFonts w:ascii="Palatino Linotype" w:eastAsia="Times New Roman" w:hAnsi="Palatino Linotype" w:cs="Times New Roman"/>
          <w:i/>
          <w:lang w:val="es-ES"/>
        </w:rPr>
        <w:t>“</w:t>
      </w:r>
      <w:r w:rsidR="00095A2D" w:rsidRPr="00494241">
        <w:rPr>
          <w:rFonts w:ascii="Palatino Linotype" w:eastAsia="Times New Roman" w:hAnsi="Palatino Linotype" w:cs="Times New Roman"/>
          <w:i/>
          <w:lang w:val="es-ES"/>
        </w:rPr>
        <w:t xml:space="preserve">Buenas tardes. Solicito se me informe de manera simple en una tabla. numero de regidurias en toluca, nombre del titular, nombre del suplente, direccion laboral, cargo, funciones y actividades. Aclaro no son datos personales y no hay motivo de reservar la informacion porque son servidores publicos. Solicito esta información para saber a que regiduria dirigirme para unos tramites </w:t>
      </w:r>
      <w:r w:rsidR="00095A2D" w:rsidRPr="00494241">
        <w:rPr>
          <w:rFonts w:ascii="Palatino Linotype" w:eastAsia="Times New Roman" w:hAnsi="Palatino Linotype" w:cs="Times New Roman"/>
          <w:i/>
          <w:lang w:val="es-ES"/>
        </w:rPr>
        <w:lastRenderedPageBreak/>
        <w:t>administrativos. No puedo acudir de manera personal a preguntar estos datos. Muchas gracias por su apreciable ayuda.</w:t>
      </w:r>
      <w:r w:rsidR="00975DAA" w:rsidRPr="00494241">
        <w:rPr>
          <w:rFonts w:ascii="Palatino Linotype" w:eastAsia="Times New Roman" w:hAnsi="Palatino Linotype" w:cs="Times New Roman"/>
          <w:i/>
          <w:lang w:val="es-ES"/>
        </w:rPr>
        <w:t xml:space="preserve">” </w:t>
      </w:r>
      <w:r w:rsidR="00333841" w:rsidRPr="00494241">
        <w:rPr>
          <w:rFonts w:ascii="Palatino Linotype" w:eastAsia="Times New Roman" w:hAnsi="Palatino Linotype" w:cs="Times New Roman"/>
          <w:i/>
          <w:lang w:val="es-ES"/>
        </w:rPr>
        <w:t>(Sic)</w:t>
      </w:r>
    </w:p>
    <w:p w:rsidR="00E373C9" w:rsidRPr="00494241" w:rsidRDefault="00E373C9" w:rsidP="00494241">
      <w:pPr>
        <w:spacing w:line="360" w:lineRule="auto"/>
        <w:ind w:left="567" w:right="567"/>
        <w:jc w:val="both"/>
        <w:rPr>
          <w:rFonts w:ascii="Palatino Linotype" w:eastAsia="Times New Roman" w:hAnsi="Palatino Linotype" w:cs="Times New Roman"/>
          <w:i/>
          <w:lang w:val="es-ES"/>
        </w:rPr>
      </w:pPr>
    </w:p>
    <w:p w:rsidR="00333841" w:rsidRPr="00494241" w:rsidRDefault="00333841" w:rsidP="00494241">
      <w:pPr>
        <w:pStyle w:val="Prrafodelista"/>
        <w:numPr>
          <w:ilvl w:val="0"/>
          <w:numId w:val="3"/>
        </w:numPr>
        <w:spacing w:line="360" w:lineRule="auto"/>
        <w:ind w:right="34"/>
        <w:jc w:val="both"/>
        <w:rPr>
          <w:rFonts w:ascii="Palatino Linotype" w:hAnsi="Palatino Linotype" w:cs="Arial"/>
          <w:b/>
        </w:rPr>
      </w:pPr>
      <w:r w:rsidRPr="00494241">
        <w:rPr>
          <w:rFonts w:ascii="Palatino Linotype" w:hAnsi="Palatino Linotype" w:cs="Arial"/>
        </w:rPr>
        <w:t xml:space="preserve">El particular señaló como modalidad de entrega de la información: </w:t>
      </w:r>
      <w:r w:rsidRPr="00494241">
        <w:rPr>
          <w:rFonts w:ascii="Palatino Linotype" w:hAnsi="Palatino Linotype" w:cs="Arial"/>
          <w:b/>
        </w:rPr>
        <w:t>a través del SAIMEX.</w:t>
      </w:r>
    </w:p>
    <w:p w:rsidR="00631EC6" w:rsidRPr="00494241" w:rsidRDefault="00631EC6" w:rsidP="00494241">
      <w:pPr>
        <w:pStyle w:val="Prrafodelista"/>
        <w:spacing w:line="360" w:lineRule="auto"/>
        <w:ind w:right="34"/>
        <w:jc w:val="both"/>
        <w:rPr>
          <w:rFonts w:ascii="Palatino Linotype" w:hAnsi="Palatino Linotype" w:cs="Arial"/>
          <w:b/>
        </w:rPr>
      </w:pPr>
    </w:p>
    <w:p w:rsidR="00B14BFD" w:rsidRPr="00494241" w:rsidRDefault="00463AB8" w:rsidP="00494241">
      <w:pPr>
        <w:pStyle w:val="Prrafodelista"/>
        <w:numPr>
          <w:ilvl w:val="0"/>
          <w:numId w:val="1"/>
        </w:numPr>
        <w:tabs>
          <w:tab w:val="left" w:pos="0"/>
        </w:tabs>
        <w:spacing w:line="360" w:lineRule="auto"/>
        <w:ind w:left="0" w:right="49" w:firstLine="0"/>
        <w:jc w:val="both"/>
        <w:rPr>
          <w:rFonts w:ascii="Palatino Linotype" w:hAnsi="Palatino Linotype" w:cs="Arial"/>
          <w:i/>
        </w:rPr>
      </w:pPr>
      <w:r w:rsidRPr="00494241">
        <w:rPr>
          <w:rFonts w:ascii="Palatino Linotype" w:eastAsia="Calibri" w:hAnsi="Palatino Linotype" w:cs="Arial"/>
          <w:lang w:val="es-ES"/>
        </w:rPr>
        <w:t>El</w:t>
      </w:r>
      <w:r w:rsidRPr="00494241">
        <w:rPr>
          <w:rFonts w:ascii="Palatino Linotype" w:hAnsi="Palatino Linotype" w:cs="Arial"/>
        </w:rPr>
        <w:t xml:space="preserve"> </w:t>
      </w:r>
      <w:r w:rsidR="009B7C38" w:rsidRPr="00494241">
        <w:rPr>
          <w:rFonts w:ascii="Palatino Linotype" w:hAnsi="Palatino Linotype" w:cs="Arial"/>
        </w:rPr>
        <w:t>misma fecha</w:t>
      </w:r>
      <w:r w:rsidR="006E0B6C" w:rsidRPr="00494241">
        <w:rPr>
          <w:rFonts w:ascii="Palatino Linotype" w:hAnsi="Palatino Linotype" w:cs="Arial"/>
        </w:rPr>
        <w:t xml:space="preserve"> </w:t>
      </w:r>
      <w:r w:rsidR="00095A2D" w:rsidRPr="00494241">
        <w:rPr>
          <w:rFonts w:ascii="Palatino Linotype" w:hAnsi="Palatino Linotype" w:cs="Arial"/>
        </w:rPr>
        <w:t>catorce</w:t>
      </w:r>
      <w:r w:rsidR="006E0B6C" w:rsidRPr="00494241">
        <w:rPr>
          <w:rFonts w:ascii="Palatino Linotype" w:hAnsi="Palatino Linotype" w:cs="Arial"/>
        </w:rPr>
        <w:t xml:space="preserve"> (</w:t>
      </w:r>
      <w:r w:rsidR="00095A2D" w:rsidRPr="00494241">
        <w:rPr>
          <w:rFonts w:ascii="Palatino Linotype" w:hAnsi="Palatino Linotype" w:cs="Arial"/>
        </w:rPr>
        <w:t>14</w:t>
      </w:r>
      <w:r w:rsidR="006E0B6C" w:rsidRPr="00494241">
        <w:rPr>
          <w:rFonts w:ascii="Palatino Linotype" w:hAnsi="Palatino Linotype" w:cs="Arial"/>
        </w:rPr>
        <w:t>)</w:t>
      </w:r>
      <w:r w:rsidR="00B14BFD" w:rsidRPr="00494241">
        <w:rPr>
          <w:rFonts w:ascii="Palatino Linotype" w:hAnsi="Palatino Linotype" w:cs="Arial"/>
        </w:rPr>
        <w:t xml:space="preserve"> de </w:t>
      </w:r>
      <w:r w:rsidR="00095A2D" w:rsidRPr="00494241">
        <w:rPr>
          <w:rFonts w:ascii="Palatino Linotype" w:hAnsi="Palatino Linotype" w:cs="Arial"/>
        </w:rPr>
        <w:t>marz</w:t>
      </w:r>
      <w:r w:rsidR="00B14BFD" w:rsidRPr="00494241">
        <w:rPr>
          <w:rFonts w:ascii="Palatino Linotype" w:hAnsi="Palatino Linotype" w:cs="Arial"/>
        </w:rPr>
        <w:t xml:space="preserve">o del año en curso, </w:t>
      </w:r>
      <w:r w:rsidR="009B7C38" w:rsidRPr="00494241">
        <w:rPr>
          <w:rFonts w:ascii="Palatino Linotype" w:hAnsi="Palatino Linotype" w:cs="Arial"/>
        </w:rPr>
        <w:t xml:space="preserve">el </w:t>
      </w:r>
      <w:r w:rsidR="00AD2B11" w:rsidRPr="00494241">
        <w:rPr>
          <w:rFonts w:ascii="Palatino Linotype" w:eastAsia="Times New Roman" w:hAnsi="Palatino Linotype" w:cs="Arial"/>
          <w:b/>
          <w:lang w:val="es-ES"/>
        </w:rPr>
        <w:t>SUJETO OBLIGADO</w:t>
      </w:r>
      <w:r w:rsidR="00AD2B11" w:rsidRPr="00494241">
        <w:rPr>
          <w:rFonts w:ascii="Palatino Linotype" w:eastAsia="Times New Roman" w:hAnsi="Palatino Linotype" w:cs="Arial"/>
          <w:lang w:val="es-ES"/>
        </w:rPr>
        <w:t xml:space="preserve"> </w:t>
      </w:r>
      <w:r w:rsidR="00B14BFD" w:rsidRPr="00494241">
        <w:rPr>
          <w:rFonts w:ascii="Palatino Linotype" w:eastAsia="Times New Roman" w:hAnsi="Palatino Linotype" w:cs="Arial"/>
          <w:lang w:val="es-ES"/>
        </w:rPr>
        <w:t xml:space="preserve">emitió su respuesta mediante </w:t>
      </w:r>
      <w:r w:rsidR="00095A2D" w:rsidRPr="00494241">
        <w:rPr>
          <w:rFonts w:ascii="Palatino Linotype" w:eastAsia="Times New Roman" w:hAnsi="Palatino Linotype" w:cs="Arial"/>
          <w:lang w:val="es-ES"/>
        </w:rPr>
        <w:t>la opción denominada “Información que Puede estar en Poder de Otro Sujeto Obligado”, al tiempo que agrego el escrito siguiente</w:t>
      </w:r>
      <w:r w:rsidR="009B7C38" w:rsidRPr="00494241">
        <w:rPr>
          <w:rFonts w:ascii="Palatino Linotype" w:eastAsia="Times New Roman" w:hAnsi="Palatino Linotype" w:cs="Arial"/>
          <w:lang w:val="es-ES"/>
        </w:rPr>
        <w:t>:</w:t>
      </w:r>
      <w:r w:rsidR="00F406F3" w:rsidRPr="00F406F3">
        <w:rPr>
          <w:rFonts w:ascii="Palatino Linotype" w:hAnsi="Palatino Linotype" w:cs="Arial"/>
          <w:i/>
          <w:noProof/>
          <w:bdr w:val="single" w:sz="4" w:space="0" w:color="auto"/>
          <w:lang w:val="es-MX" w:eastAsia="es-MX"/>
        </w:rPr>
        <w:t xml:space="preserve"> </w:t>
      </w:r>
      <w:r w:rsidR="00F406F3" w:rsidRPr="003B05BC">
        <w:rPr>
          <w:rFonts w:ascii="Palatino Linotype" w:hAnsi="Palatino Linotype" w:cs="Arial"/>
          <w:i/>
          <w:noProof/>
          <w:bdr w:val="single" w:sz="4" w:space="0" w:color="auto"/>
          <w:lang w:val="es-MX" w:eastAsia="es-MX"/>
        </w:rPr>
        <w:drawing>
          <wp:inline distT="0" distB="0" distL="0" distR="0" wp14:anchorId="7E372B38" wp14:editId="2581FE14">
            <wp:extent cx="5407386" cy="3386051"/>
            <wp:effectExtent l="0" t="0" r="3175"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7772" cy="3392554"/>
                    </a:xfrm>
                    <a:prstGeom prst="rect">
                      <a:avLst/>
                    </a:prstGeom>
                    <a:noFill/>
                    <a:ln>
                      <a:noFill/>
                    </a:ln>
                  </pic:spPr>
                </pic:pic>
              </a:graphicData>
            </a:graphic>
          </wp:inline>
        </w:drawing>
      </w:r>
    </w:p>
    <w:p w:rsidR="009B7C38" w:rsidRPr="00494241" w:rsidRDefault="009B7C38" w:rsidP="00494241">
      <w:pPr>
        <w:pStyle w:val="Prrafodelista"/>
        <w:tabs>
          <w:tab w:val="left" w:pos="0"/>
        </w:tabs>
        <w:spacing w:line="360" w:lineRule="auto"/>
        <w:ind w:left="0" w:right="49"/>
        <w:jc w:val="center"/>
        <w:rPr>
          <w:rFonts w:ascii="Palatino Linotype" w:hAnsi="Palatino Linotype" w:cs="Arial"/>
          <w:i/>
        </w:rPr>
      </w:pPr>
    </w:p>
    <w:p w:rsidR="00095A2D" w:rsidRPr="00494241" w:rsidRDefault="00095A2D" w:rsidP="00494241">
      <w:pPr>
        <w:pStyle w:val="Prrafodelista"/>
        <w:tabs>
          <w:tab w:val="left" w:pos="0"/>
        </w:tabs>
        <w:spacing w:line="360" w:lineRule="auto"/>
        <w:ind w:left="0" w:right="49"/>
        <w:jc w:val="both"/>
        <w:rPr>
          <w:rFonts w:ascii="Palatino Linotype" w:hAnsi="Palatino Linotype" w:cs="Arial"/>
          <w:i/>
        </w:rPr>
      </w:pPr>
    </w:p>
    <w:p w:rsidR="00333841" w:rsidRPr="00494241" w:rsidRDefault="009B7C38" w:rsidP="00494241">
      <w:pPr>
        <w:pStyle w:val="Prrafodelista"/>
        <w:numPr>
          <w:ilvl w:val="0"/>
          <w:numId w:val="1"/>
        </w:numPr>
        <w:tabs>
          <w:tab w:val="left" w:pos="0"/>
        </w:tabs>
        <w:spacing w:line="360" w:lineRule="auto"/>
        <w:ind w:left="0" w:right="49" w:firstLine="0"/>
        <w:jc w:val="both"/>
        <w:rPr>
          <w:rFonts w:ascii="Palatino Linotype" w:hAnsi="Palatino Linotype" w:cs="Arial"/>
          <w:i/>
        </w:rPr>
      </w:pPr>
      <w:r w:rsidRPr="00494241">
        <w:rPr>
          <w:rFonts w:ascii="Palatino Linotype" w:eastAsia="Times New Roman" w:hAnsi="Palatino Linotype" w:cs="Arial"/>
          <w:lang w:val="es-ES"/>
        </w:rPr>
        <w:t>En fecha</w:t>
      </w:r>
      <w:r w:rsidR="00095A2D" w:rsidRPr="00494241">
        <w:rPr>
          <w:rFonts w:ascii="Palatino Linotype" w:eastAsia="Times New Roman" w:hAnsi="Palatino Linotype" w:cs="Arial"/>
          <w:lang w:val="es-ES"/>
        </w:rPr>
        <w:t xml:space="preserve"> veintiocho (28) de marzo</w:t>
      </w:r>
      <w:r w:rsidR="00333841" w:rsidRPr="00494241">
        <w:rPr>
          <w:rFonts w:ascii="Palatino Linotype" w:eastAsia="Times New Roman" w:hAnsi="Palatino Linotype" w:cs="Arial"/>
          <w:lang w:val="es-ES"/>
        </w:rPr>
        <w:t xml:space="preserve">, el particular interpuso el recurso de revisión en contra de la de respuesta </w:t>
      </w:r>
      <w:r w:rsidRPr="00494241">
        <w:rPr>
          <w:rFonts w:ascii="Palatino Linotype" w:eastAsia="Times New Roman" w:hAnsi="Palatino Linotype" w:cs="Arial"/>
          <w:lang w:val="es-ES"/>
        </w:rPr>
        <w:t>antes transcrita</w:t>
      </w:r>
      <w:r w:rsidR="00333841" w:rsidRPr="00494241">
        <w:rPr>
          <w:rFonts w:ascii="Palatino Linotype" w:eastAsia="Times New Roman" w:hAnsi="Palatino Linotype" w:cs="Arial"/>
          <w:lang w:val="es-ES"/>
        </w:rPr>
        <w:t>, señalando</w:t>
      </w:r>
      <w:r w:rsidR="00EC32CC" w:rsidRPr="00494241">
        <w:rPr>
          <w:rFonts w:ascii="Palatino Linotype" w:eastAsia="Times New Roman" w:hAnsi="Palatino Linotype" w:cs="Arial"/>
        </w:rPr>
        <w:t xml:space="preserve"> </w:t>
      </w:r>
      <w:r w:rsidR="00333841" w:rsidRPr="00494241">
        <w:rPr>
          <w:rFonts w:ascii="Palatino Linotype" w:eastAsia="Times New Roman" w:hAnsi="Palatino Linotype" w:cs="Arial"/>
          <w:lang w:val="es-ES"/>
        </w:rPr>
        <w:t>como:</w:t>
      </w:r>
      <w:bookmarkStart w:id="3" w:name="_Toc462307683"/>
      <w:bookmarkStart w:id="4" w:name="_Toc472427085"/>
      <w:bookmarkStart w:id="5" w:name="_Toc472500652"/>
    </w:p>
    <w:p w:rsidR="00333841" w:rsidRPr="00494241" w:rsidRDefault="00333841" w:rsidP="00494241">
      <w:pPr>
        <w:pStyle w:val="Prrafodelista"/>
        <w:spacing w:line="360" w:lineRule="auto"/>
        <w:ind w:left="1416" w:hanging="696"/>
        <w:rPr>
          <w:rFonts w:ascii="Palatino Linotype" w:hAnsi="Palatino Linotype" w:cs="Arial"/>
          <w:i/>
        </w:rPr>
      </w:pPr>
    </w:p>
    <w:p w:rsidR="00333841" w:rsidRPr="00494241" w:rsidRDefault="00333841" w:rsidP="00494241">
      <w:pPr>
        <w:pStyle w:val="Prrafodelista"/>
        <w:numPr>
          <w:ilvl w:val="0"/>
          <w:numId w:val="4"/>
        </w:numPr>
        <w:spacing w:line="360" w:lineRule="auto"/>
        <w:ind w:right="474"/>
        <w:jc w:val="both"/>
        <w:rPr>
          <w:rFonts w:ascii="Palatino Linotype" w:eastAsia="Calibri" w:hAnsi="Palatino Linotype" w:cs="Arial"/>
          <w:lang w:val="es-ES"/>
        </w:rPr>
      </w:pPr>
      <w:r w:rsidRPr="00494241">
        <w:rPr>
          <w:rFonts w:ascii="Palatino Linotype" w:hAnsi="Palatino Linotype"/>
          <w:b/>
        </w:rPr>
        <w:t>Acto impugnado</w:t>
      </w:r>
      <w:bookmarkEnd w:id="3"/>
      <w:bookmarkEnd w:id="4"/>
      <w:bookmarkEnd w:id="5"/>
      <w:r w:rsidRPr="00494241">
        <w:rPr>
          <w:rFonts w:ascii="Palatino Linotype" w:hAnsi="Palatino Linotype"/>
          <w:b/>
        </w:rPr>
        <w:t>:</w:t>
      </w:r>
      <w:r w:rsidRPr="00494241">
        <w:rPr>
          <w:rStyle w:val="Ttulo2Car"/>
          <w:rFonts w:ascii="Palatino Linotype" w:hAnsi="Palatino Linotype"/>
          <w:b/>
          <w:i/>
          <w:color w:val="auto"/>
          <w:sz w:val="24"/>
          <w:szCs w:val="24"/>
          <w:lang w:val="es-ES"/>
        </w:rPr>
        <w:t xml:space="preserve"> </w:t>
      </w:r>
      <w:r w:rsidR="001624E5" w:rsidRPr="00494241">
        <w:rPr>
          <w:rStyle w:val="Ttulo2Car"/>
          <w:rFonts w:ascii="Palatino Linotype" w:hAnsi="Palatino Linotype"/>
          <w:i/>
          <w:color w:val="auto"/>
          <w:sz w:val="24"/>
          <w:szCs w:val="24"/>
          <w:lang w:val="es-ES"/>
        </w:rPr>
        <w:t>“</w:t>
      </w:r>
      <w:r w:rsidR="00095A2D" w:rsidRPr="00494241">
        <w:rPr>
          <w:rFonts w:ascii="Palatino Linotype" w:eastAsiaTheme="majorEastAsia" w:hAnsi="Palatino Linotype" w:cstheme="majorBidi"/>
          <w:i/>
        </w:rPr>
        <w:t>NO ME PROPORCIONAN LA INFORMACIÓN REFERENTE A SU MUNICIPIO, SI BIEN ES CIERTO QUE PUSE TOLUCA USTEDES DEBIERON PROPORCIONAR LA INFORMACIÓN DE METEPEC YA QUE FUE EL SUJETO OBLIGADO AL QUE LA PRESENTE .</w:t>
      </w:r>
      <w:r w:rsidRPr="00494241">
        <w:rPr>
          <w:rStyle w:val="Ttulo2Car"/>
          <w:rFonts w:ascii="Palatino Linotype" w:hAnsi="Palatino Linotype"/>
          <w:i/>
          <w:color w:val="auto"/>
          <w:sz w:val="24"/>
          <w:szCs w:val="24"/>
          <w:lang w:val="es-ES"/>
        </w:rPr>
        <w:t>” (Sic)</w:t>
      </w:r>
      <w:r w:rsidRPr="00494241">
        <w:rPr>
          <w:rFonts w:ascii="Palatino Linotype" w:eastAsia="Calibri" w:hAnsi="Palatino Linotype" w:cs="Arial"/>
          <w:i/>
          <w:lang w:val="es-ES"/>
        </w:rPr>
        <w:t xml:space="preserve">; </w:t>
      </w:r>
    </w:p>
    <w:p w:rsidR="00EC32CC" w:rsidRPr="00494241" w:rsidRDefault="00EC32CC" w:rsidP="00494241">
      <w:pPr>
        <w:pStyle w:val="Prrafodelista"/>
        <w:spacing w:line="360" w:lineRule="auto"/>
        <w:ind w:left="780" w:right="474"/>
        <w:jc w:val="both"/>
        <w:rPr>
          <w:rFonts w:ascii="Palatino Linotype" w:hAnsi="Palatino Linotype" w:cs="Arial"/>
          <w:i/>
        </w:rPr>
      </w:pPr>
    </w:p>
    <w:p w:rsidR="00333841" w:rsidRPr="00494241" w:rsidRDefault="00333841" w:rsidP="00494241">
      <w:pPr>
        <w:pStyle w:val="Prrafodelista"/>
        <w:numPr>
          <w:ilvl w:val="0"/>
          <w:numId w:val="4"/>
        </w:numPr>
        <w:spacing w:line="360" w:lineRule="auto"/>
        <w:ind w:right="474"/>
        <w:jc w:val="both"/>
        <w:rPr>
          <w:rFonts w:ascii="Palatino Linotype" w:hAnsi="Palatino Linotype" w:cs="Arial"/>
          <w:i/>
        </w:rPr>
      </w:pPr>
      <w:bookmarkStart w:id="6" w:name="_Toc462307685"/>
      <w:bookmarkStart w:id="7" w:name="_Toc472427087"/>
      <w:bookmarkStart w:id="8" w:name="_Toc472500654"/>
      <w:r w:rsidRPr="00494241">
        <w:rPr>
          <w:rFonts w:ascii="Palatino Linotype" w:hAnsi="Palatino Linotype"/>
          <w:b/>
        </w:rPr>
        <w:t>Razones o Motivos de inconformidad:</w:t>
      </w:r>
      <w:bookmarkEnd w:id="6"/>
      <w:bookmarkEnd w:id="7"/>
      <w:bookmarkEnd w:id="8"/>
      <w:r w:rsidRPr="00494241">
        <w:rPr>
          <w:rStyle w:val="Ttulo2Car"/>
          <w:rFonts w:ascii="Palatino Linotype" w:hAnsi="Palatino Linotype"/>
          <w:b/>
          <w:sz w:val="24"/>
          <w:szCs w:val="24"/>
          <w:lang w:val="es-ES"/>
        </w:rPr>
        <w:t xml:space="preserve"> </w:t>
      </w:r>
      <w:r w:rsidRPr="00494241">
        <w:rPr>
          <w:rFonts w:ascii="Palatino Linotype" w:hAnsi="Palatino Linotype"/>
          <w:i/>
        </w:rPr>
        <w:t>“</w:t>
      </w:r>
      <w:r w:rsidR="00095A2D" w:rsidRPr="00494241">
        <w:rPr>
          <w:rFonts w:ascii="Palatino Linotype" w:hAnsi="Palatino Linotype"/>
          <w:i/>
        </w:rPr>
        <w:t>NO</w:t>
      </w:r>
      <w:r w:rsidRPr="00494241">
        <w:rPr>
          <w:rFonts w:ascii="Palatino Linotype" w:hAnsi="Palatino Linotype"/>
          <w:i/>
        </w:rPr>
        <w:t xml:space="preserve">” </w:t>
      </w:r>
      <w:r w:rsidRPr="00494241">
        <w:rPr>
          <w:rFonts w:ascii="Palatino Linotype" w:hAnsi="Palatino Linotype" w:cs="Arial"/>
          <w:i/>
        </w:rPr>
        <w:t xml:space="preserve">(Sic) </w:t>
      </w:r>
    </w:p>
    <w:p w:rsidR="009B7C38" w:rsidRPr="00494241" w:rsidRDefault="009B7C38" w:rsidP="00494241">
      <w:pPr>
        <w:pStyle w:val="Prrafodelista"/>
        <w:spacing w:line="360" w:lineRule="auto"/>
        <w:ind w:left="780" w:right="474"/>
        <w:jc w:val="both"/>
        <w:rPr>
          <w:rFonts w:ascii="Palatino Linotype" w:hAnsi="Palatino Linotype" w:cs="Arial"/>
          <w:i/>
        </w:rPr>
      </w:pPr>
    </w:p>
    <w:p w:rsidR="00EF1AC5" w:rsidRPr="00494241" w:rsidRDefault="00376174" w:rsidP="00494241">
      <w:pPr>
        <w:pStyle w:val="Prrafodelista"/>
        <w:numPr>
          <w:ilvl w:val="0"/>
          <w:numId w:val="1"/>
        </w:numPr>
        <w:tabs>
          <w:tab w:val="left" w:pos="0"/>
        </w:tabs>
        <w:spacing w:line="360" w:lineRule="auto"/>
        <w:ind w:left="0" w:right="49" w:firstLine="0"/>
        <w:jc w:val="both"/>
        <w:rPr>
          <w:rFonts w:ascii="Palatino Linotype" w:hAnsi="Palatino Linotype"/>
          <w:i/>
        </w:rPr>
      </w:pPr>
      <w:r w:rsidRPr="00494241">
        <w:rPr>
          <w:rFonts w:ascii="Palatino Linotype" w:eastAsia="Calibri" w:hAnsi="Palatino Linotype" w:cs="Arial"/>
        </w:rPr>
        <w:t xml:space="preserve">El </w:t>
      </w:r>
      <w:r w:rsidRPr="00494241">
        <w:rPr>
          <w:rFonts w:ascii="Palatino Linotype" w:eastAsia="Calibri" w:hAnsi="Palatino Linotype" w:cs="Times New Roman"/>
        </w:rPr>
        <w:t>Comisionado</w:t>
      </w:r>
      <w:r w:rsidRPr="00494241">
        <w:rPr>
          <w:rFonts w:ascii="Palatino Linotype" w:eastAsia="Calibri" w:hAnsi="Palatino Linotype" w:cs="Arial"/>
        </w:rPr>
        <w:t xml:space="preserve"> Ponente con fundamento en lo dispuesto por el artículo 185 fracción II de la ley de la materia, a través del acuerdo de admisión de fecha </w:t>
      </w:r>
      <w:r w:rsidR="00095A2D" w:rsidRPr="00494241">
        <w:rPr>
          <w:rFonts w:ascii="Palatino Linotype" w:eastAsia="Calibri" w:hAnsi="Palatino Linotype" w:cs="Arial"/>
        </w:rPr>
        <w:t>tres</w:t>
      </w:r>
      <w:r w:rsidR="00A26284" w:rsidRPr="00494241">
        <w:rPr>
          <w:rFonts w:ascii="Palatino Linotype" w:eastAsia="Calibri" w:hAnsi="Palatino Linotype" w:cs="Arial"/>
        </w:rPr>
        <w:t xml:space="preserve"> </w:t>
      </w:r>
      <w:r w:rsidRPr="00494241">
        <w:rPr>
          <w:rFonts w:ascii="Palatino Linotype" w:eastAsia="Calibri" w:hAnsi="Palatino Linotype" w:cs="Arial"/>
        </w:rPr>
        <w:t>(</w:t>
      </w:r>
      <w:r w:rsidR="00095A2D" w:rsidRPr="00494241">
        <w:rPr>
          <w:rFonts w:ascii="Palatino Linotype" w:eastAsia="Calibri" w:hAnsi="Palatino Linotype" w:cs="Arial"/>
        </w:rPr>
        <w:t>03</w:t>
      </w:r>
      <w:r w:rsidR="00580B17" w:rsidRPr="00494241">
        <w:rPr>
          <w:rFonts w:ascii="Palatino Linotype" w:eastAsia="Calibri" w:hAnsi="Palatino Linotype" w:cs="Arial"/>
        </w:rPr>
        <w:t xml:space="preserve">) de </w:t>
      </w:r>
      <w:r w:rsidR="00095A2D" w:rsidRPr="00494241">
        <w:rPr>
          <w:rFonts w:ascii="Palatino Linotype" w:eastAsia="Calibri" w:hAnsi="Palatino Linotype" w:cs="Arial"/>
        </w:rPr>
        <w:t>abril</w:t>
      </w:r>
      <w:r w:rsidR="00301C09" w:rsidRPr="00494241">
        <w:rPr>
          <w:rFonts w:ascii="Palatino Linotype" w:eastAsia="Calibri" w:hAnsi="Palatino Linotype" w:cs="Arial"/>
        </w:rPr>
        <w:t xml:space="preserve"> de dos mil diecinueve</w:t>
      </w:r>
      <w:r w:rsidRPr="00494241">
        <w:rPr>
          <w:rFonts w:ascii="Palatino Linotype" w:eastAsia="Calibri" w:hAnsi="Palatino Linotype" w:cs="Arial"/>
        </w:rPr>
        <w:t xml:space="preserve">, puso a disposición de las partes el expediente electrónico vía Sistema de Acceso a la Información Mexiquense </w:t>
      </w:r>
      <w:r w:rsidR="00A26284" w:rsidRPr="00494241">
        <w:rPr>
          <w:rFonts w:ascii="Palatino Linotype" w:eastAsia="Calibri" w:hAnsi="Palatino Linotype" w:cs="Arial"/>
        </w:rPr>
        <w:t>(</w:t>
      </w:r>
      <w:r w:rsidRPr="00494241">
        <w:rPr>
          <w:rFonts w:ascii="Palatino Linotype" w:eastAsia="Calibri" w:hAnsi="Palatino Linotype" w:cs="Arial"/>
          <w:b/>
        </w:rPr>
        <w:t>SAIMEX</w:t>
      </w:r>
      <w:r w:rsidR="00A26284" w:rsidRPr="00494241">
        <w:rPr>
          <w:rFonts w:ascii="Palatino Linotype" w:eastAsia="Calibri" w:hAnsi="Palatino Linotype" w:cs="Arial"/>
          <w:b/>
        </w:rPr>
        <w:t>)</w:t>
      </w:r>
      <w:r w:rsidRPr="00494241">
        <w:rPr>
          <w:rFonts w:ascii="Palatino Linotype" w:eastAsia="Calibri" w:hAnsi="Palatino Linotype" w:cs="Arial"/>
          <w:b/>
        </w:rPr>
        <w:t xml:space="preserve"> </w:t>
      </w:r>
      <w:r w:rsidR="00A26284" w:rsidRPr="00494241">
        <w:rPr>
          <w:rFonts w:ascii="Palatino Linotype" w:eastAsia="Calibri" w:hAnsi="Palatino Linotype" w:cs="Arial"/>
        </w:rPr>
        <w:t>con la finalidad</w:t>
      </w:r>
      <w:r w:rsidRPr="00494241">
        <w:rPr>
          <w:rFonts w:ascii="Palatino Linotype" w:eastAsia="Calibri" w:hAnsi="Palatino Linotype" w:cs="Arial"/>
        </w:rPr>
        <w:t xml:space="preserve"> de que en un plazo máximo de siete días manifestaran lo que a su derecho convinieran, ofrecieran pruebas y alegatos según corresponda a los casos concretos, de esta forma para que el </w:t>
      </w:r>
      <w:r w:rsidRPr="00494241">
        <w:rPr>
          <w:rFonts w:ascii="Palatino Linotype" w:eastAsia="Calibri" w:hAnsi="Palatino Linotype" w:cs="Arial"/>
          <w:b/>
        </w:rPr>
        <w:t>SUJETO OBLIGADO</w:t>
      </w:r>
      <w:r w:rsidRPr="00494241">
        <w:rPr>
          <w:rFonts w:ascii="Palatino Linotype" w:eastAsia="Calibri" w:hAnsi="Palatino Linotype" w:cs="Arial"/>
        </w:rPr>
        <w:t xml:space="preserve"> presentará el Informe Justificado procedente.</w:t>
      </w:r>
    </w:p>
    <w:p w:rsidR="002C4293" w:rsidRPr="00494241" w:rsidRDefault="002C4293" w:rsidP="00494241">
      <w:pPr>
        <w:pStyle w:val="Prrafodelista"/>
        <w:tabs>
          <w:tab w:val="left" w:pos="0"/>
        </w:tabs>
        <w:spacing w:line="360" w:lineRule="auto"/>
        <w:ind w:left="0" w:right="49"/>
        <w:jc w:val="both"/>
        <w:rPr>
          <w:rFonts w:ascii="Palatino Linotype" w:hAnsi="Palatino Linotype"/>
          <w:i/>
        </w:rPr>
      </w:pPr>
    </w:p>
    <w:p w:rsidR="00885497" w:rsidRDefault="002C4293" w:rsidP="00494241">
      <w:pPr>
        <w:pStyle w:val="Prrafodelista"/>
        <w:numPr>
          <w:ilvl w:val="0"/>
          <w:numId w:val="1"/>
        </w:numPr>
        <w:spacing w:before="240" w:after="240" w:line="360" w:lineRule="auto"/>
        <w:ind w:left="0" w:firstLine="0"/>
        <w:jc w:val="both"/>
        <w:rPr>
          <w:rFonts w:ascii="Palatino Linotype" w:hAnsi="Palatino Linotype"/>
          <w:color w:val="000000"/>
        </w:rPr>
      </w:pPr>
      <w:r w:rsidRPr="00494241">
        <w:rPr>
          <w:rFonts w:ascii="Palatino Linotype" w:hAnsi="Palatino Linotype"/>
          <w:color w:val="000000"/>
        </w:rPr>
        <w:t>E</w:t>
      </w:r>
      <w:r w:rsidR="00A26284" w:rsidRPr="00494241">
        <w:rPr>
          <w:rFonts w:ascii="Palatino Linotype" w:hAnsi="Palatino Linotype"/>
          <w:color w:val="000000"/>
        </w:rPr>
        <w:t xml:space="preserve">l </w:t>
      </w:r>
      <w:r w:rsidR="00095A2D" w:rsidRPr="00494241">
        <w:rPr>
          <w:rFonts w:ascii="Palatino Linotype" w:hAnsi="Palatino Linotype"/>
          <w:color w:val="000000"/>
        </w:rPr>
        <w:t>en fecha</w:t>
      </w:r>
      <w:r w:rsidR="00DA058C" w:rsidRPr="00494241">
        <w:rPr>
          <w:rFonts w:ascii="Palatino Linotype" w:hAnsi="Palatino Linotype"/>
          <w:color w:val="000000"/>
        </w:rPr>
        <w:t xml:space="preserve"> d</w:t>
      </w:r>
      <w:r w:rsidR="00095A2D" w:rsidRPr="00494241">
        <w:rPr>
          <w:rFonts w:ascii="Palatino Linotype" w:hAnsi="Palatino Linotype"/>
          <w:color w:val="000000"/>
        </w:rPr>
        <w:t>o</w:t>
      </w:r>
      <w:r w:rsidR="00DA058C" w:rsidRPr="00494241">
        <w:rPr>
          <w:rFonts w:ascii="Palatino Linotype" w:hAnsi="Palatino Linotype"/>
          <w:color w:val="000000"/>
        </w:rPr>
        <w:t>ce (1</w:t>
      </w:r>
      <w:r w:rsidR="00095A2D" w:rsidRPr="00494241">
        <w:rPr>
          <w:rFonts w:ascii="Palatino Linotype" w:hAnsi="Palatino Linotype"/>
          <w:color w:val="000000"/>
        </w:rPr>
        <w:t>2</w:t>
      </w:r>
      <w:r w:rsidR="00DA058C" w:rsidRPr="00494241">
        <w:rPr>
          <w:rFonts w:ascii="Palatino Linotype" w:hAnsi="Palatino Linotype"/>
          <w:color w:val="000000"/>
        </w:rPr>
        <w:t xml:space="preserve">) de abril del año en curso, el </w:t>
      </w:r>
      <w:r w:rsidR="00DA058C" w:rsidRPr="00494241">
        <w:rPr>
          <w:rFonts w:ascii="Palatino Linotype" w:hAnsi="Palatino Linotype"/>
          <w:b/>
          <w:color w:val="000000"/>
        </w:rPr>
        <w:t xml:space="preserve">SUJETO OBLIGADO </w:t>
      </w:r>
      <w:r w:rsidR="00DA058C" w:rsidRPr="00494241">
        <w:rPr>
          <w:rFonts w:ascii="Palatino Linotype" w:hAnsi="Palatino Linotype"/>
          <w:color w:val="000000"/>
        </w:rPr>
        <w:t xml:space="preserve">emitió el informe justificado respectivo, </w:t>
      </w:r>
      <w:r w:rsidR="00095A2D" w:rsidRPr="00494241">
        <w:rPr>
          <w:rFonts w:ascii="Palatino Linotype" w:hAnsi="Palatino Linotype"/>
          <w:color w:val="000000"/>
        </w:rPr>
        <w:t xml:space="preserve">no </w:t>
      </w:r>
      <w:r w:rsidR="00DA058C" w:rsidRPr="00494241">
        <w:rPr>
          <w:rFonts w:ascii="Palatino Linotype" w:hAnsi="Palatino Linotype"/>
          <w:color w:val="000000"/>
        </w:rPr>
        <w:t xml:space="preserve">poniéndose a la vista del </w:t>
      </w:r>
      <w:r w:rsidR="00CA2719" w:rsidRPr="00494241">
        <w:rPr>
          <w:rFonts w:ascii="Palatino Linotype" w:hAnsi="Palatino Linotype"/>
          <w:color w:val="000000"/>
        </w:rPr>
        <w:t xml:space="preserve">particular </w:t>
      </w:r>
      <w:r w:rsidR="00095A2D" w:rsidRPr="00494241">
        <w:rPr>
          <w:rFonts w:ascii="Palatino Linotype" w:hAnsi="Palatino Linotype"/>
          <w:color w:val="000000"/>
        </w:rPr>
        <w:t>dado que no aportaba elementos con relación a la primigenia respuesta, tan es así que la confirmo</w:t>
      </w:r>
      <w:r w:rsidR="00885497" w:rsidRPr="00494241">
        <w:rPr>
          <w:rFonts w:ascii="Palatino Linotype" w:hAnsi="Palatino Linotype"/>
          <w:color w:val="000000"/>
        </w:rPr>
        <w:t>, no obstante le será remitido al momento en que se notifique el presente proveído</w:t>
      </w:r>
      <w:r w:rsidR="00095A2D" w:rsidRPr="00494241">
        <w:rPr>
          <w:rFonts w:ascii="Palatino Linotype" w:hAnsi="Palatino Linotype"/>
          <w:color w:val="000000"/>
        </w:rPr>
        <w:t>. Por su parte el particular fue omiso en manifestar lo que a su derecho conviniera y asistiera.</w:t>
      </w:r>
    </w:p>
    <w:p w:rsidR="00494241" w:rsidRPr="00494241" w:rsidRDefault="00494241" w:rsidP="00494241">
      <w:pPr>
        <w:pStyle w:val="Prrafodelista"/>
        <w:spacing w:before="240" w:after="240" w:line="360" w:lineRule="auto"/>
        <w:ind w:left="0"/>
        <w:jc w:val="both"/>
        <w:rPr>
          <w:rFonts w:ascii="Palatino Linotype" w:hAnsi="Palatino Linotype"/>
          <w:color w:val="000000"/>
        </w:rPr>
      </w:pPr>
    </w:p>
    <w:p w:rsidR="00333841" w:rsidRPr="00494241" w:rsidRDefault="00376174" w:rsidP="00494241">
      <w:pPr>
        <w:pStyle w:val="Prrafodelista"/>
        <w:numPr>
          <w:ilvl w:val="0"/>
          <w:numId w:val="1"/>
        </w:numPr>
        <w:tabs>
          <w:tab w:val="left" w:pos="0"/>
        </w:tabs>
        <w:spacing w:line="360" w:lineRule="auto"/>
        <w:ind w:left="0" w:right="49" w:firstLine="0"/>
        <w:jc w:val="both"/>
        <w:rPr>
          <w:rFonts w:ascii="Palatino Linotype" w:hAnsi="Palatino Linotype"/>
          <w:b/>
          <w:u w:val="single"/>
        </w:rPr>
      </w:pPr>
      <w:r w:rsidRPr="00494241">
        <w:rPr>
          <w:rFonts w:ascii="Palatino Linotype" w:hAnsi="Palatino Linotype"/>
        </w:rPr>
        <w:t>El Comisionado Ponente</w:t>
      </w:r>
      <w:r w:rsidRPr="00494241">
        <w:rPr>
          <w:rFonts w:ascii="Palatino Linotype" w:eastAsia="Calibri" w:hAnsi="Palatino Linotype" w:cs="Arial"/>
        </w:rPr>
        <w:t>, e</w:t>
      </w:r>
      <w:r w:rsidR="00FF1335" w:rsidRPr="00494241">
        <w:rPr>
          <w:rFonts w:ascii="Palatino Linotype" w:eastAsia="Calibri" w:hAnsi="Palatino Linotype" w:cs="Arial"/>
        </w:rPr>
        <w:t>n</w:t>
      </w:r>
      <w:r w:rsidR="00FF1335" w:rsidRPr="00494241">
        <w:rPr>
          <w:rFonts w:ascii="Palatino Linotype" w:hAnsi="Palatino Linotype"/>
        </w:rPr>
        <w:t xml:space="preserve"> fecha </w:t>
      </w:r>
      <w:r w:rsidR="00DA058C" w:rsidRPr="00494241">
        <w:rPr>
          <w:rFonts w:ascii="Palatino Linotype" w:hAnsi="Palatino Linotype"/>
        </w:rPr>
        <w:t>nuev</w:t>
      </w:r>
      <w:r w:rsidR="002C4293" w:rsidRPr="00494241">
        <w:rPr>
          <w:rFonts w:ascii="Palatino Linotype" w:hAnsi="Palatino Linotype"/>
        </w:rPr>
        <w:t>e</w:t>
      </w:r>
      <w:r w:rsidRPr="00494241">
        <w:rPr>
          <w:rFonts w:ascii="Palatino Linotype" w:hAnsi="Palatino Linotype"/>
        </w:rPr>
        <w:t xml:space="preserve"> (</w:t>
      </w:r>
      <w:r w:rsidR="00DA058C" w:rsidRPr="00494241">
        <w:rPr>
          <w:rFonts w:ascii="Palatino Linotype" w:hAnsi="Palatino Linotype"/>
        </w:rPr>
        <w:t>09</w:t>
      </w:r>
      <w:r w:rsidRPr="00494241">
        <w:rPr>
          <w:rFonts w:ascii="Palatino Linotype" w:hAnsi="Palatino Linotype"/>
        </w:rPr>
        <w:t xml:space="preserve">) de </w:t>
      </w:r>
      <w:r w:rsidR="00DA058C" w:rsidRPr="00494241">
        <w:rPr>
          <w:rFonts w:ascii="Palatino Linotype" w:hAnsi="Palatino Linotype"/>
        </w:rPr>
        <w:t>mayo</w:t>
      </w:r>
      <w:r w:rsidRPr="00494241">
        <w:rPr>
          <w:rFonts w:ascii="Palatino Linotype" w:hAnsi="Palatino Linotype"/>
        </w:rPr>
        <w:t xml:space="preserve"> del añ</w:t>
      </w:r>
      <w:r w:rsidR="00EE265F" w:rsidRPr="00494241">
        <w:rPr>
          <w:rFonts w:ascii="Palatino Linotype" w:hAnsi="Palatino Linotype"/>
        </w:rPr>
        <w:t xml:space="preserve">o </w:t>
      </w:r>
      <w:r w:rsidR="00DA058C" w:rsidRPr="00494241">
        <w:rPr>
          <w:rFonts w:ascii="Palatino Linotype" w:hAnsi="Palatino Linotype"/>
        </w:rPr>
        <w:t xml:space="preserve">de 2019 </w:t>
      </w:r>
      <w:r w:rsidRPr="00494241">
        <w:rPr>
          <w:rFonts w:ascii="Palatino Linotype" w:hAnsi="Palatino Linotype"/>
        </w:rPr>
        <w:t>d</w:t>
      </w:r>
      <w:r w:rsidR="00B317F0" w:rsidRPr="00494241">
        <w:rPr>
          <w:rFonts w:ascii="Palatino Linotype" w:hAnsi="Palatino Linotype"/>
        </w:rPr>
        <w:t>ecretó el cierre de instrucción,</w:t>
      </w:r>
      <w:r w:rsidRPr="00494241">
        <w:rPr>
          <w:rFonts w:ascii="Palatino Linotype" w:hAnsi="Palatino Linotype"/>
        </w:rPr>
        <w:t xml:space="preserve"> </w:t>
      </w:r>
      <w:r w:rsidR="00B317F0" w:rsidRPr="00494241">
        <w:rPr>
          <w:rFonts w:ascii="Palatino Linotype" w:hAnsi="Palatino Linotype"/>
        </w:rPr>
        <w:t>consecutivamente</w:t>
      </w:r>
      <w:r w:rsidRPr="00494241">
        <w:rPr>
          <w:rFonts w:ascii="Palatino Linotype" w:hAnsi="Palatino Linotype"/>
        </w:rPr>
        <w:t xml:space="preserve"> en </w:t>
      </w:r>
      <w:r w:rsidR="00B317F0" w:rsidRPr="00494241">
        <w:rPr>
          <w:rFonts w:ascii="Palatino Linotype" w:hAnsi="Palatino Linotype"/>
        </w:rPr>
        <w:t>fecha</w:t>
      </w:r>
      <w:r w:rsidR="00923F45" w:rsidRPr="00494241">
        <w:rPr>
          <w:rFonts w:ascii="Palatino Linotype" w:hAnsi="Palatino Linotype"/>
        </w:rPr>
        <w:t xml:space="preserve"> </w:t>
      </w:r>
      <w:r w:rsidR="00095A2D" w:rsidRPr="00494241">
        <w:rPr>
          <w:rFonts w:ascii="Palatino Linotype" w:hAnsi="Palatino Linotype"/>
        </w:rPr>
        <w:t>cinco</w:t>
      </w:r>
      <w:r w:rsidR="00923F45" w:rsidRPr="00494241">
        <w:rPr>
          <w:rFonts w:ascii="Palatino Linotype" w:hAnsi="Palatino Linotype"/>
        </w:rPr>
        <w:t xml:space="preserve"> (</w:t>
      </w:r>
      <w:r w:rsidR="00095A2D" w:rsidRPr="00494241">
        <w:rPr>
          <w:rFonts w:ascii="Palatino Linotype" w:hAnsi="Palatino Linotype"/>
        </w:rPr>
        <w:t>05</w:t>
      </w:r>
      <w:r w:rsidR="00923F45" w:rsidRPr="00494241">
        <w:rPr>
          <w:rFonts w:ascii="Palatino Linotype" w:hAnsi="Palatino Linotype"/>
        </w:rPr>
        <w:t xml:space="preserve">) </w:t>
      </w:r>
      <w:r w:rsidR="00095A2D" w:rsidRPr="00494241">
        <w:rPr>
          <w:rFonts w:ascii="Palatino Linotype" w:hAnsi="Palatino Linotype"/>
        </w:rPr>
        <w:t xml:space="preserve">de junio </w:t>
      </w:r>
      <w:r w:rsidR="00923F45" w:rsidRPr="00494241">
        <w:rPr>
          <w:rFonts w:ascii="Palatino Linotype" w:hAnsi="Palatino Linotype"/>
        </w:rPr>
        <w:t>de</w:t>
      </w:r>
      <w:r w:rsidR="00DA058C" w:rsidRPr="00494241">
        <w:rPr>
          <w:rFonts w:ascii="Palatino Linotype" w:hAnsi="Palatino Linotype"/>
        </w:rPr>
        <w:t>l mismo año</w:t>
      </w:r>
      <w:r w:rsidRPr="00494241">
        <w:rPr>
          <w:rFonts w:ascii="Palatino Linotype" w:hAnsi="Palatino Linotype"/>
        </w:rPr>
        <w:t>,</w:t>
      </w:r>
      <w:r w:rsidR="00FF1335" w:rsidRPr="00494241">
        <w:rPr>
          <w:rFonts w:ascii="Palatino Linotype" w:hAnsi="Palatino Linotype"/>
        </w:rPr>
        <w:t xml:space="preserve"> emitió un acuerdo de termino para resolver el recurso de mérito a efecto de mejor proveer</w:t>
      </w:r>
      <w:r w:rsidR="00B317F0" w:rsidRPr="00494241">
        <w:rPr>
          <w:rFonts w:ascii="Palatino Linotype" w:hAnsi="Palatino Linotype"/>
        </w:rPr>
        <w:t xml:space="preserve"> en su estudio y resolución</w:t>
      </w:r>
      <w:r w:rsidR="00333841" w:rsidRPr="00494241">
        <w:rPr>
          <w:rFonts w:ascii="Palatino Linotype" w:hAnsi="Palatino Linotype"/>
        </w:rPr>
        <w:t xml:space="preserve">, </w:t>
      </w:r>
      <w:r w:rsidR="00333841" w:rsidRPr="00494241">
        <w:rPr>
          <w:rFonts w:ascii="Palatino Linotype" w:hAnsi="Palatino Linotype" w:cs="Arial"/>
        </w:rPr>
        <w:t>por lo que, ordenó turnar el expediente a resolución.</w:t>
      </w:r>
    </w:p>
    <w:p w:rsidR="00333841" w:rsidRPr="00494241" w:rsidRDefault="00333841" w:rsidP="00494241">
      <w:pPr>
        <w:pStyle w:val="Ttulo1"/>
        <w:spacing w:line="360" w:lineRule="auto"/>
        <w:jc w:val="center"/>
        <w:rPr>
          <w:rFonts w:ascii="Palatino Linotype" w:hAnsi="Palatino Linotype"/>
          <w:b/>
          <w:color w:val="auto"/>
          <w:sz w:val="24"/>
          <w:szCs w:val="24"/>
        </w:rPr>
      </w:pPr>
      <w:bookmarkStart w:id="9" w:name="_Toc10740665"/>
      <w:r w:rsidRPr="00494241">
        <w:rPr>
          <w:rFonts w:ascii="Palatino Linotype" w:hAnsi="Palatino Linotype"/>
          <w:b/>
          <w:color w:val="auto"/>
          <w:sz w:val="24"/>
          <w:szCs w:val="24"/>
        </w:rPr>
        <w:t>CONSIDERANDO</w:t>
      </w:r>
      <w:bookmarkEnd w:id="9"/>
    </w:p>
    <w:p w:rsidR="00333841" w:rsidRPr="00494241" w:rsidRDefault="00333841" w:rsidP="00494241">
      <w:pPr>
        <w:spacing w:line="360" w:lineRule="auto"/>
        <w:rPr>
          <w:rFonts w:ascii="Palatino Linotype" w:hAnsi="Palatino Linotype"/>
          <w:lang w:val="es-MX" w:eastAsia="en-US"/>
        </w:rPr>
      </w:pPr>
    </w:p>
    <w:p w:rsidR="00333841" w:rsidRPr="00494241" w:rsidRDefault="00333841" w:rsidP="00494241">
      <w:pPr>
        <w:pStyle w:val="Ttulo2"/>
        <w:spacing w:line="360" w:lineRule="auto"/>
        <w:rPr>
          <w:rFonts w:ascii="Palatino Linotype" w:hAnsi="Palatino Linotype"/>
          <w:b/>
          <w:color w:val="auto"/>
          <w:sz w:val="24"/>
          <w:szCs w:val="24"/>
        </w:rPr>
      </w:pPr>
      <w:bookmarkStart w:id="10" w:name="_Toc10740666"/>
      <w:r w:rsidRPr="00494241">
        <w:rPr>
          <w:rFonts w:ascii="Palatino Linotype" w:hAnsi="Palatino Linotype"/>
          <w:b/>
          <w:color w:val="auto"/>
          <w:sz w:val="24"/>
          <w:szCs w:val="24"/>
        </w:rPr>
        <w:t>PRIMERO. De la competencia</w:t>
      </w:r>
      <w:bookmarkEnd w:id="10"/>
    </w:p>
    <w:p w:rsidR="00ED1EBA" w:rsidRPr="00494241" w:rsidRDefault="00ED1EBA" w:rsidP="00494241">
      <w:pPr>
        <w:spacing w:line="360" w:lineRule="auto"/>
        <w:rPr>
          <w:rFonts w:ascii="Palatino Linotype" w:hAnsi="Palatino Linotype"/>
          <w:lang w:val="es-MX" w:eastAsia="en-US"/>
        </w:rPr>
      </w:pPr>
    </w:p>
    <w:p w:rsidR="00333841" w:rsidRPr="00494241" w:rsidRDefault="00333841" w:rsidP="00494241">
      <w:pPr>
        <w:pStyle w:val="Prrafodelista"/>
        <w:numPr>
          <w:ilvl w:val="0"/>
          <w:numId w:val="1"/>
        </w:numPr>
        <w:tabs>
          <w:tab w:val="left" w:pos="0"/>
        </w:tabs>
        <w:spacing w:line="360" w:lineRule="auto"/>
        <w:ind w:left="0" w:right="49" w:firstLine="0"/>
        <w:jc w:val="both"/>
        <w:rPr>
          <w:rFonts w:ascii="Palatino Linotype" w:hAnsi="Palatino Linotype"/>
        </w:rPr>
      </w:pPr>
      <w:r w:rsidRPr="0049424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94241">
        <w:rPr>
          <w:rFonts w:ascii="Palatino Linotype" w:eastAsia="Calibri" w:hAnsi="Palatino Linotype" w:cs="Times New Roman"/>
          <w:b/>
          <w:lang w:val="es-ES"/>
        </w:rPr>
        <w:t>Constitución Política de los Estados Unidos Mexicanos</w:t>
      </w:r>
      <w:r w:rsidRPr="00494241">
        <w:rPr>
          <w:rFonts w:ascii="Palatino Linotype" w:eastAsia="Calibri" w:hAnsi="Palatino Linotype" w:cs="Times New Roman"/>
          <w:lang w:val="es-ES"/>
        </w:rPr>
        <w:t xml:space="preserve">; 5, párrafos vigésimo, vigésimo primero y vigésimo segundo fracciones IV y V de la </w:t>
      </w:r>
      <w:r w:rsidRPr="00494241">
        <w:rPr>
          <w:rFonts w:ascii="Palatino Linotype" w:eastAsia="Calibri" w:hAnsi="Palatino Linotype" w:cs="Times New Roman"/>
          <w:b/>
          <w:lang w:val="es-ES"/>
        </w:rPr>
        <w:t>Constitución Política del Estado Libre y Soberano de México</w:t>
      </w:r>
      <w:r w:rsidRPr="00494241">
        <w:rPr>
          <w:rFonts w:ascii="Palatino Linotype" w:eastAsia="Calibri" w:hAnsi="Palatino Linotype" w:cs="Times New Roman"/>
          <w:lang w:val="es-ES"/>
        </w:rPr>
        <w:t xml:space="preserve">; artículos 1, 2 fracción II, 13, 29, 36 fracciones I y II, 176, 178, 179, 181 párrafo tercero y 185 </w:t>
      </w:r>
      <w:r w:rsidRPr="00494241">
        <w:rPr>
          <w:rFonts w:ascii="Palatino Linotype" w:eastAsia="Calibri" w:hAnsi="Palatino Linotype" w:cs="Arial"/>
          <w:lang w:val="es-ES"/>
        </w:rPr>
        <w:t xml:space="preserve">de la </w:t>
      </w:r>
      <w:r w:rsidRPr="00494241">
        <w:rPr>
          <w:rFonts w:ascii="Palatino Linotype" w:eastAsia="Calibri" w:hAnsi="Palatino Linotype" w:cs="Arial"/>
          <w:b/>
          <w:lang w:val="es-ES"/>
        </w:rPr>
        <w:t>Ley de Transparencia y Acceso a la Información Pública del Estado de México y Municipios</w:t>
      </w:r>
      <w:r w:rsidRPr="00494241">
        <w:rPr>
          <w:rFonts w:ascii="Palatino Linotype" w:eastAsia="Calibri" w:hAnsi="Palatino Linotype" w:cs="Arial"/>
          <w:lang w:val="es-ES"/>
        </w:rPr>
        <w:t xml:space="preserve">; ; y 10, 7, 9 fracciones I y XXIV, y 11 del </w:t>
      </w:r>
      <w:r w:rsidRPr="00494241">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333841" w:rsidRPr="00494241" w:rsidRDefault="00333841" w:rsidP="00494241">
      <w:pPr>
        <w:pStyle w:val="Prrafodelista"/>
        <w:spacing w:before="240" w:after="240" w:line="360" w:lineRule="auto"/>
        <w:ind w:left="0"/>
        <w:jc w:val="both"/>
        <w:rPr>
          <w:rFonts w:ascii="Palatino Linotype" w:hAnsi="Palatino Linotype"/>
        </w:rPr>
      </w:pPr>
    </w:p>
    <w:p w:rsidR="00C447A4" w:rsidRPr="00494241" w:rsidRDefault="00C447A4" w:rsidP="00494241">
      <w:pPr>
        <w:pStyle w:val="Ttulo2"/>
        <w:spacing w:line="360" w:lineRule="auto"/>
        <w:rPr>
          <w:rFonts w:ascii="Palatino Linotype" w:hAnsi="Palatino Linotype"/>
          <w:b/>
          <w:color w:val="auto"/>
          <w:sz w:val="24"/>
          <w:szCs w:val="24"/>
        </w:rPr>
      </w:pPr>
      <w:bookmarkStart w:id="11" w:name="_Toc5902896"/>
      <w:bookmarkStart w:id="12" w:name="_Toc10740667"/>
      <w:r w:rsidRPr="00494241">
        <w:rPr>
          <w:rFonts w:ascii="Palatino Linotype" w:hAnsi="Palatino Linotype"/>
          <w:b/>
          <w:color w:val="auto"/>
          <w:sz w:val="24"/>
          <w:szCs w:val="24"/>
        </w:rPr>
        <w:t>SEGUNDO. De la oportunidad y procedencia.</w:t>
      </w:r>
      <w:bookmarkEnd w:id="11"/>
      <w:bookmarkEnd w:id="12"/>
    </w:p>
    <w:p w:rsidR="00C447A4" w:rsidRPr="00494241" w:rsidRDefault="00C447A4" w:rsidP="00494241">
      <w:pPr>
        <w:spacing w:line="360" w:lineRule="auto"/>
        <w:rPr>
          <w:rFonts w:ascii="Palatino Linotype" w:hAnsi="Palatino Linotype"/>
          <w:lang w:val="es-MX" w:eastAsia="en-US"/>
        </w:rPr>
      </w:pPr>
    </w:p>
    <w:p w:rsidR="00C447A4" w:rsidRPr="00494241" w:rsidRDefault="00095A2D" w:rsidP="00494241">
      <w:pPr>
        <w:pStyle w:val="Prrafodelista"/>
        <w:numPr>
          <w:ilvl w:val="0"/>
          <w:numId w:val="1"/>
        </w:numPr>
        <w:tabs>
          <w:tab w:val="left" w:pos="0"/>
        </w:tabs>
        <w:spacing w:line="360" w:lineRule="auto"/>
        <w:ind w:left="0" w:right="49" w:firstLine="0"/>
        <w:jc w:val="both"/>
        <w:rPr>
          <w:rFonts w:ascii="Palatino Linotype" w:hAnsi="Palatino Linotype"/>
        </w:rPr>
      </w:pPr>
      <w:r w:rsidRPr="00494241">
        <w:rPr>
          <w:rFonts w:ascii="Palatino Linotype" w:eastAsia="Calibri" w:hAnsi="Palatino Linotype" w:cs="Arial"/>
        </w:rPr>
        <w:t>El</w:t>
      </w:r>
      <w:r w:rsidR="00C447A4" w:rsidRPr="00494241">
        <w:rPr>
          <w:rFonts w:ascii="Palatino Linotype" w:eastAsia="Calibri" w:hAnsi="Palatino Linotype" w:cs="Arial"/>
        </w:rPr>
        <w:t xml:space="preserve"> medio de impugnación fue presentado a través del </w:t>
      </w:r>
      <w:r w:rsidR="00C447A4" w:rsidRPr="00494241">
        <w:rPr>
          <w:rFonts w:ascii="Palatino Linotype" w:eastAsia="Calibri" w:hAnsi="Palatino Linotype" w:cs="Arial"/>
          <w:b/>
        </w:rPr>
        <w:t>SAIMEX,</w:t>
      </w:r>
      <w:r w:rsidR="00C447A4" w:rsidRPr="00494241">
        <w:rPr>
          <w:rFonts w:ascii="Palatino Linotype" w:eastAsia="Calibri" w:hAnsi="Palatino Linotype" w:cs="Arial"/>
        </w:rPr>
        <w:t xml:space="preserve"> en el formato previamente aprobado para tal efecto y dentro del plazo legal de quince días hábiles otorgados; para el caso en particular es de señalar el </w:t>
      </w:r>
      <w:r w:rsidR="00C447A4" w:rsidRPr="00494241">
        <w:rPr>
          <w:rFonts w:ascii="Palatino Linotype" w:eastAsia="Calibri" w:hAnsi="Palatino Linotype" w:cs="Arial"/>
          <w:b/>
        </w:rPr>
        <w:t>SUJETO OBLIGADO</w:t>
      </w:r>
      <w:r w:rsidR="00C447A4" w:rsidRPr="00494241">
        <w:rPr>
          <w:rFonts w:ascii="Palatino Linotype" w:eastAsia="Calibri" w:hAnsi="Palatino Linotype" w:cs="Arial"/>
        </w:rPr>
        <w:t xml:space="preserve"> entrego su re</w:t>
      </w:r>
      <w:r w:rsidR="00DA058C" w:rsidRPr="00494241">
        <w:rPr>
          <w:rFonts w:ascii="Palatino Linotype" w:eastAsia="Calibri" w:hAnsi="Palatino Linotype" w:cs="Arial"/>
        </w:rPr>
        <w:t xml:space="preserve">spuesta el día </w:t>
      </w:r>
      <w:r w:rsidRPr="00494241">
        <w:rPr>
          <w:rFonts w:ascii="Palatino Linotype" w:eastAsia="Calibri" w:hAnsi="Palatino Linotype" w:cs="Arial"/>
        </w:rPr>
        <w:t>catorce</w:t>
      </w:r>
      <w:r w:rsidR="00C447A4" w:rsidRPr="00494241">
        <w:rPr>
          <w:rFonts w:ascii="Palatino Linotype" w:eastAsia="Calibri" w:hAnsi="Palatino Linotype" w:cs="Arial"/>
        </w:rPr>
        <w:t xml:space="preserve"> (</w:t>
      </w:r>
      <w:r w:rsidRPr="00494241">
        <w:rPr>
          <w:rFonts w:ascii="Palatino Linotype" w:eastAsia="Calibri" w:hAnsi="Palatino Linotype" w:cs="Arial"/>
        </w:rPr>
        <w:t>14</w:t>
      </w:r>
      <w:r w:rsidR="00C447A4" w:rsidRPr="00494241">
        <w:rPr>
          <w:rFonts w:ascii="Palatino Linotype" w:eastAsia="Calibri" w:hAnsi="Palatino Linotype" w:cs="Arial"/>
        </w:rPr>
        <w:t xml:space="preserve">) </w:t>
      </w:r>
      <w:r w:rsidR="001F1884" w:rsidRPr="00494241">
        <w:rPr>
          <w:rFonts w:ascii="Palatino Linotype" w:eastAsia="Calibri" w:hAnsi="Palatino Linotype" w:cs="Arial"/>
        </w:rPr>
        <w:t xml:space="preserve">de </w:t>
      </w:r>
      <w:r w:rsidRPr="00494241">
        <w:rPr>
          <w:rFonts w:ascii="Palatino Linotype" w:eastAsia="Calibri" w:hAnsi="Palatino Linotype" w:cs="Arial"/>
        </w:rPr>
        <w:t>marz</w:t>
      </w:r>
      <w:r w:rsidR="00C447A4" w:rsidRPr="00494241">
        <w:rPr>
          <w:rFonts w:ascii="Palatino Linotype" w:eastAsia="Calibri" w:hAnsi="Palatino Linotype" w:cs="Arial"/>
        </w:rPr>
        <w:t xml:space="preserve">o de dos mil diecinueve, </w:t>
      </w:r>
      <w:r w:rsidR="00C447A4" w:rsidRPr="00494241">
        <w:rPr>
          <w:rFonts w:ascii="Palatino Linotype" w:hAnsi="Palatino Linotype" w:cs="Arial"/>
        </w:rPr>
        <w:t xml:space="preserve">de tal forma que el plazo para interponer el recurso transcurrió del día </w:t>
      </w:r>
      <w:r w:rsidRPr="00494241">
        <w:rPr>
          <w:rFonts w:ascii="Palatino Linotype" w:hAnsi="Palatino Linotype" w:cs="Arial"/>
        </w:rPr>
        <w:t>quince (15</w:t>
      </w:r>
      <w:r w:rsidR="00C447A4" w:rsidRPr="00494241">
        <w:rPr>
          <w:rFonts w:ascii="Palatino Linotype" w:hAnsi="Palatino Linotype" w:cs="Arial"/>
        </w:rPr>
        <w:t xml:space="preserve">) de </w:t>
      </w:r>
      <w:r w:rsidRPr="00494241">
        <w:rPr>
          <w:rFonts w:ascii="Palatino Linotype" w:hAnsi="Palatino Linotype" w:cs="Arial"/>
        </w:rPr>
        <w:t>marz</w:t>
      </w:r>
      <w:r w:rsidR="00D82152" w:rsidRPr="00494241">
        <w:rPr>
          <w:rFonts w:ascii="Palatino Linotype" w:hAnsi="Palatino Linotype" w:cs="Arial"/>
        </w:rPr>
        <w:t xml:space="preserve">o al </w:t>
      </w:r>
      <w:r w:rsidRPr="00494241">
        <w:rPr>
          <w:rFonts w:ascii="Palatino Linotype" w:hAnsi="Palatino Linotype" w:cs="Arial"/>
        </w:rPr>
        <w:t>cinco (05</w:t>
      </w:r>
      <w:r w:rsidR="00C447A4" w:rsidRPr="00494241">
        <w:rPr>
          <w:rFonts w:ascii="Palatino Linotype" w:hAnsi="Palatino Linotype" w:cs="Arial"/>
        </w:rPr>
        <w:t xml:space="preserve">) de </w:t>
      </w:r>
      <w:r w:rsidRPr="00494241">
        <w:rPr>
          <w:rFonts w:ascii="Palatino Linotype" w:hAnsi="Palatino Linotype" w:cs="Arial"/>
        </w:rPr>
        <w:t>abril</w:t>
      </w:r>
      <w:r w:rsidR="00C447A4" w:rsidRPr="00494241">
        <w:rPr>
          <w:rFonts w:ascii="Palatino Linotype" w:hAnsi="Palatino Linotype" w:cs="Arial"/>
        </w:rPr>
        <w:t xml:space="preserve"> de 2019; en consecuencia, el ahora recurrente presentó su inconformidad el día veint</w:t>
      </w:r>
      <w:r w:rsidRPr="00494241">
        <w:rPr>
          <w:rFonts w:ascii="Palatino Linotype" w:hAnsi="Palatino Linotype" w:cs="Arial"/>
        </w:rPr>
        <w:t>iocho</w:t>
      </w:r>
      <w:r w:rsidR="00C447A4" w:rsidRPr="00494241">
        <w:rPr>
          <w:rFonts w:ascii="Palatino Linotype" w:hAnsi="Palatino Linotype" w:cs="Arial"/>
        </w:rPr>
        <w:t xml:space="preserve"> (2</w:t>
      </w:r>
      <w:r w:rsidRPr="00494241">
        <w:rPr>
          <w:rFonts w:ascii="Palatino Linotype" w:hAnsi="Palatino Linotype" w:cs="Arial"/>
        </w:rPr>
        <w:t>8</w:t>
      </w:r>
      <w:r w:rsidR="00C447A4" w:rsidRPr="00494241">
        <w:rPr>
          <w:rFonts w:ascii="Palatino Linotype" w:hAnsi="Palatino Linotype" w:cs="Arial"/>
        </w:rPr>
        <w:t xml:space="preserve">) de marzo de 2019; es decir, </w:t>
      </w:r>
      <w:r w:rsidR="00D82152" w:rsidRPr="00494241">
        <w:rPr>
          <w:rFonts w:ascii="Palatino Linotype" w:hAnsi="Palatino Linotype" w:cs="Arial"/>
        </w:rPr>
        <w:t>dentro d</w:t>
      </w:r>
      <w:r w:rsidR="00C447A4" w:rsidRPr="00494241">
        <w:rPr>
          <w:rFonts w:ascii="Palatino Linotype" w:hAnsi="Palatino Linotype" w:cs="Arial"/>
        </w:rPr>
        <w:t xml:space="preserve">el plazo legalmente establecido para tal efecto. </w:t>
      </w:r>
    </w:p>
    <w:p w:rsidR="00C447A4" w:rsidRPr="00494241" w:rsidRDefault="00C447A4" w:rsidP="00494241">
      <w:pPr>
        <w:pStyle w:val="Prrafodelista"/>
        <w:spacing w:before="240" w:after="240" w:line="360" w:lineRule="auto"/>
        <w:ind w:left="426" w:right="49"/>
        <w:jc w:val="both"/>
        <w:rPr>
          <w:rFonts w:ascii="Palatino Linotype" w:hAnsi="Palatino Linotype"/>
        </w:rPr>
      </w:pPr>
    </w:p>
    <w:p w:rsidR="00637647" w:rsidRPr="00494241" w:rsidRDefault="00C447A4" w:rsidP="00494241">
      <w:pPr>
        <w:pStyle w:val="Prrafodelista"/>
        <w:numPr>
          <w:ilvl w:val="0"/>
          <w:numId w:val="1"/>
        </w:numPr>
        <w:tabs>
          <w:tab w:val="left" w:pos="0"/>
        </w:tabs>
        <w:spacing w:line="360" w:lineRule="auto"/>
        <w:ind w:left="0" w:right="49" w:firstLine="0"/>
        <w:jc w:val="both"/>
        <w:rPr>
          <w:rFonts w:ascii="Palatino Linotype" w:hAnsi="Palatino Linotype"/>
        </w:rPr>
      </w:pPr>
      <w:r w:rsidRPr="0049424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94241" w:rsidRPr="00494241" w:rsidRDefault="00494241" w:rsidP="00494241">
      <w:pPr>
        <w:pStyle w:val="Prrafodelista"/>
        <w:tabs>
          <w:tab w:val="left" w:pos="0"/>
        </w:tabs>
        <w:spacing w:line="360" w:lineRule="auto"/>
        <w:ind w:left="0" w:right="49"/>
        <w:jc w:val="both"/>
        <w:rPr>
          <w:rFonts w:ascii="Palatino Linotype" w:hAnsi="Palatino Linotype"/>
        </w:rPr>
      </w:pPr>
    </w:p>
    <w:p w:rsidR="00637647" w:rsidRPr="00494241" w:rsidRDefault="00637647" w:rsidP="00494241">
      <w:pPr>
        <w:pStyle w:val="Ttulo2"/>
        <w:tabs>
          <w:tab w:val="left" w:pos="0"/>
        </w:tabs>
        <w:spacing w:before="0" w:line="360" w:lineRule="auto"/>
        <w:rPr>
          <w:rFonts w:ascii="Palatino Linotype" w:hAnsi="Palatino Linotype"/>
          <w:b/>
          <w:i/>
          <w:color w:val="000000" w:themeColor="text1"/>
          <w:sz w:val="24"/>
          <w:szCs w:val="24"/>
        </w:rPr>
      </w:pPr>
      <w:bookmarkStart w:id="13" w:name="_Toc1651058"/>
      <w:bookmarkStart w:id="14" w:name="_Toc9502274"/>
      <w:bookmarkStart w:id="15" w:name="_Toc10137078"/>
      <w:bookmarkStart w:id="16" w:name="_Toc10739740"/>
      <w:bookmarkStart w:id="17" w:name="_Toc10740668"/>
      <w:r w:rsidRPr="00494241">
        <w:rPr>
          <w:rFonts w:ascii="Palatino Linotype" w:hAnsi="Palatino Linotype"/>
          <w:b/>
          <w:color w:val="000000" w:themeColor="text1"/>
          <w:sz w:val="24"/>
          <w:szCs w:val="24"/>
        </w:rPr>
        <w:t xml:space="preserve">TERCERO. Planteamiento de la </w:t>
      </w:r>
      <w:r w:rsidRPr="00494241">
        <w:rPr>
          <w:rFonts w:ascii="Palatino Linotype" w:hAnsi="Palatino Linotype"/>
          <w:b/>
          <w:i/>
          <w:color w:val="000000" w:themeColor="text1"/>
          <w:sz w:val="24"/>
          <w:szCs w:val="24"/>
        </w:rPr>
        <w:t>Litis</w:t>
      </w:r>
      <w:bookmarkEnd w:id="13"/>
      <w:bookmarkEnd w:id="14"/>
      <w:bookmarkEnd w:id="15"/>
      <w:bookmarkEnd w:id="16"/>
      <w:bookmarkEnd w:id="17"/>
    </w:p>
    <w:p w:rsidR="00637647" w:rsidRPr="00494241" w:rsidRDefault="00637647" w:rsidP="00494241">
      <w:pPr>
        <w:spacing w:line="360" w:lineRule="auto"/>
        <w:rPr>
          <w:rFonts w:ascii="Palatino Linotype" w:hAnsi="Palatino Linotype"/>
          <w:color w:val="000000" w:themeColor="text1"/>
          <w:lang w:val="es-MX" w:eastAsia="en-US"/>
        </w:rPr>
      </w:pPr>
    </w:p>
    <w:p w:rsidR="00637647" w:rsidRPr="00494241" w:rsidRDefault="00637647" w:rsidP="00494241">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494241">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494241">
        <w:rPr>
          <w:rFonts w:ascii="Palatino Linotype" w:hAnsi="Palatino Linotype" w:cs="Arial"/>
          <w:color w:val="000000" w:themeColor="text1"/>
        </w:rPr>
        <w:t>l ahora recurrente, solicitó la información transcrita en el anterior párrafo uno (01)</w:t>
      </w:r>
      <w:r w:rsidRPr="00494241">
        <w:rPr>
          <w:rFonts w:ascii="Palatino Linotype" w:hAnsi="Palatino Linotype"/>
          <w:color w:val="000000" w:themeColor="text1"/>
        </w:rPr>
        <w:t xml:space="preserve">, seguidamente con motivo de la respuesta del </w:t>
      </w:r>
      <w:r w:rsidRPr="00494241">
        <w:rPr>
          <w:rFonts w:ascii="Palatino Linotype" w:hAnsi="Palatino Linotype"/>
          <w:b/>
          <w:color w:val="000000" w:themeColor="text1"/>
        </w:rPr>
        <w:t>SUJETO OBLIGADO</w:t>
      </w:r>
      <w:r w:rsidRPr="00494241">
        <w:rPr>
          <w:rFonts w:ascii="Palatino Linotype" w:hAnsi="Palatino Linotype"/>
          <w:color w:val="000000" w:themeColor="text1"/>
        </w:rPr>
        <w:t>, se dolió a groso modo señalando lo siguiente: “</w:t>
      </w:r>
      <w:r w:rsidRPr="00494241">
        <w:rPr>
          <w:rFonts w:ascii="Palatino Linotype" w:eastAsiaTheme="majorEastAsia" w:hAnsi="Palatino Linotype" w:cstheme="majorBidi"/>
          <w:i/>
        </w:rPr>
        <w:t>NO ME PROPORCIONAN LA INFORMACIÓN</w:t>
      </w:r>
      <w:r w:rsidRPr="00494241">
        <w:rPr>
          <w:rFonts w:ascii="Palatino Linotype" w:hAnsi="Palatino Linotype"/>
          <w:i/>
          <w:color w:val="000000" w:themeColor="text1"/>
        </w:rPr>
        <w:t>..."</w:t>
      </w:r>
    </w:p>
    <w:p w:rsidR="00637647" w:rsidRPr="00494241" w:rsidRDefault="00637647" w:rsidP="00494241">
      <w:pPr>
        <w:pStyle w:val="Prrafodelista"/>
        <w:spacing w:before="240" w:after="240" w:line="360" w:lineRule="auto"/>
        <w:ind w:left="284" w:right="49"/>
        <w:jc w:val="both"/>
        <w:rPr>
          <w:rFonts w:ascii="Palatino Linotype" w:eastAsia="Times New Roman" w:hAnsi="Palatino Linotype" w:cs="Arial"/>
          <w:color w:val="000000" w:themeColor="text1"/>
        </w:rPr>
      </w:pPr>
    </w:p>
    <w:p w:rsidR="00637647" w:rsidRPr="00494241" w:rsidRDefault="00637647" w:rsidP="00494241">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494241">
        <w:rPr>
          <w:rFonts w:ascii="Palatino Linotype" w:hAnsi="Palatino Linotype" w:cs="Arial"/>
          <w:color w:val="000000" w:themeColor="text1"/>
        </w:rPr>
        <w:t xml:space="preserve">Atento a lo anterior y con base en las constancias que obran en el expediente electrónico de la solicitud de mérito, se advierte que el particular pretende </w:t>
      </w:r>
      <w:r w:rsidRPr="00494241">
        <w:rPr>
          <w:rFonts w:ascii="Palatino Linotype" w:eastAsia="Times New Roman" w:hAnsi="Palatino Linotype"/>
          <w:color w:val="000000" w:themeColor="text1"/>
        </w:rPr>
        <w:t>actualizar las causas de procedencia</w:t>
      </w:r>
      <w:r w:rsidRPr="00494241">
        <w:rPr>
          <w:rFonts w:ascii="Palatino Linotype" w:eastAsia="Times New Roman" w:hAnsi="Palatino Linotype"/>
          <w:b/>
          <w:color w:val="000000" w:themeColor="text1"/>
        </w:rPr>
        <w:t xml:space="preserve"> </w:t>
      </w:r>
      <w:r w:rsidRPr="00494241">
        <w:rPr>
          <w:rFonts w:ascii="Palatino Linotype" w:eastAsia="Times New Roman" w:hAnsi="Palatino Linotype" w:cs="Arial"/>
          <w:color w:val="000000" w:themeColor="text1"/>
          <w:lang w:eastAsia="es-MX"/>
        </w:rPr>
        <w:t xml:space="preserve">contenidas en </w:t>
      </w:r>
      <w:r w:rsidRPr="00494241">
        <w:rPr>
          <w:rFonts w:ascii="Palatino Linotype" w:eastAsia="Times New Roman" w:hAnsi="Palatino Linotype" w:cs="Arial"/>
          <w:color w:val="000000" w:themeColor="text1"/>
          <w:lang w:val="es-ES" w:eastAsia="es-MX"/>
        </w:rPr>
        <w:t>el artículo</w:t>
      </w:r>
      <w:r w:rsidRPr="00494241">
        <w:rPr>
          <w:rFonts w:ascii="Palatino Linotype" w:eastAsia="Times New Roman" w:hAnsi="Palatino Linotype" w:cs="Arial"/>
          <w:b/>
          <w:color w:val="000000" w:themeColor="text1"/>
          <w:lang w:val="es-ES" w:eastAsia="es-MX"/>
        </w:rPr>
        <w:t xml:space="preserve"> 179</w:t>
      </w:r>
      <w:r w:rsidRPr="00494241">
        <w:rPr>
          <w:rFonts w:ascii="Palatino Linotype" w:eastAsia="Times New Roman" w:hAnsi="Palatino Linotype" w:cs="Arial"/>
          <w:color w:val="000000" w:themeColor="text1"/>
          <w:lang w:val="es-ES" w:eastAsia="es-MX"/>
        </w:rPr>
        <w:t xml:space="preserve"> fracciones </w:t>
      </w:r>
      <w:r w:rsidRPr="00494241">
        <w:rPr>
          <w:rFonts w:ascii="Palatino Linotype" w:eastAsia="Times New Roman" w:hAnsi="Palatino Linotype" w:cs="Arial"/>
          <w:b/>
          <w:color w:val="000000" w:themeColor="text1"/>
          <w:lang w:val="es-ES" w:eastAsia="es-MX"/>
        </w:rPr>
        <w:t xml:space="preserve">V </w:t>
      </w:r>
      <w:r w:rsidRPr="00494241">
        <w:rPr>
          <w:rFonts w:ascii="Palatino Linotype" w:eastAsia="Times New Roman" w:hAnsi="Palatino Linotype" w:cs="Arial"/>
          <w:color w:val="000000" w:themeColor="text1"/>
          <w:lang w:val="es-ES" w:eastAsia="es-MX"/>
        </w:rPr>
        <w:t xml:space="preserve">de la </w:t>
      </w:r>
      <w:r w:rsidRPr="00494241">
        <w:rPr>
          <w:rFonts w:ascii="Palatino Linotype" w:eastAsia="Calibri" w:hAnsi="Palatino Linotype" w:cs="Arial"/>
          <w:b/>
          <w:color w:val="000000" w:themeColor="text1"/>
          <w:lang w:val="es-ES"/>
        </w:rPr>
        <w:t>Ley de Transparencia y Acceso a la Información Pública del Estado de México y Municipios</w:t>
      </w:r>
      <w:r w:rsidRPr="00494241">
        <w:rPr>
          <w:rFonts w:ascii="Palatino Linotype" w:eastAsia="Times New Roman" w:hAnsi="Palatino Linotype" w:cs="Arial"/>
          <w:color w:val="000000" w:themeColor="text1"/>
          <w:lang w:val="es-ES" w:eastAsia="es-MX"/>
        </w:rPr>
        <w:t xml:space="preserve">, en virtud que la referida fracción determina el supuesto de la entrega de información incompleta. De modo tal </w:t>
      </w:r>
      <w:r w:rsidRPr="00494241">
        <w:rPr>
          <w:rFonts w:ascii="Palatino Linotype" w:hAnsi="Palatino Linotype" w:cs="Arial"/>
          <w:color w:val="000000" w:themeColor="text1"/>
        </w:rPr>
        <w:t xml:space="preserve">que el presente recurso de revisión se circunscribirá en determinar si el </w:t>
      </w:r>
      <w:r w:rsidRPr="00494241">
        <w:rPr>
          <w:rFonts w:ascii="Palatino Linotype" w:hAnsi="Palatino Linotype" w:cs="Arial"/>
          <w:b/>
          <w:color w:val="000000" w:themeColor="text1"/>
        </w:rPr>
        <w:t>SUJETO</w:t>
      </w:r>
      <w:r w:rsidRPr="00494241">
        <w:rPr>
          <w:rFonts w:ascii="Palatino Linotype" w:hAnsi="Palatino Linotype" w:cs="Arial"/>
          <w:color w:val="000000" w:themeColor="text1"/>
        </w:rPr>
        <w:t xml:space="preserve"> </w:t>
      </w:r>
      <w:r w:rsidRPr="00494241">
        <w:rPr>
          <w:rFonts w:ascii="Palatino Linotype" w:hAnsi="Palatino Linotype" w:cs="Arial"/>
          <w:b/>
          <w:color w:val="000000" w:themeColor="text1"/>
        </w:rPr>
        <w:t>OBLIGADO</w:t>
      </w:r>
      <w:r w:rsidRPr="00494241">
        <w:rPr>
          <w:rFonts w:ascii="Palatino Linotype" w:hAnsi="Palatino Linotype" w:cs="Arial"/>
          <w:color w:val="000000" w:themeColor="text1"/>
        </w:rPr>
        <w:t xml:space="preserve"> con su respuesta ciertamente </w:t>
      </w:r>
      <w:r w:rsidRPr="00494241">
        <w:rPr>
          <w:rFonts w:ascii="Palatino Linotype" w:eastAsia="Times New Roman" w:hAnsi="Palatino Linotype"/>
          <w:color w:val="000000" w:themeColor="text1"/>
        </w:rPr>
        <w:t>actualiza la causa de procedencia</w:t>
      </w:r>
      <w:r w:rsidRPr="00494241">
        <w:rPr>
          <w:rFonts w:ascii="Palatino Linotype" w:eastAsia="Times New Roman" w:hAnsi="Palatino Linotype"/>
          <w:b/>
          <w:color w:val="000000" w:themeColor="text1"/>
        </w:rPr>
        <w:t xml:space="preserve"> </w:t>
      </w:r>
      <w:r w:rsidRPr="00494241">
        <w:rPr>
          <w:rFonts w:ascii="Palatino Linotype" w:eastAsia="Times New Roman" w:hAnsi="Palatino Linotype" w:cs="Arial"/>
          <w:color w:val="000000" w:themeColor="text1"/>
          <w:lang w:eastAsia="es-MX"/>
        </w:rPr>
        <w:t>del dispositivo jurídico en comento.</w:t>
      </w:r>
    </w:p>
    <w:p w:rsidR="00637647" w:rsidRPr="00494241" w:rsidRDefault="00637647" w:rsidP="00494241">
      <w:pPr>
        <w:pStyle w:val="Prrafodelista"/>
        <w:tabs>
          <w:tab w:val="left" w:pos="0"/>
        </w:tabs>
        <w:spacing w:line="360" w:lineRule="auto"/>
        <w:ind w:left="0" w:right="49"/>
        <w:jc w:val="both"/>
        <w:rPr>
          <w:rFonts w:ascii="Palatino Linotype" w:hAnsi="Palatino Linotype"/>
        </w:rPr>
      </w:pPr>
    </w:p>
    <w:p w:rsidR="00C447A4" w:rsidRPr="00494241" w:rsidRDefault="00637647" w:rsidP="00494241">
      <w:pPr>
        <w:pStyle w:val="Ttulo1"/>
        <w:spacing w:line="360" w:lineRule="auto"/>
        <w:rPr>
          <w:rFonts w:ascii="Palatino Linotype" w:hAnsi="Palatino Linotype"/>
          <w:b/>
          <w:color w:val="auto"/>
          <w:sz w:val="24"/>
          <w:szCs w:val="24"/>
        </w:rPr>
      </w:pPr>
      <w:bookmarkStart w:id="18" w:name="_Toc5902897"/>
      <w:bookmarkStart w:id="19" w:name="_Toc10740669"/>
      <w:bookmarkStart w:id="20" w:name="_Toc447183492"/>
      <w:bookmarkStart w:id="21" w:name="_Toc450120667"/>
      <w:bookmarkStart w:id="22" w:name="_Toc461555895"/>
      <w:r w:rsidRPr="00494241">
        <w:rPr>
          <w:rFonts w:ascii="Palatino Linotype" w:hAnsi="Palatino Linotype"/>
          <w:b/>
          <w:color w:val="auto"/>
          <w:sz w:val="24"/>
          <w:szCs w:val="24"/>
        </w:rPr>
        <w:t>CUART</w:t>
      </w:r>
      <w:r w:rsidR="00C447A4" w:rsidRPr="00494241">
        <w:rPr>
          <w:rFonts w:ascii="Palatino Linotype" w:hAnsi="Palatino Linotype"/>
          <w:b/>
          <w:color w:val="auto"/>
          <w:sz w:val="24"/>
          <w:szCs w:val="24"/>
        </w:rPr>
        <w:t>O. Estudio y resolución del asunto</w:t>
      </w:r>
      <w:bookmarkEnd w:id="18"/>
      <w:bookmarkEnd w:id="19"/>
    </w:p>
    <w:p w:rsidR="00C447A4" w:rsidRPr="00494241" w:rsidRDefault="00C447A4" w:rsidP="00494241">
      <w:pPr>
        <w:spacing w:line="360" w:lineRule="auto"/>
        <w:rPr>
          <w:rFonts w:ascii="Palatino Linotype" w:hAnsi="Palatino Linotype"/>
          <w:lang w:val="es-MX" w:eastAsia="en-US"/>
        </w:rPr>
      </w:pPr>
    </w:p>
    <w:p w:rsidR="00C447A4" w:rsidRPr="00494241" w:rsidRDefault="00C447A4" w:rsidP="00494241">
      <w:pPr>
        <w:pStyle w:val="Prrafodelista"/>
        <w:numPr>
          <w:ilvl w:val="0"/>
          <w:numId w:val="1"/>
        </w:numPr>
        <w:tabs>
          <w:tab w:val="left" w:pos="0"/>
        </w:tabs>
        <w:spacing w:line="360" w:lineRule="auto"/>
        <w:ind w:left="0" w:right="49" w:firstLine="0"/>
        <w:jc w:val="both"/>
        <w:rPr>
          <w:rFonts w:ascii="Palatino Linotype" w:hAnsi="Palatino Linotype" w:cs="Arial"/>
        </w:rPr>
      </w:pPr>
      <w:r w:rsidRPr="00494241">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494241">
        <w:rPr>
          <w:rFonts w:ascii="Palatino Linotype" w:eastAsia="Calibri" w:hAnsi="Palatino Linotype" w:cs="Arial"/>
        </w:rPr>
        <w:t>Transparencia, Acceso a la Información Pública del Estado de México y Municipios</w:t>
      </w:r>
      <w:r w:rsidRPr="00494241">
        <w:rPr>
          <w:rFonts w:ascii="Palatino Linotype" w:hAnsi="Palatino Linotype" w:cs="Arial"/>
        </w:rPr>
        <w:t xml:space="preserve">, y determinar la confirmación; revocación o modificación; desechamiento o sobreseimiento; y en su caso ordenar la entrega de la información, con respecto a la respuesta emitida por el </w:t>
      </w:r>
      <w:r w:rsidRPr="00494241">
        <w:rPr>
          <w:rFonts w:ascii="Palatino Linotype" w:hAnsi="Palatino Linotype" w:cs="Arial"/>
          <w:b/>
        </w:rPr>
        <w:t>SUJETO</w:t>
      </w:r>
      <w:r w:rsidRPr="00494241">
        <w:rPr>
          <w:rFonts w:ascii="Palatino Linotype" w:hAnsi="Palatino Linotype" w:cs="Arial"/>
        </w:rPr>
        <w:t xml:space="preserve"> </w:t>
      </w:r>
      <w:r w:rsidRPr="00494241">
        <w:rPr>
          <w:rFonts w:ascii="Palatino Linotype" w:hAnsi="Palatino Linotype" w:cs="Arial"/>
          <w:b/>
        </w:rPr>
        <w:t>OBLIGADO</w:t>
      </w:r>
      <w:r w:rsidRPr="00494241">
        <w:rPr>
          <w:rFonts w:ascii="Palatino Linotype" w:hAnsi="Palatino Linotype" w:cs="Arial"/>
        </w:rPr>
        <w:t>.</w:t>
      </w:r>
    </w:p>
    <w:p w:rsidR="00C447A4" w:rsidRPr="00494241" w:rsidRDefault="00C447A4" w:rsidP="00494241">
      <w:pPr>
        <w:pStyle w:val="Prrafodelista"/>
        <w:spacing w:before="240" w:after="240" w:line="360" w:lineRule="auto"/>
        <w:ind w:left="426" w:right="49"/>
        <w:jc w:val="both"/>
        <w:rPr>
          <w:rFonts w:ascii="Palatino Linotype" w:hAnsi="Palatino Linotype" w:cs="Arial"/>
        </w:rPr>
      </w:pPr>
    </w:p>
    <w:p w:rsidR="00C447A4" w:rsidRPr="00494241" w:rsidRDefault="00C447A4" w:rsidP="0049424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494241">
        <w:rPr>
          <w:rFonts w:ascii="Palatino Linotype" w:hAnsi="Palatino Linotype" w:cs="Arial"/>
        </w:rPr>
        <w:t>Asimismo</w:t>
      </w:r>
      <w:r w:rsidRPr="00494241">
        <w:rPr>
          <w:rFonts w:ascii="Palatino Linotype" w:hAnsi="Palatino Linotype"/>
        </w:rPr>
        <w:t xml:space="preserve">, es menester precisar que </w:t>
      </w:r>
      <w:r w:rsidRPr="00494241">
        <w:rPr>
          <w:rFonts w:ascii="Palatino Linotype" w:eastAsia="MS Mincho" w:hAnsi="Palatino Linotype" w:cs="Times New Roman"/>
          <w:color w:val="000000"/>
        </w:rPr>
        <w:t xml:space="preserve">Órgano Garante parte de que </w:t>
      </w:r>
      <w:r w:rsidRPr="00494241">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94241">
        <w:rPr>
          <w:rFonts w:ascii="Palatino Linotype" w:eastAsia="Times New Roman" w:hAnsi="Palatino Linotype" w:cs="Arial"/>
          <w:color w:val="000000"/>
        </w:rPr>
        <w:t xml:space="preserve"> </w:t>
      </w:r>
      <w:r w:rsidRPr="00494241">
        <w:rPr>
          <w:rFonts w:ascii="Palatino Linotype" w:eastAsia="Times New Roman" w:hAnsi="Palatino Linotype" w:cs="Arial"/>
          <w:b/>
          <w:color w:val="000000"/>
        </w:rPr>
        <w:t>SUJETO OBLIGADO</w:t>
      </w:r>
      <w:r w:rsidRPr="00494241">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94241">
        <w:rPr>
          <w:rFonts w:ascii="Palatino Linotype" w:eastAsia="Times New Roman" w:hAnsi="Palatino Linotype" w:cs="Arial"/>
          <w:b/>
          <w:color w:val="000000"/>
        </w:rPr>
        <w:t xml:space="preserve">Constitución Política de los Estados Unidos Mexicanos </w:t>
      </w:r>
      <w:r w:rsidRPr="00494241">
        <w:rPr>
          <w:rFonts w:ascii="Palatino Linotype" w:eastAsia="Times New Roman" w:hAnsi="Palatino Linotype" w:cs="Arial"/>
          <w:color w:val="000000"/>
        </w:rPr>
        <w:t xml:space="preserve">al señalar la obligación de “promover, </w:t>
      </w:r>
      <w:r w:rsidRPr="00494241">
        <w:rPr>
          <w:rFonts w:ascii="Palatino Linotype" w:eastAsia="Times New Roman" w:hAnsi="Palatino Linotype" w:cs="Arial"/>
          <w:b/>
          <w:color w:val="000000"/>
        </w:rPr>
        <w:t>respetar</w:t>
      </w:r>
      <w:r w:rsidRPr="00494241">
        <w:rPr>
          <w:rFonts w:ascii="Palatino Linotype" w:eastAsia="Times New Roman" w:hAnsi="Palatino Linotype" w:cs="Arial"/>
          <w:color w:val="000000"/>
        </w:rPr>
        <w:t xml:space="preserve">, proteger y </w:t>
      </w:r>
      <w:r w:rsidRPr="00494241">
        <w:rPr>
          <w:rFonts w:ascii="Palatino Linotype" w:eastAsia="Times New Roman" w:hAnsi="Palatino Linotype" w:cs="Arial"/>
          <w:b/>
          <w:color w:val="000000"/>
        </w:rPr>
        <w:t>garantizar</w:t>
      </w:r>
      <w:r w:rsidRPr="00494241">
        <w:rPr>
          <w:rFonts w:ascii="Palatino Linotype" w:eastAsia="Times New Roman" w:hAnsi="Palatino Linotype" w:cs="Arial"/>
          <w:color w:val="000000"/>
        </w:rPr>
        <w:t xml:space="preserve"> los derechos humanos”, entre los cuales se encuentra dicho derecho. </w:t>
      </w:r>
    </w:p>
    <w:p w:rsidR="00C447A4" w:rsidRPr="00494241" w:rsidRDefault="00C447A4" w:rsidP="00494241">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rsidR="00C447A4" w:rsidRPr="00494241" w:rsidRDefault="00C447A4" w:rsidP="00494241">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494241">
        <w:rPr>
          <w:rFonts w:ascii="Palatino Linotype" w:hAnsi="Palatino Linotype" w:cs="Arial"/>
        </w:rPr>
        <w:t>Por</w:t>
      </w:r>
      <w:r w:rsidRPr="00494241">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447A4" w:rsidRPr="00494241" w:rsidRDefault="00C447A4" w:rsidP="00494241">
      <w:pPr>
        <w:pStyle w:val="Prrafodelista"/>
        <w:spacing w:line="360" w:lineRule="auto"/>
        <w:rPr>
          <w:rFonts w:ascii="Palatino Linotype" w:eastAsia="MS Mincho" w:hAnsi="Palatino Linotype" w:cs="Times New Roman"/>
          <w:color w:val="000000"/>
        </w:rPr>
      </w:pPr>
    </w:p>
    <w:p w:rsidR="00C447A4" w:rsidRPr="00494241" w:rsidRDefault="00C447A4" w:rsidP="0049424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494241">
        <w:rPr>
          <w:rFonts w:ascii="Palatino Linotype" w:eastAsia="MS Mincho" w:hAnsi="Palatino Linotype" w:cs="Times New Roman"/>
          <w:color w:val="000000"/>
        </w:rPr>
        <w:t xml:space="preserve">Además de la obligación de promover, respetar, proteger y garantizar el derecho de acceso a la información, la </w:t>
      </w:r>
      <w:r w:rsidRPr="00494241">
        <w:rPr>
          <w:rFonts w:ascii="Palatino Linotype" w:eastAsia="MS Mincho" w:hAnsi="Palatino Linotype" w:cs="Times New Roman"/>
          <w:b/>
          <w:color w:val="000000"/>
        </w:rPr>
        <w:t xml:space="preserve">Ley General de Trasparencia y Acceso a la Información Pública del Estado de México y Municipios </w:t>
      </w:r>
      <w:r w:rsidRPr="00494241">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494241">
        <w:rPr>
          <w:rFonts w:ascii="Palatino Linotype" w:eastAsia="MS Mincho" w:hAnsi="Palatino Linotype" w:cs="Times New Roman"/>
          <w:b/>
          <w:color w:val="000000"/>
          <w:u w:val="single"/>
        </w:rPr>
        <w:t>simplicidad y rapidez</w:t>
      </w:r>
      <w:r w:rsidRPr="00494241">
        <w:rPr>
          <w:rFonts w:ascii="Palatino Linotype" w:eastAsia="MS Mincho" w:hAnsi="Palatino Linotype" w:cs="Times New Roman"/>
          <w:color w:val="000000"/>
        </w:rPr>
        <w:t xml:space="preserve">. </w:t>
      </w:r>
    </w:p>
    <w:p w:rsidR="000C115D" w:rsidRPr="00494241" w:rsidRDefault="000C115D" w:rsidP="00494241">
      <w:pPr>
        <w:pStyle w:val="Prrafodelista"/>
        <w:spacing w:line="360" w:lineRule="auto"/>
        <w:rPr>
          <w:rFonts w:ascii="Palatino Linotype" w:eastAsia="MS Mincho" w:hAnsi="Palatino Linotype" w:cs="Times New Roman"/>
          <w:color w:val="000000"/>
        </w:rPr>
      </w:pPr>
    </w:p>
    <w:p w:rsidR="00C447A4" w:rsidRPr="00494241" w:rsidRDefault="00C447A4" w:rsidP="00494241">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494241">
        <w:rPr>
          <w:rFonts w:ascii="Palatino Linotype" w:eastAsia="Calibri" w:hAnsi="Palatino Linotype" w:cs="Arial"/>
          <w:color w:val="000000" w:themeColor="text1"/>
          <w:lang w:val="es-MX" w:eastAsia="en-US"/>
        </w:rPr>
        <w:t>Ahora bien, del caso concreto y derivado del razonamiento lógico-jurídico de las constancias que obran en el expediente electrónico al rubro indicado, es de señalar primeramente que e</w:t>
      </w:r>
      <w:r w:rsidRPr="00494241">
        <w:rPr>
          <w:rFonts w:ascii="Palatino Linotype" w:hAnsi="Palatino Linotype" w:cs="Arial"/>
          <w:color w:val="000000" w:themeColor="text1"/>
        </w:rPr>
        <w:t xml:space="preserve">l hoy recurrente solicito a modo desagregado la información siguiente: </w:t>
      </w:r>
    </w:p>
    <w:p w:rsidR="00C447A4" w:rsidRPr="00494241" w:rsidRDefault="00C447A4" w:rsidP="00494241">
      <w:pPr>
        <w:pStyle w:val="Prrafodelista"/>
        <w:spacing w:line="360" w:lineRule="auto"/>
        <w:rPr>
          <w:rFonts w:ascii="Palatino Linotype" w:hAnsi="Palatino Linotype" w:cs="Arial"/>
          <w:color w:val="000000" w:themeColor="text1"/>
        </w:rPr>
      </w:pPr>
    </w:p>
    <w:p w:rsidR="00C447A4" w:rsidRPr="00494241" w:rsidRDefault="00095A2D" w:rsidP="00494241">
      <w:pPr>
        <w:pStyle w:val="Prrafodelista"/>
        <w:numPr>
          <w:ilvl w:val="0"/>
          <w:numId w:val="8"/>
        </w:numPr>
        <w:spacing w:before="240" w:after="240" w:line="360" w:lineRule="auto"/>
        <w:ind w:left="709" w:right="49"/>
        <w:jc w:val="both"/>
        <w:rPr>
          <w:rFonts w:ascii="Palatino Linotype" w:hAnsi="Palatino Linotype" w:cs="Arial"/>
          <w:b/>
          <w:color w:val="000000" w:themeColor="text1"/>
        </w:rPr>
      </w:pPr>
      <w:r w:rsidRPr="00494241">
        <w:rPr>
          <w:rFonts w:ascii="Palatino Linotype" w:hAnsi="Palatino Linotype" w:cs="Arial"/>
          <w:b/>
          <w:color w:val="000000" w:themeColor="text1"/>
        </w:rPr>
        <w:t>Numero de regidurías en Toluca, nombre del titular, nombre del suplente, dirección laboral, cargo, funciones y actividades</w:t>
      </w:r>
      <w:r w:rsidR="00AB2A0E" w:rsidRPr="00494241">
        <w:rPr>
          <w:rFonts w:ascii="Palatino Linotype" w:hAnsi="Palatino Linotype" w:cs="Arial"/>
          <w:b/>
          <w:color w:val="000000" w:themeColor="text1"/>
        </w:rPr>
        <w:t>.</w:t>
      </w:r>
    </w:p>
    <w:p w:rsidR="00C447A4" w:rsidRPr="00494241" w:rsidRDefault="00C447A4" w:rsidP="00494241">
      <w:pPr>
        <w:pStyle w:val="Prrafodelista"/>
        <w:spacing w:before="240" w:after="240" w:line="360" w:lineRule="auto"/>
        <w:ind w:left="1146" w:right="49"/>
        <w:jc w:val="both"/>
        <w:rPr>
          <w:rFonts w:ascii="Palatino Linotype" w:hAnsi="Palatino Linotype" w:cs="Arial"/>
          <w:color w:val="000000" w:themeColor="text1"/>
        </w:rPr>
      </w:pPr>
    </w:p>
    <w:p w:rsidR="003C6AAF" w:rsidRPr="00494241" w:rsidRDefault="00885497" w:rsidP="00494241">
      <w:pPr>
        <w:pStyle w:val="Prrafodelista"/>
        <w:numPr>
          <w:ilvl w:val="0"/>
          <w:numId w:val="1"/>
        </w:numPr>
        <w:spacing w:before="240" w:after="240" w:line="360" w:lineRule="auto"/>
        <w:ind w:left="0" w:firstLine="0"/>
        <w:jc w:val="both"/>
        <w:rPr>
          <w:rFonts w:ascii="Palatino Linotype" w:hAnsi="Palatino Linotype"/>
          <w:color w:val="000000"/>
        </w:rPr>
      </w:pPr>
      <w:r w:rsidRPr="00494241">
        <w:rPr>
          <w:rFonts w:ascii="Palatino Linotype" w:eastAsia="MS Mincho" w:hAnsi="Palatino Linotype" w:cs="Times New Roman"/>
          <w:color w:val="000000"/>
        </w:rPr>
        <w:t>En ese contexto</w:t>
      </w:r>
      <w:r w:rsidR="00AB2A0E" w:rsidRPr="00494241">
        <w:rPr>
          <w:rFonts w:ascii="Palatino Linotype" w:eastAsia="MS Mincho" w:hAnsi="Palatino Linotype" w:cs="Times New Roman"/>
          <w:color w:val="000000"/>
        </w:rPr>
        <w:t>,</w:t>
      </w:r>
      <w:r w:rsidR="00095A2D" w:rsidRPr="00494241">
        <w:rPr>
          <w:rFonts w:ascii="Palatino Linotype" w:eastAsia="MS Mincho" w:hAnsi="Palatino Linotype" w:cs="Times New Roman"/>
          <w:color w:val="000000"/>
        </w:rPr>
        <w:t xml:space="preserve"> primeramente señalar que el particular</w:t>
      </w:r>
      <w:r w:rsidR="003C6AAF" w:rsidRPr="00494241">
        <w:rPr>
          <w:rFonts w:ascii="Palatino Linotype" w:eastAsia="MS Mincho" w:hAnsi="Palatino Linotype" w:cs="Times New Roman"/>
          <w:color w:val="000000"/>
        </w:rPr>
        <w:t xml:space="preserve"> solicit</w:t>
      </w:r>
      <w:r w:rsidRPr="00494241">
        <w:rPr>
          <w:rFonts w:ascii="Palatino Linotype" w:eastAsia="MS Mincho" w:hAnsi="Palatino Linotype" w:cs="Times New Roman"/>
          <w:color w:val="000000"/>
        </w:rPr>
        <w:t>ó</w:t>
      </w:r>
      <w:r w:rsidR="003C6AAF" w:rsidRPr="00494241">
        <w:rPr>
          <w:rFonts w:ascii="Palatino Linotype" w:eastAsia="MS Mincho" w:hAnsi="Palatino Linotype" w:cs="Times New Roman"/>
          <w:color w:val="000000"/>
        </w:rPr>
        <w:t xml:space="preserve"> se le informe en una tabla de manera simple; es decir en un documento </w:t>
      </w:r>
      <w:r w:rsidR="003C6AAF" w:rsidRPr="00494241">
        <w:rPr>
          <w:rFonts w:ascii="Palatino Linotype" w:eastAsia="MS Mincho" w:hAnsi="Palatino Linotype" w:cs="Times New Roman"/>
          <w:i/>
          <w:color w:val="000000"/>
        </w:rPr>
        <w:t xml:space="preserve">ad hoc; </w:t>
      </w:r>
      <w:r w:rsidR="003C6AAF" w:rsidRPr="00494241">
        <w:rPr>
          <w:rFonts w:ascii="Palatino Linotype" w:eastAsia="MS Mincho" w:hAnsi="Palatino Linotype" w:cs="Times New Roman"/>
          <w:color w:val="000000"/>
        </w:rPr>
        <w:t xml:space="preserve"> al respecto </w:t>
      </w:r>
      <w:r w:rsidR="003C6AAF" w:rsidRPr="00494241">
        <w:rPr>
          <w:rFonts w:ascii="Palatino Linotype" w:hAnsi="Palatino Linotype" w:cs="Arial"/>
          <w:color w:val="000000" w:themeColor="text1"/>
        </w:rPr>
        <w:t>e</w:t>
      </w:r>
      <w:r w:rsidR="003C6AAF" w:rsidRPr="00494241">
        <w:rPr>
          <w:rFonts w:ascii="Palatino Linotype" w:eastAsia="MS Mincho" w:hAnsi="Palatino Linotype" w:cs="Arial"/>
        </w:rPr>
        <w:t xml:space="preserve">ste Órgano Garante en distintas oportunidades ha señalado que responder a solicitudes de información, formularios o cuestionarios requeridos por las personas, a través de un documento </w:t>
      </w:r>
      <w:r w:rsidR="003C6AAF" w:rsidRPr="00494241">
        <w:rPr>
          <w:rFonts w:ascii="Palatino Linotype" w:eastAsia="MS Mincho" w:hAnsi="Palatino Linotype" w:cs="Arial"/>
          <w:i/>
        </w:rPr>
        <w:t>ad hoc</w:t>
      </w:r>
      <w:r w:rsidR="003C6AAF" w:rsidRPr="00494241">
        <w:rPr>
          <w:rFonts w:ascii="Palatino Linotype" w:eastAsia="MS Mincho" w:hAnsi="Palatino Linotype" w:cs="Arial"/>
        </w:rPr>
        <w:t>,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003C6AAF" w:rsidRPr="00494241">
        <w:rPr>
          <w:rStyle w:val="Refdenotaalpie"/>
          <w:rFonts w:ascii="Palatino Linotype" w:eastAsia="MS Mincho" w:hAnsi="Palatino Linotype" w:cs="Arial"/>
        </w:rPr>
        <w:footnoteReference w:id="1"/>
      </w:r>
      <w:r w:rsidR="003C6AAF" w:rsidRPr="00494241">
        <w:rPr>
          <w:rFonts w:ascii="Palatino Linotype" w:eastAsia="MS Mincho" w:hAnsi="Palatino Linotype" w:cs="Arial"/>
        </w:rPr>
        <w:t xml:space="preserve"> </w:t>
      </w:r>
    </w:p>
    <w:p w:rsidR="003C6AAF" w:rsidRPr="00494241" w:rsidRDefault="003C6AAF" w:rsidP="00494241">
      <w:pPr>
        <w:pStyle w:val="Prrafodelista"/>
        <w:spacing w:line="360" w:lineRule="auto"/>
        <w:ind w:left="0"/>
        <w:jc w:val="both"/>
        <w:rPr>
          <w:rFonts w:ascii="Palatino Linotype" w:hAnsi="Palatino Linotype"/>
          <w:color w:val="000000"/>
        </w:rPr>
      </w:pPr>
    </w:p>
    <w:p w:rsidR="003C6AAF" w:rsidRPr="00494241" w:rsidRDefault="003C6AAF" w:rsidP="00494241">
      <w:pPr>
        <w:pStyle w:val="Prrafodelista"/>
        <w:numPr>
          <w:ilvl w:val="0"/>
          <w:numId w:val="1"/>
        </w:numPr>
        <w:spacing w:before="240" w:after="240" w:line="360" w:lineRule="auto"/>
        <w:ind w:left="0" w:firstLine="0"/>
        <w:jc w:val="both"/>
        <w:rPr>
          <w:rFonts w:ascii="Palatino Linotype" w:hAnsi="Palatino Linotype"/>
          <w:color w:val="000000"/>
        </w:rPr>
      </w:pPr>
      <w:r w:rsidRPr="00494241">
        <w:rPr>
          <w:rFonts w:ascii="Palatino Linotype" w:eastAsia="MS Mincho" w:hAnsi="Palatino Linotype" w:cs="Arial"/>
        </w:rPr>
        <w:t>Sistemáticamente hemos señalado, y así lo entienden tanto otros Órganos Garantes</w:t>
      </w:r>
      <w:r w:rsidRPr="00494241">
        <w:rPr>
          <w:rStyle w:val="Refdenotaalpie"/>
          <w:rFonts w:ascii="Palatino Linotype" w:eastAsia="MS Mincho" w:hAnsi="Palatino Linotype" w:cs="Arial"/>
        </w:rPr>
        <w:footnoteReference w:id="2"/>
      </w:r>
      <w:r w:rsidRPr="00494241">
        <w:rPr>
          <w:rFonts w:ascii="Palatino Linotype" w:eastAsia="MS Mincho" w:hAnsi="Palatino Linotype" w:cs="Arial"/>
        </w:rPr>
        <w:t>Como Órganos Internacionales Especializados,</w:t>
      </w:r>
      <w:r w:rsidRPr="00494241">
        <w:rPr>
          <w:rStyle w:val="Refdenotaalpie"/>
          <w:rFonts w:ascii="Palatino Linotype" w:eastAsia="MS Mincho" w:hAnsi="Palatino Linotype" w:cs="Arial"/>
        </w:rPr>
        <w:footnoteReference w:id="3"/>
      </w:r>
      <w:r w:rsidRPr="00494241">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rsidR="003C6AAF" w:rsidRPr="00494241" w:rsidRDefault="003C6AAF" w:rsidP="00494241">
      <w:pPr>
        <w:pStyle w:val="Prrafodelista"/>
        <w:spacing w:line="360" w:lineRule="auto"/>
        <w:rPr>
          <w:rFonts w:ascii="Palatino Linotype" w:hAnsi="Palatino Linotype"/>
          <w:color w:val="000000"/>
        </w:rPr>
      </w:pPr>
    </w:p>
    <w:p w:rsidR="003C6AAF" w:rsidRPr="00494241" w:rsidRDefault="003C6AAF" w:rsidP="00494241">
      <w:pPr>
        <w:pStyle w:val="Prrafodelista"/>
        <w:numPr>
          <w:ilvl w:val="0"/>
          <w:numId w:val="1"/>
        </w:numPr>
        <w:spacing w:before="240" w:after="240" w:line="360" w:lineRule="auto"/>
        <w:ind w:left="0" w:firstLine="0"/>
        <w:jc w:val="both"/>
        <w:rPr>
          <w:rFonts w:ascii="Palatino Linotype" w:eastAsia="Times New Roman" w:hAnsi="Palatino Linotype" w:cs="Arial"/>
          <w:i/>
          <w:lang w:eastAsia="es-MX"/>
        </w:rPr>
      </w:pPr>
      <w:r w:rsidRPr="00494241">
        <w:rPr>
          <w:rFonts w:ascii="Palatino Linotype" w:eastAsia="Times New Roman" w:hAnsi="Palatino Linotype" w:cs="Arial"/>
        </w:rPr>
        <w:t xml:space="preserve">Es decir, el Derecho de Acceso a la Información Pública se satisface en aquellos casos en que </w:t>
      </w:r>
      <w:r w:rsidRPr="00494241">
        <w:rPr>
          <w:rFonts w:ascii="Palatino Linotype" w:eastAsia="Times New Roman" w:hAnsi="Palatino Linotype" w:cs="Arial"/>
          <w:b/>
          <w:u w:val="single"/>
        </w:rPr>
        <w:t>se entregue el soporte documental en que conste la información pública</w:t>
      </w:r>
      <w:r w:rsidRPr="00494241">
        <w:rPr>
          <w:rFonts w:ascii="Palatino Linotype" w:eastAsia="Times New Roman" w:hAnsi="Palatino Linotype" w:cs="Arial"/>
        </w:rPr>
        <w:t xml:space="preserve">, toda vez que no se tiene el deber de generar un documento </w:t>
      </w:r>
      <w:r w:rsidRPr="00494241">
        <w:rPr>
          <w:rFonts w:ascii="Palatino Linotype" w:eastAsia="Times New Roman" w:hAnsi="Palatino Linotype" w:cs="Arial"/>
          <w:i/>
        </w:rPr>
        <w:t>ad hoc</w:t>
      </w:r>
      <w:r w:rsidRPr="00494241">
        <w:rPr>
          <w:rFonts w:ascii="Palatino Linotype" w:eastAsia="Times New Roman" w:hAnsi="Palatino Linotype" w:cs="Arial"/>
        </w:rPr>
        <w:t>, para satisfacer la solicitud.</w:t>
      </w:r>
    </w:p>
    <w:p w:rsidR="003C6AAF" w:rsidRPr="00494241" w:rsidRDefault="003C6AAF" w:rsidP="00494241">
      <w:pPr>
        <w:pStyle w:val="Prrafodelista"/>
        <w:spacing w:before="240" w:after="240" w:line="360" w:lineRule="auto"/>
        <w:ind w:left="0"/>
        <w:jc w:val="both"/>
        <w:rPr>
          <w:rFonts w:ascii="Palatino Linotype" w:eastAsia="Times New Roman" w:hAnsi="Palatino Linotype" w:cs="Arial"/>
          <w:lang w:eastAsia="es-MX"/>
        </w:rPr>
      </w:pPr>
    </w:p>
    <w:p w:rsidR="003C6AAF" w:rsidRPr="00494241" w:rsidRDefault="003C6AAF" w:rsidP="00494241">
      <w:pPr>
        <w:pStyle w:val="Prrafodelista"/>
        <w:numPr>
          <w:ilvl w:val="0"/>
          <w:numId w:val="1"/>
        </w:numPr>
        <w:spacing w:before="240" w:after="240" w:line="360" w:lineRule="auto"/>
        <w:ind w:left="0" w:firstLine="0"/>
        <w:jc w:val="both"/>
        <w:rPr>
          <w:rFonts w:ascii="Palatino Linotype" w:eastAsia="Times New Roman" w:hAnsi="Palatino Linotype" w:cs="Arial"/>
          <w:i/>
          <w:lang w:eastAsia="es-MX"/>
        </w:rPr>
      </w:pPr>
      <w:r w:rsidRPr="00494241">
        <w:rPr>
          <w:rFonts w:ascii="Palatino Linotype" w:eastAsia="Times New Roman" w:hAnsi="Palatino Linotype" w:cs="Arial"/>
        </w:rPr>
        <w:t xml:space="preserve">Como apoyo a lo anterior, es aplicable por analogía el Criterio 09-10, emitido por el Pleno del entonces </w:t>
      </w:r>
      <w:r w:rsidRPr="00494241">
        <w:rPr>
          <w:rFonts w:ascii="Palatino Linotype" w:eastAsia="Times New Roman" w:hAnsi="Palatino Linotype" w:cs="Arial"/>
          <w:bCs/>
        </w:rPr>
        <w:t>Instituto Federal de Acceso a la Información y Protección de Datos, que a la letra dice:</w:t>
      </w:r>
    </w:p>
    <w:p w:rsidR="003C6AAF" w:rsidRPr="00494241" w:rsidRDefault="003C6AAF" w:rsidP="00494241">
      <w:pPr>
        <w:pStyle w:val="Prrafodelista"/>
        <w:tabs>
          <w:tab w:val="left" w:pos="207"/>
        </w:tabs>
        <w:spacing w:before="240" w:after="360" w:line="360" w:lineRule="auto"/>
        <w:ind w:left="0" w:right="49"/>
        <w:jc w:val="both"/>
        <w:rPr>
          <w:rFonts w:ascii="Palatino Linotype" w:eastAsia="Times New Roman" w:hAnsi="Palatino Linotype" w:cs="Arial"/>
        </w:rPr>
      </w:pPr>
    </w:p>
    <w:p w:rsidR="003C6AAF" w:rsidRPr="00494241" w:rsidRDefault="003C6AAF" w:rsidP="00494241">
      <w:pPr>
        <w:pStyle w:val="Prrafodelista"/>
        <w:spacing w:before="240" w:after="360" w:line="360" w:lineRule="auto"/>
        <w:ind w:left="567" w:right="616"/>
        <w:jc w:val="both"/>
        <w:rPr>
          <w:rFonts w:ascii="Palatino Linotype" w:eastAsia="Times New Roman" w:hAnsi="Palatino Linotype" w:cs="Arial"/>
          <w:i/>
        </w:rPr>
      </w:pPr>
      <w:r w:rsidRPr="00494241">
        <w:rPr>
          <w:rFonts w:ascii="Palatino Linotype" w:eastAsia="Times New Roman" w:hAnsi="Palatino Linotype" w:cs="Arial"/>
          <w:b/>
          <w:bCs/>
          <w:i/>
        </w:rPr>
        <w:t xml:space="preserve">Las dependencias y entidades no están obligadas a generar documentos </w:t>
      </w:r>
      <w:r w:rsidRPr="00494241">
        <w:rPr>
          <w:rFonts w:ascii="Palatino Linotype" w:eastAsia="Times New Roman" w:hAnsi="Palatino Linotype" w:cs="Arial"/>
          <w:b/>
          <w:bCs/>
          <w:i/>
          <w:iCs/>
        </w:rPr>
        <w:t xml:space="preserve">ad hoc </w:t>
      </w:r>
      <w:r w:rsidRPr="00494241">
        <w:rPr>
          <w:rFonts w:ascii="Palatino Linotype" w:eastAsia="Times New Roman" w:hAnsi="Palatino Linotype" w:cs="Arial"/>
          <w:b/>
          <w:bCs/>
          <w:i/>
        </w:rPr>
        <w:t xml:space="preserve">para responder una solicitud de acceso a la información. </w:t>
      </w:r>
      <w:r w:rsidRPr="00494241">
        <w:rPr>
          <w:rFonts w:ascii="Palatino Linotype" w:eastAsia="Times New Roman" w:hAnsi="Palatino Linotype" w:cs="Arial"/>
          <w:i/>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494241">
        <w:rPr>
          <w:rFonts w:ascii="Palatino Linotype" w:eastAsia="Times New Roman" w:hAnsi="Palatino Linotype" w:cs="Arial"/>
          <w:i/>
          <w:iCs/>
        </w:rPr>
        <w:t xml:space="preserve">ad hoc </w:t>
      </w:r>
      <w:r w:rsidRPr="00494241">
        <w:rPr>
          <w:rFonts w:ascii="Palatino Linotype" w:eastAsia="Times New Roman" w:hAnsi="Palatino Linotype" w:cs="Arial"/>
          <w:i/>
        </w:rPr>
        <w:t>para atender las solicitudes de información, sino que deben garantizar el acceso a la información con la que cuentan en el formato que la misma así lo permita o se encuentre, en aras de dar satisfacción a la solicitud presentada.</w:t>
      </w:r>
    </w:p>
    <w:p w:rsidR="00EC560F" w:rsidRPr="00494241" w:rsidRDefault="00EC560F" w:rsidP="00494241">
      <w:pPr>
        <w:pStyle w:val="Prrafodelista"/>
        <w:spacing w:before="240" w:after="360" w:line="360" w:lineRule="auto"/>
        <w:ind w:left="567" w:right="616"/>
        <w:jc w:val="both"/>
        <w:rPr>
          <w:rFonts w:ascii="Palatino Linotype" w:eastAsia="Times New Roman" w:hAnsi="Palatino Linotype" w:cs="Arial"/>
        </w:rPr>
      </w:pPr>
    </w:p>
    <w:p w:rsidR="003C6AAF" w:rsidRPr="00494241" w:rsidRDefault="003C6AAF" w:rsidP="00494241">
      <w:pPr>
        <w:pStyle w:val="Prrafodelista"/>
        <w:spacing w:before="240" w:after="360" w:line="360" w:lineRule="auto"/>
        <w:ind w:left="567" w:right="616"/>
        <w:jc w:val="both"/>
        <w:rPr>
          <w:rFonts w:ascii="Palatino Linotype" w:eastAsia="Times New Roman" w:hAnsi="Palatino Linotype" w:cs="Arial"/>
          <w:i/>
        </w:rPr>
      </w:pPr>
      <w:r w:rsidRPr="00494241">
        <w:rPr>
          <w:rFonts w:ascii="Palatino Linotype" w:eastAsia="Times New Roman" w:hAnsi="Palatino Linotype" w:cs="Arial"/>
          <w:b/>
          <w:bCs/>
          <w:i/>
        </w:rPr>
        <w:t xml:space="preserve">Expedientes: </w:t>
      </w:r>
      <w:r w:rsidRPr="00494241">
        <w:rPr>
          <w:rFonts w:ascii="Palatino Linotype" w:eastAsia="Times New Roman" w:hAnsi="Palatino Linotype" w:cs="Arial"/>
          <w:i/>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p w:rsidR="00095A2D" w:rsidRPr="00494241" w:rsidRDefault="00095A2D" w:rsidP="00494241">
      <w:pPr>
        <w:pStyle w:val="Prrafodelista"/>
        <w:tabs>
          <w:tab w:val="left" w:pos="0"/>
        </w:tabs>
        <w:spacing w:line="360" w:lineRule="auto"/>
        <w:ind w:left="284" w:right="49"/>
        <w:jc w:val="both"/>
        <w:rPr>
          <w:rFonts w:ascii="Palatino Linotype" w:eastAsia="MS Mincho" w:hAnsi="Palatino Linotype" w:cs="Times New Roman"/>
          <w:color w:val="000000"/>
        </w:rPr>
      </w:pPr>
    </w:p>
    <w:p w:rsidR="003C6AAF" w:rsidRPr="00494241" w:rsidRDefault="003C6AAF" w:rsidP="0049424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494241">
        <w:rPr>
          <w:rFonts w:ascii="Palatino Linotype" w:eastAsia="MS Mincho" w:hAnsi="Palatino Linotype" w:cs="Times New Roman"/>
          <w:color w:val="000000"/>
        </w:rPr>
        <w:t xml:space="preserve">Ahora bien de la contestación emitida, se desprende que corresponde a una </w:t>
      </w:r>
      <w:r w:rsidRPr="00494241">
        <w:rPr>
          <w:rFonts w:ascii="Palatino Linotype" w:eastAsia="MS Mincho" w:hAnsi="Palatino Linotype" w:cs="Times New Roman"/>
          <w:b/>
          <w:color w:val="000000"/>
        </w:rPr>
        <w:t>orientación</w:t>
      </w:r>
      <w:r w:rsidRPr="00494241">
        <w:rPr>
          <w:rFonts w:ascii="Palatino Linotype" w:eastAsia="MS Mincho" w:hAnsi="Palatino Linotype" w:cs="Times New Roman"/>
          <w:color w:val="000000"/>
        </w:rPr>
        <w:t xml:space="preserve"> por parte del </w:t>
      </w:r>
      <w:r w:rsidRPr="00494241">
        <w:rPr>
          <w:rFonts w:ascii="Palatino Linotype" w:eastAsia="MS Mincho" w:hAnsi="Palatino Linotype" w:cs="Times New Roman"/>
          <w:b/>
          <w:color w:val="000000"/>
        </w:rPr>
        <w:t>SUJETO OBLIGADO</w:t>
      </w:r>
      <w:r w:rsidR="00885497" w:rsidRPr="00494241">
        <w:rPr>
          <w:rFonts w:ascii="Palatino Linotype" w:eastAsia="MS Mincho" w:hAnsi="Palatino Linotype" w:cs="Times New Roman"/>
          <w:b/>
          <w:color w:val="000000"/>
        </w:rPr>
        <w:t>;</w:t>
      </w:r>
      <w:r w:rsidRPr="00494241">
        <w:rPr>
          <w:rFonts w:ascii="Palatino Linotype" w:eastAsia="MS Mincho" w:hAnsi="Palatino Linotype" w:cs="Times New Roman"/>
          <w:b/>
          <w:color w:val="000000"/>
        </w:rPr>
        <w:t xml:space="preserve"> </w:t>
      </w:r>
      <w:r w:rsidRPr="00494241">
        <w:rPr>
          <w:rFonts w:ascii="Palatino Linotype" w:eastAsia="MS Mincho" w:hAnsi="Palatino Linotype" w:cs="Times New Roman"/>
          <w:color w:val="000000"/>
        </w:rPr>
        <w:t>al respecto</w:t>
      </w:r>
      <w:r w:rsidRPr="00494241">
        <w:rPr>
          <w:rFonts w:ascii="Palatino Linotype" w:hAnsi="Palatino Linotype"/>
        </w:rPr>
        <w:t xml:space="preserve"> </w:t>
      </w:r>
      <w:r w:rsidRPr="00494241">
        <w:rPr>
          <w:rFonts w:ascii="Palatino Linotype" w:eastAsia="MS Mincho" w:hAnsi="Palatino Linotype" w:cs="Times New Roman"/>
          <w:color w:val="000000"/>
        </w:rPr>
        <w:t>la Ley de Transparencia y Acceso a la Información Pública del Estado de México y Municipios</w:t>
      </w:r>
      <w:r w:rsidR="00EA5829" w:rsidRPr="00494241">
        <w:rPr>
          <w:rFonts w:ascii="Palatino Linotype" w:eastAsia="MS Mincho" w:hAnsi="Palatino Linotype" w:cs="Times New Roman"/>
          <w:color w:val="000000"/>
        </w:rPr>
        <w:t>, establece lo siguiente:</w:t>
      </w:r>
    </w:p>
    <w:p w:rsidR="00EA5829" w:rsidRPr="00494241" w:rsidRDefault="00EA5829" w:rsidP="00494241">
      <w:pPr>
        <w:pStyle w:val="Prrafodelista"/>
        <w:tabs>
          <w:tab w:val="left" w:pos="0"/>
        </w:tabs>
        <w:spacing w:line="360" w:lineRule="auto"/>
        <w:ind w:left="426" w:right="474"/>
        <w:jc w:val="both"/>
        <w:rPr>
          <w:rFonts w:ascii="Palatino Linotype" w:eastAsia="MS Mincho" w:hAnsi="Palatino Linotype" w:cs="Times New Roman"/>
          <w:i/>
          <w:color w:val="000000"/>
        </w:rPr>
      </w:pPr>
    </w:p>
    <w:p w:rsidR="00EA5829" w:rsidRPr="00494241" w:rsidRDefault="00EA5829" w:rsidP="00494241">
      <w:pPr>
        <w:pStyle w:val="Prrafodelista"/>
        <w:tabs>
          <w:tab w:val="left" w:pos="0"/>
        </w:tabs>
        <w:spacing w:line="360" w:lineRule="auto"/>
        <w:ind w:left="426" w:right="474"/>
        <w:jc w:val="both"/>
        <w:rPr>
          <w:rFonts w:ascii="Palatino Linotype" w:eastAsia="MS Mincho" w:hAnsi="Palatino Linotype" w:cs="Times New Roman"/>
          <w:i/>
          <w:color w:val="000000"/>
        </w:rPr>
      </w:pPr>
      <w:r w:rsidRPr="00494241">
        <w:rPr>
          <w:rFonts w:ascii="Palatino Linotype" w:eastAsia="MS Mincho" w:hAnsi="Palatino Linotype" w:cs="Times New Roman"/>
          <w:i/>
          <w:color w:val="000000"/>
        </w:rPr>
        <w:t xml:space="preserve">““Artículo 150. </w:t>
      </w:r>
      <w:r w:rsidRPr="00494241">
        <w:rPr>
          <w:rFonts w:ascii="Palatino Linotype" w:eastAsia="MS Mincho" w:hAnsi="Palatino Linotype" w:cs="Times New Roman"/>
          <w:b/>
          <w:i/>
          <w:color w:val="000000"/>
        </w:rPr>
        <w:t>El procedimiento de acceso a la información</w:t>
      </w:r>
      <w:r w:rsidRPr="00494241">
        <w:rPr>
          <w:rFonts w:ascii="Palatino Linotype" w:eastAsia="MS Mincho" w:hAnsi="Palatino Linotype" w:cs="Times New Roman"/>
          <w:i/>
          <w:color w:val="000000"/>
        </w:rPr>
        <w:t xml:space="preserve"> es la garantía primaria del derecho en cuestión y </w:t>
      </w:r>
      <w:r w:rsidRPr="00494241">
        <w:rPr>
          <w:rFonts w:ascii="Palatino Linotype" w:eastAsia="MS Mincho" w:hAnsi="Palatino Linotype" w:cs="Times New Roman"/>
          <w:b/>
          <w:i/>
          <w:color w:val="000000"/>
        </w:rPr>
        <w:t>se rige por los principios de</w:t>
      </w:r>
      <w:r w:rsidRPr="00494241">
        <w:rPr>
          <w:rFonts w:ascii="Palatino Linotype" w:eastAsia="MS Mincho" w:hAnsi="Palatino Linotype" w:cs="Times New Roman"/>
          <w:i/>
          <w:color w:val="000000"/>
        </w:rPr>
        <w:t xml:space="preserve"> simplicidad, rapidez gratuidad del procedimiento, auxilio y </w:t>
      </w:r>
      <w:r w:rsidRPr="00494241">
        <w:rPr>
          <w:rFonts w:ascii="Palatino Linotype" w:eastAsia="MS Mincho" w:hAnsi="Palatino Linotype" w:cs="Times New Roman"/>
          <w:b/>
          <w:i/>
          <w:color w:val="000000"/>
        </w:rPr>
        <w:t>orientación a los particulares</w:t>
      </w:r>
      <w:r w:rsidRPr="00494241">
        <w:rPr>
          <w:rFonts w:ascii="Palatino Linotype" w:eastAsia="MS Mincho" w:hAnsi="Palatino Linotype" w:cs="Times New Roman"/>
          <w:i/>
          <w:color w:val="000000"/>
        </w:rPr>
        <w:t>, así como atención adecuada a las personas con discapacidad y a los hablantes de lengua indígena con el objeto de otorgar la protección más amplia del derecho de las personas.”</w:t>
      </w:r>
    </w:p>
    <w:p w:rsidR="00EA5829" w:rsidRPr="00494241" w:rsidRDefault="00EA5829" w:rsidP="00494241">
      <w:pPr>
        <w:pStyle w:val="Prrafodelista"/>
        <w:tabs>
          <w:tab w:val="left" w:pos="0"/>
        </w:tabs>
        <w:spacing w:line="360" w:lineRule="auto"/>
        <w:ind w:left="426" w:right="474"/>
        <w:jc w:val="both"/>
        <w:rPr>
          <w:rFonts w:ascii="Palatino Linotype" w:eastAsia="MS Mincho" w:hAnsi="Palatino Linotype" w:cs="Times New Roman"/>
          <w:i/>
          <w:color w:val="000000"/>
        </w:rPr>
      </w:pPr>
    </w:p>
    <w:p w:rsidR="00EA5829" w:rsidRPr="00494241" w:rsidRDefault="00EA5829" w:rsidP="00494241">
      <w:pPr>
        <w:pStyle w:val="Prrafodelista"/>
        <w:tabs>
          <w:tab w:val="left" w:pos="0"/>
        </w:tabs>
        <w:spacing w:line="360" w:lineRule="auto"/>
        <w:ind w:left="426" w:right="474"/>
        <w:jc w:val="both"/>
        <w:rPr>
          <w:rFonts w:ascii="Palatino Linotype" w:eastAsia="MS Mincho" w:hAnsi="Palatino Linotype" w:cs="Times New Roman"/>
          <w:i/>
          <w:color w:val="000000"/>
        </w:rPr>
      </w:pPr>
      <w:r w:rsidRPr="00494241">
        <w:rPr>
          <w:rFonts w:ascii="Palatino Linotype" w:eastAsia="MS Mincho" w:hAnsi="Palatino Linotype" w:cs="Times New Roman"/>
          <w:i/>
          <w:color w:val="000000"/>
        </w:rPr>
        <w:t xml:space="preserve">“Artículo 173. Sin perjuicio de lo anteriormente establecido, </w:t>
      </w:r>
      <w:r w:rsidRPr="00494241">
        <w:rPr>
          <w:rFonts w:ascii="Palatino Linotype" w:eastAsia="MS Mincho" w:hAnsi="Palatino Linotype" w:cs="Times New Roman"/>
          <w:b/>
          <w:i/>
          <w:color w:val="000000"/>
        </w:rPr>
        <w:t>el procedimiento de acceso a la información se rige por</w:t>
      </w:r>
      <w:r w:rsidRPr="00494241">
        <w:rPr>
          <w:rFonts w:ascii="Palatino Linotype" w:eastAsia="MS Mincho" w:hAnsi="Palatino Linotype" w:cs="Times New Roman"/>
          <w:i/>
          <w:color w:val="000000"/>
        </w:rPr>
        <w:t xml:space="preserve"> los siguientes principios:</w:t>
      </w:r>
    </w:p>
    <w:p w:rsidR="00EA5829" w:rsidRPr="00494241" w:rsidRDefault="00EA5829" w:rsidP="00494241">
      <w:pPr>
        <w:pStyle w:val="Prrafodelista"/>
        <w:tabs>
          <w:tab w:val="left" w:pos="0"/>
        </w:tabs>
        <w:spacing w:line="360" w:lineRule="auto"/>
        <w:ind w:left="426" w:right="474"/>
        <w:jc w:val="both"/>
        <w:rPr>
          <w:rFonts w:ascii="Palatino Linotype" w:eastAsia="MS Mincho" w:hAnsi="Palatino Linotype" w:cs="Times New Roman"/>
          <w:i/>
          <w:color w:val="000000"/>
        </w:rPr>
      </w:pPr>
      <w:r w:rsidRPr="00494241">
        <w:rPr>
          <w:rFonts w:ascii="Palatino Linotype" w:eastAsia="MS Mincho" w:hAnsi="Palatino Linotype" w:cs="Times New Roman"/>
          <w:i/>
          <w:color w:val="000000"/>
        </w:rPr>
        <w:t>...</w:t>
      </w:r>
    </w:p>
    <w:p w:rsidR="00EA5829" w:rsidRPr="00494241" w:rsidRDefault="00EA5829" w:rsidP="00494241">
      <w:pPr>
        <w:pStyle w:val="Prrafodelista"/>
        <w:tabs>
          <w:tab w:val="left" w:pos="0"/>
        </w:tabs>
        <w:spacing w:line="360" w:lineRule="auto"/>
        <w:ind w:left="426" w:right="474"/>
        <w:jc w:val="both"/>
        <w:rPr>
          <w:rFonts w:ascii="Palatino Linotype" w:eastAsia="MS Mincho" w:hAnsi="Palatino Linotype" w:cs="Times New Roman"/>
          <w:i/>
          <w:color w:val="000000"/>
        </w:rPr>
      </w:pPr>
      <w:r w:rsidRPr="00494241">
        <w:rPr>
          <w:rFonts w:ascii="Palatino Linotype" w:eastAsia="MS Mincho" w:hAnsi="Palatino Linotype" w:cs="Times New Roman"/>
          <w:i/>
          <w:color w:val="000000"/>
        </w:rPr>
        <w:t xml:space="preserve">III. Auxilio y </w:t>
      </w:r>
      <w:r w:rsidRPr="00494241">
        <w:rPr>
          <w:rFonts w:ascii="Palatino Linotype" w:eastAsia="MS Mincho" w:hAnsi="Palatino Linotype" w:cs="Times New Roman"/>
          <w:b/>
          <w:i/>
          <w:color w:val="000000"/>
        </w:rPr>
        <w:t>orientación a los particulares</w:t>
      </w:r>
      <w:r w:rsidRPr="00494241">
        <w:rPr>
          <w:rFonts w:ascii="Palatino Linotype" w:eastAsia="MS Mincho" w:hAnsi="Palatino Linotype" w:cs="Times New Roman"/>
          <w:i/>
          <w:color w:val="000000"/>
        </w:rPr>
        <w:t>.”</w:t>
      </w:r>
    </w:p>
    <w:p w:rsidR="00EA5829" w:rsidRPr="00494241" w:rsidRDefault="00EA5829" w:rsidP="00494241">
      <w:pPr>
        <w:pStyle w:val="Prrafodelista"/>
        <w:tabs>
          <w:tab w:val="left" w:pos="0"/>
        </w:tabs>
        <w:spacing w:line="360" w:lineRule="auto"/>
        <w:ind w:left="426" w:right="474"/>
        <w:jc w:val="both"/>
        <w:rPr>
          <w:rFonts w:ascii="Palatino Linotype" w:eastAsia="MS Mincho" w:hAnsi="Palatino Linotype" w:cs="Times New Roman"/>
          <w:i/>
          <w:color w:val="000000"/>
        </w:rPr>
      </w:pPr>
    </w:p>
    <w:p w:rsidR="00EA5829" w:rsidRPr="00494241" w:rsidRDefault="00EA5829" w:rsidP="00494241">
      <w:pPr>
        <w:pStyle w:val="Prrafodelista"/>
        <w:tabs>
          <w:tab w:val="left" w:pos="0"/>
        </w:tabs>
        <w:spacing w:line="360" w:lineRule="auto"/>
        <w:ind w:left="426" w:right="474"/>
        <w:jc w:val="both"/>
        <w:rPr>
          <w:rFonts w:ascii="Palatino Linotype" w:eastAsia="MS Mincho" w:hAnsi="Palatino Linotype" w:cs="Times New Roman"/>
          <w:i/>
          <w:color w:val="000000"/>
        </w:rPr>
      </w:pPr>
      <w:r w:rsidRPr="00494241">
        <w:rPr>
          <w:rFonts w:ascii="Palatino Linotype" w:eastAsia="MS Mincho" w:hAnsi="Palatino Linotype" w:cs="Times New Roman"/>
          <w:i/>
          <w:color w:val="000000"/>
        </w:rPr>
        <w:t xml:space="preserve">“Artículo 167. </w:t>
      </w:r>
      <w:r w:rsidRPr="00494241">
        <w:rPr>
          <w:rFonts w:ascii="Palatino Linotype" w:eastAsia="MS Mincho" w:hAnsi="Palatino Linotype" w:cs="Times New Roman"/>
          <w:b/>
          <w:i/>
          <w:color w:val="000000"/>
        </w:rPr>
        <w:t xml:space="preserve">Cuando las unidades de transparencia determinen la notoria incompetencia </w:t>
      </w:r>
      <w:r w:rsidRPr="00494241">
        <w:rPr>
          <w:rFonts w:ascii="Palatino Linotype" w:eastAsia="MS Mincho" w:hAnsi="Palatino Linotype" w:cs="Times New Roman"/>
          <w:i/>
          <w:color w:val="000000"/>
        </w:rPr>
        <w:t xml:space="preserve">por parte de los sujetos obligados, dentro del ámbito de aplicación, para atender la solicitud de acceso a la información, </w:t>
      </w:r>
      <w:r w:rsidRPr="00494241">
        <w:rPr>
          <w:rFonts w:ascii="Palatino Linotype" w:eastAsia="MS Mincho" w:hAnsi="Palatino Linotype" w:cs="Times New Roman"/>
          <w:b/>
          <w:i/>
          <w:color w:val="000000"/>
        </w:rPr>
        <w:t>deberán comunicarlo al solicitante, dentro de los tres días hábiles posteriores a la recepción de la solicitud</w:t>
      </w:r>
      <w:r w:rsidRPr="00494241">
        <w:rPr>
          <w:rFonts w:ascii="Palatino Linotype" w:eastAsia="MS Mincho" w:hAnsi="Palatino Linotype" w:cs="Times New Roman"/>
          <w:i/>
          <w:color w:val="000000"/>
        </w:rPr>
        <w:t xml:space="preserve"> y, en su caso orientar al solicitante, el o los sujetos obligados competentes.</w:t>
      </w:r>
    </w:p>
    <w:p w:rsidR="00EA5829" w:rsidRPr="00494241" w:rsidRDefault="00EA5829" w:rsidP="00494241">
      <w:pPr>
        <w:pStyle w:val="Prrafodelista"/>
        <w:tabs>
          <w:tab w:val="left" w:pos="0"/>
        </w:tabs>
        <w:spacing w:line="360" w:lineRule="auto"/>
        <w:ind w:left="426" w:right="474"/>
        <w:jc w:val="both"/>
        <w:rPr>
          <w:rFonts w:ascii="Palatino Linotype" w:eastAsia="MS Mincho" w:hAnsi="Palatino Linotype" w:cs="Times New Roman"/>
          <w:i/>
          <w:color w:val="000000"/>
        </w:rPr>
      </w:pPr>
    </w:p>
    <w:p w:rsidR="00EA5829" w:rsidRPr="00494241" w:rsidRDefault="00EA5829" w:rsidP="00494241">
      <w:pPr>
        <w:pStyle w:val="Prrafodelista"/>
        <w:tabs>
          <w:tab w:val="left" w:pos="0"/>
        </w:tabs>
        <w:spacing w:line="360" w:lineRule="auto"/>
        <w:ind w:left="426" w:right="474"/>
        <w:jc w:val="both"/>
        <w:rPr>
          <w:rFonts w:ascii="Palatino Linotype" w:eastAsia="MS Mincho" w:hAnsi="Palatino Linotype" w:cs="Times New Roman"/>
          <w:i/>
          <w:color w:val="000000"/>
        </w:rPr>
      </w:pPr>
      <w:r w:rsidRPr="00494241">
        <w:rPr>
          <w:rFonts w:ascii="Palatino Linotype" w:eastAsia="MS Mincho" w:hAnsi="Palatino Linotype" w:cs="Times New Roman"/>
          <w:i/>
          <w:color w:val="000000"/>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EA5829" w:rsidRPr="00494241" w:rsidRDefault="00EA5829" w:rsidP="00494241">
      <w:pPr>
        <w:pStyle w:val="Prrafodelista"/>
        <w:tabs>
          <w:tab w:val="left" w:pos="0"/>
        </w:tabs>
        <w:spacing w:line="360" w:lineRule="auto"/>
        <w:ind w:left="426" w:right="474"/>
        <w:jc w:val="both"/>
        <w:rPr>
          <w:rFonts w:ascii="Palatino Linotype" w:eastAsia="MS Mincho" w:hAnsi="Palatino Linotype" w:cs="Times New Roman"/>
          <w:i/>
          <w:color w:val="000000"/>
        </w:rPr>
      </w:pPr>
    </w:p>
    <w:p w:rsidR="00EA5829" w:rsidRPr="00494241" w:rsidRDefault="00EA5829" w:rsidP="00494241">
      <w:pPr>
        <w:pStyle w:val="Prrafodelista"/>
        <w:tabs>
          <w:tab w:val="left" w:pos="0"/>
        </w:tabs>
        <w:spacing w:line="360" w:lineRule="auto"/>
        <w:ind w:left="426" w:right="474"/>
        <w:jc w:val="both"/>
        <w:rPr>
          <w:rFonts w:ascii="Palatino Linotype" w:eastAsia="MS Mincho" w:hAnsi="Palatino Linotype" w:cs="Times New Roman"/>
          <w:i/>
          <w:color w:val="000000"/>
        </w:rPr>
      </w:pPr>
      <w:r w:rsidRPr="00494241">
        <w:rPr>
          <w:rFonts w:ascii="Palatino Linotype" w:eastAsia="MS Mincho" w:hAnsi="Palatino Linotype" w:cs="Times New Roman"/>
          <w:i/>
          <w:color w:val="000000"/>
        </w:rPr>
        <w:t>Si transcurrido el plazo señalado en el primer párrafo de este artículo, el sujeto obligado no declina la competencia en los términos establecidos, podrá canalizar la solicitud ante el sujeto obligado competente.”</w:t>
      </w:r>
    </w:p>
    <w:p w:rsidR="00EA5829" w:rsidRPr="00494241" w:rsidRDefault="00EA5829" w:rsidP="00494241">
      <w:pPr>
        <w:pStyle w:val="Prrafodelista"/>
        <w:tabs>
          <w:tab w:val="left" w:pos="0"/>
        </w:tabs>
        <w:spacing w:line="360" w:lineRule="auto"/>
        <w:ind w:right="49"/>
        <w:jc w:val="both"/>
        <w:rPr>
          <w:rFonts w:ascii="Palatino Linotype" w:eastAsia="MS Mincho" w:hAnsi="Palatino Linotype" w:cs="Times New Roman"/>
          <w:color w:val="000000"/>
        </w:rPr>
      </w:pPr>
    </w:p>
    <w:p w:rsidR="003C6AAF" w:rsidRPr="00494241" w:rsidRDefault="00EA5829" w:rsidP="0049424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494241">
        <w:rPr>
          <w:rFonts w:ascii="Palatino Linotype" w:eastAsia="Calibri" w:hAnsi="Palatino Linotype" w:cs="Arial"/>
          <w:lang w:val="es-ES"/>
        </w:rPr>
        <w:t>De</w:t>
      </w:r>
      <w:r w:rsidRPr="00494241">
        <w:rPr>
          <w:rFonts w:ascii="Palatino Linotype" w:eastAsia="MS Mincho" w:hAnsi="Palatino Linotype" w:cs="Times New Roman"/>
          <w:color w:val="000000"/>
        </w:rPr>
        <w:t xml:space="preserve"> los preceptos jurídicos transcritos se observa que el procedimiento de acceso a la información pública se rige por el principio de auxilio y orientación</w:t>
      </w:r>
      <w:r w:rsidR="00885497" w:rsidRPr="00494241">
        <w:rPr>
          <w:rFonts w:ascii="Palatino Linotype" w:eastAsia="MS Mincho" w:hAnsi="Palatino Linotype" w:cs="Times New Roman"/>
          <w:color w:val="000000"/>
        </w:rPr>
        <w:t xml:space="preserve"> a los particulares</w:t>
      </w:r>
      <w:r w:rsidRPr="00494241">
        <w:rPr>
          <w:rFonts w:ascii="Palatino Linotype" w:eastAsia="MS Mincho" w:hAnsi="Palatino Linotype" w:cs="Times New Roman"/>
          <w:color w:val="000000"/>
        </w:rPr>
        <w:t xml:space="preserve">, al cual dio observancia el </w:t>
      </w:r>
      <w:r w:rsidRPr="00494241">
        <w:rPr>
          <w:rFonts w:ascii="Palatino Linotype" w:eastAsia="MS Mincho" w:hAnsi="Palatino Linotype" w:cs="Times New Roman"/>
          <w:b/>
          <w:color w:val="000000"/>
        </w:rPr>
        <w:t>SUJETO OBLIGADO</w:t>
      </w:r>
      <w:r w:rsidR="00885497" w:rsidRPr="00494241">
        <w:rPr>
          <w:rFonts w:ascii="Palatino Linotype" w:eastAsia="MS Mincho" w:hAnsi="Palatino Linotype" w:cs="Times New Roman"/>
          <w:b/>
          <w:color w:val="000000"/>
        </w:rPr>
        <w:t xml:space="preserve">, </w:t>
      </w:r>
      <w:r w:rsidR="00885497" w:rsidRPr="00494241">
        <w:rPr>
          <w:rFonts w:ascii="Palatino Linotype" w:eastAsia="MS Mincho" w:hAnsi="Palatino Linotype" w:cs="Times New Roman"/>
          <w:color w:val="000000"/>
        </w:rPr>
        <w:t>porque</w:t>
      </w:r>
      <w:r w:rsidRPr="00494241">
        <w:rPr>
          <w:rFonts w:ascii="Palatino Linotype" w:eastAsia="MS Mincho" w:hAnsi="Palatino Linotype" w:cs="Times New Roman"/>
          <w:color w:val="000000"/>
        </w:rPr>
        <w:t xml:space="preserve"> al notar su notoria incompetencia</w:t>
      </w:r>
      <w:r w:rsidR="00885497" w:rsidRPr="00494241">
        <w:rPr>
          <w:rFonts w:ascii="Palatino Linotype" w:eastAsia="MS Mincho" w:hAnsi="Palatino Linotype" w:cs="Times New Roman"/>
          <w:color w:val="000000"/>
        </w:rPr>
        <w:t xml:space="preserve"> declino la solicitud de información</w:t>
      </w:r>
      <w:r w:rsidRPr="00494241">
        <w:rPr>
          <w:rFonts w:ascii="Palatino Linotype" w:eastAsia="MS Mincho" w:hAnsi="Palatino Linotype" w:cs="Times New Roman"/>
          <w:color w:val="000000"/>
        </w:rPr>
        <w:t>, como consta en el expediente electrónico en que se actúa, hizo uso de la opción denominada “Información que Puede estar en Poder de Otro Sujeto Obligado” del Sistema de Acceso a la Información Mexiquense.</w:t>
      </w:r>
    </w:p>
    <w:p w:rsidR="00637647" w:rsidRPr="00494241" w:rsidRDefault="00637647" w:rsidP="00494241">
      <w:pPr>
        <w:pStyle w:val="Prrafodelista"/>
        <w:tabs>
          <w:tab w:val="left" w:pos="0"/>
        </w:tabs>
        <w:spacing w:line="360" w:lineRule="auto"/>
        <w:ind w:left="0" w:right="49"/>
        <w:jc w:val="both"/>
        <w:rPr>
          <w:rFonts w:ascii="Palatino Linotype" w:eastAsia="MS Mincho" w:hAnsi="Palatino Linotype" w:cs="Times New Roman"/>
          <w:color w:val="000000"/>
        </w:rPr>
      </w:pPr>
    </w:p>
    <w:p w:rsidR="003C6AAF" w:rsidRPr="00494241" w:rsidRDefault="00EA5829" w:rsidP="0049424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494241">
        <w:rPr>
          <w:rFonts w:ascii="Palatino Linotype" w:eastAsia="Calibri" w:hAnsi="Palatino Linotype" w:cs="Arial"/>
          <w:lang w:val="es-ES"/>
        </w:rPr>
        <w:t>Lo</w:t>
      </w:r>
      <w:r w:rsidRPr="00494241">
        <w:rPr>
          <w:rFonts w:ascii="Palatino Linotype" w:eastAsia="MS Mincho" w:hAnsi="Palatino Linotype" w:cs="Times New Roman"/>
          <w:color w:val="000000"/>
        </w:rPr>
        <w:t xml:space="preserve"> que motivo la inconformidad del particular, quien refirió que si bien es cierto cometió un error al indicar a sujeto obligado diverso, el Ayuntamiento de Metepec podría entregar la información correspondiente a su Municipio, dado que ante ese Sujeto Obligado fue interpuesta la solicitud.</w:t>
      </w:r>
    </w:p>
    <w:p w:rsidR="00EA5829" w:rsidRPr="00494241" w:rsidRDefault="00EA5829" w:rsidP="00494241">
      <w:pPr>
        <w:pStyle w:val="Prrafodelista"/>
        <w:spacing w:line="360" w:lineRule="auto"/>
        <w:rPr>
          <w:rFonts w:ascii="Palatino Linotype" w:eastAsia="MS Mincho" w:hAnsi="Palatino Linotype" w:cs="Times New Roman"/>
          <w:color w:val="000000"/>
        </w:rPr>
      </w:pPr>
    </w:p>
    <w:p w:rsidR="00EA5829" w:rsidRPr="00494241" w:rsidRDefault="00EA5829" w:rsidP="0049424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494241">
        <w:rPr>
          <w:rFonts w:ascii="Palatino Linotype" w:eastAsia="Calibri" w:hAnsi="Palatino Linotype" w:cs="Arial"/>
          <w:lang w:val="es-ES"/>
        </w:rPr>
        <w:t>Al</w:t>
      </w:r>
      <w:r w:rsidRPr="00494241">
        <w:rPr>
          <w:rFonts w:ascii="Palatino Linotype" w:eastAsia="MS Mincho" w:hAnsi="Palatino Linotype" w:cs="Times New Roman"/>
          <w:color w:val="000000"/>
        </w:rPr>
        <w:t xml:space="preserve"> respecto, el </w:t>
      </w:r>
      <w:r w:rsidRPr="00494241">
        <w:rPr>
          <w:rFonts w:ascii="Palatino Linotype" w:eastAsia="MS Mincho" w:hAnsi="Palatino Linotype" w:cs="Times New Roman"/>
          <w:b/>
          <w:color w:val="000000"/>
        </w:rPr>
        <w:t xml:space="preserve">SUJETO OBLIGADO </w:t>
      </w:r>
      <w:r w:rsidRPr="00494241">
        <w:rPr>
          <w:rFonts w:ascii="Palatino Linotype" w:eastAsia="MS Mincho" w:hAnsi="Palatino Linotype" w:cs="Times New Roman"/>
          <w:color w:val="000000"/>
        </w:rPr>
        <w:t xml:space="preserve">durante la rendición del informe justificado en un correcto actuar </w:t>
      </w:r>
      <w:r w:rsidR="00885497" w:rsidRPr="00494241">
        <w:rPr>
          <w:rFonts w:ascii="Palatino Linotype" w:eastAsia="MS Mincho" w:hAnsi="Palatino Linotype" w:cs="Times New Roman"/>
          <w:color w:val="000000"/>
        </w:rPr>
        <w:t xml:space="preserve">y </w:t>
      </w:r>
      <w:r w:rsidRPr="00494241">
        <w:rPr>
          <w:rFonts w:ascii="Palatino Linotype" w:eastAsia="MS Mincho" w:hAnsi="Palatino Linotype" w:cs="Times New Roman"/>
          <w:color w:val="000000"/>
        </w:rPr>
        <w:t>desde la óptica de un escenario garantista del derecho de acceso a la información y bajo el principio de máxima publicidad, pudo haber hecho entrega de la información</w:t>
      </w:r>
      <w:r w:rsidR="00885497" w:rsidRPr="00494241">
        <w:rPr>
          <w:rFonts w:ascii="Palatino Linotype" w:eastAsia="MS Mincho" w:hAnsi="Palatino Linotype" w:cs="Times New Roman"/>
          <w:color w:val="000000"/>
        </w:rPr>
        <w:t xml:space="preserve"> correspondiente a su Municipio</w:t>
      </w:r>
      <w:r w:rsidRPr="00494241">
        <w:rPr>
          <w:rFonts w:ascii="Palatino Linotype" w:eastAsia="MS Mincho" w:hAnsi="Palatino Linotype" w:cs="Times New Roman"/>
          <w:color w:val="000000"/>
        </w:rPr>
        <w:t>, no obstante confirmo su respuesta, lo cual</w:t>
      </w:r>
      <w:r w:rsidR="00885497" w:rsidRPr="00494241">
        <w:rPr>
          <w:rFonts w:ascii="Palatino Linotype" w:eastAsia="MS Mincho" w:hAnsi="Palatino Linotype" w:cs="Times New Roman"/>
          <w:color w:val="000000"/>
        </w:rPr>
        <w:t xml:space="preserve"> tampoco se considera incorrecto</w:t>
      </w:r>
      <w:r w:rsidRPr="00494241">
        <w:rPr>
          <w:rFonts w:ascii="Palatino Linotype" w:eastAsia="MS Mincho" w:hAnsi="Palatino Linotype" w:cs="Times New Roman"/>
          <w:color w:val="000000"/>
        </w:rPr>
        <w:t>.</w:t>
      </w:r>
    </w:p>
    <w:p w:rsidR="00EA5829" w:rsidRPr="00494241" w:rsidRDefault="00EA5829" w:rsidP="00494241">
      <w:pPr>
        <w:pStyle w:val="Prrafodelista"/>
        <w:spacing w:line="360" w:lineRule="auto"/>
        <w:rPr>
          <w:rFonts w:ascii="Palatino Linotype" w:eastAsia="MS Mincho" w:hAnsi="Palatino Linotype" w:cs="Times New Roman"/>
          <w:color w:val="000000"/>
        </w:rPr>
      </w:pPr>
    </w:p>
    <w:p w:rsidR="00EA5829" w:rsidRPr="00494241" w:rsidRDefault="00EA5829" w:rsidP="0049424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494241">
        <w:rPr>
          <w:rFonts w:ascii="Palatino Linotype" w:eastAsia="Calibri" w:hAnsi="Palatino Linotype" w:cs="Arial"/>
          <w:lang w:val="es-ES"/>
        </w:rPr>
        <w:t>Es</w:t>
      </w:r>
      <w:r w:rsidRPr="00494241">
        <w:rPr>
          <w:rFonts w:ascii="Palatino Linotype" w:eastAsia="MS Mincho" w:hAnsi="Palatino Linotype" w:cs="Times New Roman"/>
          <w:color w:val="000000"/>
        </w:rPr>
        <w:t xml:space="preserve"> de precisar que el </w:t>
      </w:r>
      <w:r w:rsidRPr="00494241">
        <w:rPr>
          <w:rFonts w:ascii="Palatino Linotype" w:eastAsia="MS Mincho" w:hAnsi="Palatino Linotype" w:cs="Times New Roman"/>
          <w:b/>
          <w:color w:val="000000"/>
        </w:rPr>
        <w:t xml:space="preserve">SUJETO OBLIGADO, </w:t>
      </w:r>
      <w:r w:rsidRPr="00494241">
        <w:rPr>
          <w:rFonts w:ascii="Palatino Linotype" w:eastAsia="MS Mincho" w:hAnsi="Palatino Linotype" w:cs="Times New Roman"/>
          <w:color w:val="000000"/>
        </w:rPr>
        <w:t>además de realizar una correcta orientaci</w:t>
      </w:r>
      <w:r w:rsidR="00EC560F" w:rsidRPr="00494241">
        <w:rPr>
          <w:rFonts w:ascii="Palatino Linotype" w:eastAsia="MS Mincho" w:hAnsi="Palatino Linotype" w:cs="Times New Roman"/>
          <w:color w:val="000000"/>
        </w:rPr>
        <w:t>ón, señalando e</w:t>
      </w:r>
      <w:r w:rsidRPr="00494241">
        <w:rPr>
          <w:rFonts w:ascii="Palatino Linotype" w:eastAsia="MS Mincho" w:hAnsi="Palatino Linotype" w:cs="Times New Roman"/>
          <w:color w:val="000000"/>
        </w:rPr>
        <w:t xml:space="preserve">l Sujeto Obligado al cual el particular debe dirigir su solicitud de información; también lo hizo dentro del término establecido para tal efecto </w:t>
      </w:r>
      <w:r w:rsidR="00EC560F" w:rsidRPr="00494241">
        <w:rPr>
          <w:rFonts w:ascii="Palatino Linotype" w:eastAsia="MS Mincho" w:hAnsi="Palatino Linotype" w:cs="Times New Roman"/>
          <w:color w:val="000000"/>
        </w:rPr>
        <w:t>ya que como se desprende del artículo 167 antes transcrito, deberá comunicarlo al solicitante, dentro de los tres días hábiles posteriores a la recepción de la solicitud.</w:t>
      </w:r>
    </w:p>
    <w:p w:rsidR="00EC560F" w:rsidRPr="00494241" w:rsidRDefault="00EC560F" w:rsidP="00494241">
      <w:pPr>
        <w:pStyle w:val="Prrafodelista"/>
        <w:spacing w:line="360" w:lineRule="auto"/>
        <w:rPr>
          <w:rFonts w:ascii="Palatino Linotype" w:eastAsia="MS Mincho" w:hAnsi="Palatino Linotype" w:cs="Times New Roman"/>
          <w:color w:val="000000"/>
        </w:rPr>
      </w:pPr>
    </w:p>
    <w:p w:rsidR="003C6AAF" w:rsidRPr="00494241" w:rsidRDefault="00EC560F" w:rsidP="0049424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494241">
        <w:rPr>
          <w:rFonts w:ascii="Palatino Linotype" w:eastAsia="Calibri" w:hAnsi="Palatino Linotype" w:cs="Arial"/>
          <w:lang w:val="es-ES"/>
        </w:rPr>
        <w:t>En</w:t>
      </w:r>
      <w:r w:rsidRPr="00494241">
        <w:rPr>
          <w:rFonts w:ascii="Palatino Linotype" w:eastAsia="MS Mincho" w:hAnsi="Palatino Linotype" w:cs="Times New Roman"/>
          <w:color w:val="000000"/>
        </w:rPr>
        <w:t xml:space="preserve"> ese sentido, la solicitud de información fue ingresada en fecha once (11) de marzo de 2019 y la contestación fue emitida el día catorce (14) del mismo mes y año; es decir dentro del lapso temporal establecido para tal efecto, de modo tal que el </w:t>
      </w:r>
      <w:r w:rsidRPr="00494241">
        <w:rPr>
          <w:rFonts w:ascii="Palatino Linotype" w:eastAsia="MS Mincho" w:hAnsi="Palatino Linotype" w:cs="Times New Roman"/>
          <w:b/>
          <w:color w:val="000000"/>
        </w:rPr>
        <w:t>SUJETO OBLIGADO</w:t>
      </w:r>
      <w:r w:rsidRPr="00494241">
        <w:rPr>
          <w:rFonts w:ascii="Palatino Linotype" w:eastAsia="MS Mincho" w:hAnsi="Palatino Linotype" w:cs="Times New Roman"/>
          <w:color w:val="000000"/>
        </w:rPr>
        <w:t xml:space="preserve"> dio observancia a lo dispuesto por la ley de la materia, de modo tal que se estima dable confirmar la respuesta del Ayuntamiento de Metepec con fundamento en el artículo 86 fracción II de la Ley de Transparencia y Acceso a la Información Pública del Estado de México y Municipios. No obstante, se le hace sabedor al hoy recurrente que se dejan a salvo su</w:t>
      </w:r>
      <w:r w:rsidR="00885497" w:rsidRPr="00494241">
        <w:rPr>
          <w:rFonts w:ascii="Palatino Linotype" w:eastAsia="MS Mincho" w:hAnsi="Palatino Linotype" w:cs="Times New Roman"/>
          <w:color w:val="000000"/>
        </w:rPr>
        <w:t>s</w:t>
      </w:r>
      <w:r w:rsidRPr="00494241">
        <w:rPr>
          <w:rFonts w:ascii="Palatino Linotype" w:eastAsia="MS Mincho" w:hAnsi="Palatino Linotype" w:cs="Times New Roman"/>
          <w:color w:val="000000"/>
        </w:rPr>
        <w:t xml:space="preserve"> derecho</w:t>
      </w:r>
      <w:r w:rsidR="00885497" w:rsidRPr="00494241">
        <w:rPr>
          <w:rFonts w:ascii="Palatino Linotype" w:eastAsia="MS Mincho" w:hAnsi="Palatino Linotype" w:cs="Times New Roman"/>
          <w:color w:val="000000"/>
        </w:rPr>
        <w:t>s</w:t>
      </w:r>
      <w:r w:rsidRPr="00494241">
        <w:rPr>
          <w:rFonts w:ascii="Palatino Linotype" w:eastAsia="MS Mincho" w:hAnsi="Palatino Linotype" w:cs="Times New Roman"/>
          <w:color w:val="000000"/>
        </w:rPr>
        <w:t xml:space="preserve"> para ingresar nuevas solicitudes de información ante los sujetos obligados competentes, que a sus intereses convenga.</w:t>
      </w:r>
    </w:p>
    <w:p w:rsidR="00EC560F" w:rsidRPr="00494241" w:rsidRDefault="00EC560F" w:rsidP="00494241">
      <w:pPr>
        <w:pStyle w:val="Prrafodelista"/>
        <w:spacing w:before="240" w:after="240" w:line="360" w:lineRule="auto"/>
        <w:ind w:left="0"/>
        <w:jc w:val="both"/>
        <w:rPr>
          <w:rFonts w:ascii="Palatino Linotype" w:hAnsi="Palatino Linotype"/>
          <w:lang w:val="es-ES"/>
        </w:rPr>
      </w:pPr>
    </w:p>
    <w:p w:rsidR="00C447A4" w:rsidRPr="00494241" w:rsidRDefault="00C447A4" w:rsidP="00494241">
      <w:pPr>
        <w:pStyle w:val="Prrafodelista"/>
        <w:numPr>
          <w:ilvl w:val="0"/>
          <w:numId w:val="1"/>
        </w:numPr>
        <w:tabs>
          <w:tab w:val="left" w:pos="0"/>
        </w:tabs>
        <w:spacing w:line="360" w:lineRule="auto"/>
        <w:ind w:left="0" w:right="49" w:firstLine="0"/>
        <w:jc w:val="both"/>
        <w:rPr>
          <w:rFonts w:ascii="Palatino Linotype" w:hAnsi="Palatino Linotype"/>
          <w:lang w:val="es-ES"/>
        </w:rPr>
      </w:pPr>
      <w:r w:rsidRPr="00494241">
        <w:rPr>
          <w:rFonts w:ascii="Palatino Linotype" w:hAnsi="Palatino Linotype" w:cs="Arial"/>
          <w:color w:val="000000" w:themeColor="text1"/>
        </w:rPr>
        <w:t>Por</w:t>
      </w:r>
      <w:r w:rsidRPr="00494241">
        <w:rPr>
          <w:rFonts w:ascii="Palatino Linotype" w:hAnsi="Palatino Linotype"/>
        </w:rPr>
        <w:t xml:space="preserve"> lo anteriormente expuesto y fundado este </w:t>
      </w:r>
      <w:r w:rsidRPr="00494241">
        <w:rPr>
          <w:rFonts w:ascii="Palatino Linotype" w:hAnsi="Palatino Linotype"/>
          <w:b/>
        </w:rPr>
        <w:t>ÓRGANO GARANTE</w:t>
      </w:r>
      <w:r w:rsidRPr="00494241">
        <w:rPr>
          <w:rFonts w:ascii="Palatino Linotype" w:hAnsi="Palatino Linotype"/>
        </w:rPr>
        <w:t xml:space="preserve"> emite los siguientes: </w:t>
      </w:r>
    </w:p>
    <w:p w:rsidR="00C447A4" w:rsidRPr="00494241" w:rsidRDefault="00494241" w:rsidP="00494241">
      <w:pPr>
        <w:pStyle w:val="Prrafodelista"/>
        <w:spacing w:line="360" w:lineRule="auto"/>
        <w:rPr>
          <w:rFonts w:ascii="Palatino Linotype" w:hAnsi="Palatino Linotype"/>
          <w:lang w:val="es-ES"/>
        </w:rPr>
      </w:pPr>
      <w:r w:rsidRPr="00494241">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5FC58589" wp14:editId="37A0CC4F">
                <wp:simplePos x="0" y="0"/>
                <wp:positionH relativeFrom="margin">
                  <wp:align>right</wp:align>
                </wp:positionH>
                <wp:positionV relativeFrom="paragraph">
                  <wp:posOffset>129878</wp:posOffset>
                </wp:positionV>
                <wp:extent cx="5528026" cy="2127359"/>
                <wp:effectExtent l="19050" t="19050" r="34925" b="25400"/>
                <wp:wrapNone/>
                <wp:docPr id="10" name="Conector recto 10"/>
                <wp:cNvGraphicFramePr/>
                <a:graphic xmlns:a="http://schemas.openxmlformats.org/drawingml/2006/main">
                  <a:graphicData uri="http://schemas.microsoft.com/office/word/2010/wordprocessingShape">
                    <wps:wsp>
                      <wps:cNvCnPr/>
                      <wps:spPr>
                        <a:xfrm>
                          <a:off x="0" y="0"/>
                          <a:ext cx="5528026" cy="2127359"/>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19299B" id="Conector recto 10"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1pt,10.25pt" to="819.4pt,1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" strokecolor="#5b9bd5 [3204]" strokeweight="3pt">
                <v:stroke joinstyle="miter"/>
                <w10:wrap anchorx="margin"/>
              </v:line>
            </w:pict>
          </mc:Fallback>
        </mc:AlternateContent>
      </w:r>
    </w:p>
    <w:p w:rsidR="00C447A4" w:rsidRPr="00494241" w:rsidRDefault="00C447A4" w:rsidP="00494241">
      <w:pPr>
        <w:tabs>
          <w:tab w:val="left" w:pos="0"/>
        </w:tabs>
        <w:spacing w:line="360" w:lineRule="auto"/>
        <w:ind w:right="49"/>
        <w:jc w:val="both"/>
        <w:rPr>
          <w:rFonts w:ascii="Palatino Linotype" w:hAnsi="Palatino Linotype"/>
          <w:lang w:val="es-ES"/>
        </w:rPr>
      </w:pPr>
    </w:p>
    <w:p w:rsidR="00EC560F" w:rsidRPr="00494241" w:rsidRDefault="00EC560F" w:rsidP="00494241">
      <w:pPr>
        <w:tabs>
          <w:tab w:val="left" w:pos="0"/>
        </w:tabs>
        <w:spacing w:line="360" w:lineRule="auto"/>
        <w:ind w:right="49"/>
        <w:jc w:val="both"/>
        <w:rPr>
          <w:rFonts w:ascii="Palatino Linotype" w:hAnsi="Palatino Linotype"/>
          <w:lang w:val="es-ES"/>
        </w:rPr>
      </w:pPr>
    </w:p>
    <w:p w:rsidR="00C447A4" w:rsidRPr="00494241" w:rsidRDefault="00C447A4" w:rsidP="00494241">
      <w:pPr>
        <w:pStyle w:val="Ttulo1"/>
        <w:spacing w:line="360" w:lineRule="auto"/>
        <w:jc w:val="center"/>
        <w:rPr>
          <w:rFonts w:ascii="Palatino Linotype" w:eastAsia="Calibri" w:hAnsi="Palatino Linotype"/>
          <w:b/>
          <w:color w:val="auto"/>
          <w:sz w:val="24"/>
          <w:szCs w:val="24"/>
          <w:lang w:val="es-ES" w:eastAsia="es-ES"/>
        </w:rPr>
      </w:pPr>
      <w:bookmarkStart w:id="23" w:name="_Toc5902898"/>
      <w:bookmarkStart w:id="24" w:name="_Toc10740670"/>
      <w:r w:rsidRPr="00494241">
        <w:rPr>
          <w:rFonts w:ascii="Palatino Linotype" w:eastAsia="Calibri" w:hAnsi="Palatino Linotype"/>
          <w:b/>
          <w:color w:val="auto"/>
          <w:sz w:val="24"/>
          <w:szCs w:val="24"/>
          <w:lang w:val="es-ES" w:eastAsia="es-ES"/>
        </w:rPr>
        <w:t>R E S O L U T I V O S</w:t>
      </w:r>
      <w:bookmarkEnd w:id="20"/>
      <w:bookmarkEnd w:id="21"/>
      <w:bookmarkEnd w:id="22"/>
      <w:bookmarkEnd w:id="23"/>
      <w:bookmarkEnd w:id="24"/>
      <w:r w:rsidRPr="00494241">
        <w:rPr>
          <w:rFonts w:ascii="Palatino Linotype" w:eastAsia="Calibri" w:hAnsi="Palatino Linotype"/>
          <w:b/>
          <w:color w:val="auto"/>
          <w:sz w:val="24"/>
          <w:szCs w:val="24"/>
          <w:lang w:val="es-ES" w:eastAsia="es-ES"/>
        </w:rPr>
        <w:t xml:space="preserve"> </w:t>
      </w:r>
    </w:p>
    <w:p w:rsidR="00C447A4" w:rsidRPr="00494241" w:rsidRDefault="00C447A4" w:rsidP="00494241">
      <w:pPr>
        <w:spacing w:line="360" w:lineRule="auto"/>
        <w:rPr>
          <w:rFonts w:ascii="Palatino Linotype" w:hAnsi="Palatino Linotype"/>
          <w:lang w:val="es-ES"/>
        </w:rPr>
      </w:pPr>
    </w:p>
    <w:p w:rsidR="00EC560F" w:rsidRPr="00494241" w:rsidRDefault="00EC560F" w:rsidP="00494241">
      <w:pPr>
        <w:spacing w:line="360" w:lineRule="auto"/>
        <w:jc w:val="both"/>
        <w:rPr>
          <w:rFonts w:ascii="Palatino Linotype" w:eastAsia="Times New Roman" w:hAnsi="Palatino Linotype" w:cs="Times New Roman"/>
        </w:rPr>
      </w:pPr>
      <w:r w:rsidRPr="00494241">
        <w:rPr>
          <w:rFonts w:ascii="Palatino Linotype" w:eastAsia="Times New Roman" w:hAnsi="Palatino Linotype" w:cs="Arial"/>
          <w:b/>
        </w:rPr>
        <w:t xml:space="preserve">PRIMERO. </w:t>
      </w:r>
      <w:r w:rsidRPr="00494241">
        <w:rPr>
          <w:rFonts w:ascii="Palatino Linotype" w:eastAsia="Times New Roman" w:hAnsi="Palatino Linotype" w:cs="Arial"/>
        </w:rPr>
        <w:t>Resultan infundadas las</w:t>
      </w:r>
      <w:r w:rsidRPr="00494241">
        <w:rPr>
          <w:rFonts w:ascii="Palatino Linotype" w:eastAsia="Times New Roman" w:hAnsi="Palatino Linotype" w:cs="Arial"/>
          <w:b/>
        </w:rPr>
        <w:t xml:space="preserve"> </w:t>
      </w:r>
      <w:r w:rsidRPr="00494241">
        <w:rPr>
          <w:rFonts w:ascii="Palatino Linotype" w:eastAsia="Times New Roman" w:hAnsi="Palatino Linotype" w:cs="Arial"/>
          <w:lang w:val="es-ES"/>
        </w:rPr>
        <w:t xml:space="preserve">razones o motivos de inconformidad hechos valer </w:t>
      </w:r>
      <w:r w:rsidRPr="00494241">
        <w:rPr>
          <w:rFonts w:ascii="Palatino Linotype" w:eastAsia="Calibri" w:hAnsi="Palatino Linotype" w:cs="Arial"/>
          <w:lang w:val="es-ES"/>
        </w:rPr>
        <w:t xml:space="preserve">en el recurso de revisión </w:t>
      </w:r>
      <w:r w:rsidRPr="00494241">
        <w:rPr>
          <w:rFonts w:ascii="Palatino Linotype" w:hAnsi="Palatino Linotype" w:cs="Arial"/>
          <w:b/>
          <w:bCs/>
        </w:rPr>
        <w:t xml:space="preserve">02143/INFOEM/IP/RR/2019, </w:t>
      </w:r>
      <w:r w:rsidRPr="00494241">
        <w:rPr>
          <w:rFonts w:ascii="Palatino Linotype" w:hAnsi="Palatino Linotype" w:cs="Arial"/>
          <w:bCs/>
        </w:rPr>
        <w:t xml:space="preserve">en términos del </w:t>
      </w:r>
      <w:r w:rsidRPr="00494241">
        <w:rPr>
          <w:rFonts w:ascii="Palatino Linotype" w:hAnsi="Palatino Linotype" w:cs="Arial"/>
          <w:b/>
          <w:bCs/>
        </w:rPr>
        <w:t>Considerando</w:t>
      </w:r>
      <w:r w:rsidRPr="00494241">
        <w:rPr>
          <w:rFonts w:ascii="Palatino Linotype" w:hAnsi="Palatino Linotype" w:cs="Arial"/>
          <w:bCs/>
        </w:rPr>
        <w:t xml:space="preserve"> </w:t>
      </w:r>
      <w:r w:rsidRPr="00494241">
        <w:rPr>
          <w:rFonts w:ascii="Palatino Linotype" w:hAnsi="Palatino Linotype" w:cs="Arial"/>
          <w:b/>
          <w:bCs/>
        </w:rPr>
        <w:t>CUARTO</w:t>
      </w:r>
      <w:r w:rsidRPr="00494241">
        <w:rPr>
          <w:rFonts w:ascii="Palatino Linotype" w:hAnsi="Palatino Linotype" w:cs="Arial"/>
          <w:bCs/>
        </w:rPr>
        <w:t xml:space="preserve"> de la presente resolución.</w:t>
      </w:r>
    </w:p>
    <w:p w:rsidR="00EC560F" w:rsidRPr="00494241" w:rsidRDefault="00EC560F" w:rsidP="00494241">
      <w:pPr>
        <w:spacing w:before="240" w:after="240" w:line="360" w:lineRule="auto"/>
        <w:jc w:val="both"/>
        <w:rPr>
          <w:rFonts w:ascii="Palatino Linotype" w:eastAsia="Calibri" w:hAnsi="Palatino Linotype" w:cs="Arial"/>
          <w:lang w:val="es-ES"/>
        </w:rPr>
      </w:pPr>
      <w:r w:rsidRPr="00494241">
        <w:rPr>
          <w:rFonts w:ascii="Palatino Linotype" w:hAnsi="Palatino Linotype"/>
          <w:b/>
        </w:rPr>
        <w:t>SEGUNDO.</w:t>
      </w:r>
      <w:r w:rsidRPr="00494241">
        <w:rPr>
          <w:rStyle w:val="Ttulo2Car"/>
          <w:rFonts w:ascii="Palatino Linotype" w:hAnsi="Palatino Linotype"/>
          <w:b/>
          <w:sz w:val="24"/>
          <w:szCs w:val="24"/>
        </w:rPr>
        <w:t xml:space="preserve"> </w:t>
      </w:r>
      <w:r w:rsidRPr="00494241">
        <w:rPr>
          <w:rFonts w:ascii="Palatino Linotype" w:eastAsia="Calibri" w:hAnsi="Palatino Linotype" w:cs="Arial"/>
          <w:lang w:val="es-ES"/>
        </w:rPr>
        <w:t>Se</w:t>
      </w:r>
      <w:r w:rsidRPr="00494241">
        <w:rPr>
          <w:rFonts w:ascii="Palatino Linotype" w:eastAsia="Calibri" w:hAnsi="Palatino Linotype" w:cs="Arial"/>
          <w:b/>
          <w:lang w:val="es-ES"/>
        </w:rPr>
        <w:t xml:space="preserve"> CONFIRMA </w:t>
      </w:r>
      <w:r w:rsidR="00885497" w:rsidRPr="00494241">
        <w:rPr>
          <w:rFonts w:ascii="Palatino Linotype" w:eastAsia="Calibri" w:hAnsi="Palatino Linotype" w:cs="Arial"/>
          <w:lang w:val="es-ES"/>
        </w:rPr>
        <w:t>la respuesta emitida por el</w:t>
      </w:r>
      <w:r w:rsidRPr="00494241">
        <w:rPr>
          <w:rFonts w:ascii="Palatino Linotype" w:eastAsia="Calibri" w:hAnsi="Palatino Linotype" w:cs="Arial"/>
          <w:lang w:val="es-ES"/>
        </w:rPr>
        <w:t xml:space="preserve"> </w:t>
      </w:r>
      <w:r w:rsidRPr="00494241">
        <w:rPr>
          <w:rFonts w:ascii="Palatino Linotype" w:hAnsi="Palatino Linotype" w:cs="Arial"/>
          <w:b/>
        </w:rPr>
        <w:t>Ayuntamiento de Metepec</w:t>
      </w:r>
      <w:r w:rsidRPr="00494241">
        <w:rPr>
          <w:rFonts w:ascii="Palatino Linotype" w:eastAsia="Calibri" w:hAnsi="Palatino Linotype" w:cs="Arial"/>
          <w:lang w:val="es-ES"/>
        </w:rPr>
        <w:t xml:space="preserve"> a la solicitud </w:t>
      </w:r>
      <w:r w:rsidRPr="00494241">
        <w:rPr>
          <w:rFonts w:ascii="Palatino Linotype" w:eastAsia="Calibri" w:hAnsi="Palatino Linotype" w:cs="Arial"/>
          <w:b/>
          <w:lang w:val="es-ES"/>
        </w:rPr>
        <w:t>00097/METEPEC/IP/2019.</w:t>
      </w:r>
      <w:r w:rsidRPr="00494241">
        <w:rPr>
          <w:rFonts w:ascii="Palatino Linotype" w:eastAsia="Calibri" w:hAnsi="Palatino Linotype" w:cs="Arial"/>
          <w:lang w:val="es-ES"/>
        </w:rPr>
        <w:t xml:space="preserve"> </w:t>
      </w:r>
    </w:p>
    <w:p w:rsidR="00EC560F" w:rsidRPr="00494241" w:rsidRDefault="00EC560F" w:rsidP="00494241">
      <w:pPr>
        <w:tabs>
          <w:tab w:val="left" w:pos="8080"/>
        </w:tabs>
        <w:spacing w:line="360" w:lineRule="auto"/>
        <w:ind w:right="49"/>
        <w:contextualSpacing/>
        <w:jc w:val="both"/>
        <w:rPr>
          <w:rFonts w:ascii="Palatino Linotype" w:eastAsia="Palatino Linotype" w:hAnsi="Palatino Linotype" w:cs="Palatino Linotype"/>
          <w:b/>
        </w:rPr>
      </w:pPr>
      <w:r w:rsidRPr="00494241">
        <w:rPr>
          <w:rFonts w:ascii="Palatino Linotype" w:eastAsia="Palatino Linotype" w:hAnsi="Palatino Linotype" w:cs="Palatino Linotype"/>
          <w:b/>
        </w:rPr>
        <w:t xml:space="preserve">TERCERO. REMÍTASE, </w:t>
      </w:r>
      <w:r w:rsidRPr="00494241">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494241">
        <w:rPr>
          <w:rFonts w:ascii="Palatino Linotype" w:eastAsia="Palatino Linotype" w:hAnsi="Palatino Linotype" w:cs="Palatino Linotype"/>
          <w:b/>
        </w:rPr>
        <w:t>SUJETO OBLIGADO.</w:t>
      </w:r>
    </w:p>
    <w:p w:rsidR="00EC560F" w:rsidRPr="00494241" w:rsidRDefault="00EC560F" w:rsidP="00494241">
      <w:pPr>
        <w:tabs>
          <w:tab w:val="left" w:pos="8080"/>
        </w:tabs>
        <w:spacing w:line="360" w:lineRule="auto"/>
        <w:ind w:right="49"/>
        <w:contextualSpacing/>
        <w:jc w:val="both"/>
        <w:rPr>
          <w:rFonts w:ascii="Palatino Linotype" w:eastAsia="Palatino Linotype" w:hAnsi="Palatino Linotype" w:cs="Palatino Linotype"/>
          <w:b/>
        </w:rPr>
      </w:pPr>
    </w:p>
    <w:p w:rsidR="00EC560F" w:rsidRPr="00494241" w:rsidRDefault="00EC560F" w:rsidP="00494241">
      <w:pPr>
        <w:shd w:val="clear" w:color="auto" w:fill="FFFFFF"/>
        <w:spacing w:line="360" w:lineRule="auto"/>
        <w:jc w:val="both"/>
        <w:rPr>
          <w:rFonts w:ascii="Palatino Linotype" w:hAnsi="Palatino Linotype"/>
        </w:rPr>
      </w:pPr>
      <w:r w:rsidRPr="00494241">
        <w:rPr>
          <w:rFonts w:ascii="Palatino Linotype" w:eastAsia="Times New Roman" w:hAnsi="Palatino Linotype" w:cs="Arial"/>
          <w:b/>
        </w:rPr>
        <w:t xml:space="preserve">CUARTO. </w:t>
      </w:r>
      <w:r w:rsidRPr="00494241">
        <w:rPr>
          <w:rFonts w:ascii="Palatino Linotype" w:eastAsia="Times New Roman" w:hAnsi="Palatino Linotype" w:cs="Times New Roman"/>
          <w:b/>
          <w:bCs/>
          <w:color w:val="222222"/>
          <w:lang w:val="es-ES"/>
        </w:rPr>
        <w:t>Notifíquese a</w:t>
      </w:r>
      <w:r w:rsidRPr="00494241">
        <w:rPr>
          <w:rFonts w:ascii="Palatino Linotype" w:hAnsi="Palatino Linotype"/>
          <w:b/>
        </w:rPr>
        <w:t xml:space="preserve"> </w:t>
      </w:r>
      <w:r w:rsidR="00F406F3" w:rsidRPr="00F406F3">
        <w:rPr>
          <w:rFonts w:ascii="Palatino Linotype" w:hAnsi="Palatino Linotype"/>
          <w:b/>
          <w:highlight w:val="black"/>
        </w:rPr>
        <w:t>--------------------------------------</w:t>
      </w:r>
      <w:r w:rsidRPr="00494241">
        <w:rPr>
          <w:rFonts w:ascii="Palatino Linotype" w:hAnsi="Palatino Linotype"/>
          <w:b/>
        </w:rPr>
        <w:t xml:space="preserve"> </w:t>
      </w:r>
      <w:r w:rsidRPr="00494241">
        <w:rPr>
          <w:rFonts w:ascii="Palatino Linotype" w:hAnsi="Palatino Linotype"/>
        </w:rPr>
        <w:t>la presente resolución y su informe justificado.</w:t>
      </w:r>
    </w:p>
    <w:p w:rsidR="00EC560F" w:rsidRPr="00494241" w:rsidRDefault="00EC560F" w:rsidP="00494241">
      <w:pPr>
        <w:shd w:val="clear" w:color="auto" w:fill="FFFFFF"/>
        <w:spacing w:line="360" w:lineRule="auto"/>
        <w:jc w:val="both"/>
        <w:rPr>
          <w:rFonts w:ascii="Palatino Linotype" w:hAnsi="Palatino Linotype"/>
        </w:rPr>
      </w:pPr>
    </w:p>
    <w:p w:rsidR="00EC560F" w:rsidRPr="00494241" w:rsidRDefault="00EC560F" w:rsidP="00494241">
      <w:pPr>
        <w:spacing w:line="360" w:lineRule="auto"/>
        <w:jc w:val="both"/>
        <w:rPr>
          <w:rFonts w:ascii="Palatino Linotype" w:eastAsia="MS Mincho" w:hAnsi="Palatino Linotype" w:cs="Times New Roman"/>
          <w:lang w:val="es-ES"/>
        </w:rPr>
      </w:pPr>
      <w:r w:rsidRPr="00494241">
        <w:rPr>
          <w:rFonts w:ascii="Palatino Linotype" w:eastAsia="MS Mincho" w:hAnsi="Palatino Linotype" w:cs="Times New Roman"/>
          <w:b/>
          <w:lang w:val="es-MX"/>
        </w:rPr>
        <w:t>QUINTO.</w:t>
      </w:r>
      <w:r w:rsidRPr="00494241">
        <w:rPr>
          <w:rFonts w:ascii="Palatino Linotype" w:eastAsia="MS Mincho" w:hAnsi="Palatino Linotype" w:cs="Times New Roman"/>
          <w:lang w:val="es-MX"/>
        </w:rPr>
        <w:t xml:space="preserve"> </w:t>
      </w:r>
      <w:r w:rsidRPr="00494241">
        <w:rPr>
          <w:rFonts w:ascii="Palatino Linotype" w:eastAsia="MS Mincho" w:hAnsi="Palatino Linotype" w:cs="Times New Roman"/>
          <w:lang w:val="es-ES"/>
        </w:rPr>
        <w:t xml:space="preserve">Se hace del conocimiento de </w:t>
      </w:r>
      <w:r w:rsidR="00F406F3" w:rsidRPr="00F406F3">
        <w:rPr>
          <w:rFonts w:ascii="Palatino Linotype" w:hAnsi="Palatino Linotype"/>
          <w:b/>
          <w:highlight w:val="black"/>
        </w:rPr>
        <w:t>-------------------</w:t>
      </w:r>
      <w:r w:rsidR="00F406F3">
        <w:rPr>
          <w:rFonts w:ascii="Palatino Linotype" w:hAnsi="Palatino Linotype"/>
          <w:b/>
          <w:highlight w:val="black"/>
        </w:rPr>
        <w:t>----</w:t>
      </w:r>
      <w:r w:rsidR="00F406F3" w:rsidRPr="00F406F3">
        <w:rPr>
          <w:rFonts w:ascii="Palatino Linotype" w:hAnsi="Palatino Linotype"/>
          <w:b/>
          <w:highlight w:val="black"/>
        </w:rPr>
        <w:t>--------------</w:t>
      </w:r>
      <w:r w:rsidRPr="00494241">
        <w:rPr>
          <w:rFonts w:ascii="Palatino Linotype" w:hAnsi="Palatino Linotype"/>
          <w:b/>
        </w:rPr>
        <w:t xml:space="preserve"> </w:t>
      </w:r>
      <w:r w:rsidRPr="0049424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94241">
        <w:rPr>
          <w:rFonts w:ascii="Palatino Linotype" w:eastAsia="MS Mincho" w:hAnsi="Palatino Linotype" w:cs="Times New Roman"/>
          <w:bCs/>
          <w:lang w:val="es-ES"/>
        </w:rPr>
        <w:t>vía juicio de amparo</w:t>
      </w:r>
      <w:r w:rsidRPr="00494241">
        <w:rPr>
          <w:rFonts w:ascii="Palatino Linotype" w:eastAsia="MS Mincho" w:hAnsi="Palatino Linotype" w:cs="Times New Roman"/>
          <w:lang w:val="es-ES"/>
        </w:rPr>
        <w:t> en los términos de las leyes aplicables.</w:t>
      </w:r>
    </w:p>
    <w:p w:rsidR="00C447A4" w:rsidRPr="00494241" w:rsidRDefault="00C447A4" w:rsidP="00494241">
      <w:pPr>
        <w:shd w:val="clear" w:color="auto" w:fill="FFFFFF"/>
        <w:spacing w:before="240" w:after="360" w:line="360" w:lineRule="auto"/>
        <w:jc w:val="both"/>
        <w:rPr>
          <w:rFonts w:ascii="Palatino Linotype" w:hAnsi="Palatino Linotype" w:cs="Arial"/>
        </w:rPr>
      </w:pPr>
      <w:r w:rsidRPr="0049424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494241">
        <w:rPr>
          <w:rFonts w:ascii="Palatino Linotype" w:hAnsi="Palatino Linotype"/>
        </w:rPr>
        <w:t xml:space="preserve"> Y LUIS GUSTAVO PARRA NORIEGA; </w:t>
      </w:r>
      <w:r w:rsidRPr="00494241">
        <w:rPr>
          <w:rFonts w:ascii="Palatino Linotype" w:hAnsi="Palatino Linotype"/>
        </w:rPr>
        <w:t xml:space="preserve"> EN LA</w:t>
      </w:r>
      <w:r w:rsidR="00494241">
        <w:rPr>
          <w:rFonts w:ascii="Palatino Linotype" w:hAnsi="Palatino Linotype"/>
        </w:rPr>
        <w:t xml:space="preserve"> VIGÉSIMA SEGUNDA</w:t>
      </w:r>
      <w:r w:rsidRPr="00494241">
        <w:rPr>
          <w:rFonts w:ascii="Palatino Linotype" w:hAnsi="Palatino Linotype"/>
        </w:rPr>
        <w:t xml:space="preserve"> SE</w:t>
      </w:r>
      <w:r w:rsidR="00494241">
        <w:rPr>
          <w:rFonts w:ascii="Palatino Linotype" w:hAnsi="Palatino Linotype"/>
        </w:rPr>
        <w:t xml:space="preserve">SIÓN ORDINARIA CELEBRADA EL DÍA DOCE </w:t>
      </w:r>
      <w:r w:rsidRPr="00494241">
        <w:rPr>
          <w:rFonts w:ascii="Palatino Linotype" w:hAnsi="Palatino Linotype"/>
        </w:rPr>
        <w:t>(</w:t>
      </w:r>
      <w:r w:rsidR="00494241">
        <w:rPr>
          <w:rFonts w:ascii="Palatino Linotype" w:hAnsi="Palatino Linotype"/>
        </w:rPr>
        <w:t xml:space="preserve">12) DE JUNIO </w:t>
      </w:r>
      <w:r w:rsidRPr="00494241">
        <w:rPr>
          <w:rFonts w:ascii="Palatino Linotype" w:hAnsi="Palatino Linotype"/>
        </w:rPr>
        <w:t>DE DOS MIL DIECINUEVE</w:t>
      </w:r>
      <w:r w:rsidR="00494241">
        <w:rPr>
          <w:rFonts w:ascii="Palatino Linotype" w:hAnsi="Palatino Linotype"/>
        </w:rPr>
        <w:t xml:space="preserve">, ANTE EL SECRETARIO TÉCNICO DEL PLENO, </w:t>
      </w:r>
      <w:r w:rsidRPr="00494241">
        <w:rPr>
          <w:rFonts w:ascii="Palatino Linotype" w:hAnsi="Palatino Linotype"/>
        </w:rPr>
        <w:t>ALEXIS TAPIA RAMÍREZ.</w:t>
      </w:r>
      <w:r w:rsidRPr="00494241">
        <w:rPr>
          <w:rFonts w:ascii="Palatino Linotype" w:hAnsi="Palatino Linotype" w:cs="Arial"/>
        </w:rPr>
        <w:t xml:space="preserve">  </w:t>
      </w:r>
    </w:p>
    <w:tbl>
      <w:tblPr>
        <w:tblW w:w="9918" w:type="dxa"/>
        <w:jc w:val="center"/>
        <w:tblLayout w:type="fixed"/>
        <w:tblLook w:val="04A0" w:firstRow="1" w:lastRow="0" w:firstColumn="1" w:lastColumn="0" w:noHBand="0" w:noVBand="1"/>
      </w:tblPr>
      <w:tblGrid>
        <w:gridCol w:w="4905"/>
        <w:gridCol w:w="5013"/>
      </w:tblGrid>
      <w:tr w:rsidR="00C447A4" w:rsidRPr="00494241" w:rsidTr="00300BBC">
        <w:trPr>
          <w:jc w:val="center"/>
        </w:trPr>
        <w:tc>
          <w:tcPr>
            <w:tcW w:w="9918" w:type="dxa"/>
            <w:gridSpan w:val="2"/>
          </w:tcPr>
          <w:p w:rsidR="00C447A4" w:rsidRPr="00494241" w:rsidRDefault="00C447A4" w:rsidP="00494241">
            <w:pPr>
              <w:tabs>
                <w:tab w:val="left" w:pos="0"/>
              </w:tabs>
              <w:spacing w:line="360" w:lineRule="auto"/>
              <w:jc w:val="center"/>
              <w:rPr>
                <w:rFonts w:ascii="Palatino Linotype" w:hAnsi="Palatino Linotype" w:cs="Arial"/>
                <w:b/>
              </w:rPr>
            </w:pPr>
          </w:p>
          <w:p w:rsidR="00C447A4" w:rsidRPr="00494241" w:rsidRDefault="00C447A4" w:rsidP="00494241">
            <w:pPr>
              <w:tabs>
                <w:tab w:val="left" w:pos="0"/>
              </w:tabs>
              <w:spacing w:line="360" w:lineRule="auto"/>
              <w:jc w:val="center"/>
              <w:rPr>
                <w:rFonts w:ascii="Palatino Linotype" w:hAnsi="Palatino Linotype" w:cs="Arial"/>
                <w:b/>
              </w:rPr>
            </w:pPr>
          </w:p>
          <w:p w:rsidR="00C447A4" w:rsidRPr="00494241" w:rsidRDefault="00C447A4" w:rsidP="00494241">
            <w:pPr>
              <w:tabs>
                <w:tab w:val="left" w:pos="0"/>
              </w:tabs>
              <w:spacing w:line="360" w:lineRule="auto"/>
              <w:jc w:val="center"/>
              <w:rPr>
                <w:rFonts w:ascii="Palatino Linotype" w:hAnsi="Palatino Linotype" w:cs="Arial"/>
                <w:b/>
              </w:rPr>
            </w:pPr>
            <w:r w:rsidRPr="00494241">
              <w:rPr>
                <w:rFonts w:ascii="Palatino Linotype" w:hAnsi="Palatino Linotype" w:cs="Arial"/>
                <w:b/>
              </w:rPr>
              <w:t>Zulema Martínez Sánchez</w:t>
            </w:r>
          </w:p>
          <w:p w:rsidR="00C447A4" w:rsidRPr="00494241" w:rsidRDefault="00C447A4" w:rsidP="00494241">
            <w:pPr>
              <w:tabs>
                <w:tab w:val="left" w:pos="0"/>
              </w:tabs>
              <w:spacing w:line="360" w:lineRule="auto"/>
              <w:jc w:val="center"/>
              <w:rPr>
                <w:rFonts w:ascii="Palatino Linotype" w:hAnsi="Palatino Linotype" w:cs="Arial"/>
                <w:b/>
              </w:rPr>
            </w:pPr>
            <w:r w:rsidRPr="00494241">
              <w:rPr>
                <w:rFonts w:ascii="Palatino Linotype" w:hAnsi="Palatino Linotype" w:cs="Arial"/>
              </w:rPr>
              <w:t>Comisionada Presidenta</w:t>
            </w:r>
          </w:p>
          <w:p w:rsidR="00C447A4" w:rsidRPr="00494241" w:rsidRDefault="00C447A4" w:rsidP="00494241">
            <w:pPr>
              <w:tabs>
                <w:tab w:val="left" w:pos="0"/>
              </w:tabs>
              <w:spacing w:line="360" w:lineRule="auto"/>
              <w:jc w:val="center"/>
              <w:rPr>
                <w:rFonts w:ascii="Palatino Linotype" w:hAnsi="Palatino Linotype" w:cs="Arial"/>
                <w:b/>
              </w:rPr>
            </w:pPr>
            <w:r w:rsidRPr="00494241">
              <w:rPr>
                <w:rFonts w:ascii="Palatino Linotype" w:hAnsi="Palatino Linotype" w:cs="Arial"/>
                <w:b/>
              </w:rPr>
              <w:t xml:space="preserve">(RÚBRICA) </w:t>
            </w:r>
          </w:p>
          <w:p w:rsidR="00C447A4" w:rsidRPr="00494241" w:rsidRDefault="00C447A4" w:rsidP="00494241">
            <w:pPr>
              <w:tabs>
                <w:tab w:val="left" w:pos="0"/>
              </w:tabs>
              <w:spacing w:line="360" w:lineRule="auto"/>
              <w:rPr>
                <w:rFonts w:ascii="Palatino Linotype" w:hAnsi="Palatino Linotype" w:cs="Arial"/>
                <w:b/>
              </w:rPr>
            </w:pPr>
          </w:p>
          <w:p w:rsidR="00C447A4" w:rsidRPr="00494241" w:rsidRDefault="00C447A4" w:rsidP="00494241">
            <w:pPr>
              <w:tabs>
                <w:tab w:val="left" w:pos="0"/>
              </w:tabs>
              <w:spacing w:line="360" w:lineRule="auto"/>
              <w:jc w:val="center"/>
              <w:rPr>
                <w:rFonts w:ascii="Palatino Linotype" w:hAnsi="Palatino Linotype" w:cs="Arial"/>
                <w:b/>
              </w:rPr>
            </w:pPr>
          </w:p>
        </w:tc>
      </w:tr>
      <w:tr w:rsidR="00C447A4" w:rsidRPr="00494241" w:rsidTr="00300BBC">
        <w:trPr>
          <w:jc w:val="center"/>
        </w:trPr>
        <w:tc>
          <w:tcPr>
            <w:tcW w:w="4905" w:type="dxa"/>
          </w:tcPr>
          <w:p w:rsidR="00C447A4" w:rsidRPr="00494241" w:rsidRDefault="00C447A4" w:rsidP="00494241">
            <w:pPr>
              <w:tabs>
                <w:tab w:val="left" w:pos="0"/>
              </w:tabs>
              <w:spacing w:line="360" w:lineRule="auto"/>
              <w:rPr>
                <w:rFonts w:ascii="Palatino Linotype" w:hAnsi="Palatino Linotype" w:cs="Arial"/>
                <w:b/>
              </w:rPr>
            </w:pPr>
          </w:p>
          <w:p w:rsidR="00C447A4" w:rsidRPr="00494241" w:rsidRDefault="00C447A4" w:rsidP="00494241">
            <w:pPr>
              <w:tabs>
                <w:tab w:val="left" w:pos="0"/>
              </w:tabs>
              <w:spacing w:line="360" w:lineRule="auto"/>
              <w:jc w:val="center"/>
              <w:rPr>
                <w:rFonts w:ascii="Palatino Linotype" w:hAnsi="Palatino Linotype" w:cs="Arial"/>
                <w:b/>
              </w:rPr>
            </w:pPr>
            <w:r w:rsidRPr="00494241">
              <w:rPr>
                <w:rFonts w:ascii="Palatino Linotype" w:hAnsi="Palatino Linotype" w:cs="Arial"/>
                <w:b/>
              </w:rPr>
              <w:t>Eva Abaid Yapur</w:t>
            </w:r>
          </w:p>
          <w:p w:rsidR="00C447A4" w:rsidRPr="00494241" w:rsidRDefault="00C447A4" w:rsidP="00494241">
            <w:pPr>
              <w:tabs>
                <w:tab w:val="left" w:pos="0"/>
              </w:tabs>
              <w:spacing w:line="360" w:lineRule="auto"/>
              <w:jc w:val="center"/>
              <w:rPr>
                <w:rFonts w:ascii="Palatino Linotype" w:hAnsi="Palatino Linotype" w:cs="Arial"/>
              </w:rPr>
            </w:pPr>
            <w:r w:rsidRPr="00494241">
              <w:rPr>
                <w:rFonts w:ascii="Palatino Linotype" w:hAnsi="Palatino Linotype" w:cs="Arial"/>
              </w:rPr>
              <w:t>Comisionada</w:t>
            </w:r>
          </w:p>
          <w:p w:rsidR="00C447A4" w:rsidRPr="00494241" w:rsidRDefault="00C447A4" w:rsidP="00494241">
            <w:pPr>
              <w:tabs>
                <w:tab w:val="left" w:pos="0"/>
              </w:tabs>
              <w:spacing w:line="360" w:lineRule="auto"/>
              <w:jc w:val="center"/>
              <w:rPr>
                <w:rFonts w:ascii="Palatino Linotype" w:hAnsi="Palatino Linotype" w:cs="Arial"/>
                <w:b/>
              </w:rPr>
            </w:pPr>
            <w:r w:rsidRPr="00494241">
              <w:rPr>
                <w:rFonts w:ascii="Palatino Linotype" w:hAnsi="Palatino Linotype" w:cs="Arial"/>
                <w:b/>
              </w:rPr>
              <w:t>(RÚBRICA)</w:t>
            </w:r>
          </w:p>
        </w:tc>
        <w:tc>
          <w:tcPr>
            <w:tcW w:w="5013" w:type="dxa"/>
          </w:tcPr>
          <w:p w:rsidR="00C447A4" w:rsidRPr="00494241" w:rsidRDefault="00C447A4" w:rsidP="00494241">
            <w:pPr>
              <w:tabs>
                <w:tab w:val="left" w:pos="0"/>
              </w:tabs>
              <w:spacing w:line="360" w:lineRule="auto"/>
              <w:rPr>
                <w:rFonts w:ascii="Palatino Linotype" w:hAnsi="Palatino Linotype" w:cs="Arial"/>
                <w:b/>
              </w:rPr>
            </w:pPr>
          </w:p>
          <w:p w:rsidR="00C447A4" w:rsidRPr="00494241" w:rsidRDefault="00C447A4" w:rsidP="00494241">
            <w:pPr>
              <w:tabs>
                <w:tab w:val="left" w:pos="0"/>
              </w:tabs>
              <w:spacing w:line="360" w:lineRule="auto"/>
              <w:jc w:val="center"/>
              <w:rPr>
                <w:rFonts w:ascii="Palatino Linotype" w:hAnsi="Palatino Linotype" w:cs="Arial"/>
                <w:b/>
              </w:rPr>
            </w:pPr>
            <w:r w:rsidRPr="00494241">
              <w:rPr>
                <w:rFonts w:ascii="Palatino Linotype" w:hAnsi="Palatino Linotype" w:cs="Arial"/>
                <w:b/>
              </w:rPr>
              <w:t>José Guadalupe Luna Hernández</w:t>
            </w:r>
          </w:p>
          <w:p w:rsidR="00C447A4" w:rsidRPr="00494241" w:rsidRDefault="00C447A4" w:rsidP="00494241">
            <w:pPr>
              <w:tabs>
                <w:tab w:val="left" w:pos="0"/>
              </w:tabs>
              <w:spacing w:line="360" w:lineRule="auto"/>
              <w:jc w:val="center"/>
              <w:rPr>
                <w:rFonts w:ascii="Palatino Linotype" w:hAnsi="Palatino Linotype" w:cs="Arial"/>
              </w:rPr>
            </w:pPr>
            <w:r w:rsidRPr="00494241">
              <w:rPr>
                <w:rFonts w:ascii="Palatino Linotype" w:hAnsi="Palatino Linotype" w:cs="Arial"/>
              </w:rPr>
              <w:t>Comisionado</w:t>
            </w:r>
          </w:p>
          <w:p w:rsidR="00C447A4" w:rsidRPr="00494241" w:rsidRDefault="00C447A4" w:rsidP="00494241">
            <w:pPr>
              <w:tabs>
                <w:tab w:val="left" w:pos="0"/>
              </w:tabs>
              <w:spacing w:line="360" w:lineRule="auto"/>
              <w:jc w:val="center"/>
              <w:rPr>
                <w:rFonts w:ascii="Palatino Linotype" w:hAnsi="Palatino Linotype" w:cs="Arial"/>
                <w:b/>
              </w:rPr>
            </w:pPr>
            <w:r w:rsidRPr="00494241">
              <w:rPr>
                <w:rFonts w:ascii="Palatino Linotype" w:hAnsi="Palatino Linotype" w:cs="Arial"/>
                <w:b/>
              </w:rPr>
              <w:t>(RÚBRICA)</w:t>
            </w:r>
          </w:p>
          <w:p w:rsidR="00C447A4" w:rsidRPr="00494241" w:rsidRDefault="00C447A4" w:rsidP="00494241">
            <w:pPr>
              <w:tabs>
                <w:tab w:val="left" w:pos="0"/>
              </w:tabs>
              <w:spacing w:line="360" w:lineRule="auto"/>
              <w:jc w:val="center"/>
              <w:rPr>
                <w:rFonts w:ascii="Palatino Linotype" w:hAnsi="Palatino Linotype" w:cs="Arial"/>
                <w:b/>
              </w:rPr>
            </w:pPr>
          </w:p>
        </w:tc>
      </w:tr>
      <w:tr w:rsidR="00C447A4" w:rsidRPr="00494241" w:rsidTr="00300BBC">
        <w:trPr>
          <w:jc w:val="center"/>
        </w:trPr>
        <w:tc>
          <w:tcPr>
            <w:tcW w:w="4905" w:type="dxa"/>
          </w:tcPr>
          <w:p w:rsidR="00C447A4" w:rsidRPr="00494241" w:rsidRDefault="00C447A4" w:rsidP="00494241">
            <w:pPr>
              <w:tabs>
                <w:tab w:val="left" w:pos="0"/>
              </w:tabs>
              <w:spacing w:line="360" w:lineRule="auto"/>
              <w:jc w:val="center"/>
              <w:rPr>
                <w:rFonts w:ascii="Palatino Linotype" w:hAnsi="Palatino Linotype" w:cs="Arial"/>
                <w:b/>
              </w:rPr>
            </w:pPr>
          </w:p>
          <w:p w:rsidR="00C447A4" w:rsidRPr="00494241" w:rsidRDefault="00C447A4" w:rsidP="00494241">
            <w:pPr>
              <w:tabs>
                <w:tab w:val="left" w:pos="0"/>
              </w:tabs>
              <w:spacing w:line="360" w:lineRule="auto"/>
              <w:jc w:val="center"/>
              <w:rPr>
                <w:rFonts w:ascii="Palatino Linotype" w:hAnsi="Palatino Linotype" w:cs="Arial"/>
                <w:b/>
              </w:rPr>
            </w:pPr>
          </w:p>
          <w:p w:rsidR="00C447A4" w:rsidRPr="00494241" w:rsidRDefault="00C447A4" w:rsidP="00494241">
            <w:pPr>
              <w:tabs>
                <w:tab w:val="left" w:pos="0"/>
              </w:tabs>
              <w:spacing w:line="360" w:lineRule="auto"/>
              <w:rPr>
                <w:rFonts w:ascii="Palatino Linotype" w:hAnsi="Palatino Linotype" w:cs="Arial"/>
                <w:b/>
              </w:rPr>
            </w:pPr>
          </w:p>
          <w:p w:rsidR="00C447A4" w:rsidRPr="00494241" w:rsidRDefault="00C447A4" w:rsidP="00494241">
            <w:pPr>
              <w:tabs>
                <w:tab w:val="left" w:pos="0"/>
              </w:tabs>
              <w:spacing w:line="360" w:lineRule="auto"/>
              <w:jc w:val="center"/>
              <w:rPr>
                <w:rFonts w:ascii="Palatino Linotype" w:hAnsi="Palatino Linotype" w:cs="Arial"/>
                <w:b/>
              </w:rPr>
            </w:pPr>
            <w:r w:rsidRPr="00494241">
              <w:rPr>
                <w:rFonts w:ascii="Palatino Linotype" w:hAnsi="Palatino Linotype" w:cs="Arial"/>
                <w:b/>
              </w:rPr>
              <w:t>Javier Martínez Cruz</w:t>
            </w:r>
          </w:p>
          <w:p w:rsidR="00C447A4" w:rsidRPr="00494241" w:rsidRDefault="00C447A4" w:rsidP="00494241">
            <w:pPr>
              <w:tabs>
                <w:tab w:val="left" w:pos="0"/>
              </w:tabs>
              <w:spacing w:line="360" w:lineRule="auto"/>
              <w:jc w:val="center"/>
              <w:rPr>
                <w:rFonts w:ascii="Palatino Linotype" w:hAnsi="Palatino Linotype" w:cs="Arial"/>
              </w:rPr>
            </w:pPr>
            <w:r w:rsidRPr="00494241">
              <w:rPr>
                <w:rFonts w:ascii="Palatino Linotype" w:hAnsi="Palatino Linotype" w:cs="Arial"/>
              </w:rPr>
              <w:t>Comisionado</w:t>
            </w:r>
          </w:p>
          <w:p w:rsidR="00C447A4" w:rsidRPr="00494241" w:rsidRDefault="00C447A4" w:rsidP="00494241">
            <w:pPr>
              <w:tabs>
                <w:tab w:val="left" w:pos="0"/>
              </w:tabs>
              <w:spacing w:line="360" w:lineRule="auto"/>
              <w:jc w:val="center"/>
              <w:rPr>
                <w:rFonts w:ascii="Palatino Linotype" w:hAnsi="Palatino Linotype" w:cs="Arial"/>
                <w:b/>
              </w:rPr>
            </w:pPr>
            <w:r w:rsidRPr="00494241">
              <w:rPr>
                <w:rFonts w:ascii="Palatino Linotype" w:hAnsi="Palatino Linotype" w:cs="Arial"/>
                <w:b/>
              </w:rPr>
              <w:t>(RÚBRICA)</w:t>
            </w:r>
          </w:p>
        </w:tc>
        <w:tc>
          <w:tcPr>
            <w:tcW w:w="5013" w:type="dxa"/>
          </w:tcPr>
          <w:p w:rsidR="00C447A4" w:rsidRPr="00494241" w:rsidRDefault="00C447A4" w:rsidP="00494241">
            <w:pPr>
              <w:tabs>
                <w:tab w:val="left" w:pos="0"/>
              </w:tabs>
              <w:spacing w:line="360" w:lineRule="auto"/>
              <w:jc w:val="center"/>
              <w:rPr>
                <w:rFonts w:ascii="Palatino Linotype" w:hAnsi="Palatino Linotype" w:cs="Arial"/>
                <w:b/>
              </w:rPr>
            </w:pPr>
          </w:p>
          <w:p w:rsidR="00C447A4" w:rsidRPr="00494241" w:rsidRDefault="00C447A4" w:rsidP="00494241">
            <w:pPr>
              <w:tabs>
                <w:tab w:val="left" w:pos="0"/>
              </w:tabs>
              <w:spacing w:line="360" w:lineRule="auto"/>
              <w:jc w:val="center"/>
              <w:rPr>
                <w:rFonts w:ascii="Palatino Linotype" w:hAnsi="Palatino Linotype" w:cs="Arial"/>
                <w:b/>
              </w:rPr>
            </w:pPr>
          </w:p>
          <w:p w:rsidR="00C447A4" w:rsidRPr="00494241" w:rsidRDefault="00C447A4" w:rsidP="00494241">
            <w:pPr>
              <w:tabs>
                <w:tab w:val="left" w:pos="0"/>
              </w:tabs>
              <w:spacing w:line="360" w:lineRule="auto"/>
              <w:rPr>
                <w:rFonts w:ascii="Palatino Linotype" w:hAnsi="Palatino Linotype" w:cs="Arial"/>
                <w:b/>
              </w:rPr>
            </w:pPr>
          </w:p>
          <w:p w:rsidR="00C447A4" w:rsidRPr="00494241" w:rsidRDefault="00C447A4" w:rsidP="00494241">
            <w:pPr>
              <w:tabs>
                <w:tab w:val="left" w:pos="0"/>
              </w:tabs>
              <w:spacing w:line="360" w:lineRule="auto"/>
              <w:jc w:val="center"/>
              <w:rPr>
                <w:rFonts w:ascii="Palatino Linotype" w:hAnsi="Palatino Linotype" w:cs="Arial"/>
                <w:b/>
              </w:rPr>
            </w:pPr>
            <w:r w:rsidRPr="00494241">
              <w:rPr>
                <w:rFonts w:ascii="Palatino Linotype" w:hAnsi="Palatino Linotype" w:cs="Arial"/>
                <w:b/>
              </w:rPr>
              <w:t>Luis Gustavo Parra Noriega</w:t>
            </w:r>
          </w:p>
          <w:p w:rsidR="00C447A4" w:rsidRPr="00494241" w:rsidRDefault="00C447A4" w:rsidP="00494241">
            <w:pPr>
              <w:tabs>
                <w:tab w:val="left" w:pos="0"/>
              </w:tabs>
              <w:spacing w:line="360" w:lineRule="auto"/>
              <w:jc w:val="center"/>
              <w:rPr>
                <w:rFonts w:ascii="Palatino Linotype" w:hAnsi="Palatino Linotype" w:cs="Arial"/>
              </w:rPr>
            </w:pPr>
            <w:r w:rsidRPr="00494241">
              <w:rPr>
                <w:rFonts w:ascii="Palatino Linotype" w:hAnsi="Palatino Linotype" w:cs="Arial"/>
              </w:rPr>
              <w:t>Comisionado</w:t>
            </w:r>
          </w:p>
          <w:p w:rsidR="00C447A4" w:rsidRPr="00494241" w:rsidRDefault="00C447A4" w:rsidP="00494241">
            <w:pPr>
              <w:tabs>
                <w:tab w:val="left" w:pos="0"/>
              </w:tabs>
              <w:spacing w:line="360" w:lineRule="auto"/>
              <w:jc w:val="center"/>
              <w:rPr>
                <w:rFonts w:ascii="Palatino Linotype" w:hAnsi="Palatino Linotype" w:cs="Arial"/>
                <w:b/>
              </w:rPr>
            </w:pPr>
            <w:r w:rsidRPr="00494241">
              <w:rPr>
                <w:rFonts w:ascii="Palatino Linotype" w:hAnsi="Palatino Linotype" w:cs="Arial"/>
                <w:b/>
              </w:rPr>
              <w:t>(RÚBRICA)</w:t>
            </w:r>
          </w:p>
        </w:tc>
      </w:tr>
      <w:tr w:rsidR="00C447A4" w:rsidRPr="00494241" w:rsidTr="00300BBC">
        <w:trPr>
          <w:jc w:val="center"/>
        </w:trPr>
        <w:tc>
          <w:tcPr>
            <w:tcW w:w="9918" w:type="dxa"/>
            <w:gridSpan w:val="2"/>
          </w:tcPr>
          <w:p w:rsidR="00C447A4" w:rsidRDefault="00C447A4" w:rsidP="00494241">
            <w:pPr>
              <w:tabs>
                <w:tab w:val="left" w:pos="0"/>
              </w:tabs>
              <w:spacing w:line="360" w:lineRule="auto"/>
              <w:jc w:val="center"/>
              <w:rPr>
                <w:rFonts w:ascii="Palatino Linotype" w:hAnsi="Palatino Linotype" w:cs="Arial"/>
                <w:b/>
              </w:rPr>
            </w:pPr>
          </w:p>
          <w:p w:rsidR="00494241" w:rsidRPr="00494241" w:rsidRDefault="00494241" w:rsidP="00494241">
            <w:pPr>
              <w:tabs>
                <w:tab w:val="left" w:pos="0"/>
              </w:tabs>
              <w:spacing w:line="360" w:lineRule="auto"/>
              <w:jc w:val="center"/>
              <w:rPr>
                <w:rFonts w:ascii="Palatino Linotype" w:hAnsi="Palatino Linotype" w:cs="Arial"/>
                <w:b/>
              </w:rPr>
            </w:pPr>
          </w:p>
          <w:p w:rsidR="00C447A4" w:rsidRPr="00494241" w:rsidRDefault="00C447A4" w:rsidP="00494241">
            <w:pPr>
              <w:tabs>
                <w:tab w:val="left" w:pos="0"/>
              </w:tabs>
              <w:spacing w:line="360" w:lineRule="auto"/>
              <w:rPr>
                <w:rFonts w:ascii="Palatino Linotype" w:hAnsi="Palatino Linotype" w:cs="Arial"/>
                <w:b/>
              </w:rPr>
            </w:pPr>
          </w:p>
          <w:p w:rsidR="00C447A4" w:rsidRPr="00494241" w:rsidRDefault="00C447A4" w:rsidP="00494241">
            <w:pPr>
              <w:tabs>
                <w:tab w:val="left" w:pos="0"/>
              </w:tabs>
              <w:spacing w:line="360" w:lineRule="auto"/>
              <w:jc w:val="center"/>
              <w:rPr>
                <w:rFonts w:ascii="Palatino Linotype" w:hAnsi="Palatino Linotype" w:cs="Arial"/>
                <w:b/>
              </w:rPr>
            </w:pPr>
            <w:r w:rsidRPr="00494241">
              <w:rPr>
                <w:rFonts w:ascii="Palatino Linotype" w:hAnsi="Palatino Linotype" w:cs="Arial"/>
                <w:b/>
              </w:rPr>
              <w:t>Alexis Tapia Ramírez</w:t>
            </w:r>
          </w:p>
          <w:p w:rsidR="00C447A4" w:rsidRPr="00494241" w:rsidRDefault="00C447A4" w:rsidP="00494241">
            <w:pPr>
              <w:tabs>
                <w:tab w:val="left" w:pos="0"/>
              </w:tabs>
              <w:spacing w:line="360" w:lineRule="auto"/>
              <w:jc w:val="center"/>
              <w:rPr>
                <w:rFonts w:ascii="Palatino Linotype" w:hAnsi="Palatino Linotype" w:cs="Arial"/>
              </w:rPr>
            </w:pPr>
            <w:r w:rsidRPr="00494241">
              <w:rPr>
                <w:rFonts w:ascii="Palatino Linotype" w:hAnsi="Palatino Linotype" w:cs="Arial"/>
              </w:rPr>
              <w:t>Secretario Técnico del Pleno</w:t>
            </w:r>
          </w:p>
          <w:p w:rsidR="00C447A4" w:rsidRPr="00494241" w:rsidRDefault="00C447A4" w:rsidP="00494241">
            <w:pPr>
              <w:tabs>
                <w:tab w:val="left" w:pos="0"/>
              </w:tabs>
              <w:spacing w:line="360" w:lineRule="auto"/>
              <w:jc w:val="center"/>
              <w:rPr>
                <w:rFonts w:ascii="Palatino Linotype" w:hAnsi="Palatino Linotype" w:cs="Arial"/>
                <w:b/>
              </w:rPr>
            </w:pPr>
            <w:r w:rsidRPr="00494241">
              <w:rPr>
                <w:rFonts w:ascii="Palatino Linotype" w:hAnsi="Palatino Linotype" w:cs="Arial"/>
                <w:b/>
              </w:rPr>
              <w:t>(RÚBRICA)</w:t>
            </w:r>
          </w:p>
          <w:p w:rsidR="00C447A4" w:rsidRPr="00494241" w:rsidRDefault="00C447A4" w:rsidP="00494241">
            <w:pPr>
              <w:tabs>
                <w:tab w:val="left" w:pos="0"/>
              </w:tabs>
              <w:spacing w:line="360" w:lineRule="auto"/>
              <w:jc w:val="center"/>
              <w:rPr>
                <w:rFonts w:ascii="Palatino Linotype" w:hAnsi="Palatino Linotype" w:cs="Arial"/>
                <w:b/>
              </w:rPr>
            </w:pPr>
          </w:p>
        </w:tc>
      </w:tr>
    </w:tbl>
    <w:p w:rsidR="00C447A4" w:rsidRDefault="00C447A4" w:rsidP="00494241">
      <w:pPr>
        <w:spacing w:before="240" w:after="240" w:line="360" w:lineRule="auto"/>
        <w:jc w:val="both"/>
        <w:rPr>
          <w:rFonts w:ascii="Palatino Linotype" w:eastAsia="Times New Roman" w:hAnsi="Palatino Linotype" w:cs="Arial"/>
          <w:color w:val="000000" w:themeColor="text1"/>
        </w:rPr>
      </w:pPr>
    </w:p>
    <w:p w:rsidR="00494241" w:rsidRDefault="00494241" w:rsidP="00494241">
      <w:pPr>
        <w:spacing w:before="240" w:after="240" w:line="360" w:lineRule="auto"/>
        <w:jc w:val="both"/>
        <w:rPr>
          <w:rFonts w:ascii="Palatino Linotype" w:eastAsia="Times New Roman" w:hAnsi="Palatino Linotype" w:cs="Arial"/>
          <w:color w:val="000000" w:themeColor="text1"/>
        </w:rPr>
      </w:pPr>
    </w:p>
    <w:p w:rsidR="00494241" w:rsidRPr="00494241" w:rsidRDefault="00494241" w:rsidP="00494241">
      <w:pPr>
        <w:spacing w:before="240" w:after="240" w:line="360" w:lineRule="auto"/>
        <w:jc w:val="both"/>
        <w:rPr>
          <w:rFonts w:ascii="Palatino Linotype" w:eastAsia="Times New Roman" w:hAnsi="Palatino Linotype" w:cs="Arial"/>
          <w:color w:val="000000" w:themeColor="text1"/>
        </w:rPr>
      </w:pPr>
    </w:p>
    <w:p w:rsidR="008F4DCF" w:rsidRPr="00494241" w:rsidRDefault="00C447A4" w:rsidP="00494241">
      <w:pPr>
        <w:spacing w:before="240" w:after="240" w:line="360" w:lineRule="auto"/>
        <w:jc w:val="both"/>
        <w:rPr>
          <w:rFonts w:ascii="Palatino Linotype" w:eastAsia="Calibri" w:hAnsi="Palatino Linotype" w:cs="Arial"/>
          <w:b/>
        </w:rPr>
      </w:pPr>
      <w:r w:rsidRPr="00494241">
        <w:rPr>
          <w:rFonts w:ascii="Palatino Linotype" w:eastAsia="Times New Roman" w:hAnsi="Palatino Linotype" w:cs="Arial"/>
          <w:color w:val="000000" w:themeColor="text1"/>
        </w:rPr>
        <w:t>Esta hoja corr</w:t>
      </w:r>
      <w:r w:rsidR="00494241">
        <w:rPr>
          <w:rFonts w:ascii="Palatino Linotype" w:eastAsia="Times New Roman" w:hAnsi="Palatino Linotype" w:cs="Arial"/>
          <w:color w:val="000000" w:themeColor="text1"/>
        </w:rPr>
        <w:t>esponde a la resolución de fecha doce (12) de junio</w:t>
      </w:r>
      <w:r w:rsidRPr="00494241">
        <w:rPr>
          <w:rFonts w:ascii="Palatino Linotype" w:eastAsia="Times New Roman" w:hAnsi="Palatino Linotype" w:cs="Arial"/>
          <w:color w:val="000000" w:themeColor="text1"/>
        </w:rPr>
        <w:t xml:space="preserve"> de dos mil diecinueve, emitida en el recurso de revisión </w:t>
      </w:r>
      <w:r w:rsidR="00321A77" w:rsidRPr="00494241">
        <w:rPr>
          <w:rFonts w:ascii="Palatino Linotype" w:hAnsi="Palatino Linotype" w:cs="Arial"/>
          <w:b/>
          <w:bCs/>
        </w:rPr>
        <w:t>02143/INFOEM/IP/RR/2019</w:t>
      </w:r>
      <w:r w:rsidRPr="00494241">
        <w:rPr>
          <w:rFonts w:ascii="Palatino Linotype" w:eastAsia="Times New Roman" w:hAnsi="Palatino Linotype" w:cs="Arial"/>
          <w:color w:val="000000" w:themeColor="text1"/>
        </w:rPr>
        <w:t>.</w:t>
      </w:r>
    </w:p>
    <w:sectPr w:rsidR="008F4DCF" w:rsidRPr="00494241" w:rsidSect="00494241">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58A" w:rsidRDefault="00D3658A" w:rsidP="00333841">
      <w:r>
        <w:separator/>
      </w:r>
    </w:p>
  </w:endnote>
  <w:endnote w:type="continuationSeparator" w:id="0">
    <w:p w:rsidR="00D3658A" w:rsidRDefault="00D3658A"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51599B" w:rsidRPr="00883450" w:rsidRDefault="0051599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977FA">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977FA">
              <w:rPr>
                <w:rFonts w:ascii="Palatino Linotype" w:hAnsi="Palatino Linotype"/>
                <w:b/>
                <w:bCs/>
                <w:noProof/>
                <w:sz w:val="22"/>
                <w:szCs w:val="20"/>
              </w:rPr>
              <w:t>19</w:t>
            </w:r>
            <w:r w:rsidRPr="00883450">
              <w:rPr>
                <w:rFonts w:ascii="Palatino Linotype" w:hAnsi="Palatino Linotype"/>
                <w:b/>
                <w:bCs/>
                <w:sz w:val="22"/>
                <w:szCs w:val="20"/>
              </w:rPr>
              <w:fldChar w:fldCharType="end"/>
            </w:r>
          </w:p>
        </w:sdtContent>
      </w:sdt>
    </w:sdtContent>
  </w:sdt>
  <w:p w:rsidR="0051599B" w:rsidRDefault="005159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9B" w:rsidRPr="00883450" w:rsidRDefault="0051599B"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977FA" w:rsidRPr="00F977F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977FA" w:rsidRPr="00F977FA">
      <w:rPr>
        <w:rFonts w:ascii="Palatino Linotype" w:hAnsi="Palatino Linotype"/>
        <w:noProof/>
        <w:sz w:val="22"/>
        <w:szCs w:val="22"/>
        <w:lang w:val="es-ES"/>
      </w:rPr>
      <w:t>19</w:t>
    </w:r>
    <w:r w:rsidRPr="00883450">
      <w:rPr>
        <w:rFonts w:ascii="Palatino Linotype" w:hAnsi="Palatino Linotype"/>
        <w:sz w:val="22"/>
        <w:szCs w:val="22"/>
      </w:rPr>
      <w:fldChar w:fldCharType="end"/>
    </w:r>
  </w:p>
  <w:p w:rsidR="0051599B" w:rsidRPr="00883450" w:rsidRDefault="0051599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58A" w:rsidRDefault="00D3658A" w:rsidP="00333841">
      <w:r>
        <w:separator/>
      </w:r>
    </w:p>
  </w:footnote>
  <w:footnote w:type="continuationSeparator" w:id="0">
    <w:p w:rsidR="00D3658A" w:rsidRDefault="00D3658A" w:rsidP="00333841">
      <w:r>
        <w:continuationSeparator/>
      </w:r>
    </w:p>
  </w:footnote>
  <w:footnote w:id="1">
    <w:p w:rsidR="003C6AAF" w:rsidRPr="00EF4872" w:rsidRDefault="003C6AAF" w:rsidP="003C6AAF">
      <w:pPr>
        <w:pStyle w:val="Textonotapie"/>
        <w:jc w:val="both"/>
        <w:rPr>
          <w:rFonts w:ascii="Palatino Linotype" w:hAnsi="Palatino Linotype"/>
          <w:sz w:val="18"/>
        </w:rPr>
      </w:pPr>
      <w:r w:rsidRPr="00EF4872">
        <w:rPr>
          <w:rStyle w:val="Refdenotaalpie"/>
          <w:rFonts w:ascii="Palatino Linotype" w:hAnsi="Palatino Linotype"/>
          <w:sz w:val="18"/>
        </w:rPr>
        <w:footnoteRef/>
      </w:r>
      <w:r w:rsidRPr="00EF4872">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EF4872">
        <w:rPr>
          <w:rFonts w:ascii="Palatino Linotype" w:hAnsi="Palatino Linotype" w:cs="Arial"/>
          <w:bCs/>
          <w:sz w:val="18"/>
          <w:lang w:eastAsia="es-MX"/>
        </w:rPr>
        <w:t>01653/INFOEM/IP/RR/2016 aprobada por Unanimidad de votos en la vigésima quinta sesión ordinaria celebrada el día cuatro (4) de julio de 2016.</w:t>
      </w:r>
    </w:p>
  </w:footnote>
  <w:footnote w:id="2">
    <w:p w:rsidR="003C6AAF" w:rsidRPr="00EF4872" w:rsidRDefault="003C6AAF" w:rsidP="003C6AAF">
      <w:pPr>
        <w:jc w:val="both"/>
        <w:rPr>
          <w:rFonts w:ascii="Palatino Linotype" w:hAnsi="Palatino Linotype"/>
          <w:sz w:val="18"/>
          <w:szCs w:val="20"/>
        </w:rPr>
      </w:pPr>
      <w:r w:rsidRPr="00EF4872">
        <w:rPr>
          <w:rStyle w:val="Refdenotaalpie"/>
          <w:rFonts w:ascii="Palatino Linotype" w:hAnsi="Palatino Linotype"/>
          <w:sz w:val="22"/>
        </w:rPr>
        <w:footnoteRef/>
      </w:r>
      <w:r w:rsidRPr="00EF4872">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rsidR="003C6AAF" w:rsidRPr="00EF4872" w:rsidRDefault="003C6AAF" w:rsidP="003C6AAF">
      <w:pPr>
        <w:jc w:val="both"/>
        <w:rPr>
          <w:rFonts w:ascii="Palatino Linotype" w:hAnsi="Palatino Linotype"/>
          <w:i/>
          <w:sz w:val="18"/>
          <w:szCs w:val="20"/>
        </w:rPr>
      </w:pPr>
      <w:r w:rsidRPr="00EF4872">
        <w:rPr>
          <w:rFonts w:ascii="Palatino Linotype" w:hAnsi="Palatino Linotype"/>
          <w:i/>
          <w:sz w:val="18"/>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3">
    <w:p w:rsidR="003C6AAF" w:rsidRPr="00735C44" w:rsidRDefault="003C6AAF" w:rsidP="003C6AAF">
      <w:pPr>
        <w:pStyle w:val="Textonotapie"/>
        <w:jc w:val="both"/>
        <w:rPr>
          <w:rFonts w:asciiTheme="majorHAnsi" w:hAnsiTheme="majorHAnsi"/>
          <w:i/>
        </w:rPr>
      </w:pPr>
      <w:r w:rsidRPr="00EF4872">
        <w:rPr>
          <w:rStyle w:val="Refdenotaalpie"/>
          <w:rFonts w:ascii="Palatino Linotype" w:hAnsi="Palatino Linotype"/>
          <w:sz w:val="18"/>
        </w:rPr>
        <w:footnoteRef/>
      </w:r>
      <w:r w:rsidRPr="00EF4872">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EF4872">
        <w:rPr>
          <w:rFonts w:ascii="Palatino Linotype" w:hAnsi="Palatino Linotype"/>
          <w:i/>
          <w:sz w:val="18"/>
        </w:rPr>
        <w:t>El derecho de acceso a la información en el marco jurídico interamericano.</w:t>
      </w:r>
      <w:r w:rsidRPr="00EF4872">
        <w:rPr>
          <w:rFonts w:ascii="Palatino Linotype" w:hAnsi="Palatino Linotype"/>
          <w:sz w:val="18"/>
        </w:rPr>
        <w:t xml:space="preserve"> 2ª edición, Comisión Interamericana de Derechos Humanos, 2012. Párr.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1599B" w:rsidRPr="00EF13C1" w:rsidTr="00333841">
      <w:trPr>
        <w:trHeight w:val="138"/>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1599B" w:rsidRPr="003516BD" w:rsidRDefault="00321A77" w:rsidP="00321A7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02143</w:t>
          </w:r>
          <w:r w:rsidR="0051599B" w:rsidRPr="007F4FAB">
            <w:rPr>
              <w:rFonts w:ascii="Palatino Linotype" w:hAnsi="Palatino Linotype" w:cs="Arial"/>
              <w:b/>
              <w:bCs/>
              <w:sz w:val="22"/>
              <w:szCs w:val="22"/>
              <w:lang w:eastAsia="es-MX"/>
            </w:rPr>
            <w:t>/INFOEM/IP/RR/2019</w:t>
          </w:r>
        </w:p>
      </w:tc>
    </w:tr>
    <w:tr w:rsidR="0051599B" w:rsidRPr="00EF13C1" w:rsidTr="00333841">
      <w:trPr>
        <w:trHeight w:val="321"/>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1599B" w:rsidRPr="00920CDF" w:rsidRDefault="00EC560F" w:rsidP="003679F4">
          <w:pPr>
            <w:pStyle w:val="Encabezado"/>
            <w:jc w:val="both"/>
            <w:rPr>
              <w:rFonts w:ascii="Palatino Linotype" w:hAnsi="Palatino Linotype"/>
              <w:b/>
              <w:sz w:val="22"/>
              <w:szCs w:val="22"/>
            </w:rPr>
          </w:pPr>
          <w:r w:rsidRPr="00EC560F">
            <w:rPr>
              <w:rFonts w:ascii="Palatino Linotype" w:hAnsi="Palatino Linotype"/>
              <w:b/>
              <w:sz w:val="22"/>
              <w:szCs w:val="22"/>
            </w:rPr>
            <w:t>Ayuntamiento de Metepec</w:t>
          </w:r>
        </w:p>
      </w:tc>
    </w:tr>
    <w:tr w:rsidR="0051599B" w:rsidRPr="00EF13C1" w:rsidTr="00333841">
      <w:trPr>
        <w:trHeight w:val="321"/>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1599B" w:rsidRPr="00EF13C1" w:rsidRDefault="0051599B"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1599B" w:rsidRDefault="005159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9B" w:rsidRDefault="0051599B"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1599B" w:rsidRPr="00EF13C1" w:rsidTr="00333841">
      <w:trPr>
        <w:trHeight w:val="138"/>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1599B" w:rsidRPr="003516BD" w:rsidRDefault="00321A77" w:rsidP="00321A7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02143</w:t>
          </w:r>
          <w:r w:rsidR="0051599B" w:rsidRPr="005B2875">
            <w:rPr>
              <w:rFonts w:ascii="Palatino Linotype" w:hAnsi="Palatino Linotype" w:cs="Arial"/>
              <w:b/>
              <w:bCs/>
              <w:sz w:val="22"/>
              <w:szCs w:val="22"/>
              <w:lang w:eastAsia="es-MX"/>
            </w:rPr>
            <w:t>/INFOEM/IP/RR/2019</w:t>
          </w:r>
        </w:p>
      </w:tc>
    </w:tr>
    <w:tr w:rsidR="0051599B" w:rsidRPr="00EF13C1" w:rsidTr="00333841">
      <w:trPr>
        <w:trHeight w:val="233"/>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51599B" w:rsidRPr="00EF13C1" w:rsidRDefault="003B05BC" w:rsidP="00E55808">
          <w:pPr>
            <w:pStyle w:val="Encabezado"/>
            <w:rPr>
              <w:rFonts w:ascii="Palatino Linotype" w:hAnsi="Palatino Linotype"/>
              <w:b/>
              <w:sz w:val="22"/>
              <w:szCs w:val="22"/>
            </w:rPr>
          </w:pPr>
          <w:r w:rsidRPr="003B05BC">
            <w:rPr>
              <w:rFonts w:ascii="Palatino Linotype" w:hAnsi="Palatino Linotype"/>
              <w:b/>
              <w:sz w:val="22"/>
              <w:szCs w:val="22"/>
              <w:highlight w:val="black"/>
            </w:rPr>
            <w:t>------------------------------------</w:t>
          </w:r>
        </w:p>
      </w:tc>
    </w:tr>
    <w:tr w:rsidR="0051599B" w:rsidRPr="00EF13C1" w:rsidTr="00333841">
      <w:trPr>
        <w:trHeight w:val="321"/>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1599B" w:rsidRPr="00EF13C1" w:rsidRDefault="00321A77" w:rsidP="00B704E9">
          <w:pPr>
            <w:pStyle w:val="Encabezado"/>
            <w:jc w:val="both"/>
            <w:rPr>
              <w:rFonts w:ascii="Palatino Linotype" w:hAnsi="Palatino Linotype"/>
              <w:b/>
              <w:sz w:val="22"/>
              <w:szCs w:val="22"/>
            </w:rPr>
          </w:pPr>
          <w:r w:rsidRPr="00321A77">
            <w:rPr>
              <w:rFonts w:ascii="Palatino Linotype" w:hAnsi="Palatino Linotype"/>
              <w:b/>
              <w:bCs/>
              <w:sz w:val="22"/>
              <w:szCs w:val="22"/>
            </w:rPr>
            <w:t>Ayuntamiento de Metepec</w:t>
          </w:r>
        </w:p>
      </w:tc>
    </w:tr>
    <w:tr w:rsidR="0051599B" w:rsidRPr="00EF13C1" w:rsidTr="00333841">
      <w:trPr>
        <w:trHeight w:val="321"/>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1599B" w:rsidRPr="00EF13C1" w:rsidRDefault="0051599B"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1599B" w:rsidRDefault="0051599B"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7D2C1C"/>
    <w:multiLevelType w:val="hybridMultilevel"/>
    <w:tmpl w:val="ECBCA0C2"/>
    <w:lvl w:ilvl="0" w:tplc="F320DDD6">
      <w:start w:val="15"/>
      <w:numFmt w:val="bullet"/>
      <w:lvlText w:val="-"/>
      <w:lvlJc w:val="left"/>
      <w:pPr>
        <w:ind w:left="1068" w:hanging="360"/>
      </w:pPr>
      <w:rPr>
        <w:rFonts w:ascii="Palatino Linotype" w:eastAsia="Times New Roman" w:hAnsi="Palatino Linotype" w:cs="Arial" w:hint="default"/>
        <w:b w:val="0"/>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3">
    <w:nsid w:val="189F4B95"/>
    <w:multiLevelType w:val="hybridMultilevel"/>
    <w:tmpl w:val="D5B2BDB0"/>
    <w:lvl w:ilvl="0" w:tplc="999EBC58">
      <w:start w:val="41"/>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956961"/>
    <w:multiLevelType w:val="multilevel"/>
    <w:tmpl w:val="0E1212F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C010CFC"/>
    <w:multiLevelType w:val="hybridMultilevel"/>
    <w:tmpl w:val="C33C90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4480FF7"/>
    <w:multiLevelType w:val="hybridMultilevel"/>
    <w:tmpl w:val="3A2296F8"/>
    <w:lvl w:ilvl="0" w:tplc="1EAC28F0">
      <w:start w:val="17"/>
      <w:numFmt w:val="decimal"/>
      <w:lvlText w:val="%1."/>
      <w:lvlJc w:val="left"/>
      <w:pPr>
        <w:ind w:left="9149"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nsid w:val="2C310B37"/>
    <w:multiLevelType w:val="hybridMultilevel"/>
    <w:tmpl w:val="3248598C"/>
    <w:lvl w:ilvl="0" w:tplc="01D47A16">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F8F4FCE"/>
    <w:multiLevelType w:val="hybridMultilevel"/>
    <w:tmpl w:val="7EEA46D6"/>
    <w:lvl w:ilvl="0" w:tplc="0122C1A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4A4BC3"/>
    <w:multiLevelType w:val="hybridMultilevel"/>
    <w:tmpl w:val="8CF29602"/>
    <w:lvl w:ilvl="0" w:tplc="60D6884C">
      <w:start w:val="1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25AEDC78"/>
    <w:lvl w:ilvl="0" w:tplc="7264EDC6">
      <w:start w:val="1"/>
      <w:numFmt w:val="decimal"/>
      <w:lvlText w:val="%1."/>
      <w:lvlJc w:val="left"/>
      <w:pPr>
        <w:ind w:left="502" w:hanging="360"/>
      </w:pPr>
      <w:rPr>
        <w:rFonts w:ascii="Palatino Linotype" w:hAnsi="Palatino Linotype" w:hint="default"/>
        <w:b/>
        <w:i w:val="0"/>
        <w:color w:val="000000" w:themeColor="text1"/>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402D0B"/>
    <w:multiLevelType w:val="multilevel"/>
    <w:tmpl w:val="3334DB8E"/>
    <w:lvl w:ilvl="0">
      <w:start w:val="5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D5077B"/>
    <w:multiLevelType w:val="multilevel"/>
    <w:tmpl w:val="B2784C34"/>
    <w:lvl w:ilvl="0">
      <w:start w:val="3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6B45F3B"/>
    <w:multiLevelType w:val="hybridMultilevel"/>
    <w:tmpl w:val="218669AC"/>
    <w:lvl w:ilvl="0" w:tplc="5178BEC2">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nsid w:val="38CB7FDF"/>
    <w:multiLevelType w:val="hybridMultilevel"/>
    <w:tmpl w:val="515484A8"/>
    <w:lvl w:ilvl="0" w:tplc="AB186D7A">
      <w:start w:val="1"/>
      <w:numFmt w:val="upperLetter"/>
      <w:lvlText w:val="%1)"/>
      <w:lvlJc w:val="left"/>
      <w:pPr>
        <w:ind w:left="780" w:hanging="420"/>
      </w:pPr>
      <w:rPr>
        <w:rFonts w:eastAsiaTheme="minorEastAsia" w:cstheme="minorBidi"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A4367F9"/>
    <w:multiLevelType w:val="hybridMultilevel"/>
    <w:tmpl w:val="1ACEC568"/>
    <w:lvl w:ilvl="0" w:tplc="3ACE78E6">
      <w:start w:val="20"/>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162B45"/>
    <w:multiLevelType w:val="hybridMultilevel"/>
    <w:tmpl w:val="BE5A3A88"/>
    <w:lvl w:ilvl="0" w:tplc="BCBACF28">
      <w:start w:val="12"/>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0012B0A"/>
    <w:multiLevelType w:val="hybridMultilevel"/>
    <w:tmpl w:val="B9F2EA8E"/>
    <w:lvl w:ilvl="0" w:tplc="D6A4E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7C57871"/>
    <w:multiLevelType w:val="hybridMultilevel"/>
    <w:tmpl w:val="A5064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65A5835"/>
    <w:multiLevelType w:val="multilevel"/>
    <w:tmpl w:val="53CE5814"/>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E020432"/>
    <w:multiLevelType w:val="hybridMultilevel"/>
    <w:tmpl w:val="312E12FA"/>
    <w:lvl w:ilvl="0" w:tplc="2D4C12BA">
      <w:start w:val="24"/>
      <w:numFmt w:val="decimal"/>
      <w:lvlText w:val="%1."/>
      <w:lvlJc w:val="left"/>
      <w:pPr>
        <w:ind w:left="50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70136A0"/>
    <w:multiLevelType w:val="hybridMultilevel"/>
    <w:tmpl w:val="C8ACF8F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48461A"/>
    <w:multiLevelType w:val="hybridMultilevel"/>
    <w:tmpl w:val="14901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92C6CF5"/>
    <w:multiLevelType w:val="hybridMultilevel"/>
    <w:tmpl w:val="96A22C7A"/>
    <w:lvl w:ilvl="0" w:tplc="8B049EAE">
      <w:start w:val="26"/>
      <w:numFmt w:val="decimal"/>
      <w:lvlText w:val="%1."/>
      <w:lvlJc w:val="left"/>
      <w:pPr>
        <w:ind w:left="1146"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A3B7C61"/>
    <w:multiLevelType w:val="hybridMultilevel"/>
    <w:tmpl w:val="F474A734"/>
    <w:lvl w:ilvl="0" w:tplc="3020B756">
      <w:start w:val="2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737525"/>
    <w:multiLevelType w:val="hybridMultilevel"/>
    <w:tmpl w:val="A8647CE6"/>
    <w:lvl w:ilvl="0" w:tplc="477274AA">
      <w:start w:val="1"/>
      <w:numFmt w:val="lowerLetter"/>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16"/>
  </w:num>
  <w:num w:numId="5">
    <w:abstractNumId w:val="18"/>
  </w:num>
  <w:num w:numId="6">
    <w:abstractNumId w:val="21"/>
  </w:num>
  <w:num w:numId="7">
    <w:abstractNumId w:val="14"/>
  </w:num>
  <w:num w:numId="8">
    <w:abstractNumId w:val="15"/>
  </w:num>
  <w:num w:numId="9">
    <w:abstractNumId w:val="4"/>
  </w:num>
  <w:num w:numId="10">
    <w:abstractNumId w:val="19"/>
  </w:num>
  <w:num w:numId="11">
    <w:abstractNumId w:val="20"/>
  </w:num>
  <w:num w:numId="12">
    <w:abstractNumId w:val="11"/>
  </w:num>
  <w:num w:numId="13">
    <w:abstractNumId w:val="24"/>
  </w:num>
  <w:num w:numId="14">
    <w:abstractNumId w:val="31"/>
  </w:num>
  <w:num w:numId="15">
    <w:abstractNumId w:val="10"/>
  </w:num>
  <w:num w:numId="16">
    <w:abstractNumId w:val="29"/>
  </w:num>
  <w:num w:numId="17">
    <w:abstractNumId w:val="30"/>
  </w:num>
  <w:num w:numId="18">
    <w:abstractNumId w:val="3"/>
  </w:num>
  <w:num w:numId="19">
    <w:abstractNumId w:val="22"/>
  </w:num>
  <w:num w:numId="20">
    <w:abstractNumId w:val="5"/>
  </w:num>
  <w:num w:numId="21">
    <w:abstractNumId w:val="28"/>
  </w:num>
  <w:num w:numId="22">
    <w:abstractNumId w:val="9"/>
  </w:num>
  <w:num w:numId="23">
    <w:abstractNumId w:val="7"/>
  </w:num>
  <w:num w:numId="24">
    <w:abstractNumId w:val="0"/>
  </w:num>
  <w:num w:numId="25">
    <w:abstractNumId w:val="13"/>
  </w:num>
  <w:num w:numId="26">
    <w:abstractNumId w:val="23"/>
  </w:num>
  <w:num w:numId="27">
    <w:abstractNumId w:val="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7"/>
  </w:num>
  <w:num w:numId="31">
    <w:abstractNumId w:val="25"/>
  </w:num>
  <w:num w:numId="32">
    <w:abstractNumId w:val="8"/>
  </w:num>
  <w:num w:numId="3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35535"/>
    <w:rsid w:val="00036937"/>
    <w:rsid w:val="0004326C"/>
    <w:rsid w:val="00050B9A"/>
    <w:rsid w:val="00051BE7"/>
    <w:rsid w:val="00061859"/>
    <w:rsid w:val="00066D3D"/>
    <w:rsid w:val="00066DF4"/>
    <w:rsid w:val="0007664D"/>
    <w:rsid w:val="000800E4"/>
    <w:rsid w:val="00081791"/>
    <w:rsid w:val="00095A2D"/>
    <w:rsid w:val="00097574"/>
    <w:rsid w:val="000B19BE"/>
    <w:rsid w:val="000B4938"/>
    <w:rsid w:val="000B5F28"/>
    <w:rsid w:val="000C0CF9"/>
    <w:rsid w:val="000C115D"/>
    <w:rsid w:val="000C2BD5"/>
    <w:rsid w:val="000C449B"/>
    <w:rsid w:val="000D6153"/>
    <w:rsid w:val="000F1E3E"/>
    <w:rsid w:val="00100DEC"/>
    <w:rsid w:val="00103478"/>
    <w:rsid w:val="00107A3B"/>
    <w:rsid w:val="00141C2D"/>
    <w:rsid w:val="001426D3"/>
    <w:rsid w:val="00156474"/>
    <w:rsid w:val="001624E5"/>
    <w:rsid w:val="001915A6"/>
    <w:rsid w:val="001943B4"/>
    <w:rsid w:val="00197D25"/>
    <w:rsid w:val="001D0413"/>
    <w:rsid w:val="001E0B39"/>
    <w:rsid w:val="001F1884"/>
    <w:rsid w:val="002002CE"/>
    <w:rsid w:val="00210BBC"/>
    <w:rsid w:val="00230700"/>
    <w:rsid w:val="00234160"/>
    <w:rsid w:val="002347A4"/>
    <w:rsid w:val="00237491"/>
    <w:rsid w:val="00240C61"/>
    <w:rsid w:val="00245403"/>
    <w:rsid w:val="00292D68"/>
    <w:rsid w:val="00297536"/>
    <w:rsid w:val="002A52B8"/>
    <w:rsid w:val="002B3DF3"/>
    <w:rsid w:val="002B46BF"/>
    <w:rsid w:val="002B50E4"/>
    <w:rsid w:val="002B530A"/>
    <w:rsid w:val="002B79C6"/>
    <w:rsid w:val="002B7F36"/>
    <w:rsid w:val="002C4293"/>
    <w:rsid w:val="002D0010"/>
    <w:rsid w:val="002E4103"/>
    <w:rsid w:val="002E46FD"/>
    <w:rsid w:val="002F6329"/>
    <w:rsid w:val="002F6822"/>
    <w:rsid w:val="00301C09"/>
    <w:rsid w:val="00317BFE"/>
    <w:rsid w:val="00321A77"/>
    <w:rsid w:val="00323580"/>
    <w:rsid w:val="00323990"/>
    <w:rsid w:val="00333841"/>
    <w:rsid w:val="00333D73"/>
    <w:rsid w:val="00336F4E"/>
    <w:rsid w:val="003378A4"/>
    <w:rsid w:val="00342F2D"/>
    <w:rsid w:val="003516BD"/>
    <w:rsid w:val="003679F4"/>
    <w:rsid w:val="00370ACA"/>
    <w:rsid w:val="00371272"/>
    <w:rsid w:val="00375338"/>
    <w:rsid w:val="00376174"/>
    <w:rsid w:val="003A64D9"/>
    <w:rsid w:val="003B05BC"/>
    <w:rsid w:val="003B62A4"/>
    <w:rsid w:val="003C64AD"/>
    <w:rsid w:val="003C6AAF"/>
    <w:rsid w:val="003D2966"/>
    <w:rsid w:val="003F2DAD"/>
    <w:rsid w:val="003F3FDB"/>
    <w:rsid w:val="00410FDF"/>
    <w:rsid w:val="00417593"/>
    <w:rsid w:val="00417688"/>
    <w:rsid w:val="0042014B"/>
    <w:rsid w:val="004321C2"/>
    <w:rsid w:val="004336C2"/>
    <w:rsid w:val="0043467F"/>
    <w:rsid w:val="00453DAD"/>
    <w:rsid w:val="004551FB"/>
    <w:rsid w:val="00463AB8"/>
    <w:rsid w:val="0047319E"/>
    <w:rsid w:val="00494241"/>
    <w:rsid w:val="004A35BD"/>
    <w:rsid w:val="004B1520"/>
    <w:rsid w:val="004B79C8"/>
    <w:rsid w:val="004C01F4"/>
    <w:rsid w:val="004D02CC"/>
    <w:rsid w:val="004D43F7"/>
    <w:rsid w:val="004D664D"/>
    <w:rsid w:val="004E371B"/>
    <w:rsid w:val="004E6606"/>
    <w:rsid w:val="004F6B46"/>
    <w:rsid w:val="004F7B5A"/>
    <w:rsid w:val="0051151D"/>
    <w:rsid w:val="00515729"/>
    <w:rsid w:val="0051599B"/>
    <w:rsid w:val="00517D96"/>
    <w:rsid w:val="00527C85"/>
    <w:rsid w:val="00530C93"/>
    <w:rsid w:val="00545202"/>
    <w:rsid w:val="00575403"/>
    <w:rsid w:val="00580B17"/>
    <w:rsid w:val="00582A2D"/>
    <w:rsid w:val="00586493"/>
    <w:rsid w:val="0058701C"/>
    <w:rsid w:val="00592436"/>
    <w:rsid w:val="005B2875"/>
    <w:rsid w:val="005C5AA0"/>
    <w:rsid w:val="005D0BAF"/>
    <w:rsid w:val="005D1B84"/>
    <w:rsid w:val="005D3E20"/>
    <w:rsid w:val="00603FD7"/>
    <w:rsid w:val="00630BC6"/>
    <w:rsid w:val="00631EC6"/>
    <w:rsid w:val="0063729E"/>
    <w:rsid w:val="00637647"/>
    <w:rsid w:val="00643508"/>
    <w:rsid w:val="0066236C"/>
    <w:rsid w:val="00662B97"/>
    <w:rsid w:val="0067773A"/>
    <w:rsid w:val="00680F36"/>
    <w:rsid w:val="006A40E9"/>
    <w:rsid w:val="006A5BE3"/>
    <w:rsid w:val="006A5C83"/>
    <w:rsid w:val="006B18C6"/>
    <w:rsid w:val="006B76F3"/>
    <w:rsid w:val="006C053B"/>
    <w:rsid w:val="006C253E"/>
    <w:rsid w:val="006C5790"/>
    <w:rsid w:val="006D0CD4"/>
    <w:rsid w:val="006D3B0E"/>
    <w:rsid w:val="006E0B6C"/>
    <w:rsid w:val="006E6170"/>
    <w:rsid w:val="006E6CF0"/>
    <w:rsid w:val="006F667E"/>
    <w:rsid w:val="007053C5"/>
    <w:rsid w:val="007061D8"/>
    <w:rsid w:val="00706B3B"/>
    <w:rsid w:val="00711FE1"/>
    <w:rsid w:val="007213A5"/>
    <w:rsid w:val="00723AA0"/>
    <w:rsid w:val="00741EFB"/>
    <w:rsid w:val="00743996"/>
    <w:rsid w:val="00753A25"/>
    <w:rsid w:val="00760B63"/>
    <w:rsid w:val="00764509"/>
    <w:rsid w:val="007771A4"/>
    <w:rsid w:val="00782672"/>
    <w:rsid w:val="00785905"/>
    <w:rsid w:val="00793E08"/>
    <w:rsid w:val="00796274"/>
    <w:rsid w:val="007B74AB"/>
    <w:rsid w:val="007D122B"/>
    <w:rsid w:val="007F3C20"/>
    <w:rsid w:val="007F4FAB"/>
    <w:rsid w:val="007F7113"/>
    <w:rsid w:val="00800A6F"/>
    <w:rsid w:val="0080305F"/>
    <w:rsid w:val="0082278A"/>
    <w:rsid w:val="00823712"/>
    <w:rsid w:val="00826542"/>
    <w:rsid w:val="008516BF"/>
    <w:rsid w:val="00856572"/>
    <w:rsid w:val="00863F29"/>
    <w:rsid w:val="008678BC"/>
    <w:rsid w:val="00873722"/>
    <w:rsid w:val="00885497"/>
    <w:rsid w:val="00895628"/>
    <w:rsid w:val="008A1A68"/>
    <w:rsid w:val="008A2F1C"/>
    <w:rsid w:val="008C3233"/>
    <w:rsid w:val="008D6080"/>
    <w:rsid w:val="008E12B9"/>
    <w:rsid w:val="008F2A82"/>
    <w:rsid w:val="008F2D9C"/>
    <w:rsid w:val="008F4DCF"/>
    <w:rsid w:val="008F75A7"/>
    <w:rsid w:val="008F7ADB"/>
    <w:rsid w:val="00920CDF"/>
    <w:rsid w:val="0092296B"/>
    <w:rsid w:val="00923F45"/>
    <w:rsid w:val="009340FF"/>
    <w:rsid w:val="00940FF7"/>
    <w:rsid w:val="00950A09"/>
    <w:rsid w:val="00955416"/>
    <w:rsid w:val="00956F61"/>
    <w:rsid w:val="009614F0"/>
    <w:rsid w:val="00963C8C"/>
    <w:rsid w:val="00975DAA"/>
    <w:rsid w:val="00976E88"/>
    <w:rsid w:val="00986CD8"/>
    <w:rsid w:val="00994258"/>
    <w:rsid w:val="00994DEC"/>
    <w:rsid w:val="009A26B7"/>
    <w:rsid w:val="009A3979"/>
    <w:rsid w:val="009B1A11"/>
    <w:rsid w:val="009B26B3"/>
    <w:rsid w:val="009B6FBB"/>
    <w:rsid w:val="009B7C38"/>
    <w:rsid w:val="009D2B84"/>
    <w:rsid w:val="009E2388"/>
    <w:rsid w:val="009F1F6A"/>
    <w:rsid w:val="00A155E0"/>
    <w:rsid w:val="00A21054"/>
    <w:rsid w:val="00A22CB1"/>
    <w:rsid w:val="00A26284"/>
    <w:rsid w:val="00A26DF7"/>
    <w:rsid w:val="00A359F5"/>
    <w:rsid w:val="00A42BFD"/>
    <w:rsid w:val="00A42C35"/>
    <w:rsid w:val="00A5573E"/>
    <w:rsid w:val="00A57583"/>
    <w:rsid w:val="00A57AFF"/>
    <w:rsid w:val="00A8116E"/>
    <w:rsid w:val="00A8367F"/>
    <w:rsid w:val="00A87695"/>
    <w:rsid w:val="00AA43DE"/>
    <w:rsid w:val="00AB15A5"/>
    <w:rsid w:val="00AB2A0E"/>
    <w:rsid w:val="00AB2C98"/>
    <w:rsid w:val="00AB4717"/>
    <w:rsid w:val="00AC3A3D"/>
    <w:rsid w:val="00AC3F01"/>
    <w:rsid w:val="00AC4A14"/>
    <w:rsid w:val="00AD2B11"/>
    <w:rsid w:val="00AE05FB"/>
    <w:rsid w:val="00AE07C5"/>
    <w:rsid w:val="00AF7A12"/>
    <w:rsid w:val="00AF7AC3"/>
    <w:rsid w:val="00B14BFD"/>
    <w:rsid w:val="00B317F0"/>
    <w:rsid w:val="00B44BF0"/>
    <w:rsid w:val="00B44E20"/>
    <w:rsid w:val="00B54A3B"/>
    <w:rsid w:val="00B556A8"/>
    <w:rsid w:val="00B64173"/>
    <w:rsid w:val="00B704E9"/>
    <w:rsid w:val="00B726DF"/>
    <w:rsid w:val="00B73D3E"/>
    <w:rsid w:val="00B828B6"/>
    <w:rsid w:val="00BA6F11"/>
    <w:rsid w:val="00BB25FC"/>
    <w:rsid w:val="00BB757C"/>
    <w:rsid w:val="00BD79BC"/>
    <w:rsid w:val="00BF42AE"/>
    <w:rsid w:val="00C0028F"/>
    <w:rsid w:val="00C02384"/>
    <w:rsid w:val="00C07142"/>
    <w:rsid w:val="00C27494"/>
    <w:rsid w:val="00C32CF8"/>
    <w:rsid w:val="00C4479E"/>
    <w:rsid w:val="00C447A4"/>
    <w:rsid w:val="00C52040"/>
    <w:rsid w:val="00C61870"/>
    <w:rsid w:val="00C75F5A"/>
    <w:rsid w:val="00C8270B"/>
    <w:rsid w:val="00CA2719"/>
    <w:rsid w:val="00CB11E8"/>
    <w:rsid w:val="00CC46DE"/>
    <w:rsid w:val="00CD3DDA"/>
    <w:rsid w:val="00CE257E"/>
    <w:rsid w:val="00CE38F1"/>
    <w:rsid w:val="00D005D6"/>
    <w:rsid w:val="00D01E23"/>
    <w:rsid w:val="00D05AFA"/>
    <w:rsid w:val="00D21192"/>
    <w:rsid w:val="00D3658A"/>
    <w:rsid w:val="00D374F6"/>
    <w:rsid w:val="00D413DD"/>
    <w:rsid w:val="00D5340B"/>
    <w:rsid w:val="00D60777"/>
    <w:rsid w:val="00D62829"/>
    <w:rsid w:val="00D62B67"/>
    <w:rsid w:val="00D63B1D"/>
    <w:rsid w:val="00D72AB5"/>
    <w:rsid w:val="00D75CCB"/>
    <w:rsid w:val="00D82152"/>
    <w:rsid w:val="00D8790E"/>
    <w:rsid w:val="00D93CA1"/>
    <w:rsid w:val="00DA058C"/>
    <w:rsid w:val="00DA45F8"/>
    <w:rsid w:val="00DA519D"/>
    <w:rsid w:val="00DB2D28"/>
    <w:rsid w:val="00DC00F9"/>
    <w:rsid w:val="00DC4AC6"/>
    <w:rsid w:val="00E0464A"/>
    <w:rsid w:val="00E04C1C"/>
    <w:rsid w:val="00E10E13"/>
    <w:rsid w:val="00E13A48"/>
    <w:rsid w:val="00E22E5E"/>
    <w:rsid w:val="00E2598A"/>
    <w:rsid w:val="00E27245"/>
    <w:rsid w:val="00E33240"/>
    <w:rsid w:val="00E373C9"/>
    <w:rsid w:val="00E45B41"/>
    <w:rsid w:val="00E55493"/>
    <w:rsid w:val="00E55808"/>
    <w:rsid w:val="00E7226C"/>
    <w:rsid w:val="00E752DA"/>
    <w:rsid w:val="00E7576A"/>
    <w:rsid w:val="00E93ACA"/>
    <w:rsid w:val="00E95EC5"/>
    <w:rsid w:val="00E966A7"/>
    <w:rsid w:val="00EA5829"/>
    <w:rsid w:val="00EA66C9"/>
    <w:rsid w:val="00EC088F"/>
    <w:rsid w:val="00EC32CC"/>
    <w:rsid w:val="00EC560F"/>
    <w:rsid w:val="00ED1EBA"/>
    <w:rsid w:val="00EE265F"/>
    <w:rsid w:val="00EE560C"/>
    <w:rsid w:val="00EE5AC9"/>
    <w:rsid w:val="00EE791E"/>
    <w:rsid w:val="00EF1AC5"/>
    <w:rsid w:val="00EF4872"/>
    <w:rsid w:val="00F04200"/>
    <w:rsid w:val="00F04C5D"/>
    <w:rsid w:val="00F1008C"/>
    <w:rsid w:val="00F15414"/>
    <w:rsid w:val="00F25B79"/>
    <w:rsid w:val="00F406F3"/>
    <w:rsid w:val="00F43280"/>
    <w:rsid w:val="00F43488"/>
    <w:rsid w:val="00F64AAE"/>
    <w:rsid w:val="00F9124A"/>
    <w:rsid w:val="00F950D9"/>
    <w:rsid w:val="00F9561E"/>
    <w:rsid w:val="00F966E1"/>
    <w:rsid w:val="00F968EA"/>
    <w:rsid w:val="00F977FA"/>
    <w:rsid w:val="00FA7680"/>
    <w:rsid w:val="00FB0A7D"/>
    <w:rsid w:val="00FC008A"/>
    <w:rsid w:val="00FC27EC"/>
    <w:rsid w:val="00FD2682"/>
    <w:rsid w:val="00FE0BAF"/>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BB25FC"/>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37491"/>
    <w:pPr>
      <w:tabs>
        <w:tab w:val="right" w:leader="dot" w:pos="8828"/>
      </w:tabs>
      <w:spacing w:after="100"/>
      <w:ind w:left="567"/>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paragraph" w:customStyle="1" w:styleId="m-698976158124685028gmail-msolistparagraph">
    <w:name w:val="m_-69897615812468502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15729"/>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15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63305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FD432-E42E-4DD2-AA72-497D263B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2926</Words>
  <Characters>16093</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2019-06-17T15:27:00Z</cp:lastPrinted>
  <dcterms:created xsi:type="dcterms:W3CDTF">2019-06-07T01:12:00Z</dcterms:created>
  <dcterms:modified xsi:type="dcterms:W3CDTF">2019-07-04T19:36:00Z</dcterms:modified>
</cp:coreProperties>
</file>