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961C9" w14:textId="77777777" w:rsidR="00994396" w:rsidRPr="002E1218" w:rsidRDefault="00994396" w:rsidP="000B5475">
      <w:pPr>
        <w:spacing w:line="360" w:lineRule="auto"/>
        <w:jc w:val="both"/>
        <w:rPr>
          <w:rFonts w:ascii="Palatino Linotype" w:hAnsi="Palatino Linotype" w:cs="Tahoma"/>
          <w:sz w:val="22"/>
          <w:szCs w:val="22"/>
        </w:rPr>
      </w:pPr>
      <w:r w:rsidRPr="002E121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2E1218">
        <w:rPr>
          <w:rFonts w:ascii="Palatino Linotype" w:hAnsi="Palatino Linotype" w:cs="Tahoma"/>
          <w:bCs/>
          <w:sz w:val="22"/>
          <w:szCs w:val="22"/>
        </w:rPr>
        <w:t xml:space="preserve">fecha </w:t>
      </w:r>
      <w:r w:rsidR="00096DDB">
        <w:rPr>
          <w:rFonts w:ascii="Palatino Linotype" w:hAnsi="Palatino Linotype" w:cs="Tahoma"/>
          <w:bCs/>
          <w:sz w:val="22"/>
          <w:szCs w:val="22"/>
        </w:rPr>
        <w:t>diecinueve</w:t>
      </w:r>
      <w:r w:rsidR="005723F0">
        <w:rPr>
          <w:rFonts w:ascii="Palatino Linotype" w:hAnsi="Palatino Linotype" w:cs="Tahoma"/>
          <w:bCs/>
          <w:sz w:val="22"/>
          <w:szCs w:val="22"/>
        </w:rPr>
        <w:t xml:space="preserve"> de septiembre</w:t>
      </w:r>
      <w:r w:rsidRPr="002E1218">
        <w:rPr>
          <w:rFonts w:ascii="Palatino Linotype" w:hAnsi="Palatino Linotype" w:cs="Tahoma"/>
          <w:bCs/>
          <w:sz w:val="22"/>
          <w:szCs w:val="22"/>
        </w:rPr>
        <w:t xml:space="preserve"> de dos mil </w:t>
      </w:r>
      <w:r w:rsidR="00D34402" w:rsidRPr="002E1218">
        <w:rPr>
          <w:rFonts w:ascii="Palatino Linotype" w:hAnsi="Palatino Linotype" w:cs="Tahoma"/>
          <w:bCs/>
          <w:sz w:val="22"/>
          <w:szCs w:val="22"/>
        </w:rPr>
        <w:t>diecinueve</w:t>
      </w:r>
      <w:r w:rsidRPr="002E1218">
        <w:rPr>
          <w:rFonts w:ascii="Palatino Linotype" w:hAnsi="Palatino Linotype" w:cs="Tahoma"/>
          <w:bCs/>
          <w:sz w:val="22"/>
          <w:szCs w:val="22"/>
        </w:rPr>
        <w:t>.</w:t>
      </w:r>
    </w:p>
    <w:p w14:paraId="3C39084D" w14:textId="77777777" w:rsidR="00B31222" w:rsidRPr="002E1218" w:rsidRDefault="00B31222" w:rsidP="000B5475">
      <w:pPr>
        <w:spacing w:line="360" w:lineRule="auto"/>
        <w:rPr>
          <w:rFonts w:ascii="Palatino Linotype" w:hAnsi="Palatino Linotype" w:cs="Tahoma"/>
          <w:bCs/>
          <w:sz w:val="22"/>
          <w:szCs w:val="22"/>
        </w:rPr>
      </w:pPr>
    </w:p>
    <w:p w14:paraId="73005939" w14:textId="29F84530" w:rsidR="00B31222" w:rsidRPr="002E1218" w:rsidRDefault="00994396" w:rsidP="000B5475">
      <w:pPr>
        <w:spacing w:line="360" w:lineRule="auto"/>
        <w:jc w:val="both"/>
        <w:rPr>
          <w:rFonts w:ascii="Palatino Linotype" w:hAnsi="Palatino Linotype" w:cs="Tahoma"/>
          <w:bCs/>
          <w:sz w:val="22"/>
          <w:szCs w:val="22"/>
        </w:rPr>
      </w:pPr>
      <w:r w:rsidRPr="002E1218">
        <w:rPr>
          <w:rFonts w:ascii="Palatino Linotype" w:hAnsi="Palatino Linotype" w:cs="Tahoma"/>
          <w:b/>
          <w:bCs/>
          <w:color w:val="0D0D0D" w:themeColor="text1" w:themeTint="F2"/>
          <w:sz w:val="22"/>
          <w:szCs w:val="22"/>
        </w:rPr>
        <w:t>VISTO</w:t>
      </w:r>
      <w:r w:rsidR="00F41B19" w:rsidRPr="002E1218">
        <w:rPr>
          <w:rFonts w:ascii="Palatino Linotype" w:hAnsi="Palatino Linotype" w:cs="Tahoma"/>
          <w:b/>
          <w:bCs/>
          <w:color w:val="0D0D0D" w:themeColor="text1" w:themeTint="F2"/>
          <w:sz w:val="22"/>
          <w:szCs w:val="22"/>
        </w:rPr>
        <w:t xml:space="preserve"> </w:t>
      </w:r>
      <w:r w:rsidR="001171BD" w:rsidRPr="002E1218">
        <w:rPr>
          <w:rFonts w:ascii="Palatino Linotype" w:hAnsi="Palatino Linotype" w:cs="Tahoma"/>
          <w:bCs/>
          <w:color w:val="0D0D0D" w:themeColor="text1" w:themeTint="F2"/>
          <w:sz w:val="22"/>
          <w:szCs w:val="22"/>
        </w:rPr>
        <w:t>el expediente</w:t>
      </w:r>
      <w:r w:rsidR="0019389B" w:rsidRPr="002E1218">
        <w:rPr>
          <w:rFonts w:ascii="Palatino Linotype" w:hAnsi="Palatino Linotype" w:cs="Tahoma"/>
          <w:bCs/>
          <w:color w:val="0D0D0D" w:themeColor="text1" w:themeTint="F2"/>
          <w:sz w:val="22"/>
          <w:szCs w:val="22"/>
        </w:rPr>
        <w:t xml:space="preserve"> conformado </w:t>
      </w:r>
      <w:r w:rsidR="00422869" w:rsidRPr="002E1218">
        <w:rPr>
          <w:rFonts w:ascii="Palatino Linotype" w:hAnsi="Palatino Linotype" w:cs="Tahoma"/>
          <w:bCs/>
          <w:color w:val="0D0D0D" w:themeColor="text1" w:themeTint="F2"/>
          <w:sz w:val="22"/>
          <w:szCs w:val="22"/>
        </w:rPr>
        <w:t xml:space="preserve">con motivo del Recurso de Revisión </w:t>
      </w:r>
      <w:r w:rsidR="00096DDB" w:rsidRPr="00096DDB">
        <w:rPr>
          <w:rFonts w:ascii="Palatino Linotype" w:hAnsi="Palatino Linotype" w:cs="Tahoma"/>
          <w:b/>
          <w:bCs/>
          <w:color w:val="0D0D0D" w:themeColor="text1" w:themeTint="F2"/>
          <w:sz w:val="22"/>
          <w:szCs w:val="22"/>
        </w:rPr>
        <w:t>05926/INFOEM/IP/RR/2019</w:t>
      </w:r>
      <w:r w:rsidR="00422869" w:rsidRPr="002E1218">
        <w:rPr>
          <w:rFonts w:ascii="Palatino Linotype" w:hAnsi="Palatino Linotype" w:cs="Tahoma"/>
          <w:b/>
          <w:bCs/>
          <w:color w:val="0D0D0D" w:themeColor="text1" w:themeTint="F2"/>
          <w:sz w:val="22"/>
          <w:szCs w:val="22"/>
        </w:rPr>
        <w:t>,</w:t>
      </w:r>
      <w:r w:rsidR="00422869" w:rsidRPr="002E1218">
        <w:rPr>
          <w:rFonts w:ascii="Palatino Linotype" w:hAnsi="Palatino Linotype" w:cs="Tahoma"/>
          <w:bCs/>
          <w:color w:val="0D0D0D" w:themeColor="text1" w:themeTint="F2"/>
          <w:sz w:val="22"/>
          <w:szCs w:val="22"/>
        </w:rPr>
        <w:t xml:space="preserve"> </w:t>
      </w:r>
      <w:r w:rsidR="00127757" w:rsidRPr="002E1218">
        <w:rPr>
          <w:rFonts w:ascii="Palatino Linotype" w:hAnsi="Palatino Linotype" w:cs="Tahoma"/>
          <w:bCs/>
          <w:color w:val="0D0D0D" w:themeColor="text1" w:themeTint="F2"/>
          <w:sz w:val="22"/>
          <w:szCs w:val="22"/>
        </w:rPr>
        <w:t xml:space="preserve">interpuesto por </w:t>
      </w:r>
      <w:r w:rsidR="001C3690" w:rsidRPr="001C3690">
        <w:rPr>
          <w:rFonts w:ascii="Palatino Linotype" w:hAnsi="Palatino Linotype" w:cs="Tahoma"/>
          <w:bCs/>
          <w:color w:val="0D0D0D" w:themeColor="text1" w:themeTint="F2"/>
          <w:sz w:val="22"/>
          <w:szCs w:val="22"/>
          <w:highlight w:val="black"/>
        </w:rPr>
        <w:t>XXXXXXXXXXX</w:t>
      </w:r>
      <w:r w:rsidR="001C3690">
        <w:rPr>
          <w:rFonts w:ascii="Palatino Linotype" w:hAnsi="Palatino Linotype" w:cs="Tahoma"/>
          <w:bCs/>
          <w:color w:val="0D0D0D" w:themeColor="text1" w:themeTint="F2"/>
          <w:sz w:val="22"/>
          <w:szCs w:val="22"/>
          <w:highlight w:val="black"/>
        </w:rPr>
        <w:t>X</w:t>
      </w:r>
      <w:bookmarkStart w:id="0" w:name="_GoBack"/>
      <w:bookmarkEnd w:id="0"/>
      <w:r w:rsidR="001C3690" w:rsidRPr="001C3690">
        <w:rPr>
          <w:rFonts w:ascii="Palatino Linotype" w:hAnsi="Palatino Linotype" w:cs="Tahoma"/>
          <w:bCs/>
          <w:color w:val="0D0D0D" w:themeColor="text1" w:themeTint="F2"/>
          <w:sz w:val="22"/>
          <w:szCs w:val="22"/>
          <w:highlight w:val="black"/>
        </w:rPr>
        <w:t>XXXXXX</w:t>
      </w:r>
      <w:r w:rsidRPr="002E1218">
        <w:rPr>
          <w:rFonts w:ascii="Palatino Linotype" w:hAnsi="Palatino Linotype" w:cs="Tahoma"/>
          <w:bCs/>
          <w:color w:val="0D0D0D" w:themeColor="text1" w:themeTint="F2"/>
          <w:sz w:val="22"/>
          <w:szCs w:val="22"/>
        </w:rPr>
        <w:t xml:space="preserve">, en lo sucesivo </w:t>
      </w:r>
      <w:r w:rsidR="00D34402" w:rsidRPr="002E1218">
        <w:rPr>
          <w:rFonts w:ascii="Palatino Linotype" w:hAnsi="Palatino Linotype" w:cs="Tahoma"/>
          <w:bCs/>
          <w:color w:val="0D0D0D" w:themeColor="text1" w:themeTint="F2"/>
          <w:sz w:val="22"/>
          <w:szCs w:val="22"/>
        </w:rPr>
        <w:t>R</w:t>
      </w:r>
      <w:r w:rsidRPr="002E1218">
        <w:rPr>
          <w:rFonts w:ascii="Palatino Linotype" w:hAnsi="Palatino Linotype" w:cs="Tahoma"/>
          <w:bCs/>
          <w:color w:val="0D0D0D" w:themeColor="text1" w:themeTint="F2"/>
          <w:sz w:val="22"/>
          <w:szCs w:val="22"/>
        </w:rPr>
        <w:t xml:space="preserve">ecurrente o </w:t>
      </w:r>
      <w:r w:rsidR="00D34402" w:rsidRPr="002E1218">
        <w:rPr>
          <w:rFonts w:ascii="Palatino Linotype" w:hAnsi="Palatino Linotype" w:cs="Tahoma"/>
          <w:bCs/>
          <w:color w:val="0D0D0D" w:themeColor="text1" w:themeTint="F2"/>
          <w:sz w:val="22"/>
          <w:szCs w:val="22"/>
        </w:rPr>
        <w:t>P</w:t>
      </w:r>
      <w:r w:rsidRPr="002E1218">
        <w:rPr>
          <w:rFonts w:ascii="Palatino Linotype" w:hAnsi="Palatino Linotype" w:cs="Tahoma"/>
          <w:bCs/>
          <w:color w:val="0D0D0D" w:themeColor="text1" w:themeTint="F2"/>
          <w:sz w:val="22"/>
          <w:szCs w:val="22"/>
        </w:rPr>
        <w:t>articular,</w:t>
      </w:r>
      <w:r w:rsidR="00F41B19" w:rsidRPr="002E1218">
        <w:rPr>
          <w:rFonts w:ascii="Palatino Linotype" w:hAnsi="Palatino Linotype" w:cs="Tahoma"/>
          <w:bCs/>
          <w:color w:val="0D0D0D" w:themeColor="text1" w:themeTint="F2"/>
          <w:sz w:val="22"/>
          <w:szCs w:val="22"/>
        </w:rPr>
        <w:t xml:space="preserve"> </w:t>
      </w:r>
      <w:r w:rsidR="00DC1594" w:rsidRPr="002E1218">
        <w:rPr>
          <w:rFonts w:ascii="Palatino Linotype" w:hAnsi="Palatino Linotype" w:cs="Tahoma"/>
          <w:bCs/>
          <w:color w:val="0D0D0D" w:themeColor="text1" w:themeTint="F2"/>
          <w:sz w:val="22"/>
          <w:szCs w:val="22"/>
        </w:rPr>
        <w:t xml:space="preserve">en contra de la respuesta del </w:t>
      </w:r>
      <w:r w:rsidR="002A0FB8" w:rsidRPr="002E1218">
        <w:rPr>
          <w:rFonts w:ascii="Palatino Linotype" w:hAnsi="Palatino Linotype" w:cs="Tahoma"/>
          <w:bCs/>
          <w:color w:val="0D0D0D" w:themeColor="text1" w:themeTint="F2"/>
          <w:sz w:val="22"/>
          <w:szCs w:val="22"/>
        </w:rPr>
        <w:t>Sujeto Obligado</w:t>
      </w:r>
      <w:r w:rsidR="002060B4" w:rsidRPr="002E1218">
        <w:rPr>
          <w:rFonts w:ascii="Palatino Linotype" w:hAnsi="Palatino Linotype" w:cs="Tahoma"/>
          <w:bCs/>
          <w:color w:val="0D0D0D" w:themeColor="text1" w:themeTint="F2"/>
          <w:sz w:val="22"/>
          <w:szCs w:val="22"/>
        </w:rPr>
        <w:t>,</w:t>
      </w:r>
      <w:r w:rsidR="00180DE9" w:rsidRPr="002E1218">
        <w:rPr>
          <w:rFonts w:ascii="Palatino Linotype" w:hAnsi="Palatino Linotype" w:cs="Tahoma"/>
          <w:bCs/>
          <w:color w:val="0D0D0D" w:themeColor="text1" w:themeTint="F2"/>
          <w:sz w:val="22"/>
          <w:szCs w:val="22"/>
        </w:rPr>
        <w:t xml:space="preserve"> </w:t>
      </w:r>
      <w:r w:rsidR="00096DDB" w:rsidRPr="00096DDB">
        <w:rPr>
          <w:rFonts w:ascii="Palatino Linotype" w:hAnsi="Palatino Linotype" w:cs="Tahoma"/>
          <w:b/>
          <w:bCs/>
          <w:color w:val="0D0D0D" w:themeColor="text1" w:themeTint="F2"/>
          <w:sz w:val="22"/>
          <w:szCs w:val="22"/>
        </w:rPr>
        <w:t>Secretaría del Medio Ambiente</w:t>
      </w:r>
      <w:r w:rsidR="00DC1594" w:rsidRPr="002E1218">
        <w:rPr>
          <w:rFonts w:ascii="Palatino Linotype" w:hAnsi="Palatino Linotype" w:cs="Tahoma"/>
          <w:bCs/>
          <w:color w:val="0D0D0D" w:themeColor="text1" w:themeTint="F2"/>
          <w:sz w:val="22"/>
          <w:szCs w:val="22"/>
        </w:rPr>
        <w:t xml:space="preserve">, </w:t>
      </w:r>
      <w:r w:rsidR="00422869" w:rsidRPr="002E1218">
        <w:rPr>
          <w:rFonts w:ascii="Palatino Linotype" w:hAnsi="Palatino Linotype" w:cs="Tahoma"/>
          <w:bCs/>
          <w:color w:val="0D0D0D" w:themeColor="text1" w:themeTint="F2"/>
          <w:sz w:val="22"/>
          <w:szCs w:val="22"/>
        </w:rPr>
        <w:t xml:space="preserve">se emite la presente Resolución, </w:t>
      </w:r>
      <w:r w:rsidR="00DC1594" w:rsidRPr="002E1218">
        <w:rPr>
          <w:rFonts w:ascii="Palatino Linotype" w:hAnsi="Palatino Linotype" w:cs="Tahoma"/>
          <w:bCs/>
          <w:color w:val="0D0D0D" w:themeColor="text1" w:themeTint="F2"/>
          <w:sz w:val="22"/>
          <w:szCs w:val="22"/>
        </w:rPr>
        <w:t>con base en</w:t>
      </w:r>
      <w:r w:rsidR="00F41B19" w:rsidRPr="002E1218">
        <w:rPr>
          <w:rFonts w:ascii="Palatino Linotype" w:hAnsi="Palatino Linotype" w:cs="Tahoma"/>
          <w:bCs/>
          <w:color w:val="0D0D0D" w:themeColor="text1" w:themeTint="F2"/>
          <w:sz w:val="22"/>
          <w:szCs w:val="22"/>
        </w:rPr>
        <w:t xml:space="preserve"> </w:t>
      </w:r>
      <w:r w:rsidR="00DC1594" w:rsidRPr="002E1218">
        <w:rPr>
          <w:rFonts w:ascii="Palatino Linotype" w:hAnsi="Palatino Linotype" w:cs="Tahoma"/>
          <w:bCs/>
          <w:color w:val="0D0D0D" w:themeColor="text1" w:themeTint="F2"/>
          <w:sz w:val="22"/>
          <w:szCs w:val="22"/>
        </w:rPr>
        <w:t xml:space="preserve">los </w:t>
      </w:r>
      <w:r w:rsidR="006C1B1D" w:rsidRPr="002E1218">
        <w:rPr>
          <w:rFonts w:ascii="Palatino Linotype" w:hAnsi="Palatino Linotype" w:cs="Tahoma"/>
          <w:bCs/>
          <w:color w:val="0D0D0D" w:themeColor="text1" w:themeTint="F2"/>
          <w:sz w:val="22"/>
          <w:szCs w:val="22"/>
        </w:rPr>
        <w:t>A</w:t>
      </w:r>
      <w:r w:rsidR="00DC1594" w:rsidRPr="002E1218">
        <w:rPr>
          <w:rFonts w:ascii="Palatino Linotype" w:hAnsi="Palatino Linotype" w:cs="Tahoma"/>
          <w:bCs/>
          <w:color w:val="0D0D0D" w:themeColor="text1" w:themeTint="F2"/>
          <w:sz w:val="22"/>
          <w:szCs w:val="22"/>
        </w:rPr>
        <w:t xml:space="preserve">ntecedentes y </w:t>
      </w:r>
      <w:r w:rsidR="002A0FB8" w:rsidRPr="002E1218">
        <w:rPr>
          <w:rFonts w:ascii="Palatino Linotype" w:hAnsi="Palatino Linotype" w:cs="Tahoma"/>
          <w:bCs/>
          <w:color w:val="0D0D0D" w:themeColor="text1" w:themeTint="F2"/>
          <w:sz w:val="22"/>
          <w:szCs w:val="22"/>
        </w:rPr>
        <w:t>C</w:t>
      </w:r>
      <w:r w:rsidR="002A0FB8" w:rsidRPr="002E1218">
        <w:rPr>
          <w:rFonts w:ascii="Palatino Linotype" w:hAnsi="Palatino Linotype" w:cs="Tahoma"/>
          <w:bCs/>
          <w:sz w:val="22"/>
          <w:szCs w:val="22"/>
        </w:rPr>
        <w:t xml:space="preserve">onsiderandos </w:t>
      </w:r>
      <w:r w:rsidR="00DC1594" w:rsidRPr="002E1218">
        <w:rPr>
          <w:rFonts w:ascii="Palatino Linotype" w:hAnsi="Palatino Linotype" w:cs="Tahoma"/>
          <w:bCs/>
          <w:sz w:val="22"/>
          <w:szCs w:val="22"/>
        </w:rPr>
        <w:t>que a continuación se exponen</w:t>
      </w:r>
      <w:r w:rsidR="00B31222" w:rsidRPr="002E1218">
        <w:rPr>
          <w:rFonts w:ascii="Palatino Linotype" w:hAnsi="Palatino Linotype" w:cs="Tahoma"/>
          <w:bCs/>
          <w:sz w:val="22"/>
          <w:szCs w:val="22"/>
        </w:rPr>
        <w:t>:</w:t>
      </w:r>
    </w:p>
    <w:p w14:paraId="6F6BC515" w14:textId="77777777" w:rsidR="00735915" w:rsidRPr="002E1218" w:rsidRDefault="00735915" w:rsidP="000B5475">
      <w:pPr>
        <w:spacing w:line="360" w:lineRule="auto"/>
        <w:rPr>
          <w:rFonts w:ascii="Palatino Linotype" w:hAnsi="Palatino Linotype" w:cs="Tahoma"/>
          <w:sz w:val="22"/>
          <w:szCs w:val="22"/>
        </w:rPr>
      </w:pPr>
    </w:p>
    <w:p w14:paraId="1474ADB1" w14:textId="77777777" w:rsidR="00B31222" w:rsidRPr="002E1218" w:rsidRDefault="00B31222" w:rsidP="000B5475">
      <w:pPr>
        <w:tabs>
          <w:tab w:val="center" w:pos="4522"/>
          <w:tab w:val="left" w:pos="7245"/>
        </w:tabs>
        <w:spacing w:line="360" w:lineRule="auto"/>
        <w:jc w:val="center"/>
        <w:rPr>
          <w:rFonts w:ascii="Palatino Linotype" w:hAnsi="Palatino Linotype" w:cs="Tahoma"/>
          <w:b/>
          <w:sz w:val="22"/>
          <w:szCs w:val="22"/>
        </w:rPr>
      </w:pPr>
      <w:r w:rsidRPr="002E1218">
        <w:rPr>
          <w:rFonts w:ascii="Palatino Linotype" w:hAnsi="Palatino Linotype" w:cs="Tahoma"/>
          <w:b/>
          <w:sz w:val="22"/>
          <w:szCs w:val="22"/>
        </w:rPr>
        <w:t>A</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N</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T</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C</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D</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N</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T</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S:</w:t>
      </w:r>
    </w:p>
    <w:p w14:paraId="5B382AE7" w14:textId="77777777" w:rsidR="00B31222" w:rsidRPr="002E1218" w:rsidRDefault="00B31222" w:rsidP="000B5475">
      <w:pPr>
        <w:pStyle w:val="Prrafodelista"/>
        <w:tabs>
          <w:tab w:val="left" w:pos="567"/>
        </w:tabs>
        <w:spacing w:line="360" w:lineRule="auto"/>
        <w:ind w:left="0"/>
        <w:contextualSpacing w:val="0"/>
        <w:jc w:val="both"/>
        <w:rPr>
          <w:rFonts w:ascii="Palatino Linotype" w:hAnsi="Palatino Linotype" w:cs="Tahoma"/>
          <w:szCs w:val="22"/>
        </w:rPr>
      </w:pPr>
    </w:p>
    <w:p w14:paraId="14D2C453" w14:textId="77777777" w:rsidR="00DC1594" w:rsidRDefault="00B31222" w:rsidP="000B5475">
      <w:pPr>
        <w:pStyle w:val="Prrafodelista"/>
        <w:tabs>
          <w:tab w:val="left" w:pos="567"/>
        </w:tabs>
        <w:spacing w:line="360" w:lineRule="auto"/>
        <w:ind w:left="0"/>
        <w:contextualSpacing w:val="0"/>
        <w:jc w:val="both"/>
        <w:rPr>
          <w:rFonts w:ascii="Palatino Linotype" w:hAnsi="Palatino Linotype" w:cs="Tahoma"/>
          <w:b/>
          <w:szCs w:val="22"/>
        </w:rPr>
      </w:pPr>
      <w:r w:rsidRPr="002E1218">
        <w:rPr>
          <w:rFonts w:ascii="Palatino Linotype" w:hAnsi="Palatino Linotype" w:cs="Tahoma"/>
          <w:b/>
          <w:szCs w:val="22"/>
        </w:rPr>
        <w:t xml:space="preserve">I. Presentación de la solicitud de información. </w:t>
      </w:r>
    </w:p>
    <w:p w14:paraId="74C266E9" w14:textId="77777777" w:rsidR="006E5B5D" w:rsidRPr="0017695B" w:rsidRDefault="006E5B5D" w:rsidP="000B5475">
      <w:pPr>
        <w:pStyle w:val="Prrafodelista"/>
        <w:tabs>
          <w:tab w:val="left" w:pos="567"/>
        </w:tabs>
        <w:spacing w:line="360" w:lineRule="auto"/>
        <w:ind w:left="0"/>
        <w:contextualSpacing w:val="0"/>
        <w:jc w:val="both"/>
        <w:rPr>
          <w:rFonts w:ascii="Palatino Linotype" w:hAnsi="Palatino Linotype" w:cs="Tahoma"/>
          <w:b/>
          <w:szCs w:val="22"/>
        </w:rPr>
      </w:pPr>
    </w:p>
    <w:p w14:paraId="60F2F2C7" w14:textId="77777777" w:rsidR="00B31222" w:rsidRPr="002E1218" w:rsidRDefault="00AA417B" w:rsidP="000B5475">
      <w:pPr>
        <w:pStyle w:val="Prrafodelista"/>
        <w:tabs>
          <w:tab w:val="left" w:pos="567"/>
        </w:tabs>
        <w:spacing w:line="360" w:lineRule="auto"/>
        <w:ind w:left="0"/>
        <w:contextualSpacing w:val="0"/>
        <w:jc w:val="both"/>
        <w:rPr>
          <w:rFonts w:ascii="Palatino Linotype" w:hAnsi="Palatino Linotype" w:cs="Tahoma"/>
          <w:szCs w:val="22"/>
        </w:rPr>
      </w:pPr>
      <w:r w:rsidRPr="002E1218">
        <w:rPr>
          <w:rFonts w:ascii="Palatino Linotype" w:hAnsi="Palatino Linotype" w:cs="Tahoma"/>
          <w:szCs w:val="22"/>
        </w:rPr>
        <w:t>Con fecha</w:t>
      </w:r>
      <w:r w:rsidR="00F41B19" w:rsidRPr="002E1218">
        <w:rPr>
          <w:rFonts w:ascii="Palatino Linotype" w:hAnsi="Palatino Linotype" w:cs="Tahoma"/>
          <w:szCs w:val="22"/>
        </w:rPr>
        <w:t xml:space="preserve"> </w:t>
      </w:r>
      <w:r w:rsidR="00096DDB">
        <w:rPr>
          <w:rFonts w:ascii="Palatino Linotype" w:hAnsi="Palatino Linotype" w:cs="Tahoma"/>
          <w:szCs w:val="22"/>
        </w:rPr>
        <w:t>treinta y uno</w:t>
      </w:r>
      <w:r w:rsidR="00311D8B" w:rsidRPr="002E1218">
        <w:rPr>
          <w:rFonts w:ascii="Palatino Linotype" w:hAnsi="Palatino Linotype" w:cs="Tahoma"/>
          <w:szCs w:val="22"/>
        </w:rPr>
        <w:t xml:space="preserve"> de </w:t>
      </w:r>
      <w:r w:rsidR="00E96AB8">
        <w:rPr>
          <w:rFonts w:ascii="Palatino Linotype" w:hAnsi="Palatino Linotype" w:cs="Tahoma"/>
          <w:szCs w:val="22"/>
        </w:rPr>
        <w:t>mayo</w:t>
      </w:r>
      <w:r w:rsidR="00D34402" w:rsidRPr="002E1218">
        <w:rPr>
          <w:rFonts w:ascii="Palatino Linotype" w:hAnsi="Palatino Linotype" w:cs="Tahoma"/>
          <w:szCs w:val="22"/>
        </w:rPr>
        <w:t xml:space="preserve"> de dos mil diecinueve</w:t>
      </w:r>
      <w:r w:rsidR="00B31222" w:rsidRPr="002E1218">
        <w:rPr>
          <w:rFonts w:ascii="Palatino Linotype" w:hAnsi="Palatino Linotype" w:cs="Tahoma"/>
          <w:szCs w:val="22"/>
        </w:rPr>
        <w:t xml:space="preserve">, </w:t>
      </w:r>
      <w:r w:rsidR="00924F21">
        <w:rPr>
          <w:rFonts w:ascii="Palatino Linotype" w:hAnsi="Palatino Linotype" w:cs="Tahoma"/>
          <w:szCs w:val="22"/>
        </w:rPr>
        <w:t>el</w:t>
      </w:r>
      <w:r w:rsidR="001171BD" w:rsidRPr="002E1218">
        <w:rPr>
          <w:rFonts w:ascii="Palatino Linotype" w:hAnsi="Palatino Linotype" w:cs="Tahoma"/>
          <w:szCs w:val="22"/>
        </w:rPr>
        <w:t xml:space="preserve"> </w:t>
      </w:r>
      <w:r w:rsidR="00D34402" w:rsidRPr="002E1218">
        <w:rPr>
          <w:rFonts w:ascii="Palatino Linotype" w:hAnsi="Palatino Linotype" w:cs="Tahoma"/>
          <w:szCs w:val="22"/>
        </w:rPr>
        <w:t>P</w:t>
      </w:r>
      <w:r w:rsidR="00B31222" w:rsidRPr="002E1218">
        <w:rPr>
          <w:rFonts w:ascii="Palatino Linotype" w:hAnsi="Palatino Linotype" w:cs="Tahoma"/>
          <w:szCs w:val="22"/>
        </w:rPr>
        <w:t xml:space="preserve">articular </w:t>
      </w:r>
      <w:r w:rsidR="001171BD" w:rsidRPr="002E1218">
        <w:rPr>
          <w:rFonts w:ascii="Palatino Linotype" w:hAnsi="Palatino Linotype" w:cs="Tahoma"/>
          <w:szCs w:val="22"/>
        </w:rPr>
        <w:t xml:space="preserve">presentó solicitud de acceso a la información pública a través del Sistema de Acceso a la Información Mexiquense </w:t>
      </w:r>
      <w:r w:rsidR="004100AA" w:rsidRPr="002E1218">
        <w:rPr>
          <w:rFonts w:ascii="Palatino Linotype" w:hAnsi="Palatino Linotype" w:cs="Tahoma"/>
          <w:szCs w:val="22"/>
          <w:lang w:val="es-ES"/>
        </w:rPr>
        <w:t>(SAIMEX)</w:t>
      </w:r>
      <w:r w:rsidR="00B31222" w:rsidRPr="002E1218">
        <w:rPr>
          <w:rFonts w:ascii="Palatino Linotype" w:hAnsi="Palatino Linotype" w:cs="Tahoma"/>
          <w:szCs w:val="22"/>
        </w:rPr>
        <w:t xml:space="preserve">, </w:t>
      </w:r>
      <w:r w:rsidR="00C55151" w:rsidRPr="002E1218">
        <w:rPr>
          <w:rFonts w:ascii="Palatino Linotype" w:hAnsi="Palatino Linotype" w:cs="Tahoma"/>
          <w:szCs w:val="22"/>
        </w:rPr>
        <w:t xml:space="preserve">ante </w:t>
      </w:r>
      <w:r w:rsidR="00096DDB">
        <w:rPr>
          <w:rFonts w:ascii="Palatino Linotype" w:hAnsi="Palatino Linotype" w:cs="Tahoma"/>
          <w:szCs w:val="22"/>
        </w:rPr>
        <w:t>la</w:t>
      </w:r>
      <w:r w:rsidR="00FC7950" w:rsidRPr="002E1218">
        <w:rPr>
          <w:rFonts w:ascii="Palatino Linotype" w:hAnsi="Palatino Linotype" w:cs="Tahoma"/>
          <w:szCs w:val="22"/>
        </w:rPr>
        <w:t xml:space="preserve"> </w:t>
      </w:r>
      <w:r w:rsidR="00096DDB" w:rsidRPr="00096DDB">
        <w:rPr>
          <w:rFonts w:ascii="Palatino Linotype" w:hAnsi="Palatino Linotype" w:cs="Tahoma"/>
          <w:b/>
          <w:szCs w:val="22"/>
        </w:rPr>
        <w:t>Secretaría del Medio Ambiente</w:t>
      </w:r>
      <w:r w:rsidR="00B31222" w:rsidRPr="002E1218">
        <w:rPr>
          <w:rFonts w:ascii="Palatino Linotype" w:hAnsi="Palatino Linotype" w:cs="Tahoma"/>
          <w:szCs w:val="22"/>
        </w:rPr>
        <w:t xml:space="preserve">, </w:t>
      </w:r>
      <w:r w:rsidR="00C55151" w:rsidRPr="002E1218">
        <w:rPr>
          <w:rFonts w:ascii="Palatino Linotype" w:hAnsi="Palatino Linotype" w:cs="Tahoma"/>
          <w:szCs w:val="22"/>
        </w:rPr>
        <w:t xml:space="preserve">mediante </w:t>
      </w:r>
      <w:r w:rsidR="001171BD" w:rsidRPr="002E1218">
        <w:rPr>
          <w:rFonts w:ascii="Palatino Linotype" w:hAnsi="Palatino Linotype" w:cs="Tahoma"/>
          <w:szCs w:val="22"/>
        </w:rPr>
        <w:t>el cual requirió</w:t>
      </w:r>
      <w:r w:rsidR="00B31222" w:rsidRPr="002E1218">
        <w:rPr>
          <w:rFonts w:ascii="Palatino Linotype" w:hAnsi="Palatino Linotype" w:cs="Tahoma"/>
          <w:szCs w:val="22"/>
        </w:rPr>
        <w:t>:</w:t>
      </w:r>
    </w:p>
    <w:p w14:paraId="63589921" w14:textId="77777777" w:rsidR="00637179" w:rsidRPr="002E1218" w:rsidRDefault="00637179" w:rsidP="000B5475">
      <w:pPr>
        <w:pStyle w:val="Prrafodelista"/>
        <w:tabs>
          <w:tab w:val="left" w:pos="567"/>
        </w:tabs>
        <w:spacing w:line="360" w:lineRule="auto"/>
        <w:ind w:left="0"/>
        <w:contextualSpacing w:val="0"/>
        <w:jc w:val="both"/>
        <w:rPr>
          <w:rFonts w:ascii="Palatino Linotype" w:hAnsi="Palatino Linotype" w:cs="Tahoma"/>
          <w:szCs w:val="22"/>
        </w:rPr>
      </w:pPr>
    </w:p>
    <w:p w14:paraId="58F762D9" w14:textId="77777777" w:rsidR="003B5F3B" w:rsidRDefault="002B4C49" w:rsidP="000B5475">
      <w:pPr>
        <w:tabs>
          <w:tab w:val="left" w:pos="4667"/>
        </w:tabs>
        <w:spacing w:line="360" w:lineRule="auto"/>
        <w:ind w:left="567" w:right="539"/>
        <w:jc w:val="both"/>
        <w:rPr>
          <w:rFonts w:ascii="Palatino Linotype" w:hAnsi="Palatino Linotype" w:cs="Tahoma"/>
          <w:b/>
          <w:bCs/>
          <w:sz w:val="22"/>
          <w:szCs w:val="22"/>
        </w:rPr>
      </w:pPr>
      <w:r w:rsidRPr="002E1218">
        <w:rPr>
          <w:rFonts w:ascii="Palatino Linotype" w:hAnsi="Palatino Linotype" w:cs="Tahoma"/>
          <w:b/>
          <w:bCs/>
          <w:sz w:val="22"/>
          <w:szCs w:val="22"/>
        </w:rPr>
        <w:t xml:space="preserve">Solicitud de folio: </w:t>
      </w:r>
      <w:r w:rsidR="00096DDB" w:rsidRPr="00096DDB">
        <w:rPr>
          <w:rFonts w:ascii="Palatino Linotype" w:hAnsi="Palatino Linotype" w:cs="Tahoma"/>
          <w:b/>
          <w:bCs/>
          <w:sz w:val="22"/>
          <w:szCs w:val="22"/>
        </w:rPr>
        <w:t>00364/SMA/IP/2019</w:t>
      </w:r>
    </w:p>
    <w:p w14:paraId="25981333" w14:textId="77777777" w:rsidR="00D01F75" w:rsidRPr="002E1218" w:rsidRDefault="00D01F75" w:rsidP="000B5475">
      <w:pPr>
        <w:tabs>
          <w:tab w:val="left" w:pos="4667"/>
        </w:tabs>
        <w:spacing w:line="360" w:lineRule="auto"/>
        <w:ind w:left="567" w:right="539"/>
        <w:jc w:val="both"/>
        <w:rPr>
          <w:rFonts w:ascii="Palatino Linotype" w:hAnsi="Palatino Linotype" w:cs="Tahoma"/>
          <w:b/>
          <w:bCs/>
          <w:i/>
          <w:sz w:val="22"/>
          <w:szCs w:val="22"/>
        </w:rPr>
      </w:pPr>
      <w:r w:rsidRPr="002E1218">
        <w:rPr>
          <w:rFonts w:ascii="Palatino Linotype" w:hAnsi="Palatino Linotype" w:cs="Tahoma"/>
          <w:b/>
          <w:bCs/>
          <w:i/>
          <w:sz w:val="22"/>
          <w:szCs w:val="22"/>
        </w:rPr>
        <w:t>DESCRIPCIÓN CLARA Y PRECISA DE LA INFORMACIÓN SOLICITADA</w:t>
      </w:r>
    </w:p>
    <w:p w14:paraId="56254260" w14:textId="77777777" w:rsidR="00D01F75" w:rsidRPr="00E96AB8" w:rsidRDefault="002B4C49" w:rsidP="000B5475">
      <w:pPr>
        <w:tabs>
          <w:tab w:val="left" w:pos="4667"/>
        </w:tabs>
        <w:spacing w:line="360" w:lineRule="auto"/>
        <w:ind w:left="567" w:right="539"/>
        <w:jc w:val="both"/>
        <w:rPr>
          <w:rFonts w:ascii="Palatino Linotype" w:hAnsi="Palatino Linotype" w:cs="Tahoma"/>
          <w:bCs/>
          <w:i/>
        </w:rPr>
      </w:pPr>
      <w:r w:rsidRPr="00E96AB8">
        <w:rPr>
          <w:rFonts w:ascii="Palatino Linotype" w:hAnsi="Palatino Linotype" w:cs="Tahoma"/>
          <w:bCs/>
          <w:i/>
        </w:rPr>
        <w:t>“</w:t>
      </w:r>
      <w:r w:rsidR="00096DDB" w:rsidRPr="00096DDB">
        <w:rPr>
          <w:rFonts w:ascii="Palatino Linotype" w:hAnsi="Palatino Linotype" w:cs="Tahoma"/>
          <w:bCs/>
          <w:i/>
        </w:rPr>
        <w:t xml:space="preserve">Solicito la información del Programa Federal Fondo Metropolitano del Valle de Toluca, correspondiente al año 2015. </w:t>
      </w:r>
      <w:r w:rsidR="004D519A" w:rsidRPr="00E96AB8">
        <w:rPr>
          <w:rFonts w:ascii="Palatino Linotype" w:hAnsi="Palatino Linotype" w:cs="Tahoma"/>
          <w:bCs/>
          <w:i/>
        </w:rPr>
        <w:t>“(</w:t>
      </w:r>
      <w:r w:rsidR="00D01F75" w:rsidRPr="00E96AB8">
        <w:rPr>
          <w:rFonts w:ascii="Palatino Linotype" w:hAnsi="Palatino Linotype" w:cs="Tahoma"/>
          <w:bCs/>
          <w:i/>
        </w:rPr>
        <w:t>Sic.)</w:t>
      </w:r>
    </w:p>
    <w:p w14:paraId="6E703537" w14:textId="77777777" w:rsidR="00D01F75" w:rsidRPr="002E1218" w:rsidRDefault="00D01F75" w:rsidP="000B5475">
      <w:pPr>
        <w:tabs>
          <w:tab w:val="left" w:pos="4667"/>
        </w:tabs>
        <w:spacing w:line="360" w:lineRule="auto"/>
        <w:ind w:left="567" w:right="539"/>
        <w:jc w:val="both"/>
        <w:rPr>
          <w:rFonts w:ascii="Palatino Linotype" w:hAnsi="Palatino Linotype" w:cs="Tahoma"/>
          <w:bCs/>
          <w:i/>
          <w:sz w:val="22"/>
          <w:szCs w:val="22"/>
        </w:rPr>
      </w:pPr>
    </w:p>
    <w:p w14:paraId="61B65EBD" w14:textId="77777777" w:rsidR="00D01F75" w:rsidRPr="002E1218" w:rsidRDefault="00D01F75" w:rsidP="000B5475">
      <w:pPr>
        <w:tabs>
          <w:tab w:val="left" w:pos="4667"/>
        </w:tabs>
        <w:spacing w:line="360" w:lineRule="auto"/>
        <w:ind w:left="567" w:right="539"/>
        <w:jc w:val="both"/>
        <w:rPr>
          <w:rFonts w:ascii="Palatino Linotype" w:hAnsi="Palatino Linotype" w:cs="Tahoma"/>
          <w:bCs/>
          <w:i/>
          <w:sz w:val="22"/>
          <w:szCs w:val="22"/>
        </w:rPr>
      </w:pPr>
      <w:r w:rsidRPr="002E1218">
        <w:rPr>
          <w:rFonts w:ascii="Palatino Linotype" w:hAnsi="Palatino Linotype" w:cs="Tahoma"/>
          <w:b/>
          <w:bCs/>
          <w:i/>
          <w:sz w:val="22"/>
          <w:szCs w:val="22"/>
        </w:rPr>
        <w:t>MODALIDAD DE ENTREGA</w:t>
      </w:r>
    </w:p>
    <w:p w14:paraId="2C5D57E5" w14:textId="77777777" w:rsidR="00D01F75" w:rsidRPr="002E1218" w:rsidRDefault="002B4C49" w:rsidP="000B5475">
      <w:pPr>
        <w:tabs>
          <w:tab w:val="left" w:pos="4667"/>
        </w:tabs>
        <w:spacing w:line="360" w:lineRule="auto"/>
        <w:ind w:left="567" w:right="539"/>
        <w:jc w:val="both"/>
        <w:rPr>
          <w:rFonts w:ascii="Palatino Linotype" w:hAnsi="Palatino Linotype" w:cs="Tahoma"/>
          <w:bCs/>
          <w:i/>
          <w:sz w:val="22"/>
          <w:szCs w:val="22"/>
        </w:rPr>
      </w:pPr>
      <w:r w:rsidRPr="002E1218">
        <w:rPr>
          <w:rFonts w:ascii="Palatino Linotype" w:hAnsi="Palatino Linotype" w:cs="Tahoma"/>
          <w:bCs/>
          <w:i/>
          <w:sz w:val="22"/>
          <w:szCs w:val="22"/>
        </w:rPr>
        <w:t>“</w:t>
      </w:r>
      <w:r w:rsidR="00E64BD9" w:rsidRPr="002E1218">
        <w:rPr>
          <w:rFonts w:ascii="Palatino Linotype" w:hAnsi="Palatino Linotype" w:cs="Tahoma"/>
          <w:bCs/>
          <w:i/>
          <w:sz w:val="22"/>
          <w:szCs w:val="22"/>
        </w:rPr>
        <w:t>A través del SAIMEX</w:t>
      </w:r>
      <w:r w:rsidRPr="002E1218">
        <w:rPr>
          <w:rFonts w:ascii="Palatino Linotype" w:hAnsi="Palatino Linotype" w:cs="Tahoma"/>
          <w:bCs/>
          <w:i/>
          <w:sz w:val="22"/>
          <w:szCs w:val="22"/>
        </w:rPr>
        <w:t>”</w:t>
      </w:r>
    </w:p>
    <w:p w14:paraId="1401C0DD" w14:textId="77777777" w:rsidR="00D276E8" w:rsidRPr="00D276E8" w:rsidRDefault="00D276E8" w:rsidP="000B5475">
      <w:pPr>
        <w:tabs>
          <w:tab w:val="left" w:pos="567"/>
        </w:tabs>
        <w:spacing w:line="360" w:lineRule="auto"/>
        <w:ind w:left="567"/>
        <w:jc w:val="both"/>
        <w:rPr>
          <w:rFonts w:ascii="Palatino Linotype" w:hAnsi="Palatino Linotype" w:cs="Tahoma"/>
          <w:bCs/>
          <w:i/>
          <w:iCs/>
          <w:szCs w:val="22"/>
        </w:rPr>
      </w:pPr>
    </w:p>
    <w:p w14:paraId="22509B81" w14:textId="77777777" w:rsidR="00AA5A86" w:rsidRDefault="006C1B1D" w:rsidP="000B5475">
      <w:pPr>
        <w:pStyle w:val="Prrafodelista"/>
        <w:tabs>
          <w:tab w:val="left" w:pos="567"/>
        </w:tabs>
        <w:spacing w:line="360" w:lineRule="auto"/>
        <w:ind w:left="0"/>
        <w:contextualSpacing w:val="0"/>
        <w:jc w:val="both"/>
        <w:rPr>
          <w:rFonts w:ascii="Palatino Linotype" w:hAnsi="Palatino Linotype" w:cs="Tahoma"/>
          <w:b/>
          <w:szCs w:val="22"/>
        </w:rPr>
      </w:pPr>
      <w:r w:rsidRPr="002E1218">
        <w:rPr>
          <w:rFonts w:ascii="Palatino Linotype" w:hAnsi="Palatino Linotype" w:cs="Tahoma"/>
          <w:b/>
          <w:szCs w:val="22"/>
        </w:rPr>
        <w:t>II</w:t>
      </w:r>
      <w:r w:rsidR="00C55151" w:rsidRPr="002E1218">
        <w:rPr>
          <w:rFonts w:ascii="Palatino Linotype" w:hAnsi="Palatino Linotype" w:cs="Tahoma"/>
          <w:b/>
          <w:szCs w:val="22"/>
        </w:rPr>
        <w:t>.</w:t>
      </w:r>
      <w:r w:rsidR="00D34402" w:rsidRPr="002E1218">
        <w:rPr>
          <w:rFonts w:ascii="Palatino Linotype" w:hAnsi="Palatino Linotype" w:cs="Tahoma"/>
          <w:b/>
          <w:szCs w:val="22"/>
        </w:rPr>
        <w:t xml:space="preserve"> </w:t>
      </w:r>
      <w:r w:rsidR="00AA5A86" w:rsidRPr="002E1218">
        <w:rPr>
          <w:rFonts w:ascii="Palatino Linotype" w:hAnsi="Palatino Linotype" w:cs="Tahoma"/>
          <w:b/>
          <w:szCs w:val="22"/>
        </w:rPr>
        <w:t>Respuesta del Sujeto Obligado.</w:t>
      </w:r>
    </w:p>
    <w:p w14:paraId="51F2BBC4" w14:textId="77777777" w:rsidR="00B3063C" w:rsidRDefault="00B3063C" w:rsidP="000B5475">
      <w:pPr>
        <w:autoSpaceDE w:val="0"/>
        <w:autoSpaceDN w:val="0"/>
        <w:adjustRightInd w:val="0"/>
        <w:spacing w:line="360" w:lineRule="auto"/>
        <w:jc w:val="both"/>
        <w:rPr>
          <w:rFonts w:ascii="Palatino Linotype" w:hAnsi="Palatino Linotype" w:cs="Tahoma"/>
          <w:sz w:val="22"/>
          <w:szCs w:val="22"/>
        </w:rPr>
      </w:pPr>
      <w:r w:rsidRPr="00B3063C">
        <w:rPr>
          <w:rFonts w:ascii="Palatino Linotype" w:hAnsi="Palatino Linotype" w:cs="Tahoma"/>
          <w:sz w:val="22"/>
          <w:szCs w:val="22"/>
        </w:rPr>
        <w:lastRenderedPageBreak/>
        <w:t xml:space="preserve">Con fechas </w:t>
      </w:r>
      <w:r w:rsidR="00574230">
        <w:rPr>
          <w:rFonts w:ascii="Palatino Linotype" w:hAnsi="Palatino Linotype" w:cs="Tahoma"/>
          <w:sz w:val="22"/>
          <w:szCs w:val="22"/>
        </w:rPr>
        <w:t xml:space="preserve">diez </w:t>
      </w:r>
      <w:r w:rsidR="00574230" w:rsidRPr="00B3063C">
        <w:rPr>
          <w:rFonts w:ascii="Palatino Linotype" w:hAnsi="Palatino Linotype" w:cs="Tahoma"/>
          <w:sz w:val="22"/>
          <w:szCs w:val="22"/>
        </w:rPr>
        <w:t>de</w:t>
      </w:r>
      <w:r w:rsidRPr="00B3063C">
        <w:rPr>
          <w:rFonts w:ascii="Palatino Linotype" w:hAnsi="Palatino Linotype" w:cs="Tahoma"/>
          <w:sz w:val="22"/>
          <w:szCs w:val="22"/>
        </w:rPr>
        <w:t xml:space="preserve"> junio de dos mil diecinueve, el Sujeto Obligado dio</w:t>
      </w:r>
      <w:r>
        <w:rPr>
          <w:rFonts w:ascii="Palatino Linotype" w:hAnsi="Palatino Linotype" w:cs="Tahoma"/>
          <w:sz w:val="22"/>
          <w:szCs w:val="22"/>
        </w:rPr>
        <w:t xml:space="preserve"> </w:t>
      </w:r>
      <w:r w:rsidRPr="00B3063C">
        <w:rPr>
          <w:rFonts w:ascii="Palatino Linotype" w:hAnsi="Palatino Linotype" w:cs="Tahoma"/>
          <w:sz w:val="22"/>
          <w:szCs w:val="22"/>
        </w:rPr>
        <w:t>respuesta a la solicitud de acceso a la información a través del Sistema de Acceso a la</w:t>
      </w:r>
      <w:r>
        <w:rPr>
          <w:rFonts w:ascii="Palatino Linotype" w:hAnsi="Palatino Linotype" w:cs="Tahoma"/>
          <w:sz w:val="22"/>
          <w:szCs w:val="22"/>
        </w:rPr>
        <w:t xml:space="preserve"> </w:t>
      </w:r>
      <w:r w:rsidRPr="00B3063C">
        <w:rPr>
          <w:rFonts w:ascii="Palatino Linotype" w:hAnsi="Palatino Linotype" w:cs="Tahoma"/>
          <w:sz w:val="22"/>
          <w:szCs w:val="22"/>
        </w:rPr>
        <w:t>Información Mexiquense (SAIMEX), en los siguientes términos:</w:t>
      </w:r>
    </w:p>
    <w:p w14:paraId="681A26C4" w14:textId="77777777" w:rsidR="006E5B5D" w:rsidRDefault="006E5B5D" w:rsidP="000B5475">
      <w:pPr>
        <w:autoSpaceDE w:val="0"/>
        <w:autoSpaceDN w:val="0"/>
        <w:adjustRightInd w:val="0"/>
        <w:spacing w:line="360" w:lineRule="auto"/>
        <w:jc w:val="both"/>
        <w:rPr>
          <w:rFonts w:ascii="Palatino Linotype" w:hAnsi="Palatino Linotype" w:cs="Tahoma"/>
          <w:sz w:val="22"/>
          <w:szCs w:val="22"/>
        </w:rPr>
      </w:pPr>
    </w:p>
    <w:p w14:paraId="4E4E21DE" w14:textId="77777777" w:rsidR="00B3063C" w:rsidRDefault="00B3063C" w:rsidP="000B5475">
      <w:pPr>
        <w:autoSpaceDE w:val="0"/>
        <w:autoSpaceDN w:val="0"/>
        <w:adjustRightInd w:val="0"/>
        <w:spacing w:line="360" w:lineRule="auto"/>
        <w:ind w:left="567" w:right="539"/>
        <w:jc w:val="both"/>
        <w:rPr>
          <w:rFonts w:ascii="Palatino Linotype" w:hAnsi="Palatino Linotype" w:cs="Tahoma"/>
          <w:i/>
          <w:iCs/>
        </w:rPr>
      </w:pPr>
      <w:r w:rsidRPr="00B3063C">
        <w:rPr>
          <w:rFonts w:ascii="Palatino Linotype" w:hAnsi="Palatino Linotype" w:cs="Tahoma"/>
          <w:i/>
          <w:iCs/>
        </w:rPr>
        <w:t xml:space="preserve">“… por este medio se le envía en archivo electrónico formato PDF, el oficio de notificación No. SMA-UIPPE-22100002S/523/2019; si tuviese </w:t>
      </w:r>
      <w:r w:rsidR="006E5B5D">
        <w:rPr>
          <w:rFonts w:ascii="Palatino Linotype" w:hAnsi="Palatino Linotype" w:cs="Tahoma"/>
          <w:i/>
          <w:iCs/>
        </w:rPr>
        <w:t>algún problema para descargarlo..</w:t>
      </w:r>
      <w:r w:rsidRPr="00B3063C">
        <w:rPr>
          <w:rFonts w:ascii="Palatino Linotype" w:hAnsi="Palatino Linotype" w:cs="Tahoma"/>
          <w:i/>
          <w:iCs/>
        </w:rPr>
        <w:t>.” (Sic.)</w:t>
      </w:r>
    </w:p>
    <w:p w14:paraId="2676145F" w14:textId="77777777" w:rsidR="00B3063C" w:rsidRPr="00B3063C" w:rsidRDefault="00B3063C" w:rsidP="000B5475">
      <w:pPr>
        <w:autoSpaceDE w:val="0"/>
        <w:autoSpaceDN w:val="0"/>
        <w:adjustRightInd w:val="0"/>
        <w:spacing w:line="360" w:lineRule="auto"/>
        <w:jc w:val="both"/>
        <w:rPr>
          <w:rFonts w:ascii="Palatino Linotype" w:hAnsi="Palatino Linotype" w:cs="Tahoma"/>
          <w:i/>
          <w:iCs/>
          <w:sz w:val="22"/>
          <w:szCs w:val="22"/>
        </w:rPr>
      </w:pPr>
    </w:p>
    <w:p w14:paraId="1AF8485F" w14:textId="77777777" w:rsidR="00B3063C" w:rsidRPr="00B3063C" w:rsidRDefault="00B3063C" w:rsidP="000B5475">
      <w:pPr>
        <w:autoSpaceDE w:val="0"/>
        <w:autoSpaceDN w:val="0"/>
        <w:adjustRightInd w:val="0"/>
        <w:spacing w:line="360" w:lineRule="auto"/>
        <w:jc w:val="both"/>
        <w:rPr>
          <w:rFonts w:ascii="Palatino Linotype" w:hAnsi="Palatino Linotype" w:cs="Tahoma"/>
          <w:sz w:val="22"/>
          <w:szCs w:val="22"/>
        </w:rPr>
      </w:pPr>
      <w:r w:rsidRPr="00B3063C">
        <w:rPr>
          <w:rFonts w:ascii="Palatino Linotype" w:hAnsi="Palatino Linotype" w:cs="Tahoma"/>
          <w:sz w:val="22"/>
          <w:szCs w:val="22"/>
        </w:rPr>
        <w:t xml:space="preserve">Así mismo adjuntó a su respuesta un archivo electrónico que a continuación se describe: </w:t>
      </w:r>
    </w:p>
    <w:p w14:paraId="41FD1F68" w14:textId="77777777" w:rsidR="006E5B5D" w:rsidRDefault="00B3063C" w:rsidP="00C549D1">
      <w:pPr>
        <w:pStyle w:val="Prrafodelista"/>
        <w:numPr>
          <w:ilvl w:val="0"/>
          <w:numId w:val="6"/>
        </w:numPr>
        <w:autoSpaceDE w:val="0"/>
        <w:autoSpaceDN w:val="0"/>
        <w:adjustRightInd w:val="0"/>
        <w:spacing w:line="360" w:lineRule="auto"/>
        <w:jc w:val="both"/>
        <w:rPr>
          <w:rFonts w:ascii="Palatino Linotype" w:hAnsi="Palatino Linotype" w:cs="Tahoma"/>
        </w:rPr>
      </w:pPr>
      <w:r>
        <w:rPr>
          <w:rFonts w:ascii="Palatino Linotype" w:hAnsi="Palatino Linotype" w:cs="Tahoma"/>
          <w:b/>
          <w:bCs/>
          <w:i/>
          <w:iCs/>
        </w:rPr>
        <w:t>“</w:t>
      </w:r>
      <w:r w:rsidRPr="00B3063C">
        <w:rPr>
          <w:rFonts w:ascii="Palatino Linotype" w:hAnsi="Palatino Linotype" w:cs="Tahoma"/>
          <w:b/>
          <w:bCs/>
          <w:i/>
          <w:iCs/>
        </w:rPr>
        <w:t>SOL. 00363 A 00367 OF..pdf</w:t>
      </w:r>
      <w:r>
        <w:rPr>
          <w:rFonts w:ascii="Palatino Linotype" w:hAnsi="Palatino Linotype" w:cs="Tahoma"/>
          <w:b/>
          <w:bCs/>
          <w:i/>
          <w:iCs/>
        </w:rPr>
        <w:t xml:space="preserve">”: </w:t>
      </w:r>
      <w:r w:rsidRPr="00574230">
        <w:rPr>
          <w:rFonts w:ascii="Palatino Linotype" w:hAnsi="Palatino Linotype" w:cs="Tahoma"/>
        </w:rPr>
        <w:t>El cual contiene tres fojas</w:t>
      </w:r>
      <w:r w:rsidR="006E5B5D">
        <w:rPr>
          <w:rFonts w:ascii="Palatino Linotype" w:hAnsi="Palatino Linotype" w:cs="Tahoma"/>
        </w:rPr>
        <w:t xml:space="preserve">; la primera muestra </w:t>
      </w:r>
      <w:r w:rsidRPr="00574230">
        <w:rPr>
          <w:rFonts w:ascii="Palatino Linotype" w:hAnsi="Palatino Linotype" w:cs="Tahoma"/>
        </w:rPr>
        <w:t>el oficio número SMA-UIPPE-22100002S/523/2019 sign</w:t>
      </w:r>
      <w:r w:rsidR="006E5B5D">
        <w:rPr>
          <w:rFonts w:ascii="Palatino Linotype" w:hAnsi="Palatino Linotype" w:cs="Tahoma"/>
        </w:rPr>
        <w:t xml:space="preserve">ado por el Titular de la Unidad, </w:t>
      </w:r>
      <w:r w:rsidRPr="00574230">
        <w:rPr>
          <w:rFonts w:ascii="Palatino Linotype" w:hAnsi="Palatino Linotype" w:cs="Tahoma"/>
        </w:rPr>
        <w:t xml:space="preserve">mediante el </w:t>
      </w:r>
      <w:r w:rsidR="006E5B5D">
        <w:rPr>
          <w:rFonts w:ascii="Palatino Linotype" w:hAnsi="Palatino Linotype" w:cs="Tahoma"/>
        </w:rPr>
        <w:t>que</w:t>
      </w:r>
      <w:r w:rsidRPr="00574230">
        <w:rPr>
          <w:rFonts w:ascii="Palatino Linotype" w:hAnsi="Palatino Linotype" w:cs="Tahoma"/>
        </w:rPr>
        <w:t xml:space="preserve"> manifiesta adjuntar los oficios </w:t>
      </w:r>
      <w:r w:rsidR="000A4E78" w:rsidRPr="00574230">
        <w:rPr>
          <w:rFonts w:ascii="Palatino Linotype" w:hAnsi="Palatino Linotype" w:cs="Tahoma"/>
        </w:rPr>
        <w:t xml:space="preserve">número 22100003000300S/0381/2019 y número 22100003S-0201/2019 de la Coordinación Administrativa. </w:t>
      </w:r>
    </w:p>
    <w:p w14:paraId="26AAA9C8" w14:textId="77777777" w:rsidR="006E5B5D" w:rsidRDefault="006E5B5D" w:rsidP="000B5475">
      <w:pPr>
        <w:pStyle w:val="Prrafodelista"/>
        <w:autoSpaceDE w:val="0"/>
        <w:autoSpaceDN w:val="0"/>
        <w:adjustRightInd w:val="0"/>
        <w:spacing w:line="360" w:lineRule="auto"/>
        <w:jc w:val="both"/>
        <w:rPr>
          <w:rFonts w:ascii="Palatino Linotype" w:hAnsi="Palatino Linotype" w:cs="Tahoma"/>
        </w:rPr>
      </w:pPr>
      <w:r w:rsidRPr="006E5B5D">
        <w:rPr>
          <w:rFonts w:ascii="Palatino Linotype" w:hAnsi="Palatino Linotype" w:cs="Tahoma"/>
          <w:bCs/>
          <w:iCs/>
        </w:rPr>
        <w:t>Asimi</w:t>
      </w:r>
      <w:r>
        <w:rPr>
          <w:rFonts w:ascii="Palatino Linotype" w:hAnsi="Palatino Linotype" w:cs="Tahoma"/>
        </w:rPr>
        <w:t>smo se advierte e</w:t>
      </w:r>
      <w:r w:rsidR="000A4E78" w:rsidRPr="00574230">
        <w:rPr>
          <w:rFonts w:ascii="Palatino Linotype" w:hAnsi="Palatino Linotype" w:cs="Tahoma"/>
        </w:rPr>
        <w:t xml:space="preserve">l oficio número 22100003000300S/0381/2019, signado por el Subdirector de Administración y Servidor Público Habilitado, </w:t>
      </w:r>
      <w:r>
        <w:rPr>
          <w:rFonts w:ascii="Palatino Linotype" w:hAnsi="Palatino Linotype" w:cs="Tahoma"/>
        </w:rPr>
        <w:t xml:space="preserve">en el que </w:t>
      </w:r>
      <w:r w:rsidR="000A4E78" w:rsidRPr="00574230">
        <w:rPr>
          <w:rFonts w:ascii="Palatino Linotype" w:hAnsi="Palatino Linotype" w:cs="Tahoma"/>
        </w:rPr>
        <w:t>info</w:t>
      </w:r>
      <w:r>
        <w:rPr>
          <w:rFonts w:ascii="Palatino Linotype" w:hAnsi="Palatino Linotype" w:cs="Tahoma"/>
        </w:rPr>
        <w:t>rmó</w:t>
      </w:r>
      <w:r w:rsidR="00525C28" w:rsidRPr="00574230">
        <w:rPr>
          <w:rFonts w:ascii="Palatino Linotype" w:hAnsi="Palatino Linotype" w:cs="Tahoma"/>
        </w:rPr>
        <w:t xml:space="preserve"> que </w:t>
      </w:r>
      <w:r>
        <w:rPr>
          <w:rFonts w:ascii="Palatino Linotype" w:hAnsi="Palatino Linotype" w:cs="Tahoma"/>
        </w:rPr>
        <w:t>adjuntó</w:t>
      </w:r>
      <w:r w:rsidR="00525C28" w:rsidRPr="00574230">
        <w:rPr>
          <w:rFonts w:ascii="Palatino Linotype" w:hAnsi="Palatino Linotype" w:cs="Tahoma"/>
        </w:rPr>
        <w:t xml:space="preserve"> copia del oficio número 22100003S-0201/2019 </w:t>
      </w:r>
      <w:r>
        <w:rPr>
          <w:rFonts w:ascii="Palatino Linotype" w:hAnsi="Palatino Linotype" w:cs="Tahoma"/>
        </w:rPr>
        <w:t>signado por el</w:t>
      </w:r>
      <w:r w:rsidR="00525C28" w:rsidRPr="00574230">
        <w:rPr>
          <w:rFonts w:ascii="Palatino Linotype" w:hAnsi="Palatino Linotype" w:cs="Tahoma"/>
        </w:rPr>
        <w:t xml:space="preserve"> Subdirector de Recursos Financieros, </w:t>
      </w:r>
      <w:r>
        <w:rPr>
          <w:rFonts w:ascii="Palatino Linotype" w:hAnsi="Palatino Linotype" w:cs="Tahoma"/>
        </w:rPr>
        <w:t>en el que da</w:t>
      </w:r>
      <w:r w:rsidR="00525C28" w:rsidRPr="00574230">
        <w:rPr>
          <w:rFonts w:ascii="Palatino Linotype" w:hAnsi="Palatino Linotype" w:cs="Tahoma"/>
        </w:rPr>
        <w:t xml:space="preserve"> respuesta </w:t>
      </w:r>
      <w:r>
        <w:rPr>
          <w:rFonts w:ascii="Palatino Linotype" w:hAnsi="Palatino Linotype" w:cs="Tahoma"/>
        </w:rPr>
        <w:t>a la</w:t>
      </w:r>
      <w:r w:rsidR="00525C28" w:rsidRPr="00574230">
        <w:rPr>
          <w:rFonts w:ascii="Palatino Linotype" w:hAnsi="Palatino Linotype" w:cs="Tahoma"/>
        </w:rPr>
        <w:t xml:space="preserve"> solicitud</w:t>
      </w:r>
      <w:r>
        <w:rPr>
          <w:rFonts w:ascii="Palatino Linotype" w:hAnsi="Palatino Linotype" w:cs="Tahoma"/>
        </w:rPr>
        <w:t>.</w:t>
      </w:r>
    </w:p>
    <w:p w14:paraId="7C401EB1" w14:textId="77777777" w:rsidR="000A4E78" w:rsidRPr="00574230" w:rsidRDefault="006E5B5D" w:rsidP="000B5475">
      <w:pPr>
        <w:pStyle w:val="Prrafodelista"/>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La tercera foja, contiene el oficio </w:t>
      </w:r>
      <w:r w:rsidRPr="00574230">
        <w:rPr>
          <w:rFonts w:ascii="Palatino Linotype" w:hAnsi="Palatino Linotype" w:cs="Tahoma"/>
        </w:rPr>
        <w:t xml:space="preserve">22100003S-0201/2019 </w:t>
      </w:r>
      <w:r>
        <w:rPr>
          <w:rFonts w:ascii="Palatino Linotype" w:hAnsi="Palatino Linotype" w:cs="Tahoma"/>
        </w:rPr>
        <w:t>signado por el</w:t>
      </w:r>
      <w:r w:rsidRPr="00574230">
        <w:rPr>
          <w:rFonts w:ascii="Palatino Linotype" w:hAnsi="Palatino Linotype" w:cs="Tahoma"/>
        </w:rPr>
        <w:t xml:space="preserve"> Subdirector de Recursos Financieros, </w:t>
      </w:r>
      <w:r>
        <w:rPr>
          <w:rFonts w:ascii="Palatino Linotype" w:hAnsi="Palatino Linotype" w:cs="Tahoma"/>
        </w:rPr>
        <w:t>en el que</w:t>
      </w:r>
      <w:r w:rsidR="00525C28" w:rsidRPr="00574230">
        <w:rPr>
          <w:rFonts w:ascii="Palatino Linotype" w:hAnsi="Palatino Linotype" w:cs="Tahoma"/>
        </w:rPr>
        <w:t xml:space="preserve"> </w:t>
      </w:r>
      <w:r w:rsidRPr="00574230">
        <w:rPr>
          <w:rFonts w:ascii="Palatino Linotype" w:hAnsi="Palatino Linotype" w:cs="Tahoma"/>
        </w:rPr>
        <w:t>manifies</w:t>
      </w:r>
      <w:r>
        <w:rPr>
          <w:rFonts w:ascii="Palatino Linotype" w:hAnsi="Palatino Linotype" w:cs="Tahoma"/>
        </w:rPr>
        <w:t>to que la información solicitada, no es</w:t>
      </w:r>
      <w:r w:rsidR="00525C28" w:rsidRPr="00574230">
        <w:rPr>
          <w:rFonts w:ascii="Palatino Linotype" w:hAnsi="Palatino Linotype" w:cs="Tahoma"/>
        </w:rPr>
        <w:t xml:space="preserve"> competencia de la Subdirección de Recursos Financieros, toda vez que la Secretaría de Finanzas del Gobierno del Estado de México es la encargada de los recursos federales de los Fondos Metropolitanos así como los del Ramo 16 que se otorgan al Estado, dándose a conocer mediante comunicado y a través del Presupuesto de Egresos de la Federación; mediante el anexo aplicable de cada Ejercicio Fiscal.  </w:t>
      </w:r>
    </w:p>
    <w:p w14:paraId="42E65F9E" w14:textId="77777777" w:rsidR="00B3063C" w:rsidRPr="00574230" w:rsidRDefault="000A4E78" w:rsidP="000B5475">
      <w:pPr>
        <w:pStyle w:val="Prrafodelista"/>
        <w:autoSpaceDE w:val="0"/>
        <w:autoSpaceDN w:val="0"/>
        <w:adjustRightInd w:val="0"/>
        <w:spacing w:line="360" w:lineRule="auto"/>
        <w:jc w:val="both"/>
        <w:rPr>
          <w:rFonts w:ascii="Palatino Linotype" w:hAnsi="Palatino Linotype" w:cs="Tahoma"/>
        </w:rPr>
      </w:pPr>
      <w:r w:rsidRPr="00574230">
        <w:rPr>
          <w:rFonts w:ascii="Palatino Linotype" w:hAnsi="Palatino Linotype" w:cs="Tahoma"/>
        </w:rPr>
        <w:t xml:space="preserve"> </w:t>
      </w:r>
    </w:p>
    <w:p w14:paraId="1AEEF8DB" w14:textId="77777777" w:rsidR="00587F23" w:rsidRDefault="0030032A" w:rsidP="000B5475">
      <w:pPr>
        <w:autoSpaceDE w:val="0"/>
        <w:autoSpaceDN w:val="0"/>
        <w:adjustRightInd w:val="0"/>
        <w:spacing w:line="360" w:lineRule="auto"/>
        <w:jc w:val="both"/>
        <w:rPr>
          <w:rFonts w:ascii="Palatino Linotype" w:hAnsi="Palatino Linotype" w:cs="Tahoma"/>
          <w:b/>
          <w:sz w:val="22"/>
          <w:szCs w:val="22"/>
        </w:rPr>
      </w:pPr>
      <w:r w:rsidRPr="002E1218">
        <w:rPr>
          <w:rFonts w:ascii="Palatino Linotype" w:hAnsi="Palatino Linotype" w:cs="Tahoma"/>
          <w:b/>
          <w:sz w:val="22"/>
          <w:szCs w:val="22"/>
        </w:rPr>
        <w:t>III</w:t>
      </w:r>
      <w:r w:rsidR="00AA5A86" w:rsidRPr="002E1218">
        <w:rPr>
          <w:rFonts w:ascii="Palatino Linotype" w:hAnsi="Palatino Linotype" w:cs="Tahoma"/>
          <w:b/>
          <w:sz w:val="22"/>
          <w:szCs w:val="22"/>
        </w:rPr>
        <w:t xml:space="preserve">. </w:t>
      </w:r>
      <w:r w:rsidR="004100AA" w:rsidRPr="002E1218">
        <w:rPr>
          <w:rFonts w:ascii="Palatino Linotype" w:hAnsi="Palatino Linotype" w:cs="Tahoma"/>
          <w:b/>
          <w:sz w:val="22"/>
          <w:szCs w:val="22"/>
        </w:rPr>
        <w:t>Interposición</w:t>
      </w:r>
      <w:r w:rsidR="00C459A9" w:rsidRPr="002E1218">
        <w:rPr>
          <w:rFonts w:ascii="Palatino Linotype" w:hAnsi="Palatino Linotype" w:cs="Tahoma"/>
          <w:b/>
          <w:sz w:val="22"/>
          <w:szCs w:val="22"/>
        </w:rPr>
        <w:t xml:space="preserve"> del Recurso de R</w:t>
      </w:r>
      <w:r w:rsidR="00C25238" w:rsidRPr="002E1218">
        <w:rPr>
          <w:rFonts w:ascii="Palatino Linotype" w:hAnsi="Palatino Linotype" w:cs="Tahoma"/>
          <w:b/>
          <w:sz w:val="22"/>
          <w:szCs w:val="22"/>
        </w:rPr>
        <w:t xml:space="preserve">evisión. </w:t>
      </w:r>
    </w:p>
    <w:p w14:paraId="40A728C8" w14:textId="77777777" w:rsidR="00A66F3D" w:rsidRDefault="00A66F3D" w:rsidP="000B5475">
      <w:pPr>
        <w:tabs>
          <w:tab w:val="left" w:pos="3122"/>
          <w:tab w:val="right" w:pos="8838"/>
        </w:tabs>
        <w:spacing w:line="360" w:lineRule="auto"/>
        <w:ind w:left="-74"/>
        <w:jc w:val="both"/>
        <w:rPr>
          <w:rFonts w:ascii="Palatino Linotype" w:hAnsi="Palatino Linotype" w:cs="Tahoma"/>
          <w:sz w:val="22"/>
          <w:szCs w:val="22"/>
        </w:rPr>
      </w:pPr>
    </w:p>
    <w:p w14:paraId="5AC5A922" w14:textId="77777777" w:rsidR="00C25238" w:rsidRPr="002E1218" w:rsidRDefault="004E401B" w:rsidP="000B5475">
      <w:pPr>
        <w:tabs>
          <w:tab w:val="left" w:pos="3122"/>
          <w:tab w:val="right" w:pos="8838"/>
        </w:tabs>
        <w:spacing w:line="360" w:lineRule="auto"/>
        <w:ind w:left="-74"/>
        <w:jc w:val="both"/>
        <w:rPr>
          <w:rFonts w:ascii="Palatino Linotype" w:eastAsia="Calibri" w:hAnsi="Palatino Linotype" w:cs="Tahoma"/>
          <w:sz w:val="22"/>
          <w:szCs w:val="22"/>
          <w:lang w:eastAsia="en-US"/>
        </w:rPr>
      </w:pPr>
      <w:r w:rsidRPr="002E1218">
        <w:rPr>
          <w:rFonts w:ascii="Palatino Linotype" w:hAnsi="Palatino Linotype" w:cs="Tahoma"/>
          <w:sz w:val="22"/>
          <w:szCs w:val="22"/>
        </w:rPr>
        <w:lastRenderedPageBreak/>
        <w:t xml:space="preserve">Con fecha </w:t>
      </w:r>
      <w:r w:rsidR="003F793B">
        <w:rPr>
          <w:rFonts w:ascii="Palatino Linotype" w:hAnsi="Palatino Linotype" w:cs="Tahoma"/>
          <w:sz w:val="22"/>
          <w:szCs w:val="22"/>
        </w:rPr>
        <w:t>veint</w:t>
      </w:r>
      <w:r w:rsidR="00924F21">
        <w:rPr>
          <w:rFonts w:ascii="Palatino Linotype" w:hAnsi="Palatino Linotype" w:cs="Tahoma"/>
          <w:sz w:val="22"/>
          <w:szCs w:val="22"/>
        </w:rPr>
        <w:t>iocho</w:t>
      </w:r>
      <w:r w:rsidR="00E47C0D" w:rsidRPr="002E1218">
        <w:rPr>
          <w:rFonts w:ascii="Palatino Linotype" w:hAnsi="Palatino Linotype" w:cs="Tahoma"/>
          <w:sz w:val="22"/>
          <w:szCs w:val="22"/>
        </w:rPr>
        <w:t xml:space="preserve"> de </w:t>
      </w:r>
      <w:r w:rsidR="002D4C3D">
        <w:rPr>
          <w:rFonts w:ascii="Palatino Linotype" w:hAnsi="Palatino Linotype" w:cs="Tahoma"/>
          <w:sz w:val="22"/>
          <w:szCs w:val="22"/>
        </w:rPr>
        <w:t>juni</w:t>
      </w:r>
      <w:r w:rsidR="00E47C0D" w:rsidRPr="002E1218">
        <w:rPr>
          <w:rFonts w:ascii="Palatino Linotype" w:hAnsi="Palatino Linotype" w:cs="Tahoma"/>
          <w:sz w:val="22"/>
          <w:szCs w:val="22"/>
        </w:rPr>
        <w:t>o</w:t>
      </w:r>
      <w:r w:rsidR="0030032A" w:rsidRPr="002E1218">
        <w:rPr>
          <w:rFonts w:ascii="Palatino Linotype" w:hAnsi="Palatino Linotype" w:cs="Tahoma"/>
          <w:sz w:val="22"/>
          <w:szCs w:val="22"/>
        </w:rPr>
        <w:t xml:space="preserve"> de dos mil diecinueve</w:t>
      </w:r>
      <w:r w:rsidR="00C25238" w:rsidRPr="002E1218">
        <w:rPr>
          <w:rFonts w:ascii="Palatino Linotype" w:hAnsi="Palatino Linotype" w:cs="Tahoma"/>
          <w:sz w:val="22"/>
          <w:szCs w:val="22"/>
        </w:rPr>
        <w:t xml:space="preserve">, </w:t>
      </w:r>
      <w:r w:rsidR="00BE4843" w:rsidRPr="002E1218">
        <w:rPr>
          <w:rFonts w:ascii="Palatino Linotype" w:hAnsi="Palatino Linotype" w:cs="Tahoma"/>
          <w:sz w:val="22"/>
          <w:szCs w:val="22"/>
        </w:rPr>
        <w:t xml:space="preserve">se recibió en este Instituto, a través del </w:t>
      </w:r>
      <w:r w:rsidR="00BE4843" w:rsidRPr="002E1218">
        <w:rPr>
          <w:rFonts w:ascii="Palatino Linotype" w:hAnsi="Palatino Linotype" w:cs="Tahoma"/>
          <w:sz w:val="22"/>
          <w:szCs w:val="22"/>
          <w:lang w:val="es-ES"/>
        </w:rPr>
        <w:t>Sistema de Acceso a la Información Mexiquense (SAIMEX)</w:t>
      </w:r>
      <w:r w:rsidR="00BE4843" w:rsidRPr="002E1218">
        <w:rPr>
          <w:rFonts w:ascii="Palatino Linotype" w:hAnsi="Palatino Linotype" w:cs="Tahoma"/>
          <w:sz w:val="22"/>
          <w:szCs w:val="22"/>
        </w:rPr>
        <w:t>, Recurso de Revisión interpuesto por</w:t>
      </w:r>
      <w:r w:rsidR="002020FA" w:rsidRPr="002E1218">
        <w:rPr>
          <w:rFonts w:ascii="Palatino Linotype" w:hAnsi="Palatino Linotype" w:cs="Tahoma"/>
          <w:sz w:val="22"/>
          <w:szCs w:val="22"/>
        </w:rPr>
        <w:t xml:space="preserve"> el </w:t>
      </w:r>
      <w:r w:rsidR="002020FA" w:rsidRPr="002E1218">
        <w:rPr>
          <w:rFonts w:ascii="Palatino Linotype" w:hAnsi="Palatino Linotype" w:cs="Tahoma"/>
          <w:b/>
          <w:sz w:val="22"/>
          <w:szCs w:val="22"/>
        </w:rPr>
        <w:t>Recurrente</w:t>
      </w:r>
      <w:r w:rsidR="00BE4843" w:rsidRPr="002E1218">
        <w:rPr>
          <w:rFonts w:ascii="Palatino Linotype" w:hAnsi="Palatino Linotype" w:cs="Tahoma"/>
          <w:sz w:val="22"/>
          <w:szCs w:val="22"/>
        </w:rPr>
        <w:t xml:space="preserve">, en contra de la </w:t>
      </w:r>
      <w:r w:rsidR="00924F21">
        <w:rPr>
          <w:rFonts w:ascii="Palatino Linotype" w:hAnsi="Palatino Linotype" w:cs="Tahoma"/>
          <w:sz w:val="22"/>
          <w:szCs w:val="22"/>
        </w:rPr>
        <w:t xml:space="preserve">falta de </w:t>
      </w:r>
      <w:r w:rsidR="00BE4843" w:rsidRPr="002E1218">
        <w:rPr>
          <w:rFonts w:ascii="Palatino Linotype" w:hAnsi="Palatino Linotype" w:cs="Tahoma"/>
          <w:sz w:val="22"/>
          <w:szCs w:val="22"/>
        </w:rPr>
        <w:t xml:space="preserve">respuesta </w:t>
      </w:r>
      <w:r w:rsidR="00924F21">
        <w:rPr>
          <w:rFonts w:ascii="Palatino Linotype" w:hAnsi="Palatino Linotype" w:cs="Tahoma"/>
          <w:sz w:val="22"/>
          <w:szCs w:val="22"/>
        </w:rPr>
        <w:t>d</w:t>
      </w:r>
      <w:r w:rsidR="00BE4843" w:rsidRPr="002E1218">
        <w:rPr>
          <w:rFonts w:ascii="Palatino Linotype" w:hAnsi="Palatino Linotype" w:cs="Tahoma"/>
          <w:sz w:val="22"/>
          <w:szCs w:val="22"/>
        </w:rPr>
        <w:t xml:space="preserve">el </w:t>
      </w:r>
      <w:r w:rsidR="00BE4843" w:rsidRPr="002E1218">
        <w:rPr>
          <w:rFonts w:ascii="Palatino Linotype" w:hAnsi="Palatino Linotype" w:cs="Tahoma"/>
          <w:b/>
          <w:sz w:val="22"/>
          <w:szCs w:val="22"/>
        </w:rPr>
        <w:t>Sujeto Obligado</w:t>
      </w:r>
      <w:r w:rsidR="00BE4843" w:rsidRPr="002E1218">
        <w:rPr>
          <w:rFonts w:ascii="Palatino Linotype" w:hAnsi="Palatino Linotype" w:cs="Tahoma"/>
          <w:sz w:val="22"/>
          <w:szCs w:val="22"/>
        </w:rPr>
        <w:t xml:space="preserve"> a la solicitud de información, en los siguientes términos:</w:t>
      </w:r>
    </w:p>
    <w:p w14:paraId="6BF667BF" w14:textId="77777777" w:rsidR="004F2C69" w:rsidRPr="002E1218" w:rsidRDefault="004F2C69" w:rsidP="000B5475">
      <w:pPr>
        <w:tabs>
          <w:tab w:val="left" w:pos="4667"/>
        </w:tabs>
        <w:spacing w:line="360" w:lineRule="auto"/>
        <w:ind w:left="567"/>
        <w:jc w:val="both"/>
        <w:rPr>
          <w:rFonts w:ascii="Palatino Linotype" w:hAnsi="Palatino Linotype" w:cs="Tahoma"/>
          <w:b/>
          <w:bCs/>
          <w:i/>
          <w:sz w:val="22"/>
          <w:szCs w:val="22"/>
        </w:rPr>
      </w:pPr>
    </w:p>
    <w:p w14:paraId="66F707E4" w14:textId="77777777" w:rsidR="00C25238" w:rsidRPr="002E1218" w:rsidRDefault="00C25238" w:rsidP="000B5475">
      <w:pPr>
        <w:tabs>
          <w:tab w:val="left" w:pos="4667"/>
        </w:tabs>
        <w:spacing w:line="360" w:lineRule="auto"/>
        <w:ind w:left="567" w:right="539"/>
        <w:jc w:val="both"/>
        <w:rPr>
          <w:rFonts w:ascii="Palatino Linotype" w:hAnsi="Palatino Linotype" w:cs="Tahoma"/>
          <w:bCs/>
          <w:i/>
          <w:sz w:val="22"/>
          <w:szCs w:val="22"/>
        </w:rPr>
      </w:pPr>
      <w:r w:rsidRPr="002E1218">
        <w:rPr>
          <w:rFonts w:ascii="Palatino Linotype" w:hAnsi="Palatino Linotype" w:cs="Tahoma"/>
          <w:b/>
          <w:bCs/>
          <w:i/>
          <w:sz w:val="22"/>
          <w:szCs w:val="22"/>
        </w:rPr>
        <w:t>ACTO IMPUGNADO</w:t>
      </w:r>
    </w:p>
    <w:p w14:paraId="2DF69942" w14:textId="77777777" w:rsidR="00CD3A5D" w:rsidRPr="002D4C3D" w:rsidRDefault="008F13A5" w:rsidP="000B5475">
      <w:pPr>
        <w:autoSpaceDE w:val="0"/>
        <w:autoSpaceDN w:val="0"/>
        <w:adjustRightInd w:val="0"/>
        <w:spacing w:line="360" w:lineRule="auto"/>
        <w:ind w:left="567" w:right="539"/>
        <w:jc w:val="both"/>
        <w:rPr>
          <w:rFonts w:ascii="Palatino Linotype" w:hAnsi="Palatino Linotype" w:cs="Tahoma"/>
          <w:i/>
        </w:rPr>
      </w:pPr>
      <w:r w:rsidRPr="002D4C3D">
        <w:rPr>
          <w:rFonts w:ascii="Palatino Linotype" w:hAnsi="Palatino Linotype" w:cs="Tahoma"/>
          <w:i/>
        </w:rPr>
        <w:t>“</w:t>
      </w:r>
      <w:r w:rsidR="003F793B" w:rsidRPr="003F793B">
        <w:rPr>
          <w:rFonts w:ascii="Palatino Linotype" w:hAnsi="Palatino Linotype" w:cs="Tahoma"/>
          <w:i/>
        </w:rPr>
        <w:t>NO ME ESTAN ENTREGANDO LA INFORMACIÓN SOLICITADA.</w:t>
      </w:r>
      <w:r w:rsidRPr="002D4C3D">
        <w:rPr>
          <w:rFonts w:ascii="Palatino Linotype" w:hAnsi="Palatino Linotype" w:cs="Tahoma"/>
          <w:i/>
        </w:rPr>
        <w:t>”</w:t>
      </w:r>
      <w:r w:rsidR="00092475" w:rsidRPr="002D4C3D">
        <w:rPr>
          <w:rFonts w:ascii="Palatino Linotype" w:hAnsi="Palatino Linotype" w:cs="Tahoma"/>
          <w:i/>
        </w:rPr>
        <w:t xml:space="preserve"> </w:t>
      </w:r>
      <w:r w:rsidR="002D4C3D">
        <w:rPr>
          <w:rFonts w:ascii="Palatino Linotype" w:hAnsi="Palatino Linotype" w:cs="Tahoma"/>
          <w:i/>
        </w:rPr>
        <w:t>(Sic.)</w:t>
      </w:r>
    </w:p>
    <w:p w14:paraId="6862543D" w14:textId="77777777" w:rsidR="000313A7" w:rsidRPr="002E1218" w:rsidRDefault="000313A7" w:rsidP="000B5475">
      <w:pPr>
        <w:autoSpaceDE w:val="0"/>
        <w:autoSpaceDN w:val="0"/>
        <w:adjustRightInd w:val="0"/>
        <w:spacing w:line="360" w:lineRule="auto"/>
        <w:ind w:left="567" w:right="539"/>
        <w:jc w:val="both"/>
        <w:rPr>
          <w:rFonts w:ascii="Palatino Linotype" w:hAnsi="Palatino Linotype" w:cs="Tahoma"/>
          <w:i/>
          <w:sz w:val="22"/>
          <w:szCs w:val="22"/>
        </w:rPr>
      </w:pPr>
    </w:p>
    <w:p w14:paraId="1F468B25" w14:textId="77777777" w:rsidR="00C25238" w:rsidRPr="002E1218" w:rsidRDefault="00C25238" w:rsidP="000B5475">
      <w:pPr>
        <w:autoSpaceDE w:val="0"/>
        <w:autoSpaceDN w:val="0"/>
        <w:adjustRightInd w:val="0"/>
        <w:spacing w:line="360" w:lineRule="auto"/>
        <w:ind w:left="567" w:right="539"/>
        <w:jc w:val="both"/>
        <w:rPr>
          <w:rFonts w:ascii="Palatino Linotype" w:hAnsi="Palatino Linotype" w:cs="Tahoma"/>
          <w:b/>
          <w:i/>
          <w:sz w:val="22"/>
          <w:szCs w:val="22"/>
        </w:rPr>
      </w:pPr>
      <w:r w:rsidRPr="002E1218">
        <w:rPr>
          <w:rFonts w:ascii="Palatino Linotype" w:hAnsi="Palatino Linotype" w:cs="Tahoma"/>
          <w:b/>
          <w:i/>
          <w:sz w:val="22"/>
          <w:szCs w:val="22"/>
        </w:rPr>
        <w:t>RAZONES O MOTIVOS DE LA INCONFORMIDAD</w:t>
      </w:r>
    </w:p>
    <w:p w14:paraId="7054BBE4" w14:textId="77777777" w:rsidR="00B31222" w:rsidRPr="002D4C3D" w:rsidRDefault="008F13A5" w:rsidP="000B5475">
      <w:pPr>
        <w:autoSpaceDE w:val="0"/>
        <w:autoSpaceDN w:val="0"/>
        <w:adjustRightInd w:val="0"/>
        <w:spacing w:line="360" w:lineRule="auto"/>
        <w:ind w:left="567" w:right="539"/>
        <w:jc w:val="both"/>
        <w:rPr>
          <w:rFonts w:ascii="Palatino Linotype" w:hAnsi="Palatino Linotype" w:cs="Tahoma"/>
          <w:i/>
        </w:rPr>
      </w:pPr>
      <w:r w:rsidRPr="002D4C3D">
        <w:rPr>
          <w:rFonts w:ascii="Palatino Linotype" w:hAnsi="Palatino Linotype" w:cs="Tahoma"/>
          <w:i/>
        </w:rPr>
        <w:t>“</w:t>
      </w:r>
      <w:r w:rsidR="003F793B" w:rsidRPr="003F793B">
        <w:rPr>
          <w:rFonts w:ascii="Palatino Linotype" w:hAnsi="Palatino Linotype" w:cs="Tahoma"/>
          <w:i/>
        </w:rPr>
        <w:t xml:space="preserve">Artículo 15. Toda persona tiene derecho de acceso a la información, sin discriminación, por motivo alguno, que menoscabe o anule la transparencia o acceso a la información pública en posesión de los sujetos obligados.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23. Son sujetos obligados a transparentar y permitir el acceso a su información y proteger los datos personales que obren en su poder: VIII. LOS FIDEICOMISOS Y FONDOS PÚBLICOS QUE CUENTEN CON FINANCIAMIENTO PÚBLICO, PARCIAL O TOTAL, O CON PARTICIPACIÓN DE ENTIDADES DE GOBIERNO; X. CUALQUIER </w:t>
      </w:r>
      <w:r w:rsidR="003F793B" w:rsidRPr="003F793B">
        <w:rPr>
          <w:rFonts w:ascii="Palatino Linotype" w:hAnsi="Palatino Linotype" w:cs="Tahoma"/>
          <w:i/>
        </w:rPr>
        <w:lastRenderedPageBreak/>
        <w:t xml:space="preserve">PERSONA FÍSICA O JURÍDICO COLECTIVA QUE RECIBA Y EJERZA RECURSOS PÚBLICOS EN EL ÁMBITO ESTATAL O MUNICIPAL; Y XI. CUALQUIER OTRA AUTORIDAD, ENTIDAD, ÓRGANO U ORGANISMO DE LOS PODERES ESTATAL O MUNICIPAL, QUE RECIBA RECURSOS PÚBLICOS.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Artículo 24. Para el cumplimiento de los objetivos de esta Ley, los sujetos obligados deberán cumplir con las siguientes obligaciones, según corresponda, de acuerdo a su naturaleza: IV. Constituir y mantener actualizados sus sistemas de archivos y gestión documental, conforme a la normatividad aplicable; V. Promover la generación, documentación y publicación de la información en formatos abiertos y accesibles; XI. Dar acceso a la información pública que le sea requerida, en los términos de la Ley General, esta Ley y demás disposiciones jurídicas aplicables; XVIII. Hacer pública toda aquella información relativa a los montos y las personas a quienes entreguen, por cualquier motivo, recursos públicos, así como los informes que dichas personas les entreguen sobre el uso y destino de dichos recursos; XIX. Transparentar sus acciones, así como garantizar y respetar el derecho a la información pública; 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 Artículo 53. Las Unidades de Transparencia tendrán las siguientes funciones: IV. Realizar, con efectividad, los trámites internos necesarios para la atención de las solicitudes de acceso a la información; V. Entregar, en su caso, a los particulares la información solicitada; VI. Efectuar las notificaciones a los solicitantes; </w:t>
      </w:r>
      <w:r w:rsidR="003F793B" w:rsidRPr="003F793B">
        <w:rPr>
          <w:rFonts w:ascii="Palatino Linotype" w:hAnsi="Palatino Linotype" w:cs="Tahoma"/>
          <w:i/>
        </w:rPr>
        <w:lastRenderedPageBreak/>
        <w:t xml:space="preserve">VII. Proponer al Comité de Transparencia, los procedimientos internos que aseguren la mayor eficiencia en la gestión de las solicitudes de acceso a la información, conforme a la normatividad aplicable; XI. Promover e implementar políticas 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Artículo 54. Cuando alguna área de los sujetos obligados se negara a colaborar con la Unidad de Transparencia, esta dará aviso al superior jerárquico para que le ordene realizar sin demora las acciones conducentes. LEY DE TRANSPARENCIA Y ACCESO A LA INFORMACIÓN PÚBLICA DEL ESTADO DE MÉXICO Y MUNICIPIOS 37 Cuando persista la negativa de colaboración, la Unidad de Transparencia lo hará del conocimiento de la autoridad competente para que esta inicie, en su caso, el procedimiento de responsabilidad respectivo.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XIV. LA INFORMACIÓN DE LOS PROGRAMAS DE SUBSIDIOS, ESTÍMULOS Y APOYOS, EN EL QUE SE DEBERÁ INFORMAR RESPECTO DE LOS PROGRAMAS DE TRANSFERENCIA, DE SERVICIOS, DE INFRAESTRUCTURA SOCIAL Y DE SUBSIDIO, EN LOS QUE SE DEBERÁ </w:t>
      </w:r>
      <w:r w:rsidR="003F793B" w:rsidRPr="003F793B">
        <w:rPr>
          <w:rFonts w:ascii="Palatino Linotype" w:hAnsi="Palatino Linotype" w:cs="Tahoma"/>
          <w:i/>
        </w:rPr>
        <w:lastRenderedPageBreak/>
        <w:t xml:space="preserve">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XXV. La información financiera sobre el presupuesto asignado, así como los informes del ejercicio trimestral del gasto, en términos de la Ley General de Contabilidad Gubernamental y demás disposiciones jurídicas aplicables? XXX. El resultado de la dictaminación de los estados financieros; XXXI.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XXXIII. LOS INFORMES QUE POR DISPOSICIÓN LEGAL GENEREN LOS SUJETOS OBLIGADOS; XXXIV. LAS ESTADÍSTICAS QUE GENEREN EN CUMPLIMIENTO DE SUS </w:t>
      </w:r>
      <w:r w:rsidR="003F793B" w:rsidRPr="003F793B">
        <w:rPr>
          <w:rFonts w:ascii="Palatino Linotype" w:hAnsi="Palatino Linotype" w:cs="Tahoma"/>
          <w:i/>
        </w:rPr>
        <w:lastRenderedPageBreak/>
        <w:t xml:space="preserve">FACULTADES, COMPETENCIAS O FUNCIONES CON LA MAYOR DESAGREGACIÓN POSIBLE; XXXV. INFORMES DE AVANCES PROGRAMÁTICOS O PRESUPUESTALES, BALANCES GENERALES Y ESTADO FINANCIERO; XXXVII. Los convenios de coordinación, de concertación, entre otros, que suscriban con otros entes de los sectores público, social y privado; XLIV. Todas las evaluaciones y encuestas que hagan los sujetos obligados a programas financiados con recursos públicos; XLV. Los estudios financiados con recursos públicos; XLVII. LOS INGRESOS RECIBIDOS POR CUALQUIER CONCEPTO SEÑALANDO EL NOMBRE DE LOS RESPONSABLES DE RECIBIRLOS, ADMINISTRARLOS Y EJERCERLOS, INDICANDO EL DESTINO DE CADA UNO DE ELLOS; LII. Cualquier otra información que sea de utilidad o se considere relevante, además de la que, con base en la información estadística, responda a las preguntas hechas con más frecuencia por el público. Artículo 94. Además de las obligaciones de transparencia común a que se refiere el Capítulo II de este Título, los sujetos obligados del Poder Ejecutivo Local y municipales, deberán poner a disposición del público y actualizar la siguiente información: I. En el caso del Poder Ejecutivo y los Municipios, en el ámbito de su competencia: II. B) EL PRESUPUESTO DE EGRESOS Y LAS FÓRMULAS DE DISTRIBUCIÓN DE LOS RECURSOS OTORGADOS; Artículo 101. Además de las obligaciones de transparencia común a que se refiere el Capítulo II de LEY DE TRANSPARENCIA Y ACCESO A LA INFORMACIÓN PÚBLICA DEL ESTADO DE MÉXICO Y MUNICIPIOS 58 este Título, los fideicomisos, fondos públicos, mandatos o cualquier contrato análogo, deberán poner a disposición del público y mantener actualizada y accesible, en lo que resulte aplicable a cada contrato, la siguiente información: I. El nombre del servidor público y de la persona física o jurídico colectiva que represente al fideicomitente, al fiduciario y al fideicomisario; II. La unidad administrativa responsable del fideicomiso; III. El monto total, el uso y destino del patrimonio fideicomitido, distinguiendo las aportaciones públicas y fuentes de los recursos, los subsidios, donaciones, transferencias, excedentes, inversiones realizadas y aportaciones o subvenciones que reciban; IV. El saldo total al cierre del ejercicio fiscal, sin perjuicio de los demás informes que deban presentarse en los términos de las disposiciones aplicables; V. Las modificaciones que, en su caso, sufran los contratos o decretos de constitución del fideicomiso o del fondo público; VI. El padrón de beneficiarios, en su caso; VII. Causas por las que, en su caso, se inicie el proceso de constitución o extinción del fideicomiso o fondo público, especificando, de manera detallada, los recursos financieros </w:t>
      </w:r>
      <w:r w:rsidR="003F793B" w:rsidRPr="003F793B">
        <w:rPr>
          <w:rFonts w:ascii="Palatino Linotype" w:hAnsi="Palatino Linotype" w:cs="Tahoma"/>
          <w:i/>
        </w:rPr>
        <w:lastRenderedPageBreak/>
        <w:t xml:space="preserve">destinados para tal efecto; y VIII. Los contratos de obras, adquisiciones y servicios que involucren recursos públicos del fideicomiso, así como los honorarios derivados de los servicios y operaciones que realice la institución de crédito o la fiduciaria. Transparencia Específicas de las Personas Físicas o Jurídicas Colectivas que reciben y ejercen recursos públicos o realicen actos de autoridad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 Los sujetos obligados correspondientes deberán enviar al Instituto un listado de las personas físicas o jurídicas colectivas a los que, por cualquier motivo, asignaron recursos públicos o, en los términos de las disposiciones jurídicas aplicables, realicen actos de autoridad. Para resolver sobre el cumplimiento de lo señalado en el párrafo anterior, el Instituto tomará en cuenta si realiza una función gubernamental, el nivel de financiamiento público, el nivel de regulación e involucramiento gubernamental y si el gobierno estatal participó en su creación.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XIII. La falta, deficiencia o insuficiencia de la fundamentación y/o motivación en la respuesta; y </w:t>
      </w:r>
      <w:r w:rsidR="003F793B" w:rsidRPr="006E5B5D">
        <w:rPr>
          <w:rFonts w:ascii="Palatino Linotype" w:hAnsi="Palatino Linotype" w:cs="Tahoma"/>
          <w:b/>
          <w:i/>
        </w:rPr>
        <w:t>1.- POR LO QUE SOLICITO QUE LA SECRETARIA DEL MEDIO AMBIENTE ME DE UNA RESPUESTA CLARA, PRECISA, FUNDADA Y MOTIVADA O EN SU CASO DECLARE ESPECIFICA Y EXPLICITAMENTE QUE NO EJERCIO, COMO SECRETARIA O SECTOR, NI EJERCE COMO SECRETARIA O SECTOR LOS RECURSOS PRECEDENTEMENTE ENUNCIADOS.</w:t>
      </w:r>
      <w:r w:rsidRPr="006E5B5D">
        <w:rPr>
          <w:rFonts w:ascii="Palatino Linotype" w:hAnsi="Palatino Linotype" w:cs="Tahoma"/>
          <w:b/>
          <w:i/>
        </w:rPr>
        <w:t>”</w:t>
      </w:r>
      <w:r w:rsidR="00AE0890" w:rsidRPr="006E5B5D">
        <w:rPr>
          <w:rFonts w:ascii="Palatino Linotype" w:hAnsi="Palatino Linotype" w:cs="Tahoma"/>
          <w:b/>
          <w:i/>
        </w:rPr>
        <w:t xml:space="preserve"> </w:t>
      </w:r>
      <w:r w:rsidR="006C1B1D" w:rsidRPr="006E5B5D">
        <w:rPr>
          <w:rFonts w:ascii="Palatino Linotype" w:hAnsi="Palatino Linotype" w:cs="Tahoma"/>
          <w:b/>
          <w:i/>
        </w:rPr>
        <w:t>(Sic.)</w:t>
      </w:r>
    </w:p>
    <w:p w14:paraId="7DB91588" w14:textId="77777777" w:rsidR="00787B77" w:rsidRPr="002E1218" w:rsidRDefault="00787B77" w:rsidP="000B5475">
      <w:pPr>
        <w:spacing w:line="360" w:lineRule="auto"/>
        <w:jc w:val="both"/>
        <w:rPr>
          <w:rFonts w:ascii="Palatino Linotype" w:hAnsi="Palatino Linotype" w:cs="Tahoma"/>
          <w:b/>
          <w:sz w:val="22"/>
          <w:szCs w:val="22"/>
        </w:rPr>
      </w:pPr>
    </w:p>
    <w:p w14:paraId="407BFE6A" w14:textId="77777777" w:rsidR="00B31222" w:rsidRPr="002E1218" w:rsidRDefault="00BE4843" w:rsidP="000B5475">
      <w:pPr>
        <w:spacing w:line="360" w:lineRule="auto"/>
        <w:jc w:val="both"/>
        <w:rPr>
          <w:rFonts w:ascii="Palatino Linotype" w:eastAsia="Batang" w:hAnsi="Palatino Linotype" w:cs="Tahoma"/>
          <w:b/>
          <w:bCs/>
          <w:sz w:val="22"/>
          <w:szCs w:val="22"/>
        </w:rPr>
      </w:pPr>
      <w:r w:rsidRPr="002E1218">
        <w:rPr>
          <w:rFonts w:ascii="Palatino Linotype" w:hAnsi="Palatino Linotype" w:cs="Tahoma"/>
          <w:b/>
          <w:sz w:val="22"/>
          <w:szCs w:val="22"/>
        </w:rPr>
        <w:lastRenderedPageBreak/>
        <w:t>I</w:t>
      </w:r>
      <w:r w:rsidR="0030032A" w:rsidRPr="002E1218">
        <w:rPr>
          <w:rFonts w:ascii="Palatino Linotype" w:hAnsi="Palatino Linotype" w:cs="Tahoma"/>
          <w:b/>
          <w:sz w:val="22"/>
          <w:szCs w:val="22"/>
        </w:rPr>
        <w:t>V</w:t>
      </w:r>
      <w:r w:rsidR="00B31222" w:rsidRPr="002E1218">
        <w:rPr>
          <w:rFonts w:ascii="Palatino Linotype" w:hAnsi="Palatino Linotype" w:cs="Tahoma"/>
          <w:b/>
          <w:sz w:val="22"/>
          <w:szCs w:val="22"/>
        </w:rPr>
        <w:t xml:space="preserve">. </w:t>
      </w:r>
      <w:r w:rsidR="00B31222" w:rsidRPr="002E1218">
        <w:rPr>
          <w:rFonts w:ascii="Palatino Linotype" w:eastAsia="Batang" w:hAnsi="Palatino Linotype" w:cs="Tahoma"/>
          <w:b/>
          <w:bCs/>
          <w:sz w:val="22"/>
          <w:szCs w:val="22"/>
        </w:rPr>
        <w:t xml:space="preserve">Trámite del </w:t>
      </w:r>
      <w:r w:rsidR="00C459A9" w:rsidRPr="002E1218">
        <w:rPr>
          <w:rFonts w:ascii="Palatino Linotype" w:hAnsi="Palatino Linotype" w:cs="Tahoma"/>
          <w:b/>
          <w:sz w:val="22"/>
          <w:szCs w:val="22"/>
        </w:rPr>
        <w:t>Recurso de Revisión</w:t>
      </w:r>
      <w:r w:rsidR="00AE489D" w:rsidRPr="002E1218">
        <w:rPr>
          <w:rFonts w:ascii="Palatino Linotype" w:hAnsi="Palatino Linotype" w:cs="Tahoma"/>
          <w:b/>
          <w:sz w:val="22"/>
          <w:szCs w:val="22"/>
        </w:rPr>
        <w:t xml:space="preserve"> </w:t>
      </w:r>
      <w:r w:rsidR="00B31222" w:rsidRPr="002E1218">
        <w:rPr>
          <w:rFonts w:ascii="Palatino Linotype" w:eastAsia="Batang" w:hAnsi="Palatino Linotype" w:cs="Tahoma"/>
          <w:b/>
          <w:bCs/>
          <w:sz w:val="22"/>
          <w:szCs w:val="22"/>
        </w:rPr>
        <w:t>ante el Instituto</w:t>
      </w:r>
      <w:r w:rsidR="00E445DA" w:rsidRPr="002E1218">
        <w:rPr>
          <w:rFonts w:ascii="Palatino Linotype" w:eastAsia="Batang" w:hAnsi="Palatino Linotype" w:cs="Tahoma"/>
          <w:b/>
          <w:bCs/>
          <w:sz w:val="22"/>
          <w:szCs w:val="22"/>
        </w:rPr>
        <w:t>.</w:t>
      </w:r>
    </w:p>
    <w:p w14:paraId="6FDBF3A9" w14:textId="77777777" w:rsidR="00E445DA" w:rsidRPr="002E1218" w:rsidRDefault="00E445DA" w:rsidP="000B5475">
      <w:pPr>
        <w:spacing w:line="360" w:lineRule="auto"/>
        <w:jc w:val="both"/>
        <w:rPr>
          <w:rFonts w:ascii="Palatino Linotype" w:eastAsia="Batang" w:hAnsi="Palatino Linotype" w:cs="Tahoma"/>
          <w:b/>
          <w:bCs/>
          <w:sz w:val="22"/>
          <w:szCs w:val="22"/>
        </w:rPr>
      </w:pPr>
    </w:p>
    <w:p w14:paraId="641F7B5A" w14:textId="77777777" w:rsidR="008F13A5" w:rsidRPr="00D276E8" w:rsidRDefault="00A90F9B" w:rsidP="000B5475">
      <w:pPr>
        <w:spacing w:line="360" w:lineRule="auto"/>
        <w:jc w:val="both"/>
        <w:rPr>
          <w:rFonts w:ascii="Palatino Linotype" w:eastAsia="Batang" w:hAnsi="Palatino Linotype" w:cs="Tahoma"/>
          <w:b/>
          <w:bCs/>
          <w:sz w:val="22"/>
          <w:szCs w:val="22"/>
        </w:rPr>
      </w:pPr>
      <w:r w:rsidRPr="002E1218">
        <w:rPr>
          <w:rFonts w:ascii="Palatino Linotype" w:eastAsia="Batang" w:hAnsi="Palatino Linotype" w:cs="Tahoma"/>
          <w:b/>
          <w:bCs/>
          <w:sz w:val="22"/>
          <w:szCs w:val="22"/>
        </w:rPr>
        <w:t xml:space="preserve">a) </w:t>
      </w:r>
      <w:r w:rsidR="00B31222" w:rsidRPr="002E1218">
        <w:rPr>
          <w:rFonts w:ascii="Palatino Linotype" w:eastAsia="Batang" w:hAnsi="Palatino Linotype" w:cs="Tahoma"/>
          <w:b/>
          <w:bCs/>
          <w:sz w:val="22"/>
          <w:szCs w:val="22"/>
        </w:rPr>
        <w:t xml:space="preserve">Turno del </w:t>
      </w:r>
      <w:r w:rsidR="00C459A9" w:rsidRPr="002E1218">
        <w:rPr>
          <w:rFonts w:ascii="Palatino Linotype" w:hAnsi="Palatino Linotype" w:cs="Tahoma"/>
          <w:b/>
          <w:sz w:val="22"/>
          <w:szCs w:val="22"/>
        </w:rPr>
        <w:t>Recurso de Revisión</w:t>
      </w:r>
      <w:r w:rsidRPr="002E1218">
        <w:rPr>
          <w:rFonts w:ascii="Palatino Linotype" w:eastAsia="Batang" w:hAnsi="Palatino Linotype" w:cs="Tahoma"/>
          <w:b/>
          <w:bCs/>
          <w:sz w:val="22"/>
          <w:szCs w:val="22"/>
        </w:rPr>
        <w:t>.</w:t>
      </w:r>
      <w:r w:rsidR="00AE489D" w:rsidRPr="002E1218">
        <w:rPr>
          <w:rFonts w:ascii="Palatino Linotype" w:eastAsia="Batang" w:hAnsi="Palatino Linotype" w:cs="Tahoma"/>
          <w:b/>
          <w:bCs/>
          <w:sz w:val="22"/>
          <w:szCs w:val="22"/>
        </w:rPr>
        <w:t xml:space="preserve"> </w:t>
      </w:r>
    </w:p>
    <w:p w14:paraId="26CC0756" w14:textId="77777777" w:rsidR="007F6425" w:rsidRDefault="007F6425" w:rsidP="000B5475">
      <w:pPr>
        <w:spacing w:line="360" w:lineRule="auto"/>
        <w:jc w:val="both"/>
        <w:rPr>
          <w:rFonts w:ascii="Palatino Linotype" w:eastAsia="Batang" w:hAnsi="Palatino Linotype" w:cs="Tahoma"/>
          <w:bCs/>
          <w:sz w:val="22"/>
          <w:szCs w:val="22"/>
        </w:rPr>
      </w:pPr>
    </w:p>
    <w:p w14:paraId="7C422756" w14:textId="77777777" w:rsidR="00BE4843" w:rsidRPr="002E1218" w:rsidRDefault="008216D3" w:rsidP="000B5475">
      <w:pPr>
        <w:spacing w:line="360" w:lineRule="auto"/>
        <w:jc w:val="both"/>
        <w:rPr>
          <w:rFonts w:ascii="Palatino Linotype" w:eastAsia="Batang" w:hAnsi="Palatino Linotype" w:cs="Tahoma"/>
          <w:bCs/>
          <w:sz w:val="22"/>
          <w:szCs w:val="22"/>
        </w:rPr>
      </w:pPr>
      <w:r w:rsidRPr="002E1218">
        <w:rPr>
          <w:rFonts w:ascii="Palatino Linotype" w:eastAsia="Batang" w:hAnsi="Palatino Linotype" w:cs="Tahoma"/>
          <w:bCs/>
          <w:sz w:val="22"/>
          <w:szCs w:val="22"/>
        </w:rPr>
        <w:t xml:space="preserve">El </w:t>
      </w:r>
      <w:r w:rsidR="003F793B">
        <w:rPr>
          <w:rFonts w:ascii="Palatino Linotype" w:eastAsia="Batang" w:hAnsi="Palatino Linotype" w:cs="Tahoma"/>
          <w:bCs/>
          <w:sz w:val="22"/>
          <w:szCs w:val="22"/>
        </w:rPr>
        <w:t>veint</w:t>
      </w:r>
      <w:r w:rsidR="00924F21">
        <w:rPr>
          <w:rFonts w:ascii="Palatino Linotype" w:eastAsia="Batang" w:hAnsi="Palatino Linotype" w:cs="Tahoma"/>
          <w:bCs/>
          <w:sz w:val="22"/>
          <w:szCs w:val="22"/>
        </w:rPr>
        <w:t>iocho</w:t>
      </w:r>
      <w:r w:rsidRPr="002E1218">
        <w:rPr>
          <w:rFonts w:ascii="Palatino Linotype" w:eastAsia="Batang" w:hAnsi="Palatino Linotype" w:cs="Tahoma"/>
          <w:bCs/>
          <w:sz w:val="22"/>
          <w:szCs w:val="22"/>
        </w:rPr>
        <w:t xml:space="preserve"> de </w:t>
      </w:r>
      <w:r w:rsidR="002D4C3D">
        <w:rPr>
          <w:rFonts w:ascii="Palatino Linotype" w:eastAsia="Batang" w:hAnsi="Palatino Linotype" w:cs="Tahoma"/>
          <w:bCs/>
          <w:sz w:val="22"/>
          <w:szCs w:val="22"/>
        </w:rPr>
        <w:t>juni</w:t>
      </w:r>
      <w:r w:rsidR="0030032A" w:rsidRPr="002E1218">
        <w:rPr>
          <w:rFonts w:ascii="Palatino Linotype" w:eastAsia="Batang" w:hAnsi="Palatino Linotype" w:cs="Tahoma"/>
          <w:bCs/>
          <w:sz w:val="22"/>
          <w:szCs w:val="22"/>
        </w:rPr>
        <w:t>o de dos mil diecinueve</w:t>
      </w:r>
      <w:r w:rsidR="00BE4843" w:rsidRPr="002E1218">
        <w:rPr>
          <w:rFonts w:ascii="Palatino Linotype" w:eastAsia="Batang" w:hAnsi="Palatino Linotype" w:cs="Tahoma"/>
          <w:bCs/>
          <w:sz w:val="22"/>
          <w:szCs w:val="22"/>
        </w:rPr>
        <w:t xml:space="preserve">, el </w:t>
      </w:r>
      <w:r w:rsidR="00BE4843" w:rsidRPr="002E1218">
        <w:rPr>
          <w:rFonts w:ascii="Palatino Linotype" w:hAnsi="Palatino Linotype" w:cs="Tahoma"/>
          <w:sz w:val="22"/>
          <w:szCs w:val="22"/>
          <w:lang w:val="es-ES"/>
        </w:rPr>
        <w:t>Sistema de Acceso a la Información Mexiquense (SAIMEX),</w:t>
      </w:r>
      <w:r w:rsidR="00BE4843" w:rsidRPr="002E1218">
        <w:rPr>
          <w:rFonts w:ascii="Palatino Linotype" w:eastAsia="Batang" w:hAnsi="Palatino Linotype" w:cs="Tahoma"/>
          <w:bCs/>
          <w:sz w:val="22"/>
          <w:szCs w:val="22"/>
        </w:rPr>
        <w:t xml:space="preserve"> asignó el número de expediente </w:t>
      </w:r>
      <w:r w:rsidR="00D34402" w:rsidRPr="002E1218">
        <w:rPr>
          <w:rFonts w:ascii="Palatino Linotype" w:eastAsia="Batang" w:hAnsi="Palatino Linotype" w:cs="Tahoma"/>
          <w:b/>
          <w:bCs/>
          <w:sz w:val="22"/>
          <w:szCs w:val="22"/>
        </w:rPr>
        <w:t>0</w:t>
      </w:r>
      <w:r w:rsidR="0059433D">
        <w:rPr>
          <w:rFonts w:ascii="Palatino Linotype" w:eastAsia="Batang" w:hAnsi="Palatino Linotype" w:cs="Tahoma"/>
          <w:b/>
          <w:bCs/>
          <w:sz w:val="22"/>
          <w:szCs w:val="22"/>
        </w:rPr>
        <w:t>5</w:t>
      </w:r>
      <w:r w:rsidR="003F793B">
        <w:rPr>
          <w:rFonts w:ascii="Palatino Linotype" w:eastAsia="Batang" w:hAnsi="Palatino Linotype" w:cs="Tahoma"/>
          <w:b/>
          <w:bCs/>
          <w:sz w:val="22"/>
          <w:szCs w:val="22"/>
        </w:rPr>
        <w:t>926</w:t>
      </w:r>
      <w:r w:rsidR="00D34402" w:rsidRPr="002E1218">
        <w:rPr>
          <w:rFonts w:ascii="Palatino Linotype" w:eastAsia="Batang" w:hAnsi="Palatino Linotype" w:cs="Tahoma"/>
          <w:b/>
          <w:bCs/>
          <w:sz w:val="22"/>
          <w:szCs w:val="22"/>
        </w:rPr>
        <w:t>/INFOEM/IP/RR/2019</w:t>
      </w:r>
      <w:r w:rsidR="00BE4843" w:rsidRPr="002E1218">
        <w:rPr>
          <w:rFonts w:ascii="Palatino Linotype" w:eastAsia="Batang" w:hAnsi="Palatino Linotype" w:cs="Tahoma"/>
          <w:bCs/>
          <w:sz w:val="22"/>
          <w:szCs w:val="22"/>
        </w:rPr>
        <w:t>,</w:t>
      </w:r>
      <w:r w:rsidR="00AE489D" w:rsidRPr="002E1218">
        <w:rPr>
          <w:rFonts w:ascii="Palatino Linotype" w:eastAsia="Batang" w:hAnsi="Palatino Linotype" w:cs="Tahoma"/>
          <w:bCs/>
          <w:sz w:val="22"/>
          <w:szCs w:val="22"/>
        </w:rPr>
        <w:t xml:space="preserve"> </w:t>
      </w:r>
      <w:r w:rsidR="00BE4843" w:rsidRPr="002E1218">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2E1218">
        <w:rPr>
          <w:rFonts w:ascii="Palatino Linotype" w:eastAsia="Batang" w:hAnsi="Palatino Linotype" w:cs="Tahoma"/>
          <w:b/>
          <w:bCs/>
          <w:sz w:val="22"/>
          <w:szCs w:val="22"/>
        </w:rPr>
        <w:t>Comisionado Ponente Luis Gustavo Parra Noriega</w:t>
      </w:r>
      <w:r w:rsidR="00BE4843" w:rsidRPr="002E1218">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0EBF7D2" w14:textId="77777777" w:rsidR="008216D3" w:rsidRPr="002E1218" w:rsidRDefault="008216D3" w:rsidP="000B5475">
      <w:pPr>
        <w:spacing w:line="360" w:lineRule="auto"/>
        <w:jc w:val="both"/>
        <w:rPr>
          <w:rFonts w:ascii="Palatino Linotype" w:eastAsia="Batang" w:hAnsi="Palatino Linotype" w:cs="Tahoma"/>
          <w:bCs/>
          <w:sz w:val="22"/>
          <w:szCs w:val="22"/>
        </w:rPr>
      </w:pPr>
    </w:p>
    <w:p w14:paraId="478EE438" w14:textId="77777777" w:rsidR="008F13A5" w:rsidRPr="002E1218" w:rsidRDefault="00625DFB" w:rsidP="000B5475">
      <w:pPr>
        <w:spacing w:line="360" w:lineRule="auto"/>
        <w:jc w:val="both"/>
        <w:rPr>
          <w:rFonts w:ascii="Palatino Linotype" w:eastAsia="Batang" w:hAnsi="Palatino Linotype" w:cs="Tahoma"/>
          <w:b/>
          <w:bCs/>
          <w:sz w:val="22"/>
          <w:szCs w:val="22"/>
          <w:lang w:val="es-ES_tradnl"/>
        </w:rPr>
      </w:pPr>
      <w:r w:rsidRPr="002E1218">
        <w:rPr>
          <w:rFonts w:ascii="Palatino Linotype" w:eastAsia="Batang" w:hAnsi="Palatino Linotype" w:cs="Tahoma"/>
          <w:b/>
          <w:bCs/>
          <w:sz w:val="22"/>
          <w:szCs w:val="22"/>
        </w:rPr>
        <w:t>b</w:t>
      </w:r>
      <w:r w:rsidR="009F46DC" w:rsidRPr="002E1218">
        <w:rPr>
          <w:rFonts w:ascii="Palatino Linotype" w:eastAsia="Batang" w:hAnsi="Palatino Linotype" w:cs="Tahoma"/>
          <w:b/>
          <w:bCs/>
          <w:sz w:val="22"/>
          <w:szCs w:val="22"/>
        </w:rPr>
        <w:t xml:space="preserve">) </w:t>
      </w:r>
      <w:r w:rsidR="00B31222" w:rsidRPr="002E1218">
        <w:rPr>
          <w:rFonts w:ascii="Palatino Linotype" w:eastAsia="Batang" w:hAnsi="Palatino Linotype" w:cs="Tahoma"/>
          <w:b/>
          <w:bCs/>
          <w:sz w:val="22"/>
          <w:szCs w:val="22"/>
        </w:rPr>
        <w:t>Admisión del</w:t>
      </w:r>
      <w:r w:rsidR="00AE489D" w:rsidRPr="002E1218">
        <w:rPr>
          <w:rFonts w:ascii="Palatino Linotype" w:eastAsia="Batang" w:hAnsi="Palatino Linotype" w:cs="Tahoma"/>
          <w:b/>
          <w:bCs/>
          <w:sz w:val="22"/>
          <w:szCs w:val="22"/>
        </w:rPr>
        <w:t xml:space="preserve"> </w:t>
      </w:r>
      <w:r w:rsidR="00C459A9" w:rsidRPr="002E1218">
        <w:rPr>
          <w:rFonts w:ascii="Palatino Linotype" w:hAnsi="Palatino Linotype" w:cs="Tahoma"/>
          <w:b/>
          <w:sz w:val="22"/>
          <w:szCs w:val="22"/>
        </w:rPr>
        <w:t>Recurso de Revisión</w:t>
      </w:r>
      <w:r w:rsidR="00B31222" w:rsidRPr="002E1218">
        <w:rPr>
          <w:rFonts w:ascii="Palatino Linotype" w:eastAsia="Batang" w:hAnsi="Palatino Linotype" w:cs="Tahoma"/>
          <w:b/>
          <w:bCs/>
          <w:sz w:val="22"/>
          <w:szCs w:val="22"/>
          <w:lang w:val="es-ES_tradnl"/>
        </w:rPr>
        <w:t xml:space="preserve">. </w:t>
      </w:r>
    </w:p>
    <w:p w14:paraId="4FD60345" w14:textId="77777777" w:rsidR="007F6425" w:rsidRDefault="007F6425" w:rsidP="000B5475">
      <w:pPr>
        <w:spacing w:line="360" w:lineRule="auto"/>
        <w:jc w:val="both"/>
        <w:rPr>
          <w:rFonts w:ascii="Palatino Linotype" w:eastAsia="Batang" w:hAnsi="Palatino Linotype" w:cs="Tahoma"/>
          <w:bCs/>
          <w:sz w:val="22"/>
          <w:szCs w:val="22"/>
          <w:lang w:val="es-ES_tradnl"/>
        </w:rPr>
      </w:pPr>
    </w:p>
    <w:p w14:paraId="6048607B" w14:textId="77777777" w:rsidR="00B31222" w:rsidRPr="002E1218" w:rsidRDefault="00BE4843" w:rsidP="000B5475">
      <w:pPr>
        <w:spacing w:line="360" w:lineRule="auto"/>
        <w:jc w:val="both"/>
        <w:rPr>
          <w:rFonts w:ascii="Palatino Linotype" w:hAnsi="Palatino Linotype" w:cs="Tahoma"/>
          <w:bCs/>
          <w:sz w:val="22"/>
          <w:szCs w:val="22"/>
        </w:rPr>
      </w:pPr>
      <w:r w:rsidRPr="002E1218">
        <w:rPr>
          <w:rFonts w:ascii="Palatino Linotype" w:eastAsia="Batang" w:hAnsi="Palatino Linotype" w:cs="Tahoma"/>
          <w:bCs/>
          <w:sz w:val="22"/>
          <w:szCs w:val="22"/>
          <w:lang w:val="es-ES_tradnl"/>
        </w:rPr>
        <w:t xml:space="preserve">El </w:t>
      </w:r>
      <w:r w:rsidR="00173E8F">
        <w:rPr>
          <w:rFonts w:ascii="Palatino Linotype" w:eastAsia="Batang" w:hAnsi="Palatino Linotype" w:cs="Tahoma"/>
          <w:bCs/>
          <w:sz w:val="22"/>
          <w:szCs w:val="22"/>
          <w:lang w:val="es-ES_tradnl"/>
        </w:rPr>
        <w:t>cuatro</w:t>
      </w:r>
      <w:r w:rsidR="00E47C0D" w:rsidRPr="002E1218">
        <w:rPr>
          <w:rFonts w:ascii="Palatino Linotype" w:eastAsia="Batang" w:hAnsi="Palatino Linotype" w:cs="Tahoma"/>
          <w:bCs/>
          <w:sz w:val="22"/>
          <w:szCs w:val="22"/>
          <w:lang w:val="es-ES_tradnl"/>
        </w:rPr>
        <w:t xml:space="preserve"> de </w:t>
      </w:r>
      <w:r w:rsidR="0059433D">
        <w:rPr>
          <w:rFonts w:ascii="Palatino Linotype" w:eastAsia="Batang" w:hAnsi="Palatino Linotype" w:cs="Tahoma"/>
          <w:bCs/>
          <w:sz w:val="22"/>
          <w:szCs w:val="22"/>
          <w:lang w:val="es-ES_tradnl"/>
        </w:rPr>
        <w:t>ju</w:t>
      </w:r>
      <w:r w:rsidR="003F793B">
        <w:rPr>
          <w:rFonts w:ascii="Palatino Linotype" w:eastAsia="Batang" w:hAnsi="Palatino Linotype" w:cs="Tahoma"/>
          <w:bCs/>
          <w:sz w:val="22"/>
          <w:szCs w:val="22"/>
          <w:lang w:val="es-ES_tradnl"/>
        </w:rPr>
        <w:t>l</w:t>
      </w:r>
      <w:r w:rsidR="0059433D">
        <w:rPr>
          <w:rFonts w:ascii="Palatino Linotype" w:eastAsia="Batang" w:hAnsi="Palatino Linotype" w:cs="Tahoma"/>
          <w:bCs/>
          <w:sz w:val="22"/>
          <w:szCs w:val="22"/>
          <w:lang w:val="es-ES_tradnl"/>
        </w:rPr>
        <w:t>i</w:t>
      </w:r>
      <w:r w:rsidR="00E47C0D" w:rsidRPr="002E1218">
        <w:rPr>
          <w:rFonts w:ascii="Palatino Linotype" w:eastAsia="Batang" w:hAnsi="Palatino Linotype" w:cs="Tahoma"/>
          <w:bCs/>
          <w:sz w:val="22"/>
          <w:szCs w:val="22"/>
          <w:lang w:val="es-ES_tradnl"/>
        </w:rPr>
        <w:t>o</w:t>
      </w:r>
      <w:r w:rsidR="0030032A" w:rsidRPr="002E1218">
        <w:rPr>
          <w:rFonts w:ascii="Palatino Linotype" w:eastAsia="Batang" w:hAnsi="Palatino Linotype" w:cs="Tahoma"/>
          <w:bCs/>
          <w:sz w:val="22"/>
          <w:szCs w:val="22"/>
          <w:lang w:val="es-ES_tradnl"/>
        </w:rPr>
        <w:t xml:space="preserve"> de dos mil diecinueve</w:t>
      </w:r>
      <w:r w:rsidRPr="002E1218">
        <w:rPr>
          <w:rFonts w:ascii="Palatino Linotype" w:eastAsia="Batang" w:hAnsi="Palatino Linotype" w:cs="Tahoma"/>
          <w:bCs/>
          <w:sz w:val="22"/>
          <w:szCs w:val="22"/>
          <w:lang w:val="es-ES_tradnl"/>
        </w:rPr>
        <w:t xml:space="preserve">, se acordó la admisión del Recurso de Revisión interpuesto por </w:t>
      </w:r>
      <w:r w:rsidR="00377913">
        <w:rPr>
          <w:rFonts w:ascii="Palatino Linotype" w:eastAsia="Batang" w:hAnsi="Palatino Linotype" w:cs="Tahoma"/>
          <w:bCs/>
          <w:sz w:val="22"/>
          <w:szCs w:val="22"/>
          <w:lang w:val="es-ES_tradnl"/>
        </w:rPr>
        <w:t>el</w:t>
      </w:r>
      <w:r w:rsidRPr="002E1218">
        <w:rPr>
          <w:rFonts w:ascii="Palatino Linotype" w:eastAsia="Batang" w:hAnsi="Palatino Linotype" w:cs="Tahoma"/>
          <w:bCs/>
          <w:sz w:val="22"/>
          <w:szCs w:val="22"/>
          <w:lang w:val="es-ES_tradnl"/>
        </w:rPr>
        <w:t xml:space="preserve"> </w:t>
      </w:r>
      <w:r w:rsidRPr="002E1218">
        <w:rPr>
          <w:rFonts w:ascii="Palatino Linotype" w:eastAsia="Batang" w:hAnsi="Palatino Linotype" w:cs="Tahoma"/>
          <w:b/>
          <w:bCs/>
          <w:sz w:val="22"/>
          <w:szCs w:val="22"/>
          <w:lang w:val="es-ES_tradnl"/>
        </w:rPr>
        <w:t>Recurrente</w:t>
      </w:r>
      <w:r w:rsidRPr="002E1218">
        <w:rPr>
          <w:rFonts w:ascii="Palatino Linotype" w:eastAsia="Batang" w:hAnsi="Palatino Linotype" w:cs="Tahoma"/>
          <w:bCs/>
          <w:sz w:val="22"/>
          <w:szCs w:val="22"/>
          <w:lang w:val="es-ES_tradnl"/>
        </w:rPr>
        <w:t xml:space="preserve"> en contra del </w:t>
      </w:r>
      <w:r w:rsidR="00141895" w:rsidRPr="002E1218">
        <w:rPr>
          <w:rFonts w:ascii="Palatino Linotype" w:eastAsia="Batang" w:hAnsi="Palatino Linotype" w:cs="Tahoma"/>
          <w:b/>
          <w:bCs/>
          <w:sz w:val="22"/>
          <w:szCs w:val="22"/>
          <w:lang w:val="es-ES_tradnl"/>
        </w:rPr>
        <w:t>Sujeto Obligado</w:t>
      </w:r>
      <w:r w:rsidRPr="002E1218">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3AA3689" w14:textId="77777777" w:rsidR="0061115C" w:rsidRPr="002E1218" w:rsidRDefault="0061115C" w:rsidP="000B5475">
      <w:pPr>
        <w:spacing w:line="360" w:lineRule="auto"/>
        <w:jc w:val="both"/>
        <w:rPr>
          <w:rFonts w:ascii="Palatino Linotype" w:hAnsi="Palatino Linotype" w:cs="Tahoma"/>
          <w:bCs/>
          <w:sz w:val="22"/>
          <w:szCs w:val="22"/>
        </w:rPr>
      </w:pPr>
    </w:p>
    <w:p w14:paraId="43FAF62B" w14:textId="77777777" w:rsidR="008F13A5" w:rsidRDefault="004406CF" w:rsidP="000B5475">
      <w:pPr>
        <w:spacing w:line="360" w:lineRule="auto"/>
        <w:jc w:val="both"/>
        <w:rPr>
          <w:rFonts w:ascii="Palatino Linotype" w:hAnsi="Palatino Linotype" w:cs="Tahoma"/>
          <w:b/>
          <w:sz w:val="22"/>
          <w:szCs w:val="22"/>
        </w:rPr>
      </w:pPr>
      <w:r w:rsidRPr="002E1218">
        <w:rPr>
          <w:rFonts w:ascii="Palatino Linotype" w:hAnsi="Palatino Linotype" w:cs="Tahoma"/>
          <w:b/>
          <w:sz w:val="22"/>
          <w:szCs w:val="22"/>
        </w:rPr>
        <w:t>c</w:t>
      </w:r>
      <w:r w:rsidR="00B31222" w:rsidRPr="002E1218">
        <w:rPr>
          <w:rFonts w:ascii="Palatino Linotype" w:hAnsi="Palatino Linotype" w:cs="Tahoma"/>
          <w:b/>
          <w:sz w:val="22"/>
          <w:szCs w:val="22"/>
        </w:rPr>
        <w:t xml:space="preserve">) </w:t>
      </w:r>
      <w:r w:rsidR="007F6425">
        <w:rPr>
          <w:rFonts w:ascii="Palatino Linotype" w:hAnsi="Palatino Linotype" w:cs="Tahoma"/>
          <w:b/>
          <w:sz w:val="22"/>
          <w:szCs w:val="22"/>
        </w:rPr>
        <w:t>Manifestaciones</w:t>
      </w:r>
      <w:r w:rsidR="00AA5B77">
        <w:rPr>
          <w:rFonts w:ascii="Palatino Linotype" w:hAnsi="Palatino Linotype" w:cs="Tahoma"/>
          <w:b/>
          <w:sz w:val="22"/>
          <w:szCs w:val="22"/>
        </w:rPr>
        <w:t>.</w:t>
      </w:r>
    </w:p>
    <w:p w14:paraId="0DC2A5A4" w14:textId="77777777" w:rsidR="00AA5B77" w:rsidRPr="002E1218" w:rsidRDefault="00AA5B77" w:rsidP="000B5475">
      <w:pPr>
        <w:spacing w:line="360" w:lineRule="auto"/>
        <w:jc w:val="both"/>
        <w:rPr>
          <w:rFonts w:ascii="Palatino Linotype" w:hAnsi="Palatino Linotype" w:cs="Tahoma"/>
          <w:b/>
          <w:sz w:val="22"/>
          <w:szCs w:val="22"/>
        </w:rPr>
      </w:pPr>
    </w:p>
    <w:p w14:paraId="7F594C22" w14:textId="77777777" w:rsidR="003F793B" w:rsidRPr="007F6425" w:rsidRDefault="003F793B" w:rsidP="000B5475">
      <w:pPr>
        <w:spacing w:line="360" w:lineRule="auto"/>
        <w:jc w:val="both"/>
        <w:rPr>
          <w:rFonts w:ascii="Palatino Linotype" w:hAnsi="Palatino Linotype" w:cs="Tahoma"/>
          <w:sz w:val="22"/>
          <w:szCs w:val="24"/>
        </w:rPr>
      </w:pPr>
      <w:r w:rsidRPr="003F793B">
        <w:rPr>
          <w:rFonts w:ascii="Palatino Linotype" w:hAnsi="Palatino Linotype" w:cs="Tahoma"/>
          <w:sz w:val="22"/>
          <w:szCs w:val="24"/>
        </w:rPr>
        <w:t>De las constancias que obran en el Sistema</w:t>
      </w:r>
      <w:r>
        <w:rPr>
          <w:rFonts w:ascii="Palatino Linotype" w:hAnsi="Palatino Linotype" w:cs="Tahoma"/>
          <w:sz w:val="22"/>
          <w:szCs w:val="24"/>
        </w:rPr>
        <w:t xml:space="preserve"> </w:t>
      </w:r>
      <w:r w:rsidRPr="003F793B">
        <w:rPr>
          <w:rFonts w:ascii="Palatino Linotype" w:hAnsi="Palatino Linotype" w:cs="Tahoma"/>
          <w:sz w:val="22"/>
          <w:szCs w:val="24"/>
        </w:rPr>
        <w:t xml:space="preserve">de Acceso a la Información Mexiquense (SAIMEX), se advierte que el </w:t>
      </w:r>
      <w:r w:rsidR="00574230">
        <w:rPr>
          <w:rFonts w:ascii="Palatino Linotype" w:hAnsi="Palatino Linotype" w:cs="Tahoma"/>
          <w:sz w:val="22"/>
          <w:szCs w:val="24"/>
        </w:rPr>
        <w:t>Sujeto Obligado</w:t>
      </w:r>
      <w:r w:rsidRPr="003F793B">
        <w:rPr>
          <w:rFonts w:ascii="Palatino Linotype" w:hAnsi="Palatino Linotype" w:cs="Tahoma"/>
          <w:sz w:val="22"/>
          <w:szCs w:val="24"/>
        </w:rPr>
        <w:t xml:space="preserve"> fue omiso</w:t>
      </w:r>
      <w:r>
        <w:rPr>
          <w:rFonts w:ascii="Palatino Linotype" w:hAnsi="Palatino Linotype" w:cs="Tahoma"/>
          <w:sz w:val="22"/>
          <w:szCs w:val="24"/>
        </w:rPr>
        <w:t xml:space="preserve"> </w:t>
      </w:r>
      <w:r w:rsidRPr="003F793B">
        <w:rPr>
          <w:rFonts w:ascii="Palatino Linotype" w:hAnsi="Palatino Linotype" w:cs="Tahoma"/>
          <w:sz w:val="22"/>
          <w:szCs w:val="24"/>
        </w:rPr>
        <w:t xml:space="preserve">en presentar </w:t>
      </w:r>
      <w:r w:rsidR="00574230">
        <w:rPr>
          <w:rFonts w:ascii="Palatino Linotype" w:hAnsi="Palatino Linotype" w:cs="Tahoma"/>
          <w:sz w:val="22"/>
          <w:szCs w:val="24"/>
        </w:rPr>
        <w:t xml:space="preserve">Informe Justificado </w:t>
      </w:r>
      <w:r w:rsidRPr="003F793B">
        <w:rPr>
          <w:rFonts w:ascii="Palatino Linotype" w:hAnsi="Palatino Linotype" w:cs="Tahoma"/>
          <w:sz w:val="22"/>
          <w:szCs w:val="24"/>
        </w:rPr>
        <w:t xml:space="preserve">respecto al presente </w:t>
      </w:r>
      <w:r w:rsidR="007F6425">
        <w:rPr>
          <w:rFonts w:ascii="Palatino Linotype" w:hAnsi="Palatino Linotype" w:cs="Tahoma"/>
          <w:sz w:val="22"/>
          <w:szCs w:val="24"/>
        </w:rPr>
        <w:t>Recurso de Revisión; así como el Particular no realizo manifestación alguna a la fecha de la presente resolución.</w:t>
      </w:r>
    </w:p>
    <w:p w14:paraId="3B6CC0B7" w14:textId="77777777" w:rsidR="003F25D4" w:rsidRPr="007224B7" w:rsidRDefault="007F6425" w:rsidP="000B5475">
      <w:pPr>
        <w:widowControl w:val="0"/>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lastRenderedPageBreak/>
        <w:t>d</w:t>
      </w:r>
      <w:r w:rsidR="00756D3D" w:rsidRPr="002E1218">
        <w:rPr>
          <w:rFonts w:ascii="Palatino Linotype" w:hAnsi="Palatino Linotype" w:cs="Tahoma"/>
          <w:b/>
          <w:bCs/>
          <w:sz w:val="22"/>
          <w:szCs w:val="22"/>
          <w:lang w:val="es-ES"/>
        </w:rPr>
        <w:t xml:space="preserve">) </w:t>
      </w:r>
      <w:r w:rsidR="003F25D4" w:rsidRPr="002E1218">
        <w:rPr>
          <w:rFonts w:ascii="Palatino Linotype" w:hAnsi="Palatino Linotype" w:cs="Tahoma"/>
          <w:b/>
          <w:bCs/>
          <w:sz w:val="22"/>
          <w:szCs w:val="22"/>
          <w:lang w:val="es-ES"/>
        </w:rPr>
        <w:t>Ampliación del plazo para resolver. </w:t>
      </w:r>
    </w:p>
    <w:p w14:paraId="5629F9F5" w14:textId="77777777" w:rsidR="007F6425" w:rsidRDefault="007F6425" w:rsidP="000B5475">
      <w:pPr>
        <w:widowControl w:val="0"/>
        <w:spacing w:line="360" w:lineRule="auto"/>
        <w:jc w:val="both"/>
        <w:rPr>
          <w:rFonts w:ascii="Palatino Linotype" w:hAnsi="Palatino Linotype" w:cs="Tahoma"/>
          <w:sz w:val="22"/>
          <w:szCs w:val="22"/>
          <w:lang w:val="es-ES"/>
        </w:rPr>
      </w:pPr>
    </w:p>
    <w:p w14:paraId="2366FECD" w14:textId="77777777" w:rsidR="003F25D4" w:rsidRPr="002E1218" w:rsidRDefault="003F25D4" w:rsidP="000B5475">
      <w:pPr>
        <w:widowControl w:val="0"/>
        <w:spacing w:line="360" w:lineRule="auto"/>
        <w:jc w:val="both"/>
        <w:rPr>
          <w:rFonts w:ascii="Palatino Linotype" w:hAnsi="Palatino Linotype" w:cs="Tahoma"/>
          <w:b/>
          <w:sz w:val="22"/>
          <w:szCs w:val="22"/>
        </w:rPr>
      </w:pPr>
      <w:r w:rsidRPr="002E1218">
        <w:rPr>
          <w:rFonts w:ascii="Palatino Linotype" w:hAnsi="Palatino Linotype" w:cs="Tahoma"/>
          <w:sz w:val="22"/>
          <w:szCs w:val="22"/>
          <w:lang w:val="es-ES"/>
        </w:rPr>
        <w:t xml:space="preserve">En fecha </w:t>
      </w:r>
      <w:r w:rsidR="00574230">
        <w:rPr>
          <w:rFonts w:ascii="Palatino Linotype" w:hAnsi="Palatino Linotype" w:cs="Tahoma"/>
          <w:sz w:val="22"/>
          <w:szCs w:val="22"/>
          <w:lang w:val="es-ES"/>
        </w:rPr>
        <w:t>veintinueve</w:t>
      </w:r>
      <w:r w:rsidRPr="002E1218">
        <w:rPr>
          <w:rFonts w:ascii="Palatino Linotype" w:hAnsi="Palatino Linotype" w:cs="Tahoma"/>
          <w:sz w:val="22"/>
          <w:szCs w:val="22"/>
          <w:lang w:val="es-ES"/>
        </w:rPr>
        <w:t xml:space="preserve"> de </w:t>
      </w:r>
      <w:r w:rsidR="00AF4610">
        <w:rPr>
          <w:rFonts w:ascii="Palatino Linotype" w:hAnsi="Palatino Linotype" w:cs="Tahoma"/>
          <w:sz w:val="22"/>
          <w:szCs w:val="22"/>
          <w:lang w:val="es-ES"/>
        </w:rPr>
        <w:t>agost</w:t>
      </w:r>
      <w:r w:rsidRPr="002E1218">
        <w:rPr>
          <w:rFonts w:ascii="Palatino Linotype" w:hAnsi="Palatino Linotype" w:cs="Tahoma"/>
          <w:sz w:val="22"/>
          <w:szCs w:val="22"/>
          <w:lang w:val="es-ES"/>
        </w:rPr>
        <w:t xml:space="preserve">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173E8F">
        <w:rPr>
          <w:rFonts w:ascii="Palatino Linotype" w:hAnsi="Palatino Linotype" w:cs="Tahoma"/>
          <w:sz w:val="22"/>
          <w:szCs w:val="22"/>
          <w:lang w:val="es-ES"/>
        </w:rPr>
        <w:t>el</w:t>
      </w:r>
      <w:r w:rsidRPr="002E1218">
        <w:rPr>
          <w:rFonts w:ascii="Palatino Linotype" w:hAnsi="Palatino Linotype" w:cs="Tahoma"/>
          <w:sz w:val="22"/>
          <w:szCs w:val="22"/>
          <w:lang w:val="es-ES"/>
        </w:rPr>
        <w:t xml:space="preserve"> recurso de revisión que nos ocupa; acto que fue notificado a las partes, mediante el Sistema de Acceso a la Información Mexiquense (SAIMEX), el</w:t>
      </w:r>
      <w:r w:rsidR="00AF4610">
        <w:rPr>
          <w:rFonts w:ascii="Palatino Linotype" w:hAnsi="Palatino Linotype" w:cs="Tahoma"/>
          <w:sz w:val="22"/>
          <w:szCs w:val="22"/>
          <w:lang w:val="es-ES"/>
        </w:rPr>
        <w:t xml:space="preserve"> </w:t>
      </w:r>
      <w:r w:rsidR="00173E8F">
        <w:rPr>
          <w:rFonts w:ascii="Palatino Linotype" w:hAnsi="Palatino Linotype" w:cs="Tahoma"/>
          <w:sz w:val="22"/>
          <w:szCs w:val="22"/>
          <w:lang w:val="es-ES"/>
        </w:rPr>
        <w:t>mismo día</w:t>
      </w:r>
      <w:r w:rsidRPr="002E1218">
        <w:rPr>
          <w:rFonts w:ascii="Palatino Linotype" w:hAnsi="Palatino Linotype" w:cs="Tahoma"/>
          <w:sz w:val="22"/>
          <w:szCs w:val="22"/>
          <w:lang w:val="es-ES"/>
        </w:rPr>
        <w:t>.</w:t>
      </w:r>
    </w:p>
    <w:p w14:paraId="4149CD4C" w14:textId="77777777" w:rsidR="00AF4C29" w:rsidRPr="002E1218" w:rsidRDefault="00AF4C29" w:rsidP="000B5475">
      <w:pPr>
        <w:spacing w:line="360" w:lineRule="auto"/>
        <w:jc w:val="both"/>
        <w:rPr>
          <w:rFonts w:ascii="Palatino Linotype" w:hAnsi="Palatino Linotype" w:cs="Tahoma"/>
          <w:b/>
          <w:sz w:val="22"/>
          <w:szCs w:val="22"/>
        </w:rPr>
      </w:pPr>
    </w:p>
    <w:p w14:paraId="4755B9BF" w14:textId="77777777" w:rsidR="0071508D" w:rsidRPr="002E1218" w:rsidRDefault="007F6425" w:rsidP="000B5475">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AF4C29" w:rsidRPr="00173E8F">
        <w:rPr>
          <w:rFonts w:ascii="Palatino Linotype" w:hAnsi="Palatino Linotype" w:cs="Tahoma"/>
          <w:b/>
          <w:sz w:val="22"/>
          <w:szCs w:val="22"/>
        </w:rPr>
        <w:t xml:space="preserve">) </w:t>
      </w:r>
      <w:r w:rsidR="00B31222" w:rsidRPr="00173E8F">
        <w:rPr>
          <w:rFonts w:ascii="Palatino Linotype" w:hAnsi="Palatino Linotype" w:cs="Tahoma"/>
          <w:b/>
          <w:sz w:val="22"/>
          <w:szCs w:val="22"/>
        </w:rPr>
        <w:t>Cierre de instrucción</w:t>
      </w:r>
      <w:r w:rsidR="008E5077" w:rsidRPr="00173E8F">
        <w:rPr>
          <w:rFonts w:ascii="Palatino Linotype" w:hAnsi="Palatino Linotype" w:cs="Tahoma"/>
          <w:b/>
          <w:sz w:val="22"/>
          <w:szCs w:val="22"/>
        </w:rPr>
        <w:t>.</w:t>
      </w:r>
      <w:r w:rsidR="00B31222" w:rsidRPr="002E1218">
        <w:rPr>
          <w:rFonts w:ascii="Palatino Linotype" w:hAnsi="Palatino Linotype" w:cs="Tahoma"/>
          <w:sz w:val="22"/>
          <w:szCs w:val="22"/>
        </w:rPr>
        <w:t xml:space="preserve"> </w:t>
      </w:r>
    </w:p>
    <w:p w14:paraId="3EC3A5C2" w14:textId="77777777" w:rsidR="007F6425" w:rsidRDefault="007F6425" w:rsidP="000B5475">
      <w:pPr>
        <w:spacing w:line="360" w:lineRule="auto"/>
        <w:jc w:val="both"/>
        <w:rPr>
          <w:rFonts w:ascii="Palatino Linotype" w:hAnsi="Palatino Linotype" w:cs="Tahoma"/>
          <w:sz w:val="22"/>
          <w:szCs w:val="22"/>
        </w:rPr>
      </w:pPr>
    </w:p>
    <w:p w14:paraId="72BAE75A" w14:textId="77777777" w:rsidR="00B31222" w:rsidRPr="002E1218" w:rsidRDefault="00B31222" w:rsidP="000B5475">
      <w:pPr>
        <w:spacing w:line="360" w:lineRule="auto"/>
        <w:jc w:val="both"/>
        <w:rPr>
          <w:rFonts w:ascii="Palatino Linotype" w:hAnsi="Palatino Linotype" w:cs="Tahoma"/>
          <w:sz w:val="22"/>
          <w:szCs w:val="22"/>
        </w:rPr>
      </w:pPr>
      <w:r w:rsidRPr="002E1218">
        <w:rPr>
          <w:rFonts w:ascii="Palatino Linotype" w:hAnsi="Palatino Linotype" w:cs="Tahoma"/>
          <w:sz w:val="22"/>
          <w:szCs w:val="22"/>
        </w:rPr>
        <w:t xml:space="preserve">El </w:t>
      </w:r>
      <w:r w:rsidR="00574230">
        <w:rPr>
          <w:rFonts w:ascii="Palatino Linotype" w:hAnsi="Palatino Linotype" w:cs="Tahoma"/>
          <w:sz w:val="22"/>
          <w:szCs w:val="22"/>
        </w:rPr>
        <w:t>cinco</w:t>
      </w:r>
      <w:r w:rsidR="003E601D" w:rsidRPr="002E1218">
        <w:rPr>
          <w:rFonts w:ascii="Palatino Linotype" w:hAnsi="Palatino Linotype" w:cs="Tahoma"/>
          <w:sz w:val="22"/>
          <w:szCs w:val="22"/>
        </w:rPr>
        <w:t xml:space="preserve"> de </w:t>
      </w:r>
      <w:r w:rsidR="00574230">
        <w:rPr>
          <w:rFonts w:ascii="Palatino Linotype" w:hAnsi="Palatino Linotype" w:cs="Tahoma"/>
          <w:sz w:val="22"/>
          <w:szCs w:val="22"/>
        </w:rPr>
        <w:t>septiembre</w:t>
      </w:r>
      <w:r w:rsidR="00AF4C29" w:rsidRPr="002E1218">
        <w:rPr>
          <w:rFonts w:ascii="Palatino Linotype" w:hAnsi="Palatino Linotype" w:cs="Tahoma"/>
          <w:sz w:val="22"/>
          <w:szCs w:val="22"/>
        </w:rPr>
        <w:t xml:space="preserve"> de dos mil diecinueve</w:t>
      </w:r>
      <w:r w:rsidRPr="002E1218">
        <w:rPr>
          <w:rFonts w:ascii="Palatino Linotype" w:hAnsi="Palatino Linotype" w:cs="Tahoma"/>
          <w:sz w:val="22"/>
          <w:szCs w:val="22"/>
        </w:rPr>
        <w:t>, al no existir diligencias pendientes por desahogar, se emitió el acuerdo por medio del cual se declaró cerrada la instrucción</w:t>
      </w:r>
      <w:r w:rsidR="008839DA" w:rsidRPr="002E1218">
        <w:rPr>
          <w:rFonts w:ascii="Palatino Linotype" w:hAnsi="Palatino Linotype" w:cs="Tahoma"/>
          <w:sz w:val="22"/>
          <w:szCs w:val="22"/>
        </w:rPr>
        <w:t xml:space="preserve"> y se determinó</w:t>
      </w:r>
      <w:r w:rsidR="00CF43D5" w:rsidRPr="002E1218">
        <w:rPr>
          <w:rFonts w:ascii="Palatino Linotype" w:hAnsi="Palatino Linotype" w:cs="Tahoma"/>
          <w:sz w:val="22"/>
          <w:szCs w:val="22"/>
        </w:rPr>
        <w:t xml:space="preserve"> </w:t>
      </w:r>
      <w:r w:rsidR="008839DA" w:rsidRPr="002E1218">
        <w:rPr>
          <w:rFonts w:ascii="Palatino Linotype" w:hAnsi="Palatino Linotype" w:cs="Tahoma"/>
          <w:sz w:val="22"/>
          <w:szCs w:val="22"/>
        </w:rPr>
        <w:t xml:space="preserve">pasar </w:t>
      </w:r>
      <w:r w:rsidRPr="002E1218">
        <w:rPr>
          <w:rFonts w:ascii="Palatino Linotype" w:hAnsi="Palatino Linotype" w:cs="Tahoma"/>
          <w:sz w:val="22"/>
          <w:szCs w:val="22"/>
        </w:rPr>
        <w:t>el expediente a resolución, en términos de lo dispuesto en los artículos 1</w:t>
      </w:r>
      <w:r w:rsidR="0048519E" w:rsidRPr="002E1218">
        <w:rPr>
          <w:rFonts w:ascii="Palatino Linotype" w:hAnsi="Palatino Linotype" w:cs="Tahoma"/>
          <w:sz w:val="22"/>
          <w:szCs w:val="22"/>
        </w:rPr>
        <w:t>85</w:t>
      </w:r>
      <w:r w:rsidRPr="002E1218">
        <w:rPr>
          <w:rFonts w:ascii="Palatino Linotype" w:hAnsi="Palatino Linotype" w:cs="Tahoma"/>
          <w:sz w:val="22"/>
          <w:szCs w:val="22"/>
        </w:rPr>
        <w:t xml:space="preserve">, fracciones VI y VIII de la Ley </w:t>
      </w:r>
      <w:r w:rsidR="0048519E" w:rsidRPr="002E1218">
        <w:rPr>
          <w:rFonts w:ascii="Palatino Linotype" w:hAnsi="Palatino Linotype" w:cs="Tahoma"/>
          <w:sz w:val="22"/>
          <w:szCs w:val="22"/>
        </w:rPr>
        <w:t>de Transparencia y Acceso a la Información Pública del Estado de México y Municipios</w:t>
      </w:r>
      <w:r w:rsidRPr="002E1218">
        <w:rPr>
          <w:rFonts w:ascii="Palatino Linotype" w:hAnsi="Palatino Linotype" w:cs="Tahoma"/>
          <w:sz w:val="22"/>
          <w:szCs w:val="22"/>
        </w:rPr>
        <w:t xml:space="preserve">, mismo que fue notificado a las partes </w:t>
      </w:r>
      <w:r w:rsidR="0048519E" w:rsidRPr="002E1218">
        <w:rPr>
          <w:rFonts w:ascii="Palatino Linotype" w:hAnsi="Palatino Linotype" w:cs="Tahoma"/>
          <w:sz w:val="22"/>
          <w:szCs w:val="22"/>
        </w:rPr>
        <w:t xml:space="preserve">el mismo día, a través del </w:t>
      </w:r>
      <w:r w:rsidR="000313A7" w:rsidRPr="002E1218">
        <w:rPr>
          <w:rFonts w:ascii="Palatino Linotype" w:hAnsi="Palatino Linotype" w:cs="Tahoma"/>
          <w:sz w:val="22"/>
          <w:szCs w:val="22"/>
          <w:lang w:val="es-ES"/>
        </w:rPr>
        <w:t>Sistema de Acceso a la Información Mexiquense (SAIMEX)</w:t>
      </w:r>
      <w:r w:rsidR="006A026A" w:rsidRPr="002E1218">
        <w:rPr>
          <w:rFonts w:ascii="Palatino Linotype" w:hAnsi="Palatino Linotype" w:cs="Tahoma"/>
          <w:sz w:val="22"/>
          <w:szCs w:val="22"/>
        </w:rPr>
        <w:t>.</w:t>
      </w:r>
    </w:p>
    <w:p w14:paraId="074A6CC6" w14:textId="77777777" w:rsidR="00B31222" w:rsidRPr="002E1218" w:rsidRDefault="00B31222" w:rsidP="000B5475">
      <w:pPr>
        <w:spacing w:line="360" w:lineRule="auto"/>
        <w:jc w:val="both"/>
        <w:rPr>
          <w:rFonts w:ascii="Palatino Linotype" w:hAnsi="Palatino Linotype" w:cs="Tahoma"/>
          <w:b/>
          <w:sz w:val="22"/>
          <w:szCs w:val="22"/>
        </w:rPr>
      </w:pPr>
    </w:p>
    <w:p w14:paraId="4D3B8BD2" w14:textId="77777777" w:rsidR="004F2D88" w:rsidRDefault="004F2D88" w:rsidP="000B5475">
      <w:pPr>
        <w:spacing w:line="360" w:lineRule="auto"/>
        <w:jc w:val="both"/>
        <w:rPr>
          <w:rFonts w:ascii="Palatino Linotype" w:hAnsi="Palatino Linotype" w:cs="Tahoma"/>
          <w:color w:val="000000"/>
          <w:sz w:val="22"/>
          <w:szCs w:val="22"/>
        </w:rPr>
      </w:pPr>
      <w:r w:rsidRPr="002E1218">
        <w:rPr>
          <w:rFonts w:ascii="Palatino Linotype" w:hAnsi="Palatino Linotype" w:cs="Tahoma"/>
          <w:color w:val="000000"/>
          <w:sz w:val="22"/>
          <w:szCs w:val="22"/>
        </w:rPr>
        <w:t xml:space="preserve">En </w:t>
      </w:r>
      <w:r w:rsidR="00367F82" w:rsidRPr="002E1218">
        <w:rPr>
          <w:rFonts w:ascii="Palatino Linotype" w:hAnsi="Palatino Linotype" w:cs="Tahoma"/>
          <w:color w:val="000000"/>
          <w:sz w:val="22"/>
          <w:szCs w:val="22"/>
        </w:rPr>
        <w:t>razón de que fue debidamente su</w:t>
      </w:r>
      <w:r w:rsidRPr="002E1218">
        <w:rPr>
          <w:rFonts w:ascii="Palatino Linotype" w:hAnsi="Palatino Linotype" w:cs="Tahoma"/>
          <w:color w:val="000000"/>
          <w:sz w:val="22"/>
          <w:szCs w:val="22"/>
        </w:rPr>
        <w:t xml:space="preserve">stanciado el expediente </w:t>
      </w:r>
      <w:r w:rsidR="00367F82" w:rsidRPr="002E1218">
        <w:rPr>
          <w:rFonts w:ascii="Palatino Linotype" w:hAnsi="Palatino Linotype" w:cs="Tahoma"/>
          <w:color w:val="000000"/>
          <w:sz w:val="22"/>
          <w:szCs w:val="22"/>
        </w:rPr>
        <w:t xml:space="preserve">electrónico </w:t>
      </w:r>
      <w:r w:rsidRPr="002E1218">
        <w:rPr>
          <w:rFonts w:ascii="Palatino Linotype" w:hAnsi="Palatino Linotype" w:cs="Tahoma"/>
          <w:color w:val="000000"/>
          <w:sz w:val="22"/>
          <w:szCs w:val="22"/>
        </w:rPr>
        <w:t>y no exist</w:t>
      </w:r>
      <w:r w:rsidR="00367F82" w:rsidRPr="002E1218">
        <w:rPr>
          <w:rFonts w:ascii="Palatino Linotype" w:hAnsi="Palatino Linotype" w:cs="Tahoma"/>
          <w:color w:val="000000"/>
          <w:sz w:val="22"/>
          <w:szCs w:val="22"/>
        </w:rPr>
        <w:t>e</w:t>
      </w:r>
      <w:r w:rsidRPr="002E1218">
        <w:rPr>
          <w:rFonts w:ascii="Palatino Linotype" w:hAnsi="Palatino Linotype" w:cs="Tahoma"/>
          <w:color w:val="000000"/>
          <w:sz w:val="22"/>
          <w:szCs w:val="22"/>
        </w:rPr>
        <w:t xml:space="preserve"> dilige</w:t>
      </w:r>
      <w:r w:rsidR="00367F82" w:rsidRPr="002E1218">
        <w:rPr>
          <w:rFonts w:ascii="Palatino Linotype" w:hAnsi="Palatino Linotype" w:cs="Tahoma"/>
          <w:color w:val="000000"/>
          <w:sz w:val="22"/>
          <w:szCs w:val="22"/>
        </w:rPr>
        <w:t xml:space="preserve">ncia pendiente de desahogo, se </w:t>
      </w:r>
      <w:r w:rsidRPr="002E1218">
        <w:rPr>
          <w:rFonts w:ascii="Palatino Linotype" w:hAnsi="Palatino Linotype" w:cs="Tahoma"/>
          <w:color w:val="000000"/>
          <w:sz w:val="22"/>
          <w:szCs w:val="22"/>
        </w:rPr>
        <w:t>emit</w:t>
      </w:r>
      <w:r w:rsidR="00367F82" w:rsidRPr="002E1218">
        <w:rPr>
          <w:rFonts w:ascii="Palatino Linotype" w:hAnsi="Palatino Linotype" w:cs="Tahoma"/>
          <w:color w:val="000000"/>
          <w:sz w:val="22"/>
          <w:szCs w:val="22"/>
        </w:rPr>
        <w:t>e</w:t>
      </w:r>
      <w:r w:rsidRPr="002E1218">
        <w:rPr>
          <w:rFonts w:ascii="Palatino Linotype" w:hAnsi="Palatino Linotype" w:cs="Tahoma"/>
          <w:color w:val="000000"/>
          <w:sz w:val="22"/>
          <w:szCs w:val="22"/>
        </w:rPr>
        <w:t xml:space="preserve"> la resolución que conforme a Derecho proceda, de acuerdo a l</w:t>
      </w:r>
      <w:r w:rsidR="009A620E" w:rsidRPr="002E1218">
        <w:rPr>
          <w:rFonts w:ascii="Palatino Linotype" w:hAnsi="Palatino Linotype" w:cs="Tahoma"/>
          <w:color w:val="000000"/>
          <w:sz w:val="22"/>
          <w:szCs w:val="22"/>
        </w:rPr>
        <w:t>o</w:t>
      </w:r>
      <w:r w:rsidRPr="002E1218">
        <w:rPr>
          <w:rFonts w:ascii="Palatino Linotype" w:hAnsi="Palatino Linotype" w:cs="Tahoma"/>
          <w:color w:val="000000"/>
          <w:sz w:val="22"/>
          <w:szCs w:val="22"/>
        </w:rPr>
        <w:t xml:space="preserve">s siguientes: </w:t>
      </w:r>
    </w:p>
    <w:p w14:paraId="006FD15B" w14:textId="77777777" w:rsidR="006D4589" w:rsidRPr="002E1218" w:rsidRDefault="006D4589" w:rsidP="000B5475">
      <w:pPr>
        <w:spacing w:line="360" w:lineRule="auto"/>
        <w:ind w:left="708" w:hanging="708"/>
        <w:jc w:val="center"/>
        <w:rPr>
          <w:rFonts w:ascii="Palatino Linotype" w:eastAsia="Calibri" w:hAnsi="Palatino Linotype" w:cs="Tahoma"/>
          <w:b/>
          <w:bCs/>
          <w:sz w:val="22"/>
          <w:szCs w:val="22"/>
          <w:lang w:val="es-ES" w:eastAsia="en-US"/>
        </w:rPr>
      </w:pPr>
      <w:r w:rsidRPr="002E1218">
        <w:rPr>
          <w:rFonts w:ascii="Palatino Linotype" w:eastAsia="Calibri" w:hAnsi="Palatino Linotype" w:cs="Tahoma"/>
          <w:b/>
          <w:bCs/>
          <w:sz w:val="22"/>
          <w:szCs w:val="22"/>
          <w:lang w:val="es-ES" w:eastAsia="en-US"/>
        </w:rPr>
        <w:t>C O N S I D E R A N D O S</w:t>
      </w:r>
    </w:p>
    <w:p w14:paraId="5CBF5045" w14:textId="77777777" w:rsidR="006D4589" w:rsidRPr="002E1218" w:rsidRDefault="006D4589" w:rsidP="000B5475">
      <w:pPr>
        <w:spacing w:line="360" w:lineRule="auto"/>
        <w:jc w:val="center"/>
        <w:rPr>
          <w:rFonts w:ascii="Palatino Linotype" w:eastAsia="Calibri" w:hAnsi="Palatino Linotype" w:cs="Tahoma"/>
          <w:b/>
          <w:bCs/>
          <w:sz w:val="22"/>
          <w:szCs w:val="22"/>
          <w:lang w:val="es-ES" w:eastAsia="en-US"/>
        </w:rPr>
      </w:pPr>
    </w:p>
    <w:p w14:paraId="32775A75" w14:textId="77777777" w:rsidR="006D4589" w:rsidRPr="002E1218" w:rsidRDefault="006D4589" w:rsidP="000B5475">
      <w:pPr>
        <w:spacing w:line="360" w:lineRule="auto"/>
        <w:jc w:val="both"/>
        <w:rPr>
          <w:rFonts w:ascii="Palatino Linotype" w:eastAsia="Calibri" w:hAnsi="Palatino Linotype" w:cs="Tahoma"/>
          <w:b/>
          <w:bCs/>
          <w:sz w:val="22"/>
          <w:szCs w:val="22"/>
          <w:lang w:val="es-ES" w:eastAsia="en-US"/>
        </w:rPr>
      </w:pPr>
      <w:r w:rsidRPr="002E1218">
        <w:rPr>
          <w:rFonts w:ascii="Palatino Linotype" w:eastAsia="Calibri" w:hAnsi="Palatino Linotype" w:cs="Tahoma"/>
          <w:b/>
          <w:bCs/>
          <w:sz w:val="22"/>
          <w:szCs w:val="22"/>
          <w:lang w:val="es-ES" w:eastAsia="en-US"/>
        </w:rPr>
        <w:t xml:space="preserve">PRIMERA. Competencia. </w:t>
      </w:r>
    </w:p>
    <w:p w14:paraId="27D61552" w14:textId="77777777" w:rsidR="006D4589" w:rsidRPr="002E1218" w:rsidRDefault="006D4589" w:rsidP="000B5475">
      <w:pPr>
        <w:spacing w:line="360" w:lineRule="auto"/>
        <w:jc w:val="both"/>
        <w:rPr>
          <w:rFonts w:ascii="Palatino Linotype" w:eastAsia="Calibri" w:hAnsi="Palatino Linotype" w:cs="Tahoma"/>
          <w:b/>
          <w:bCs/>
          <w:sz w:val="22"/>
          <w:szCs w:val="22"/>
          <w:lang w:val="es-ES" w:eastAsia="en-US"/>
        </w:rPr>
      </w:pPr>
    </w:p>
    <w:p w14:paraId="5AFCA3F5" w14:textId="77777777" w:rsidR="006D4589" w:rsidRPr="002E1218" w:rsidRDefault="006D4589" w:rsidP="000B5475">
      <w:pPr>
        <w:spacing w:line="360" w:lineRule="auto"/>
        <w:jc w:val="both"/>
        <w:rPr>
          <w:rFonts w:ascii="Palatino Linotype" w:eastAsia="Calibri" w:hAnsi="Palatino Linotype" w:cs="Tahoma"/>
          <w:bCs/>
          <w:sz w:val="22"/>
          <w:szCs w:val="22"/>
          <w:lang w:val="es-ES" w:eastAsia="en-US"/>
        </w:rPr>
      </w:pPr>
      <w:r w:rsidRPr="002E1218">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w:t>
      </w:r>
      <w:r w:rsidRPr="002E1218">
        <w:rPr>
          <w:rFonts w:ascii="Palatino Linotype" w:eastAsia="Calibri" w:hAnsi="Palatino Linotype" w:cs="Tahoma"/>
          <w:bCs/>
          <w:sz w:val="22"/>
          <w:szCs w:val="22"/>
          <w:lang w:val="es-ES" w:eastAsia="en-US"/>
        </w:rPr>
        <w:lastRenderedPageBreak/>
        <w:t>presente recurso de revisión interpuesto por la parte recurrente, conforme a lo dispuesto en los artículos 6°, apartado A, de la Constitución Política de lo</w:t>
      </w:r>
      <w:r>
        <w:rPr>
          <w:rFonts w:ascii="Palatino Linotype" w:eastAsia="Calibri" w:hAnsi="Palatino Linotype" w:cs="Tahoma"/>
          <w:bCs/>
          <w:sz w:val="22"/>
          <w:szCs w:val="22"/>
          <w:lang w:val="es-ES" w:eastAsia="en-US"/>
        </w:rPr>
        <w:t xml:space="preserve">s Estados Unidos Mexicanos; </w:t>
      </w:r>
      <w:r w:rsidRPr="00FC6890">
        <w:rPr>
          <w:rFonts w:ascii="Palatino Linotype" w:hAnsi="Palatino Linotype" w:cs="Tahoma"/>
          <w:sz w:val="22"/>
          <w:szCs w:val="22"/>
          <w:shd w:val="clear" w:color="auto" w:fill="FFFFFF"/>
        </w:rPr>
        <w:t>5°, párrafos vigésimo segundo, vigésimo tercero y vigésimo cuarto, fracciones I, II, III, IV y V, de la Constitución Política del Estado Libre y Soberano de México</w:t>
      </w:r>
      <w:r w:rsidRPr="002E1218">
        <w:rPr>
          <w:rFonts w:ascii="Palatino Linotype" w:eastAsia="Calibri" w:hAnsi="Palatino Linotype" w:cs="Tahoma"/>
          <w:bCs/>
          <w:sz w:val="22"/>
          <w:szCs w:val="22"/>
          <w:lang w:val="es-ES" w:eastAsia="en-US"/>
        </w:rPr>
        <w:t>;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92ADE8C"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CA873F4" w14:textId="77777777" w:rsidR="006D4589" w:rsidRPr="002E1218" w:rsidRDefault="006D4589" w:rsidP="000B5475">
      <w:pPr>
        <w:autoSpaceDE w:val="0"/>
        <w:autoSpaceDN w:val="0"/>
        <w:adjustRightInd w:val="0"/>
        <w:spacing w:line="360" w:lineRule="auto"/>
        <w:jc w:val="both"/>
        <w:rPr>
          <w:rFonts w:ascii="Palatino Linotype" w:hAnsi="Palatino Linotype" w:cs="Tahoma"/>
          <w:sz w:val="22"/>
          <w:szCs w:val="22"/>
          <w:lang w:val="es-ES"/>
        </w:rPr>
      </w:pPr>
      <w:r w:rsidRPr="002E1218">
        <w:rPr>
          <w:rFonts w:ascii="Palatino Linotype" w:eastAsia="Calibri" w:hAnsi="Palatino Linotype" w:cs="Tahoma"/>
          <w:b/>
          <w:color w:val="000000"/>
          <w:sz w:val="22"/>
          <w:szCs w:val="22"/>
          <w:lang w:val="es-ES" w:eastAsia="es-MX"/>
        </w:rPr>
        <w:t>SEGUNDO</w:t>
      </w:r>
      <w:r w:rsidRPr="002E1218">
        <w:rPr>
          <w:rFonts w:ascii="Palatino Linotype" w:eastAsia="Calibri" w:hAnsi="Palatino Linotype" w:cs="Tahoma"/>
          <w:color w:val="000000"/>
          <w:sz w:val="22"/>
          <w:szCs w:val="22"/>
          <w:lang w:val="es-ES" w:eastAsia="es-MX"/>
        </w:rPr>
        <w:t xml:space="preserve">. </w:t>
      </w:r>
      <w:r w:rsidRPr="002E1218">
        <w:rPr>
          <w:rFonts w:ascii="Palatino Linotype" w:hAnsi="Palatino Linotype" w:cs="Tahoma"/>
          <w:b/>
          <w:sz w:val="22"/>
          <w:szCs w:val="22"/>
          <w:lang w:val="es-ES"/>
        </w:rPr>
        <w:t>Metodología de estudio.</w:t>
      </w:r>
      <w:r w:rsidRPr="002E1218">
        <w:rPr>
          <w:rFonts w:ascii="Palatino Linotype" w:hAnsi="Palatino Linotype" w:cs="Tahoma"/>
          <w:sz w:val="22"/>
          <w:szCs w:val="22"/>
          <w:lang w:val="es-ES"/>
        </w:rPr>
        <w:t xml:space="preserve"> </w:t>
      </w:r>
    </w:p>
    <w:p w14:paraId="15754257" w14:textId="77777777" w:rsidR="006D4589" w:rsidRPr="002E1218" w:rsidRDefault="006D4589" w:rsidP="000B5475">
      <w:pPr>
        <w:autoSpaceDE w:val="0"/>
        <w:autoSpaceDN w:val="0"/>
        <w:adjustRightInd w:val="0"/>
        <w:spacing w:line="360" w:lineRule="auto"/>
        <w:jc w:val="both"/>
        <w:rPr>
          <w:rFonts w:ascii="Palatino Linotype" w:hAnsi="Palatino Linotype" w:cs="Tahoma"/>
          <w:sz w:val="22"/>
          <w:szCs w:val="22"/>
          <w:lang w:val="es-ES"/>
        </w:rPr>
      </w:pPr>
    </w:p>
    <w:p w14:paraId="4E7ED042" w14:textId="77777777" w:rsidR="006D4589" w:rsidRPr="002E1218" w:rsidRDefault="006D4589" w:rsidP="000B5475">
      <w:pPr>
        <w:autoSpaceDE w:val="0"/>
        <w:autoSpaceDN w:val="0"/>
        <w:adjustRightInd w:val="0"/>
        <w:spacing w:line="360" w:lineRule="auto"/>
        <w:jc w:val="both"/>
        <w:rPr>
          <w:rFonts w:ascii="Palatino Linotype" w:hAnsi="Palatino Linotype" w:cs="Tahoma"/>
          <w:sz w:val="22"/>
          <w:szCs w:val="22"/>
          <w:lang w:val="es-ES"/>
        </w:rPr>
      </w:pPr>
      <w:r w:rsidRPr="002E121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E1218">
        <w:rPr>
          <w:rFonts w:ascii="Palatino Linotype" w:hAnsi="Palatino Linotype" w:cs="Tahoma"/>
          <w:i/>
          <w:sz w:val="22"/>
          <w:szCs w:val="22"/>
          <w:lang w:val="es-ES"/>
        </w:rPr>
        <w:t>Litis</w:t>
      </w:r>
      <w:r w:rsidRPr="002E1218">
        <w:rPr>
          <w:rFonts w:ascii="Palatino Linotype" w:hAnsi="Palatino Linotype" w:cs="Tahoma"/>
          <w:sz w:val="22"/>
          <w:szCs w:val="22"/>
          <w:lang w:val="es-ES"/>
        </w:rPr>
        <w:t>, es necesario estudiar las causales de improcedencia y sobreseimiento que se adviertan, para determinar lo que en Derecho proceda.</w:t>
      </w:r>
    </w:p>
    <w:p w14:paraId="720846D8" w14:textId="77777777" w:rsidR="006D4589" w:rsidRPr="002E1218" w:rsidRDefault="006D4589" w:rsidP="000B5475">
      <w:pPr>
        <w:autoSpaceDE w:val="0"/>
        <w:autoSpaceDN w:val="0"/>
        <w:adjustRightInd w:val="0"/>
        <w:spacing w:line="360" w:lineRule="auto"/>
        <w:jc w:val="both"/>
        <w:rPr>
          <w:rFonts w:ascii="Palatino Linotype" w:hAnsi="Palatino Linotype" w:cs="Tahoma"/>
          <w:sz w:val="22"/>
          <w:szCs w:val="22"/>
          <w:lang w:val="es-ES"/>
        </w:rPr>
      </w:pPr>
    </w:p>
    <w:p w14:paraId="4292C8A0" w14:textId="77777777" w:rsidR="006D4589" w:rsidRPr="002E1218" w:rsidRDefault="006D4589" w:rsidP="00C549D1">
      <w:pPr>
        <w:pStyle w:val="Prrafodelista"/>
        <w:numPr>
          <w:ilvl w:val="0"/>
          <w:numId w:val="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2E1218">
        <w:rPr>
          <w:rFonts w:ascii="Palatino Linotype" w:eastAsia="Calibri" w:hAnsi="Palatino Linotype" w:cs="Tahoma"/>
          <w:b/>
          <w:color w:val="000000"/>
          <w:szCs w:val="22"/>
          <w:lang w:val="es-ES" w:eastAsia="es-MX"/>
        </w:rPr>
        <w:t>Causales de improcedencia.</w:t>
      </w:r>
      <w:r w:rsidRPr="002E1218">
        <w:rPr>
          <w:rFonts w:ascii="Palatino Linotype" w:eastAsia="Calibri" w:hAnsi="Palatino Linotype" w:cs="Tahoma"/>
          <w:color w:val="000000"/>
          <w:szCs w:val="22"/>
          <w:lang w:val="es-ES" w:eastAsia="es-MX"/>
        </w:rPr>
        <w:t xml:space="preserve"> </w:t>
      </w:r>
    </w:p>
    <w:p w14:paraId="14277B38"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9AEC5B2" w14:textId="77777777" w:rsidR="006D4589" w:rsidRPr="002E1218" w:rsidRDefault="006D4589" w:rsidP="000B5475">
      <w:pPr>
        <w:spacing w:line="360" w:lineRule="auto"/>
        <w:jc w:val="both"/>
        <w:rPr>
          <w:rFonts w:ascii="Palatino Linotype" w:hAnsi="Palatino Linotype" w:cs="Tahoma"/>
          <w:sz w:val="22"/>
          <w:szCs w:val="22"/>
        </w:rPr>
      </w:pPr>
      <w:r w:rsidRPr="002E121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50E319E6"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657D66" w14:textId="77777777" w:rsidR="006D4589" w:rsidRDefault="006D4589" w:rsidP="000B5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E1218">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57887AA9"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D67F9C"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E1218">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2E1218">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2E1218">
        <w:rPr>
          <w:rFonts w:ascii="Palatino Linotype" w:eastAsia="Calibri" w:hAnsi="Palatino Linotype" w:cs="Tahoma"/>
          <w:color w:val="000000"/>
          <w:sz w:val="22"/>
          <w:szCs w:val="22"/>
          <w:lang w:val="es-ES" w:eastAsia="es-MX"/>
        </w:rPr>
        <w:t>el medio de impugnación fue presentado en tiempo.</w:t>
      </w:r>
    </w:p>
    <w:p w14:paraId="24EA51D3" w14:textId="77777777" w:rsidR="006D4589" w:rsidRPr="002E1218" w:rsidRDefault="006D4589" w:rsidP="000B547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C51D070" w14:textId="77777777" w:rsidR="006D4589" w:rsidRPr="002E1218" w:rsidRDefault="006D4589" w:rsidP="00C549D1">
      <w:pPr>
        <w:pStyle w:val="Prrafodelista"/>
        <w:numPr>
          <w:ilvl w:val="0"/>
          <w:numId w:val="4"/>
        </w:numPr>
        <w:spacing w:line="360" w:lineRule="auto"/>
        <w:jc w:val="both"/>
        <w:rPr>
          <w:rFonts w:ascii="Palatino Linotype" w:eastAsia="Calibri" w:hAnsi="Palatino Linotype" w:cs="Tahoma"/>
          <w:szCs w:val="22"/>
          <w:lang w:eastAsia="es-ES_tradnl"/>
        </w:rPr>
      </w:pPr>
      <w:r w:rsidRPr="002E1218">
        <w:rPr>
          <w:rFonts w:ascii="Palatino Linotype" w:eastAsia="Calibri" w:hAnsi="Palatino Linotype" w:cs="Tahoma"/>
          <w:b/>
          <w:szCs w:val="22"/>
          <w:lang w:eastAsia="es-ES_tradnl"/>
        </w:rPr>
        <w:t>Causales de sobreseimiento.</w:t>
      </w:r>
    </w:p>
    <w:p w14:paraId="79B628C8" w14:textId="77777777" w:rsidR="006D4589" w:rsidRPr="002E1218" w:rsidRDefault="006D4589" w:rsidP="000B5475">
      <w:pPr>
        <w:spacing w:line="360" w:lineRule="auto"/>
        <w:jc w:val="both"/>
        <w:rPr>
          <w:rFonts w:ascii="Palatino Linotype" w:eastAsia="Calibri" w:hAnsi="Palatino Linotype" w:cs="Tahoma"/>
          <w:sz w:val="22"/>
          <w:szCs w:val="22"/>
          <w:lang w:eastAsia="es-ES_tradnl"/>
        </w:rPr>
      </w:pPr>
    </w:p>
    <w:p w14:paraId="5C478787" w14:textId="77777777" w:rsidR="006D4589" w:rsidRPr="002E1218" w:rsidRDefault="006D4589" w:rsidP="000B5475">
      <w:pPr>
        <w:spacing w:line="360" w:lineRule="auto"/>
        <w:jc w:val="both"/>
        <w:rPr>
          <w:rFonts w:ascii="Palatino Linotype" w:eastAsia="Calibri" w:hAnsi="Palatino Linotype" w:cs="Tahoma"/>
          <w:sz w:val="22"/>
          <w:szCs w:val="22"/>
          <w:lang w:val="es-ES" w:eastAsia="es-ES_tradnl"/>
        </w:rPr>
      </w:pPr>
      <w:r w:rsidRPr="002E121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2E121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2E1218">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3F271E16" w14:textId="77777777" w:rsidR="006D4589" w:rsidRPr="002E1218" w:rsidRDefault="006D4589" w:rsidP="000B5475">
      <w:pPr>
        <w:spacing w:line="360" w:lineRule="auto"/>
        <w:jc w:val="both"/>
        <w:rPr>
          <w:rFonts w:ascii="Palatino Linotype" w:eastAsia="Calibri" w:hAnsi="Palatino Linotype" w:cs="Tahoma"/>
          <w:sz w:val="22"/>
          <w:szCs w:val="22"/>
          <w:lang w:val="es-ES" w:eastAsia="es-ES_tradnl"/>
        </w:rPr>
      </w:pPr>
    </w:p>
    <w:p w14:paraId="5AB9F5E0" w14:textId="77777777" w:rsidR="006D4589" w:rsidRPr="002E1218" w:rsidRDefault="006D4589" w:rsidP="000B5475">
      <w:pPr>
        <w:tabs>
          <w:tab w:val="left" w:pos="4962"/>
        </w:tabs>
        <w:spacing w:line="360" w:lineRule="auto"/>
        <w:jc w:val="both"/>
        <w:rPr>
          <w:rFonts w:ascii="Palatino Linotype" w:eastAsia="Calibri" w:hAnsi="Palatino Linotype" w:cs="Tahoma"/>
          <w:b/>
          <w:iCs/>
          <w:sz w:val="22"/>
          <w:szCs w:val="22"/>
          <w:lang w:val="es-ES_tradnl" w:eastAsia="es-ES_tradnl"/>
        </w:rPr>
      </w:pPr>
      <w:r w:rsidRPr="002E1218">
        <w:rPr>
          <w:rFonts w:ascii="Palatino Linotype" w:eastAsia="Calibri" w:hAnsi="Palatino Linotype" w:cs="Tahoma"/>
          <w:b/>
          <w:iCs/>
          <w:sz w:val="22"/>
          <w:szCs w:val="22"/>
          <w:lang w:val="es-ES_tradnl" w:eastAsia="es-ES_tradnl"/>
        </w:rPr>
        <w:t xml:space="preserve">TERCERO. Determinación de la Controversia. </w:t>
      </w:r>
    </w:p>
    <w:p w14:paraId="2B1A81F2" w14:textId="77777777" w:rsidR="006D4589" w:rsidRPr="002E1218" w:rsidRDefault="006D4589" w:rsidP="000B5475">
      <w:pPr>
        <w:tabs>
          <w:tab w:val="left" w:pos="4962"/>
        </w:tabs>
        <w:spacing w:line="360" w:lineRule="auto"/>
        <w:jc w:val="both"/>
        <w:rPr>
          <w:rFonts w:ascii="Palatino Linotype" w:eastAsia="Calibri" w:hAnsi="Palatino Linotype" w:cs="Tahoma"/>
          <w:b/>
          <w:iCs/>
          <w:sz w:val="22"/>
          <w:szCs w:val="22"/>
          <w:lang w:val="es-ES_tradnl" w:eastAsia="es-ES_tradnl"/>
        </w:rPr>
      </w:pPr>
    </w:p>
    <w:p w14:paraId="32F7E626" w14:textId="77777777" w:rsidR="006D4589" w:rsidRDefault="006D4589" w:rsidP="000B5475">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E1218">
        <w:rPr>
          <w:rFonts w:ascii="Palatino Linotype" w:eastAsia="Calibri" w:hAnsi="Palatino Linotype" w:cs="Tahoma"/>
          <w:color w:val="000000"/>
          <w:sz w:val="22"/>
          <w:szCs w:val="22"/>
          <w:lang w:eastAsia="es-MX"/>
        </w:rPr>
        <w:t xml:space="preserve">El Particular solicitó </w:t>
      </w:r>
      <w:r>
        <w:rPr>
          <w:rFonts w:ascii="Palatino Linotype" w:eastAsia="Calibri" w:hAnsi="Palatino Linotype" w:cs="Tahoma"/>
          <w:b/>
          <w:color w:val="000000"/>
          <w:sz w:val="22"/>
          <w:szCs w:val="22"/>
          <w:lang w:eastAsia="es-MX"/>
        </w:rPr>
        <w:t xml:space="preserve">a la </w:t>
      </w:r>
      <w:r>
        <w:rPr>
          <w:rFonts w:ascii="Palatino Linotype" w:eastAsia="Calibri" w:hAnsi="Palatino Linotype" w:cs="Tahoma"/>
          <w:b/>
          <w:bCs/>
          <w:color w:val="0D0D0D" w:themeColor="text1" w:themeTint="F2"/>
          <w:sz w:val="22"/>
          <w:szCs w:val="22"/>
          <w:lang w:eastAsia="es-MX"/>
        </w:rPr>
        <w:t>Secretaría de Medio Ambiente,</w:t>
      </w:r>
      <w:r>
        <w:rPr>
          <w:rFonts w:ascii="Palatino Linotype" w:eastAsia="Calibri" w:hAnsi="Palatino Linotype" w:cs="Tahoma"/>
          <w:b/>
          <w:color w:val="000000"/>
          <w:sz w:val="22"/>
          <w:szCs w:val="22"/>
          <w:lang w:eastAsia="es-MX"/>
        </w:rPr>
        <w:t xml:space="preserve"> lo siguiente:</w:t>
      </w:r>
    </w:p>
    <w:p w14:paraId="6B451359" w14:textId="77777777" w:rsidR="006D4589" w:rsidRDefault="006D4589" w:rsidP="000B5475">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042B7A" w14:textId="77777777" w:rsidR="006D4589" w:rsidRDefault="006D4589" w:rsidP="00C549D1">
      <w:pPr>
        <w:pStyle w:val="Prrafodelista"/>
        <w:numPr>
          <w:ilvl w:val="0"/>
          <w:numId w:val="7"/>
        </w:numPr>
        <w:autoSpaceDE w:val="0"/>
        <w:autoSpaceDN w:val="0"/>
        <w:adjustRightInd w:val="0"/>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lastRenderedPageBreak/>
        <w:t>Información del Programa Federal Fondo Metropolitano del Valle de Toluca, correspondiente al año 2015.</w:t>
      </w:r>
    </w:p>
    <w:p w14:paraId="3F04C1C2"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p>
    <w:p w14:paraId="348A1288"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r w:rsidRPr="002E1218">
        <w:rPr>
          <w:rFonts w:ascii="Palatino Linotype" w:eastAsia="Calibri" w:hAnsi="Palatino Linotype" w:cs="Tahoma"/>
          <w:sz w:val="22"/>
          <w:szCs w:val="22"/>
          <w:lang w:eastAsia="en-US"/>
        </w:rPr>
        <w:t>Al respe</w:t>
      </w:r>
      <w:r>
        <w:rPr>
          <w:rFonts w:ascii="Palatino Linotype" w:eastAsia="Calibri" w:hAnsi="Palatino Linotype" w:cs="Tahoma"/>
          <w:sz w:val="22"/>
          <w:szCs w:val="22"/>
          <w:lang w:eastAsia="en-US"/>
        </w:rPr>
        <w:t xml:space="preserve">cto el Sujeto Obligado dio respuesta seis días hábiles después, en la que manifestó que no es competente para conocer de la información solicitada y señaló que puede ser competencia de la Secretaría de Finanzas. </w:t>
      </w:r>
    </w:p>
    <w:p w14:paraId="2FF5CA31"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p>
    <w:p w14:paraId="035A8B07"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Ante la respuesta, el Particular interpuso el presente Recurso de Revisión bajo el argumento de que no le fue entregada la información y que para el caso de que no ejerza los recursos, declarara lo conducente.</w:t>
      </w:r>
    </w:p>
    <w:p w14:paraId="43943B1F"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p>
    <w:p w14:paraId="28ACFB37"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Durante la sustanciación del presente recurso, tanto el Sujeto Obligado como el Recurrente omitieron realizar manifestaciones.</w:t>
      </w:r>
    </w:p>
    <w:p w14:paraId="0F2E367D" w14:textId="77777777" w:rsidR="006D4589" w:rsidRDefault="006D4589" w:rsidP="000B5475">
      <w:pPr>
        <w:autoSpaceDE w:val="0"/>
        <w:autoSpaceDN w:val="0"/>
        <w:adjustRightInd w:val="0"/>
        <w:spacing w:line="360" w:lineRule="auto"/>
        <w:jc w:val="both"/>
        <w:rPr>
          <w:rFonts w:ascii="Palatino Linotype" w:eastAsia="Calibri" w:hAnsi="Palatino Linotype" w:cs="Tahoma"/>
          <w:sz w:val="22"/>
          <w:szCs w:val="22"/>
          <w:lang w:eastAsia="en-US"/>
        </w:rPr>
      </w:pPr>
    </w:p>
    <w:p w14:paraId="7AED1427" w14:textId="77777777" w:rsidR="006D4589" w:rsidRPr="00D55EBE" w:rsidRDefault="006D4589" w:rsidP="000B5475">
      <w:pPr>
        <w:autoSpaceDE w:val="0"/>
        <w:autoSpaceDN w:val="0"/>
        <w:adjustRightInd w:val="0"/>
        <w:spacing w:line="360" w:lineRule="auto"/>
        <w:jc w:val="both"/>
        <w:rPr>
          <w:rFonts w:ascii="Palatino Linotype" w:eastAsia="Calibri" w:hAnsi="Palatino Linotype" w:cs="Tahoma"/>
          <w:bCs/>
          <w:color w:val="000000"/>
          <w:sz w:val="22"/>
          <w:szCs w:val="22"/>
        </w:rPr>
      </w:pPr>
      <w:r w:rsidRPr="00D55EBE">
        <w:rPr>
          <w:rFonts w:ascii="Palatino Linotype" w:eastAsia="Calibri" w:hAnsi="Palatino Linotype" w:cs="Tahoma"/>
          <w:color w:val="000000"/>
          <w:sz w:val="22"/>
          <w:szCs w:val="22"/>
        </w:rPr>
        <w:t xml:space="preserve">Finalmente, en el asunto que nos ocupa se actualiza la causal de procedencia señalada en el </w:t>
      </w:r>
      <w:r w:rsidRPr="00D55EBE">
        <w:rPr>
          <w:rFonts w:ascii="Palatino Linotype" w:eastAsia="Calibri" w:hAnsi="Palatino Linotype" w:cs="Tahoma"/>
          <w:b/>
          <w:sz w:val="22"/>
          <w:szCs w:val="22"/>
        </w:rPr>
        <w:t>artículo 179, fracción I, de la Ley de la materia</w:t>
      </w:r>
      <w:r w:rsidRPr="00D55EBE">
        <w:rPr>
          <w:rFonts w:ascii="Palatino Linotype" w:eastAsia="Calibri" w:hAnsi="Palatino Linotype" w:cs="Tahoma"/>
          <w:b/>
          <w:bCs/>
          <w:sz w:val="22"/>
          <w:szCs w:val="22"/>
        </w:rPr>
        <w:t>, toda vez que la parte solicitante se inconformó por la negativa a la información solicitada.</w:t>
      </w:r>
    </w:p>
    <w:p w14:paraId="742B0597"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31826193" w14:textId="77777777" w:rsidR="006D4589" w:rsidRPr="002E1218" w:rsidRDefault="006D4589" w:rsidP="000B5475">
      <w:pPr>
        <w:spacing w:line="360" w:lineRule="auto"/>
        <w:jc w:val="both"/>
        <w:rPr>
          <w:rFonts w:ascii="Palatino Linotype" w:hAnsi="Palatino Linotype" w:cs="Tahoma"/>
          <w:b/>
          <w:sz w:val="22"/>
          <w:szCs w:val="22"/>
          <w:lang w:val="es-ES_tradnl"/>
        </w:rPr>
      </w:pPr>
      <w:r w:rsidRPr="002E1218">
        <w:rPr>
          <w:rFonts w:ascii="Palatino Linotype" w:hAnsi="Palatino Linotype" w:cs="Tahoma"/>
          <w:b/>
          <w:sz w:val="22"/>
          <w:szCs w:val="22"/>
          <w:lang w:val="es-ES_tradnl"/>
        </w:rPr>
        <w:t>CUARTO. Marco normativo aplicable en materia de transparencia y acceso a la información pública.</w:t>
      </w:r>
    </w:p>
    <w:p w14:paraId="71E617A5" w14:textId="77777777" w:rsidR="006D4589" w:rsidRPr="002E1218" w:rsidRDefault="006D4589" w:rsidP="000B5475">
      <w:pPr>
        <w:spacing w:line="360" w:lineRule="auto"/>
        <w:jc w:val="both"/>
        <w:rPr>
          <w:rFonts w:ascii="Palatino Linotype" w:hAnsi="Palatino Linotype" w:cs="Tahoma"/>
          <w:b/>
          <w:sz w:val="22"/>
          <w:szCs w:val="22"/>
          <w:lang w:val="es-ES_tradnl"/>
        </w:rPr>
      </w:pPr>
    </w:p>
    <w:p w14:paraId="23260D94" w14:textId="77777777" w:rsidR="006D4589" w:rsidRPr="002E1218" w:rsidRDefault="006D4589" w:rsidP="000B5475">
      <w:pPr>
        <w:spacing w:line="360" w:lineRule="auto"/>
        <w:contextualSpacing/>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E3AB54" w14:textId="77777777" w:rsidR="006D4589" w:rsidRPr="002E1218" w:rsidRDefault="006D4589" w:rsidP="000B5475">
      <w:pPr>
        <w:spacing w:line="360" w:lineRule="auto"/>
        <w:contextualSpacing/>
        <w:jc w:val="both"/>
        <w:rPr>
          <w:rFonts w:ascii="Palatino Linotype" w:hAnsi="Palatino Linotype" w:cs="Tahoma"/>
          <w:sz w:val="22"/>
          <w:szCs w:val="22"/>
          <w:lang w:val="es-ES_tradnl"/>
        </w:rPr>
      </w:pPr>
    </w:p>
    <w:p w14:paraId="0A3070B6"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 xml:space="preserve">La Ley General de Transparencia y Acceso a la Información Pública, publicada en el Diario Oficial de la Federación el 4 de mayo de 2015, dispone en su artículo 70, la información que se </w:t>
      </w:r>
      <w:r w:rsidRPr="002E1218">
        <w:rPr>
          <w:rFonts w:ascii="Palatino Linotype" w:hAnsi="Palatino Linotype" w:cs="Tahoma"/>
          <w:sz w:val="22"/>
          <w:szCs w:val="22"/>
          <w:lang w:val="es-ES_tradnl"/>
        </w:rPr>
        <w:lastRenderedPageBreak/>
        <w:t>considera corresponde a las Obligaciones de Transparencia, la cual debe estar disponible para cualquier persona de manera permanente y actualizada.</w:t>
      </w:r>
    </w:p>
    <w:p w14:paraId="7F60BC9F" w14:textId="77777777" w:rsidR="006D4589" w:rsidRPr="002E1218" w:rsidRDefault="006D4589" w:rsidP="000B5475">
      <w:pPr>
        <w:spacing w:line="360" w:lineRule="auto"/>
        <w:jc w:val="both"/>
        <w:rPr>
          <w:rFonts w:ascii="Palatino Linotype" w:hAnsi="Palatino Linotype" w:cs="Tahoma"/>
          <w:sz w:val="22"/>
          <w:szCs w:val="22"/>
          <w:lang w:val="es-ES_tradnl"/>
        </w:rPr>
      </w:pPr>
    </w:p>
    <w:p w14:paraId="3D311D0B"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033FD73" w14:textId="77777777" w:rsidR="006D4589" w:rsidRPr="002E1218" w:rsidRDefault="006D4589" w:rsidP="000B5475">
      <w:pPr>
        <w:spacing w:line="360" w:lineRule="auto"/>
        <w:jc w:val="both"/>
        <w:rPr>
          <w:rFonts w:ascii="Palatino Linotype" w:hAnsi="Palatino Linotype" w:cs="Tahoma"/>
          <w:sz w:val="22"/>
          <w:szCs w:val="22"/>
          <w:lang w:val="es-ES_tradnl"/>
        </w:rPr>
      </w:pPr>
    </w:p>
    <w:p w14:paraId="058EDF13"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5109B84" w14:textId="77777777" w:rsidR="006D4589" w:rsidRPr="002E1218" w:rsidRDefault="006D4589" w:rsidP="000B5475">
      <w:pPr>
        <w:spacing w:line="360" w:lineRule="auto"/>
        <w:jc w:val="both"/>
        <w:rPr>
          <w:rFonts w:ascii="Palatino Linotype" w:hAnsi="Palatino Linotype" w:cs="Tahoma"/>
          <w:sz w:val="22"/>
          <w:szCs w:val="22"/>
          <w:lang w:val="es-ES_tradnl"/>
        </w:rPr>
      </w:pPr>
    </w:p>
    <w:p w14:paraId="792AF8F5"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009DBF53"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3EC1916B" w14:textId="77777777" w:rsidR="006D4589" w:rsidRPr="002E1218" w:rsidRDefault="006D4589" w:rsidP="000B5475">
      <w:pPr>
        <w:spacing w:line="360" w:lineRule="auto"/>
        <w:jc w:val="both"/>
        <w:rPr>
          <w:rFonts w:ascii="Palatino Linotype" w:hAnsi="Palatino Linotype" w:cs="Tahoma"/>
          <w:sz w:val="22"/>
          <w:szCs w:val="22"/>
          <w:lang w:val="es-ES_tradnl"/>
        </w:rPr>
      </w:pPr>
    </w:p>
    <w:p w14:paraId="22F48D8A" w14:textId="77777777" w:rsidR="006D4589" w:rsidRPr="002E1218" w:rsidRDefault="006D4589" w:rsidP="000B5475">
      <w:pPr>
        <w:spacing w:line="360" w:lineRule="auto"/>
        <w:jc w:val="both"/>
        <w:rPr>
          <w:rFonts w:ascii="Palatino Linotype" w:hAnsi="Palatino Linotype" w:cs="Tahoma"/>
          <w:sz w:val="22"/>
          <w:szCs w:val="22"/>
          <w:lang w:val="es-ES_tradnl"/>
        </w:rPr>
      </w:pPr>
      <w:r w:rsidRPr="002E1218">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E6BA02" w14:textId="77777777" w:rsidR="006D4589" w:rsidRPr="002E1218" w:rsidRDefault="006D4589" w:rsidP="000B5475">
      <w:pPr>
        <w:spacing w:line="360" w:lineRule="auto"/>
        <w:jc w:val="both"/>
        <w:rPr>
          <w:rFonts w:ascii="Palatino Linotype" w:eastAsia="Calibri" w:hAnsi="Palatino Linotype" w:cs="Tahoma"/>
          <w:sz w:val="22"/>
          <w:szCs w:val="22"/>
          <w:lang w:val="es-ES" w:eastAsia="es-ES_tradnl"/>
        </w:rPr>
      </w:pPr>
    </w:p>
    <w:p w14:paraId="207A8E29" w14:textId="77777777" w:rsidR="006D4589" w:rsidRPr="002E1218" w:rsidRDefault="006D4589" w:rsidP="000B5475">
      <w:pPr>
        <w:spacing w:line="360" w:lineRule="auto"/>
        <w:jc w:val="both"/>
        <w:rPr>
          <w:rFonts w:ascii="Palatino Linotype" w:hAnsi="Palatino Linotype" w:cs="Tahoma"/>
          <w:b/>
          <w:sz w:val="22"/>
          <w:szCs w:val="22"/>
          <w:lang w:val="es-ES_tradnl"/>
        </w:rPr>
      </w:pPr>
      <w:r w:rsidRPr="002E1218">
        <w:rPr>
          <w:rFonts w:ascii="Palatino Linotype" w:eastAsia="Calibri" w:hAnsi="Palatino Linotype" w:cs="Tahoma"/>
          <w:b/>
          <w:iCs/>
          <w:sz w:val="22"/>
          <w:szCs w:val="22"/>
          <w:lang w:val="es-ES" w:eastAsia="es-ES_tradnl"/>
        </w:rPr>
        <w:t xml:space="preserve">QUINTO. </w:t>
      </w:r>
      <w:r w:rsidRPr="002E1218">
        <w:rPr>
          <w:rFonts w:ascii="Palatino Linotype" w:hAnsi="Palatino Linotype" w:cs="Tahoma"/>
          <w:b/>
          <w:sz w:val="22"/>
          <w:szCs w:val="22"/>
          <w:lang w:val="es-ES_tradnl"/>
        </w:rPr>
        <w:t>Estudio de Fondo.</w:t>
      </w:r>
    </w:p>
    <w:p w14:paraId="18AC6D8C" w14:textId="77777777" w:rsidR="006D4589" w:rsidRPr="002E1218" w:rsidRDefault="006D4589" w:rsidP="000B5475">
      <w:pPr>
        <w:spacing w:line="360" w:lineRule="auto"/>
        <w:jc w:val="both"/>
        <w:rPr>
          <w:rFonts w:ascii="Palatino Linotype" w:hAnsi="Palatino Linotype" w:cs="Tahoma"/>
          <w:b/>
          <w:sz w:val="22"/>
          <w:szCs w:val="22"/>
          <w:lang w:val="es-ES_tradnl"/>
        </w:rPr>
      </w:pPr>
    </w:p>
    <w:p w14:paraId="29F3659C" w14:textId="77777777" w:rsidR="006D4589" w:rsidRPr="002E1218" w:rsidRDefault="006D4589" w:rsidP="00C549D1">
      <w:pPr>
        <w:pStyle w:val="Prrafodelista"/>
        <w:numPr>
          <w:ilvl w:val="0"/>
          <w:numId w:val="4"/>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
          <w:bCs/>
          <w:szCs w:val="22"/>
          <w:lang w:eastAsia="en-US"/>
        </w:rPr>
        <w:t>OBJETIVOS, PRINCIPIOS Y PROCEDIMIENTO QUE RIGE LA MATERIA.</w:t>
      </w:r>
    </w:p>
    <w:p w14:paraId="798DCBAA" w14:textId="77777777" w:rsidR="006D4589" w:rsidRPr="002E1218" w:rsidRDefault="006D4589" w:rsidP="000B5475">
      <w:pPr>
        <w:pStyle w:val="Prrafodelista"/>
        <w:spacing w:line="360" w:lineRule="auto"/>
        <w:jc w:val="both"/>
        <w:rPr>
          <w:rFonts w:ascii="Palatino Linotype" w:eastAsia="Calibri" w:hAnsi="Palatino Linotype" w:cs="Tahoma"/>
          <w:bCs/>
          <w:szCs w:val="22"/>
          <w:lang w:val="es-ES_tradnl" w:eastAsia="en-US"/>
        </w:rPr>
      </w:pPr>
    </w:p>
    <w:p w14:paraId="4FCB2939"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r w:rsidRPr="002E1218">
        <w:rPr>
          <w:rFonts w:ascii="Palatino Linotype" w:eastAsia="Calibri" w:hAnsi="Palatino Linotype" w:cs="Tahoma"/>
          <w:bCs/>
          <w:sz w:val="22"/>
          <w:szCs w:val="22"/>
          <w:lang w:val="es-ES_tradnl"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FF96246"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5D3BE6DA" w14:textId="77777777" w:rsidR="006D4589" w:rsidRPr="002E1218" w:rsidRDefault="006D4589" w:rsidP="00C549D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5E1427B7" w14:textId="77777777" w:rsidR="006D4589" w:rsidRPr="002E1218" w:rsidRDefault="006D4589" w:rsidP="000B5475">
      <w:pPr>
        <w:spacing w:line="360" w:lineRule="auto"/>
        <w:ind w:left="360"/>
        <w:jc w:val="both"/>
        <w:rPr>
          <w:rFonts w:ascii="Palatino Linotype" w:eastAsia="Calibri" w:hAnsi="Palatino Linotype" w:cs="Tahoma"/>
          <w:bCs/>
          <w:sz w:val="22"/>
          <w:szCs w:val="22"/>
          <w:lang w:val="es-ES_tradnl" w:eastAsia="en-US"/>
        </w:rPr>
      </w:pPr>
    </w:p>
    <w:p w14:paraId="46446E3F" w14:textId="77777777" w:rsidR="006D4589" w:rsidRPr="002E1218" w:rsidRDefault="006D4589" w:rsidP="00C549D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4A464DC3" w14:textId="77777777" w:rsidR="006D4589" w:rsidRPr="002E1218" w:rsidRDefault="006D4589" w:rsidP="000B5475">
      <w:pPr>
        <w:pStyle w:val="Prrafodelista"/>
        <w:spacing w:line="360" w:lineRule="auto"/>
        <w:jc w:val="both"/>
        <w:rPr>
          <w:rFonts w:ascii="Palatino Linotype" w:eastAsia="Calibri" w:hAnsi="Palatino Linotype" w:cs="Tahoma"/>
          <w:bCs/>
          <w:szCs w:val="22"/>
          <w:lang w:val="es-ES_tradnl" w:eastAsia="en-US"/>
        </w:rPr>
      </w:pPr>
    </w:p>
    <w:p w14:paraId="06221ABE" w14:textId="77777777" w:rsidR="006D4589" w:rsidRPr="002E1218" w:rsidRDefault="006D4589" w:rsidP="00C549D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6568A9E3"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7B4A5283"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r w:rsidRPr="002E1218">
        <w:rPr>
          <w:rFonts w:ascii="Palatino Linotype" w:eastAsia="Calibri" w:hAnsi="Palatino Linotype" w:cs="Tahoma"/>
          <w:bCs/>
          <w:sz w:val="22"/>
          <w:szCs w:val="22"/>
          <w:lang w:val="es-ES_tradnl" w:eastAsia="en-US"/>
        </w:rPr>
        <w:t xml:space="preserve">Conforme a lo anterior, se deprende que </w:t>
      </w:r>
      <w:r w:rsidRPr="002E1218">
        <w:rPr>
          <w:rFonts w:ascii="Palatino Linotype" w:eastAsia="Calibri" w:hAnsi="Palatino Linotype" w:cs="Tahoma"/>
          <w:b/>
          <w:bCs/>
          <w:sz w:val="22"/>
          <w:szCs w:val="22"/>
          <w:lang w:val="es-ES_tradnl" w:eastAsia="en-US"/>
        </w:rPr>
        <w:t>los objetivos de la Ley de la materia,</w:t>
      </w:r>
      <w:r w:rsidRPr="002E1218">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D4C5EC1"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25DBF2FF"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r w:rsidRPr="002E1218">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2E1218">
        <w:rPr>
          <w:rFonts w:ascii="Palatino Linotype" w:eastAsia="Calibri" w:hAnsi="Palatino Linotype" w:cs="Tahoma"/>
          <w:b/>
          <w:bCs/>
          <w:sz w:val="22"/>
          <w:szCs w:val="22"/>
          <w:lang w:val="es-ES_tradnl" w:eastAsia="en-US"/>
        </w:rPr>
        <w:t>principio de máxima publicidad</w:t>
      </w:r>
      <w:r w:rsidRPr="002E1218">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w:t>
      </w:r>
      <w:r w:rsidRPr="002E1218">
        <w:rPr>
          <w:rFonts w:ascii="Palatino Linotype" w:eastAsia="Calibri" w:hAnsi="Palatino Linotype" w:cs="Tahoma"/>
          <w:bCs/>
          <w:sz w:val="22"/>
          <w:szCs w:val="22"/>
          <w:lang w:val="es-ES_tradnl" w:eastAsia="en-US"/>
        </w:rPr>
        <w:lastRenderedPageBreak/>
        <w:t>claro régimen de excepciones que deberán estar definidas y ser legítimas y estrictamente necesarias en una sociedad democrática.</w:t>
      </w:r>
    </w:p>
    <w:p w14:paraId="0205F53C"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399DB50C"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r w:rsidRPr="002E1218">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2375451"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4FAA98CB" w14:textId="77777777" w:rsidR="006D4589" w:rsidRPr="002E1218" w:rsidRDefault="006D4589" w:rsidP="00C549D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EB476D7" w14:textId="77777777" w:rsidR="006D4589" w:rsidRPr="002E1218" w:rsidRDefault="006D4589" w:rsidP="00C549D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2E1218">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2E1218">
        <w:rPr>
          <w:rFonts w:ascii="Palatino Linotype" w:eastAsia="Calibri" w:hAnsi="Palatino Linotype" w:cs="Tahoma"/>
          <w:b/>
          <w:bCs/>
          <w:szCs w:val="22"/>
          <w:lang w:val="es-ES_tradnl" w:eastAsia="en-US"/>
        </w:rPr>
        <w:t>quince días hábiles, contados a partir del día siguiente a la presentación de esta.</w:t>
      </w:r>
      <w:r w:rsidRPr="002E1218">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4C4000CE" w14:textId="77777777" w:rsidR="006D4589" w:rsidRPr="002E1218" w:rsidRDefault="006D4589" w:rsidP="000B5475">
      <w:pPr>
        <w:pStyle w:val="Prrafodelista"/>
        <w:spacing w:line="360" w:lineRule="auto"/>
        <w:jc w:val="both"/>
        <w:rPr>
          <w:rFonts w:ascii="Palatino Linotype" w:eastAsia="Calibri" w:hAnsi="Palatino Linotype" w:cs="Tahoma"/>
          <w:bCs/>
          <w:szCs w:val="22"/>
          <w:lang w:val="es-ES_tradnl" w:eastAsia="en-US"/>
        </w:rPr>
      </w:pPr>
    </w:p>
    <w:p w14:paraId="4E6BAB7D" w14:textId="77777777" w:rsidR="006D4589" w:rsidRPr="002E1218" w:rsidRDefault="006D4589" w:rsidP="00C549D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2E1218">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E1218">
        <w:rPr>
          <w:rFonts w:ascii="Palatino Linotype" w:eastAsia="Calibri" w:hAnsi="Palatino Linotype" w:cs="Tahoma"/>
          <w:b/>
          <w:bCs/>
          <w:szCs w:val="22"/>
          <w:lang w:val="es-ES_tradnl" w:eastAsia="en-US"/>
        </w:rPr>
        <w:t>que se encuentren en sus archivos o que estén constreñidos a elaborar;</w:t>
      </w:r>
    </w:p>
    <w:p w14:paraId="139EAD49" w14:textId="77777777" w:rsidR="006D4589" w:rsidRPr="002E1218" w:rsidRDefault="006D4589" w:rsidP="000B5475">
      <w:pPr>
        <w:pStyle w:val="Prrafodelista"/>
        <w:spacing w:line="360" w:lineRule="auto"/>
        <w:jc w:val="both"/>
        <w:rPr>
          <w:rFonts w:ascii="Palatino Linotype" w:eastAsia="Calibri" w:hAnsi="Palatino Linotype" w:cs="Tahoma"/>
          <w:b/>
          <w:bCs/>
          <w:szCs w:val="22"/>
          <w:lang w:val="es-ES_tradnl" w:eastAsia="en-US"/>
        </w:rPr>
      </w:pPr>
    </w:p>
    <w:p w14:paraId="496A78F3" w14:textId="77777777" w:rsidR="006D4589" w:rsidRPr="002E1218" w:rsidRDefault="006D4589" w:rsidP="00C549D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2E1218">
        <w:rPr>
          <w:rFonts w:ascii="Palatino Linotype" w:eastAsia="Calibri" w:hAnsi="Palatino Linotype" w:cs="Tahoma"/>
          <w:bCs/>
          <w:szCs w:val="22"/>
          <w:lang w:val="es-ES_tradnl"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4AEDB4C" w14:textId="77777777" w:rsidR="006D4589" w:rsidRPr="002E1218" w:rsidRDefault="006D4589" w:rsidP="000B5475">
      <w:pPr>
        <w:spacing w:line="360" w:lineRule="auto"/>
        <w:jc w:val="both"/>
        <w:rPr>
          <w:rFonts w:ascii="Palatino Linotype" w:eastAsia="Calibri" w:hAnsi="Palatino Linotype" w:cs="Tahoma"/>
          <w:b/>
          <w:bCs/>
          <w:sz w:val="22"/>
          <w:szCs w:val="22"/>
          <w:lang w:val="es-ES_tradnl" w:eastAsia="en-US"/>
        </w:rPr>
      </w:pPr>
    </w:p>
    <w:p w14:paraId="131F9DFF" w14:textId="77777777" w:rsidR="006D4589" w:rsidRPr="002E1218" w:rsidRDefault="006D4589" w:rsidP="00C549D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2E1218">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EFCF9A2"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p>
    <w:p w14:paraId="0A0185F6" w14:textId="77777777" w:rsidR="006D4589" w:rsidRPr="002E1218" w:rsidRDefault="006D4589" w:rsidP="000B5475">
      <w:pPr>
        <w:spacing w:line="360" w:lineRule="auto"/>
        <w:jc w:val="both"/>
        <w:rPr>
          <w:rFonts w:ascii="Palatino Linotype" w:eastAsia="Calibri" w:hAnsi="Palatino Linotype" w:cs="Tahoma"/>
          <w:bCs/>
          <w:sz w:val="22"/>
          <w:szCs w:val="22"/>
          <w:lang w:val="es-ES_tradnl" w:eastAsia="en-US"/>
        </w:rPr>
      </w:pPr>
      <w:r w:rsidRPr="002E1218">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777CD421" w14:textId="77777777" w:rsidR="006D4589" w:rsidRDefault="006D4589" w:rsidP="000B5475">
      <w:pPr>
        <w:spacing w:line="360" w:lineRule="auto"/>
        <w:jc w:val="both"/>
        <w:rPr>
          <w:rFonts w:ascii="Palatino Linotype" w:eastAsia="Calibri" w:hAnsi="Palatino Linotype" w:cs="Tahoma"/>
          <w:bCs/>
          <w:sz w:val="22"/>
          <w:szCs w:val="22"/>
          <w:lang w:val="es-ES_tradnl" w:eastAsia="en-US"/>
        </w:rPr>
      </w:pPr>
    </w:p>
    <w:p w14:paraId="0AE2E4D0" w14:textId="77777777" w:rsidR="006D4589" w:rsidRDefault="00AA5B77" w:rsidP="00C549D1">
      <w:pPr>
        <w:pStyle w:val="Prrafodelista"/>
        <w:numPr>
          <w:ilvl w:val="0"/>
          <w:numId w:val="3"/>
        </w:numPr>
        <w:spacing w:line="360" w:lineRule="auto"/>
        <w:jc w:val="both"/>
        <w:rPr>
          <w:rFonts w:ascii="Palatino Linotype" w:eastAsia="Calibri" w:hAnsi="Palatino Linotype" w:cs="Tahoma"/>
          <w:b/>
          <w:bCs/>
          <w:szCs w:val="22"/>
          <w:lang w:val="es-ES_tradnl" w:eastAsia="en-US"/>
        </w:rPr>
      </w:pPr>
      <w:r>
        <w:rPr>
          <w:rFonts w:ascii="Palatino Linotype" w:eastAsia="Calibri" w:hAnsi="Palatino Linotype" w:cs="Tahoma"/>
          <w:b/>
          <w:bCs/>
          <w:szCs w:val="22"/>
          <w:lang w:val="es-ES_tradnl" w:eastAsia="en-US"/>
        </w:rPr>
        <w:t>ANÁLISIS DE LA INFORMACIÓN SOLICITADA</w:t>
      </w:r>
    </w:p>
    <w:p w14:paraId="3D70A58D" w14:textId="77777777" w:rsidR="00AA5B77" w:rsidRDefault="00AA5B77" w:rsidP="000B5475">
      <w:pPr>
        <w:spacing w:line="360" w:lineRule="auto"/>
        <w:jc w:val="both"/>
        <w:rPr>
          <w:rFonts w:ascii="Palatino Linotype" w:eastAsia="Calibri" w:hAnsi="Palatino Linotype" w:cs="Tahoma"/>
          <w:b/>
          <w:bCs/>
          <w:szCs w:val="22"/>
          <w:lang w:val="es-ES_tradnl" w:eastAsia="en-US"/>
        </w:rPr>
      </w:pPr>
    </w:p>
    <w:p w14:paraId="258BEF96" w14:textId="77777777" w:rsidR="00636778" w:rsidRDefault="00AA5B77" w:rsidP="000B5475">
      <w:pPr>
        <w:spacing w:line="360" w:lineRule="auto"/>
        <w:jc w:val="both"/>
        <w:rPr>
          <w:rFonts w:ascii="Palatino Linotype" w:eastAsia="Calibri" w:hAnsi="Palatino Linotype" w:cs="Tahoma"/>
          <w:bCs/>
          <w:sz w:val="22"/>
          <w:szCs w:val="22"/>
          <w:lang w:eastAsia="en-US"/>
        </w:rPr>
      </w:pPr>
      <w:r w:rsidRPr="00C21B85">
        <w:rPr>
          <w:rFonts w:ascii="Palatino Linotype" w:eastAsia="Calibri" w:hAnsi="Palatino Linotype" w:cs="Tahoma"/>
          <w:bCs/>
          <w:sz w:val="22"/>
          <w:szCs w:val="22"/>
          <w:lang w:eastAsia="en-US"/>
        </w:rPr>
        <w:t>Precisado lo anterior</w:t>
      </w:r>
      <w:r w:rsidR="000B5475">
        <w:rPr>
          <w:rFonts w:ascii="Palatino Linotype" w:eastAsia="Calibri" w:hAnsi="Palatino Linotype" w:cs="Tahoma"/>
          <w:bCs/>
          <w:sz w:val="22"/>
          <w:szCs w:val="22"/>
          <w:lang w:eastAsia="en-US"/>
        </w:rPr>
        <w:t xml:space="preserve">, es necesario mencionar que la solicitud de </w:t>
      </w:r>
      <w:r w:rsidR="00636778">
        <w:rPr>
          <w:rFonts w:ascii="Palatino Linotype" w:eastAsia="Calibri" w:hAnsi="Palatino Linotype" w:cs="Tahoma"/>
          <w:bCs/>
          <w:sz w:val="22"/>
          <w:szCs w:val="22"/>
          <w:lang w:eastAsia="en-US"/>
        </w:rPr>
        <w:t>información</w:t>
      </w:r>
      <w:r w:rsidR="000B5475">
        <w:rPr>
          <w:rFonts w:ascii="Palatino Linotype" w:eastAsia="Calibri" w:hAnsi="Palatino Linotype" w:cs="Tahoma"/>
          <w:bCs/>
          <w:sz w:val="22"/>
          <w:szCs w:val="22"/>
          <w:lang w:eastAsia="en-US"/>
        </w:rPr>
        <w:t xml:space="preserve">, se encuentra redactada de forma general, pues no se identifican documentos específicos para satisfacer la </w:t>
      </w:r>
      <w:r w:rsidR="00636778">
        <w:rPr>
          <w:rFonts w:ascii="Palatino Linotype" w:eastAsia="Calibri" w:hAnsi="Palatino Linotype" w:cs="Tahoma"/>
          <w:bCs/>
          <w:sz w:val="22"/>
          <w:szCs w:val="22"/>
          <w:lang w:eastAsia="en-US"/>
        </w:rPr>
        <w:t>solicitud</w:t>
      </w:r>
      <w:r w:rsidR="000B5475">
        <w:rPr>
          <w:rFonts w:ascii="Palatino Linotype" w:eastAsia="Calibri" w:hAnsi="Palatino Linotype" w:cs="Tahoma"/>
          <w:bCs/>
          <w:sz w:val="22"/>
          <w:szCs w:val="22"/>
          <w:lang w:eastAsia="en-US"/>
        </w:rPr>
        <w:t xml:space="preserve"> de </w:t>
      </w:r>
      <w:r w:rsidR="00636778">
        <w:rPr>
          <w:rFonts w:ascii="Palatino Linotype" w:eastAsia="Calibri" w:hAnsi="Palatino Linotype" w:cs="Tahoma"/>
          <w:bCs/>
          <w:sz w:val="22"/>
          <w:szCs w:val="22"/>
          <w:lang w:eastAsia="en-US"/>
        </w:rPr>
        <w:t>información</w:t>
      </w:r>
      <w:r w:rsidR="000B5475">
        <w:rPr>
          <w:rFonts w:ascii="Palatino Linotype" w:eastAsia="Calibri" w:hAnsi="Palatino Linotype" w:cs="Tahoma"/>
          <w:bCs/>
          <w:sz w:val="22"/>
          <w:szCs w:val="22"/>
          <w:lang w:eastAsia="en-US"/>
        </w:rPr>
        <w:t xml:space="preserve">, por lo que, para el caso de ser competente, el Sujeto Obligado debe dar cuenta de cualquier tipo de </w:t>
      </w:r>
      <w:r w:rsidR="00636778">
        <w:rPr>
          <w:rFonts w:ascii="Palatino Linotype" w:eastAsia="Calibri" w:hAnsi="Palatino Linotype" w:cs="Tahoma"/>
          <w:bCs/>
          <w:sz w:val="22"/>
          <w:szCs w:val="22"/>
          <w:lang w:eastAsia="en-US"/>
        </w:rPr>
        <w:t>información</w:t>
      </w:r>
      <w:r w:rsidR="000B5475">
        <w:rPr>
          <w:rFonts w:ascii="Palatino Linotype" w:eastAsia="Calibri" w:hAnsi="Palatino Linotype" w:cs="Tahoma"/>
          <w:bCs/>
          <w:sz w:val="22"/>
          <w:szCs w:val="22"/>
          <w:lang w:eastAsia="en-US"/>
        </w:rPr>
        <w:t xml:space="preserve"> </w:t>
      </w:r>
      <w:r w:rsidR="00636778">
        <w:rPr>
          <w:rFonts w:ascii="Palatino Linotype" w:eastAsia="Calibri" w:hAnsi="Palatino Linotype" w:cs="Tahoma"/>
          <w:bCs/>
          <w:sz w:val="22"/>
          <w:szCs w:val="22"/>
          <w:lang w:eastAsia="en-US"/>
        </w:rPr>
        <w:t>relacionada</w:t>
      </w:r>
      <w:r w:rsidR="000B5475">
        <w:rPr>
          <w:rFonts w:ascii="Palatino Linotype" w:eastAsia="Calibri" w:hAnsi="Palatino Linotype" w:cs="Tahoma"/>
          <w:bCs/>
          <w:sz w:val="22"/>
          <w:szCs w:val="22"/>
          <w:lang w:eastAsia="en-US"/>
        </w:rPr>
        <w:t xml:space="preserve"> con la solicitud</w:t>
      </w:r>
      <w:r w:rsidR="00636778">
        <w:rPr>
          <w:rFonts w:ascii="Palatino Linotype" w:eastAsia="Calibri" w:hAnsi="Palatino Linotype" w:cs="Tahoma"/>
          <w:bCs/>
          <w:sz w:val="22"/>
          <w:szCs w:val="22"/>
          <w:lang w:eastAsia="en-US"/>
        </w:rPr>
        <w:t xml:space="preserve"> que obre en sus archivos</w:t>
      </w:r>
      <w:r w:rsidR="000B5475">
        <w:rPr>
          <w:rFonts w:ascii="Palatino Linotype" w:eastAsia="Calibri" w:hAnsi="Palatino Linotype" w:cs="Tahoma"/>
          <w:bCs/>
          <w:sz w:val="22"/>
          <w:szCs w:val="22"/>
          <w:lang w:eastAsia="en-US"/>
        </w:rPr>
        <w:t xml:space="preserve">, en </w:t>
      </w:r>
      <w:r w:rsidR="00636778">
        <w:rPr>
          <w:rFonts w:ascii="Palatino Linotype" w:eastAsia="Calibri" w:hAnsi="Palatino Linotype" w:cs="Tahoma"/>
          <w:bCs/>
          <w:sz w:val="22"/>
          <w:szCs w:val="22"/>
          <w:lang w:eastAsia="en-US"/>
        </w:rPr>
        <w:t>términos</w:t>
      </w:r>
      <w:r w:rsidR="000B5475">
        <w:rPr>
          <w:rFonts w:ascii="Palatino Linotype" w:eastAsia="Calibri" w:hAnsi="Palatino Linotype" w:cs="Tahoma"/>
          <w:bCs/>
          <w:sz w:val="22"/>
          <w:szCs w:val="22"/>
          <w:lang w:eastAsia="en-US"/>
        </w:rPr>
        <w:t xml:space="preserve"> del </w:t>
      </w:r>
      <w:r w:rsidR="00636778">
        <w:rPr>
          <w:rFonts w:ascii="Palatino Linotype" w:eastAsia="Calibri" w:hAnsi="Palatino Linotype" w:cs="Tahoma"/>
          <w:bCs/>
          <w:sz w:val="22"/>
          <w:szCs w:val="22"/>
          <w:lang w:eastAsia="en-US"/>
        </w:rPr>
        <w:t>artículo</w:t>
      </w:r>
      <w:r w:rsidR="000B5475">
        <w:rPr>
          <w:rFonts w:ascii="Palatino Linotype" w:eastAsia="Calibri" w:hAnsi="Palatino Linotype" w:cs="Tahoma"/>
          <w:bCs/>
          <w:sz w:val="22"/>
          <w:szCs w:val="22"/>
          <w:lang w:eastAsia="en-US"/>
        </w:rPr>
        <w:t xml:space="preserve"> 12 de la </w:t>
      </w:r>
      <w:r w:rsidR="000B5475" w:rsidRPr="000B5475">
        <w:rPr>
          <w:rFonts w:ascii="Palatino Linotype" w:eastAsia="Calibri" w:hAnsi="Palatino Linotype" w:cs="Tahoma"/>
          <w:bCs/>
          <w:sz w:val="22"/>
          <w:szCs w:val="22"/>
          <w:lang w:eastAsia="en-US"/>
        </w:rPr>
        <w:t>Ley de Transparencia y Acceso a la Información Pública del Estado de México y Municipios</w:t>
      </w:r>
      <w:r w:rsidR="00636778">
        <w:rPr>
          <w:rFonts w:ascii="Palatino Linotype" w:eastAsia="Calibri" w:hAnsi="Palatino Linotype" w:cs="Tahoma"/>
          <w:bCs/>
          <w:sz w:val="22"/>
          <w:szCs w:val="22"/>
          <w:lang w:eastAsia="en-US"/>
        </w:rPr>
        <w:t>.</w:t>
      </w:r>
    </w:p>
    <w:p w14:paraId="04730D69" w14:textId="77777777" w:rsidR="00636778" w:rsidRDefault="00636778" w:rsidP="000B5475">
      <w:pPr>
        <w:spacing w:line="360" w:lineRule="auto"/>
        <w:jc w:val="both"/>
        <w:rPr>
          <w:rFonts w:ascii="Palatino Linotype" w:eastAsia="Calibri" w:hAnsi="Palatino Linotype" w:cs="Tahoma"/>
          <w:bCs/>
          <w:sz w:val="22"/>
          <w:szCs w:val="22"/>
          <w:lang w:eastAsia="en-US"/>
        </w:rPr>
      </w:pPr>
    </w:p>
    <w:p w14:paraId="4CD6264C" w14:textId="77777777" w:rsidR="00AA5B77" w:rsidRDefault="00636778" w:rsidP="000B5475">
      <w:pPr>
        <w:spacing w:line="360" w:lineRule="auto"/>
        <w:jc w:val="both"/>
        <w:rPr>
          <w:rFonts w:ascii="Palatino Linotype" w:hAnsi="Palatino Linotype"/>
          <w:color w:val="000000"/>
          <w:sz w:val="22"/>
          <w:szCs w:val="22"/>
          <w:lang w:eastAsia="es-MX"/>
        </w:rPr>
      </w:pPr>
      <w:r>
        <w:rPr>
          <w:rFonts w:ascii="Palatino Linotype" w:eastAsia="Calibri" w:hAnsi="Palatino Linotype" w:cs="Tahoma"/>
          <w:bCs/>
          <w:sz w:val="22"/>
          <w:szCs w:val="22"/>
          <w:lang w:eastAsia="en-US"/>
        </w:rPr>
        <w:t>Ahora bien, se procede a establecer la competencia del Sujeto Obligado, por lo que,</w:t>
      </w:r>
      <w:r w:rsidR="00AA5B77" w:rsidRPr="00C21B85">
        <w:rPr>
          <w:rFonts w:ascii="Palatino Linotype" w:eastAsia="Calibri" w:hAnsi="Palatino Linotype" w:cs="Tahoma"/>
          <w:bCs/>
          <w:sz w:val="22"/>
          <w:szCs w:val="22"/>
          <w:lang w:eastAsia="en-US"/>
        </w:rPr>
        <w:t xml:space="preserve"> en atención a la temporalidad de la información solicitada por el particular, resulta conveniente traer a </w:t>
      </w:r>
      <w:r w:rsidR="00AA5B77" w:rsidRPr="00C21B85">
        <w:rPr>
          <w:rFonts w:ascii="Palatino Linotype" w:eastAsia="Calibri" w:hAnsi="Palatino Linotype" w:cs="Tahoma"/>
          <w:bCs/>
          <w:sz w:val="22"/>
          <w:szCs w:val="22"/>
          <w:lang w:eastAsia="en-US"/>
        </w:rPr>
        <w:lastRenderedPageBreak/>
        <w:t xml:space="preserve">colación lo dispuesto en el </w:t>
      </w:r>
      <w:r w:rsidR="00AA5B77">
        <w:rPr>
          <w:rFonts w:ascii="Palatino Linotype" w:eastAsia="Calibri" w:hAnsi="Palatino Linotype" w:cs="Tahoma"/>
          <w:bCs/>
          <w:sz w:val="22"/>
          <w:szCs w:val="22"/>
          <w:lang w:eastAsia="en-US"/>
        </w:rPr>
        <w:t xml:space="preserve">Acuerdo por el que se emiten las </w:t>
      </w:r>
      <w:r w:rsidR="00AA5B77" w:rsidRPr="00471D52">
        <w:rPr>
          <w:rFonts w:ascii="Palatino Linotype" w:eastAsia="Calibri" w:hAnsi="Palatino Linotype" w:cs="Tahoma"/>
          <w:b/>
          <w:bCs/>
          <w:sz w:val="22"/>
          <w:szCs w:val="22"/>
          <w:lang w:eastAsia="en-US"/>
        </w:rPr>
        <w:t>Reglas de Operación del Fondo Metropolitano, publicadas en el Diario Oficial de la Federación</w:t>
      </w:r>
      <w:r w:rsidR="00AA5B77">
        <w:rPr>
          <w:rFonts w:ascii="Palatino Linotype" w:eastAsia="Calibri" w:hAnsi="Palatino Linotype" w:cs="Tahoma"/>
          <w:bCs/>
          <w:sz w:val="22"/>
          <w:szCs w:val="22"/>
          <w:lang w:eastAsia="en-US"/>
        </w:rPr>
        <w:t xml:space="preserve"> el treinta y uno de marzo de dos mil quince, en el cual se hace referencia al </w:t>
      </w:r>
      <w:r w:rsidR="00AA5B77" w:rsidRPr="00C21B85">
        <w:rPr>
          <w:rFonts w:ascii="Palatino Linotype" w:eastAsia="Calibri" w:hAnsi="Palatino Linotype" w:cs="Tahoma"/>
          <w:bCs/>
          <w:sz w:val="22"/>
          <w:szCs w:val="22"/>
          <w:lang w:eastAsia="en-US"/>
        </w:rPr>
        <w:t xml:space="preserve">artículo </w:t>
      </w:r>
      <w:r w:rsidR="00AA5B77">
        <w:rPr>
          <w:rFonts w:ascii="Palatino Linotype" w:hAnsi="Palatino Linotype"/>
          <w:color w:val="000000"/>
          <w:sz w:val="22"/>
          <w:szCs w:val="22"/>
          <w:lang w:eastAsia="es-MX"/>
        </w:rPr>
        <w:t xml:space="preserve">38 </w:t>
      </w:r>
      <w:r w:rsidR="00AA5B77" w:rsidRPr="00C21B85">
        <w:rPr>
          <w:rFonts w:ascii="Palatino Linotype" w:hAnsi="Palatino Linotype"/>
          <w:color w:val="000000"/>
          <w:sz w:val="22"/>
          <w:szCs w:val="22"/>
          <w:lang w:eastAsia="es-MX"/>
        </w:rPr>
        <w:t>del Decreto de Presupuesto de Egresos de la Federaci</w:t>
      </w:r>
      <w:r w:rsidR="00AA5B77">
        <w:rPr>
          <w:rFonts w:ascii="Palatino Linotype" w:hAnsi="Palatino Linotype"/>
          <w:color w:val="000000"/>
          <w:sz w:val="22"/>
          <w:szCs w:val="22"/>
          <w:lang w:eastAsia="es-MX"/>
        </w:rPr>
        <w:t>ón para el Ejercicio Fiscal 2015</w:t>
      </w:r>
      <w:r w:rsidR="00AA5B77" w:rsidRPr="00C21B85">
        <w:rPr>
          <w:rFonts w:ascii="Palatino Linotype" w:hAnsi="Palatino Linotype"/>
          <w:color w:val="000000"/>
          <w:sz w:val="22"/>
          <w:szCs w:val="22"/>
          <w:lang w:eastAsia="es-MX"/>
        </w:rPr>
        <w:t>, </w:t>
      </w:r>
      <w:r w:rsidR="00AA5B77">
        <w:rPr>
          <w:rFonts w:ascii="Palatino Linotype" w:hAnsi="Palatino Linotype"/>
          <w:color w:val="000000"/>
          <w:sz w:val="22"/>
          <w:szCs w:val="22"/>
          <w:lang w:eastAsia="es-MX"/>
        </w:rPr>
        <w:t>mismo que</w:t>
      </w:r>
      <w:r w:rsidR="00AA5B77" w:rsidRPr="00C21B85">
        <w:rPr>
          <w:rFonts w:ascii="Palatino Linotype" w:hAnsi="Palatino Linotype"/>
          <w:color w:val="000000"/>
          <w:sz w:val="22"/>
          <w:szCs w:val="22"/>
          <w:lang w:eastAsia="es-MX"/>
        </w:rPr>
        <w:t xml:space="preserve"> establece que los recursos del Fondo Metropolitano se destinarán prioritariamente para financiar la ejecución de estudios, planes, evaluaciones, programas, proyectos, acciones y obras de infraestructura y su equipamiento, en cualquiera de sus componentes, ya sean nuevos, en proceso, o para completar el financiamiento de aquellos que no hubiesen contado con los recursos necesarios para su ejecución, los cuales: </w:t>
      </w:r>
    </w:p>
    <w:p w14:paraId="4E881171" w14:textId="77777777" w:rsidR="00AA5B77" w:rsidRDefault="00AA5B77" w:rsidP="000B5475">
      <w:pPr>
        <w:spacing w:line="360" w:lineRule="auto"/>
        <w:jc w:val="both"/>
        <w:rPr>
          <w:rFonts w:ascii="Palatino Linotype" w:hAnsi="Palatino Linotype"/>
          <w:color w:val="000000"/>
          <w:sz w:val="22"/>
          <w:szCs w:val="22"/>
          <w:lang w:eastAsia="es-MX"/>
        </w:rPr>
      </w:pPr>
    </w:p>
    <w:p w14:paraId="5512021A" w14:textId="77777777" w:rsidR="00AA5B77" w:rsidRDefault="00AA5B77" w:rsidP="000B5475">
      <w:pPr>
        <w:spacing w:line="360" w:lineRule="auto"/>
        <w:ind w:left="567"/>
        <w:jc w:val="both"/>
        <w:rPr>
          <w:rFonts w:ascii="Palatino Linotype" w:hAnsi="Palatino Linotype"/>
          <w:color w:val="000000"/>
          <w:sz w:val="22"/>
          <w:szCs w:val="22"/>
          <w:lang w:eastAsia="es-MX"/>
        </w:rPr>
      </w:pPr>
      <w:r w:rsidRPr="00C21B85">
        <w:rPr>
          <w:rFonts w:ascii="Palatino Linotype" w:hAnsi="Palatino Linotype"/>
          <w:b/>
          <w:color w:val="000000"/>
          <w:sz w:val="22"/>
          <w:szCs w:val="22"/>
          <w:lang w:eastAsia="es-MX"/>
        </w:rPr>
        <w:t>a)</w:t>
      </w:r>
      <w:r w:rsidRPr="00C21B85">
        <w:rPr>
          <w:rFonts w:ascii="Palatino Linotype" w:hAnsi="Palatino Linotype"/>
          <w:color w:val="000000"/>
          <w:sz w:val="22"/>
          <w:szCs w:val="22"/>
          <w:lang w:eastAsia="es-MX"/>
        </w:rPr>
        <w:t xml:space="preserve"> demuestren ser viables y sustentables, </w:t>
      </w:r>
    </w:p>
    <w:p w14:paraId="2EE7886C" w14:textId="77777777" w:rsidR="00AA5B77" w:rsidRDefault="00AA5B77" w:rsidP="000B5475">
      <w:pPr>
        <w:spacing w:line="360" w:lineRule="auto"/>
        <w:ind w:left="567"/>
        <w:jc w:val="both"/>
        <w:rPr>
          <w:rFonts w:ascii="Palatino Linotype" w:hAnsi="Palatino Linotype"/>
          <w:color w:val="000000"/>
          <w:sz w:val="22"/>
          <w:szCs w:val="22"/>
          <w:lang w:eastAsia="es-MX"/>
        </w:rPr>
      </w:pPr>
      <w:r w:rsidRPr="00C21B85">
        <w:rPr>
          <w:rFonts w:ascii="Palatino Linotype" w:hAnsi="Palatino Linotype"/>
          <w:b/>
          <w:color w:val="000000"/>
          <w:sz w:val="22"/>
          <w:szCs w:val="22"/>
          <w:lang w:eastAsia="es-MX"/>
        </w:rPr>
        <w:t>b)</w:t>
      </w:r>
      <w:r w:rsidRPr="00C21B85">
        <w:rPr>
          <w:rFonts w:ascii="Palatino Linotype" w:hAnsi="Palatino Linotype"/>
          <w:color w:val="000000"/>
          <w:sz w:val="22"/>
          <w:szCs w:val="22"/>
          <w:lang w:eastAsia="es-MX"/>
        </w:rPr>
        <w:t xml:space="preserve"> orientados a promover la adecuada planeación del desarrollo regional, urbano y del ordenamiento del territorio, </w:t>
      </w:r>
    </w:p>
    <w:p w14:paraId="03695D12" w14:textId="77777777" w:rsidR="00AA5B77" w:rsidRDefault="00AA5B77" w:rsidP="000B5475">
      <w:pPr>
        <w:spacing w:line="360" w:lineRule="auto"/>
        <w:ind w:left="567"/>
        <w:jc w:val="both"/>
        <w:rPr>
          <w:rFonts w:ascii="Palatino Linotype" w:hAnsi="Palatino Linotype"/>
          <w:color w:val="000000"/>
          <w:sz w:val="22"/>
          <w:szCs w:val="22"/>
          <w:lang w:eastAsia="es-MX"/>
        </w:rPr>
      </w:pPr>
      <w:r w:rsidRPr="00C21B85">
        <w:rPr>
          <w:rFonts w:ascii="Palatino Linotype" w:hAnsi="Palatino Linotype"/>
          <w:b/>
          <w:color w:val="000000"/>
          <w:sz w:val="22"/>
          <w:szCs w:val="22"/>
          <w:lang w:eastAsia="es-MX"/>
        </w:rPr>
        <w:t>c)</w:t>
      </w:r>
      <w:r w:rsidRPr="00C21B85">
        <w:rPr>
          <w:rFonts w:ascii="Palatino Linotype" w:hAnsi="Palatino Linotype"/>
          <w:color w:val="000000"/>
          <w:sz w:val="22"/>
          <w:szCs w:val="22"/>
          <w:lang w:eastAsia="es-MX"/>
        </w:rPr>
        <w:t xml:space="preserve"> impulsen la competitividad económica, la sustentabilidad y las capacidades productivas de las zonas metropolitanas; </w:t>
      </w:r>
    </w:p>
    <w:p w14:paraId="7C243A1A" w14:textId="77777777" w:rsidR="00AA5B77" w:rsidRDefault="00AA5B77" w:rsidP="000B5475">
      <w:pPr>
        <w:spacing w:line="360" w:lineRule="auto"/>
        <w:ind w:left="567"/>
        <w:jc w:val="both"/>
        <w:rPr>
          <w:rFonts w:ascii="Palatino Linotype" w:hAnsi="Palatino Linotype"/>
          <w:color w:val="000000"/>
          <w:sz w:val="22"/>
          <w:szCs w:val="22"/>
          <w:lang w:eastAsia="es-MX"/>
        </w:rPr>
      </w:pPr>
      <w:r w:rsidRPr="00C21B85">
        <w:rPr>
          <w:rFonts w:ascii="Palatino Linotype" w:hAnsi="Palatino Linotype"/>
          <w:b/>
          <w:color w:val="000000"/>
          <w:sz w:val="22"/>
          <w:szCs w:val="22"/>
          <w:lang w:eastAsia="es-MX"/>
        </w:rPr>
        <w:t>d)</w:t>
      </w:r>
      <w:r w:rsidRPr="00C21B85">
        <w:rPr>
          <w:rFonts w:ascii="Palatino Linotype" w:hAnsi="Palatino Linotype"/>
          <w:color w:val="000000"/>
          <w:sz w:val="22"/>
          <w:szCs w:val="22"/>
          <w:lang w:eastAsia="es-MX"/>
        </w:rPr>
        <w:t xml:space="preserve"> coadyuven a su viabilidad y a mitigar su vulnerabilidad o riesgos por fenómenos naturales, ambientales y los propiciados por la dinámica demográfica y económica, y </w:t>
      </w:r>
    </w:p>
    <w:p w14:paraId="14D5EAFD" w14:textId="77777777" w:rsidR="00AA5B77" w:rsidRDefault="00AA5B77" w:rsidP="000B5475">
      <w:pPr>
        <w:spacing w:line="360" w:lineRule="auto"/>
        <w:ind w:left="567"/>
        <w:jc w:val="both"/>
        <w:rPr>
          <w:rFonts w:ascii="Palatino Linotype" w:hAnsi="Palatino Linotype"/>
          <w:color w:val="000000"/>
          <w:sz w:val="22"/>
          <w:szCs w:val="22"/>
          <w:lang w:eastAsia="es-MX"/>
        </w:rPr>
      </w:pPr>
      <w:r w:rsidRPr="00C21B85">
        <w:rPr>
          <w:rFonts w:ascii="Palatino Linotype" w:hAnsi="Palatino Linotype"/>
          <w:b/>
          <w:color w:val="000000"/>
          <w:sz w:val="22"/>
          <w:szCs w:val="22"/>
          <w:lang w:eastAsia="es-MX"/>
        </w:rPr>
        <w:t>e)</w:t>
      </w:r>
      <w:r w:rsidRPr="00C21B85">
        <w:rPr>
          <w:rFonts w:ascii="Palatino Linotype" w:hAnsi="Palatino Linotype"/>
          <w:color w:val="000000"/>
          <w:sz w:val="22"/>
          <w:szCs w:val="22"/>
          <w:lang w:eastAsia="es-MX"/>
        </w:rPr>
        <w:t xml:space="preserve"> incentiven la consolidación urbana y el aprovechamiento óptimo de las ventajas competitivas de funcionamiento regional, urbano y económico del espacio territorial de las zonas metropolitanas. </w:t>
      </w:r>
    </w:p>
    <w:p w14:paraId="6DA4A2FB" w14:textId="77777777" w:rsidR="00AA5B77" w:rsidRPr="00C21B85" w:rsidRDefault="00AA5B77" w:rsidP="000B5475">
      <w:pPr>
        <w:spacing w:line="360" w:lineRule="auto"/>
        <w:ind w:left="567"/>
        <w:jc w:val="both"/>
        <w:rPr>
          <w:rFonts w:ascii="Palatino Linotype" w:hAnsi="Palatino Linotype"/>
          <w:color w:val="000000"/>
          <w:sz w:val="22"/>
          <w:szCs w:val="22"/>
          <w:lang w:eastAsia="es-MX"/>
        </w:rPr>
      </w:pPr>
    </w:p>
    <w:p w14:paraId="600D646D" w14:textId="77777777" w:rsidR="00AA5B77" w:rsidRPr="00C21B85" w:rsidRDefault="00AA5B77" w:rsidP="000B5475">
      <w:pPr>
        <w:spacing w:line="360" w:lineRule="auto"/>
        <w:jc w:val="both"/>
        <w:rPr>
          <w:rFonts w:ascii="Palatino Linotype" w:eastAsia="Calibri" w:hAnsi="Palatino Linotype" w:cs="Tahoma"/>
          <w:bCs/>
          <w:sz w:val="22"/>
          <w:szCs w:val="22"/>
          <w:lang w:eastAsia="en-US"/>
        </w:rPr>
      </w:pPr>
      <w:r w:rsidRPr="00C21B85">
        <w:rPr>
          <w:rFonts w:ascii="Palatino Linotype" w:hAnsi="Palatino Linotype"/>
          <w:color w:val="000000"/>
          <w:sz w:val="22"/>
          <w:szCs w:val="22"/>
          <w:lang w:eastAsia="es-MX"/>
        </w:rPr>
        <w:t xml:space="preserve">Asimismo, </w:t>
      </w:r>
      <w:r w:rsidRPr="00C21B85">
        <w:rPr>
          <w:rFonts w:ascii="Palatino Linotype" w:eastAsia="Calibri" w:hAnsi="Palatino Linotype" w:cs="Tahoma"/>
          <w:bCs/>
          <w:sz w:val="22"/>
          <w:szCs w:val="22"/>
          <w:lang w:eastAsia="en-US"/>
        </w:rPr>
        <w:t xml:space="preserve">establece que </w:t>
      </w:r>
      <w:r w:rsidRPr="00C21B85">
        <w:rPr>
          <w:rFonts w:ascii="Palatino Linotype" w:hAnsi="Palatino Linotype"/>
          <w:color w:val="000000"/>
          <w:sz w:val="22"/>
          <w:szCs w:val="22"/>
          <w:lang w:eastAsia="es-MX"/>
        </w:rPr>
        <w:t xml:space="preserve">los recursos del Fondo Metropolitano se asignarán a los programas, proyectos, obras de infraestructura y acciones que acrediten su beneficio económico y social, así como la </w:t>
      </w:r>
      <w:r w:rsidRPr="00471D52">
        <w:rPr>
          <w:rFonts w:ascii="Palatino Linotype" w:hAnsi="Palatino Linotype"/>
          <w:b/>
          <w:color w:val="000000"/>
          <w:sz w:val="22"/>
          <w:szCs w:val="22"/>
          <w:lang w:eastAsia="es-MX"/>
        </w:rPr>
        <w:t>evaluación de su impacto ambiental</w:t>
      </w:r>
      <w:r w:rsidRPr="00C21B85">
        <w:rPr>
          <w:rFonts w:ascii="Palatino Linotype" w:hAnsi="Palatino Linotype"/>
          <w:color w:val="000000"/>
          <w:sz w:val="22"/>
          <w:szCs w:val="22"/>
          <w:lang w:eastAsia="es-MX"/>
        </w:rPr>
        <w:t xml:space="preserve">, en el ámbito territorial que conforma cada Zona metropolitana y </w:t>
      </w:r>
      <w:r w:rsidRPr="00C21B85">
        <w:rPr>
          <w:rFonts w:ascii="Palatino Linotype" w:eastAsia="Calibri" w:hAnsi="Palatino Linotype" w:cs="Tahoma"/>
          <w:bCs/>
          <w:sz w:val="22"/>
          <w:szCs w:val="22"/>
          <w:lang w:eastAsia="en-US"/>
        </w:rPr>
        <w:t xml:space="preserve">que dichos recursos </w:t>
      </w:r>
      <w:r w:rsidRPr="00C21B85">
        <w:rPr>
          <w:rFonts w:ascii="Palatino Linotype" w:hAnsi="Palatino Linotype"/>
          <w:color w:val="000000"/>
          <w:sz w:val="22"/>
          <w:szCs w:val="22"/>
          <w:lang w:eastAsia="es-MX"/>
        </w:rPr>
        <w:t>se administrarán en las entidades federativas a través de fondos concursables, mediante un fideicomiso de administración e inversión</w:t>
      </w:r>
      <w:r>
        <w:rPr>
          <w:rFonts w:ascii="Palatino Linotype" w:hAnsi="Palatino Linotype"/>
          <w:color w:val="000000"/>
          <w:sz w:val="22"/>
          <w:szCs w:val="22"/>
          <w:lang w:eastAsia="es-MX"/>
        </w:rPr>
        <w:t>.</w:t>
      </w:r>
    </w:p>
    <w:p w14:paraId="7CD2A381" w14:textId="77777777" w:rsidR="00AA5B77" w:rsidRDefault="00AA5B77" w:rsidP="000B5475">
      <w:pPr>
        <w:shd w:val="clear" w:color="auto" w:fill="FFFFFF"/>
        <w:spacing w:line="360" w:lineRule="auto"/>
        <w:jc w:val="both"/>
        <w:rPr>
          <w:rFonts w:ascii="Helvetica" w:hAnsi="Helvetica"/>
          <w:color w:val="2F2F2F"/>
          <w:sz w:val="18"/>
          <w:szCs w:val="18"/>
          <w:shd w:val="clear" w:color="auto" w:fill="FFFFFF"/>
        </w:rPr>
      </w:pPr>
    </w:p>
    <w:p w14:paraId="37D77A02" w14:textId="77777777" w:rsidR="00AA5B77" w:rsidRPr="00536C47" w:rsidRDefault="00AA5B77" w:rsidP="000B5475">
      <w:pPr>
        <w:shd w:val="clear" w:color="auto" w:fill="FFFFFF"/>
        <w:spacing w:line="360" w:lineRule="auto"/>
        <w:jc w:val="both"/>
        <w:rPr>
          <w:rFonts w:ascii="Palatino Linotype" w:hAnsi="Palatino Linotype" w:cs="Arial"/>
          <w:color w:val="2F2F2F"/>
          <w:sz w:val="22"/>
          <w:szCs w:val="18"/>
          <w:lang w:eastAsia="es-MX"/>
        </w:rPr>
      </w:pPr>
      <w:r w:rsidRPr="00536C47">
        <w:rPr>
          <w:rFonts w:ascii="Palatino Linotype" w:hAnsi="Palatino Linotype"/>
          <w:color w:val="2F2F2F"/>
          <w:sz w:val="22"/>
          <w:szCs w:val="18"/>
          <w:shd w:val="clear" w:color="auto" w:fill="FFFFFF"/>
        </w:rPr>
        <w:lastRenderedPageBreak/>
        <w:t xml:space="preserve">Asimismo, prevé que </w:t>
      </w:r>
      <w:r w:rsidRPr="00536C47">
        <w:rPr>
          <w:rFonts w:ascii="Palatino Linotype" w:hAnsi="Palatino Linotype"/>
          <w:b/>
          <w:color w:val="2F2F2F"/>
          <w:sz w:val="22"/>
          <w:szCs w:val="18"/>
          <w:shd w:val="clear" w:color="auto" w:fill="FFFFFF"/>
        </w:rPr>
        <w:t>l</w:t>
      </w:r>
      <w:r w:rsidRPr="00536C47">
        <w:rPr>
          <w:rFonts w:ascii="Palatino Linotype" w:hAnsi="Palatino Linotype" w:cs="Arial"/>
          <w:b/>
          <w:color w:val="2F2F2F"/>
          <w:sz w:val="22"/>
          <w:szCs w:val="18"/>
          <w:lang w:eastAsia="es-MX"/>
        </w:rPr>
        <w:t xml:space="preserve">as decisiones sobre </w:t>
      </w:r>
      <w:r w:rsidRPr="00471D52">
        <w:rPr>
          <w:rFonts w:ascii="Palatino Linotype" w:hAnsi="Palatino Linotype" w:cs="Arial"/>
          <w:b/>
          <w:color w:val="2F2F2F"/>
          <w:sz w:val="22"/>
          <w:szCs w:val="18"/>
          <w:u w:val="single"/>
          <w:lang w:eastAsia="es-MX"/>
        </w:rPr>
        <w:t>la asignación y aplicación de los recursos del Fondo Metropolitano las tomarán los gobiernos de los estados a través de su Consejo de Desarrollo Metropolitano</w:t>
      </w:r>
      <w:r w:rsidRPr="00536C47">
        <w:rPr>
          <w:rFonts w:ascii="Palatino Linotype" w:hAnsi="Palatino Linotype" w:cs="Arial"/>
          <w:b/>
          <w:color w:val="2F2F2F"/>
          <w:sz w:val="22"/>
          <w:szCs w:val="18"/>
          <w:lang w:eastAsia="es-MX"/>
        </w:rPr>
        <w:t xml:space="preserve"> y deberán sujetarse para su financiamiento a criterios objetivos de evaluación de costo y beneficio, así como de impacto metropolitano, económico, social y ambiental, de acuerdo con las disposiciones del Fondo Metropolitano y las demás aplicables</w:t>
      </w:r>
      <w:r w:rsidRPr="00536C47">
        <w:rPr>
          <w:rFonts w:ascii="Palatino Linotype" w:hAnsi="Palatino Linotype" w:cs="Arial"/>
          <w:color w:val="2F2F2F"/>
          <w:sz w:val="22"/>
          <w:szCs w:val="18"/>
          <w:lang w:eastAsia="es-MX"/>
        </w:rPr>
        <w:t xml:space="preserve">, tomando en cuenta la movilidad </w:t>
      </w:r>
      <w:r w:rsidRPr="00F00F20">
        <w:rPr>
          <w:rFonts w:ascii="Palatino Linotype" w:hAnsi="Palatino Linotype" w:cs="Arial"/>
          <w:color w:val="2F2F2F"/>
          <w:sz w:val="22"/>
          <w:szCs w:val="18"/>
          <w:lang w:eastAsia="es-MX"/>
        </w:rPr>
        <w:t>no motorizada considerada en estudios, planes, evaluaciones, programas, proyectos, acciones, obras de infraestructura y su equipamiento, en cualquiera de sus componentes, ya sean nuevos o en proceso.</w:t>
      </w:r>
    </w:p>
    <w:p w14:paraId="6070792A" w14:textId="77777777" w:rsidR="00AA5B77" w:rsidRPr="00471D52" w:rsidRDefault="00AA5B77" w:rsidP="000B5475">
      <w:pPr>
        <w:shd w:val="clear" w:color="auto" w:fill="FFFFFF"/>
        <w:ind w:hanging="360"/>
        <w:jc w:val="both"/>
        <w:rPr>
          <w:rFonts w:ascii="Arial" w:hAnsi="Arial" w:cs="Arial"/>
          <w:color w:val="2F2F2F"/>
          <w:sz w:val="22"/>
          <w:szCs w:val="22"/>
          <w:lang w:eastAsia="es-MX"/>
        </w:rPr>
      </w:pPr>
    </w:p>
    <w:p w14:paraId="55E52350" w14:textId="5773DEAA" w:rsidR="00AA5B77" w:rsidRPr="00F00F20" w:rsidRDefault="00AA5B77" w:rsidP="000B5475">
      <w:pPr>
        <w:shd w:val="clear" w:color="auto" w:fill="FFFFFF"/>
        <w:spacing w:line="360" w:lineRule="auto"/>
        <w:jc w:val="both"/>
        <w:rPr>
          <w:rFonts w:ascii="Palatino Linotype" w:hAnsi="Palatino Linotype" w:cs="Arial"/>
          <w:color w:val="2F2F2F"/>
          <w:sz w:val="22"/>
          <w:szCs w:val="18"/>
          <w:lang w:eastAsia="es-MX"/>
        </w:rPr>
      </w:pPr>
      <w:r w:rsidRPr="00536C47">
        <w:rPr>
          <w:rFonts w:ascii="Palatino Linotype" w:hAnsi="Palatino Linotype" w:cs="Arial"/>
          <w:bCs/>
          <w:color w:val="2F2F2F"/>
          <w:sz w:val="22"/>
          <w:szCs w:val="18"/>
          <w:lang w:eastAsia="es-MX"/>
        </w:rPr>
        <w:t>De igual forma, refiere que e</w:t>
      </w:r>
      <w:r w:rsidRPr="00F00F20">
        <w:rPr>
          <w:rFonts w:ascii="Palatino Linotype" w:hAnsi="Palatino Linotype" w:cs="Arial"/>
          <w:color w:val="2F2F2F"/>
          <w:sz w:val="22"/>
          <w:szCs w:val="18"/>
          <w:lang w:eastAsia="es-MX"/>
        </w:rPr>
        <w:t xml:space="preserve">l </w:t>
      </w:r>
      <w:r w:rsidRPr="00F00F20">
        <w:rPr>
          <w:rFonts w:ascii="Palatino Linotype" w:hAnsi="Palatino Linotype" w:cs="Arial"/>
          <w:b/>
          <w:color w:val="2F2F2F"/>
          <w:sz w:val="22"/>
          <w:szCs w:val="18"/>
          <w:lang w:eastAsia="es-MX"/>
        </w:rPr>
        <w:t xml:space="preserve">Consejo </w:t>
      </w:r>
      <w:r w:rsidR="00AE5FF4">
        <w:rPr>
          <w:rFonts w:ascii="Palatino Linotype" w:hAnsi="Palatino Linotype" w:cs="Arial"/>
          <w:b/>
          <w:color w:val="2F2F2F"/>
          <w:sz w:val="22"/>
          <w:szCs w:val="18"/>
          <w:lang w:eastAsia="es-MX"/>
        </w:rPr>
        <w:t>d</w:t>
      </w:r>
      <w:r w:rsidR="00653DD1">
        <w:rPr>
          <w:rFonts w:ascii="Palatino Linotype" w:hAnsi="Palatino Linotype" w:cs="Arial"/>
          <w:b/>
          <w:color w:val="2F2F2F"/>
          <w:sz w:val="22"/>
          <w:szCs w:val="18"/>
          <w:lang w:eastAsia="es-MX"/>
        </w:rPr>
        <w:t>e</w:t>
      </w:r>
      <w:r w:rsidRPr="00F00F20">
        <w:rPr>
          <w:rFonts w:ascii="Palatino Linotype" w:hAnsi="Palatino Linotype" w:cs="Arial"/>
          <w:b/>
          <w:color w:val="2F2F2F"/>
          <w:sz w:val="22"/>
          <w:szCs w:val="18"/>
          <w:lang w:eastAsia="es-MX"/>
        </w:rPr>
        <w:t xml:space="preserve"> Desarrollo Metropolitano será un órgano colegiado que tendrá por objeto</w:t>
      </w:r>
      <w:r w:rsidRPr="00F00F20">
        <w:rPr>
          <w:rFonts w:ascii="Palatino Linotype" w:hAnsi="Palatino Linotype" w:cs="Arial"/>
          <w:color w:val="2F2F2F"/>
          <w:sz w:val="22"/>
          <w:szCs w:val="18"/>
          <w:lang w:eastAsia="es-MX"/>
        </w:rPr>
        <w:t> definir los objetivos, prioridades, políticas y estrategias para el desarr</w:t>
      </w:r>
      <w:r>
        <w:rPr>
          <w:rFonts w:ascii="Palatino Linotype" w:hAnsi="Palatino Linotype" w:cs="Arial"/>
          <w:color w:val="2F2F2F"/>
          <w:sz w:val="22"/>
          <w:szCs w:val="18"/>
          <w:lang w:eastAsia="es-MX"/>
        </w:rPr>
        <w:t xml:space="preserve">ollo de cada Zona metropolitana, asimismo </w:t>
      </w:r>
      <w:r w:rsidRPr="00F00F20">
        <w:rPr>
          <w:rFonts w:ascii="Palatino Linotype" w:hAnsi="Palatino Linotype" w:cs="Arial"/>
          <w:color w:val="2F2F2F"/>
          <w:sz w:val="22"/>
          <w:szCs w:val="18"/>
          <w:lang w:eastAsia="es-MX"/>
        </w:rPr>
        <w:t xml:space="preserve">será una instancia de interés público y beneficio social, que apoyará la planeación, promoción y gestión del desarrollo metropolitano y regional, y </w:t>
      </w:r>
      <w:r w:rsidRPr="00F00F20">
        <w:rPr>
          <w:rFonts w:ascii="Palatino Linotype" w:hAnsi="Palatino Linotype" w:cs="Arial"/>
          <w:b/>
          <w:color w:val="2F2F2F"/>
          <w:sz w:val="22"/>
          <w:szCs w:val="18"/>
          <w:lang w:eastAsia="es-MX"/>
        </w:rPr>
        <w:t>contribuirá a una adecuada coordinación intergubernamental para la ejecución de estudios, planes, evaluaciones, programas, proyectos, acciones y obras de infraestructura y su equipamiento, dirigidas a resolver de manera oportuna, eficaz, eficiente y estratégica, aspectos prioritarios para el</w:t>
      </w:r>
      <w:r w:rsidRPr="00536C47">
        <w:rPr>
          <w:rFonts w:ascii="Palatino Linotype" w:hAnsi="Palatino Linotype" w:cs="Arial"/>
          <w:b/>
          <w:color w:val="2F2F2F"/>
          <w:sz w:val="22"/>
          <w:szCs w:val="18"/>
          <w:lang w:eastAsia="es-MX"/>
        </w:rPr>
        <w:t xml:space="preserve"> </w:t>
      </w:r>
      <w:r w:rsidRPr="00F00F20">
        <w:rPr>
          <w:rFonts w:ascii="Palatino Linotype" w:hAnsi="Palatino Linotype" w:cs="Arial"/>
          <w:b/>
          <w:color w:val="2F2F2F"/>
          <w:sz w:val="22"/>
          <w:szCs w:val="18"/>
          <w:lang w:eastAsia="es-MX"/>
        </w:rPr>
        <w:t>desarrollo de las zonas metropolitanas, a través de los gobiernos locales competentes a los que se destinarán los recursos del Fondo Metropolitano.</w:t>
      </w:r>
    </w:p>
    <w:p w14:paraId="528892D9"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5C76600E"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w:t>
      </w:r>
      <w:r w:rsidR="00AE5FF4">
        <w:rPr>
          <w:rFonts w:ascii="Palatino Linotype" w:eastAsia="Calibri" w:hAnsi="Palatino Linotype" w:cs="Tahoma"/>
          <w:bCs/>
          <w:sz w:val="22"/>
          <w:szCs w:val="22"/>
          <w:lang w:eastAsia="en-US"/>
        </w:rPr>
        <w:t xml:space="preserve"> las Reglas de operación del Fondo Metropolitano,</w:t>
      </w:r>
      <w:r>
        <w:rPr>
          <w:rFonts w:ascii="Palatino Linotype" w:eastAsia="Calibri" w:hAnsi="Palatino Linotype" w:cs="Tahoma"/>
          <w:bCs/>
          <w:sz w:val="22"/>
          <w:szCs w:val="22"/>
          <w:lang w:eastAsia="en-US"/>
        </w:rPr>
        <w:t xml:space="preserve"> refiere</w:t>
      </w:r>
      <w:r w:rsidR="00AE5FF4">
        <w:rPr>
          <w:rFonts w:ascii="Palatino Linotype" w:eastAsia="Calibri" w:hAnsi="Palatino Linotype" w:cs="Tahoma"/>
          <w:bCs/>
          <w:sz w:val="22"/>
          <w:szCs w:val="22"/>
          <w:lang w:eastAsia="en-US"/>
        </w:rPr>
        <w:t>n</w:t>
      </w:r>
      <w:r>
        <w:rPr>
          <w:rFonts w:ascii="Palatino Linotype" w:eastAsia="Calibri" w:hAnsi="Palatino Linotype" w:cs="Tahoma"/>
          <w:bCs/>
          <w:sz w:val="22"/>
          <w:szCs w:val="22"/>
          <w:lang w:eastAsia="en-US"/>
        </w:rPr>
        <w:t xml:space="preserve"> que corresponderá al </w:t>
      </w:r>
      <w:r w:rsidRPr="00536C47">
        <w:rPr>
          <w:rFonts w:ascii="Palatino Linotype" w:eastAsia="Calibri" w:hAnsi="Palatino Linotype" w:cs="Tahoma"/>
          <w:b/>
          <w:bCs/>
          <w:sz w:val="22"/>
          <w:szCs w:val="22"/>
          <w:lang w:eastAsia="en-US"/>
        </w:rPr>
        <w:t>Consejo para el Desarrollo Metropolitano</w:t>
      </w:r>
      <w:r>
        <w:rPr>
          <w:rFonts w:ascii="Palatino Linotype" w:eastAsia="Calibri" w:hAnsi="Palatino Linotype" w:cs="Tahoma"/>
          <w:bCs/>
          <w:sz w:val="22"/>
          <w:szCs w:val="22"/>
          <w:lang w:eastAsia="en-US"/>
        </w:rPr>
        <w:t xml:space="preserve"> lo siguiente: </w:t>
      </w:r>
    </w:p>
    <w:p w14:paraId="444FCF07"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44C6267F" w14:textId="77777777" w:rsidR="00700AC2" w:rsidRDefault="00AE5FF4" w:rsidP="00636778">
      <w:pPr>
        <w:spacing w:line="360" w:lineRule="auto"/>
        <w:ind w:left="567" w:right="539"/>
        <w:jc w:val="both"/>
        <w:rPr>
          <w:rFonts w:ascii="Palatino Linotype" w:hAnsi="Palatino Linotype"/>
          <w:b/>
          <w:bCs/>
          <w:i/>
          <w:szCs w:val="18"/>
          <w:lang w:eastAsia="es-MX"/>
        </w:rPr>
      </w:pPr>
      <w:r>
        <w:rPr>
          <w:rFonts w:ascii="Palatino Linotype" w:hAnsi="Palatino Linotype"/>
          <w:b/>
          <w:bCs/>
          <w:i/>
          <w:szCs w:val="18"/>
          <w:lang w:eastAsia="es-MX"/>
        </w:rPr>
        <w:t>“28</w:t>
      </w:r>
      <w:r w:rsidR="00700AC2">
        <w:rPr>
          <w:rFonts w:ascii="Palatino Linotype" w:hAnsi="Palatino Linotype"/>
          <w:b/>
          <w:bCs/>
          <w:i/>
          <w:szCs w:val="18"/>
          <w:lang w:eastAsia="es-MX"/>
        </w:rPr>
        <w:t xml:space="preserve">. Corresponderá al Consejo para el Desarrollo Metropolitano, </w:t>
      </w:r>
      <w:r w:rsidR="00700AC2" w:rsidRPr="00700AC2">
        <w:rPr>
          <w:rFonts w:ascii="Palatino Linotype" w:hAnsi="Palatino Linotype"/>
          <w:bCs/>
          <w:i/>
          <w:szCs w:val="18"/>
          <w:lang w:eastAsia="es-MX"/>
        </w:rPr>
        <w:t>en términos de las disposiciones federales y locales aplicables</w:t>
      </w:r>
      <w:r w:rsidR="00700AC2">
        <w:rPr>
          <w:rFonts w:ascii="Palatino Linotype" w:hAnsi="Palatino Linotype"/>
          <w:b/>
          <w:bCs/>
          <w:i/>
          <w:szCs w:val="18"/>
          <w:lang w:eastAsia="es-MX"/>
        </w:rPr>
        <w:t>:</w:t>
      </w:r>
    </w:p>
    <w:p w14:paraId="00BF9FA5" w14:textId="77777777" w:rsidR="00700AC2" w:rsidRDefault="00700AC2" w:rsidP="00636778">
      <w:pPr>
        <w:spacing w:line="360" w:lineRule="auto"/>
        <w:ind w:left="567" w:right="539"/>
        <w:jc w:val="both"/>
        <w:rPr>
          <w:rFonts w:ascii="Palatino Linotype" w:hAnsi="Palatino Linotype"/>
          <w:b/>
          <w:bCs/>
          <w:i/>
          <w:szCs w:val="18"/>
          <w:lang w:eastAsia="es-MX"/>
        </w:rPr>
      </w:pPr>
    </w:p>
    <w:p w14:paraId="525C37AF"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a)    </w:t>
      </w:r>
      <w:r w:rsidRPr="00700AC2">
        <w:rPr>
          <w:rFonts w:ascii="Palatino Linotype" w:hAnsi="Palatino Linotype"/>
          <w:b/>
          <w:bCs/>
          <w:i/>
          <w:szCs w:val="18"/>
          <w:lang w:eastAsia="es-MX"/>
        </w:rPr>
        <w:t>Determinar los criterios para la alineación de los planes, estudios, evaluaciones, acciones, programas, proyectos, obras de infraestructura y su equipamiento</w:t>
      </w:r>
      <w:r w:rsidRPr="00700AC2">
        <w:rPr>
          <w:rFonts w:ascii="Palatino Linotype" w:hAnsi="Palatino Linotype"/>
          <w:bCs/>
          <w:i/>
          <w:szCs w:val="18"/>
          <w:lang w:eastAsia="es-MX"/>
        </w:rPr>
        <w:t xml:space="preserve"> que se sometan </w:t>
      </w:r>
      <w:r w:rsidRPr="00700AC2">
        <w:rPr>
          <w:rFonts w:ascii="Palatino Linotype" w:hAnsi="Palatino Linotype"/>
          <w:bCs/>
          <w:i/>
          <w:szCs w:val="18"/>
          <w:lang w:eastAsia="es-MX"/>
        </w:rPr>
        <w:lastRenderedPageBreak/>
        <w:t>a su consideración con el Plan Nacional de Desarrollo 2013-2018, el Programa Nacional de Infraestructura 2014-2018, el Programa Nacional de Desarrollo Urbano 2014-2018; así como con los programas en materia de desarrollo regional y urbano correspondientes;</w:t>
      </w:r>
    </w:p>
    <w:p w14:paraId="36D11E00"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0F78BABF" w14:textId="77777777" w:rsidR="00700AC2" w:rsidRPr="00700AC2" w:rsidRDefault="00700AC2" w:rsidP="00636778">
      <w:pPr>
        <w:shd w:val="clear" w:color="auto" w:fill="FFFFFF"/>
        <w:ind w:left="567" w:right="539"/>
        <w:jc w:val="both"/>
        <w:rPr>
          <w:rFonts w:ascii="Palatino Linotype" w:hAnsi="Palatino Linotype"/>
          <w:b/>
          <w:bCs/>
          <w:i/>
          <w:szCs w:val="18"/>
          <w:lang w:eastAsia="es-MX"/>
        </w:rPr>
      </w:pPr>
      <w:r w:rsidRPr="00700AC2">
        <w:rPr>
          <w:rFonts w:ascii="Palatino Linotype" w:hAnsi="Palatino Linotype"/>
          <w:bCs/>
          <w:i/>
          <w:szCs w:val="18"/>
          <w:lang w:eastAsia="es-MX"/>
        </w:rPr>
        <w:t>b</w:t>
      </w:r>
      <w:r w:rsidRPr="00700AC2">
        <w:rPr>
          <w:rFonts w:ascii="Palatino Linotype" w:hAnsi="Palatino Linotype"/>
          <w:b/>
          <w:bCs/>
          <w:i/>
          <w:szCs w:val="18"/>
          <w:lang w:eastAsia="es-MX"/>
        </w:rPr>
        <w:t xml:space="preserve">)    Establecer los criterios para asignar prioridad y prelación a los planes, estudios, evaluaciones, acciones, programas, proyectos, obras de infraestructura y </w:t>
      </w:r>
      <w:r w:rsidRPr="00700AC2">
        <w:rPr>
          <w:rFonts w:ascii="Palatino Linotype" w:hAnsi="Palatino Linotype"/>
          <w:bCs/>
          <w:i/>
          <w:szCs w:val="18"/>
          <w:lang w:eastAsia="es-MX"/>
        </w:rPr>
        <w:t>su equipamiento que se presentarán a la consideración del Subcomité Técnico de Evaluación de Proyectos y del Comité Técnico del fideicomiso para su ejecución;</w:t>
      </w:r>
    </w:p>
    <w:p w14:paraId="25A0F593"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2AF9C71E" w14:textId="77777777" w:rsidR="00700AC2" w:rsidRPr="00700AC2" w:rsidRDefault="00700AC2" w:rsidP="00636778">
      <w:pPr>
        <w:shd w:val="clear" w:color="auto" w:fill="FFFFFF"/>
        <w:ind w:left="567" w:right="539"/>
        <w:jc w:val="both"/>
        <w:rPr>
          <w:rFonts w:ascii="Palatino Linotype" w:hAnsi="Palatino Linotype"/>
          <w:b/>
          <w:bCs/>
          <w:i/>
          <w:szCs w:val="18"/>
          <w:lang w:eastAsia="es-MX"/>
        </w:rPr>
      </w:pPr>
      <w:r w:rsidRPr="00700AC2">
        <w:rPr>
          <w:rFonts w:ascii="Palatino Linotype" w:hAnsi="Palatino Linotype"/>
          <w:b/>
          <w:bCs/>
          <w:i/>
          <w:szCs w:val="18"/>
          <w:lang w:eastAsia="es-MX"/>
        </w:rPr>
        <w:t>c)     Revisar que los planes, estudios, evaluaciones, acciones, programas, proyectos, obras de infraestructura y su equipamiento cumplen con los requisitos</w:t>
      </w:r>
      <w:r w:rsidRPr="00700AC2">
        <w:rPr>
          <w:rFonts w:ascii="Palatino Linotype" w:hAnsi="Palatino Linotype"/>
          <w:bCs/>
          <w:i/>
          <w:szCs w:val="18"/>
          <w:lang w:eastAsia="es-MX"/>
        </w:rPr>
        <w:t xml:space="preserve"> establecidos en las presentes Reglas y se encuentran claramente delimitados y localizados dentro del perímetro urbano de la zona metropolitana, de acuerdo con el plan o programa de desarrollo urbano vigente y, en su caso, emitir recomendaciones al respecto;</w:t>
      </w:r>
    </w:p>
    <w:p w14:paraId="4B58A503"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 </w:t>
      </w:r>
    </w:p>
    <w:p w14:paraId="22BF3923"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d)    </w:t>
      </w:r>
      <w:r w:rsidRPr="00700AC2">
        <w:rPr>
          <w:rFonts w:ascii="Palatino Linotype" w:hAnsi="Palatino Linotype"/>
          <w:b/>
          <w:bCs/>
          <w:i/>
          <w:szCs w:val="18"/>
          <w:lang w:eastAsia="es-MX"/>
        </w:rPr>
        <w:t>Realizar, en su caso, la justificación relativa a aquellos estudios, evaluaciones, acciones, programas, proyectos, obras de</w:t>
      </w:r>
      <w:r w:rsidRPr="00700AC2">
        <w:rPr>
          <w:rFonts w:ascii="Palatino Linotype" w:hAnsi="Palatino Linotype"/>
          <w:bCs/>
          <w:i/>
          <w:szCs w:val="18"/>
          <w:lang w:eastAsia="es-MX"/>
        </w:rPr>
        <w:t xml:space="preserve"> infraestructura y su equipamiento que no se ejecuten dentro del espacio territorial de la zona metropolitana, pero que, con base en las evaluaciones costo y beneficio, impacto económico, social o ambiental, y de conformidad con los programas de desarrollo regional, urbano y de ordenamiento del territorio, se acredite su pertinencia y contribución al desarrollo de la zona metropolitana correspondiente;</w:t>
      </w:r>
    </w:p>
    <w:p w14:paraId="1CFFAD69"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17AC69BE"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e)    </w:t>
      </w:r>
      <w:r w:rsidRPr="00700AC2">
        <w:rPr>
          <w:rFonts w:ascii="Palatino Linotype" w:hAnsi="Palatino Linotype"/>
          <w:b/>
          <w:bCs/>
          <w:i/>
          <w:szCs w:val="18"/>
          <w:lang w:eastAsia="es-MX"/>
        </w:rPr>
        <w:t>Establecer los criterios para determinar el impacto metropolitano que deberán acreditar los planes, estudios, evaluaciones, acciones, programas, proyectos, obras de infraestructura y su equipamiento que se postulen para recibir recursos del Fondo Metropolitano</w:t>
      </w:r>
      <w:r w:rsidRPr="00700AC2">
        <w:rPr>
          <w:rFonts w:ascii="Palatino Linotype" w:hAnsi="Palatino Linotype"/>
          <w:bCs/>
          <w:i/>
          <w:szCs w:val="18"/>
          <w:lang w:eastAsia="es-MX"/>
        </w:rPr>
        <w:t>;</w:t>
      </w:r>
    </w:p>
    <w:p w14:paraId="4C615445"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4CEAC863"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f)     </w:t>
      </w:r>
      <w:r w:rsidRPr="00700AC2">
        <w:rPr>
          <w:rFonts w:ascii="Palatino Linotype" w:hAnsi="Palatino Linotype"/>
          <w:b/>
          <w:bCs/>
          <w:i/>
          <w:szCs w:val="18"/>
          <w:lang w:eastAsia="es-MX"/>
        </w:rPr>
        <w:t>Fomentar otras fuentes de financiamiento,</w:t>
      </w:r>
      <w:r w:rsidRPr="00700AC2">
        <w:rPr>
          <w:rFonts w:ascii="Palatino Linotype" w:hAnsi="Palatino Linotype"/>
          <w:bCs/>
          <w:i/>
          <w:szCs w:val="18"/>
          <w:lang w:eastAsia="es-MX"/>
        </w:rPr>
        <w:t xml:space="preserve"> adicionales a los recursos del Fondo Metropolitano previstos en el Presupuesto de Egresos de la Federación para el Ejercicio Fiscal 2015, para fortalecer el patrimonio del fideicomiso e impulsar el desarrollo de la zona metropolitana;</w:t>
      </w:r>
    </w:p>
    <w:p w14:paraId="66165854"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02476A9B" w14:textId="77777777" w:rsidR="00700AC2" w:rsidRPr="00700AC2" w:rsidRDefault="00700AC2" w:rsidP="00636778">
      <w:pPr>
        <w:shd w:val="clear" w:color="auto" w:fill="FFFFFF"/>
        <w:ind w:left="567" w:right="539"/>
        <w:jc w:val="both"/>
        <w:rPr>
          <w:rFonts w:ascii="Palatino Linotype" w:hAnsi="Palatino Linotype"/>
          <w:b/>
          <w:bCs/>
          <w:i/>
          <w:szCs w:val="18"/>
          <w:lang w:eastAsia="es-MX"/>
        </w:rPr>
      </w:pPr>
      <w:r w:rsidRPr="00700AC2">
        <w:rPr>
          <w:rFonts w:ascii="Palatino Linotype" w:hAnsi="Palatino Linotype"/>
          <w:bCs/>
          <w:i/>
          <w:szCs w:val="18"/>
          <w:lang w:eastAsia="es-MX"/>
        </w:rPr>
        <w:t>g)    </w:t>
      </w:r>
      <w:r w:rsidRPr="00700AC2">
        <w:rPr>
          <w:rFonts w:ascii="Palatino Linotype" w:hAnsi="Palatino Linotype"/>
          <w:b/>
          <w:bCs/>
          <w:i/>
          <w:szCs w:val="18"/>
          <w:lang w:eastAsia="es-MX"/>
        </w:rPr>
        <w:t>Aprobar, en lo general, la cartera de programas y proyectos de inversión que someta a su consideración el Subcomité Técnico de Evaluación de Proyectos, así como las modificaciones que pudieran requerirse con la finalidad de alcanzar los objetivos propuestos;</w:t>
      </w:r>
    </w:p>
    <w:p w14:paraId="08D178DB"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6716140B"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 xml:space="preserve">h)    Remitir a la Comisión para el Desarrollo Metropolitano de la Cámara de Diputados </w:t>
      </w:r>
      <w:r w:rsidRPr="00700AC2">
        <w:rPr>
          <w:rFonts w:ascii="Palatino Linotype" w:hAnsi="Palatino Linotype"/>
          <w:b/>
          <w:bCs/>
          <w:i/>
          <w:szCs w:val="18"/>
          <w:lang w:eastAsia="es-MX"/>
        </w:rPr>
        <w:t>la información en la que se autoriza la asignación de recursos del Fondo Metropolitano</w:t>
      </w:r>
      <w:r w:rsidRPr="00700AC2">
        <w:rPr>
          <w:rFonts w:ascii="Palatino Linotype" w:hAnsi="Palatino Linotype"/>
          <w:bCs/>
          <w:i/>
          <w:szCs w:val="18"/>
          <w:lang w:eastAsia="es-MX"/>
        </w:rPr>
        <w:t>, misma que estará disponible en el portal de Internet de las entidades federativas que conforman cada zona metropolitana;</w:t>
      </w:r>
    </w:p>
    <w:p w14:paraId="550BDA74"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42C87759"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i)     </w:t>
      </w:r>
      <w:r w:rsidRPr="00700AC2">
        <w:rPr>
          <w:rFonts w:ascii="Palatino Linotype" w:hAnsi="Palatino Linotype"/>
          <w:b/>
          <w:bCs/>
          <w:i/>
          <w:szCs w:val="18"/>
          <w:lang w:eastAsia="es-MX"/>
        </w:rPr>
        <w:t>Remitir los informes trimestrales y final del destino y aplicación de los recursos, del avance físico y financiero y de la evaluación de los resultados alcanzados a la SHCP</w:t>
      </w:r>
      <w:r w:rsidRPr="00700AC2">
        <w:rPr>
          <w:rFonts w:ascii="Palatino Linotype" w:hAnsi="Palatino Linotype"/>
          <w:bCs/>
          <w:i/>
          <w:szCs w:val="18"/>
          <w:lang w:eastAsia="es-MX"/>
        </w:rPr>
        <w:t xml:space="preserve">, así como a la Comisión para el Desarrollo Metropolitano de la Cámara de Diputados, en los términos del </w:t>
      </w:r>
      <w:r w:rsidRPr="00700AC2">
        <w:rPr>
          <w:rFonts w:ascii="Palatino Linotype" w:hAnsi="Palatino Linotype"/>
          <w:bCs/>
          <w:i/>
          <w:szCs w:val="18"/>
          <w:lang w:eastAsia="es-MX"/>
        </w:rPr>
        <w:lastRenderedPageBreak/>
        <w:t>artículo 85 de la Ley Federal de Presupuesto y Responsabilidad Hacendaria y las demás disposiciones jurídicas aplicables;</w:t>
      </w:r>
    </w:p>
    <w:p w14:paraId="1F9757B1"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0C0BEA49" w14:textId="77777777" w:rsid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j)     Proponer auditorías y evaluaciones externas a los planes, estudios, evaluaciones, acciones, programas, proyectos, obras de infraestructura y su equipamiento y;</w:t>
      </w:r>
    </w:p>
    <w:p w14:paraId="4027A2D9"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p>
    <w:p w14:paraId="4B9F3EBD" w14:textId="77777777" w:rsidR="00700AC2" w:rsidRPr="00700AC2" w:rsidRDefault="00700AC2" w:rsidP="00636778">
      <w:pPr>
        <w:shd w:val="clear" w:color="auto" w:fill="FFFFFF"/>
        <w:ind w:left="567" w:right="539"/>
        <w:jc w:val="both"/>
        <w:rPr>
          <w:rFonts w:ascii="Palatino Linotype" w:hAnsi="Palatino Linotype"/>
          <w:bCs/>
          <w:i/>
          <w:szCs w:val="18"/>
          <w:lang w:eastAsia="es-MX"/>
        </w:rPr>
      </w:pPr>
      <w:r w:rsidRPr="00700AC2">
        <w:rPr>
          <w:rFonts w:ascii="Palatino Linotype" w:hAnsi="Palatino Linotype"/>
          <w:bCs/>
          <w:i/>
          <w:szCs w:val="18"/>
          <w:lang w:eastAsia="es-MX"/>
        </w:rPr>
        <w:t>k)     </w:t>
      </w:r>
      <w:r w:rsidRPr="00700AC2">
        <w:rPr>
          <w:rFonts w:ascii="Palatino Linotype" w:hAnsi="Palatino Linotype"/>
          <w:b/>
          <w:bCs/>
          <w:i/>
          <w:szCs w:val="18"/>
          <w:lang w:eastAsia="es-MX"/>
        </w:rPr>
        <w:t>Coadyuvar en el seguimiento, evaluación, rendición de cuentas y transparencia de los recursos del Fondo Metropolitano</w:t>
      </w:r>
      <w:r w:rsidRPr="00700AC2">
        <w:rPr>
          <w:rFonts w:ascii="Palatino Linotype" w:hAnsi="Palatino Linotype"/>
          <w:bCs/>
          <w:i/>
          <w:szCs w:val="18"/>
          <w:lang w:eastAsia="es-MX"/>
        </w:rPr>
        <w:t xml:space="preserve"> en los términos que establezcan las Reglas, así como contribuir al eficaz y eficiente funcionamiento del fideicomiso previsto en los numerales 14 y 15 de las presentes Reglas.</w:t>
      </w:r>
      <w:r>
        <w:rPr>
          <w:rFonts w:ascii="Palatino Linotype" w:hAnsi="Palatino Linotype"/>
          <w:bCs/>
          <w:i/>
          <w:szCs w:val="18"/>
          <w:lang w:eastAsia="es-MX"/>
        </w:rPr>
        <w:t>”</w:t>
      </w:r>
    </w:p>
    <w:p w14:paraId="3736C5AF" w14:textId="77777777" w:rsidR="00700AC2" w:rsidRPr="00C560EE" w:rsidRDefault="00700AC2" w:rsidP="00636778">
      <w:pPr>
        <w:shd w:val="clear" w:color="auto" w:fill="FFFFFF"/>
        <w:spacing w:line="360" w:lineRule="auto"/>
        <w:ind w:left="567" w:right="539"/>
        <w:jc w:val="both"/>
        <w:rPr>
          <w:rFonts w:ascii="Palatino Linotype" w:hAnsi="Palatino Linotype" w:cs="Arial"/>
          <w:i/>
          <w:color w:val="2F2F2F"/>
          <w:szCs w:val="18"/>
          <w:lang w:eastAsia="es-MX"/>
        </w:rPr>
      </w:pPr>
      <w:r>
        <w:rPr>
          <w:rFonts w:ascii="Palatino Linotype" w:hAnsi="Palatino Linotype" w:cs="Arial"/>
          <w:b/>
          <w:bCs/>
          <w:i/>
          <w:color w:val="2F2F2F"/>
          <w:szCs w:val="18"/>
          <w:lang w:eastAsia="es-MX"/>
        </w:rPr>
        <w:t xml:space="preserve"> (</w:t>
      </w:r>
      <w:r w:rsidRPr="00471D52">
        <w:rPr>
          <w:rFonts w:ascii="Palatino Linotype" w:hAnsi="Palatino Linotype" w:cs="Arial"/>
          <w:b/>
          <w:bCs/>
          <w:i/>
          <w:caps/>
          <w:color w:val="2F2F2F"/>
          <w:szCs w:val="18"/>
          <w:lang w:eastAsia="es-MX"/>
        </w:rPr>
        <w:t>é</w:t>
      </w:r>
      <w:r>
        <w:rPr>
          <w:rFonts w:ascii="Palatino Linotype" w:hAnsi="Palatino Linotype" w:cs="Arial"/>
          <w:b/>
          <w:bCs/>
          <w:i/>
          <w:color w:val="2F2F2F"/>
          <w:szCs w:val="18"/>
          <w:lang w:eastAsia="es-MX"/>
        </w:rPr>
        <w:t>nfasis añadido)</w:t>
      </w:r>
    </w:p>
    <w:p w14:paraId="4B4A8910"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05791763"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misma forma, se establece la integración del Consejo para el Desarrollo Metropolitano tal y como se muestra a continuación: </w:t>
      </w:r>
    </w:p>
    <w:p w14:paraId="1182EC03"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66A4E7A9" w14:textId="77777777" w:rsidR="00AA5B77" w:rsidRPr="00C560EE" w:rsidRDefault="00700AC2" w:rsidP="00636778">
      <w:pPr>
        <w:shd w:val="clear" w:color="auto" w:fill="FFFFFF"/>
        <w:spacing w:line="360" w:lineRule="auto"/>
        <w:ind w:left="567" w:right="680"/>
        <w:jc w:val="both"/>
        <w:rPr>
          <w:rFonts w:ascii="Palatino Linotype" w:hAnsi="Palatino Linotype" w:cs="Arial"/>
          <w:i/>
          <w:color w:val="2F2F2F"/>
          <w:szCs w:val="18"/>
          <w:lang w:eastAsia="es-MX"/>
        </w:rPr>
      </w:pPr>
      <w:r>
        <w:rPr>
          <w:rFonts w:ascii="Palatino Linotype" w:hAnsi="Palatino Linotype" w:cs="Arial"/>
          <w:b/>
          <w:i/>
          <w:color w:val="2F2F2F"/>
          <w:szCs w:val="18"/>
          <w:lang w:eastAsia="es-MX"/>
        </w:rPr>
        <w:t xml:space="preserve">“31. </w:t>
      </w:r>
      <w:r w:rsidR="00AA5B77" w:rsidRPr="00C560EE">
        <w:rPr>
          <w:rFonts w:ascii="Palatino Linotype" w:hAnsi="Palatino Linotype" w:cs="Arial"/>
          <w:b/>
          <w:i/>
          <w:color w:val="2F2F2F"/>
          <w:szCs w:val="18"/>
          <w:lang w:eastAsia="es-MX"/>
        </w:rPr>
        <w:t>El Consejo para el Desarrollo Metropolitano se integrará, como mínimo, por los siguientes representantes o su equivalent</w:t>
      </w:r>
      <w:r w:rsidR="00AA5B77" w:rsidRPr="00C560EE">
        <w:rPr>
          <w:rFonts w:ascii="Palatino Linotype" w:hAnsi="Palatino Linotype" w:cs="Arial"/>
          <w:i/>
          <w:color w:val="2F2F2F"/>
          <w:szCs w:val="18"/>
          <w:lang w:eastAsia="es-MX"/>
        </w:rPr>
        <w:t>e, quienes tendrán el nivel de Subsecretario o equivalente,</w:t>
      </w:r>
    </w:p>
    <w:p w14:paraId="5F581D8D" w14:textId="77777777" w:rsidR="00AA5B77" w:rsidRPr="00C560EE" w:rsidRDefault="00AA5B77" w:rsidP="00636778">
      <w:pPr>
        <w:shd w:val="clear" w:color="auto" w:fill="FFFFFF"/>
        <w:spacing w:line="360" w:lineRule="auto"/>
        <w:ind w:left="567" w:right="680"/>
        <w:jc w:val="both"/>
        <w:rPr>
          <w:rFonts w:ascii="Palatino Linotype" w:hAnsi="Palatino Linotype" w:cs="Arial"/>
          <w:b/>
          <w:i/>
          <w:color w:val="2F2F2F"/>
          <w:szCs w:val="18"/>
          <w:lang w:eastAsia="es-MX"/>
        </w:rPr>
      </w:pPr>
      <w:r w:rsidRPr="00C560EE">
        <w:rPr>
          <w:rFonts w:ascii="Palatino Linotype" w:hAnsi="Palatino Linotype" w:cs="Arial"/>
          <w:b/>
          <w:i/>
          <w:color w:val="2F2F2F"/>
          <w:szCs w:val="18"/>
          <w:lang w:eastAsia="es-MX"/>
        </w:rPr>
        <w:t>De las Entidades federativas:</w:t>
      </w:r>
    </w:p>
    <w:p w14:paraId="52729E49"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a)</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Gobernador, quien presidirá el Consejo;</w:t>
      </w:r>
    </w:p>
    <w:p w14:paraId="122F3E39"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b)</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Gobierno;</w:t>
      </w:r>
    </w:p>
    <w:p w14:paraId="3972D32B"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c)</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Hacienda;</w:t>
      </w:r>
    </w:p>
    <w:p w14:paraId="051BF6E3"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d)</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Planeación y Desarrollo;</w:t>
      </w:r>
    </w:p>
    <w:p w14:paraId="1CDB02E9"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e)</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Desarrollo Metropolitano;</w:t>
      </w:r>
    </w:p>
    <w:p w14:paraId="190B7113"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f)</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Desarrollo Social;</w:t>
      </w:r>
    </w:p>
    <w:p w14:paraId="66FDA3DE" w14:textId="77777777" w:rsidR="00AA5B77" w:rsidRPr="00471D52" w:rsidRDefault="00AA5B77" w:rsidP="00636778">
      <w:pPr>
        <w:shd w:val="clear" w:color="auto" w:fill="FFFFFF"/>
        <w:spacing w:line="360" w:lineRule="auto"/>
        <w:ind w:left="567" w:right="680"/>
        <w:jc w:val="both"/>
        <w:rPr>
          <w:rFonts w:ascii="Palatino Linotype" w:hAnsi="Palatino Linotype" w:cs="Arial"/>
          <w:b/>
          <w:i/>
          <w:color w:val="2F2F2F"/>
          <w:szCs w:val="18"/>
          <w:u w:val="single"/>
          <w:lang w:eastAsia="es-MX"/>
        </w:rPr>
      </w:pPr>
      <w:r w:rsidRPr="00471D52">
        <w:rPr>
          <w:rFonts w:ascii="Palatino Linotype" w:hAnsi="Palatino Linotype" w:cs="Arial"/>
          <w:b/>
          <w:bCs/>
          <w:i/>
          <w:color w:val="2F2F2F"/>
          <w:szCs w:val="18"/>
          <w:u w:val="single"/>
          <w:lang w:eastAsia="es-MX"/>
        </w:rPr>
        <w:t>g)</w:t>
      </w:r>
      <w:r w:rsidRPr="00471D52">
        <w:rPr>
          <w:rFonts w:ascii="Palatino Linotype" w:hAnsi="Palatino Linotype" w:cs="Arial"/>
          <w:b/>
          <w:i/>
          <w:color w:val="2F2F2F"/>
          <w:sz w:val="22"/>
          <w:u w:val="single"/>
          <w:lang w:eastAsia="es-MX"/>
        </w:rPr>
        <w:t>   </w:t>
      </w:r>
      <w:r w:rsidRPr="00471D52">
        <w:rPr>
          <w:rFonts w:ascii="Palatino Linotype" w:hAnsi="Palatino Linotype" w:cs="Arial"/>
          <w:b/>
          <w:i/>
          <w:color w:val="2F2F2F"/>
          <w:szCs w:val="18"/>
          <w:u w:val="single"/>
          <w:lang w:eastAsia="es-MX"/>
        </w:rPr>
        <w:t>Secretaría de Medio Ambiente;</w:t>
      </w:r>
    </w:p>
    <w:p w14:paraId="2B845DCE"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h)</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Secretaría de Obras; y</w:t>
      </w:r>
    </w:p>
    <w:p w14:paraId="100F7FBB" w14:textId="77777777" w:rsidR="00700AC2"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sidRPr="00C560EE">
        <w:rPr>
          <w:rFonts w:ascii="Palatino Linotype" w:hAnsi="Palatino Linotype" w:cs="Arial"/>
          <w:b/>
          <w:bCs/>
          <w:i/>
          <w:color w:val="2F2F2F"/>
          <w:szCs w:val="18"/>
          <w:lang w:eastAsia="es-MX"/>
        </w:rPr>
        <w:t>i)</w:t>
      </w:r>
      <w:r w:rsidRPr="00C560EE">
        <w:rPr>
          <w:rFonts w:ascii="Palatino Linotype" w:hAnsi="Palatino Linotype" w:cs="Arial"/>
          <w:i/>
          <w:color w:val="2F2F2F"/>
          <w:sz w:val="22"/>
          <w:lang w:eastAsia="es-MX"/>
        </w:rPr>
        <w:t>    </w:t>
      </w:r>
      <w:r w:rsidRPr="00C560EE">
        <w:rPr>
          <w:rFonts w:ascii="Palatino Linotype" w:hAnsi="Palatino Linotype" w:cs="Arial"/>
          <w:i/>
          <w:color w:val="2F2F2F"/>
          <w:szCs w:val="18"/>
          <w:lang w:eastAsia="es-MX"/>
        </w:rPr>
        <w:t>Comité Estatal para la Planeación del Desarrollo</w:t>
      </w:r>
    </w:p>
    <w:p w14:paraId="3DA3DEE2" w14:textId="77777777" w:rsidR="00700AC2" w:rsidRPr="00700AC2" w:rsidRDefault="00700AC2" w:rsidP="00636778">
      <w:pPr>
        <w:shd w:val="clear" w:color="auto" w:fill="FFFFFF"/>
        <w:spacing w:line="360" w:lineRule="auto"/>
        <w:ind w:left="567" w:right="680"/>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De la Federación:</w:t>
      </w:r>
    </w:p>
    <w:p w14:paraId="52AA558C" w14:textId="77777777" w:rsidR="00700AC2" w:rsidRPr="00700AC2" w:rsidRDefault="00700AC2" w:rsidP="00636778">
      <w:pPr>
        <w:shd w:val="clear" w:color="auto" w:fill="FFFFFF"/>
        <w:spacing w:line="360" w:lineRule="auto"/>
        <w:ind w:left="567" w:right="680"/>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a)    SEDATU (Subsecretaría competente), y</w:t>
      </w:r>
    </w:p>
    <w:p w14:paraId="6BA0C6B4" w14:textId="77777777" w:rsidR="00AA5B77" w:rsidRDefault="00700AC2" w:rsidP="00636778">
      <w:pPr>
        <w:shd w:val="clear" w:color="auto" w:fill="FFFFFF"/>
        <w:spacing w:line="360" w:lineRule="auto"/>
        <w:ind w:left="567" w:right="680"/>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b)    SEMARNAT (Subsecretaría competente)</w:t>
      </w:r>
      <w:r w:rsidR="00636778" w:rsidRPr="00700AC2">
        <w:rPr>
          <w:rFonts w:ascii="Palatino Linotype" w:hAnsi="Palatino Linotype" w:cs="Arial"/>
          <w:i/>
          <w:color w:val="2F2F2F"/>
          <w:szCs w:val="18"/>
          <w:lang w:eastAsia="es-MX"/>
        </w:rPr>
        <w:t>.</w:t>
      </w:r>
      <w:r w:rsidR="00636778" w:rsidRPr="00C560EE">
        <w:rPr>
          <w:rFonts w:ascii="Palatino Linotype" w:hAnsi="Palatino Linotype" w:cs="Arial"/>
          <w:i/>
          <w:color w:val="2F2F2F"/>
          <w:szCs w:val="18"/>
          <w:lang w:eastAsia="es-MX"/>
        </w:rPr>
        <w:t>”</w:t>
      </w:r>
    </w:p>
    <w:p w14:paraId="11F3E858" w14:textId="77777777" w:rsidR="00AA5B77" w:rsidRPr="00C560EE" w:rsidRDefault="00AA5B77" w:rsidP="00636778">
      <w:pPr>
        <w:shd w:val="clear" w:color="auto" w:fill="FFFFFF"/>
        <w:spacing w:line="360" w:lineRule="auto"/>
        <w:ind w:left="567" w:right="680"/>
        <w:jc w:val="both"/>
        <w:rPr>
          <w:rFonts w:ascii="Palatino Linotype" w:hAnsi="Palatino Linotype" w:cs="Arial"/>
          <w:i/>
          <w:color w:val="2F2F2F"/>
          <w:szCs w:val="18"/>
          <w:lang w:eastAsia="es-MX"/>
        </w:rPr>
      </w:pPr>
      <w:r>
        <w:rPr>
          <w:rFonts w:ascii="Palatino Linotype" w:hAnsi="Palatino Linotype" w:cs="Arial"/>
          <w:b/>
          <w:bCs/>
          <w:i/>
          <w:color w:val="2F2F2F"/>
          <w:szCs w:val="18"/>
          <w:lang w:eastAsia="es-MX"/>
        </w:rPr>
        <w:t>(</w:t>
      </w:r>
      <w:r w:rsidRPr="00471D52">
        <w:rPr>
          <w:rFonts w:ascii="Palatino Linotype" w:hAnsi="Palatino Linotype" w:cs="Arial"/>
          <w:b/>
          <w:bCs/>
          <w:i/>
          <w:caps/>
          <w:color w:val="2F2F2F"/>
          <w:szCs w:val="18"/>
          <w:lang w:eastAsia="es-MX"/>
        </w:rPr>
        <w:t>é</w:t>
      </w:r>
      <w:r>
        <w:rPr>
          <w:rFonts w:ascii="Palatino Linotype" w:hAnsi="Palatino Linotype" w:cs="Arial"/>
          <w:b/>
          <w:bCs/>
          <w:i/>
          <w:color w:val="2F2F2F"/>
          <w:szCs w:val="18"/>
          <w:lang w:eastAsia="es-MX"/>
        </w:rPr>
        <w:t>nfasis añadido)</w:t>
      </w:r>
    </w:p>
    <w:p w14:paraId="117B9E00" w14:textId="77777777" w:rsidR="00AA5B77" w:rsidRDefault="00AA5B77" w:rsidP="000B5475">
      <w:pPr>
        <w:shd w:val="clear" w:color="auto" w:fill="FFFFFF"/>
        <w:spacing w:line="360" w:lineRule="auto"/>
        <w:jc w:val="both"/>
        <w:rPr>
          <w:rFonts w:ascii="Palatino Linotype" w:hAnsi="Palatino Linotype" w:cs="Arial"/>
          <w:color w:val="2F2F2F"/>
          <w:sz w:val="22"/>
          <w:szCs w:val="18"/>
          <w:lang w:eastAsia="es-MX"/>
        </w:rPr>
      </w:pPr>
      <w:r w:rsidRPr="00C560EE">
        <w:rPr>
          <w:rFonts w:ascii="Palatino Linotype" w:hAnsi="Palatino Linotype" w:cs="Arial"/>
          <w:color w:val="2F2F2F"/>
          <w:sz w:val="22"/>
          <w:szCs w:val="18"/>
          <w:lang w:eastAsia="es-MX"/>
        </w:rPr>
        <w:lastRenderedPageBreak/>
        <w:t xml:space="preserve">Asimismo, prevé que </w:t>
      </w:r>
      <w:r w:rsidRPr="00C560EE">
        <w:rPr>
          <w:rFonts w:ascii="Palatino Linotype" w:hAnsi="Palatino Linotype" w:cs="Arial"/>
          <w:b/>
          <w:color w:val="2F2F2F"/>
          <w:sz w:val="22"/>
          <w:szCs w:val="18"/>
          <w:lang w:eastAsia="es-MX"/>
        </w:rPr>
        <w:t>la instalación de dicho Consejo deberá quedar instalado a más tardar el tercer mes del año de ejercicio</w:t>
      </w:r>
      <w:r w:rsidRPr="00C560EE">
        <w:rPr>
          <w:rFonts w:ascii="Palatino Linotype" w:hAnsi="Palatino Linotype" w:cs="Arial"/>
          <w:color w:val="2F2F2F"/>
          <w:sz w:val="22"/>
          <w:szCs w:val="18"/>
          <w:lang w:eastAsia="es-MX"/>
        </w:rPr>
        <w:t>, salvo cuando se trate del inicio de un nuevo mandato de gobierno estatal, en cuyo caso dispondrá de hasta 30 días naturales contados a partir de la fech</w:t>
      </w:r>
      <w:r>
        <w:rPr>
          <w:rFonts w:ascii="Palatino Linotype" w:hAnsi="Palatino Linotype" w:cs="Arial"/>
          <w:color w:val="2F2F2F"/>
          <w:sz w:val="22"/>
          <w:szCs w:val="18"/>
          <w:lang w:eastAsia="es-MX"/>
        </w:rPr>
        <w:t>a de toma de posesión del cargo y</w:t>
      </w:r>
      <w:r w:rsidRPr="00C560EE">
        <w:rPr>
          <w:rFonts w:ascii="Palatino Linotype" w:hAnsi="Palatino Linotype" w:cs="Arial"/>
          <w:color w:val="2F2F2F"/>
          <w:sz w:val="22"/>
          <w:szCs w:val="18"/>
          <w:lang w:eastAsia="es-MX"/>
        </w:rPr>
        <w:t> cuando haya sido instalado en otro ejercicio fiscal anterior, únicamente se ratificará.</w:t>
      </w:r>
    </w:p>
    <w:p w14:paraId="4E690D7D"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2F3743B0" w14:textId="77777777" w:rsidR="00AA5B77" w:rsidRPr="009D3BD2" w:rsidRDefault="00AA5B77" w:rsidP="000B5475">
      <w:pPr>
        <w:shd w:val="clear" w:color="auto" w:fill="FFFFFF"/>
        <w:spacing w:line="360" w:lineRule="auto"/>
        <w:jc w:val="both"/>
        <w:rPr>
          <w:rFonts w:ascii="Palatino Linotype" w:hAnsi="Palatino Linotype" w:cs="Arial"/>
          <w:b/>
          <w:i/>
          <w:color w:val="2F2F2F"/>
          <w:szCs w:val="18"/>
          <w:lang w:eastAsia="es-MX"/>
        </w:rPr>
      </w:pPr>
      <w:r>
        <w:rPr>
          <w:rFonts w:ascii="Palatino Linotype" w:eastAsia="Calibri" w:hAnsi="Palatino Linotype" w:cs="Tahoma"/>
          <w:bCs/>
          <w:sz w:val="22"/>
          <w:szCs w:val="22"/>
          <w:lang w:eastAsia="en-US"/>
        </w:rPr>
        <w:t xml:space="preserve">Así las cosas, se observó que </w:t>
      </w:r>
      <w:r w:rsidRPr="00471D52">
        <w:rPr>
          <w:rFonts w:ascii="Palatino Linotype" w:eastAsia="Calibri" w:hAnsi="Palatino Linotype" w:cs="Tahoma"/>
          <w:bCs/>
          <w:sz w:val="22"/>
          <w:szCs w:val="22"/>
          <w:u w:val="single"/>
          <w:lang w:eastAsia="en-US"/>
        </w:rPr>
        <w:t xml:space="preserve">dentro de la integración del Consejo </w:t>
      </w:r>
      <w:r w:rsidR="00700AC2">
        <w:rPr>
          <w:rFonts w:ascii="Palatino Linotype" w:eastAsia="Calibri" w:hAnsi="Palatino Linotype" w:cs="Tahoma"/>
          <w:bCs/>
          <w:sz w:val="22"/>
          <w:szCs w:val="22"/>
          <w:u w:val="single"/>
          <w:lang w:eastAsia="en-US"/>
        </w:rPr>
        <w:t>de</w:t>
      </w:r>
      <w:r w:rsidRPr="00471D52">
        <w:rPr>
          <w:rFonts w:ascii="Palatino Linotype" w:eastAsia="Calibri" w:hAnsi="Palatino Linotype" w:cs="Tahoma"/>
          <w:bCs/>
          <w:sz w:val="22"/>
          <w:szCs w:val="22"/>
          <w:u w:val="single"/>
          <w:lang w:eastAsia="en-US"/>
        </w:rPr>
        <w:t xml:space="preserve"> Desarrollo Metropolitano de igual forma, se encuentra la Secretaría del Medio Ambiente </w:t>
      </w:r>
    </w:p>
    <w:p w14:paraId="762C7127" w14:textId="77777777" w:rsidR="00AA5B77" w:rsidRPr="009D3BD2" w:rsidRDefault="00AA5B77" w:rsidP="000B5475">
      <w:pPr>
        <w:shd w:val="clear" w:color="auto" w:fill="FFFFFF"/>
        <w:spacing w:line="360" w:lineRule="auto"/>
        <w:ind w:left="1134"/>
        <w:jc w:val="both"/>
        <w:rPr>
          <w:rFonts w:ascii="Palatino Linotype" w:eastAsia="Calibri" w:hAnsi="Palatino Linotype" w:cs="Tahoma"/>
          <w:bCs/>
          <w:i/>
          <w:sz w:val="24"/>
          <w:szCs w:val="22"/>
          <w:lang w:eastAsia="en-US"/>
        </w:rPr>
      </w:pPr>
    </w:p>
    <w:p w14:paraId="21FDEA8B" w14:textId="77777777" w:rsidR="00AA5B77" w:rsidRDefault="00AA5B77" w:rsidP="000B5475">
      <w:pPr>
        <w:shd w:val="clear" w:color="auto" w:fill="FFFFFF"/>
        <w:spacing w:line="360" w:lineRule="auto"/>
        <w:jc w:val="both"/>
        <w:rPr>
          <w:rFonts w:ascii="Palatino Linotype" w:hAnsi="Palatino Linotype" w:cs="Arial"/>
          <w:color w:val="2F2F2F"/>
          <w:sz w:val="22"/>
          <w:szCs w:val="18"/>
          <w:lang w:eastAsia="es-MX"/>
        </w:rPr>
      </w:pPr>
      <w:r>
        <w:rPr>
          <w:rFonts w:ascii="Palatino Linotype" w:eastAsia="Calibri" w:hAnsi="Palatino Linotype" w:cs="Tahoma"/>
          <w:bCs/>
          <w:sz w:val="22"/>
          <w:szCs w:val="22"/>
          <w:lang w:eastAsia="en-US"/>
        </w:rPr>
        <w:t xml:space="preserve">De lo anterior, se advierte que en cada Entidad Federativa </w:t>
      </w:r>
      <w:r w:rsidR="00700AC2">
        <w:rPr>
          <w:rFonts w:ascii="Palatino Linotype" w:eastAsia="Calibri" w:hAnsi="Palatino Linotype" w:cs="Tahoma"/>
          <w:bCs/>
          <w:sz w:val="22"/>
          <w:szCs w:val="22"/>
          <w:lang w:eastAsia="en-US"/>
        </w:rPr>
        <w:t xml:space="preserve">en las que se delimita cada zona metropolitana </w:t>
      </w:r>
      <w:r>
        <w:rPr>
          <w:rFonts w:ascii="Palatino Linotype" w:eastAsia="Calibri" w:hAnsi="Palatino Linotype" w:cs="Tahoma"/>
          <w:bCs/>
          <w:sz w:val="22"/>
          <w:szCs w:val="22"/>
          <w:lang w:eastAsia="en-US"/>
        </w:rPr>
        <w:t xml:space="preserve">debe existir un Consejo para el Desarrollo Metropolitano, el cual se integrará entre otras autoridades por la Secretaría del Medio Ambiente; que dicho Consejo será un órgano colegiado que tendrá por objeto programar, planear, promover el desarrollo metropolitano y regional y </w:t>
      </w:r>
      <w:r w:rsidRPr="00F00F20">
        <w:rPr>
          <w:rFonts w:ascii="Palatino Linotype" w:hAnsi="Palatino Linotype" w:cs="Arial"/>
          <w:color w:val="2F2F2F"/>
          <w:sz w:val="22"/>
          <w:szCs w:val="18"/>
          <w:lang w:eastAsia="es-MX"/>
        </w:rPr>
        <w:t xml:space="preserve">contribuirá a </w:t>
      </w:r>
      <w:r w:rsidRPr="00D44713">
        <w:rPr>
          <w:rFonts w:ascii="Palatino Linotype" w:hAnsi="Palatino Linotype" w:cs="Arial"/>
          <w:color w:val="2F2F2F"/>
          <w:sz w:val="22"/>
          <w:szCs w:val="18"/>
          <w:lang w:eastAsia="es-MX"/>
        </w:rPr>
        <w:t>la</w:t>
      </w:r>
      <w:r w:rsidRPr="00F00F20">
        <w:rPr>
          <w:rFonts w:ascii="Palatino Linotype" w:hAnsi="Palatino Linotype" w:cs="Arial"/>
          <w:color w:val="2F2F2F"/>
          <w:sz w:val="22"/>
          <w:szCs w:val="18"/>
          <w:lang w:eastAsia="es-MX"/>
        </w:rPr>
        <w:t> coordinación intergubernamental para la ejecución de estudios, planes, evaluaciones, programas, proyectos, acciones y obras de infraestructura y su equipamiento, dirigidas a resolver de manera oportuna, eficaz, eficiente y estratégica, aspectos prioritarios para el</w:t>
      </w:r>
      <w:r w:rsidRPr="00D44713">
        <w:rPr>
          <w:rFonts w:ascii="Palatino Linotype" w:hAnsi="Palatino Linotype" w:cs="Arial"/>
          <w:color w:val="2F2F2F"/>
          <w:sz w:val="22"/>
          <w:szCs w:val="18"/>
          <w:lang w:eastAsia="es-MX"/>
        </w:rPr>
        <w:t xml:space="preserve"> </w:t>
      </w:r>
      <w:r w:rsidRPr="00F00F20">
        <w:rPr>
          <w:rFonts w:ascii="Palatino Linotype" w:hAnsi="Palatino Linotype" w:cs="Arial"/>
          <w:color w:val="2F2F2F"/>
          <w:sz w:val="22"/>
          <w:szCs w:val="18"/>
          <w:lang w:eastAsia="es-MX"/>
        </w:rPr>
        <w:t>desarrollo de las zonas metropolitanas, a través de los gobiernos locales competentes a los que se destinarán los recursos del Fondo Metropolitano.</w:t>
      </w:r>
    </w:p>
    <w:p w14:paraId="251B9643" w14:textId="77777777" w:rsidR="00AA5B77" w:rsidRDefault="00AA5B77" w:rsidP="000B5475">
      <w:pPr>
        <w:shd w:val="clear" w:color="auto" w:fill="FFFFFF"/>
        <w:spacing w:line="360" w:lineRule="auto"/>
        <w:jc w:val="both"/>
        <w:rPr>
          <w:rFonts w:ascii="Palatino Linotype" w:hAnsi="Palatino Linotype" w:cs="Arial"/>
          <w:color w:val="2F2F2F"/>
          <w:sz w:val="22"/>
          <w:szCs w:val="18"/>
          <w:lang w:eastAsia="es-MX"/>
        </w:rPr>
      </w:pPr>
    </w:p>
    <w:p w14:paraId="2E6051EC" w14:textId="77777777" w:rsidR="00AA5B77" w:rsidRDefault="00AA5B77" w:rsidP="000B5475">
      <w:pPr>
        <w:shd w:val="clear" w:color="auto" w:fill="FFFFFF"/>
        <w:spacing w:line="360" w:lineRule="auto"/>
        <w:jc w:val="both"/>
        <w:rPr>
          <w:rFonts w:ascii="Palatino Linotype" w:hAnsi="Palatino Linotype" w:cs="Arial"/>
          <w:color w:val="2F2F2F"/>
          <w:sz w:val="22"/>
          <w:szCs w:val="18"/>
          <w:lang w:eastAsia="es-MX"/>
        </w:rPr>
      </w:pPr>
      <w:r>
        <w:rPr>
          <w:rFonts w:ascii="Palatino Linotype" w:hAnsi="Palatino Linotype" w:cs="Arial"/>
          <w:color w:val="2F2F2F"/>
          <w:sz w:val="22"/>
          <w:szCs w:val="18"/>
          <w:lang w:eastAsia="es-MX"/>
        </w:rPr>
        <w:t xml:space="preserve">Aunado a lo anterior, a manera de referencia se trae a colación el </w:t>
      </w:r>
      <w:r w:rsidRPr="00471D52">
        <w:rPr>
          <w:rFonts w:ascii="Palatino Linotype" w:hAnsi="Palatino Linotype" w:cs="Arial"/>
          <w:b/>
          <w:color w:val="2F2F2F"/>
          <w:sz w:val="22"/>
          <w:szCs w:val="18"/>
          <w:u w:val="single"/>
          <w:lang w:eastAsia="es-MX"/>
        </w:rPr>
        <w:t>Acuerdo del Ejecutivo por el que modifica el diverso que Crea el Consejo para el Desarrollo Metropolitano del Valle de Toluca</w:t>
      </w:r>
      <w:r>
        <w:rPr>
          <w:rFonts w:ascii="Palatino Linotype" w:hAnsi="Palatino Linotype" w:cs="Arial"/>
          <w:color w:val="2F2F2F"/>
          <w:sz w:val="22"/>
          <w:szCs w:val="18"/>
          <w:lang w:eastAsia="es-MX"/>
        </w:rPr>
        <w:t xml:space="preserve">, publicado en Gaceta del Gobierno el ocho de abril de dos mil once, </w:t>
      </w:r>
      <w:r w:rsidR="00700AC2">
        <w:rPr>
          <w:rFonts w:ascii="Palatino Linotype" w:hAnsi="Palatino Linotype" w:cs="Arial"/>
          <w:color w:val="2F2F2F"/>
          <w:sz w:val="22"/>
          <w:szCs w:val="18"/>
          <w:lang w:eastAsia="es-MX"/>
        </w:rPr>
        <w:t xml:space="preserve">visible en: </w:t>
      </w:r>
      <w:hyperlink r:id="rId8" w:history="1">
        <w:r w:rsidR="00700AC2" w:rsidRPr="00700AC2">
          <w:rPr>
            <w:rStyle w:val="Hipervnculo"/>
            <w:rFonts w:ascii="Palatino Linotype" w:eastAsiaTheme="majorEastAsia" w:hAnsi="Palatino Linotype"/>
            <w:sz w:val="22"/>
            <w:szCs w:val="22"/>
          </w:rPr>
          <w:t>https://www.ipomex.org.mx/recursos/ipo/files_ipo/2013/1/7/baf68098200116546d96f3d66cb51d23.pdf</w:t>
        </w:r>
      </w:hyperlink>
      <w:r w:rsidR="00700AC2">
        <w:rPr>
          <w:rFonts w:ascii="Palatino Linotype" w:hAnsi="Palatino Linotype" w:cs="Arial"/>
          <w:color w:val="2F2F2F"/>
          <w:sz w:val="22"/>
          <w:szCs w:val="18"/>
          <w:lang w:eastAsia="es-MX"/>
        </w:rPr>
        <w:t xml:space="preserve"> </w:t>
      </w:r>
      <w:r>
        <w:rPr>
          <w:rFonts w:ascii="Palatino Linotype" w:hAnsi="Palatino Linotype" w:cs="Arial"/>
          <w:color w:val="2F2F2F"/>
          <w:sz w:val="22"/>
          <w:szCs w:val="18"/>
          <w:lang w:eastAsia="es-MX"/>
        </w:rPr>
        <w:t>mismo que refiere, en su artículo cuarto que dicho Consejo estará integrado por:</w:t>
      </w:r>
    </w:p>
    <w:p w14:paraId="40338C72" w14:textId="77777777" w:rsidR="00AA5B77" w:rsidRDefault="00AA5B77" w:rsidP="000B5475">
      <w:pPr>
        <w:shd w:val="clear" w:color="auto" w:fill="FFFFFF"/>
        <w:spacing w:line="360" w:lineRule="auto"/>
        <w:jc w:val="both"/>
        <w:rPr>
          <w:rFonts w:ascii="Palatino Linotype" w:hAnsi="Palatino Linotype" w:cs="Arial"/>
          <w:color w:val="2F2F2F"/>
          <w:sz w:val="22"/>
          <w:szCs w:val="18"/>
          <w:lang w:eastAsia="es-MX"/>
        </w:rPr>
      </w:pPr>
    </w:p>
    <w:p w14:paraId="149FD6B8" w14:textId="77777777" w:rsidR="00AA5B77" w:rsidRPr="00700AC2" w:rsidRDefault="00700AC2" w:rsidP="000B5475">
      <w:pPr>
        <w:shd w:val="clear" w:color="auto" w:fill="FFFFFF"/>
        <w:spacing w:line="360" w:lineRule="auto"/>
        <w:ind w:left="567"/>
        <w:jc w:val="both"/>
        <w:rPr>
          <w:rFonts w:ascii="Palatino Linotype" w:hAnsi="Palatino Linotype" w:cs="Arial"/>
          <w:i/>
          <w:color w:val="2F2F2F"/>
          <w:szCs w:val="18"/>
          <w:lang w:eastAsia="es-MX"/>
        </w:rPr>
      </w:pPr>
      <w:r>
        <w:rPr>
          <w:rFonts w:ascii="Palatino Linotype" w:hAnsi="Palatino Linotype" w:cs="Arial"/>
          <w:i/>
          <w:color w:val="2F2F2F"/>
          <w:szCs w:val="18"/>
          <w:lang w:eastAsia="es-MX"/>
        </w:rPr>
        <w:t>“</w:t>
      </w:r>
      <w:r w:rsidR="00AA5B77" w:rsidRPr="00700AC2">
        <w:rPr>
          <w:rFonts w:ascii="Palatino Linotype" w:hAnsi="Palatino Linotype" w:cs="Arial"/>
          <w:i/>
          <w:color w:val="2F2F2F"/>
          <w:szCs w:val="18"/>
          <w:lang w:eastAsia="es-MX"/>
        </w:rPr>
        <w:t xml:space="preserve">a) El Gobernador del Estado de México, quien presidirá el Consejo </w:t>
      </w:r>
    </w:p>
    <w:p w14:paraId="52FD1A7F"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lastRenderedPageBreak/>
        <w:t>b) El Secretario de Desarrollo Metropolitano, fungirá como Secretario Técnico del Consejo y suplirá al Presidente en su ausencia</w:t>
      </w:r>
    </w:p>
    <w:p w14:paraId="52EE692E"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c) El Secretario General de Gobierno</w:t>
      </w:r>
    </w:p>
    <w:p w14:paraId="1F45EAE5"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 xml:space="preserve">d) El Secretario de Finanzas </w:t>
      </w:r>
    </w:p>
    <w:p w14:paraId="58511D38"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e) El Secretario de Desarrollo Urbano</w:t>
      </w:r>
    </w:p>
    <w:p w14:paraId="3ADAD8DE"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f) El Secretario de Desarrollo Social</w:t>
      </w:r>
    </w:p>
    <w:p w14:paraId="78BE8939"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g) El Secretario de Desarrollo Económico</w:t>
      </w:r>
    </w:p>
    <w:p w14:paraId="40A341F9" w14:textId="77777777" w:rsidR="00AA5B77" w:rsidRPr="00700AC2" w:rsidRDefault="00AA5B77" w:rsidP="000B5475">
      <w:pPr>
        <w:shd w:val="clear" w:color="auto" w:fill="FFFFFF"/>
        <w:spacing w:line="360" w:lineRule="auto"/>
        <w:ind w:left="567"/>
        <w:jc w:val="both"/>
        <w:rPr>
          <w:rFonts w:ascii="Palatino Linotype" w:hAnsi="Palatino Linotype" w:cs="Arial"/>
          <w:b/>
          <w:i/>
          <w:color w:val="2F2F2F"/>
          <w:szCs w:val="18"/>
          <w:u w:val="single"/>
          <w:lang w:eastAsia="es-MX"/>
        </w:rPr>
      </w:pPr>
      <w:r w:rsidRPr="00700AC2">
        <w:rPr>
          <w:rFonts w:ascii="Palatino Linotype" w:hAnsi="Palatino Linotype" w:cs="Arial"/>
          <w:b/>
          <w:i/>
          <w:color w:val="2F2F2F"/>
          <w:szCs w:val="18"/>
          <w:u w:val="single"/>
          <w:lang w:eastAsia="es-MX"/>
        </w:rPr>
        <w:t>h) El Secretario del Medio Ambiente</w:t>
      </w:r>
    </w:p>
    <w:p w14:paraId="5226C772"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 xml:space="preserve">i) El Secretario de Agua y Obra Pública </w:t>
      </w:r>
    </w:p>
    <w:p w14:paraId="34BE4006"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j) El Secretario de Comunicaciones</w:t>
      </w:r>
    </w:p>
    <w:p w14:paraId="01AAF755"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 xml:space="preserve">k) El Secretario de Transporte </w:t>
      </w:r>
    </w:p>
    <w:p w14:paraId="16DF207E"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 xml:space="preserve">l) El Comisionado de la Agencia de Seguridad Estatal </w:t>
      </w:r>
    </w:p>
    <w:p w14:paraId="08EE467D"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m) El Director General del Comité de Planeación para el Desarrollo del Estado de México</w:t>
      </w:r>
      <w:r w:rsidR="00700AC2">
        <w:rPr>
          <w:rFonts w:ascii="Palatino Linotype" w:hAnsi="Palatino Linotype" w:cs="Arial"/>
          <w:i/>
          <w:color w:val="2F2F2F"/>
          <w:szCs w:val="18"/>
          <w:lang w:eastAsia="es-MX"/>
        </w:rPr>
        <w:t>”</w:t>
      </w:r>
    </w:p>
    <w:p w14:paraId="3812E32E" w14:textId="77777777" w:rsidR="00AA5B77" w:rsidRPr="00700AC2" w:rsidRDefault="00AA5B77" w:rsidP="000B5475">
      <w:pPr>
        <w:shd w:val="clear" w:color="auto" w:fill="FFFFFF"/>
        <w:spacing w:line="360" w:lineRule="auto"/>
        <w:ind w:left="567"/>
        <w:jc w:val="both"/>
        <w:rPr>
          <w:rFonts w:ascii="Palatino Linotype" w:hAnsi="Palatino Linotype" w:cs="Arial"/>
          <w:i/>
          <w:color w:val="2F2F2F"/>
          <w:szCs w:val="18"/>
          <w:lang w:eastAsia="es-MX"/>
        </w:rPr>
      </w:pPr>
      <w:r w:rsidRPr="00700AC2">
        <w:rPr>
          <w:rFonts w:ascii="Palatino Linotype" w:hAnsi="Palatino Linotype" w:cs="Arial"/>
          <w:i/>
          <w:color w:val="2F2F2F"/>
          <w:szCs w:val="18"/>
          <w:lang w:eastAsia="es-MX"/>
        </w:rPr>
        <w:t>(</w:t>
      </w:r>
      <w:r w:rsidRPr="00700AC2">
        <w:rPr>
          <w:rFonts w:ascii="Palatino Linotype" w:hAnsi="Palatino Linotype" w:cs="Arial"/>
          <w:i/>
          <w:caps/>
          <w:color w:val="2F2F2F"/>
          <w:szCs w:val="18"/>
          <w:lang w:eastAsia="es-MX"/>
        </w:rPr>
        <w:t>é</w:t>
      </w:r>
      <w:r w:rsidRPr="00700AC2">
        <w:rPr>
          <w:rFonts w:ascii="Palatino Linotype" w:hAnsi="Palatino Linotype" w:cs="Arial"/>
          <w:i/>
          <w:color w:val="2F2F2F"/>
          <w:szCs w:val="18"/>
          <w:lang w:eastAsia="es-MX"/>
        </w:rPr>
        <w:t>nfasis añadido).</w:t>
      </w:r>
    </w:p>
    <w:p w14:paraId="47A23746"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352F50EC"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de la búsqueda realizada por este Instituto, si bien</w:t>
      </w:r>
      <w:r w:rsidR="00700AC2">
        <w:rPr>
          <w:rFonts w:ascii="Palatino Linotype" w:eastAsia="Calibri" w:hAnsi="Palatino Linotype" w:cs="Tahoma"/>
          <w:bCs/>
          <w:sz w:val="22"/>
          <w:szCs w:val="22"/>
          <w:lang w:eastAsia="en-US"/>
        </w:rPr>
        <w:t>, no</w:t>
      </w:r>
      <w:r>
        <w:rPr>
          <w:rFonts w:ascii="Palatino Linotype" w:eastAsia="Calibri" w:hAnsi="Palatino Linotype" w:cs="Tahoma"/>
          <w:bCs/>
          <w:sz w:val="22"/>
          <w:szCs w:val="22"/>
          <w:lang w:eastAsia="en-US"/>
        </w:rPr>
        <w:t xml:space="preserve"> se localizó algún Acuerdo de creación del Consejo para el Desarrollo Metropolitano del Valle de </w:t>
      </w:r>
      <w:r w:rsidR="000B5475">
        <w:rPr>
          <w:rFonts w:ascii="Palatino Linotype" w:eastAsia="Calibri" w:hAnsi="Palatino Linotype" w:cs="Tahoma"/>
          <w:bCs/>
          <w:sz w:val="22"/>
          <w:szCs w:val="22"/>
          <w:lang w:eastAsia="en-US"/>
        </w:rPr>
        <w:t>Toluca de fechas posteriores</w:t>
      </w:r>
      <w:r>
        <w:rPr>
          <w:rFonts w:ascii="Palatino Linotype" w:eastAsia="Calibri" w:hAnsi="Palatino Linotype" w:cs="Tahoma"/>
          <w:bCs/>
          <w:sz w:val="22"/>
          <w:szCs w:val="22"/>
          <w:lang w:eastAsia="en-US"/>
        </w:rPr>
        <w:t xml:space="preserve">, lo cierto es que, ha quedado establecido que la Secretaría del Medio Ambiente es uno de los integrantes de dicho Consejo en el Estado de México para la operación del Fondo Metropolitano. </w:t>
      </w:r>
    </w:p>
    <w:p w14:paraId="73403510" w14:textId="77777777" w:rsidR="00AA5B77" w:rsidRDefault="00AA5B77" w:rsidP="000B5475">
      <w:pPr>
        <w:shd w:val="clear" w:color="auto" w:fill="FFFFFF"/>
        <w:spacing w:line="360" w:lineRule="auto"/>
        <w:jc w:val="both"/>
        <w:rPr>
          <w:rFonts w:ascii="Palatino Linotype" w:eastAsia="Calibri" w:hAnsi="Palatino Linotype" w:cs="Tahoma"/>
          <w:bCs/>
          <w:sz w:val="22"/>
          <w:szCs w:val="22"/>
          <w:lang w:eastAsia="en-US"/>
        </w:rPr>
      </w:pPr>
    </w:p>
    <w:p w14:paraId="0140A406" w14:textId="77777777" w:rsidR="00AA5B77" w:rsidRDefault="00AA5B77" w:rsidP="000B5475">
      <w:pPr>
        <w:shd w:val="clear" w:color="auto" w:fill="FFFFFF"/>
        <w:spacing w:line="360" w:lineRule="auto"/>
        <w:jc w:val="both"/>
        <w:rPr>
          <w:rFonts w:ascii="Palatino Linotype" w:hAnsi="Palatino Linotype"/>
          <w:sz w:val="22"/>
        </w:rPr>
      </w:pPr>
      <w:r>
        <w:rPr>
          <w:rFonts w:ascii="Palatino Linotype" w:eastAsia="Calibri" w:hAnsi="Palatino Linotype" w:cs="Tahoma"/>
          <w:bCs/>
          <w:sz w:val="22"/>
          <w:szCs w:val="22"/>
          <w:lang w:eastAsia="en-US"/>
        </w:rPr>
        <w:t xml:space="preserve"> De las consideraciones expuestas con antelación </w:t>
      </w:r>
      <w:r w:rsidRPr="00471D52">
        <w:rPr>
          <w:rFonts w:ascii="Palatino Linotype" w:eastAsia="Calibri" w:hAnsi="Palatino Linotype" w:cs="Tahoma"/>
          <w:b/>
          <w:bCs/>
          <w:sz w:val="22"/>
          <w:szCs w:val="22"/>
          <w:u w:val="single"/>
          <w:lang w:eastAsia="en-US"/>
        </w:rPr>
        <w:t>se colige la competencia de la Secretaría de Medio Ambiente para poseer la información solicitada</w:t>
      </w:r>
      <w:r>
        <w:rPr>
          <w:rFonts w:ascii="Palatino Linotype" w:eastAsia="Calibri" w:hAnsi="Palatino Linotype" w:cs="Tahoma"/>
          <w:bCs/>
          <w:sz w:val="22"/>
          <w:szCs w:val="22"/>
          <w:lang w:eastAsia="en-US"/>
        </w:rPr>
        <w:t xml:space="preserve">; en consecuencia es dable ordenarle al Sujeto Obligado que realice una búsqueda exhaustiva y razonable en sus archivos a efecto de entregar el documento que dé cuenta del Programa Federal Fondo Metropolitano del Valle de Toluca y del Valle de México, correspondientes </w:t>
      </w:r>
      <w:r w:rsidR="000B5475">
        <w:rPr>
          <w:rFonts w:ascii="Palatino Linotype" w:eastAsia="Calibri" w:hAnsi="Palatino Linotype" w:cs="Tahoma"/>
          <w:bCs/>
          <w:sz w:val="22"/>
          <w:szCs w:val="22"/>
          <w:lang w:eastAsia="en-US"/>
        </w:rPr>
        <w:t xml:space="preserve">al año </w:t>
      </w:r>
      <w:r>
        <w:rPr>
          <w:rFonts w:ascii="Palatino Linotype" w:eastAsia="Calibri" w:hAnsi="Palatino Linotype" w:cs="Tahoma"/>
          <w:bCs/>
          <w:sz w:val="22"/>
          <w:szCs w:val="22"/>
          <w:lang w:eastAsia="en-US"/>
        </w:rPr>
        <w:t xml:space="preserve">2015, </w:t>
      </w:r>
      <w:r w:rsidRPr="00DB34D5">
        <w:rPr>
          <w:rFonts w:ascii="Palatino Linotype" w:hAnsi="Palatino Linotype"/>
          <w:sz w:val="22"/>
        </w:rPr>
        <w:t xml:space="preserve">en términos de lo dispuesto </w:t>
      </w:r>
      <w:r>
        <w:rPr>
          <w:rFonts w:ascii="Palatino Linotype" w:hAnsi="Palatino Linotype"/>
          <w:sz w:val="22"/>
        </w:rPr>
        <w:t>en el artículo 160</w:t>
      </w:r>
      <w:r w:rsidRPr="00DB34D5">
        <w:rPr>
          <w:rFonts w:ascii="Palatino Linotype" w:hAnsi="Palatino Linotype"/>
          <w:sz w:val="22"/>
        </w:rPr>
        <w:t xml:space="preserve"> de la Ley de Transparencia y Acceso a la Información Pública del Estado de México y Municipios</w:t>
      </w:r>
      <w:r>
        <w:rPr>
          <w:rFonts w:ascii="Palatino Linotype" w:hAnsi="Palatino Linotype"/>
          <w:sz w:val="22"/>
        </w:rPr>
        <w:t xml:space="preserve">. </w:t>
      </w:r>
    </w:p>
    <w:p w14:paraId="01E3F744" w14:textId="77777777" w:rsidR="00AA5B77" w:rsidRPr="00BE2E04" w:rsidRDefault="00AA5B77" w:rsidP="000B5475">
      <w:pPr>
        <w:tabs>
          <w:tab w:val="left" w:pos="2595"/>
        </w:tabs>
        <w:spacing w:line="360" w:lineRule="auto"/>
        <w:jc w:val="both"/>
        <w:rPr>
          <w:rFonts w:ascii="Palatino Linotype" w:eastAsia="Calibri" w:hAnsi="Palatino Linotype" w:cs="Tahoma"/>
          <w:b/>
          <w:bCs/>
          <w:sz w:val="22"/>
          <w:szCs w:val="22"/>
          <w:lang w:eastAsia="en-US"/>
        </w:rPr>
      </w:pPr>
      <w:r w:rsidRPr="00BE2E04">
        <w:rPr>
          <w:rFonts w:ascii="Palatino Linotype" w:eastAsia="Calibri" w:hAnsi="Palatino Linotype" w:cs="Tahoma"/>
          <w:b/>
          <w:bCs/>
          <w:sz w:val="22"/>
          <w:szCs w:val="22"/>
          <w:lang w:eastAsia="en-US"/>
        </w:rPr>
        <w:lastRenderedPageBreak/>
        <w:t xml:space="preserve">VERSIÓN PÚBLICA </w:t>
      </w:r>
      <w:r>
        <w:rPr>
          <w:rFonts w:ascii="Palatino Linotype" w:eastAsia="Calibri" w:hAnsi="Palatino Linotype" w:cs="Tahoma"/>
          <w:b/>
          <w:bCs/>
          <w:sz w:val="22"/>
          <w:szCs w:val="22"/>
          <w:lang w:eastAsia="en-US"/>
        </w:rPr>
        <w:tab/>
      </w:r>
    </w:p>
    <w:p w14:paraId="21918BF6" w14:textId="77777777" w:rsidR="00AA5B77" w:rsidRDefault="00AA5B77" w:rsidP="000B5475">
      <w:pPr>
        <w:tabs>
          <w:tab w:val="left" w:pos="2130"/>
        </w:tabs>
        <w:spacing w:line="360" w:lineRule="auto"/>
        <w:jc w:val="both"/>
        <w:rPr>
          <w:rFonts w:ascii="Palatino Linotype" w:eastAsia="Calibri" w:hAnsi="Palatino Linotype" w:cs="Tahoma"/>
          <w:bCs/>
          <w:sz w:val="22"/>
          <w:szCs w:val="22"/>
          <w:lang w:eastAsia="en-US"/>
        </w:rPr>
      </w:pPr>
    </w:p>
    <w:p w14:paraId="67B32A8E" w14:textId="77777777" w:rsidR="00AA5B77" w:rsidRDefault="00AA5B77" w:rsidP="000B5475">
      <w:pPr>
        <w:shd w:val="clear" w:color="auto" w:fill="FFFFFF"/>
        <w:spacing w:line="360" w:lineRule="auto"/>
        <w:jc w:val="both"/>
        <w:rPr>
          <w:rFonts w:ascii="Palatino Linotype" w:hAnsi="Palatino Linotype"/>
          <w:sz w:val="22"/>
        </w:rPr>
      </w:pPr>
      <w:r w:rsidRPr="00992904">
        <w:rPr>
          <w:rFonts w:ascii="Palatino Linotype" w:eastAsia="Calibri" w:hAnsi="Palatino Linotype" w:cs="Tahoma"/>
          <w:bCs/>
          <w:sz w:val="22"/>
          <w:szCs w:val="22"/>
          <w:lang w:eastAsia="en-US"/>
        </w:rPr>
        <w:t>Finalmente, no pasa desapercibido que la información requerida</w:t>
      </w:r>
      <w:r w:rsidRPr="00992904">
        <w:rPr>
          <w:rFonts w:ascii="Palatino Linotype" w:eastAsia="Calibri" w:hAnsi="Palatino Linotype" w:cs="Tahoma"/>
          <w:b/>
          <w:bCs/>
          <w:sz w:val="22"/>
          <w:szCs w:val="22"/>
          <w:lang w:eastAsia="en-US"/>
        </w:rPr>
        <w:t xml:space="preserve">, </w:t>
      </w:r>
      <w:r w:rsidRPr="00992904">
        <w:rPr>
          <w:rFonts w:ascii="Palatino Linotype" w:eastAsia="Calibri" w:hAnsi="Palatino Linotype" w:cs="Tahoma"/>
          <w:bCs/>
          <w:sz w:val="22"/>
          <w:szCs w:val="22"/>
          <w:lang w:eastAsia="en-US"/>
        </w:rPr>
        <w:t xml:space="preserve">podría contener datos </w:t>
      </w:r>
      <w:r>
        <w:rPr>
          <w:rFonts w:ascii="Palatino Linotype" w:eastAsia="Calibri" w:hAnsi="Palatino Linotype" w:cs="Tahoma"/>
          <w:bCs/>
          <w:sz w:val="22"/>
          <w:szCs w:val="22"/>
          <w:lang w:eastAsia="en-US"/>
        </w:rPr>
        <w:t xml:space="preserve">personales </w:t>
      </w:r>
      <w:r w:rsidRPr="00992904">
        <w:rPr>
          <w:rFonts w:ascii="Palatino Linotype" w:eastAsia="Calibri" w:hAnsi="Palatino Linotype" w:cs="Tahoma"/>
          <w:bCs/>
          <w:sz w:val="22"/>
          <w:szCs w:val="22"/>
          <w:lang w:eastAsia="en-US"/>
        </w:rPr>
        <w:t>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w:t>
      </w:r>
      <w:r>
        <w:rPr>
          <w:rFonts w:ascii="Palatino Linotype" w:eastAsia="Calibri" w:hAnsi="Palatino Linotype" w:cs="Tahoma"/>
          <w:bCs/>
          <w:sz w:val="22"/>
          <w:szCs w:val="22"/>
          <w:lang w:eastAsia="en-US"/>
        </w:rPr>
        <w:t>, fracción I</w:t>
      </w:r>
      <w:r w:rsidRPr="00992904">
        <w:rPr>
          <w:rFonts w:ascii="Palatino Linotype" w:eastAsia="Calibri" w:hAnsi="Palatino Linotype" w:cs="Tahoma"/>
          <w:bCs/>
          <w:sz w:val="22"/>
          <w:szCs w:val="22"/>
          <w:lang w:eastAsia="en-US"/>
        </w:rPr>
        <w:t xml:space="preserve"> y 149 de la Ley de Transparencia y Acceso a la Información Pública de Estado de México y Municipios.</w:t>
      </w:r>
    </w:p>
    <w:p w14:paraId="5F747C0A" w14:textId="77777777" w:rsidR="00AA5B77" w:rsidRPr="00645779" w:rsidRDefault="00AA5B77" w:rsidP="000B5475">
      <w:pPr>
        <w:spacing w:line="360" w:lineRule="auto"/>
        <w:jc w:val="both"/>
        <w:rPr>
          <w:rFonts w:ascii="Palatino Linotype" w:eastAsia="Calibri" w:hAnsi="Palatino Linotype" w:cs="Tahoma"/>
          <w:bCs/>
          <w:sz w:val="22"/>
          <w:szCs w:val="22"/>
          <w:lang w:eastAsia="en-US"/>
        </w:rPr>
      </w:pPr>
    </w:p>
    <w:p w14:paraId="12C763C0" w14:textId="77777777" w:rsidR="00AA5B77" w:rsidRPr="00645779" w:rsidRDefault="00AA5B77" w:rsidP="000B5475">
      <w:pPr>
        <w:spacing w:line="360" w:lineRule="auto"/>
        <w:jc w:val="both"/>
        <w:rPr>
          <w:rFonts w:ascii="Palatino Linotype" w:hAnsi="Palatino Linotype" w:cs="Tahoma"/>
          <w:b/>
          <w:sz w:val="22"/>
          <w:szCs w:val="22"/>
        </w:rPr>
      </w:pPr>
      <w:r w:rsidRPr="00645779">
        <w:rPr>
          <w:rFonts w:ascii="Palatino Linotype" w:hAnsi="Palatino Linotype" w:cs="Tahoma"/>
          <w:b/>
          <w:sz w:val="22"/>
          <w:szCs w:val="22"/>
        </w:rPr>
        <w:t xml:space="preserve">SEXTO. Decisión. </w:t>
      </w:r>
    </w:p>
    <w:p w14:paraId="064A879B" w14:textId="77777777" w:rsidR="00AA5B77" w:rsidRPr="00645779" w:rsidRDefault="00AA5B77" w:rsidP="000B5475">
      <w:pPr>
        <w:spacing w:line="360" w:lineRule="auto"/>
        <w:jc w:val="both"/>
        <w:rPr>
          <w:rFonts w:ascii="Palatino Linotype" w:hAnsi="Palatino Linotype" w:cs="Tahoma"/>
          <w:b/>
          <w:sz w:val="22"/>
          <w:szCs w:val="22"/>
        </w:rPr>
      </w:pPr>
    </w:p>
    <w:p w14:paraId="74410A64" w14:textId="77777777" w:rsidR="00AA5B77" w:rsidRDefault="00AA5B77" w:rsidP="000B5475">
      <w:pPr>
        <w:spacing w:line="360" w:lineRule="auto"/>
        <w:jc w:val="both"/>
        <w:rPr>
          <w:rFonts w:ascii="Palatino Linotype" w:eastAsia="Calibri" w:hAnsi="Palatino Linotype" w:cs="Tahoma"/>
          <w:bCs/>
          <w:sz w:val="22"/>
          <w:szCs w:val="22"/>
          <w:lang w:eastAsia="en-US"/>
        </w:rPr>
      </w:pPr>
      <w:r w:rsidRPr="003D6881">
        <w:rPr>
          <w:rFonts w:ascii="Palatino Linotype" w:hAnsi="Palatino Linotype" w:cs="Arial"/>
          <w:sz w:val="22"/>
          <w:szCs w:val="22"/>
        </w:rPr>
        <w:t xml:space="preserve">De acuerdo con lo expuesto y, con fundamento </w:t>
      </w:r>
      <w:r>
        <w:rPr>
          <w:rFonts w:ascii="Palatino Linotype" w:hAnsi="Palatino Linotype" w:cs="Arial"/>
          <w:sz w:val="22"/>
          <w:szCs w:val="22"/>
        </w:rPr>
        <w:t>en los artículos 186 fracción III</w:t>
      </w:r>
      <w:r w:rsidRPr="003D6881">
        <w:rPr>
          <w:rFonts w:ascii="Palatino Linotype" w:hAnsi="Palatino Linotype" w:cs="Arial"/>
          <w:sz w:val="22"/>
          <w:szCs w:val="22"/>
        </w:rPr>
        <w:t xml:space="preserve"> de la Ley de Transparencia y Acceso a la Información Pública del Estado de México y Municipios, es procedente </w:t>
      </w:r>
      <w:r>
        <w:rPr>
          <w:rFonts w:ascii="Palatino Linotype" w:hAnsi="Palatino Linotype" w:cs="Arial"/>
          <w:b/>
          <w:sz w:val="22"/>
          <w:szCs w:val="22"/>
        </w:rPr>
        <w:t xml:space="preserve">REVOCAR </w:t>
      </w:r>
      <w:r>
        <w:rPr>
          <w:rFonts w:ascii="Palatino Linotype" w:hAnsi="Palatino Linotype" w:cs="Arial"/>
          <w:sz w:val="22"/>
          <w:szCs w:val="22"/>
        </w:rPr>
        <w:t xml:space="preserve">la respuesta del Sujeto Obligado y </w:t>
      </w:r>
      <w:r w:rsidRPr="00057EF7">
        <w:rPr>
          <w:rFonts w:ascii="Palatino Linotype" w:hAnsi="Palatino Linotype" w:cs="Arial"/>
          <w:b/>
          <w:sz w:val="22"/>
          <w:szCs w:val="22"/>
        </w:rPr>
        <w:t xml:space="preserve">ORDENAR </w:t>
      </w:r>
      <w:r w:rsidRPr="003D6881">
        <w:rPr>
          <w:rFonts w:ascii="Palatino Linotype" w:hAnsi="Palatino Linotype" w:cs="Arial"/>
          <w:sz w:val="22"/>
          <w:szCs w:val="22"/>
        </w:rPr>
        <w:t>a</w:t>
      </w:r>
      <w:r>
        <w:rPr>
          <w:rFonts w:ascii="Palatino Linotype" w:hAnsi="Palatino Linotype" w:cs="Arial"/>
          <w:sz w:val="22"/>
          <w:szCs w:val="22"/>
        </w:rPr>
        <w:t xml:space="preserve"> </w:t>
      </w:r>
      <w:r w:rsidRPr="003D6881">
        <w:rPr>
          <w:rFonts w:ascii="Palatino Linotype" w:hAnsi="Palatino Linotype" w:cs="Arial"/>
          <w:sz w:val="22"/>
          <w:szCs w:val="22"/>
        </w:rPr>
        <w:t>l</w:t>
      </w:r>
      <w:r>
        <w:rPr>
          <w:rFonts w:ascii="Palatino Linotype" w:hAnsi="Palatino Linotype" w:cs="Arial"/>
          <w:sz w:val="22"/>
          <w:szCs w:val="22"/>
        </w:rPr>
        <w:t>a</w:t>
      </w:r>
      <w:r w:rsidRPr="003D6881">
        <w:rPr>
          <w:rFonts w:ascii="Palatino Linotype" w:hAnsi="Palatino Linotype" w:cs="Arial"/>
          <w:sz w:val="22"/>
          <w:szCs w:val="22"/>
        </w:rPr>
        <w:t xml:space="preserve"> </w:t>
      </w:r>
      <w:r>
        <w:rPr>
          <w:rFonts w:ascii="Palatino Linotype" w:hAnsi="Palatino Linotype" w:cs="Arial"/>
          <w:sz w:val="22"/>
          <w:szCs w:val="22"/>
        </w:rPr>
        <w:t>Secretaría de Medio Ambiente</w:t>
      </w:r>
      <w:r w:rsidRPr="003D6881">
        <w:rPr>
          <w:rFonts w:ascii="Palatino Linotype" w:hAnsi="Palatino Linotype" w:cs="Arial"/>
          <w:sz w:val="22"/>
          <w:szCs w:val="22"/>
        </w:rPr>
        <w:t xml:space="preserve"> que </w:t>
      </w:r>
      <w:r w:rsidRPr="003D6881">
        <w:rPr>
          <w:rFonts w:ascii="Palatino Linotype" w:eastAsia="Calibri" w:hAnsi="Palatino Linotype" w:cs="Tahoma"/>
          <w:iCs/>
          <w:sz w:val="22"/>
          <w:szCs w:val="22"/>
          <w:lang w:eastAsia="es-ES_tradnl"/>
        </w:rPr>
        <w:t xml:space="preserve">a través del Sistema de Acceso a la Información Mexiquense (SAIMEX), previa búsqueda exhaustiva y razonable en todas las áreas competentes, proporcione, de manera legible </w:t>
      </w:r>
      <w:r>
        <w:rPr>
          <w:rFonts w:ascii="Palatino Linotype" w:eastAsia="Calibri" w:hAnsi="Palatino Linotype" w:cs="Tahoma"/>
          <w:iCs/>
          <w:sz w:val="22"/>
          <w:szCs w:val="22"/>
          <w:lang w:eastAsia="es-ES_tradnl"/>
        </w:rPr>
        <w:t xml:space="preserve">y en versión pública, de ser procedente, </w:t>
      </w:r>
      <w:r>
        <w:rPr>
          <w:rFonts w:ascii="Palatino Linotype" w:eastAsia="Calibri" w:hAnsi="Palatino Linotype" w:cs="Tahoma"/>
          <w:bCs/>
          <w:sz w:val="22"/>
          <w:szCs w:val="22"/>
          <w:lang w:eastAsia="en-US"/>
        </w:rPr>
        <w:t xml:space="preserve">lo siguiente: </w:t>
      </w:r>
    </w:p>
    <w:p w14:paraId="7E388A4C" w14:textId="77777777" w:rsidR="00AA5B77" w:rsidRDefault="00AA5B77" w:rsidP="000B5475">
      <w:pPr>
        <w:spacing w:line="360" w:lineRule="auto"/>
        <w:jc w:val="both"/>
        <w:rPr>
          <w:rFonts w:ascii="Palatino Linotype" w:eastAsia="Calibri" w:hAnsi="Palatino Linotype" w:cs="Tahoma"/>
          <w:bCs/>
          <w:sz w:val="22"/>
          <w:szCs w:val="22"/>
          <w:lang w:eastAsia="en-US"/>
        </w:rPr>
      </w:pPr>
    </w:p>
    <w:p w14:paraId="5A1E7C12" w14:textId="77777777" w:rsidR="00AA5B77" w:rsidRDefault="000B5475" w:rsidP="00C549D1">
      <w:pPr>
        <w:pStyle w:val="Prrafodelista"/>
        <w:numPr>
          <w:ilvl w:val="0"/>
          <w:numId w:val="8"/>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Información relacionada con el </w:t>
      </w:r>
      <w:r w:rsidR="00AA5B77">
        <w:rPr>
          <w:rFonts w:ascii="Palatino Linotype" w:eastAsia="Calibri" w:hAnsi="Palatino Linotype" w:cs="Tahoma"/>
          <w:iCs/>
          <w:szCs w:val="22"/>
          <w:lang w:eastAsia="es-ES_tradnl"/>
        </w:rPr>
        <w:t>Fondo Metropolitano del Valle de</w:t>
      </w:r>
      <w:r>
        <w:rPr>
          <w:rFonts w:ascii="Palatino Linotype" w:eastAsia="Calibri" w:hAnsi="Palatino Linotype" w:cs="Tahoma"/>
          <w:iCs/>
          <w:szCs w:val="22"/>
          <w:lang w:eastAsia="es-ES_tradnl"/>
        </w:rPr>
        <w:t xml:space="preserve"> Toluca, correspondientes al año 2015</w:t>
      </w:r>
      <w:r w:rsidR="00AA5B77">
        <w:rPr>
          <w:rFonts w:ascii="Palatino Linotype" w:eastAsia="Calibri" w:hAnsi="Palatino Linotype" w:cs="Tahoma"/>
          <w:iCs/>
          <w:szCs w:val="22"/>
          <w:lang w:eastAsia="es-ES_tradnl"/>
        </w:rPr>
        <w:t xml:space="preserve">. </w:t>
      </w:r>
    </w:p>
    <w:p w14:paraId="5E8A9F1F" w14:textId="77777777" w:rsidR="000B5475" w:rsidRDefault="000B5475" w:rsidP="000B5475">
      <w:pPr>
        <w:tabs>
          <w:tab w:val="left" w:pos="4962"/>
        </w:tabs>
        <w:spacing w:line="360" w:lineRule="auto"/>
        <w:jc w:val="both"/>
        <w:rPr>
          <w:rFonts w:ascii="Palatino Linotype" w:eastAsia="Calibri" w:hAnsi="Palatino Linotype" w:cs="Tahoma"/>
          <w:iCs/>
          <w:sz w:val="22"/>
          <w:szCs w:val="22"/>
          <w:lang w:val="es-ES" w:eastAsia="es-ES_tradnl"/>
        </w:rPr>
      </w:pPr>
    </w:p>
    <w:p w14:paraId="07074746" w14:textId="77777777" w:rsidR="000B5475" w:rsidRPr="001E4FBB" w:rsidRDefault="000B5475" w:rsidP="000B5475">
      <w:pPr>
        <w:spacing w:line="360" w:lineRule="auto"/>
        <w:jc w:val="both"/>
        <w:rPr>
          <w:rFonts w:ascii="Palatino Linotype" w:hAnsi="Palatino Linotype" w:cs="Tahoma"/>
          <w:sz w:val="22"/>
          <w:szCs w:val="22"/>
        </w:rPr>
      </w:pPr>
      <w:r w:rsidRPr="001E4FBB">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Quinto, de conformidad con los artículos 49, fracciones II y VIII, 143, fracción I y 149 de la Ley de Transparencia y Acceso a la Información Pública del Estado de México y Municipios.</w:t>
      </w:r>
    </w:p>
    <w:p w14:paraId="3D460832" w14:textId="77777777" w:rsidR="00AA5B77" w:rsidRDefault="00AA5B77" w:rsidP="000B5475">
      <w:pPr>
        <w:tabs>
          <w:tab w:val="left" w:pos="4962"/>
        </w:tabs>
        <w:spacing w:line="360" w:lineRule="auto"/>
        <w:jc w:val="both"/>
        <w:rPr>
          <w:rFonts w:ascii="Palatino Linotype" w:eastAsia="Calibri" w:hAnsi="Palatino Linotype" w:cs="Tahoma"/>
          <w:iCs/>
          <w:sz w:val="22"/>
          <w:szCs w:val="22"/>
          <w:lang w:val="es-ES" w:eastAsia="es-ES_tradnl"/>
        </w:rPr>
      </w:pPr>
    </w:p>
    <w:p w14:paraId="42B52FBE" w14:textId="77777777" w:rsidR="000B5475" w:rsidRPr="006E1A88" w:rsidRDefault="000B5475" w:rsidP="000B5475">
      <w:pPr>
        <w:pStyle w:val="Prrafodelista"/>
        <w:spacing w:line="360" w:lineRule="auto"/>
        <w:ind w:left="0"/>
        <w:jc w:val="both"/>
        <w:rPr>
          <w:rFonts w:ascii="Palatino Linotype" w:hAnsi="Palatino Linotype"/>
        </w:rPr>
      </w:pPr>
      <w:r w:rsidRPr="00052624">
        <w:rPr>
          <w:rFonts w:ascii="Palatino Linotype" w:hAnsi="Palatino Linotype"/>
        </w:rPr>
        <w:lastRenderedPageBreak/>
        <w:t>En caso de no contar con la información señalada deberá emitir acuerdo de inexistencia de conformidad con lo establecido en los artículos 19, párrafo tercero y 169 de la Ley de Transparencia y Acceso a la Información Pública del Estado de México y Municipios.</w:t>
      </w:r>
      <w:r w:rsidRPr="006E1A88">
        <w:rPr>
          <w:rFonts w:ascii="Palatino Linotype" w:hAnsi="Palatino Linotype"/>
        </w:rPr>
        <w:t xml:space="preserve"> </w:t>
      </w:r>
    </w:p>
    <w:p w14:paraId="3BF57419" w14:textId="77777777" w:rsidR="00AA5B77" w:rsidRPr="00645779" w:rsidRDefault="00AA5B77" w:rsidP="000B5475">
      <w:pPr>
        <w:spacing w:line="360" w:lineRule="auto"/>
        <w:jc w:val="both"/>
        <w:rPr>
          <w:rFonts w:ascii="Palatino Linotype" w:hAnsi="Palatino Linotype" w:cs="Tahoma"/>
          <w:lang w:val="es-ES"/>
        </w:rPr>
      </w:pPr>
    </w:p>
    <w:p w14:paraId="5273C862" w14:textId="77777777" w:rsidR="00AA5B77" w:rsidRPr="00645779" w:rsidRDefault="00AA5B77" w:rsidP="000B5475">
      <w:pPr>
        <w:spacing w:line="360" w:lineRule="auto"/>
        <w:jc w:val="both"/>
        <w:rPr>
          <w:rFonts w:ascii="Palatino Linotype" w:eastAsia="Calibri" w:hAnsi="Palatino Linotype" w:cs="Tahoma"/>
          <w:bCs/>
          <w:sz w:val="22"/>
          <w:lang w:eastAsia="en-US"/>
        </w:rPr>
      </w:pPr>
      <w:r w:rsidRPr="00645779">
        <w:rPr>
          <w:rFonts w:ascii="Palatino Linotype" w:eastAsia="Calibri" w:hAnsi="Palatino Linotype" w:cs="Tahoma"/>
          <w:bCs/>
          <w:sz w:val="22"/>
          <w:lang w:eastAsia="en-US"/>
        </w:rPr>
        <w:t>Por lo expuesto y fundado, este Pleno:</w:t>
      </w:r>
    </w:p>
    <w:p w14:paraId="3EDB479F" w14:textId="77777777" w:rsidR="00AA5B77" w:rsidRPr="00645779" w:rsidRDefault="00AA5B77" w:rsidP="000B5475">
      <w:pPr>
        <w:spacing w:line="360" w:lineRule="auto"/>
        <w:jc w:val="both"/>
        <w:rPr>
          <w:rFonts w:ascii="Palatino Linotype" w:eastAsia="Calibri" w:hAnsi="Palatino Linotype" w:cs="Tahoma"/>
          <w:bCs/>
          <w:sz w:val="22"/>
          <w:lang w:eastAsia="en-US"/>
        </w:rPr>
      </w:pPr>
    </w:p>
    <w:p w14:paraId="7D576770" w14:textId="77777777" w:rsidR="00AA5B77" w:rsidRPr="00645779" w:rsidRDefault="00AA5B77" w:rsidP="000B5475">
      <w:pPr>
        <w:spacing w:line="360" w:lineRule="auto"/>
        <w:jc w:val="center"/>
        <w:rPr>
          <w:rFonts w:ascii="Palatino Linotype" w:hAnsi="Palatino Linotype" w:cs="Tahoma"/>
          <w:b/>
          <w:bCs/>
          <w:sz w:val="22"/>
          <w:lang w:val="es-ES_tradnl"/>
        </w:rPr>
      </w:pPr>
      <w:r w:rsidRPr="00645779">
        <w:rPr>
          <w:rFonts w:ascii="Palatino Linotype" w:hAnsi="Palatino Linotype" w:cs="Tahoma"/>
          <w:b/>
          <w:bCs/>
          <w:sz w:val="22"/>
          <w:lang w:val="es-ES_tradnl"/>
        </w:rPr>
        <w:t>RESUELVE</w:t>
      </w:r>
    </w:p>
    <w:p w14:paraId="1D283B3C" w14:textId="77777777" w:rsidR="00AA5B77" w:rsidRPr="00645779" w:rsidRDefault="00AA5B77" w:rsidP="000B5475">
      <w:pPr>
        <w:spacing w:line="360" w:lineRule="auto"/>
        <w:jc w:val="center"/>
        <w:rPr>
          <w:rFonts w:ascii="Palatino Linotype" w:hAnsi="Palatino Linotype" w:cs="Tahoma"/>
          <w:b/>
          <w:bCs/>
          <w:sz w:val="22"/>
          <w:lang w:val="es-ES_tradnl"/>
        </w:rPr>
      </w:pPr>
    </w:p>
    <w:p w14:paraId="2B7536E7" w14:textId="77777777" w:rsidR="00AA5B77" w:rsidRDefault="00AA5B77" w:rsidP="000B5475">
      <w:pPr>
        <w:shd w:val="clear" w:color="auto" w:fill="FFFFFF" w:themeFill="background1"/>
        <w:spacing w:line="360" w:lineRule="auto"/>
        <w:jc w:val="both"/>
        <w:rPr>
          <w:rFonts w:ascii="Palatino Linotype" w:eastAsia="Calibri" w:hAnsi="Palatino Linotype" w:cs="Tahoma"/>
          <w:bCs/>
          <w:sz w:val="22"/>
          <w:szCs w:val="22"/>
          <w:lang w:eastAsia="en-US"/>
        </w:rPr>
      </w:pPr>
      <w:r w:rsidRPr="00645779">
        <w:rPr>
          <w:rFonts w:ascii="Palatino Linotype" w:hAnsi="Palatino Linotype" w:cs="Tahoma"/>
          <w:b/>
          <w:sz w:val="22"/>
          <w:szCs w:val="22"/>
          <w:lang w:val="es-ES_tradnl"/>
        </w:rPr>
        <w:t xml:space="preserve">PRIMERO. </w:t>
      </w:r>
      <w:r w:rsidRPr="003D6881">
        <w:rPr>
          <w:rFonts w:ascii="Palatino Linotype" w:hAnsi="Palatino Linotype"/>
          <w:color w:val="201F1E"/>
          <w:sz w:val="22"/>
          <w:szCs w:val="22"/>
          <w:bdr w:val="none" w:sz="0" w:space="0" w:color="auto" w:frame="1"/>
        </w:rPr>
        <w:t>Se</w:t>
      </w:r>
      <w:r>
        <w:rPr>
          <w:rFonts w:ascii="Palatino Linotype" w:hAnsi="Palatino Linotype"/>
          <w:color w:val="201F1E"/>
          <w:sz w:val="22"/>
          <w:szCs w:val="22"/>
          <w:bdr w:val="none" w:sz="0" w:space="0" w:color="auto" w:frame="1"/>
        </w:rPr>
        <w:t xml:space="preserve"> </w:t>
      </w:r>
      <w:r w:rsidR="000B5475" w:rsidRPr="00CB4C97">
        <w:rPr>
          <w:rFonts w:ascii="Palatino Linotype" w:hAnsi="Palatino Linotype"/>
          <w:b/>
          <w:color w:val="201F1E"/>
          <w:sz w:val="22"/>
          <w:szCs w:val="22"/>
          <w:bdr w:val="none" w:sz="0" w:space="0" w:color="auto" w:frame="1"/>
        </w:rPr>
        <w:t>REVOCA</w:t>
      </w:r>
      <w:r w:rsidR="000B5475">
        <w:rPr>
          <w:rFonts w:ascii="Palatino Linotype" w:hAnsi="Palatino Linotype"/>
          <w:color w:val="201F1E"/>
          <w:sz w:val="22"/>
          <w:szCs w:val="22"/>
          <w:bdr w:val="none" w:sz="0" w:space="0" w:color="auto" w:frame="1"/>
        </w:rPr>
        <w:t xml:space="preserve"> </w:t>
      </w:r>
      <w:r w:rsidR="000B5475" w:rsidRPr="003D6881">
        <w:rPr>
          <w:rFonts w:ascii="Palatino Linotype" w:hAnsi="Palatino Linotype"/>
          <w:b/>
          <w:bCs/>
          <w:color w:val="201F1E"/>
          <w:sz w:val="22"/>
          <w:szCs w:val="22"/>
          <w:bdr w:val="none" w:sz="0" w:space="0" w:color="auto" w:frame="1"/>
        </w:rPr>
        <w:t>la</w:t>
      </w:r>
      <w:r w:rsidRPr="003D6881">
        <w:rPr>
          <w:rFonts w:ascii="Palatino Linotype" w:hAnsi="Palatino Linotype"/>
          <w:color w:val="201F1E"/>
          <w:sz w:val="22"/>
          <w:szCs w:val="22"/>
          <w:bdr w:val="none" w:sz="0" w:space="0" w:color="auto" w:frame="1"/>
        </w:rPr>
        <w:t xml:space="preserve"> respuesta a la solicitud de información </w:t>
      </w:r>
      <w:r w:rsidR="000B5475" w:rsidRPr="000B5475">
        <w:rPr>
          <w:rFonts w:ascii="Palatino Linotype" w:hAnsi="Palatino Linotype"/>
          <w:color w:val="201F1E"/>
          <w:sz w:val="22"/>
          <w:szCs w:val="22"/>
          <w:bdr w:val="none" w:sz="0" w:space="0" w:color="auto" w:frame="1"/>
        </w:rPr>
        <w:t>00364/SMA/IP/2019</w:t>
      </w:r>
      <w:r>
        <w:rPr>
          <w:rFonts w:ascii="Palatino Linotype" w:hAnsi="Palatino Linotype"/>
          <w:bCs/>
          <w:sz w:val="22"/>
        </w:rPr>
        <w:t xml:space="preserve">, </w:t>
      </w:r>
      <w:r w:rsidR="000B5475">
        <w:rPr>
          <w:rFonts w:ascii="Palatino Linotype" w:hAnsi="Palatino Linotype"/>
          <w:bCs/>
          <w:sz w:val="22"/>
        </w:rPr>
        <w:t xml:space="preserve">por </w:t>
      </w:r>
      <w:r w:rsidR="000B5475" w:rsidRPr="000B5475">
        <w:rPr>
          <w:rFonts w:ascii="Palatino Linotype" w:hAnsi="Palatino Linotype"/>
          <w:bCs/>
          <w:sz w:val="22"/>
          <w:szCs w:val="22"/>
        </w:rPr>
        <w:t>resultar</w:t>
      </w:r>
      <w:r w:rsidRPr="000B5475">
        <w:rPr>
          <w:rFonts w:ascii="Palatino Linotype" w:eastAsia="Calibri" w:hAnsi="Palatino Linotype" w:cs="Tahoma"/>
          <w:bCs/>
          <w:sz w:val="22"/>
          <w:szCs w:val="22"/>
          <w:lang w:eastAsia="en-US"/>
        </w:rPr>
        <w:t xml:space="preserve"> </w:t>
      </w:r>
      <w:r w:rsidRPr="00F54674">
        <w:rPr>
          <w:rFonts w:ascii="Palatino Linotype" w:eastAsia="Calibri" w:hAnsi="Palatino Linotype" w:cs="Tahoma"/>
          <w:b/>
          <w:bCs/>
          <w:sz w:val="22"/>
          <w:szCs w:val="22"/>
          <w:lang w:eastAsia="en-US"/>
        </w:rPr>
        <w:t>FUNDADAS</w:t>
      </w:r>
      <w:r w:rsidRPr="00F54674">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F54674">
        <w:rPr>
          <w:rFonts w:ascii="Palatino Linotype" w:eastAsia="Calibri" w:hAnsi="Palatino Linotype" w:cs="Tahoma"/>
          <w:b/>
          <w:bCs/>
          <w:sz w:val="22"/>
          <w:szCs w:val="22"/>
          <w:lang w:eastAsia="en-US"/>
        </w:rPr>
        <w:t>QUINTO y SEXTO</w:t>
      </w:r>
      <w:r w:rsidRPr="00F54674">
        <w:rPr>
          <w:rFonts w:ascii="Palatino Linotype" w:eastAsia="Calibri" w:hAnsi="Palatino Linotype" w:cs="Tahoma"/>
          <w:bCs/>
          <w:sz w:val="22"/>
          <w:szCs w:val="22"/>
          <w:lang w:eastAsia="en-US"/>
        </w:rPr>
        <w:t xml:space="preserve"> de la presente Resolución.</w:t>
      </w:r>
    </w:p>
    <w:p w14:paraId="4AC8080B" w14:textId="77777777" w:rsidR="00AA5B77" w:rsidRPr="00645779" w:rsidRDefault="00AA5B77" w:rsidP="000B5475">
      <w:pPr>
        <w:spacing w:line="360" w:lineRule="auto"/>
        <w:jc w:val="both"/>
        <w:rPr>
          <w:rFonts w:ascii="Palatino Linotype" w:hAnsi="Palatino Linotype" w:cs="Tahoma"/>
          <w:sz w:val="22"/>
          <w:szCs w:val="22"/>
        </w:rPr>
      </w:pPr>
    </w:p>
    <w:p w14:paraId="76E97CD0" w14:textId="77777777" w:rsidR="00AA5B77" w:rsidRPr="00C13947" w:rsidRDefault="00AA5B77" w:rsidP="000B5475">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rPr>
      </w:pPr>
      <w:r w:rsidRPr="00645779">
        <w:rPr>
          <w:rFonts w:ascii="Palatino Linotype" w:hAnsi="Palatino Linotype" w:cs="Arial"/>
          <w:b/>
          <w:sz w:val="22"/>
          <w:szCs w:val="22"/>
          <w:lang w:val="es-ES_tradnl"/>
        </w:rPr>
        <w:t>SEGUNDO.</w:t>
      </w:r>
      <w:r w:rsidRPr="00645779">
        <w:rPr>
          <w:rFonts w:ascii="Palatino Linotype" w:hAnsi="Palatino Linotype" w:cs="Arial"/>
          <w:sz w:val="22"/>
          <w:szCs w:val="22"/>
          <w:lang w:val="es-ES_tradnl"/>
        </w:rPr>
        <w:t xml:space="preserve"> </w:t>
      </w:r>
      <w:r w:rsidRPr="003D6881">
        <w:rPr>
          <w:rFonts w:ascii="Palatino Linotype" w:hAnsi="Palatino Linotype"/>
          <w:color w:val="201F1E"/>
          <w:sz w:val="22"/>
          <w:szCs w:val="22"/>
          <w:bdr w:val="none" w:sz="0" w:space="0" w:color="auto" w:frame="1"/>
        </w:rPr>
        <w:t>Se</w:t>
      </w:r>
      <w:r>
        <w:rPr>
          <w:rFonts w:ascii="Palatino Linotype" w:hAnsi="Palatino Linotype"/>
          <w:color w:val="201F1E"/>
          <w:sz w:val="22"/>
          <w:szCs w:val="22"/>
          <w:bdr w:val="none" w:sz="0" w:space="0" w:color="auto" w:frame="1"/>
        </w:rPr>
        <w:t xml:space="preserve"> </w:t>
      </w:r>
      <w:r w:rsidRPr="006226D5">
        <w:rPr>
          <w:rFonts w:ascii="Palatino Linotype" w:hAnsi="Palatino Linotype"/>
          <w:b/>
          <w:color w:val="201F1E"/>
          <w:sz w:val="22"/>
          <w:szCs w:val="22"/>
          <w:bdr w:val="none" w:sz="0" w:space="0" w:color="auto" w:frame="1"/>
        </w:rPr>
        <w:t>ORDENA</w:t>
      </w:r>
      <w:r w:rsidRPr="003D6881">
        <w:rPr>
          <w:rFonts w:ascii="Palatino Linotype" w:hAnsi="Palatino Linotype"/>
          <w:color w:val="201F1E"/>
          <w:sz w:val="22"/>
          <w:szCs w:val="22"/>
          <w:bdr w:val="none" w:sz="0" w:space="0" w:color="auto" w:frame="1"/>
        </w:rPr>
        <w:t xml:space="preserve"> al Sujeto Obligado, </w:t>
      </w:r>
      <w:r>
        <w:rPr>
          <w:rFonts w:ascii="Palatino Linotype" w:hAnsi="Palatino Linotype"/>
          <w:color w:val="201F1E"/>
          <w:sz w:val="22"/>
          <w:szCs w:val="22"/>
          <w:bdr w:val="none" w:sz="0" w:space="0" w:color="auto" w:frame="1"/>
        </w:rPr>
        <w:t>a que</w:t>
      </w:r>
      <w:r w:rsidRPr="003D6881">
        <w:rPr>
          <w:rFonts w:ascii="Palatino Linotype" w:hAnsi="Palatino Linotype"/>
          <w:color w:val="201F1E"/>
          <w:sz w:val="22"/>
          <w:szCs w:val="22"/>
          <w:bdr w:val="none" w:sz="0" w:space="0" w:color="auto" w:frame="1"/>
        </w:rPr>
        <w:t xml:space="preserve"> previa búsqueda exhaustiva y razonable </w:t>
      </w:r>
      <w:r>
        <w:rPr>
          <w:rFonts w:ascii="Palatino Linotype" w:hAnsi="Palatino Linotype"/>
          <w:color w:val="201F1E"/>
          <w:sz w:val="22"/>
          <w:szCs w:val="22"/>
          <w:bdr w:val="none" w:sz="0" w:space="0" w:color="auto" w:frame="1"/>
        </w:rPr>
        <w:t xml:space="preserve">en todas las áreas competentes </w:t>
      </w:r>
      <w:r w:rsidRPr="003D6881">
        <w:rPr>
          <w:rFonts w:ascii="Palatino Linotype" w:hAnsi="Palatino Linotype"/>
          <w:color w:val="201F1E"/>
          <w:sz w:val="22"/>
          <w:szCs w:val="22"/>
          <w:bdr w:val="none" w:sz="0" w:space="0" w:color="auto" w:frame="1"/>
        </w:rPr>
        <w:t>entregue vía el Sistema de Acceso a la Información Mexiquense (SAIMEX)</w:t>
      </w:r>
      <w:r>
        <w:rPr>
          <w:rFonts w:ascii="Palatino Linotype" w:hAnsi="Palatino Linotype"/>
          <w:color w:val="201F1E"/>
          <w:sz w:val="22"/>
          <w:szCs w:val="22"/>
          <w:bdr w:val="none" w:sz="0" w:space="0" w:color="auto" w:frame="1"/>
        </w:rPr>
        <w:t xml:space="preserve">, en su caso en versión pública, </w:t>
      </w:r>
      <w:r>
        <w:rPr>
          <w:rFonts w:ascii="Palatino Linotype" w:eastAsia="Calibri" w:hAnsi="Palatino Linotype" w:cs="Tahoma"/>
          <w:bCs/>
          <w:sz w:val="22"/>
          <w:szCs w:val="22"/>
          <w:lang w:eastAsia="en-US"/>
        </w:rPr>
        <w:t xml:space="preserve">los documentos que den cuenta de la información generada por la dependencia, con motivo de: </w:t>
      </w:r>
    </w:p>
    <w:p w14:paraId="76662A33" w14:textId="77777777" w:rsidR="000B5475" w:rsidRDefault="000B5475" w:rsidP="000B5475">
      <w:pPr>
        <w:spacing w:line="360" w:lineRule="auto"/>
        <w:jc w:val="both"/>
        <w:rPr>
          <w:rFonts w:ascii="Palatino Linotype" w:eastAsia="Calibri" w:hAnsi="Palatino Linotype" w:cs="Tahoma"/>
          <w:bCs/>
          <w:sz w:val="22"/>
          <w:szCs w:val="22"/>
          <w:lang w:eastAsia="en-US"/>
        </w:rPr>
      </w:pPr>
    </w:p>
    <w:p w14:paraId="486DE36F" w14:textId="77777777" w:rsidR="000B5475" w:rsidRDefault="000B5475" w:rsidP="00C549D1">
      <w:pPr>
        <w:pStyle w:val="Prrafodelista"/>
        <w:numPr>
          <w:ilvl w:val="0"/>
          <w:numId w:val="9"/>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Información relacionada con el Fondo Metropolitano del Valle de Toluca, correspondientes al año 2015. </w:t>
      </w:r>
    </w:p>
    <w:p w14:paraId="3ABAEB5F" w14:textId="77777777" w:rsidR="000B5475" w:rsidRDefault="000B5475" w:rsidP="000B5475">
      <w:pPr>
        <w:tabs>
          <w:tab w:val="left" w:pos="4962"/>
        </w:tabs>
        <w:spacing w:line="360" w:lineRule="auto"/>
        <w:jc w:val="both"/>
        <w:rPr>
          <w:rFonts w:ascii="Palatino Linotype" w:eastAsia="Calibri" w:hAnsi="Palatino Linotype" w:cs="Tahoma"/>
          <w:iCs/>
          <w:sz w:val="22"/>
          <w:szCs w:val="22"/>
          <w:lang w:val="es-ES" w:eastAsia="es-ES_tradnl"/>
        </w:rPr>
      </w:pPr>
    </w:p>
    <w:p w14:paraId="2FE47161" w14:textId="64E3FA60" w:rsidR="000B5475" w:rsidRPr="001E4FBB" w:rsidRDefault="000B5475" w:rsidP="000B5475">
      <w:pPr>
        <w:spacing w:line="360" w:lineRule="auto"/>
        <w:jc w:val="both"/>
        <w:rPr>
          <w:rFonts w:ascii="Palatino Linotype" w:hAnsi="Palatino Linotype" w:cs="Tahoma"/>
          <w:sz w:val="22"/>
          <w:szCs w:val="22"/>
        </w:rPr>
      </w:pPr>
      <w:r w:rsidRPr="001E4FBB">
        <w:rPr>
          <w:rFonts w:ascii="Palatino Linotype" w:hAnsi="Palatino Linotype" w:cs="Tahoma"/>
          <w:sz w:val="22"/>
          <w:szCs w:val="22"/>
        </w:rPr>
        <w:t xml:space="preserve">Junto con la versión pública, se deberá proporcionar el Acuerdo de Clasificación donde el Comité de Transparencia, confirme la eliminación de los datos </w:t>
      </w:r>
      <w:r w:rsidR="007C4E25">
        <w:rPr>
          <w:rFonts w:ascii="Palatino Linotype" w:hAnsi="Palatino Linotype" w:cs="Tahoma"/>
          <w:sz w:val="22"/>
          <w:szCs w:val="22"/>
        </w:rPr>
        <w:t>confidenciales</w:t>
      </w:r>
      <w:r w:rsidRPr="001E4FBB">
        <w:rPr>
          <w:rFonts w:ascii="Palatino Linotype" w:hAnsi="Palatino Linotype" w:cs="Tahoma"/>
          <w:sz w:val="22"/>
          <w:szCs w:val="22"/>
        </w:rPr>
        <w:t xml:space="preserve"> de conformidad con los artículos 49, fracciones II y VIII, 143, fracción I y 149 de la Ley de Transparencia y Acceso a la Información Pública del Estado de México y Municipios.</w:t>
      </w:r>
    </w:p>
    <w:p w14:paraId="69DE7638" w14:textId="77777777" w:rsidR="000B5475" w:rsidRDefault="000B5475" w:rsidP="000B5475">
      <w:pPr>
        <w:tabs>
          <w:tab w:val="left" w:pos="4962"/>
        </w:tabs>
        <w:spacing w:line="360" w:lineRule="auto"/>
        <w:jc w:val="both"/>
        <w:rPr>
          <w:rFonts w:ascii="Palatino Linotype" w:eastAsia="Calibri" w:hAnsi="Palatino Linotype" w:cs="Tahoma"/>
          <w:iCs/>
          <w:sz w:val="22"/>
          <w:szCs w:val="22"/>
          <w:lang w:val="es-ES" w:eastAsia="es-ES_tradnl"/>
        </w:rPr>
      </w:pPr>
    </w:p>
    <w:p w14:paraId="166A3656" w14:textId="77777777" w:rsidR="000B5475" w:rsidRPr="006E1A88" w:rsidRDefault="000B5475" w:rsidP="000B5475">
      <w:pPr>
        <w:pStyle w:val="Prrafodelista"/>
        <w:spacing w:line="360" w:lineRule="auto"/>
        <w:ind w:left="0"/>
        <w:jc w:val="both"/>
        <w:rPr>
          <w:rFonts w:ascii="Palatino Linotype" w:hAnsi="Palatino Linotype"/>
        </w:rPr>
      </w:pPr>
      <w:r w:rsidRPr="00052624">
        <w:rPr>
          <w:rFonts w:ascii="Palatino Linotype" w:hAnsi="Palatino Linotype"/>
        </w:rPr>
        <w:lastRenderedPageBreak/>
        <w:t>En caso de no contar con la información señalada deberá emitir acuerdo de inexistencia de conformidad con lo establecido en los artículos 19, párrafo tercero y 169 de la Ley de Transparencia y Acceso a la Información Pública del Estado de México y Municipios.</w:t>
      </w:r>
      <w:r w:rsidRPr="006E1A88">
        <w:rPr>
          <w:rFonts w:ascii="Palatino Linotype" w:hAnsi="Palatino Linotype"/>
        </w:rPr>
        <w:t xml:space="preserve"> </w:t>
      </w:r>
    </w:p>
    <w:p w14:paraId="03B33B9E" w14:textId="77777777" w:rsidR="00AA5B77" w:rsidRPr="00645779" w:rsidRDefault="00AA5B77" w:rsidP="000B5475">
      <w:pPr>
        <w:spacing w:line="360" w:lineRule="auto"/>
        <w:jc w:val="both"/>
        <w:rPr>
          <w:rFonts w:ascii="Palatino Linotype" w:hAnsi="Palatino Linotype" w:cs="Arial"/>
          <w:sz w:val="22"/>
          <w:lang w:val="es-ES_tradnl"/>
        </w:rPr>
      </w:pPr>
    </w:p>
    <w:p w14:paraId="0E02BC9F" w14:textId="77777777" w:rsidR="00AA5B77" w:rsidRPr="00645779" w:rsidRDefault="00AA5B77" w:rsidP="000B5475">
      <w:pPr>
        <w:spacing w:line="360" w:lineRule="auto"/>
        <w:jc w:val="both"/>
        <w:rPr>
          <w:rFonts w:ascii="Palatino Linotype" w:hAnsi="Palatino Linotype" w:cs="Tahoma"/>
          <w:sz w:val="22"/>
        </w:rPr>
      </w:pPr>
      <w:r w:rsidRPr="00645779">
        <w:rPr>
          <w:rFonts w:ascii="Palatino Linotype" w:hAnsi="Palatino Linotype" w:cs="Arial"/>
          <w:b/>
          <w:sz w:val="22"/>
          <w:lang w:val="es-ES_tradnl"/>
        </w:rPr>
        <w:t>TERCERO.</w:t>
      </w:r>
      <w:r w:rsidRPr="00645779">
        <w:rPr>
          <w:rFonts w:ascii="Palatino Linotype" w:hAnsi="Palatino Linotype" w:cs="Tahoma"/>
          <w:b/>
          <w:sz w:val="22"/>
        </w:rPr>
        <w:t xml:space="preserve"> NOTIFÍQUESE </w:t>
      </w:r>
      <w:r w:rsidRPr="00645779">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0AD749" w14:textId="77777777" w:rsidR="00AA5B77" w:rsidRPr="00645779" w:rsidRDefault="00AA5B77" w:rsidP="000B5475">
      <w:pPr>
        <w:spacing w:line="360" w:lineRule="auto"/>
        <w:jc w:val="both"/>
        <w:rPr>
          <w:rFonts w:ascii="Palatino Linotype" w:hAnsi="Palatino Linotype" w:cs="Tahoma"/>
          <w:sz w:val="22"/>
        </w:rPr>
      </w:pPr>
    </w:p>
    <w:p w14:paraId="2CF1D5DA" w14:textId="77777777" w:rsidR="00AA5B77" w:rsidRPr="003D6881" w:rsidRDefault="00AA5B77" w:rsidP="000B5475">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sidRPr="003D6881">
        <w:rPr>
          <w:rFonts w:ascii="Palatino Linotype" w:eastAsia="Calibri" w:hAnsi="Palatino Linotype" w:cs="Tahoma"/>
          <w:b/>
          <w:bCs/>
          <w:sz w:val="22"/>
          <w:szCs w:val="22"/>
          <w:lang w:eastAsia="en-US"/>
        </w:rPr>
        <w:t xml:space="preserve">. </w:t>
      </w:r>
      <w:r w:rsidRPr="003D6881">
        <w:rPr>
          <w:rFonts w:ascii="Palatino Linotype" w:hAnsi="Palatino Linotype" w:cs="Tahoma"/>
          <w:b/>
          <w:sz w:val="22"/>
          <w:szCs w:val="22"/>
        </w:rPr>
        <w:t>NOTIFÍQUESE</w:t>
      </w:r>
      <w:r w:rsidRPr="003D688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A5C6DD" w14:textId="77777777" w:rsidR="00AA5B77" w:rsidRPr="00AA5B77" w:rsidRDefault="00AA5B77" w:rsidP="000B5475">
      <w:pPr>
        <w:spacing w:line="360" w:lineRule="auto"/>
        <w:jc w:val="both"/>
        <w:rPr>
          <w:rFonts w:ascii="Palatino Linotype" w:eastAsia="Calibri" w:hAnsi="Palatino Linotype" w:cs="Tahoma"/>
          <w:b/>
          <w:bCs/>
          <w:szCs w:val="22"/>
          <w:lang w:val="es-ES_tradnl" w:eastAsia="en-US"/>
        </w:rPr>
      </w:pPr>
    </w:p>
    <w:p w14:paraId="76CAEEBD" w14:textId="77777777" w:rsidR="00636778" w:rsidRDefault="00636778" w:rsidP="00636778">
      <w:pPr>
        <w:shd w:val="clear" w:color="auto" w:fill="FFFFFF" w:themeFill="background1"/>
        <w:spacing w:line="360" w:lineRule="auto"/>
        <w:jc w:val="both"/>
        <w:rPr>
          <w:rFonts w:ascii="Palatino Linotype" w:hAnsi="Palatino Linotype" w:cs="Tahoma"/>
          <w:sz w:val="22"/>
          <w:szCs w:val="22"/>
        </w:rPr>
      </w:pPr>
    </w:p>
    <w:p w14:paraId="5072962F" w14:textId="06287F56" w:rsidR="00A66F3D" w:rsidRPr="00F012DF" w:rsidRDefault="00A66F3D" w:rsidP="00A66F3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6F87B6A"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15A37265"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5AA9C0C3"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3D54CD5C"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79571810" w14:textId="77777777" w:rsidR="00A66F3D" w:rsidRPr="00F012DF" w:rsidRDefault="00A66F3D" w:rsidP="00A66F3D">
      <w:pPr>
        <w:spacing w:line="360" w:lineRule="auto"/>
        <w:ind w:right="-93"/>
        <w:jc w:val="both"/>
        <w:rPr>
          <w:rFonts w:ascii="Palatino Linotype" w:eastAsia="Calibri" w:hAnsi="Palatino Linotype" w:cs="Tahoma"/>
          <w:bCs/>
          <w:sz w:val="22"/>
          <w:szCs w:val="22"/>
          <w:lang w:eastAsia="en-US"/>
        </w:rPr>
      </w:pPr>
    </w:p>
    <w:p w14:paraId="3A683AD9"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2D4161BA" wp14:editId="404EE2E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024769"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77A6DDF"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5DEFA"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2DD7E3EE" w14:textId="77777777" w:rsidR="00A66F3D" w:rsidRPr="00016AF3" w:rsidRDefault="00A66F3D" w:rsidP="00A66F3D">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161BA"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9024769"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77A6DDF"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5DEFA"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2DD7E3EE" w14:textId="77777777" w:rsidR="00A66F3D" w:rsidRPr="00016AF3" w:rsidRDefault="00A66F3D" w:rsidP="00A66F3D">
                      <w:pPr>
                        <w:jc w:val="center"/>
                        <w:rPr>
                          <w:rFonts w:ascii="Palatino Linotype" w:hAnsi="Palatino Linotype"/>
                          <w:b/>
                          <w:sz w:val="24"/>
                          <w:szCs w:val="24"/>
                        </w:rPr>
                      </w:pPr>
                    </w:p>
                  </w:txbxContent>
                </v:textbox>
                <w10:wrap anchorx="margin"/>
              </v:shape>
            </w:pict>
          </mc:Fallback>
        </mc:AlternateContent>
      </w:r>
    </w:p>
    <w:p w14:paraId="4BA66C7A"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4A9C4F66"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699ED60B"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1D430F42"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30AD0AC1"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0D86439C" w14:textId="77777777" w:rsidR="00A66F3D" w:rsidRPr="00F012DF" w:rsidRDefault="00A66F3D" w:rsidP="00A66F3D">
      <w:pPr>
        <w:spacing w:line="360" w:lineRule="auto"/>
        <w:ind w:right="-93"/>
        <w:jc w:val="both"/>
        <w:rPr>
          <w:rFonts w:ascii="Palatino Linotype" w:eastAsia="Calibri" w:hAnsi="Palatino Linotype" w:cs="Tahoma"/>
          <w:b/>
          <w:bCs/>
          <w:sz w:val="22"/>
          <w:szCs w:val="22"/>
          <w:lang w:eastAsia="en-US"/>
        </w:rPr>
      </w:pPr>
    </w:p>
    <w:p w14:paraId="72DC6274" w14:textId="77777777" w:rsidR="00A66F3D" w:rsidRPr="00F012DF" w:rsidRDefault="00A66F3D" w:rsidP="00A66F3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D648D71" wp14:editId="0592FEBF">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D393E6"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4DDC235"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705B6B"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437014ED" w14:textId="77777777" w:rsidR="00A66F3D" w:rsidRPr="00DA1AD1" w:rsidRDefault="00A66F3D" w:rsidP="00A66F3D">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48D71"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9D393E6"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4DDC235"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705B6B"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437014ED" w14:textId="77777777" w:rsidR="00A66F3D" w:rsidRPr="00DA1AD1" w:rsidRDefault="00A66F3D" w:rsidP="00A66F3D">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3439EEE" wp14:editId="0434FD7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3FFB41"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996CD58"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95095EB"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73940FE4" w14:textId="77777777" w:rsidR="00A66F3D" w:rsidRPr="00DA1AD1" w:rsidRDefault="00A66F3D" w:rsidP="00A66F3D">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9EE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83FFB41"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996CD58"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95095EB" w14:textId="77777777" w:rsidR="00A66F3D" w:rsidRPr="00DA1AD1"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73940FE4" w14:textId="77777777" w:rsidR="00A66F3D" w:rsidRPr="00DA1AD1" w:rsidRDefault="00A66F3D" w:rsidP="00A66F3D">
                      <w:pPr>
                        <w:jc w:val="center"/>
                        <w:rPr>
                          <w:sz w:val="18"/>
                        </w:rPr>
                      </w:pPr>
                    </w:p>
                  </w:txbxContent>
                </v:textbox>
                <w10:wrap anchorx="margin"/>
              </v:shape>
            </w:pict>
          </mc:Fallback>
        </mc:AlternateContent>
      </w:r>
    </w:p>
    <w:p w14:paraId="0BB9F17B" w14:textId="77777777" w:rsidR="00A66F3D" w:rsidRPr="00F012DF" w:rsidRDefault="00A66F3D" w:rsidP="00A66F3D">
      <w:pPr>
        <w:spacing w:line="360" w:lineRule="auto"/>
        <w:ind w:right="-93"/>
        <w:jc w:val="both"/>
        <w:rPr>
          <w:rFonts w:ascii="Palatino Linotype" w:eastAsia="Calibri" w:hAnsi="Palatino Linotype" w:cs="Tahoma"/>
          <w:b/>
          <w:bCs/>
          <w:sz w:val="22"/>
          <w:szCs w:val="22"/>
          <w:lang w:eastAsia="en-US"/>
        </w:rPr>
      </w:pPr>
    </w:p>
    <w:p w14:paraId="7771C08A" w14:textId="77777777" w:rsidR="00A66F3D" w:rsidRPr="00F012DF" w:rsidRDefault="00A66F3D" w:rsidP="00A66F3D">
      <w:pPr>
        <w:spacing w:line="360" w:lineRule="auto"/>
        <w:ind w:right="-93"/>
        <w:jc w:val="both"/>
        <w:rPr>
          <w:rFonts w:ascii="Palatino Linotype" w:eastAsia="Calibri" w:hAnsi="Palatino Linotype" w:cs="Tahoma"/>
          <w:b/>
          <w:bCs/>
          <w:sz w:val="22"/>
          <w:szCs w:val="22"/>
          <w:lang w:eastAsia="en-US"/>
        </w:rPr>
      </w:pPr>
    </w:p>
    <w:p w14:paraId="61F46B90"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7982554B"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180F0D84" w14:textId="77777777" w:rsidR="00A66F3D" w:rsidRPr="00F012DF" w:rsidRDefault="00A66F3D" w:rsidP="00A66F3D">
      <w:pPr>
        <w:spacing w:line="360" w:lineRule="auto"/>
        <w:ind w:right="-93"/>
        <w:jc w:val="both"/>
        <w:rPr>
          <w:rFonts w:ascii="Palatino Linotype" w:eastAsia="Calibri" w:hAnsi="Palatino Linotype" w:cs="Tahoma"/>
          <w:b/>
          <w:bCs/>
          <w:sz w:val="22"/>
          <w:szCs w:val="22"/>
          <w:lang w:eastAsia="en-US"/>
        </w:rPr>
      </w:pPr>
    </w:p>
    <w:p w14:paraId="78CF4FD9" w14:textId="77777777" w:rsidR="00A66F3D" w:rsidRDefault="00A66F3D" w:rsidP="00A66F3D">
      <w:pPr>
        <w:spacing w:line="360" w:lineRule="auto"/>
        <w:ind w:right="-93"/>
        <w:jc w:val="both"/>
        <w:rPr>
          <w:rFonts w:ascii="Palatino Linotype" w:eastAsia="Calibri" w:hAnsi="Palatino Linotype" w:cs="Tahoma"/>
          <w:b/>
          <w:bCs/>
          <w:sz w:val="22"/>
          <w:szCs w:val="22"/>
          <w:lang w:eastAsia="en-US"/>
        </w:rPr>
      </w:pPr>
    </w:p>
    <w:p w14:paraId="44371E2F" w14:textId="77777777" w:rsidR="00A66F3D" w:rsidRPr="00F012DF" w:rsidRDefault="00A66F3D" w:rsidP="00A66F3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FED3C9C" wp14:editId="4B3B203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926559"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346E9C9"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283B7C9" w14:textId="77777777" w:rsidR="00A66F3D" w:rsidRPr="00DA1AD1" w:rsidRDefault="00A66F3D" w:rsidP="00A66F3D">
                            <w:pPr>
                              <w:jc w:val="center"/>
                              <w:rPr>
                                <w:rFonts w:ascii="Palatino Linotype" w:hAnsi="Palatino Linotype"/>
                                <w:b/>
                                <w:sz w:val="18"/>
                              </w:rPr>
                            </w:pPr>
                            <w:r w:rsidRPr="00DA1AD1">
                              <w:rPr>
                                <w:rFonts w:ascii="Palatino Linotype" w:hAnsi="Palatino Linotype"/>
                                <w:b/>
                                <w:sz w:val="22"/>
                                <w:szCs w:val="24"/>
                              </w:rPr>
                              <w:t>(Rúbrica)</w:t>
                            </w:r>
                          </w:p>
                          <w:p w14:paraId="022E65DA" w14:textId="77777777" w:rsidR="00A66F3D" w:rsidRDefault="00A66F3D" w:rsidP="00A66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3C9C"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8926559"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346E9C9"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283B7C9" w14:textId="77777777" w:rsidR="00A66F3D" w:rsidRPr="00DA1AD1" w:rsidRDefault="00A66F3D" w:rsidP="00A66F3D">
                      <w:pPr>
                        <w:jc w:val="center"/>
                        <w:rPr>
                          <w:rFonts w:ascii="Palatino Linotype" w:hAnsi="Palatino Linotype"/>
                          <w:b/>
                          <w:sz w:val="18"/>
                        </w:rPr>
                      </w:pPr>
                      <w:r w:rsidRPr="00DA1AD1">
                        <w:rPr>
                          <w:rFonts w:ascii="Palatino Linotype" w:hAnsi="Palatino Linotype"/>
                          <w:b/>
                          <w:sz w:val="22"/>
                          <w:szCs w:val="24"/>
                        </w:rPr>
                        <w:t>(Rúbrica)</w:t>
                      </w:r>
                    </w:p>
                    <w:p w14:paraId="022E65DA" w14:textId="77777777" w:rsidR="00A66F3D" w:rsidRDefault="00A66F3D" w:rsidP="00A66F3D"/>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364F950E" wp14:editId="261600F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8B970F"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12EDFFC"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E538F9A" w14:textId="77777777" w:rsidR="00A66F3D" w:rsidRPr="00DA1AD1" w:rsidRDefault="00A66F3D" w:rsidP="00A66F3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F950E"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78B970F"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12EDFFC"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E538F9A" w14:textId="77777777" w:rsidR="00A66F3D" w:rsidRPr="00DA1AD1" w:rsidRDefault="00A66F3D" w:rsidP="00A66F3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118DCFB6" w14:textId="77777777" w:rsidR="00A66F3D" w:rsidRPr="00F012DF" w:rsidRDefault="00A66F3D" w:rsidP="00A66F3D">
      <w:pPr>
        <w:spacing w:line="360" w:lineRule="auto"/>
        <w:ind w:right="-93"/>
        <w:jc w:val="both"/>
        <w:rPr>
          <w:rFonts w:ascii="Palatino Linotype" w:eastAsia="Calibri" w:hAnsi="Palatino Linotype" w:cs="Tahoma"/>
          <w:bCs/>
          <w:sz w:val="22"/>
          <w:szCs w:val="22"/>
          <w:lang w:eastAsia="en-US"/>
        </w:rPr>
      </w:pPr>
    </w:p>
    <w:p w14:paraId="08663C68" w14:textId="77777777" w:rsidR="00A66F3D" w:rsidRPr="00F012DF" w:rsidRDefault="00A66F3D" w:rsidP="00A66F3D">
      <w:pPr>
        <w:spacing w:line="360" w:lineRule="auto"/>
        <w:ind w:right="-93"/>
        <w:jc w:val="both"/>
        <w:rPr>
          <w:rFonts w:ascii="Palatino Linotype" w:eastAsia="Calibri" w:hAnsi="Palatino Linotype" w:cs="Tahoma"/>
          <w:bCs/>
          <w:sz w:val="22"/>
          <w:szCs w:val="22"/>
          <w:lang w:eastAsia="en-US"/>
        </w:rPr>
      </w:pPr>
    </w:p>
    <w:p w14:paraId="5528199A"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148650C1" w14:textId="77777777" w:rsidR="00A66F3D" w:rsidRDefault="00A66F3D" w:rsidP="00A66F3D">
      <w:pPr>
        <w:spacing w:line="360" w:lineRule="auto"/>
        <w:ind w:right="-93"/>
        <w:jc w:val="both"/>
        <w:rPr>
          <w:rFonts w:ascii="Palatino Linotype" w:eastAsia="Calibri" w:hAnsi="Palatino Linotype" w:cs="Tahoma"/>
          <w:bCs/>
          <w:sz w:val="22"/>
          <w:szCs w:val="22"/>
          <w:lang w:eastAsia="en-US"/>
        </w:rPr>
      </w:pPr>
    </w:p>
    <w:p w14:paraId="7E6B0F25" w14:textId="77777777" w:rsidR="00A66F3D" w:rsidRDefault="00A66F3D" w:rsidP="00A66F3D">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52FFD7D" wp14:editId="0D1C849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26EA19"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EF8831"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14881BC" w14:textId="77777777" w:rsidR="00A66F3D"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05A60382" w14:textId="77777777" w:rsidR="00A66F3D" w:rsidRDefault="00A66F3D" w:rsidP="00A66F3D">
                            <w:pPr>
                              <w:jc w:val="center"/>
                              <w:rPr>
                                <w:rFonts w:ascii="Palatino Linotype" w:hAnsi="Palatino Linotype"/>
                                <w:b/>
                                <w:sz w:val="22"/>
                                <w:szCs w:val="24"/>
                              </w:rPr>
                            </w:pPr>
                          </w:p>
                          <w:p w14:paraId="4CE14F98" w14:textId="77777777" w:rsidR="00A66F3D" w:rsidRPr="00DA1AD1" w:rsidRDefault="00A66F3D" w:rsidP="00A66F3D">
                            <w:pPr>
                              <w:jc w:val="center"/>
                              <w:rPr>
                                <w:rFonts w:ascii="Palatino Linotype" w:hAnsi="Palatino Linotype"/>
                                <w:b/>
                                <w:sz w:val="22"/>
                                <w:szCs w:val="24"/>
                              </w:rPr>
                            </w:pPr>
                          </w:p>
                          <w:p w14:paraId="7AB74AFD" w14:textId="77777777" w:rsidR="00A66F3D" w:rsidRPr="00DA1AD1" w:rsidRDefault="00A66F3D" w:rsidP="00A66F3D">
                            <w:pPr>
                              <w:jc w:val="center"/>
                              <w:rPr>
                                <w:rFonts w:ascii="Palatino Linotype" w:hAnsi="Palatino Linotype"/>
                                <w:sz w:val="22"/>
                                <w:szCs w:val="24"/>
                              </w:rPr>
                            </w:pPr>
                          </w:p>
                          <w:p w14:paraId="64C4C4C4" w14:textId="77777777" w:rsidR="00A66F3D" w:rsidRPr="00EF2FC0" w:rsidRDefault="00A66F3D" w:rsidP="00A66F3D">
                            <w:pPr>
                              <w:jc w:val="center"/>
                              <w:rPr>
                                <w:rFonts w:ascii="Palatino Linotype" w:hAnsi="Palatino Linotype"/>
                                <w:sz w:val="24"/>
                                <w:szCs w:val="24"/>
                              </w:rPr>
                            </w:pPr>
                          </w:p>
                          <w:p w14:paraId="6BBD92F4" w14:textId="77777777" w:rsidR="00A66F3D" w:rsidRDefault="00A66F3D" w:rsidP="00A66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FFD7D"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E26EA19" w14:textId="77777777" w:rsidR="00A66F3D" w:rsidRPr="00DA1AD1" w:rsidRDefault="00A66F3D" w:rsidP="00A66F3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EF8831" w14:textId="77777777" w:rsidR="00A66F3D" w:rsidRPr="00DA1AD1" w:rsidRDefault="00A66F3D" w:rsidP="00A66F3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14881BC" w14:textId="77777777" w:rsidR="00A66F3D" w:rsidRDefault="00A66F3D" w:rsidP="00A66F3D">
                      <w:pPr>
                        <w:jc w:val="center"/>
                        <w:rPr>
                          <w:rFonts w:ascii="Palatino Linotype" w:hAnsi="Palatino Linotype"/>
                          <w:b/>
                          <w:sz w:val="22"/>
                          <w:szCs w:val="24"/>
                        </w:rPr>
                      </w:pPr>
                      <w:r w:rsidRPr="00DA1AD1">
                        <w:rPr>
                          <w:rFonts w:ascii="Palatino Linotype" w:hAnsi="Palatino Linotype"/>
                          <w:b/>
                          <w:sz w:val="22"/>
                          <w:szCs w:val="24"/>
                        </w:rPr>
                        <w:t>(Rúbrica)</w:t>
                      </w:r>
                    </w:p>
                    <w:p w14:paraId="05A60382" w14:textId="77777777" w:rsidR="00A66F3D" w:rsidRDefault="00A66F3D" w:rsidP="00A66F3D">
                      <w:pPr>
                        <w:jc w:val="center"/>
                        <w:rPr>
                          <w:rFonts w:ascii="Palatino Linotype" w:hAnsi="Palatino Linotype"/>
                          <w:b/>
                          <w:sz w:val="22"/>
                          <w:szCs w:val="24"/>
                        </w:rPr>
                      </w:pPr>
                    </w:p>
                    <w:p w14:paraId="4CE14F98" w14:textId="77777777" w:rsidR="00A66F3D" w:rsidRPr="00DA1AD1" w:rsidRDefault="00A66F3D" w:rsidP="00A66F3D">
                      <w:pPr>
                        <w:jc w:val="center"/>
                        <w:rPr>
                          <w:rFonts w:ascii="Palatino Linotype" w:hAnsi="Palatino Linotype"/>
                          <w:b/>
                          <w:sz w:val="22"/>
                          <w:szCs w:val="24"/>
                        </w:rPr>
                      </w:pPr>
                    </w:p>
                    <w:p w14:paraId="7AB74AFD" w14:textId="77777777" w:rsidR="00A66F3D" w:rsidRPr="00DA1AD1" w:rsidRDefault="00A66F3D" w:rsidP="00A66F3D">
                      <w:pPr>
                        <w:jc w:val="center"/>
                        <w:rPr>
                          <w:rFonts w:ascii="Palatino Linotype" w:hAnsi="Palatino Linotype"/>
                          <w:sz w:val="22"/>
                          <w:szCs w:val="24"/>
                        </w:rPr>
                      </w:pPr>
                    </w:p>
                    <w:p w14:paraId="64C4C4C4" w14:textId="77777777" w:rsidR="00A66F3D" w:rsidRPr="00EF2FC0" w:rsidRDefault="00A66F3D" w:rsidP="00A66F3D">
                      <w:pPr>
                        <w:jc w:val="center"/>
                        <w:rPr>
                          <w:rFonts w:ascii="Palatino Linotype" w:hAnsi="Palatino Linotype"/>
                          <w:sz w:val="24"/>
                          <w:szCs w:val="24"/>
                        </w:rPr>
                      </w:pPr>
                    </w:p>
                    <w:p w14:paraId="6BBD92F4" w14:textId="77777777" w:rsidR="00A66F3D" w:rsidRDefault="00A66F3D" w:rsidP="00A66F3D"/>
                  </w:txbxContent>
                </v:textbox>
                <w10:wrap anchorx="page"/>
              </v:shape>
            </w:pict>
          </mc:Fallback>
        </mc:AlternateContent>
      </w:r>
    </w:p>
    <w:p w14:paraId="6C30F55A" w14:textId="77777777" w:rsidR="00A66F3D" w:rsidRPr="006A36F7" w:rsidRDefault="00A66F3D" w:rsidP="00A66F3D">
      <w:pPr>
        <w:spacing w:line="360" w:lineRule="auto"/>
        <w:jc w:val="both"/>
        <w:rPr>
          <w:rFonts w:ascii="Palatino Linotype" w:hAnsi="Palatino Linotype" w:cs="Tahoma"/>
          <w:sz w:val="22"/>
          <w:szCs w:val="22"/>
        </w:rPr>
      </w:pPr>
    </w:p>
    <w:p w14:paraId="398A15D5" w14:textId="77777777" w:rsidR="00A66F3D" w:rsidRDefault="00A66F3D" w:rsidP="00636778">
      <w:pPr>
        <w:tabs>
          <w:tab w:val="left" w:pos="8931"/>
        </w:tabs>
        <w:spacing w:line="360" w:lineRule="auto"/>
        <w:contextualSpacing/>
        <w:jc w:val="both"/>
        <w:rPr>
          <w:rFonts w:ascii="Palatino Linotype" w:eastAsia="Calibri" w:hAnsi="Palatino Linotype" w:cs="Arial"/>
          <w:sz w:val="22"/>
          <w:szCs w:val="22"/>
          <w:lang w:eastAsia="en-US"/>
        </w:rPr>
      </w:pPr>
    </w:p>
    <w:p w14:paraId="4D851F03" w14:textId="1FF347EA" w:rsidR="006D4589" w:rsidRPr="002E1218" w:rsidRDefault="00636778" w:rsidP="00A66F3D">
      <w:pPr>
        <w:tabs>
          <w:tab w:val="left" w:pos="8931"/>
        </w:tabs>
        <w:spacing w:line="360" w:lineRule="auto"/>
        <w:contextualSpacing/>
        <w:jc w:val="both"/>
        <w:rPr>
          <w:rFonts w:ascii="Palatino Linotype" w:hAnsi="Palatino Linotype" w:cs="Tahoma"/>
          <w:color w:val="000000"/>
          <w:sz w:val="22"/>
          <w:szCs w:val="22"/>
        </w:rPr>
      </w:pPr>
      <w:r>
        <w:rPr>
          <w:rFonts w:ascii="Palatino Linotype" w:eastAsia="Calibri" w:hAnsi="Palatino Linotype" w:cs="Arial"/>
          <w:sz w:val="22"/>
          <w:szCs w:val="22"/>
          <w:lang w:eastAsia="en-US"/>
        </w:rPr>
        <w:t xml:space="preserve">Esta foja corresponde a la resolución de diecinueve de septiembre de dos mil diecinueve, emitida en el Recurso de Revisión número </w:t>
      </w:r>
      <w:r>
        <w:rPr>
          <w:rFonts w:ascii="Palatino Linotype" w:eastAsia="Calibri" w:hAnsi="Palatino Linotype" w:cs="Tahoma"/>
          <w:b/>
          <w:bCs/>
          <w:sz w:val="22"/>
          <w:szCs w:val="22"/>
          <w:lang w:eastAsia="en-US"/>
        </w:rPr>
        <w:t>05926/INFOEM/IP/RR/2019.</w:t>
      </w:r>
    </w:p>
    <w:sectPr w:rsidR="006D4589" w:rsidRPr="002E1218"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7A68" w14:textId="77777777" w:rsidR="004C4BB7" w:rsidRDefault="004C4BB7" w:rsidP="00B31222">
      <w:r>
        <w:separator/>
      </w:r>
    </w:p>
  </w:endnote>
  <w:endnote w:type="continuationSeparator" w:id="0">
    <w:p w14:paraId="081607C2" w14:textId="77777777" w:rsidR="004C4BB7" w:rsidRDefault="004C4BB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78FB7D3" w14:textId="77777777" w:rsidR="00033086" w:rsidRDefault="000330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69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690">
              <w:rPr>
                <w:b/>
                <w:bCs/>
                <w:noProof/>
              </w:rPr>
              <w:t>27</w:t>
            </w:r>
            <w:r>
              <w:rPr>
                <w:b/>
                <w:bCs/>
                <w:sz w:val="24"/>
                <w:szCs w:val="24"/>
              </w:rPr>
              <w:fldChar w:fldCharType="end"/>
            </w:r>
          </w:p>
        </w:sdtContent>
      </w:sdt>
    </w:sdtContent>
  </w:sdt>
  <w:p w14:paraId="2F8BD093" w14:textId="77777777" w:rsidR="00033086" w:rsidRDefault="000330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3888701" w14:textId="77777777" w:rsidR="00033086" w:rsidRDefault="000330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6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690">
              <w:rPr>
                <w:b/>
                <w:bCs/>
                <w:noProof/>
              </w:rPr>
              <w:t>27</w:t>
            </w:r>
            <w:r>
              <w:rPr>
                <w:b/>
                <w:bCs/>
                <w:sz w:val="24"/>
                <w:szCs w:val="24"/>
              </w:rPr>
              <w:fldChar w:fldCharType="end"/>
            </w:r>
          </w:p>
        </w:sdtContent>
      </w:sdt>
    </w:sdtContent>
  </w:sdt>
  <w:p w14:paraId="27AFEBF6" w14:textId="77777777" w:rsidR="00033086" w:rsidRDefault="000330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DC7B" w14:textId="77777777" w:rsidR="004C4BB7" w:rsidRDefault="004C4BB7" w:rsidP="00B31222">
      <w:r>
        <w:separator/>
      </w:r>
    </w:p>
  </w:footnote>
  <w:footnote w:type="continuationSeparator" w:id="0">
    <w:p w14:paraId="32391C50" w14:textId="77777777" w:rsidR="004C4BB7" w:rsidRDefault="004C4BB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33086" w:rsidRPr="005C106F" w14:paraId="3AEC46E7" w14:textId="77777777" w:rsidTr="00202DB8">
      <w:trPr>
        <w:trHeight w:val="1435"/>
      </w:trPr>
      <w:tc>
        <w:tcPr>
          <w:tcW w:w="2835" w:type="dxa"/>
          <w:shd w:val="clear" w:color="auto" w:fill="auto"/>
        </w:tcPr>
        <w:p w14:paraId="4BB08C2A" w14:textId="77777777" w:rsidR="00033086" w:rsidRPr="005C106F" w:rsidRDefault="00033086" w:rsidP="00EF4A64">
          <w:pPr>
            <w:tabs>
              <w:tab w:val="right" w:pos="4273"/>
            </w:tabs>
            <w:rPr>
              <w:rFonts w:ascii="Garamond" w:eastAsia="Calibri" w:hAnsi="Garamond"/>
              <w:sz w:val="16"/>
              <w:szCs w:val="16"/>
              <w:lang w:eastAsia="en-US"/>
            </w:rPr>
          </w:pPr>
        </w:p>
      </w:tc>
      <w:tc>
        <w:tcPr>
          <w:tcW w:w="6733" w:type="dxa"/>
          <w:shd w:val="clear" w:color="auto" w:fill="auto"/>
        </w:tcPr>
        <w:p w14:paraId="4EFE0A50" w14:textId="77777777" w:rsidR="00033086" w:rsidRDefault="0003308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33086" w14:paraId="7B445207" w14:textId="77777777" w:rsidTr="00FF46FD">
            <w:trPr>
              <w:trHeight w:val="144"/>
            </w:trPr>
            <w:tc>
              <w:tcPr>
                <w:tcW w:w="2727" w:type="dxa"/>
              </w:tcPr>
              <w:p w14:paraId="02DE7DDA" w14:textId="77777777" w:rsidR="00033086" w:rsidRPr="00FF46FD" w:rsidRDefault="000330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8EBF0E" w14:textId="77777777" w:rsidR="00033086" w:rsidRPr="003F25D4" w:rsidRDefault="00096DDB" w:rsidP="00E43A0F">
                <w:pPr>
                  <w:tabs>
                    <w:tab w:val="right" w:pos="8838"/>
                  </w:tabs>
                  <w:ind w:left="-28" w:right="171"/>
                  <w:jc w:val="both"/>
                  <w:rPr>
                    <w:rFonts w:ascii="Palatino Linotype" w:eastAsia="Calibri" w:hAnsi="Palatino Linotype" w:cs="Tahoma"/>
                    <w:b/>
                    <w:bCs/>
                    <w:sz w:val="24"/>
                    <w:szCs w:val="24"/>
                    <w:lang w:eastAsia="en-US"/>
                  </w:rPr>
                </w:pPr>
                <w:r w:rsidRPr="00096DDB">
                  <w:rPr>
                    <w:rFonts w:ascii="Palatino Linotype" w:eastAsia="Calibri" w:hAnsi="Palatino Linotype" w:cs="Tahoma"/>
                    <w:b/>
                    <w:bCs/>
                    <w:sz w:val="24"/>
                    <w:szCs w:val="24"/>
                    <w:lang w:eastAsia="en-US"/>
                  </w:rPr>
                  <w:t>05926/INFOEM/IP/RR/2019</w:t>
                </w:r>
              </w:p>
            </w:tc>
          </w:tr>
          <w:tr w:rsidR="00033086" w14:paraId="22EEA2FE" w14:textId="77777777" w:rsidTr="00FF46FD">
            <w:trPr>
              <w:trHeight w:val="283"/>
            </w:trPr>
            <w:tc>
              <w:tcPr>
                <w:tcW w:w="2727" w:type="dxa"/>
              </w:tcPr>
              <w:p w14:paraId="070BD480" w14:textId="77777777" w:rsidR="00033086" w:rsidRPr="00FF46FD" w:rsidRDefault="000330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BE3F303" w14:textId="77777777" w:rsidR="00033086" w:rsidRPr="00FF46FD" w:rsidRDefault="00096DDB" w:rsidP="00E43A0F">
                <w:pPr>
                  <w:tabs>
                    <w:tab w:val="left" w:pos="2834"/>
                    <w:tab w:val="right" w:pos="8838"/>
                  </w:tabs>
                  <w:ind w:right="171"/>
                  <w:jc w:val="both"/>
                  <w:rPr>
                    <w:rFonts w:ascii="Palatino Linotype" w:eastAsia="Calibri" w:hAnsi="Palatino Linotype" w:cs="Tahoma"/>
                    <w:b/>
                    <w:sz w:val="24"/>
                    <w:szCs w:val="24"/>
                    <w:lang w:val="es-MX" w:eastAsia="en-US"/>
                  </w:rPr>
                </w:pPr>
                <w:r w:rsidRPr="00096DDB">
                  <w:rPr>
                    <w:rFonts w:ascii="Palatino Linotype" w:eastAsia="Calibri" w:hAnsi="Palatino Linotype" w:cs="Tahoma"/>
                    <w:sz w:val="24"/>
                    <w:szCs w:val="24"/>
                    <w:lang w:val="es-MX" w:eastAsia="en-US"/>
                  </w:rPr>
                  <w:t>Secretaría del Medio Ambiente</w:t>
                </w:r>
              </w:p>
            </w:tc>
          </w:tr>
          <w:tr w:rsidR="00033086" w14:paraId="147D0802" w14:textId="77777777" w:rsidTr="00FF46FD">
            <w:trPr>
              <w:trHeight w:val="283"/>
            </w:trPr>
            <w:tc>
              <w:tcPr>
                <w:tcW w:w="2727" w:type="dxa"/>
              </w:tcPr>
              <w:p w14:paraId="37EFA924" w14:textId="77777777" w:rsidR="00033086" w:rsidRPr="00FF46FD" w:rsidRDefault="000330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00388CC5" w14:textId="77777777" w:rsidR="00033086" w:rsidRPr="00FF46FD" w:rsidRDefault="00033086"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1BA8EF2D" w14:textId="77777777" w:rsidR="00033086" w:rsidRPr="005C106F" w:rsidRDefault="00033086" w:rsidP="005743D2">
          <w:pPr>
            <w:tabs>
              <w:tab w:val="right" w:pos="8838"/>
            </w:tabs>
            <w:ind w:left="-28"/>
            <w:jc w:val="both"/>
            <w:rPr>
              <w:rFonts w:ascii="Arial" w:eastAsia="Calibri" w:hAnsi="Arial" w:cs="Arial"/>
              <w:b/>
              <w:sz w:val="22"/>
              <w:szCs w:val="22"/>
              <w:lang w:eastAsia="en-US"/>
            </w:rPr>
          </w:pPr>
        </w:p>
      </w:tc>
    </w:tr>
  </w:tbl>
  <w:p w14:paraId="1568E8C2" w14:textId="77777777" w:rsidR="00033086" w:rsidRPr="00443C6B" w:rsidRDefault="0003308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33086" w:rsidRPr="00330DA7" w14:paraId="7F6C548F" w14:textId="77777777" w:rsidTr="003B165A">
      <w:trPr>
        <w:trHeight w:val="1435"/>
      </w:trPr>
      <w:tc>
        <w:tcPr>
          <w:tcW w:w="2835" w:type="dxa"/>
          <w:shd w:val="clear" w:color="auto" w:fill="auto"/>
        </w:tcPr>
        <w:p w14:paraId="624FFFC1" w14:textId="77777777" w:rsidR="00033086" w:rsidRPr="00330DA7" w:rsidRDefault="0003308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33086" w:rsidRPr="00330DA7" w14:paraId="5C3B1E40" w14:textId="77777777" w:rsidTr="001171BD">
            <w:trPr>
              <w:trHeight w:val="144"/>
            </w:trPr>
            <w:tc>
              <w:tcPr>
                <w:tcW w:w="2727" w:type="dxa"/>
              </w:tcPr>
              <w:p w14:paraId="32136E93" w14:textId="77777777" w:rsidR="00033086" w:rsidRPr="00330DA7" w:rsidRDefault="0003308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2E85C09D" w14:textId="77777777" w:rsidR="00033086" w:rsidRPr="00AB7760" w:rsidRDefault="00096DDB" w:rsidP="00614619">
                <w:pPr>
                  <w:tabs>
                    <w:tab w:val="right" w:pos="8838"/>
                  </w:tabs>
                  <w:ind w:left="-74" w:right="-105"/>
                  <w:jc w:val="both"/>
                  <w:rPr>
                    <w:rFonts w:ascii="Palatino Linotype" w:eastAsia="Calibri" w:hAnsi="Palatino Linotype" w:cs="Tahoma"/>
                    <w:b/>
                    <w:bCs/>
                    <w:sz w:val="22"/>
                    <w:szCs w:val="22"/>
                    <w:lang w:eastAsia="en-US"/>
                  </w:rPr>
                </w:pPr>
                <w:r w:rsidRPr="00096DDB">
                  <w:rPr>
                    <w:rFonts w:ascii="Palatino Linotype" w:eastAsia="Calibri" w:hAnsi="Palatino Linotype" w:cs="Tahoma"/>
                    <w:b/>
                    <w:bCs/>
                    <w:sz w:val="22"/>
                    <w:szCs w:val="22"/>
                    <w:lang w:eastAsia="en-US"/>
                  </w:rPr>
                  <w:t>05926/INFOEM/IP/RR/2019</w:t>
                </w:r>
              </w:p>
            </w:tc>
          </w:tr>
          <w:tr w:rsidR="00033086" w:rsidRPr="00330DA7" w14:paraId="7A34E8E0" w14:textId="77777777" w:rsidTr="001171BD">
            <w:trPr>
              <w:trHeight w:val="144"/>
            </w:trPr>
            <w:tc>
              <w:tcPr>
                <w:tcW w:w="2727" w:type="dxa"/>
              </w:tcPr>
              <w:p w14:paraId="63046792" w14:textId="77777777" w:rsidR="00033086" w:rsidRPr="00330DA7" w:rsidRDefault="00033086" w:rsidP="00844CB5">
                <w:pPr>
                  <w:tabs>
                    <w:tab w:val="right" w:pos="8838"/>
                  </w:tabs>
                  <w:ind w:left="-74" w:right="-105"/>
                  <w:rPr>
                    <w:rFonts w:ascii="Palatino Linotype" w:eastAsia="Calibri" w:hAnsi="Palatino Linotype" w:cs="Tahoma"/>
                    <w:b/>
                    <w:sz w:val="22"/>
                    <w:szCs w:val="22"/>
                    <w:lang w:val="es-MX" w:eastAsia="en-US"/>
                  </w:rPr>
                </w:pPr>
                <w:bookmarkStart w:id="1" w:name="_Hlk17202680"/>
                <w:r w:rsidRPr="00330DA7">
                  <w:rPr>
                    <w:rFonts w:ascii="Palatino Linotype" w:eastAsia="Calibri" w:hAnsi="Palatino Linotype" w:cs="Tahoma"/>
                    <w:b/>
                    <w:sz w:val="22"/>
                    <w:szCs w:val="22"/>
                    <w:lang w:val="es-MX" w:eastAsia="en-US"/>
                  </w:rPr>
                  <w:t>Recurrente:</w:t>
                </w:r>
              </w:p>
            </w:tc>
            <w:tc>
              <w:tcPr>
                <w:tcW w:w="3402" w:type="dxa"/>
              </w:tcPr>
              <w:p w14:paraId="3B064294" w14:textId="37351C1C" w:rsidR="00033086" w:rsidRPr="00330DA7" w:rsidRDefault="001C3690" w:rsidP="00614619">
                <w:pPr>
                  <w:tabs>
                    <w:tab w:val="left" w:pos="3122"/>
                    <w:tab w:val="right" w:pos="8838"/>
                  </w:tabs>
                  <w:ind w:left="-74" w:right="-105"/>
                  <w:jc w:val="both"/>
                  <w:rPr>
                    <w:rFonts w:ascii="Palatino Linotype" w:eastAsia="Calibri" w:hAnsi="Palatino Linotype" w:cs="Tahoma"/>
                    <w:sz w:val="22"/>
                    <w:szCs w:val="22"/>
                    <w:lang w:val="es-MX" w:eastAsia="en-US"/>
                  </w:rPr>
                </w:pPr>
                <w:r w:rsidRPr="001C3690">
                  <w:rPr>
                    <w:rFonts w:ascii="Palatino Linotype" w:eastAsia="Calibri" w:hAnsi="Palatino Linotype" w:cs="Tahoma"/>
                    <w:sz w:val="22"/>
                    <w:szCs w:val="22"/>
                    <w:highlight w:val="black"/>
                    <w:lang w:val="es-MX" w:eastAsia="en-US"/>
                  </w:rPr>
                  <w:t>XXXXXXXXXXXXXXXXX</w:t>
                </w:r>
              </w:p>
            </w:tc>
          </w:tr>
          <w:bookmarkEnd w:id="1"/>
          <w:tr w:rsidR="00033086" w:rsidRPr="00330DA7" w14:paraId="78D8F8B6" w14:textId="77777777" w:rsidTr="001171BD">
            <w:trPr>
              <w:trHeight w:val="283"/>
            </w:trPr>
            <w:tc>
              <w:tcPr>
                <w:tcW w:w="2727" w:type="dxa"/>
              </w:tcPr>
              <w:p w14:paraId="5AD6D3A8" w14:textId="77777777" w:rsidR="00033086" w:rsidRPr="00330DA7" w:rsidRDefault="0003308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7E82BEA7" w14:textId="77777777" w:rsidR="00033086" w:rsidRPr="00330DA7" w:rsidRDefault="00096DDB" w:rsidP="00924B6C">
                <w:pPr>
                  <w:tabs>
                    <w:tab w:val="left" w:pos="2834"/>
                    <w:tab w:val="right" w:pos="8838"/>
                  </w:tabs>
                  <w:ind w:left="-74" w:right="-105"/>
                  <w:jc w:val="both"/>
                  <w:rPr>
                    <w:rFonts w:ascii="Palatino Linotype" w:eastAsia="Calibri" w:hAnsi="Palatino Linotype" w:cs="Tahoma"/>
                    <w:b/>
                    <w:sz w:val="22"/>
                    <w:szCs w:val="22"/>
                    <w:lang w:val="es-MX" w:eastAsia="en-US"/>
                  </w:rPr>
                </w:pPr>
                <w:r w:rsidRPr="00096DDB">
                  <w:rPr>
                    <w:rFonts w:ascii="Palatino Linotype" w:eastAsia="Calibri" w:hAnsi="Palatino Linotype" w:cs="Tahoma"/>
                    <w:sz w:val="22"/>
                    <w:szCs w:val="22"/>
                    <w:lang w:val="es-MX" w:eastAsia="en-US"/>
                  </w:rPr>
                  <w:t>Secretaría del Medio Ambiente</w:t>
                </w:r>
              </w:p>
            </w:tc>
          </w:tr>
          <w:tr w:rsidR="00033086" w:rsidRPr="00330DA7" w14:paraId="39A52110" w14:textId="77777777" w:rsidTr="001171BD">
            <w:trPr>
              <w:trHeight w:val="283"/>
            </w:trPr>
            <w:tc>
              <w:tcPr>
                <w:tcW w:w="2727" w:type="dxa"/>
              </w:tcPr>
              <w:p w14:paraId="36CA5B9F" w14:textId="77777777" w:rsidR="00033086" w:rsidRPr="00330DA7" w:rsidRDefault="0003308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0C29C632" w14:textId="77777777" w:rsidR="00033086" w:rsidRPr="00330DA7" w:rsidRDefault="00033086"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0EF245CC" w14:textId="77777777" w:rsidR="00033086" w:rsidRPr="00330DA7" w:rsidRDefault="00033086" w:rsidP="00DB7E5F">
          <w:pPr>
            <w:tabs>
              <w:tab w:val="right" w:pos="8838"/>
            </w:tabs>
            <w:ind w:left="-28"/>
            <w:jc w:val="both"/>
            <w:rPr>
              <w:rFonts w:ascii="Arial" w:eastAsia="Calibri" w:hAnsi="Arial" w:cs="Arial"/>
              <w:b/>
              <w:sz w:val="22"/>
              <w:szCs w:val="22"/>
              <w:lang w:eastAsia="en-US"/>
            </w:rPr>
          </w:pPr>
        </w:p>
      </w:tc>
    </w:tr>
  </w:tbl>
  <w:p w14:paraId="79F4EDA7" w14:textId="77777777" w:rsidR="00033086" w:rsidRPr="00330DA7" w:rsidRDefault="0003308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035568"/>
    <w:multiLevelType w:val="hybridMultilevel"/>
    <w:tmpl w:val="84E4BB32"/>
    <w:lvl w:ilvl="0" w:tplc="10A2567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B57419"/>
    <w:multiLevelType w:val="hybridMultilevel"/>
    <w:tmpl w:val="84E4BB32"/>
    <w:lvl w:ilvl="0" w:tplc="10A2567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9C7933"/>
    <w:multiLevelType w:val="hybridMultilevel"/>
    <w:tmpl w:val="E60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F82690"/>
    <w:multiLevelType w:val="hybridMultilevel"/>
    <w:tmpl w:val="759C50C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6"/>
  </w:num>
  <w:num w:numId="6">
    <w:abstractNumId w:val="5"/>
  </w:num>
  <w:num w:numId="7">
    <w:abstractNumId w:val="7"/>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5736"/>
    <w:rsid w:val="0004646B"/>
    <w:rsid w:val="0004735D"/>
    <w:rsid w:val="000528E6"/>
    <w:rsid w:val="00057250"/>
    <w:rsid w:val="0006017B"/>
    <w:rsid w:val="000620E1"/>
    <w:rsid w:val="00064855"/>
    <w:rsid w:val="000715FF"/>
    <w:rsid w:val="00071A4A"/>
    <w:rsid w:val="000758B2"/>
    <w:rsid w:val="000813B0"/>
    <w:rsid w:val="0008148B"/>
    <w:rsid w:val="00092475"/>
    <w:rsid w:val="00096DDB"/>
    <w:rsid w:val="00097211"/>
    <w:rsid w:val="000A0518"/>
    <w:rsid w:val="000A0861"/>
    <w:rsid w:val="000A20A4"/>
    <w:rsid w:val="000A4E78"/>
    <w:rsid w:val="000A5058"/>
    <w:rsid w:val="000A7211"/>
    <w:rsid w:val="000B1D37"/>
    <w:rsid w:val="000B2C93"/>
    <w:rsid w:val="000B36DD"/>
    <w:rsid w:val="000B5475"/>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2B6"/>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3E8F"/>
    <w:rsid w:val="0017459B"/>
    <w:rsid w:val="00175CEB"/>
    <w:rsid w:val="00176367"/>
    <w:rsid w:val="0017695B"/>
    <w:rsid w:val="00177532"/>
    <w:rsid w:val="00180DE9"/>
    <w:rsid w:val="001821D9"/>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58BD"/>
    <w:rsid w:val="001B62A0"/>
    <w:rsid w:val="001C17B0"/>
    <w:rsid w:val="001C282F"/>
    <w:rsid w:val="001C3690"/>
    <w:rsid w:val="001D0086"/>
    <w:rsid w:val="001D0094"/>
    <w:rsid w:val="001D67AC"/>
    <w:rsid w:val="001D7012"/>
    <w:rsid w:val="001D7BD2"/>
    <w:rsid w:val="001E2A4D"/>
    <w:rsid w:val="001E53C2"/>
    <w:rsid w:val="001E6FC5"/>
    <w:rsid w:val="001F0E9C"/>
    <w:rsid w:val="001F0EB8"/>
    <w:rsid w:val="001F1540"/>
    <w:rsid w:val="001F652C"/>
    <w:rsid w:val="001F78D9"/>
    <w:rsid w:val="002020FA"/>
    <w:rsid w:val="00202DB8"/>
    <w:rsid w:val="002060B4"/>
    <w:rsid w:val="00207736"/>
    <w:rsid w:val="00210546"/>
    <w:rsid w:val="00210A50"/>
    <w:rsid w:val="00212460"/>
    <w:rsid w:val="00215D0D"/>
    <w:rsid w:val="00217476"/>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2D78"/>
    <w:rsid w:val="002A57D2"/>
    <w:rsid w:val="002A6193"/>
    <w:rsid w:val="002A66CD"/>
    <w:rsid w:val="002A7BD4"/>
    <w:rsid w:val="002A7F32"/>
    <w:rsid w:val="002B20A1"/>
    <w:rsid w:val="002B226E"/>
    <w:rsid w:val="002B46D4"/>
    <w:rsid w:val="002B4C49"/>
    <w:rsid w:val="002B54CF"/>
    <w:rsid w:val="002C06E4"/>
    <w:rsid w:val="002C1CFA"/>
    <w:rsid w:val="002C3071"/>
    <w:rsid w:val="002C4046"/>
    <w:rsid w:val="002C458A"/>
    <w:rsid w:val="002D1BE4"/>
    <w:rsid w:val="002D1D6C"/>
    <w:rsid w:val="002D4C3D"/>
    <w:rsid w:val="002E1218"/>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7791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36A8"/>
    <w:rsid w:val="003B571C"/>
    <w:rsid w:val="003B5AD4"/>
    <w:rsid w:val="003B5D41"/>
    <w:rsid w:val="003B5F3B"/>
    <w:rsid w:val="003B6BEF"/>
    <w:rsid w:val="003C0AFA"/>
    <w:rsid w:val="003C1B21"/>
    <w:rsid w:val="003C28B8"/>
    <w:rsid w:val="003C4519"/>
    <w:rsid w:val="003C5C01"/>
    <w:rsid w:val="003C6934"/>
    <w:rsid w:val="003C7FD0"/>
    <w:rsid w:val="003D0268"/>
    <w:rsid w:val="003D1A43"/>
    <w:rsid w:val="003D1A64"/>
    <w:rsid w:val="003D5FF4"/>
    <w:rsid w:val="003D624F"/>
    <w:rsid w:val="003D75E8"/>
    <w:rsid w:val="003E31E5"/>
    <w:rsid w:val="003E32ED"/>
    <w:rsid w:val="003E3A39"/>
    <w:rsid w:val="003E58C9"/>
    <w:rsid w:val="003E601D"/>
    <w:rsid w:val="003E68B5"/>
    <w:rsid w:val="003F0DFC"/>
    <w:rsid w:val="003F25D4"/>
    <w:rsid w:val="003F650B"/>
    <w:rsid w:val="003F793B"/>
    <w:rsid w:val="004004E9"/>
    <w:rsid w:val="004052C5"/>
    <w:rsid w:val="004059FB"/>
    <w:rsid w:val="00407A93"/>
    <w:rsid w:val="004100AA"/>
    <w:rsid w:val="00410BF9"/>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6346"/>
    <w:rsid w:val="0046745A"/>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4BB7"/>
    <w:rsid w:val="004C6F68"/>
    <w:rsid w:val="004C7E83"/>
    <w:rsid w:val="004D18F2"/>
    <w:rsid w:val="004D2B43"/>
    <w:rsid w:val="004D519A"/>
    <w:rsid w:val="004D583C"/>
    <w:rsid w:val="004D5DB3"/>
    <w:rsid w:val="004E345F"/>
    <w:rsid w:val="004E3BBA"/>
    <w:rsid w:val="004E401B"/>
    <w:rsid w:val="004E41C7"/>
    <w:rsid w:val="004E7DB7"/>
    <w:rsid w:val="004F2C69"/>
    <w:rsid w:val="004F2D88"/>
    <w:rsid w:val="004F3D21"/>
    <w:rsid w:val="004F60EF"/>
    <w:rsid w:val="005070C3"/>
    <w:rsid w:val="0051276F"/>
    <w:rsid w:val="005130AC"/>
    <w:rsid w:val="005220BE"/>
    <w:rsid w:val="00525C28"/>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23F0"/>
    <w:rsid w:val="005740F6"/>
    <w:rsid w:val="00574230"/>
    <w:rsid w:val="005743D2"/>
    <w:rsid w:val="00575905"/>
    <w:rsid w:val="005802BD"/>
    <w:rsid w:val="00580BBC"/>
    <w:rsid w:val="00586FA8"/>
    <w:rsid w:val="00587F23"/>
    <w:rsid w:val="00591E3A"/>
    <w:rsid w:val="00593CB4"/>
    <w:rsid w:val="00593E68"/>
    <w:rsid w:val="0059433D"/>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3B43"/>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619"/>
    <w:rsid w:val="006157C9"/>
    <w:rsid w:val="00616189"/>
    <w:rsid w:val="0062078C"/>
    <w:rsid w:val="00620E8F"/>
    <w:rsid w:val="00621760"/>
    <w:rsid w:val="006217BB"/>
    <w:rsid w:val="0062343B"/>
    <w:rsid w:val="00625BD5"/>
    <w:rsid w:val="00625DFB"/>
    <w:rsid w:val="006277B7"/>
    <w:rsid w:val="00634D1A"/>
    <w:rsid w:val="00636778"/>
    <w:rsid w:val="00636904"/>
    <w:rsid w:val="00637179"/>
    <w:rsid w:val="006418ED"/>
    <w:rsid w:val="00642B13"/>
    <w:rsid w:val="006431FF"/>
    <w:rsid w:val="00645F7D"/>
    <w:rsid w:val="00646100"/>
    <w:rsid w:val="006476CA"/>
    <w:rsid w:val="00653DD1"/>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4589"/>
    <w:rsid w:val="006D522C"/>
    <w:rsid w:val="006D56AA"/>
    <w:rsid w:val="006D7795"/>
    <w:rsid w:val="006D7ACB"/>
    <w:rsid w:val="006E00EF"/>
    <w:rsid w:val="006E06BB"/>
    <w:rsid w:val="006E1A7A"/>
    <w:rsid w:val="006E4723"/>
    <w:rsid w:val="006E5B5D"/>
    <w:rsid w:val="006E716F"/>
    <w:rsid w:val="006E7DA9"/>
    <w:rsid w:val="006E7DEE"/>
    <w:rsid w:val="006F01E7"/>
    <w:rsid w:val="006F1F3A"/>
    <w:rsid w:val="006F7EB8"/>
    <w:rsid w:val="0070094A"/>
    <w:rsid w:val="00700AC2"/>
    <w:rsid w:val="00702DD7"/>
    <w:rsid w:val="007047D3"/>
    <w:rsid w:val="00705663"/>
    <w:rsid w:val="00705C40"/>
    <w:rsid w:val="0071087E"/>
    <w:rsid w:val="007147C2"/>
    <w:rsid w:val="0071508D"/>
    <w:rsid w:val="007169A8"/>
    <w:rsid w:val="00721648"/>
    <w:rsid w:val="007224B7"/>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3155"/>
    <w:rsid w:val="00747181"/>
    <w:rsid w:val="007513F0"/>
    <w:rsid w:val="007515BC"/>
    <w:rsid w:val="00752606"/>
    <w:rsid w:val="0075402E"/>
    <w:rsid w:val="00756D3D"/>
    <w:rsid w:val="007573B2"/>
    <w:rsid w:val="007574BB"/>
    <w:rsid w:val="0075764C"/>
    <w:rsid w:val="00762198"/>
    <w:rsid w:val="00763CE8"/>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56A8"/>
    <w:rsid w:val="007B7498"/>
    <w:rsid w:val="007B7AEE"/>
    <w:rsid w:val="007C4E25"/>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636B"/>
    <w:rsid w:val="007F6425"/>
    <w:rsid w:val="0080056E"/>
    <w:rsid w:val="00801457"/>
    <w:rsid w:val="00801BCE"/>
    <w:rsid w:val="00801E7D"/>
    <w:rsid w:val="00802515"/>
    <w:rsid w:val="00807232"/>
    <w:rsid w:val="0081283F"/>
    <w:rsid w:val="00812C0C"/>
    <w:rsid w:val="0081480A"/>
    <w:rsid w:val="008202EB"/>
    <w:rsid w:val="00820F86"/>
    <w:rsid w:val="008216D3"/>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4CAE"/>
    <w:rsid w:val="008C58DF"/>
    <w:rsid w:val="008D1369"/>
    <w:rsid w:val="008D2C4C"/>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D37"/>
    <w:rsid w:val="0091055D"/>
    <w:rsid w:val="00914C61"/>
    <w:rsid w:val="00917D6F"/>
    <w:rsid w:val="0092073B"/>
    <w:rsid w:val="00921B1A"/>
    <w:rsid w:val="00921B7F"/>
    <w:rsid w:val="00921DDA"/>
    <w:rsid w:val="00922DE1"/>
    <w:rsid w:val="00924B6C"/>
    <w:rsid w:val="00924F21"/>
    <w:rsid w:val="0092600D"/>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0123"/>
    <w:rsid w:val="00A536DA"/>
    <w:rsid w:val="00A5406C"/>
    <w:rsid w:val="00A54801"/>
    <w:rsid w:val="00A5596D"/>
    <w:rsid w:val="00A56F39"/>
    <w:rsid w:val="00A571CD"/>
    <w:rsid w:val="00A57C3D"/>
    <w:rsid w:val="00A6697B"/>
    <w:rsid w:val="00A66F3D"/>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0885"/>
    <w:rsid w:val="00AA2289"/>
    <w:rsid w:val="00AA35D5"/>
    <w:rsid w:val="00AA417B"/>
    <w:rsid w:val="00AA49FF"/>
    <w:rsid w:val="00AA533F"/>
    <w:rsid w:val="00AA5A86"/>
    <w:rsid w:val="00AA5B77"/>
    <w:rsid w:val="00AA7F48"/>
    <w:rsid w:val="00AB010D"/>
    <w:rsid w:val="00AB0749"/>
    <w:rsid w:val="00AB76D8"/>
    <w:rsid w:val="00AB7760"/>
    <w:rsid w:val="00AB7E6A"/>
    <w:rsid w:val="00AC1B50"/>
    <w:rsid w:val="00AC1B61"/>
    <w:rsid w:val="00AC2C6E"/>
    <w:rsid w:val="00AC5EE6"/>
    <w:rsid w:val="00AD0D24"/>
    <w:rsid w:val="00AD1923"/>
    <w:rsid w:val="00AD2611"/>
    <w:rsid w:val="00AD3AC5"/>
    <w:rsid w:val="00AD3D57"/>
    <w:rsid w:val="00AD497C"/>
    <w:rsid w:val="00AD50F9"/>
    <w:rsid w:val="00AE0890"/>
    <w:rsid w:val="00AE0B4B"/>
    <w:rsid w:val="00AE19C0"/>
    <w:rsid w:val="00AE47BF"/>
    <w:rsid w:val="00AE489D"/>
    <w:rsid w:val="00AE552E"/>
    <w:rsid w:val="00AE5FF4"/>
    <w:rsid w:val="00AF0A77"/>
    <w:rsid w:val="00AF4610"/>
    <w:rsid w:val="00AF4BF1"/>
    <w:rsid w:val="00AF4C29"/>
    <w:rsid w:val="00AF6432"/>
    <w:rsid w:val="00AF6DED"/>
    <w:rsid w:val="00AF79BD"/>
    <w:rsid w:val="00B01191"/>
    <w:rsid w:val="00B07F12"/>
    <w:rsid w:val="00B07FE3"/>
    <w:rsid w:val="00B10BAE"/>
    <w:rsid w:val="00B14154"/>
    <w:rsid w:val="00B1415B"/>
    <w:rsid w:val="00B15278"/>
    <w:rsid w:val="00B222A2"/>
    <w:rsid w:val="00B234EC"/>
    <w:rsid w:val="00B269E0"/>
    <w:rsid w:val="00B274AE"/>
    <w:rsid w:val="00B274BF"/>
    <w:rsid w:val="00B3063C"/>
    <w:rsid w:val="00B31222"/>
    <w:rsid w:val="00B31516"/>
    <w:rsid w:val="00B318C9"/>
    <w:rsid w:val="00B31FDB"/>
    <w:rsid w:val="00B42C7F"/>
    <w:rsid w:val="00B42E81"/>
    <w:rsid w:val="00B4329D"/>
    <w:rsid w:val="00B45BEE"/>
    <w:rsid w:val="00B520F9"/>
    <w:rsid w:val="00B52812"/>
    <w:rsid w:val="00B5495A"/>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6FC"/>
    <w:rsid w:val="00B95BCD"/>
    <w:rsid w:val="00B95CDC"/>
    <w:rsid w:val="00B95CE5"/>
    <w:rsid w:val="00B96107"/>
    <w:rsid w:val="00BA0D0B"/>
    <w:rsid w:val="00BA4CE5"/>
    <w:rsid w:val="00BB375D"/>
    <w:rsid w:val="00BB49A0"/>
    <w:rsid w:val="00BB515F"/>
    <w:rsid w:val="00BB532B"/>
    <w:rsid w:val="00BC0924"/>
    <w:rsid w:val="00BC11E0"/>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4FAC"/>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49D1"/>
    <w:rsid w:val="00C55151"/>
    <w:rsid w:val="00C5575D"/>
    <w:rsid w:val="00C558FF"/>
    <w:rsid w:val="00C560FA"/>
    <w:rsid w:val="00C56772"/>
    <w:rsid w:val="00C577C1"/>
    <w:rsid w:val="00C57FF9"/>
    <w:rsid w:val="00C6103F"/>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423"/>
    <w:rsid w:val="00CB782B"/>
    <w:rsid w:val="00CC082B"/>
    <w:rsid w:val="00CC0E77"/>
    <w:rsid w:val="00CC1C41"/>
    <w:rsid w:val="00CC2092"/>
    <w:rsid w:val="00CC285C"/>
    <w:rsid w:val="00CC5595"/>
    <w:rsid w:val="00CC5E76"/>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276E8"/>
    <w:rsid w:val="00D278A7"/>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2055"/>
    <w:rsid w:val="00D64271"/>
    <w:rsid w:val="00D71CF9"/>
    <w:rsid w:val="00D7675E"/>
    <w:rsid w:val="00D80080"/>
    <w:rsid w:val="00D80F9D"/>
    <w:rsid w:val="00D80FFB"/>
    <w:rsid w:val="00D81BAE"/>
    <w:rsid w:val="00D84B17"/>
    <w:rsid w:val="00D8507D"/>
    <w:rsid w:val="00D86735"/>
    <w:rsid w:val="00D8718E"/>
    <w:rsid w:val="00D871FB"/>
    <w:rsid w:val="00D90C9D"/>
    <w:rsid w:val="00D90E57"/>
    <w:rsid w:val="00D90F1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86A"/>
    <w:rsid w:val="00DD1FE4"/>
    <w:rsid w:val="00DD4022"/>
    <w:rsid w:val="00DE2966"/>
    <w:rsid w:val="00DE40E0"/>
    <w:rsid w:val="00DE4107"/>
    <w:rsid w:val="00DE736A"/>
    <w:rsid w:val="00DF04ED"/>
    <w:rsid w:val="00DF0B5E"/>
    <w:rsid w:val="00DF0ED5"/>
    <w:rsid w:val="00DF72D9"/>
    <w:rsid w:val="00DF7EC8"/>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24DE"/>
    <w:rsid w:val="00E43469"/>
    <w:rsid w:val="00E4369C"/>
    <w:rsid w:val="00E43A0F"/>
    <w:rsid w:val="00E43AA2"/>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AB8"/>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5CFE"/>
    <w:rsid w:val="00F26CBF"/>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216B"/>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950"/>
    <w:rsid w:val="00FC7EAA"/>
    <w:rsid w:val="00FD4FA5"/>
    <w:rsid w:val="00FD5166"/>
    <w:rsid w:val="00FD758C"/>
    <w:rsid w:val="00FE4E2D"/>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08F47"/>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customStyle="1" w:styleId="xmsonormal">
    <w:name w:val="x_msonormal"/>
    <w:basedOn w:val="Normal"/>
    <w:rsid w:val="00AA5B7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2200907">
      <w:bodyDiv w:val="1"/>
      <w:marLeft w:val="0"/>
      <w:marRight w:val="0"/>
      <w:marTop w:val="0"/>
      <w:marBottom w:val="0"/>
      <w:divBdr>
        <w:top w:val="none" w:sz="0" w:space="0" w:color="auto"/>
        <w:left w:val="none" w:sz="0" w:space="0" w:color="auto"/>
        <w:bottom w:val="none" w:sz="0" w:space="0" w:color="auto"/>
        <w:right w:val="none" w:sz="0" w:space="0" w:color="auto"/>
      </w:divBdr>
      <w:divsChild>
        <w:div w:id="1338072828">
          <w:marLeft w:val="1152"/>
          <w:marRight w:val="0"/>
          <w:marTop w:val="0"/>
          <w:marBottom w:val="101"/>
          <w:divBdr>
            <w:top w:val="none" w:sz="0" w:space="0" w:color="auto"/>
            <w:left w:val="none" w:sz="0" w:space="0" w:color="auto"/>
            <w:bottom w:val="none" w:sz="0" w:space="0" w:color="auto"/>
            <w:right w:val="none" w:sz="0" w:space="0" w:color="auto"/>
          </w:divBdr>
        </w:div>
        <w:div w:id="468518004">
          <w:marLeft w:val="1584"/>
          <w:marRight w:val="0"/>
          <w:marTop w:val="0"/>
          <w:marBottom w:val="101"/>
          <w:divBdr>
            <w:top w:val="none" w:sz="0" w:space="0" w:color="auto"/>
            <w:left w:val="none" w:sz="0" w:space="0" w:color="auto"/>
            <w:bottom w:val="none" w:sz="0" w:space="0" w:color="auto"/>
            <w:right w:val="none" w:sz="0" w:space="0" w:color="auto"/>
          </w:divBdr>
        </w:div>
        <w:div w:id="1796216752">
          <w:marLeft w:val="1584"/>
          <w:marRight w:val="0"/>
          <w:marTop w:val="0"/>
          <w:marBottom w:val="101"/>
          <w:divBdr>
            <w:top w:val="none" w:sz="0" w:space="0" w:color="auto"/>
            <w:left w:val="none" w:sz="0" w:space="0" w:color="auto"/>
            <w:bottom w:val="none" w:sz="0" w:space="0" w:color="auto"/>
            <w:right w:val="none" w:sz="0" w:space="0" w:color="auto"/>
          </w:divBdr>
        </w:div>
      </w:divsChild>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265420">
      <w:bodyDiv w:val="1"/>
      <w:marLeft w:val="0"/>
      <w:marRight w:val="0"/>
      <w:marTop w:val="0"/>
      <w:marBottom w:val="0"/>
      <w:divBdr>
        <w:top w:val="none" w:sz="0" w:space="0" w:color="auto"/>
        <w:left w:val="none" w:sz="0" w:space="0" w:color="auto"/>
        <w:bottom w:val="none" w:sz="0" w:space="0" w:color="auto"/>
        <w:right w:val="none" w:sz="0" w:space="0" w:color="auto"/>
      </w:divBdr>
      <w:divsChild>
        <w:div w:id="1925921091">
          <w:marLeft w:val="1584"/>
          <w:marRight w:val="0"/>
          <w:marTop w:val="0"/>
          <w:marBottom w:val="101"/>
          <w:divBdr>
            <w:top w:val="none" w:sz="0" w:space="0" w:color="auto"/>
            <w:left w:val="none" w:sz="0" w:space="0" w:color="auto"/>
            <w:bottom w:val="none" w:sz="0" w:space="0" w:color="auto"/>
            <w:right w:val="none" w:sz="0" w:space="0" w:color="auto"/>
          </w:divBdr>
        </w:div>
        <w:div w:id="1566647178">
          <w:marLeft w:val="1584"/>
          <w:marRight w:val="0"/>
          <w:marTop w:val="0"/>
          <w:marBottom w:val="101"/>
          <w:divBdr>
            <w:top w:val="none" w:sz="0" w:space="0" w:color="auto"/>
            <w:left w:val="none" w:sz="0" w:space="0" w:color="auto"/>
            <w:bottom w:val="none" w:sz="0" w:space="0" w:color="auto"/>
            <w:right w:val="none" w:sz="0" w:space="0" w:color="auto"/>
          </w:divBdr>
        </w:div>
        <w:div w:id="2012633394">
          <w:marLeft w:val="1584"/>
          <w:marRight w:val="0"/>
          <w:marTop w:val="0"/>
          <w:marBottom w:val="101"/>
          <w:divBdr>
            <w:top w:val="none" w:sz="0" w:space="0" w:color="auto"/>
            <w:left w:val="none" w:sz="0" w:space="0" w:color="auto"/>
            <w:bottom w:val="none" w:sz="0" w:space="0" w:color="auto"/>
            <w:right w:val="none" w:sz="0" w:space="0" w:color="auto"/>
          </w:divBdr>
        </w:div>
        <w:div w:id="1774009463">
          <w:marLeft w:val="1584"/>
          <w:marRight w:val="0"/>
          <w:marTop w:val="0"/>
          <w:marBottom w:val="101"/>
          <w:divBdr>
            <w:top w:val="none" w:sz="0" w:space="0" w:color="auto"/>
            <w:left w:val="none" w:sz="0" w:space="0" w:color="auto"/>
            <w:bottom w:val="none" w:sz="0" w:space="0" w:color="auto"/>
            <w:right w:val="none" w:sz="0" w:space="0" w:color="auto"/>
          </w:divBdr>
        </w:div>
        <w:div w:id="1156071634">
          <w:marLeft w:val="1584"/>
          <w:marRight w:val="0"/>
          <w:marTop w:val="0"/>
          <w:marBottom w:val="101"/>
          <w:divBdr>
            <w:top w:val="none" w:sz="0" w:space="0" w:color="auto"/>
            <w:left w:val="none" w:sz="0" w:space="0" w:color="auto"/>
            <w:bottom w:val="none" w:sz="0" w:space="0" w:color="auto"/>
            <w:right w:val="none" w:sz="0" w:space="0" w:color="auto"/>
          </w:divBdr>
        </w:div>
        <w:div w:id="1281457435">
          <w:marLeft w:val="1584"/>
          <w:marRight w:val="0"/>
          <w:marTop w:val="0"/>
          <w:marBottom w:val="101"/>
          <w:divBdr>
            <w:top w:val="none" w:sz="0" w:space="0" w:color="auto"/>
            <w:left w:val="none" w:sz="0" w:space="0" w:color="auto"/>
            <w:bottom w:val="none" w:sz="0" w:space="0" w:color="auto"/>
            <w:right w:val="none" w:sz="0" w:space="0" w:color="auto"/>
          </w:divBdr>
        </w:div>
        <w:div w:id="652375155">
          <w:marLeft w:val="1584"/>
          <w:marRight w:val="0"/>
          <w:marTop w:val="0"/>
          <w:marBottom w:val="101"/>
          <w:divBdr>
            <w:top w:val="none" w:sz="0" w:space="0" w:color="auto"/>
            <w:left w:val="none" w:sz="0" w:space="0" w:color="auto"/>
            <w:bottom w:val="none" w:sz="0" w:space="0" w:color="auto"/>
            <w:right w:val="none" w:sz="0" w:space="0" w:color="auto"/>
          </w:divBdr>
        </w:div>
        <w:div w:id="111946224">
          <w:marLeft w:val="1584"/>
          <w:marRight w:val="0"/>
          <w:marTop w:val="0"/>
          <w:marBottom w:val="101"/>
          <w:divBdr>
            <w:top w:val="none" w:sz="0" w:space="0" w:color="auto"/>
            <w:left w:val="none" w:sz="0" w:space="0" w:color="auto"/>
            <w:bottom w:val="none" w:sz="0" w:space="0" w:color="auto"/>
            <w:right w:val="none" w:sz="0" w:space="0" w:color="auto"/>
          </w:divBdr>
        </w:div>
        <w:div w:id="2053339995">
          <w:marLeft w:val="1584"/>
          <w:marRight w:val="0"/>
          <w:marTop w:val="0"/>
          <w:marBottom w:val="101"/>
          <w:divBdr>
            <w:top w:val="none" w:sz="0" w:space="0" w:color="auto"/>
            <w:left w:val="none" w:sz="0" w:space="0" w:color="auto"/>
            <w:bottom w:val="none" w:sz="0" w:space="0" w:color="auto"/>
            <w:right w:val="none" w:sz="0" w:space="0" w:color="auto"/>
          </w:divBdr>
        </w:div>
        <w:div w:id="37554143">
          <w:marLeft w:val="1584"/>
          <w:marRight w:val="0"/>
          <w:marTop w:val="0"/>
          <w:marBottom w:val="101"/>
          <w:divBdr>
            <w:top w:val="none" w:sz="0" w:space="0" w:color="auto"/>
            <w:left w:val="none" w:sz="0" w:space="0" w:color="auto"/>
            <w:bottom w:val="none" w:sz="0" w:space="0" w:color="auto"/>
            <w:right w:val="none" w:sz="0" w:space="0" w:color="auto"/>
          </w:divBdr>
        </w:div>
        <w:div w:id="1979921860">
          <w:marLeft w:val="1584"/>
          <w:marRight w:val="0"/>
          <w:marTop w:val="0"/>
          <w:marBottom w:val="101"/>
          <w:divBdr>
            <w:top w:val="none" w:sz="0" w:space="0" w:color="auto"/>
            <w:left w:val="none" w:sz="0" w:space="0" w:color="auto"/>
            <w:bottom w:val="none" w:sz="0" w:space="0" w:color="auto"/>
            <w:right w:val="none" w:sz="0" w:space="0" w:color="auto"/>
          </w:divBdr>
        </w:div>
        <w:div w:id="1176075059">
          <w:marLeft w:val="1584"/>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2013/1/7/baf68098200116546d96f3d66cb51d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4AC5-0FB5-453B-B1A8-7FB0A1B7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7416</Words>
  <Characters>40791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servicio infoem</cp:lastModifiedBy>
  <cp:revision>2</cp:revision>
  <cp:lastPrinted>2019-09-23T16:41:00Z</cp:lastPrinted>
  <dcterms:created xsi:type="dcterms:W3CDTF">2019-10-09T20:51:00Z</dcterms:created>
  <dcterms:modified xsi:type="dcterms:W3CDTF">2019-10-09T20:51:00Z</dcterms:modified>
</cp:coreProperties>
</file>