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841" w:rsidRPr="002A6D13" w:rsidRDefault="00333841" w:rsidP="002A6D13">
      <w:pPr>
        <w:spacing w:before="240" w:after="240" w:line="360" w:lineRule="auto"/>
        <w:jc w:val="center"/>
        <w:rPr>
          <w:rFonts w:ascii="Palatino Linotype" w:hAnsi="Palatino Linotype"/>
          <w:b/>
          <w:color w:val="000000" w:themeColor="text1"/>
        </w:rPr>
      </w:pPr>
      <w:bookmarkStart w:id="0" w:name="_GoBack"/>
      <w:bookmarkEnd w:id="0"/>
      <w:r w:rsidRPr="002A6D13">
        <w:rPr>
          <w:rFonts w:ascii="Palatino Linotype" w:hAnsi="Palatino Linotype"/>
          <w:b/>
          <w:color w:val="000000" w:themeColor="text1"/>
        </w:rPr>
        <w:t>LÍNEAS ARGUMENTATIVAS</w:t>
      </w:r>
    </w:p>
    <w:p w:rsidR="00DA6C13" w:rsidRPr="002A6D13" w:rsidRDefault="00DA6C13" w:rsidP="002A6D13">
      <w:pPr>
        <w:tabs>
          <w:tab w:val="left" w:pos="567"/>
        </w:tabs>
        <w:spacing w:line="360" w:lineRule="auto"/>
        <w:jc w:val="both"/>
        <w:rPr>
          <w:rFonts w:ascii="Palatino Linotype" w:eastAsia="MS Mincho" w:hAnsi="Palatino Linotype" w:cs="Times New Roman"/>
          <w:lang w:eastAsia="es-MX"/>
        </w:rPr>
      </w:pPr>
      <w:bookmarkStart w:id="1" w:name="_Toc476570283"/>
      <w:r w:rsidRPr="002A6D13">
        <w:rPr>
          <w:rFonts w:ascii="Palatino Linotype" w:eastAsia="MS Mincho" w:hAnsi="Palatino Linotype" w:cs="Times New Roman"/>
          <w:b/>
        </w:rPr>
        <w:t xml:space="preserve">RESPUESTAS IMPRECISAS O INCOMPLETAS, DEBER DE REPARACIÓN. </w:t>
      </w:r>
      <w:r w:rsidRPr="002A6D13">
        <w:rPr>
          <w:rFonts w:ascii="Palatino Linotype" w:eastAsia="MS Mincho" w:hAnsi="Palatino Linotype" w:cs="Times New Roman"/>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rsidR="00DA6C13" w:rsidRPr="002A6D13" w:rsidRDefault="00DA6C13" w:rsidP="002A6D13">
      <w:pPr>
        <w:tabs>
          <w:tab w:val="left" w:pos="567"/>
        </w:tabs>
        <w:spacing w:line="360" w:lineRule="auto"/>
        <w:jc w:val="both"/>
        <w:rPr>
          <w:rFonts w:ascii="Palatino Linotype" w:eastAsia="Calibri" w:hAnsi="Palatino Linotype" w:cs="Times New Roman"/>
          <w:b/>
        </w:rPr>
      </w:pPr>
    </w:p>
    <w:p w:rsidR="00DA6C13" w:rsidRPr="002A6D13" w:rsidRDefault="00DA6C13" w:rsidP="002A6D13">
      <w:pPr>
        <w:tabs>
          <w:tab w:val="left" w:pos="567"/>
        </w:tabs>
        <w:spacing w:line="360" w:lineRule="auto"/>
        <w:jc w:val="both"/>
        <w:rPr>
          <w:rFonts w:ascii="Palatino Linotype" w:eastAsia="Calibri" w:hAnsi="Palatino Linotype" w:cs="Times New Roman"/>
        </w:rPr>
      </w:pPr>
      <w:r w:rsidRPr="002A6D13">
        <w:rPr>
          <w:rFonts w:ascii="Palatino Linotype" w:eastAsia="Calibri" w:hAnsi="Palatino Linotype" w:cs="Times New Roman"/>
          <w:b/>
        </w:rPr>
        <w:t xml:space="preserve">SOBRESEIMIENTO, RAZONES PARA SU ACTUALIZACIÓN. </w:t>
      </w:r>
      <w:r w:rsidRPr="002A6D13">
        <w:rPr>
          <w:rFonts w:ascii="Palatino Linotype" w:eastAsia="Calibri" w:hAnsi="Palatino Linotype" w:cs="Times New Roman"/>
        </w:rPr>
        <w:t xml:space="preserve">Para que se actualice el sobreseimiento de un recurso de revisión, el </w:t>
      </w:r>
      <w:r w:rsidRPr="002A6D13">
        <w:rPr>
          <w:rFonts w:ascii="Palatino Linotype" w:eastAsia="Calibri" w:hAnsi="Palatino Linotype" w:cs="Times New Roman"/>
          <w:b/>
        </w:rPr>
        <w:t>SUJETO OBLIGADO</w:t>
      </w:r>
      <w:r w:rsidRPr="002A6D13">
        <w:rPr>
          <w:rFonts w:ascii="Palatino Linotype" w:eastAsia="Calibri" w:hAnsi="Palatino Linotype" w:cs="Times New Roman"/>
        </w:rPr>
        <w:t xml:space="preserve"> puede entregar o completar la información al momento de rendir su informe justificado o dentro de los siete días previstos para manifestar lo que a su derecho convenga, lo anterior también puede ocurrir si entrega la información después de ese lapso pero antes del cierre de instrucción, resarcido el derecho de acceso a la información pública de la persona y haciendo cesar toda controversia.</w:t>
      </w:r>
    </w:p>
    <w:p w:rsidR="005F3212" w:rsidRPr="002A6D13" w:rsidRDefault="005F3212" w:rsidP="002A6D13">
      <w:pPr>
        <w:spacing w:before="240" w:after="240" w:line="360" w:lineRule="auto"/>
        <w:jc w:val="both"/>
        <w:rPr>
          <w:rFonts w:ascii="Palatino Linotype" w:eastAsia="MS Mincho" w:hAnsi="Palatino Linotype" w:cs="Times New Roman"/>
          <w:color w:val="000000" w:themeColor="text1"/>
        </w:rPr>
      </w:pPr>
      <w:r w:rsidRPr="002A6D13">
        <w:rPr>
          <w:rFonts w:ascii="Palatino Linotype" w:hAnsi="Palatino Linotype" w:cs="Arial"/>
          <w:noProof/>
          <w:lang w:val="es-MX" w:eastAsia="es-MX"/>
        </w:rPr>
        <mc:AlternateContent>
          <mc:Choice Requires="wps">
            <w:drawing>
              <wp:anchor distT="0" distB="0" distL="114300" distR="114300" simplePos="0" relativeHeight="251674624" behindDoc="0" locked="0" layoutInCell="1" allowOverlap="1" wp14:anchorId="2DB48E2B" wp14:editId="02BED6AD">
                <wp:simplePos x="0" y="0"/>
                <wp:positionH relativeFrom="margin">
                  <wp:align>left</wp:align>
                </wp:positionH>
                <wp:positionV relativeFrom="paragraph">
                  <wp:posOffset>209551</wp:posOffset>
                </wp:positionV>
                <wp:extent cx="5457825" cy="2228850"/>
                <wp:effectExtent l="19050" t="19050" r="28575" b="19050"/>
                <wp:wrapNone/>
                <wp:docPr id="20" name="Conector recto 20"/>
                <wp:cNvGraphicFramePr/>
                <a:graphic xmlns:a="http://schemas.openxmlformats.org/drawingml/2006/main">
                  <a:graphicData uri="http://schemas.microsoft.com/office/word/2010/wordprocessingShape">
                    <wps:wsp>
                      <wps:cNvCnPr/>
                      <wps:spPr>
                        <a:xfrm>
                          <a:off x="0" y="0"/>
                          <a:ext cx="5457825" cy="222885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7485B2" id="Conector recto 20" o:spid="_x0000_s1026" style="position:absolute;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5pt" to="429.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" strokecolor="#5b9bd5 [3204]" strokeweight="3pt">
                <v:stroke joinstyle="miter"/>
                <w10:wrap anchorx="margin"/>
              </v:line>
            </w:pict>
          </mc:Fallback>
        </mc:AlternateContent>
      </w:r>
    </w:p>
    <w:p w:rsidR="005F3212" w:rsidRPr="002A6D13" w:rsidRDefault="005F3212" w:rsidP="002A6D13">
      <w:pPr>
        <w:spacing w:before="240" w:after="240" w:line="360" w:lineRule="auto"/>
        <w:jc w:val="both"/>
        <w:rPr>
          <w:rFonts w:ascii="Palatino Linotype" w:eastAsia="MS Mincho" w:hAnsi="Palatino Linotype" w:cs="Times New Roman"/>
          <w:color w:val="000000" w:themeColor="text1"/>
        </w:rPr>
      </w:pPr>
    </w:p>
    <w:p w:rsidR="000A0078" w:rsidRPr="002A6D13" w:rsidRDefault="000A0078" w:rsidP="002A6D13">
      <w:pPr>
        <w:spacing w:before="240" w:after="240" w:line="360" w:lineRule="auto"/>
        <w:jc w:val="both"/>
        <w:rPr>
          <w:rFonts w:ascii="Palatino Linotype" w:eastAsia="MS Mincho" w:hAnsi="Palatino Linotype" w:cs="Times New Roman"/>
          <w:color w:val="000000" w:themeColor="text1"/>
        </w:rPr>
      </w:pPr>
    </w:p>
    <w:p w:rsidR="000A0078" w:rsidRPr="002A6D13" w:rsidRDefault="000A0078" w:rsidP="002A6D13">
      <w:pPr>
        <w:spacing w:before="240" w:after="240" w:line="360" w:lineRule="auto"/>
        <w:jc w:val="both"/>
        <w:rPr>
          <w:rFonts w:ascii="Palatino Linotype" w:eastAsia="MS Mincho" w:hAnsi="Palatino Linotype" w:cs="Times New Roman"/>
          <w:color w:val="000000" w:themeColor="text1"/>
        </w:rPr>
      </w:pPr>
    </w:p>
    <w:bookmarkEnd w:id="1"/>
    <w:p w:rsidR="00333841" w:rsidRPr="002A6D13" w:rsidRDefault="00333841" w:rsidP="002A6D13">
      <w:pPr>
        <w:spacing w:before="240" w:after="240" w:line="360" w:lineRule="auto"/>
        <w:jc w:val="center"/>
        <w:rPr>
          <w:rFonts w:ascii="Palatino Linotype" w:hAnsi="Palatino Linotype"/>
          <w:color w:val="000000" w:themeColor="text1"/>
        </w:rPr>
      </w:pPr>
      <w:r w:rsidRPr="002A6D13">
        <w:rPr>
          <w:rFonts w:ascii="Palatino Linotype" w:hAnsi="Palatino Linotype"/>
          <w:b/>
          <w:color w:val="000000" w:themeColor="text1"/>
        </w:rPr>
        <w:lastRenderedPageBreak/>
        <w:t>Índice</w:t>
      </w:r>
      <w:r w:rsidRPr="002A6D13">
        <w:rPr>
          <w:rFonts w:ascii="Palatino Linotype" w:hAnsi="Palatino Linotype"/>
          <w:color w:val="000000" w:themeColor="text1"/>
        </w:rPr>
        <w:t>.</w:t>
      </w:r>
    </w:p>
    <w:sdt>
      <w:sdtPr>
        <w:rPr>
          <w:rFonts w:ascii="Palatino Linotype" w:eastAsiaTheme="minorEastAsia" w:hAnsi="Palatino Linotype" w:cstheme="minorBidi"/>
          <w:color w:val="000000" w:themeColor="text1"/>
          <w:sz w:val="24"/>
          <w:szCs w:val="24"/>
          <w:lang w:val="es-ES" w:eastAsia="es-ES"/>
        </w:rPr>
        <w:id w:val="1703668029"/>
        <w:docPartObj>
          <w:docPartGallery w:val="Table of Contents"/>
          <w:docPartUnique/>
        </w:docPartObj>
      </w:sdtPr>
      <w:sdtEndPr>
        <w:rPr>
          <w:b/>
          <w:bCs/>
        </w:rPr>
      </w:sdtEndPr>
      <w:sdtContent>
        <w:p w:rsidR="00333841" w:rsidRPr="002A6D13" w:rsidRDefault="00333841" w:rsidP="002A6D13">
          <w:pPr>
            <w:pStyle w:val="TtulodeTDC"/>
            <w:spacing w:line="360" w:lineRule="auto"/>
            <w:jc w:val="both"/>
            <w:rPr>
              <w:rFonts w:ascii="Palatino Linotype" w:hAnsi="Palatino Linotype"/>
              <w:color w:val="000000" w:themeColor="text1"/>
              <w:sz w:val="24"/>
              <w:szCs w:val="24"/>
            </w:rPr>
          </w:pPr>
        </w:p>
        <w:p w:rsidR="001916B4" w:rsidRPr="002A6D13" w:rsidRDefault="00333841" w:rsidP="002A6D13">
          <w:pPr>
            <w:pStyle w:val="TDC1"/>
            <w:ind w:left="0"/>
            <w:rPr>
              <w:rFonts w:ascii="Palatino Linotype" w:hAnsi="Palatino Linotype"/>
              <w:noProof/>
              <w:lang w:val="es-MX" w:eastAsia="es-MX"/>
            </w:rPr>
          </w:pPr>
          <w:r w:rsidRPr="002A6D13">
            <w:rPr>
              <w:rFonts w:ascii="Palatino Linotype" w:hAnsi="Palatino Linotype"/>
              <w:color w:val="000000" w:themeColor="text1"/>
            </w:rPr>
            <w:fldChar w:fldCharType="begin"/>
          </w:r>
          <w:r w:rsidRPr="002A6D13">
            <w:rPr>
              <w:rFonts w:ascii="Palatino Linotype" w:hAnsi="Palatino Linotype"/>
              <w:color w:val="000000" w:themeColor="text1"/>
            </w:rPr>
            <w:instrText xml:space="preserve"> TOC \o "1-3" \h \z \u </w:instrText>
          </w:r>
          <w:r w:rsidRPr="002A6D13">
            <w:rPr>
              <w:rFonts w:ascii="Palatino Linotype" w:hAnsi="Palatino Linotype"/>
              <w:color w:val="000000" w:themeColor="text1"/>
            </w:rPr>
            <w:fldChar w:fldCharType="separate"/>
          </w:r>
          <w:hyperlink w:anchor="_Toc11932394" w:history="1">
            <w:r w:rsidR="001916B4" w:rsidRPr="002A6D13">
              <w:rPr>
                <w:rStyle w:val="Hipervnculo"/>
                <w:rFonts w:ascii="Palatino Linotype" w:hAnsi="Palatino Linotype"/>
                <w:b/>
                <w:noProof/>
              </w:rPr>
              <w:t>ANTECEDENTES</w:t>
            </w:r>
            <w:r w:rsidR="001916B4" w:rsidRPr="002A6D13">
              <w:rPr>
                <w:rFonts w:ascii="Palatino Linotype" w:hAnsi="Palatino Linotype"/>
                <w:noProof/>
                <w:webHidden/>
              </w:rPr>
              <w:tab/>
            </w:r>
            <w:r w:rsidR="001916B4" w:rsidRPr="002A6D13">
              <w:rPr>
                <w:rFonts w:ascii="Palatino Linotype" w:hAnsi="Palatino Linotype"/>
                <w:noProof/>
                <w:webHidden/>
              </w:rPr>
              <w:fldChar w:fldCharType="begin"/>
            </w:r>
            <w:r w:rsidR="001916B4" w:rsidRPr="002A6D13">
              <w:rPr>
                <w:rFonts w:ascii="Palatino Linotype" w:hAnsi="Palatino Linotype"/>
                <w:noProof/>
                <w:webHidden/>
              </w:rPr>
              <w:instrText xml:space="preserve"> PAGEREF _Toc11932394 \h </w:instrText>
            </w:r>
            <w:r w:rsidR="001916B4" w:rsidRPr="002A6D13">
              <w:rPr>
                <w:rFonts w:ascii="Palatino Linotype" w:hAnsi="Palatino Linotype"/>
                <w:noProof/>
                <w:webHidden/>
              </w:rPr>
            </w:r>
            <w:r w:rsidR="001916B4" w:rsidRPr="002A6D13">
              <w:rPr>
                <w:rFonts w:ascii="Palatino Linotype" w:hAnsi="Palatino Linotype"/>
                <w:noProof/>
                <w:webHidden/>
              </w:rPr>
              <w:fldChar w:fldCharType="separate"/>
            </w:r>
            <w:r w:rsidR="002A6D13">
              <w:rPr>
                <w:rFonts w:ascii="Palatino Linotype" w:hAnsi="Palatino Linotype"/>
                <w:noProof/>
                <w:webHidden/>
              </w:rPr>
              <w:t>3</w:t>
            </w:r>
            <w:r w:rsidR="001916B4" w:rsidRPr="002A6D13">
              <w:rPr>
                <w:rFonts w:ascii="Palatino Linotype" w:hAnsi="Palatino Linotype"/>
                <w:noProof/>
                <w:webHidden/>
              </w:rPr>
              <w:fldChar w:fldCharType="end"/>
            </w:r>
          </w:hyperlink>
        </w:p>
        <w:p w:rsidR="001916B4" w:rsidRPr="002A6D13" w:rsidRDefault="00BC4C75" w:rsidP="002A6D13">
          <w:pPr>
            <w:pStyle w:val="TDC1"/>
            <w:ind w:left="0"/>
            <w:rPr>
              <w:rFonts w:ascii="Palatino Linotype" w:hAnsi="Palatino Linotype"/>
              <w:noProof/>
              <w:lang w:val="es-MX" w:eastAsia="es-MX"/>
            </w:rPr>
          </w:pPr>
          <w:hyperlink w:anchor="_Toc11932395" w:history="1">
            <w:r w:rsidR="001916B4" w:rsidRPr="002A6D13">
              <w:rPr>
                <w:rStyle w:val="Hipervnculo"/>
                <w:rFonts w:ascii="Palatino Linotype" w:hAnsi="Palatino Linotype"/>
                <w:b/>
                <w:noProof/>
              </w:rPr>
              <w:t>CONSIDERANDO</w:t>
            </w:r>
            <w:r w:rsidR="001916B4" w:rsidRPr="002A6D13">
              <w:rPr>
                <w:rFonts w:ascii="Palatino Linotype" w:hAnsi="Palatino Linotype"/>
                <w:noProof/>
                <w:webHidden/>
              </w:rPr>
              <w:tab/>
            </w:r>
            <w:r w:rsidR="001916B4" w:rsidRPr="002A6D13">
              <w:rPr>
                <w:rFonts w:ascii="Palatino Linotype" w:hAnsi="Palatino Linotype"/>
                <w:noProof/>
                <w:webHidden/>
              </w:rPr>
              <w:fldChar w:fldCharType="begin"/>
            </w:r>
            <w:r w:rsidR="001916B4" w:rsidRPr="002A6D13">
              <w:rPr>
                <w:rFonts w:ascii="Palatino Linotype" w:hAnsi="Palatino Linotype"/>
                <w:noProof/>
                <w:webHidden/>
              </w:rPr>
              <w:instrText xml:space="preserve"> PAGEREF _Toc11932395 \h </w:instrText>
            </w:r>
            <w:r w:rsidR="001916B4" w:rsidRPr="002A6D13">
              <w:rPr>
                <w:rFonts w:ascii="Palatino Linotype" w:hAnsi="Palatino Linotype"/>
                <w:noProof/>
                <w:webHidden/>
              </w:rPr>
            </w:r>
            <w:r w:rsidR="001916B4" w:rsidRPr="002A6D13">
              <w:rPr>
                <w:rFonts w:ascii="Palatino Linotype" w:hAnsi="Palatino Linotype"/>
                <w:noProof/>
                <w:webHidden/>
              </w:rPr>
              <w:fldChar w:fldCharType="separate"/>
            </w:r>
            <w:r w:rsidR="002A6D13">
              <w:rPr>
                <w:rFonts w:ascii="Palatino Linotype" w:hAnsi="Palatino Linotype"/>
                <w:noProof/>
                <w:webHidden/>
              </w:rPr>
              <w:t>6</w:t>
            </w:r>
            <w:r w:rsidR="001916B4" w:rsidRPr="002A6D13">
              <w:rPr>
                <w:rFonts w:ascii="Palatino Linotype" w:hAnsi="Palatino Linotype"/>
                <w:noProof/>
                <w:webHidden/>
              </w:rPr>
              <w:fldChar w:fldCharType="end"/>
            </w:r>
          </w:hyperlink>
        </w:p>
        <w:p w:rsidR="001916B4" w:rsidRPr="002A6D13" w:rsidRDefault="00BC4C75" w:rsidP="002A6D13">
          <w:pPr>
            <w:pStyle w:val="TDC2"/>
            <w:spacing w:line="360" w:lineRule="auto"/>
            <w:ind w:left="0"/>
            <w:rPr>
              <w:rFonts w:ascii="Palatino Linotype" w:hAnsi="Palatino Linotype"/>
              <w:noProof/>
              <w:lang w:val="es-MX" w:eastAsia="es-MX"/>
            </w:rPr>
          </w:pPr>
          <w:hyperlink w:anchor="_Toc11932396" w:history="1">
            <w:r w:rsidR="001916B4" w:rsidRPr="002A6D13">
              <w:rPr>
                <w:rStyle w:val="Hipervnculo"/>
                <w:rFonts w:ascii="Palatino Linotype" w:hAnsi="Palatino Linotype"/>
                <w:b/>
                <w:noProof/>
              </w:rPr>
              <w:t>PRIMERO. De la competencia</w:t>
            </w:r>
            <w:r w:rsidR="001916B4" w:rsidRPr="002A6D13">
              <w:rPr>
                <w:rFonts w:ascii="Palatino Linotype" w:hAnsi="Palatino Linotype"/>
                <w:noProof/>
                <w:webHidden/>
              </w:rPr>
              <w:tab/>
            </w:r>
            <w:r w:rsidR="001916B4" w:rsidRPr="002A6D13">
              <w:rPr>
                <w:rFonts w:ascii="Palatino Linotype" w:hAnsi="Palatino Linotype"/>
                <w:noProof/>
                <w:webHidden/>
              </w:rPr>
              <w:fldChar w:fldCharType="begin"/>
            </w:r>
            <w:r w:rsidR="001916B4" w:rsidRPr="002A6D13">
              <w:rPr>
                <w:rFonts w:ascii="Palatino Linotype" w:hAnsi="Palatino Linotype"/>
                <w:noProof/>
                <w:webHidden/>
              </w:rPr>
              <w:instrText xml:space="preserve"> PAGEREF _Toc11932396 \h </w:instrText>
            </w:r>
            <w:r w:rsidR="001916B4" w:rsidRPr="002A6D13">
              <w:rPr>
                <w:rFonts w:ascii="Palatino Linotype" w:hAnsi="Palatino Linotype"/>
                <w:noProof/>
                <w:webHidden/>
              </w:rPr>
            </w:r>
            <w:r w:rsidR="001916B4" w:rsidRPr="002A6D13">
              <w:rPr>
                <w:rFonts w:ascii="Palatino Linotype" w:hAnsi="Palatino Linotype"/>
                <w:noProof/>
                <w:webHidden/>
              </w:rPr>
              <w:fldChar w:fldCharType="separate"/>
            </w:r>
            <w:r w:rsidR="002A6D13">
              <w:rPr>
                <w:rFonts w:ascii="Palatino Linotype" w:hAnsi="Palatino Linotype"/>
                <w:noProof/>
                <w:webHidden/>
              </w:rPr>
              <w:t>6</w:t>
            </w:r>
            <w:r w:rsidR="001916B4" w:rsidRPr="002A6D13">
              <w:rPr>
                <w:rFonts w:ascii="Palatino Linotype" w:hAnsi="Palatino Linotype"/>
                <w:noProof/>
                <w:webHidden/>
              </w:rPr>
              <w:fldChar w:fldCharType="end"/>
            </w:r>
          </w:hyperlink>
        </w:p>
        <w:p w:rsidR="001916B4" w:rsidRPr="002A6D13" w:rsidRDefault="00BC4C75" w:rsidP="002A6D13">
          <w:pPr>
            <w:pStyle w:val="TDC2"/>
            <w:spacing w:line="360" w:lineRule="auto"/>
            <w:ind w:left="0"/>
            <w:rPr>
              <w:rFonts w:ascii="Palatino Linotype" w:hAnsi="Palatino Linotype"/>
              <w:noProof/>
              <w:lang w:val="es-MX" w:eastAsia="es-MX"/>
            </w:rPr>
          </w:pPr>
          <w:hyperlink w:anchor="_Toc11932397" w:history="1">
            <w:r w:rsidR="001916B4" w:rsidRPr="002A6D13">
              <w:rPr>
                <w:rStyle w:val="Hipervnculo"/>
                <w:rFonts w:ascii="Palatino Linotype" w:hAnsi="Palatino Linotype"/>
                <w:b/>
                <w:noProof/>
              </w:rPr>
              <w:t>SEGUNDO. De la oportunidad y procedencia.</w:t>
            </w:r>
            <w:r w:rsidR="001916B4" w:rsidRPr="002A6D13">
              <w:rPr>
                <w:rFonts w:ascii="Palatino Linotype" w:hAnsi="Palatino Linotype"/>
                <w:noProof/>
                <w:webHidden/>
              </w:rPr>
              <w:tab/>
            </w:r>
            <w:r w:rsidR="001916B4" w:rsidRPr="002A6D13">
              <w:rPr>
                <w:rFonts w:ascii="Palatino Linotype" w:hAnsi="Palatino Linotype"/>
                <w:noProof/>
                <w:webHidden/>
              </w:rPr>
              <w:fldChar w:fldCharType="begin"/>
            </w:r>
            <w:r w:rsidR="001916B4" w:rsidRPr="002A6D13">
              <w:rPr>
                <w:rFonts w:ascii="Palatino Linotype" w:hAnsi="Palatino Linotype"/>
                <w:noProof/>
                <w:webHidden/>
              </w:rPr>
              <w:instrText xml:space="preserve"> PAGEREF _Toc11932397 \h </w:instrText>
            </w:r>
            <w:r w:rsidR="001916B4" w:rsidRPr="002A6D13">
              <w:rPr>
                <w:rFonts w:ascii="Palatino Linotype" w:hAnsi="Palatino Linotype"/>
                <w:noProof/>
                <w:webHidden/>
              </w:rPr>
            </w:r>
            <w:r w:rsidR="001916B4" w:rsidRPr="002A6D13">
              <w:rPr>
                <w:rFonts w:ascii="Palatino Linotype" w:hAnsi="Palatino Linotype"/>
                <w:noProof/>
                <w:webHidden/>
              </w:rPr>
              <w:fldChar w:fldCharType="separate"/>
            </w:r>
            <w:r w:rsidR="002A6D13">
              <w:rPr>
                <w:rFonts w:ascii="Palatino Linotype" w:hAnsi="Palatino Linotype"/>
                <w:noProof/>
                <w:webHidden/>
              </w:rPr>
              <w:t>7</w:t>
            </w:r>
            <w:r w:rsidR="001916B4" w:rsidRPr="002A6D13">
              <w:rPr>
                <w:rFonts w:ascii="Palatino Linotype" w:hAnsi="Palatino Linotype"/>
                <w:noProof/>
                <w:webHidden/>
              </w:rPr>
              <w:fldChar w:fldCharType="end"/>
            </w:r>
          </w:hyperlink>
        </w:p>
        <w:p w:rsidR="001916B4" w:rsidRPr="002A6D13" w:rsidRDefault="00BC4C75" w:rsidP="002A6D13">
          <w:pPr>
            <w:pStyle w:val="TDC1"/>
            <w:ind w:left="0"/>
            <w:rPr>
              <w:rFonts w:ascii="Palatino Linotype" w:hAnsi="Palatino Linotype"/>
              <w:noProof/>
              <w:lang w:val="es-MX" w:eastAsia="es-MX"/>
            </w:rPr>
          </w:pPr>
          <w:hyperlink w:anchor="_Toc11932398" w:history="1">
            <w:r w:rsidR="001916B4" w:rsidRPr="002A6D13">
              <w:rPr>
                <w:rStyle w:val="Hipervnculo"/>
                <w:rFonts w:ascii="Palatino Linotype" w:hAnsi="Palatino Linotype"/>
                <w:b/>
                <w:noProof/>
              </w:rPr>
              <w:t>TERCERO.</w:t>
            </w:r>
            <w:r w:rsidR="001916B4" w:rsidRPr="002A6D13">
              <w:rPr>
                <w:rStyle w:val="Hipervnculo"/>
                <w:rFonts w:ascii="Palatino Linotype" w:hAnsi="Palatino Linotype"/>
                <w:noProof/>
              </w:rPr>
              <w:t xml:space="preserve"> </w:t>
            </w:r>
            <w:r w:rsidR="001916B4" w:rsidRPr="002A6D13">
              <w:rPr>
                <w:rStyle w:val="Hipervnculo"/>
                <w:rFonts w:ascii="Palatino Linotype" w:hAnsi="Palatino Linotype"/>
                <w:b/>
                <w:noProof/>
              </w:rPr>
              <w:t>De previo y especial pronunciamiento.</w:t>
            </w:r>
            <w:r w:rsidR="001916B4" w:rsidRPr="002A6D13">
              <w:rPr>
                <w:rFonts w:ascii="Palatino Linotype" w:hAnsi="Palatino Linotype"/>
                <w:noProof/>
                <w:webHidden/>
              </w:rPr>
              <w:tab/>
            </w:r>
            <w:r w:rsidR="001916B4" w:rsidRPr="002A6D13">
              <w:rPr>
                <w:rFonts w:ascii="Palatino Linotype" w:hAnsi="Palatino Linotype"/>
                <w:noProof/>
                <w:webHidden/>
              </w:rPr>
              <w:fldChar w:fldCharType="begin"/>
            </w:r>
            <w:r w:rsidR="001916B4" w:rsidRPr="002A6D13">
              <w:rPr>
                <w:rFonts w:ascii="Palatino Linotype" w:hAnsi="Palatino Linotype"/>
                <w:noProof/>
                <w:webHidden/>
              </w:rPr>
              <w:instrText xml:space="preserve"> PAGEREF _Toc11932398 \h </w:instrText>
            </w:r>
            <w:r w:rsidR="001916B4" w:rsidRPr="002A6D13">
              <w:rPr>
                <w:rFonts w:ascii="Palatino Linotype" w:hAnsi="Palatino Linotype"/>
                <w:noProof/>
                <w:webHidden/>
              </w:rPr>
            </w:r>
            <w:r w:rsidR="001916B4" w:rsidRPr="002A6D13">
              <w:rPr>
                <w:rFonts w:ascii="Palatino Linotype" w:hAnsi="Palatino Linotype"/>
                <w:noProof/>
                <w:webHidden/>
              </w:rPr>
              <w:fldChar w:fldCharType="separate"/>
            </w:r>
            <w:r w:rsidR="002A6D13">
              <w:rPr>
                <w:rFonts w:ascii="Palatino Linotype" w:hAnsi="Palatino Linotype"/>
                <w:noProof/>
                <w:webHidden/>
              </w:rPr>
              <w:t>13</w:t>
            </w:r>
            <w:r w:rsidR="001916B4" w:rsidRPr="002A6D13">
              <w:rPr>
                <w:rFonts w:ascii="Palatino Linotype" w:hAnsi="Palatino Linotype"/>
                <w:noProof/>
                <w:webHidden/>
              </w:rPr>
              <w:fldChar w:fldCharType="end"/>
            </w:r>
          </w:hyperlink>
        </w:p>
        <w:p w:rsidR="001916B4" w:rsidRPr="002A6D13" w:rsidRDefault="00BC4C75" w:rsidP="002A6D13">
          <w:pPr>
            <w:pStyle w:val="TDC2"/>
            <w:spacing w:line="360" w:lineRule="auto"/>
            <w:ind w:left="0"/>
            <w:rPr>
              <w:rFonts w:ascii="Palatino Linotype" w:hAnsi="Palatino Linotype"/>
              <w:noProof/>
              <w:lang w:val="es-MX" w:eastAsia="es-MX"/>
            </w:rPr>
          </w:pPr>
          <w:hyperlink w:anchor="_Toc11932399" w:history="1">
            <w:r w:rsidR="001916B4" w:rsidRPr="002A6D13">
              <w:rPr>
                <w:rStyle w:val="Hipervnculo"/>
                <w:rFonts w:ascii="Palatino Linotype" w:hAnsi="Palatino Linotype"/>
                <w:b/>
                <w:noProof/>
              </w:rPr>
              <w:t>CUARTO. Estudio y resolución del asunto</w:t>
            </w:r>
            <w:r w:rsidR="001916B4" w:rsidRPr="002A6D13">
              <w:rPr>
                <w:rFonts w:ascii="Palatino Linotype" w:hAnsi="Palatino Linotype"/>
                <w:noProof/>
                <w:webHidden/>
              </w:rPr>
              <w:tab/>
            </w:r>
            <w:r w:rsidR="001916B4" w:rsidRPr="002A6D13">
              <w:rPr>
                <w:rFonts w:ascii="Palatino Linotype" w:hAnsi="Palatino Linotype"/>
                <w:noProof/>
                <w:webHidden/>
              </w:rPr>
              <w:fldChar w:fldCharType="begin"/>
            </w:r>
            <w:r w:rsidR="001916B4" w:rsidRPr="002A6D13">
              <w:rPr>
                <w:rFonts w:ascii="Palatino Linotype" w:hAnsi="Palatino Linotype"/>
                <w:noProof/>
                <w:webHidden/>
              </w:rPr>
              <w:instrText xml:space="preserve"> PAGEREF _Toc11932399 \h </w:instrText>
            </w:r>
            <w:r w:rsidR="001916B4" w:rsidRPr="002A6D13">
              <w:rPr>
                <w:rFonts w:ascii="Palatino Linotype" w:hAnsi="Palatino Linotype"/>
                <w:noProof/>
                <w:webHidden/>
              </w:rPr>
            </w:r>
            <w:r w:rsidR="001916B4" w:rsidRPr="002A6D13">
              <w:rPr>
                <w:rFonts w:ascii="Palatino Linotype" w:hAnsi="Palatino Linotype"/>
                <w:noProof/>
                <w:webHidden/>
              </w:rPr>
              <w:fldChar w:fldCharType="separate"/>
            </w:r>
            <w:r w:rsidR="002A6D13">
              <w:rPr>
                <w:rFonts w:ascii="Palatino Linotype" w:hAnsi="Palatino Linotype"/>
                <w:noProof/>
                <w:webHidden/>
              </w:rPr>
              <w:t>15</w:t>
            </w:r>
            <w:r w:rsidR="001916B4" w:rsidRPr="002A6D13">
              <w:rPr>
                <w:rFonts w:ascii="Palatino Linotype" w:hAnsi="Palatino Linotype"/>
                <w:noProof/>
                <w:webHidden/>
              </w:rPr>
              <w:fldChar w:fldCharType="end"/>
            </w:r>
          </w:hyperlink>
        </w:p>
        <w:p w:rsidR="001916B4" w:rsidRPr="002A6D13" w:rsidRDefault="00BC4C75" w:rsidP="002A6D13">
          <w:pPr>
            <w:pStyle w:val="TDC2"/>
            <w:tabs>
              <w:tab w:val="left" w:pos="1100"/>
            </w:tabs>
            <w:spacing w:line="360" w:lineRule="auto"/>
            <w:ind w:left="0"/>
            <w:rPr>
              <w:rFonts w:ascii="Palatino Linotype" w:hAnsi="Palatino Linotype"/>
              <w:noProof/>
              <w:lang w:val="es-MX" w:eastAsia="es-MX"/>
            </w:rPr>
          </w:pPr>
          <w:hyperlink w:anchor="_Toc11932400" w:history="1">
            <w:r w:rsidR="001916B4" w:rsidRPr="002A6D13">
              <w:rPr>
                <w:rStyle w:val="Hipervnculo"/>
                <w:rFonts w:ascii="Palatino Linotype" w:hAnsi="Palatino Linotype"/>
                <w:b/>
                <w:i/>
                <w:noProof/>
              </w:rPr>
              <w:t>I.</w:t>
            </w:r>
            <w:r w:rsidR="001916B4" w:rsidRPr="002A6D13">
              <w:rPr>
                <w:rFonts w:ascii="Palatino Linotype" w:hAnsi="Palatino Linotype"/>
                <w:noProof/>
                <w:lang w:val="es-MX" w:eastAsia="es-MX"/>
              </w:rPr>
              <w:tab/>
            </w:r>
            <w:r w:rsidR="001916B4" w:rsidRPr="002A6D13">
              <w:rPr>
                <w:rStyle w:val="Hipervnculo"/>
                <w:rFonts w:ascii="Palatino Linotype" w:hAnsi="Palatino Linotype"/>
                <w:b/>
                <w:i/>
                <w:noProof/>
              </w:rPr>
              <w:t>Omisión de atender una solicitud de información.</w:t>
            </w:r>
            <w:r w:rsidR="001916B4" w:rsidRPr="002A6D13">
              <w:rPr>
                <w:rFonts w:ascii="Palatino Linotype" w:hAnsi="Palatino Linotype"/>
                <w:noProof/>
                <w:webHidden/>
              </w:rPr>
              <w:tab/>
            </w:r>
            <w:r w:rsidR="001916B4" w:rsidRPr="002A6D13">
              <w:rPr>
                <w:rFonts w:ascii="Palatino Linotype" w:hAnsi="Palatino Linotype"/>
                <w:noProof/>
                <w:webHidden/>
              </w:rPr>
              <w:fldChar w:fldCharType="begin"/>
            </w:r>
            <w:r w:rsidR="001916B4" w:rsidRPr="002A6D13">
              <w:rPr>
                <w:rFonts w:ascii="Palatino Linotype" w:hAnsi="Palatino Linotype"/>
                <w:noProof/>
                <w:webHidden/>
              </w:rPr>
              <w:instrText xml:space="preserve"> PAGEREF _Toc11932400 \h </w:instrText>
            </w:r>
            <w:r w:rsidR="001916B4" w:rsidRPr="002A6D13">
              <w:rPr>
                <w:rFonts w:ascii="Palatino Linotype" w:hAnsi="Palatino Linotype"/>
                <w:noProof/>
                <w:webHidden/>
              </w:rPr>
            </w:r>
            <w:r w:rsidR="001916B4" w:rsidRPr="002A6D13">
              <w:rPr>
                <w:rFonts w:ascii="Palatino Linotype" w:hAnsi="Palatino Linotype"/>
                <w:noProof/>
                <w:webHidden/>
              </w:rPr>
              <w:fldChar w:fldCharType="separate"/>
            </w:r>
            <w:r w:rsidR="002A6D13">
              <w:rPr>
                <w:rFonts w:ascii="Palatino Linotype" w:hAnsi="Palatino Linotype"/>
                <w:noProof/>
                <w:webHidden/>
              </w:rPr>
              <w:t>16</w:t>
            </w:r>
            <w:r w:rsidR="001916B4" w:rsidRPr="002A6D13">
              <w:rPr>
                <w:rFonts w:ascii="Palatino Linotype" w:hAnsi="Palatino Linotype"/>
                <w:noProof/>
                <w:webHidden/>
              </w:rPr>
              <w:fldChar w:fldCharType="end"/>
            </w:r>
          </w:hyperlink>
        </w:p>
        <w:p w:rsidR="001916B4" w:rsidRPr="002A6D13" w:rsidRDefault="00BC4C75" w:rsidP="002A6D13">
          <w:pPr>
            <w:pStyle w:val="TDC1"/>
            <w:ind w:left="0"/>
            <w:rPr>
              <w:rFonts w:ascii="Palatino Linotype" w:hAnsi="Palatino Linotype"/>
              <w:noProof/>
              <w:lang w:val="es-MX" w:eastAsia="es-MX"/>
            </w:rPr>
          </w:pPr>
          <w:hyperlink w:anchor="_Toc11932401" w:history="1">
            <w:r w:rsidR="001916B4" w:rsidRPr="002A6D13">
              <w:rPr>
                <w:rStyle w:val="Hipervnculo"/>
                <w:rFonts w:ascii="Palatino Linotype" w:eastAsia="MS Gothic" w:hAnsi="Palatino Linotype"/>
                <w:b/>
                <w:noProof/>
              </w:rPr>
              <w:t>QUINTO. Vista a los órganos de control interno.</w:t>
            </w:r>
            <w:r w:rsidR="001916B4" w:rsidRPr="002A6D13">
              <w:rPr>
                <w:rFonts w:ascii="Palatino Linotype" w:hAnsi="Palatino Linotype"/>
                <w:noProof/>
                <w:webHidden/>
              </w:rPr>
              <w:tab/>
            </w:r>
            <w:r w:rsidR="001916B4" w:rsidRPr="002A6D13">
              <w:rPr>
                <w:rFonts w:ascii="Palatino Linotype" w:hAnsi="Palatino Linotype"/>
                <w:noProof/>
                <w:webHidden/>
              </w:rPr>
              <w:fldChar w:fldCharType="begin"/>
            </w:r>
            <w:r w:rsidR="001916B4" w:rsidRPr="002A6D13">
              <w:rPr>
                <w:rFonts w:ascii="Palatino Linotype" w:hAnsi="Palatino Linotype"/>
                <w:noProof/>
                <w:webHidden/>
              </w:rPr>
              <w:instrText xml:space="preserve"> PAGEREF _Toc11932401 \h </w:instrText>
            </w:r>
            <w:r w:rsidR="001916B4" w:rsidRPr="002A6D13">
              <w:rPr>
                <w:rFonts w:ascii="Palatino Linotype" w:hAnsi="Palatino Linotype"/>
                <w:noProof/>
                <w:webHidden/>
              </w:rPr>
            </w:r>
            <w:r w:rsidR="001916B4" w:rsidRPr="002A6D13">
              <w:rPr>
                <w:rFonts w:ascii="Palatino Linotype" w:hAnsi="Palatino Linotype"/>
                <w:noProof/>
                <w:webHidden/>
              </w:rPr>
              <w:fldChar w:fldCharType="separate"/>
            </w:r>
            <w:r w:rsidR="002A6D13">
              <w:rPr>
                <w:rFonts w:ascii="Palatino Linotype" w:hAnsi="Palatino Linotype"/>
                <w:noProof/>
                <w:webHidden/>
              </w:rPr>
              <w:t>38</w:t>
            </w:r>
            <w:r w:rsidR="001916B4" w:rsidRPr="002A6D13">
              <w:rPr>
                <w:rFonts w:ascii="Palatino Linotype" w:hAnsi="Palatino Linotype"/>
                <w:noProof/>
                <w:webHidden/>
              </w:rPr>
              <w:fldChar w:fldCharType="end"/>
            </w:r>
          </w:hyperlink>
        </w:p>
        <w:p w:rsidR="001916B4" w:rsidRPr="002A6D13" w:rsidRDefault="00BC4C75" w:rsidP="002A6D13">
          <w:pPr>
            <w:pStyle w:val="TDC1"/>
            <w:ind w:left="0"/>
            <w:rPr>
              <w:rFonts w:ascii="Palatino Linotype" w:hAnsi="Palatino Linotype"/>
              <w:noProof/>
              <w:lang w:val="es-MX" w:eastAsia="es-MX"/>
            </w:rPr>
          </w:pPr>
          <w:hyperlink w:anchor="_Toc11932402" w:history="1">
            <w:r w:rsidR="001916B4" w:rsidRPr="002A6D13">
              <w:rPr>
                <w:rStyle w:val="Hipervnculo"/>
                <w:rFonts w:ascii="Palatino Linotype" w:eastAsia="Calibri" w:hAnsi="Palatino Linotype"/>
                <w:b/>
                <w:noProof/>
                <w:lang w:val="es-ES"/>
              </w:rPr>
              <w:t>R E S O L U T I V O S</w:t>
            </w:r>
            <w:r w:rsidR="001916B4" w:rsidRPr="002A6D13">
              <w:rPr>
                <w:rFonts w:ascii="Palatino Linotype" w:hAnsi="Palatino Linotype"/>
                <w:noProof/>
                <w:webHidden/>
              </w:rPr>
              <w:tab/>
            </w:r>
            <w:r w:rsidR="001916B4" w:rsidRPr="002A6D13">
              <w:rPr>
                <w:rFonts w:ascii="Palatino Linotype" w:hAnsi="Palatino Linotype"/>
                <w:noProof/>
                <w:webHidden/>
              </w:rPr>
              <w:fldChar w:fldCharType="begin"/>
            </w:r>
            <w:r w:rsidR="001916B4" w:rsidRPr="002A6D13">
              <w:rPr>
                <w:rFonts w:ascii="Palatino Linotype" w:hAnsi="Palatino Linotype"/>
                <w:noProof/>
                <w:webHidden/>
              </w:rPr>
              <w:instrText xml:space="preserve"> PAGEREF _Toc11932402 \h </w:instrText>
            </w:r>
            <w:r w:rsidR="001916B4" w:rsidRPr="002A6D13">
              <w:rPr>
                <w:rFonts w:ascii="Palatino Linotype" w:hAnsi="Palatino Linotype"/>
                <w:noProof/>
                <w:webHidden/>
              </w:rPr>
            </w:r>
            <w:r w:rsidR="001916B4" w:rsidRPr="002A6D13">
              <w:rPr>
                <w:rFonts w:ascii="Palatino Linotype" w:hAnsi="Palatino Linotype"/>
                <w:noProof/>
                <w:webHidden/>
              </w:rPr>
              <w:fldChar w:fldCharType="separate"/>
            </w:r>
            <w:r w:rsidR="002A6D13">
              <w:rPr>
                <w:rFonts w:ascii="Palatino Linotype" w:hAnsi="Palatino Linotype"/>
                <w:noProof/>
                <w:webHidden/>
              </w:rPr>
              <w:t>41</w:t>
            </w:r>
            <w:r w:rsidR="001916B4" w:rsidRPr="002A6D13">
              <w:rPr>
                <w:rFonts w:ascii="Palatino Linotype" w:hAnsi="Palatino Linotype"/>
                <w:noProof/>
                <w:webHidden/>
              </w:rPr>
              <w:fldChar w:fldCharType="end"/>
            </w:r>
          </w:hyperlink>
        </w:p>
        <w:p w:rsidR="002E4103" w:rsidRPr="002A6D13" w:rsidRDefault="002A6D13" w:rsidP="002A6D13">
          <w:pPr>
            <w:spacing w:line="360" w:lineRule="auto"/>
            <w:jc w:val="both"/>
            <w:rPr>
              <w:rFonts w:ascii="Palatino Linotype" w:hAnsi="Palatino Linotype"/>
              <w:b/>
              <w:bCs/>
              <w:color w:val="000000" w:themeColor="text1"/>
              <w:lang w:val="es-ES"/>
            </w:rPr>
          </w:pPr>
          <w:r>
            <w:rPr>
              <w:rFonts w:ascii="Palatino Linotype" w:hAnsi="Palatino Linotype"/>
              <w:b/>
              <w:bCs/>
              <w:noProof/>
              <w:color w:val="000000" w:themeColor="text1"/>
              <w:lang w:val="es-MX" w:eastAsia="es-MX"/>
            </w:rPr>
            <mc:AlternateContent>
              <mc:Choice Requires="wps">
                <w:drawing>
                  <wp:anchor distT="0" distB="0" distL="114300" distR="114300" simplePos="0" relativeHeight="251678720" behindDoc="0" locked="0" layoutInCell="1" allowOverlap="1">
                    <wp:simplePos x="0" y="0"/>
                    <wp:positionH relativeFrom="margin">
                      <wp:align>left</wp:align>
                    </wp:positionH>
                    <wp:positionV relativeFrom="paragraph">
                      <wp:posOffset>202255</wp:posOffset>
                    </wp:positionV>
                    <wp:extent cx="5527520" cy="3286777"/>
                    <wp:effectExtent l="19050" t="19050" r="16510" b="27940"/>
                    <wp:wrapNone/>
                    <wp:docPr id="8" name="Conector recto 8"/>
                    <wp:cNvGraphicFramePr/>
                    <a:graphic xmlns:a="http://schemas.openxmlformats.org/drawingml/2006/main">
                      <a:graphicData uri="http://schemas.microsoft.com/office/word/2010/wordprocessingShape">
                        <wps:wsp>
                          <wps:cNvCnPr/>
                          <wps:spPr>
                            <a:xfrm flipH="1" flipV="1">
                              <a:off x="0" y="0"/>
                              <a:ext cx="5527520" cy="328677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2D297F" id="Conector recto 8" o:spid="_x0000_s1026" style="position:absolute;flip:x y;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95pt" to="435.25pt,2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" strokecolor="#5b9bd5 [3204]" strokeweight="3pt">
                    <v:stroke joinstyle="miter"/>
                    <w10:wrap anchorx="margin"/>
                  </v:line>
                </w:pict>
              </mc:Fallback>
            </mc:AlternateContent>
          </w:r>
          <w:r w:rsidR="00333841" w:rsidRPr="002A6D13">
            <w:rPr>
              <w:rFonts w:ascii="Palatino Linotype" w:hAnsi="Palatino Linotype"/>
              <w:b/>
              <w:bCs/>
              <w:color w:val="000000" w:themeColor="text1"/>
              <w:lang w:val="es-ES"/>
            </w:rPr>
            <w:fldChar w:fldCharType="end"/>
          </w:r>
        </w:p>
      </w:sdtContent>
    </w:sdt>
    <w:p w:rsidR="00536CD1" w:rsidRPr="002A6D13" w:rsidRDefault="00536CD1" w:rsidP="002A6D13">
      <w:pPr>
        <w:spacing w:line="360" w:lineRule="auto"/>
        <w:jc w:val="both"/>
        <w:rPr>
          <w:rFonts w:ascii="Palatino Linotype" w:hAnsi="Palatino Linotype"/>
          <w:color w:val="000000" w:themeColor="text1"/>
        </w:rPr>
      </w:pPr>
    </w:p>
    <w:p w:rsidR="00536CD1" w:rsidRPr="002A6D13" w:rsidRDefault="00536CD1" w:rsidP="002A6D13">
      <w:pPr>
        <w:spacing w:line="360" w:lineRule="auto"/>
        <w:jc w:val="both"/>
        <w:rPr>
          <w:rFonts w:ascii="Palatino Linotype" w:hAnsi="Palatino Linotype"/>
          <w:color w:val="000000" w:themeColor="text1"/>
        </w:rPr>
      </w:pPr>
    </w:p>
    <w:p w:rsidR="00536CD1" w:rsidRPr="002A6D13" w:rsidRDefault="00536CD1" w:rsidP="002A6D13">
      <w:pPr>
        <w:spacing w:line="360" w:lineRule="auto"/>
        <w:jc w:val="both"/>
        <w:rPr>
          <w:rFonts w:ascii="Palatino Linotype" w:hAnsi="Palatino Linotype"/>
          <w:color w:val="000000" w:themeColor="text1"/>
        </w:rPr>
      </w:pPr>
    </w:p>
    <w:p w:rsidR="00536CD1" w:rsidRDefault="00536CD1" w:rsidP="002A6D13">
      <w:pPr>
        <w:spacing w:line="360" w:lineRule="auto"/>
        <w:jc w:val="both"/>
        <w:rPr>
          <w:rFonts w:ascii="Palatino Linotype" w:hAnsi="Palatino Linotype"/>
          <w:color w:val="000000" w:themeColor="text1"/>
        </w:rPr>
      </w:pPr>
    </w:p>
    <w:p w:rsidR="002A6D13" w:rsidRDefault="002A6D13" w:rsidP="002A6D13">
      <w:pPr>
        <w:spacing w:line="360" w:lineRule="auto"/>
        <w:jc w:val="both"/>
        <w:rPr>
          <w:rFonts w:ascii="Palatino Linotype" w:hAnsi="Palatino Linotype"/>
          <w:color w:val="000000" w:themeColor="text1"/>
        </w:rPr>
      </w:pPr>
    </w:p>
    <w:p w:rsidR="002A6D13" w:rsidRDefault="002A6D13" w:rsidP="002A6D13">
      <w:pPr>
        <w:spacing w:line="360" w:lineRule="auto"/>
        <w:jc w:val="both"/>
        <w:rPr>
          <w:rFonts w:ascii="Palatino Linotype" w:hAnsi="Palatino Linotype"/>
          <w:color w:val="000000" w:themeColor="text1"/>
        </w:rPr>
      </w:pPr>
    </w:p>
    <w:p w:rsidR="002A6D13" w:rsidRPr="002A6D13" w:rsidRDefault="002A6D13" w:rsidP="002A6D13">
      <w:pPr>
        <w:spacing w:line="360" w:lineRule="auto"/>
        <w:jc w:val="both"/>
        <w:rPr>
          <w:rFonts w:ascii="Palatino Linotype" w:hAnsi="Palatino Linotype"/>
          <w:color w:val="000000" w:themeColor="text1"/>
        </w:rPr>
      </w:pPr>
    </w:p>
    <w:p w:rsidR="00333841" w:rsidRPr="002A6D13" w:rsidRDefault="00333841" w:rsidP="002A6D13">
      <w:pPr>
        <w:spacing w:line="360" w:lineRule="auto"/>
        <w:jc w:val="both"/>
        <w:rPr>
          <w:rFonts w:ascii="Palatino Linotype" w:hAnsi="Palatino Linotype"/>
          <w:color w:val="000000" w:themeColor="text1"/>
        </w:rPr>
      </w:pPr>
      <w:r w:rsidRPr="002A6D13">
        <w:rPr>
          <w:rFonts w:ascii="Palatino Linotype" w:hAnsi="Palatino Linotype"/>
          <w:color w:val="000000" w:themeColor="text1"/>
        </w:rPr>
        <w:lastRenderedPageBreak/>
        <w:t xml:space="preserve">Resolución del Pleno del Instituto de Transparencia, Acceso a la Información Pública y Protección de Datos Personales del Estado de México y Municipios, con domicilio en Metepec, Estado de México; de fecha </w:t>
      </w:r>
      <w:r w:rsidR="00DA6C13" w:rsidRPr="002A6D13">
        <w:rPr>
          <w:rFonts w:ascii="Palatino Linotype" w:hAnsi="Palatino Linotype"/>
          <w:color w:val="000000" w:themeColor="text1"/>
        </w:rPr>
        <w:t>veintiséis (26</w:t>
      </w:r>
      <w:r w:rsidRPr="002A6D13">
        <w:rPr>
          <w:rFonts w:ascii="Palatino Linotype" w:hAnsi="Palatino Linotype"/>
          <w:color w:val="000000" w:themeColor="text1"/>
        </w:rPr>
        <w:t xml:space="preserve">) de </w:t>
      </w:r>
      <w:r w:rsidR="00456005" w:rsidRPr="002A6D13">
        <w:rPr>
          <w:rFonts w:ascii="Palatino Linotype" w:hAnsi="Palatino Linotype"/>
          <w:color w:val="000000" w:themeColor="text1"/>
        </w:rPr>
        <w:t>juni</w:t>
      </w:r>
      <w:r w:rsidR="00F968EA" w:rsidRPr="002A6D13">
        <w:rPr>
          <w:rFonts w:ascii="Palatino Linotype" w:hAnsi="Palatino Linotype"/>
          <w:color w:val="000000" w:themeColor="text1"/>
        </w:rPr>
        <w:t>o</w:t>
      </w:r>
      <w:r w:rsidRPr="002A6D13">
        <w:rPr>
          <w:rFonts w:ascii="Palatino Linotype" w:hAnsi="Palatino Linotype"/>
          <w:color w:val="000000" w:themeColor="text1"/>
        </w:rPr>
        <w:t xml:space="preserve"> de dos mil </w:t>
      </w:r>
      <w:r w:rsidR="00E55808" w:rsidRPr="002A6D13">
        <w:rPr>
          <w:rFonts w:ascii="Palatino Linotype" w:hAnsi="Palatino Linotype"/>
          <w:color w:val="000000" w:themeColor="text1"/>
        </w:rPr>
        <w:t>diecinueve.</w:t>
      </w:r>
    </w:p>
    <w:p w:rsidR="00333841" w:rsidRDefault="00333841" w:rsidP="002A6D13">
      <w:pPr>
        <w:spacing w:before="240" w:after="360" w:line="360" w:lineRule="auto"/>
        <w:jc w:val="both"/>
        <w:rPr>
          <w:rFonts w:ascii="Palatino Linotype" w:hAnsi="Palatino Linotype"/>
          <w:color w:val="000000" w:themeColor="text1"/>
        </w:rPr>
      </w:pPr>
      <w:r w:rsidRPr="002A6D13">
        <w:rPr>
          <w:rFonts w:ascii="Palatino Linotype" w:hAnsi="Palatino Linotype"/>
          <w:b/>
          <w:color w:val="000000" w:themeColor="text1"/>
        </w:rPr>
        <w:t>VISTO</w:t>
      </w:r>
      <w:r w:rsidRPr="002A6D13">
        <w:rPr>
          <w:rFonts w:ascii="Palatino Linotype" w:hAnsi="Palatino Linotype"/>
          <w:color w:val="000000" w:themeColor="text1"/>
        </w:rPr>
        <w:t xml:space="preserve"> el expediente electrónico formado con motivo del recurso de revisión </w:t>
      </w:r>
      <w:r w:rsidR="0022223E" w:rsidRPr="002A6D13">
        <w:rPr>
          <w:rFonts w:ascii="Palatino Linotype" w:hAnsi="Palatino Linotype" w:cs="Arial"/>
          <w:b/>
          <w:bCs/>
          <w:color w:val="000000" w:themeColor="text1"/>
        </w:rPr>
        <w:t>02453/INFOEM/IP/RR/2019</w:t>
      </w:r>
      <w:r w:rsidRPr="002A6D13">
        <w:rPr>
          <w:rFonts w:ascii="Palatino Linotype" w:hAnsi="Palatino Linotype" w:cs="Arial"/>
          <w:b/>
          <w:bCs/>
          <w:color w:val="000000" w:themeColor="text1"/>
        </w:rPr>
        <w:t xml:space="preserve">, </w:t>
      </w:r>
      <w:r w:rsidRPr="002A6D13">
        <w:rPr>
          <w:rFonts w:ascii="Palatino Linotype" w:hAnsi="Palatino Linotype"/>
          <w:color w:val="000000" w:themeColor="text1"/>
        </w:rPr>
        <w:t>promovido por</w:t>
      </w:r>
      <w:r w:rsidR="0022223E" w:rsidRPr="002A6D13">
        <w:rPr>
          <w:rFonts w:ascii="Palatino Linotype" w:hAnsi="Palatino Linotype"/>
          <w:color w:val="000000" w:themeColor="text1"/>
        </w:rPr>
        <w:t xml:space="preserve"> un particular quien </w:t>
      </w:r>
      <w:r w:rsidR="00123AA6" w:rsidRPr="002A6D13">
        <w:rPr>
          <w:rFonts w:ascii="Palatino Linotype" w:hAnsi="Palatino Linotype"/>
          <w:color w:val="000000" w:themeColor="text1"/>
        </w:rPr>
        <w:t>no se identificó con nombre o seudónimo alguno</w:t>
      </w:r>
      <w:r w:rsidR="0022223E" w:rsidRPr="002A6D13">
        <w:rPr>
          <w:rFonts w:ascii="Palatino Linotype" w:hAnsi="Palatino Linotype"/>
          <w:color w:val="000000" w:themeColor="text1"/>
        </w:rPr>
        <w:t xml:space="preserve"> en el </w:t>
      </w:r>
      <w:r w:rsidR="00DE02C9" w:rsidRPr="002A6D13">
        <w:rPr>
          <w:rFonts w:ascii="Palatino Linotype" w:hAnsi="Palatino Linotype"/>
          <w:color w:val="000000" w:themeColor="text1"/>
        </w:rPr>
        <w:t>Sistema de Acceso a la Información Mexiquense</w:t>
      </w:r>
      <w:r w:rsidR="0022223E" w:rsidRPr="002A6D13">
        <w:rPr>
          <w:rFonts w:ascii="Palatino Linotype" w:hAnsi="Palatino Linotype"/>
          <w:color w:val="000000" w:themeColor="text1"/>
        </w:rPr>
        <w:t xml:space="preserve"> </w:t>
      </w:r>
      <w:r w:rsidR="00DE02C9" w:rsidRPr="002A6D13">
        <w:rPr>
          <w:rFonts w:ascii="Palatino Linotype" w:hAnsi="Palatino Linotype"/>
          <w:color w:val="000000" w:themeColor="text1"/>
        </w:rPr>
        <w:t>(</w:t>
      </w:r>
      <w:r w:rsidR="0022223E" w:rsidRPr="002A6D13">
        <w:rPr>
          <w:rFonts w:ascii="Palatino Linotype" w:hAnsi="Palatino Linotype"/>
          <w:color w:val="000000" w:themeColor="text1"/>
        </w:rPr>
        <w:t>SAIMEX</w:t>
      </w:r>
      <w:r w:rsidR="00DE02C9" w:rsidRPr="002A6D13">
        <w:rPr>
          <w:rFonts w:ascii="Palatino Linotype" w:hAnsi="Palatino Linotype"/>
          <w:color w:val="000000" w:themeColor="text1"/>
        </w:rPr>
        <w:t>)</w:t>
      </w:r>
      <w:r w:rsidR="0022223E" w:rsidRPr="002A6D13">
        <w:rPr>
          <w:rFonts w:ascii="Palatino Linotype" w:hAnsi="Palatino Linotype"/>
          <w:color w:val="000000" w:themeColor="text1"/>
        </w:rPr>
        <w:t>,</w:t>
      </w:r>
      <w:r w:rsidRPr="002A6D13">
        <w:rPr>
          <w:rFonts w:ascii="Palatino Linotype" w:hAnsi="Palatino Linotype"/>
          <w:b/>
          <w:color w:val="000000" w:themeColor="text1"/>
        </w:rPr>
        <w:t xml:space="preserve"> </w:t>
      </w:r>
      <w:r w:rsidR="0022223E" w:rsidRPr="002A6D13">
        <w:rPr>
          <w:rFonts w:ascii="Palatino Linotype" w:hAnsi="Palatino Linotype" w:cs="Arial"/>
          <w:color w:val="000000" w:themeColor="text1"/>
        </w:rPr>
        <w:t>por lo que en lo sucesivo se le identificara como el</w:t>
      </w:r>
      <w:r w:rsidRPr="002A6D13">
        <w:rPr>
          <w:rFonts w:ascii="Palatino Linotype" w:hAnsi="Palatino Linotype" w:cs="Arial"/>
          <w:color w:val="000000" w:themeColor="text1"/>
        </w:rPr>
        <w:t xml:space="preserve"> </w:t>
      </w:r>
      <w:r w:rsidRPr="002A6D13">
        <w:rPr>
          <w:rFonts w:ascii="Palatino Linotype" w:hAnsi="Palatino Linotype" w:cs="Arial"/>
          <w:b/>
          <w:color w:val="000000" w:themeColor="text1"/>
        </w:rPr>
        <w:t>RECURRENTE</w:t>
      </w:r>
      <w:r w:rsidR="0022223E" w:rsidRPr="002A6D13">
        <w:rPr>
          <w:rFonts w:ascii="Palatino Linotype" w:hAnsi="Palatino Linotype" w:cs="Arial"/>
          <w:color w:val="000000" w:themeColor="text1"/>
        </w:rPr>
        <w:t xml:space="preserve">; quien se inconformo </w:t>
      </w:r>
      <w:r w:rsidRPr="002A6D13">
        <w:rPr>
          <w:rFonts w:ascii="Palatino Linotype" w:hAnsi="Palatino Linotype" w:cs="Arial"/>
          <w:color w:val="000000" w:themeColor="text1"/>
        </w:rPr>
        <w:t>en contra de la falta de respuesta de</w:t>
      </w:r>
      <w:r w:rsidR="009C6EE1" w:rsidRPr="002A6D13">
        <w:rPr>
          <w:rFonts w:ascii="Palatino Linotype" w:hAnsi="Palatino Linotype" w:cs="Arial"/>
          <w:color w:val="000000" w:themeColor="text1"/>
        </w:rPr>
        <w:t xml:space="preserve"> </w:t>
      </w:r>
      <w:r w:rsidRPr="002A6D13">
        <w:rPr>
          <w:rFonts w:ascii="Palatino Linotype" w:hAnsi="Palatino Linotype" w:cs="Arial"/>
          <w:color w:val="000000" w:themeColor="text1"/>
        </w:rPr>
        <w:t>l</w:t>
      </w:r>
      <w:r w:rsidR="009C6EE1" w:rsidRPr="002A6D13">
        <w:rPr>
          <w:rFonts w:ascii="Palatino Linotype" w:hAnsi="Palatino Linotype" w:cs="Arial"/>
          <w:color w:val="000000" w:themeColor="text1"/>
        </w:rPr>
        <w:t>a</w:t>
      </w:r>
      <w:r w:rsidRPr="002A6D13">
        <w:rPr>
          <w:rFonts w:ascii="Palatino Linotype" w:hAnsi="Palatino Linotype" w:cs="Arial"/>
          <w:color w:val="000000" w:themeColor="text1"/>
        </w:rPr>
        <w:t xml:space="preserve"> </w:t>
      </w:r>
      <w:r w:rsidR="0022223E" w:rsidRPr="002A6D13">
        <w:rPr>
          <w:rFonts w:ascii="Palatino Linotype" w:hAnsi="Palatino Linotype" w:cs="Arial"/>
          <w:b/>
          <w:color w:val="000000" w:themeColor="text1"/>
        </w:rPr>
        <w:t>Sistema Municipal Para el Desarrollo Integral de la Familia de Zumpango</w:t>
      </w:r>
      <w:r w:rsidRPr="002A6D13">
        <w:rPr>
          <w:rFonts w:ascii="Palatino Linotype" w:hAnsi="Palatino Linotype" w:cs="Arial"/>
          <w:color w:val="000000" w:themeColor="text1"/>
        </w:rPr>
        <w:t>,</w:t>
      </w:r>
      <w:r w:rsidRPr="002A6D13">
        <w:rPr>
          <w:rFonts w:ascii="Palatino Linotype" w:hAnsi="Palatino Linotype"/>
          <w:b/>
          <w:color w:val="000000" w:themeColor="text1"/>
        </w:rPr>
        <w:t xml:space="preserve"> </w:t>
      </w:r>
      <w:r w:rsidRPr="002A6D13">
        <w:rPr>
          <w:rFonts w:ascii="Palatino Linotype" w:hAnsi="Palatino Linotype"/>
          <w:color w:val="000000" w:themeColor="text1"/>
        </w:rPr>
        <w:t>en lo sucesivo el</w:t>
      </w:r>
      <w:r w:rsidRPr="002A6D13">
        <w:rPr>
          <w:rFonts w:ascii="Palatino Linotype" w:hAnsi="Palatino Linotype"/>
          <w:b/>
          <w:color w:val="000000" w:themeColor="text1"/>
        </w:rPr>
        <w:t xml:space="preserve"> SUJETO OBLIGADO, </w:t>
      </w:r>
      <w:r w:rsidRPr="002A6D13">
        <w:rPr>
          <w:rFonts w:ascii="Palatino Linotype" w:hAnsi="Palatino Linotype"/>
          <w:color w:val="000000" w:themeColor="text1"/>
        </w:rPr>
        <w:t>se procede a dictar la presente resolución, con base en los siguientes:</w:t>
      </w:r>
    </w:p>
    <w:p w:rsidR="002A6D13" w:rsidRPr="002A6D13" w:rsidRDefault="002A6D13" w:rsidP="002A6D13">
      <w:pPr>
        <w:spacing w:before="240" w:after="360" w:line="360" w:lineRule="auto"/>
        <w:jc w:val="both"/>
        <w:rPr>
          <w:rFonts w:ascii="Palatino Linotype" w:hAnsi="Palatino Linotype" w:cs="Arial"/>
          <w:b/>
          <w:bCs/>
          <w:color w:val="000000" w:themeColor="text1"/>
          <w:sz w:val="12"/>
        </w:rPr>
      </w:pPr>
    </w:p>
    <w:p w:rsidR="00333841" w:rsidRDefault="00333841" w:rsidP="002A6D13">
      <w:pPr>
        <w:pStyle w:val="Ttulo1"/>
        <w:spacing w:line="360" w:lineRule="auto"/>
        <w:jc w:val="center"/>
        <w:rPr>
          <w:rFonts w:ascii="Palatino Linotype" w:hAnsi="Palatino Linotype"/>
          <w:b/>
          <w:color w:val="000000" w:themeColor="text1"/>
          <w:sz w:val="24"/>
          <w:szCs w:val="24"/>
        </w:rPr>
      </w:pPr>
      <w:bookmarkStart w:id="2" w:name="_Toc11932394"/>
      <w:r w:rsidRPr="002A6D13">
        <w:rPr>
          <w:rFonts w:ascii="Palatino Linotype" w:hAnsi="Palatino Linotype"/>
          <w:b/>
          <w:color w:val="000000" w:themeColor="text1"/>
          <w:sz w:val="24"/>
          <w:szCs w:val="24"/>
        </w:rPr>
        <w:t>ANTECEDENTES</w:t>
      </w:r>
      <w:bookmarkEnd w:id="2"/>
    </w:p>
    <w:p w:rsidR="002A6D13" w:rsidRPr="002A6D13" w:rsidRDefault="002A6D13" w:rsidP="002A6D13">
      <w:pPr>
        <w:rPr>
          <w:lang w:val="es-MX" w:eastAsia="en-US"/>
        </w:rPr>
      </w:pPr>
    </w:p>
    <w:p w:rsidR="00333841" w:rsidRPr="002A6D13" w:rsidRDefault="00333841" w:rsidP="002A6D13">
      <w:pPr>
        <w:pStyle w:val="Prrafodelista"/>
        <w:numPr>
          <w:ilvl w:val="0"/>
          <w:numId w:val="1"/>
        </w:numPr>
        <w:tabs>
          <w:tab w:val="left" w:pos="0"/>
        </w:tabs>
        <w:spacing w:line="360" w:lineRule="auto"/>
        <w:ind w:left="0" w:right="49" w:firstLine="0"/>
        <w:jc w:val="both"/>
        <w:rPr>
          <w:rFonts w:ascii="Palatino Linotype" w:eastAsia="Calibri" w:hAnsi="Palatino Linotype" w:cs="Arial"/>
          <w:color w:val="000000" w:themeColor="text1"/>
          <w:lang w:val="es-ES"/>
        </w:rPr>
      </w:pPr>
      <w:r w:rsidRPr="002A6D13">
        <w:rPr>
          <w:rFonts w:ascii="Palatino Linotype" w:eastAsia="Calibri" w:hAnsi="Palatino Linotype" w:cs="Arial"/>
          <w:color w:val="000000" w:themeColor="text1"/>
          <w:lang w:val="es-ES"/>
        </w:rPr>
        <w:t xml:space="preserve">El día </w:t>
      </w:r>
      <w:r w:rsidR="00123AA6" w:rsidRPr="002A6D13">
        <w:rPr>
          <w:rFonts w:ascii="Palatino Linotype" w:eastAsia="Calibri" w:hAnsi="Palatino Linotype" w:cs="Arial"/>
          <w:color w:val="000000" w:themeColor="text1"/>
          <w:lang w:val="es-ES"/>
        </w:rPr>
        <w:t>quince</w:t>
      </w:r>
      <w:r w:rsidRPr="002A6D13">
        <w:rPr>
          <w:rFonts w:ascii="Palatino Linotype" w:eastAsia="Calibri" w:hAnsi="Palatino Linotype" w:cs="Arial"/>
          <w:color w:val="000000" w:themeColor="text1"/>
          <w:lang w:val="es-ES"/>
        </w:rPr>
        <w:t xml:space="preserve"> (</w:t>
      </w:r>
      <w:r w:rsidR="00123AA6" w:rsidRPr="002A6D13">
        <w:rPr>
          <w:rFonts w:ascii="Palatino Linotype" w:eastAsia="Calibri" w:hAnsi="Palatino Linotype" w:cs="Arial"/>
          <w:color w:val="000000" w:themeColor="text1"/>
          <w:lang w:val="es-ES"/>
        </w:rPr>
        <w:t>15</w:t>
      </w:r>
      <w:r w:rsidRPr="002A6D13">
        <w:rPr>
          <w:rFonts w:ascii="Palatino Linotype" w:eastAsia="Calibri" w:hAnsi="Palatino Linotype" w:cs="Arial"/>
          <w:color w:val="000000" w:themeColor="text1"/>
          <w:lang w:val="es-ES"/>
        </w:rPr>
        <w:t xml:space="preserve">) de </w:t>
      </w:r>
      <w:r w:rsidR="00123AA6" w:rsidRPr="002A6D13">
        <w:rPr>
          <w:rFonts w:ascii="Palatino Linotype" w:eastAsia="Calibri" w:hAnsi="Palatino Linotype" w:cs="Arial"/>
          <w:color w:val="000000" w:themeColor="text1"/>
          <w:lang w:val="es-ES"/>
        </w:rPr>
        <w:t>marz</w:t>
      </w:r>
      <w:r w:rsidR="00A23F2A" w:rsidRPr="002A6D13">
        <w:rPr>
          <w:rFonts w:ascii="Palatino Linotype" w:eastAsia="Calibri" w:hAnsi="Palatino Linotype" w:cs="Arial"/>
          <w:color w:val="000000" w:themeColor="text1"/>
          <w:lang w:val="es-ES"/>
        </w:rPr>
        <w:t>o</w:t>
      </w:r>
      <w:r w:rsidR="00197D25" w:rsidRPr="002A6D13">
        <w:rPr>
          <w:rFonts w:ascii="Palatino Linotype" w:eastAsia="Calibri" w:hAnsi="Palatino Linotype" w:cs="Arial"/>
          <w:color w:val="000000" w:themeColor="text1"/>
          <w:lang w:val="es-ES"/>
        </w:rPr>
        <w:t xml:space="preserve"> </w:t>
      </w:r>
      <w:r w:rsidRPr="002A6D13">
        <w:rPr>
          <w:rFonts w:ascii="Palatino Linotype" w:eastAsia="Calibri" w:hAnsi="Palatino Linotype" w:cs="Arial"/>
          <w:color w:val="000000" w:themeColor="text1"/>
          <w:lang w:val="es-ES"/>
        </w:rPr>
        <w:t>de dos mil dieci</w:t>
      </w:r>
      <w:r w:rsidR="007F4FAB" w:rsidRPr="002A6D13">
        <w:rPr>
          <w:rFonts w:ascii="Palatino Linotype" w:eastAsia="Calibri" w:hAnsi="Palatino Linotype" w:cs="Arial"/>
          <w:color w:val="000000" w:themeColor="text1"/>
          <w:lang w:val="es-ES"/>
        </w:rPr>
        <w:t>nueve</w:t>
      </w:r>
      <w:r w:rsidRPr="002A6D13">
        <w:rPr>
          <w:rFonts w:ascii="Palatino Linotype" w:eastAsia="Calibri" w:hAnsi="Palatino Linotype" w:cs="Arial"/>
          <w:color w:val="000000" w:themeColor="text1"/>
          <w:lang w:val="es-ES"/>
        </w:rPr>
        <w:t>,</w:t>
      </w:r>
      <w:r w:rsidRPr="002A6D13">
        <w:rPr>
          <w:rFonts w:ascii="Palatino Linotype" w:eastAsia="Calibri" w:hAnsi="Palatino Linotype" w:cs="Times New Roman"/>
          <w:color w:val="000000" w:themeColor="text1"/>
          <w:lang w:val="es-ES"/>
        </w:rPr>
        <w:t xml:space="preserve"> </w:t>
      </w:r>
      <w:r w:rsidR="00AD2B11" w:rsidRPr="002A6D13">
        <w:rPr>
          <w:rFonts w:ascii="Palatino Linotype" w:hAnsi="Palatino Linotype"/>
          <w:b/>
          <w:color w:val="000000" w:themeColor="text1"/>
        </w:rPr>
        <w:t>EL</w:t>
      </w:r>
      <w:r w:rsidR="007F4FAB" w:rsidRPr="002A6D13">
        <w:rPr>
          <w:rFonts w:ascii="Palatino Linotype" w:hAnsi="Palatino Linotype"/>
          <w:b/>
          <w:color w:val="000000" w:themeColor="text1"/>
        </w:rPr>
        <w:t xml:space="preserve"> </w:t>
      </w:r>
      <w:r w:rsidR="007F4FAB" w:rsidRPr="002A6D13">
        <w:rPr>
          <w:rFonts w:ascii="Palatino Linotype" w:hAnsi="Palatino Linotype" w:cs="Arial"/>
          <w:b/>
          <w:color w:val="000000" w:themeColor="text1"/>
        </w:rPr>
        <w:t>RECURRENTE</w:t>
      </w:r>
      <w:r w:rsidRPr="002A6D13">
        <w:rPr>
          <w:rFonts w:ascii="Palatino Linotype" w:hAnsi="Palatino Linotype"/>
          <w:b/>
          <w:color w:val="000000" w:themeColor="text1"/>
        </w:rPr>
        <w:t xml:space="preserve"> </w:t>
      </w:r>
      <w:r w:rsidRPr="002A6D13">
        <w:rPr>
          <w:rFonts w:ascii="Palatino Linotype" w:hAnsi="Palatino Linotype"/>
          <w:color w:val="000000" w:themeColor="text1"/>
        </w:rPr>
        <w:t>presentó</w:t>
      </w:r>
      <w:r w:rsidRPr="002A6D13">
        <w:rPr>
          <w:rFonts w:ascii="Palatino Linotype" w:hAnsi="Palatino Linotype"/>
          <w:b/>
          <w:color w:val="000000" w:themeColor="text1"/>
        </w:rPr>
        <w:t xml:space="preserve"> </w:t>
      </w:r>
      <w:r w:rsidRPr="002A6D13">
        <w:rPr>
          <w:rFonts w:ascii="Palatino Linotype" w:eastAsia="Calibri" w:hAnsi="Palatino Linotype" w:cs="Arial"/>
          <w:color w:val="000000" w:themeColor="text1"/>
          <w:lang w:val="es-ES"/>
        </w:rPr>
        <w:t xml:space="preserve">ante el </w:t>
      </w:r>
      <w:r w:rsidRPr="002A6D13">
        <w:rPr>
          <w:rFonts w:ascii="Palatino Linotype" w:eastAsia="Calibri" w:hAnsi="Palatino Linotype" w:cs="Arial"/>
          <w:b/>
          <w:color w:val="000000" w:themeColor="text1"/>
          <w:lang w:val="es-ES"/>
        </w:rPr>
        <w:t>SUJETO OBLIGADO</w:t>
      </w:r>
      <w:r w:rsidRPr="002A6D13">
        <w:rPr>
          <w:rFonts w:ascii="Palatino Linotype" w:eastAsia="Calibri" w:hAnsi="Palatino Linotype" w:cs="Arial"/>
          <w:color w:val="000000" w:themeColor="text1"/>
        </w:rPr>
        <w:t xml:space="preserve"> vía </w:t>
      </w:r>
      <w:r w:rsidR="00DE02C9" w:rsidRPr="002A6D13">
        <w:rPr>
          <w:rFonts w:ascii="Palatino Linotype" w:eastAsia="Calibri" w:hAnsi="Palatino Linotype" w:cs="Arial"/>
          <w:color w:val="000000" w:themeColor="text1"/>
          <w:lang w:val="es-ES"/>
        </w:rPr>
        <w:t>SAIMEX,</w:t>
      </w:r>
      <w:r w:rsidRPr="002A6D13">
        <w:rPr>
          <w:rFonts w:ascii="Palatino Linotype" w:eastAsia="Calibri" w:hAnsi="Palatino Linotype" w:cs="Arial"/>
          <w:color w:val="000000" w:themeColor="text1"/>
          <w:lang w:val="es-ES"/>
        </w:rPr>
        <w:t xml:space="preserve"> la solicitud de información pública registrada</w:t>
      </w:r>
      <w:r w:rsidR="00B828B6" w:rsidRPr="002A6D13">
        <w:rPr>
          <w:rFonts w:ascii="Palatino Linotype" w:eastAsia="Calibri" w:hAnsi="Palatino Linotype" w:cs="Arial"/>
          <w:color w:val="000000" w:themeColor="text1"/>
          <w:lang w:val="es-ES"/>
        </w:rPr>
        <w:t xml:space="preserve"> con el número</w:t>
      </w:r>
      <w:r w:rsidRPr="002A6D13">
        <w:rPr>
          <w:rFonts w:ascii="Palatino Linotype" w:eastAsia="Calibri" w:hAnsi="Palatino Linotype" w:cs="Arial"/>
          <w:color w:val="000000" w:themeColor="text1"/>
          <w:lang w:val="es-ES"/>
        </w:rPr>
        <w:t xml:space="preserve"> </w:t>
      </w:r>
      <w:r w:rsidR="00123AA6" w:rsidRPr="002A6D13">
        <w:rPr>
          <w:rFonts w:ascii="Palatino Linotype" w:hAnsi="Palatino Linotype"/>
          <w:b/>
          <w:bCs/>
          <w:color w:val="000000" w:themeColor="text1"/>
        </w:rPr>
        <w:t>00033/DIFZUMPANG/IP/2019</w:t>
      </w:r>
      <w:r w:rsidRPr="002A6D13">
        <w:rPr>
          <w:rFonts w:ascii="Palatino Linotype" w:hAnsi="Palatino Linotype"/>
          <w:b/>
          <w:bCs/>
          <w:color w:val="000000" w:themeColor="text1"/>
        </w:rPr>
        <w:t>;</w:t>
      </w:r>
      <w:r w:rsidRPr="002A6D13">
        <w:rPr>
          <w:rFonts w:ascii="Palatino Linotype" w:eastAsia="Calibri" w:hAnsi="Palatino Linotype" w:cs="Arial"/>
          <w:color w:val="000000" w:themeColor="text1"/>
          <w:lang w:val="es-ES"/>
        </w:rPr>
        <w:t xml:space="preserve"> mediante la cual</w:t>
      </w:r>
      <w:r w:rsidR="00A21054" w:rsidRPr="002A6D13">
        <w:rPr>
          <w:rFonts w:ascii="Palatino Linotype" w:eastAsia="Calibri" w:hAnsi="Palatino Linotype" w:cs="Arial"/>
          <w:color w:val="000000" w:themeColor="text1"/>
          <w:lang w:val="es-ES"/>
        </w:rPr>
        <w:t xml:space="preserve"> </w:t>
      </w:r>
      <w:r w:rsidR="00DE02C9" w:rsidRPr="002A6D13">
        <w:rPr>
          <w:rFonts w:ascii="Palatino Linotype" w:eastAsia="Calibri" w:hAnsi="Palatino Linotype" w:cs="Arial"/>
          <w:color w:val="000000" w:themeColor="text1"/>
          <w:lang w:val="es-ES"/>
        </w:rPr>
        <w:t xml:space="preserve">se </w:t>
      </w:r>
      <w:r w:rsidR="00A21054" w:rsidRPr="002A6D13">
        <w:rPr>
          <w:rFonts w:ascii="Palatino Linotype" w:eastAsia="Calibri" w:hAnsi="Palatino Linotype" w:cs="Arial"/>
          <w:color w:val="000000" w:themeColor="text1"/>
          <w:lang w:val="es-ES"/>
        </w:rPr>
        <w:t>solicitó</w:t>
      </w:r>
      <w:r w:rsidRPr="002A6D13">
        <w:rPr>
          <w:rFonts w:ascii="Palatino Linotype" w:eastAsia="Calibri" w:hAnsi="Palatino Linotype" w:cs="Arial"/>
          <w:color w:val="000000" w:themeColor="text1"/>
          <w:lang w:val="es-ES"/>
        </w:rPr>
        <w:t>:</w:t>
      </w:r>
    </w:p>
    <w:p w:rsidR="002E4103" w:rsidRPr="002A6D13" w:rsidRDefault="002E4103" w:rsidP="002A6D13">
      <w:pPr>
        <w:pStyle w:val="Prrafodelista"/>
        <w:tabs>
          <w:tab w:val="left" w:pos="0"/>
        </w:tabs>
        <w:spacing w:line="360" w:lineRule="auto"/>
        <w:ind w:left="0" w:right="49"/>
        <w:jc w:val="both"/>
        <w:rPr>
          <w:rFonts w:ascii="Palatino Linotype" w:eastAsia="Calibri" w:hAnsi="Palatino Linotype" w:cs="Arial"/>
          <w:color w:val="000000" w:themeColor="text1"/>
          <w:lang w:val="es-ES"/>
        </w:rPr>
      </w:pPr>
    </w:p>
    <w:p w:rsidR="00333841" w:rsidRPr="002A6D13" w:rsidRDefault="00E91DF4" w:rsidP="002A6D13">
      <w:pPr>
        <w:spacing w:line="360" w:lineRule="auto"/>
        <w:ind w:left="425" w:right="335"/>
        <w:jc w:val="both"/>
        <w:rPr>
          <w:rFonts w:ascii="Palatino Linotype" w:eastAsia="Times New Roman" w:hAnsi="Palatino Linotype" w:cs="Times New Roman"/>
          <w:color w:val="000000" w:themeColor="text1"/>
          <w:lang w:val="es-ES"/>
        </w:rPr>
      </w:pPr>
      <w:r w:rsidRPr="002A6D13">
        <w:rPr>
          <w:rFonts w:ascii="Palatino Linotype" w:hAnsi="Palatino Linotype" w:cs="Arial"/>
          <w:i/>
          <w:color w:val="000000" w:themeColor="text1"/>
        </w:rPr>
        <w:t>“</w:t>
      </w:r>
      <w:r w:rsidR="00123AA6" w:rsidRPr="002A6D13">
        <w:rPr>
          <w:rFonts w:ascii="Palatino Linotype" w:hAnsi="Palatino Linotype" w:cs="Arial"/>
          <w:i/>
          <w:color w:val="000000" w:themeColor="text1"/>
        </w:rPr>
        <w:t xml:space="preserve">Anteponiendo un cordial saludo y sabedor del enorme placer que tienen por servir a la ciudadanía deseosa de conocer la información pública con la cual cuenta el DIF de Zumpango, Estado de México, tengo a bien solicitar los </w:t>
      </w:r>
      <w:proofErr w:type="spellStart"/>
      <w:r w:rsidR="00123AA6" w:rsidRPr="002A6D13">
        <w:rPr>
          <w:rFonts w:ascii="Palatino Linotype" w:hAnsi="Palatino Linotype" w:cs="Arial"/>
          <w:i/>
          <w:color w:val="000000" w:themeColor="text1"/>
        </w:rPr>
        <w:t>curriculums</w:t>
      </w:r>
      <w:proofErr w:type="spellEnd"/>
      <w:r w:rsidR="00123AA6" w:rsidRPr="002A6D13">
        <w:rPr>
          <w:rFonts w:ascii="Palatino Linotype" w:hAnsi="Palatino Linotype" w:cs="Arial"/>
          <w:i/>
          <w:color w:val="000000" w:themeColor="text1"/>
        </w:rPr>
        <w:t xml:space="preserve"> vitae de los servidores públicos adscritos al DIF de referencia y de nombre Mariel Gómez </w:t>
      </w:r>
      <w:proofErr w:type="spellStart"/>
      <w:r w:rsidR="00123AA6" w:rsidRPr="002A6D13">
        <w:rPr>
          <w:rFonts w:ascii="Palatino Linotype" w:hAnsi="Palatino Linotype" w:cs="Arial"/>
          <w:i/>
          <w:color w:val="000000" w:themeColor="text1"/>
        </w:rPr>
        <w:t>Gómez</w:t>
      </w:r>
      <w:proofErr w:type="spellEnd"/>
      <w:r w:rsidR="00123AA6" w:rsidRPr="002A6D13">
        <w:rPr>
          <w:rFonts w:ascii="Palatino Linotype" w:hAnsi="Palatino Linotype" w:cs="Arial"/>
          <w:i/>
          <w:color w:val="000000" w:themeColor="text1"/>
        </w:rPr>
        <w:t xml:space="preserve">, con número de empleado 2, quien cuenta con el cargo de Asistente de Dirección, con un sueldo neto de $5,000.00 quincenales; </w:t>
      </w:r>
      <w:proofErr w:type="spellStart"/>
      <w:r w:rsidR="00123AA6" w:rsidRPr="002A6D13">
        <w:rPr>
          <w:rFonts w:ascii="Palatino Linotype" w:hAnsi="Palatino Linotype" w:cs="Arial"/>
          <w:i/>
          <w:color w:val="000000" w:themeColor="text1"/>
        </w:rPr>
        <w:t>Tanya</w:t>
      </w:r>
      <w:proofErr w:type="spellEnd"/>
      <w:r w:rsidR="00123AA6" w:rsidRPr="002A6D13">
        <w:rPr>
          <w:rFonts w:ascii="Palatino Linotype" w:hAnsi="Palatino Linotype" w:cs="Arial"/>
          <w:i/>
          <w:color w:val="000000" w:themeColor="text1"/>
        </w:rPr>
        <w:t xml:space="preserve"> </w:t>
      </w:r>
      <w:proofErr w:type="spellStart"/>
      <w:r w:rsidR="00123AA6" w:rsidRPr="002A6D13">
        <w:rPr>
          <w:rFonts w:ascii="Palatino Linotype" w:hAnsi="Palatino Linotype" w:cs="Arial"/>
          <w:i/>
          <w:color w:val="000000" w:themeColor="text1"/>
        </w:rPr>
        <w:t>Stefania</w:t>
      </w:r>
      <w:proofErr w:type="spellEnd"/>
      <w:r w:rsidR="00123AA6" w:rsidRPr="002A6D13">
        <w:rPr>
          <w:rFonts w:ascii="Palatino Linotype" w:hAnsi="Palatino Linotype" w:cs="Arial"/>
          <w:i/>
          <w:color w:val="000000" w:themeColor="text1"/>
        </w:rPr>
        <w:t xml:space="preserve"> Garrido Fragoso, con número de empleado 11, quien cuenta con cargo de Encargada de Adquisiciones, con un sueldo neto de $6,000.000 quincenales; y José Omar Enciso Mondragón, con número de empleado 38, quien cuenta con cargo de Asistente Personal, con un sueldo neto de $9,000.00 quincenales. Sin más que agregar de momento, agradezco de antemano el </w:t>
      </w:r>
      <w:proofErr w:type="spellStart"/>
      <w:r w:rsidR="00123AA6" w:rsidRPr="002A6D13">
        <w:rPr>
          <w:rFonts w:ascii="Palatino Linotype" w:hAnsi="Palatino Linotype" w:cs="Arial"/>
          <w:i/>
          <w:color w:val="000000" w:themeColor="text1"/>
        </w:rPr>
        <w:t>ineterés</w:t>
      </w:r>
      <w:proofErr w:type="spellEnd"/>
      <w:r w:rsidR="00123AA6" w:rsidRPr="002A6D13">
        <w:rPr>
          <w:rFonts w:ascii="Palatino Linotype" w:hAnsi="Palatino Linotype" w:cs="Arial"/>
          <w:i/>
          <w:color w:val="000000" w:themeColor="text1"/>
        </w:rPr>
        <w:t xml:space="preserve"> que mostrarán a la presente solicitud.</w:t>
      </w:r>
      <w:r w:rsidR="00975DAA" w:rsidRPr="002A6D13">
        <w:rPr>
          <w:rFonts w:ascii="Palatino Linotype" w:eastAsia="Times New Roman" w:hAnsi="Palatino Linotype" w:cs="Times New Roman"/>
          <w:i/>
          <w:color w:val="000000" w:themeColor="text1"/>
          <w:lang w:val="es-ES"/>
        </w:rPr>
        <w:t xml:space="preserve">” </w:t>
      </w:r>
      <w:r w:rsidR="00333841" w:rsidRPr="002A6D13">
        <w:rPr>
          <w:rFonts w:ascii="Palatino Linotype" w:eastAsia="Times New Roman" w:hAnsi="Palatino Linotype" w:cs="Times New Roman"/>
          <w:color w:val="000000" w:themeColor="text1"/>
          <w:lang w:val="es-ES"/>
        </w:rPr>
        <w:t>(Sic)</w:t>
      </w:r>
    </w:p>
    <w:p w:rsidR="009C6EE1" w:rsidRPr="002A6D13" w:rsidRDefault="009C6EE1" w:rsidP="002A6D13">
      <w:pPr>
        <w:spacing w:line="360" w:lineRule="auto"/>
        <w:ind w:left="425" w:right="335"/>
        <w:jc w:val="both"/>
        <w:rPr>
          <w:rFonts w:ascii="Palatino Linotype" w:eastAsia="Times New Roman" w:hAnsi="Palatino Linotype" w:cs="Times New Roman"/>
          <w:i/>
          <w:color w:val="000000" w:themeColor="text1"/>
          <w:lang w:val="es-ES"/>
        </w:rPr>
      </w:pPr>
    </w:p>
    <w:p w:rsidR="00333841" w:rsidRPr="002A6D13" w:rsidRDefault="00333841" w:rsidP="002A6D13">
      <w:pPr>
        <w:pStyle w:val="Prrafodelista"/>
        <w:numPr>
          <w:ilvl w:val="0"/>
          <w:numId w:val="3"/>
        </w:numPr>
        <w:spacing w:line="360" w:lineRule="auto"/>
        <w:ind w:right="34"/>
        <w:jc w:val="both"/>
        <w:rPr>
          <w:rFonts w:ascii="Palatino Linotype" w:hAnsi="Palatino Linotype" w:cs="Arial"/>
          <w:b/>
          <w:color w:val="000000" w:themeColor="text1"/>
        </w:rPr>
      </w:pPr>
      <w:r w:rsidRPr="002A6D13">
        <w:rPr>
          <w:rFonts w:ascii="Palatino Linotype" w:hAnsi="Palatino Linotype" w:cs="Arial"/>
          <w:color w:val="000000" w:themeColor="text1"/>
        </w:rPr>
        <w:t xml:space="preserve">El particular señaló como modalidad de entrega de la información: </w:t>
      </w:r>
      <w:r w:rsidR="009C6EE1" w:rsidRPr="002A6D13">
        <w:rPr>
          <w:rFonts w:ascii="Palatino Linotype" w:hAnsi="Palatino Linotype" w:cs="Arial"/>
          <w:b/>
          <w:color w:val="000000" w:themeColor="text1"/>
        </w:rPr>
        <w:t>A través del SAIMEX</w:t>
      </w:r>
      <w:r w:rsidRPr="002A6D13">
        <w:rPr>
          <w:rFonts w:ascii="Palatino Linotype" w:hAnsi="Palatino Linotype" w:cs="Arial"/>
          <w:b/>
          <w:color w:val="000000" w:themeColor="text1"/>
        </w:rPr>
        <w:t>.</w:t>
      </w:r>
    </w:p>
    <w:p w:rsidR="00E614EE" w:rsidRPr="002A6D13" w:rsidRDefault="00E614EE" w:rsidP="002A6D13">
      <w:pPr>
        <w:pStyle w:val="Prrafodelista"/>
        <w:spacing w:line="360" w:lineRule="auto"/>
        <w:ind w:right="34"/>
        <w:jc w:val="both"/>
        <w:rPr>
          <w:rFonts w:ascii="Palatino Linotype" w:hAnsi="Palatino Linotype" w:cs="Arial"/>
          <w:b/>
          <w:color w:val="000000" w:themeColor="text1"/>
        </w:rPr>
      </w:pPr>
    </w:p>
    <w:p w:rsidR="00AD2B11" w:rsidRPr="002A6D13" w:rsidRDefault="00EC4F14" w:rsidP="002A6D13">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2A6D13">
        <w:rPr>
          <w:rFonts w:ascii="Palatino Linotype" w:eastAsia="Calibri" w:hAnsi="Palatino Linotype" w:cs="Arial"/>
          <w:color w:val="000000" w:themeColor="text1"/>
          <w:lang w:val="es-ES"/>
        </w:rPr>
        <w:t>El</w:t>
      </w:r>
      <w:r w:rsidRPr="002A6D13">
        <w:rPr>
          <w:rFonts w:ascii="Palatino Linotype" w:hAnsi="Palatino Linotype" w:cs="Arial"/>
          <w:color w:val="000000" w:themeColor="text1"/>
        </w:rPr>
        <w:t xml:space="preserve"> </w:t>
      </w:r>
      <w:r w:rsidRPr="002A6D13">
        <w:rPr>
          <w:rFonts w:ascii="Palatino Linotype" w:hAnsi="Palatino Linotype" w:cs="Arial"/>
          <w:b/>
          <w:color w:val="000000" w:themeColor="text1"/>
        </w:rPr>
        <w:t>SUJETO OBLIGADO</w:t>
      </w:r>
      <w:r w:rsidRPr="002A6D13">
        <w:rPr>
          <w:rFonts w:ascii="Palatino Linotype" w:hAnsi="Palatino Linotype" w:cs="Arial"/>
          <w:color w:val="000000" w:themeColor="text1"/>
        </w:rPr>
        <w:t xml:space="preserve"> fue omiso en emitir </w:t>
      </w:r>
      <w:r w:rsidR="00DE02C9" w:rsidRPr="002A6D13">
        <w:rPr>
          <w:rFonts w:ascii="Palatino Linotype" w:hAnsi="Palatino Linotype" w:cs="Arial"/>
          <w:color w:val="000000" w:themeColor="text1"/>
        </w:rPr>
        <w:t>r</w:t>
      </w:r>
      <w:r w:rsidRPr="002A6D13">
        <w:rPr>
          <w:rFonts w:ascii="Palatino Linotype" w:hAnsi="Palatino Linotype" w:cs="Arial"/>
          <w:color w:val="000000" w:themeColor="text1"/>
        </w:rPr>
        <w:t>espuesta a la solicitud de información.</w:t>
      </w:r>
    </w:p>
    <w:p w:rsidR="00507D1E" w:rsidRPr="002A6D13" w:rsidRDefault="00507D1E" w:rsidP="002A6D13">
      <w:pPr>
        <w:pStyle w:val="Prrafodelista"/>
        <w:spacing w:line="360" w:lineRule="auto"/>
        <w:ind w:left="502" w:right="34"/>
        <w:jc w:val="center"/>
        <w:rPr>
          <w:rFonts w:ascii="Palatino Linotype" w:hAnsi="Palatino Linotype" w:cs="Arial"/>
          <w:i/>
          <w:color w:val="000000" w:themeColor="text1"/>
        </w:rPr>
      </w:pPr>
    </w:p>
    <w:p w:rsidR="00333841" w:rsidRPr="002A6D13" w:rsidRDefault="009B7C38" w:rsidP="002A6D13">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2A6D13">
        <w:rPr>
          <w:rFonts w:ascii="Palatino Linotype" w:eastAsia="Times New Roman" w:hAnsi="Palatino Linotype" w:cs="Arial"/>
          <w:color w:val="000000" w:themeColor="text1"/>
          <w:lang w:val="es-ES"/>
        </w:rPr>
        <w:t>En fecha</w:t>
      </w:r>
      <w:r w:rsidR="002F7C45" w:rsidRPr="002A6D13">
        <w:rPr>
          <w:rFonts w:ascii="Palatino Linotype" w:eastAsia="Times New Roman" w:hAnsi="Palatino Linotype" w:cs="Arial"/>
          <w:color w:val="000000" w:themeColor="text1"/>
          <w:lang w:val="es-ES"/>
        </w:rPr>
        <w:t xml:space="preserve"> </w:t>
      </w:r>
      <w:r w:rsidR="00EC4F14" w:rsidRPr="002A6D13">
        <w:rPr>
          <w:rFonts w:ascii="Palatino Linotype" w:eastAsia="Times New Roman" w:hAnsi="Palatino Linotype" w:cs="Arial"/>
          <w:color w:val="000000" w:themeColor="text1"/>
          <w:lang w:val="es-ES"/>
        </w:rPr>
        <w:t>nueve</w:t>
      </w:r>
      <w:r w:rsidR="002F7C45" w:rsidRPr="002A6D13">
        <w:rPr>
          <w:rFonts w:ascii="Palatino Linotype" w:eastAsia="Times New Roman" w:hAnsi="Palatino Linotype" w:cs="Arial"/>
          <w:color w:val="000000" w:themeColor="text1"/>
          <w:lang w:val="es-ES"/>
        </w:rPr>
        <w:t xml:space="preserve"> (</w:t>
      </w:r>
      <w:r w:rsidR="00425E7C" w:rsidRPr="002A6D13">
        <w:rPr>
          <w:rFonts w:ascii="Palatino Linotype" w:eastAsia="Times New Roman" w:hAnsi="Palatino Linotype" w:cs="Arial"/>
          <w:color w:val="000000" w:themeColor="text1"/>
          <w:lang w:val="es-ES"/>
        </w:rPr>
        <w:t>0</w:t>
      </w:r>
      <w:r w:rsidR="00EC4F14" w:rsidRPr="002A6D13">
        <w:rPr>
          <w:rFonts w:ascii="Palatino Linotype" w:eastAsia="Times New Roman" w:hAnsi="Palatino Linotype" w:cs="Arial"/>
          <w:color w:val="000000" w:themeColor="text1"/>
          <w:lang w:val="es-ES"/>
        </w:rPr>
        <w:t>9</w:t>
      </w:r>
      <w:r w:rsidR="002F7C45" w:rsidRPr="002A6D13">
        <w:rPr>
          <w:rFonts w:ascii="Palatino Linotype" w:eastAsia="Times New Roman" w:hAnsi="Palatino Linotype" w:cs="Arial"/>
          <w:color w:val="000000" w:themeColor="text1"/>
          <w:lang w:val="es-ES"/>
        </w:rPr>
        <w:t xml:space="preserve">) de </w:t>
      </w:r>
      <w:r w:rsidR="00425E7C" w:rsidRPr="002A6D13">
        <w:rPr>
          <w:rFonts w:ascii="Palatino Linotype" w:eastAsia="Times New Roman" w:hAnsi="Palatino Linotype" w:cs="Arial"/>
          <w:color w:val="000000" w:themeColor="text1"/>
          <w:lang w:val="es-ES"/>
        </w:rPr>
        <w:t>abril</w:t>
      </w:r>
      <w:r w:rsidR="002F7C45" w:rsidRPr="002A6D13">
        <w:rPr>
          <w:rFonts w:ascii="Palatino Linotype" w:eastAsia="Times New Roman" w:hAnsi="Palatino Linotype" w:cs="Arial"/>
          <w:color w:val="000000" w:themeColor="text1"/>
          <w:lang w:val="es-ES"/>
        </w:rPr>
        <w:t xml:space="preserve"> del año en curso</w:t>
      </w:r>
      <w:r w:rsidR="00333841" w:rsidRPr="002A6D13">
        <w:rPr>
          <w:rFonts w:ascii="Palatino Linotype" w:eastAsia="Times New Roman" w:hAnsi="Palatino Linotype" w:cs="Arial"/>
          <w:color w:val="000000" w:themeColor="text1"/>
          <w:lang w:val="es-ES"/>
        </w:rPr>
        <w:t xml:space="preserve">, el particular interpuso el recurso de revisión </w:t>
      </w:r>
      <w:r w:rsidR="00E614EE" w:rsidRPr="002A6D13">
        <w:rPr>
          <w:rFonts w:ascii="Palatino Linotype" w:eastAsia="Times New Roman" w:hAnsi="Palatino Linotype" w:cs="Arial"/>
          <w:color w:val="000000" w:themeColor="text1"/>
          <w:lang w:val="es-ES"/>
        </w:rPr>
        <w:t xml:space="preserve">en contra de la </w:t>
      </w:r>
      <w:r w:rsidR="00EC4F14" w:rsidRPr="002A6D13">
        <w:rPr>
          <w:rFonts w:ascii="Palatino Linotype" w:eastAsia="Times New Roman" w:hAnsi="Palatino Linotype" w:cs="Arial"/>
          <w:color w:val="000000" w:themeColor="text1"/>
          <w:lang w:val="es-ES"/>
        </w:rPr>
        <w:t xml:space="preserve">falta de </w:t>
      </w:r>
      <w:r w:rsidR="00E614EE" w:rsidRPr="002A6D13">
        <w:rPr>
          <w:rFonts w:ascii="Palatino Linotype" w:eastAsia="Times New Roman" w:hAnsi="Palatino Linotype" w:cs="Arial"/>
          <w:color w:val="000000" w:themeColor="text1"/>
          <w:lang w:val="es-ES"/>
        </w:rPr>
        <w:t>respuesta</w:t>
      </w:r>
      <w:r w:rsidR="00333841" w:rsidRPr="002A6D13">
        <w:rPr>
          <w:rFonts w:ascii="Palatino Linotype" w:eastAsia="Times New Roman" w:hAnsi="Palatino Linotype" w:cs="Arial"/>
          <w:color w:val="000000" w:themeColor="text1"/>
          <w:lang w:val="es-ES"/>
        </w:rPr>
        <w:t>, señalando</w:t>
      </w:r>
      <w:r w:rsidR="00EC32CC" w:rsidRPr="002A6D13">
        <w:rPr>
          <w:rFonts w:ascii="Palatino Linotype" w:eastAsia="Times New Roman" w:hAnsi="Palatino Linotype" w:cs="Arial"/>
          <w:color w:val="000000" w:themeColor="text1"/>
        </w:rPr>
        <w:t xml:space="preserve"> </w:t>
      </w:r>
      <w:r w:rsidR="00333841" w:rsidRPr="002A6D13">
        <w:rPr>
          <w:rFonts w:ascii="Palatino Linotype" w:eastAsia="Times New Roman" w:hAnsi="Palatino Linotype" w:cs="Arial"/>
          <w:color w:val="000000" w:themeColor="text1"/>
          <w:lang w:val="es-ES"/>
        </w:rPr>
        <w:t>como:</w:t>
      </w:r>
      <w:bookmarkStart w:id="3" w:name="_Toc462307683"/>
      <w:bookmarkStart w:id="4" w:name="_Toc472427085"/>
      <w:bookmarkStart w:id="5" w:name="_Toc472500652"/>
    </w:p>
    <w:p w:rsidR="00333841" w:rsidRPr="002A6D13" w:rsidRDefault="00333841" w:rsidP="002A6D13">
      <w:pPr>
        <w:pStyle w:val="Prrafodelista"/>
        <w:spacing w:line="360" w:lineRule="auto"/>
        <w:ind w:left="1416" w:hanging="696"/>
        <w:rPr>
          <w:rFonts w:ascii="Palatino Linotype" w:hAnsi="Palatino Linotype" w:cs="Arial"/>
          <w:i/>
          <w:color w:val="000000" w:themeColor="text1"/>
        </w:rPr>
      </w:pPr>
    </w:p>
    <w:p w:rsidR="00333841" w:rsidRPr="002A6D13" w:rsidRDefault="00333841" w:rsidP="002A6D13">
      <w:pPr>
        <w:pStyle w:val="Prrafodelista"/>
        <w:numPr>
          <w:ilvl w:val="0"/>
          <w:numId w:val="4"/>
        </w:numPr>
        <w:spacing w:line="360" w:lineRule="auto"/>
        <w:ind w:right="474"/>
        <w:jc w:val="both"/>
        <w:rPr>
          <w:rFonts w:ascii="Palatino Linotype" w:eastAsia="Calibri" w:hAnsi="Palatino Linotype" w:cs="Arial"/>
          <w:color w:val="000000" w:themeColor="text1"/>
          <w:lang w:val="es-ES"/>
        </w:rPr>
      </w:pPr>
      <w:r w:rsidRPr="002A6D13">
        <w:rPr>
          <w:rFonts w:ascii="Palatino Linotype" w:hAnsi="Palatino Linotype"/>
          <w:b/>
          <w:color w:val="000000" w:themeColor="text1"/>
        </w:rPr>
        <w:t>Acto impugnado</w:t>
      </w:r>
      <w:bookmarkEnd w:id="3"/>
      <w:bookmarkEnd w:id="4"/>
      <w:bookmarkEnd w:id="5"/>
      <w:r w:rsidRPr="002A6D13">
        <w:rPr>
          <w:rFonts w:ascii="Palatino Linotype" w:hAnsi="Palatino Linotype"/>
          <w:b/>
          <w:color w:val="000000" w:themeColor="text1"/>
        </w:rPr>
        <w:t>:</w:t>
      </w:r>
      <w:r w:rsidRPr="002A6D13">
        <w:rPr>
          <w:rStyle w:val="Ttulo2Car"/>
          <w:rFonts w:ascii="Palatino Linotype" w:hAnsi="Palatino Linotype"/>
          <w:b/>
          <w:i/>
          <w:color w:val="000000" w:themeColor="text1"/>
          <w:sz w:val="24"/>
          <w:szCs w:val="24"/>
          <w:lang w:val="es-ES"/>
        </w:rPr>
        <w:t xml:space="preserve"> </w:t>
      </w:r>
      <w:r w:rsidR="001624E5" w:rsidRPr="002A6D13">
        <w:rPr>
          <w:rStyle w:val="Ttulo2Car"/>
          <w:rFonts w:ascii="Palatino Linotype" w:hAnsi="Palatino Linotype"/>
          <w:i/>
          <w:color w:val="000000" w:themeColor="text1"/>
          <w:sz w:val="24"/>
          <w:szCs w:val="24"/>
          <w:lang w:val="es-ES"/>
        </w:rPr>
        <w:t>“</w:t>
      </w:r>
      <w:r w:rsidR="00EC4F14" w:rsidRPr="002A6D13">
        <w:rPr>
          <w:rFonts w:ascii="Palatino Linotype" w:eastAsiaTheme="majorEastAsia" w:hAnsi="Palatino Linotype" w:cstheme="majorBidi"/>
          <w:i/>
          <w:color w:val="000000" w:themeColor="text1"/>
        </w:rPr>
        <w:t>LA FALTA DE RESPUESTA A LA SOLICITUD DE INFORMACIÓN IDENTIFICADA CON EL NÚMERO DE FOLIO 00033/DIFZUMPANG/IP/2019, DENTRO DEL TÉRMINO ESTABLECIDO POR LA LEY</w:t>
      </w:r>
      <w:r w:rsidRPr="002A6D13">
        <w:rPr>
          <w:rStyle w:val="Ttulo2Car"/>
          <w:rFonts w:ascii="Palatino Linotype" w:hAnsi="Palatino Linotype"/>
          <w:i/>
          <w:color w:val="000000" w:themeColor="text1"/>
          <w:sz w:val="24"/>
          <w:szCs w:val="24"/>
          <w:lang w:val="es-ES"/>
        </w:rPr>
        <w:t>” (Sic)</w:t>
      </w:r>
      <w:r w:rsidRPr="002A6D13">
        <w:rPr>
          <w:rFonts w:ascii="Palatino Linotype" w:eastAsia="Calibri" w:hAnsi="Palatino Linotype" w:cs="Arial"/>
          <w:i/>
          <w:color w:val="000000" w:themeColor="text1"/>
          <w:lang w:val="es-ES"/>
        </w:rPr>
        <w:t xml:space="preserve">; </w:t>
      </w:r>
    </w:p>
    <w:p w:rsidR="00EC32CC" w:rsidRPr="002A6D13" w:rsidRDefault="00EC32CC" w:rsidP="002A6D13">
      <w:pPr>
        <w:pStyle w:val="Prrafodelista"/>
        <w:spacing w:line="360" w:lineRule="auto"/>
        <w:ind w:left="780" w:right="474"/>
        <w:jc w:val="both"/>
        <w:rPr>
          <w:rFonts w:ascii="Palatino Linotype" w:hAnsi="Palatino Linotype" w:cs="Arial"/>
          <w:i/>
          <w:color w:val="000000" w:themeColor="text1"/>
        </w:rPr>
      </w:pPr>
    </w:p>
    <w:p w:rsidR="00333841" w:rsidRPr="002A6D13" w:rsidRDefault="00333841" w:rsidP="002A6D13">
      <w:pPr>
        <w:pStyle w:val="Prrafodelista"/>
        <w:numPr>
          <w:ilvl w:val="0"/>
          <w:numId w:val="4"/>
        </w:numPr>
        <w:spacing w:line="360" w:lineRule="auto"/>
        <w:ind w:right="474"/>
        <w:jc w:val="both"/>
        <w:rPr>
          <w:rFonts w:ascii="Palatino Linotype" w:hAnsi="Palatino Linotype" w:cs="Arial"/>
          <w:i/>
          <w:color w:val="000000" w:themeColor="text1"/>
        </w:rPr>
      </w:pPr>
      <w:bookmarkStart w:id="6" w:name="_Toc462307685"/>
      <w:bookmarkStart w:id="7" w:name="_Toc472427087"/>
      <w:bookmarkStart w:id="8" w:name="_Toc472500654"/>
      <w:r w:rsidRPr="002A6D13">
        <w:rPr>
          <w:rFonts w:ascii="Palatino Linotype" w:hAnsi="Palatino Linotype"/>
          <w:b/>
          <w:color w:val="000000" w:themeColor="text1"/>
        </w:rPr>
        <w:t>Razones o Motivos de inconformidad:</w:t>
      </w:r>
      <w:bookmarkEnd w:id="6"/>
      <w:bookmarkEnd w:id="7"/>
      <w:bookmarkEnd w:id="8"/>
      <w:r w:rsidRPr="002A6D13">
        <w:rPr>
          <w:rStyle w:val="Ttulo2Car"/>
          <w:rFonts w:ascii="Palatino Linotype" w:hAnsi="Palatino Linotype"/>
          <w:b/>
          <w:color w:val="000000" w:themeColor="text1"/>
          <w:sz w:val="24"/>
          <w:szCs w:val="24"/>
          <w:lang w:val="es-ES"/>
        </w:rPr>
        <w:t xml:space="preserve"> </w:t>
      </w:r>
      <w:r w:rsidRPr="002A6D13">
        <w:rPr>
          <w:rFonts w:ascii="Palatino Linotype" w:hAnsi="Palatino Linotype"/>
          <w:i/>
          <w:color w:val="000000" w:themeColor="text1"/>
        </w:rPr>
        <w:t>“</w:t>
      </w:r>
      <w:r w:rsidR="00EC4F14" w:rsidRPr="002A6D13">
        <w:rPr>
          <w:rFonts w:ascii="Palatino Linotype" w:hAnsi="Palatino Linotype"/>
          <w:i/>
          <w:color w:val="000000" w:themeColor="text1"/>
        </w:rPr>
        <w:t>LA FALTA DE RESPUESTA A LA SOLICITUD DE INFORMACIÓN IDENTIFICADA CON EL NÚMERO DE FOLIO 00033/DIFZUMPANG/IP/2019, DENTRO DEL TÉRMINO ESTABLECIDO POR LA LEY</w:t>
      </w:r>
      <w:r w:rsidRPr="002A6D13">
        <w:rPr>
          <w:rFonts w:ascii="Palatino Linotype" w:hAnsi="Palatino Linotype"/>
          <w:i/>
          <w:color w:val="000000" w:themeColor="text1"/>
        </w:rPr>
        <w:t xml:space="preserve">” </w:t>
      </w:r>
      <w:r w:rsidRPr="002A6D13">
        <w:rPr>
          <w:rFonts w:ascii="Palatino Linotype" w:hAnsi="Palatino Linotype" w:cs="Arial"/>
          <w:i/>
          <w:color w:val="000000" w:themeColor="text1"/>
        </w:rPr>
        <w:t xml:space="preserve">(Sic) </w:t>
      </w:r>
    </w:p>
    <w:p w:rsidR="009B7C38" w:rsidRPr="002A6D13" w:rsidRDefault="009B7C38" w:rsidP="002A6D13">
      <w:pPr>
        <w:pStyle w:val="Prrafodelista"/>
        <w:spacing w:line="360" w:lineRule="auto"/>
        <w:ind w:left="780" w:right="474"/>
        <w:jc w:val="both"/>
        <w:rPr>
          <w:rFonts w:ascii="Palatino Linotype" w:hAnsi="Palatino Linotype" w:cs="Arial"/>
          <w:i/>
          <w:color w:val="000000" w:themeColor="text1"/>
        </w:rPr>
      </w:pPr>
    </w:p>
    <w:p w:rsidR="00EF1AC5" w:rsidRPr="002A6D13" w:rsidRDefault="00376174" w:rsidP="002A6D13">
      <w:pPr>
        <w:pStyle w:val="Prrafodelista"/>
        <w:numPr>
          <w:ilvl w:val="0"/>
          <w:numId w:val="1"/>
        </w:numPr>
        <w:tabs>
          <w:tab w:val="left" w:pos="0"/>
        </w:tabs>
        <w:spacing w:line="360" w:lineRule="auto"/>
        <w:ind w:left="0" w:right="49" w:firstLine="0"/>
        <w:jc w:val="both"/>
        <w:rPr>
          <w:rFonts w:ascii="Palatino Linotype" w:hAnsi="Palatino Linotype"/>
          <w:i/>
          <w:color w:val="000000" w:themeColor="text1"/>
        </w:rPr>
      </w:pPr>
      <w:r w:rsidRPr="002A6D13">
        <w:rPr>
          <w:rFonts w:ascii="Palatino Linotype" w:eastAsia="Calibri" w:hAnsi="Palatino Linotype" w:cs="Arial"/>
          <w:color w:val="000000" w:themeColor="text1"/>
        </w:rPr>
        <w:t xml:space="preserve">El </w:t>
      </w:r>
      <w:r w:rsidRPr="002A6D13">
        <w:rPr>
          <w:rFonts w:ascii="Palatino Linotype" w:eastAsia="Calibri" w:hAnsi="Palatino Linotype" w:cs="Times New Roman"/>
          <w:color w:val="000000" w:themeColor="text1"/>
        </w:rPr>
        <w:t>Comisionado</w:t>
      </w:r>
      <w:r w:rsidRPr="002A6D13">
        <w:rPr>
          <w:rFonts w:ascii="Palatino Linotype" w:eastAsia="Calibri" w:hAnsi="Palatino Linotype" w:cs="Arial"/>
          <w:color w:val="000000" w:themeColor="text1"/>
        </w:rPr>
        <w:t xml:space="preserve"> Ponente con fundamento en lo dispuesto por el artículo 185 fracción II de la ley de la materia, a través del acuerdo de admisión de fecha </w:t>
      </w:r>
      <w:r w:rsidR="00EC4F14" w:rsidRPr="002A6D13">
        <w:rPr>
          <w:rFonts w:ascii="Palatino Linotype" w:eastAsia="Calibri" w:hAnsi="Palatino Linotype" w:cs="Arial"/>
          <w:color w:val="000000" w:themeColor="text1"/>
        </w:rPr>
        <w:t>veintidós</w:t>
      </w:r>
      <w:r w:rsidR="00E614EE" w:rsidRPr="002A6D13">
        <w:rPr>
          <w:rFonts w:ascii="Palatino Linotype" w:eastAsia="Calibri" w:hAnsi="Palatino Linotype" w:cs="Arial"/>
          <w:color w:val="000000" w:themeColor="text1"/>
        </w:rPr>
        <w:t xml:space="preserve"> </w:t>
      </w:r>
      <w:r w:rsidRPr="002A6D13">
        <w:rPr>
          <w:rFonts w:ascii="Palatino Linotype" w:eastAsia="Calibri" w:hAnsi="Palatino Linotype" w:cs="Arial"/>
          <w:color w:val="000000" w:themeColor="text1"/>
        </w:rPr>
        <w:t>(</w:t>
      </w:r>
      <w:r w:rsidR="00EC4F14" w:rsidRPr="002A6D13">
        <w:rPr>
          <w:rFonts w:ascii="Palatino Linotype" w:eastAsia="Calibri" w:hAnsi="Palatino Linotype" w:cs="Arial"/>
          <w:color w:val="000000" w:themeColor="text1"/>
        </w:rPr>
        <w:t>22</w:t>
      </w:r>
      <w:r w:rsidR="00580B17" w:rsidRPr="002A6D13">
        <w:rPr>
          <w:rFonts w:ascii="Palatino Linotype" w:eastAsia="Calibri" w:hAnsi="Palatino Linotype" w:cs="Arial"/>
          <w:color w:val="000000" w:themeColor="text1"/>
        </w:rPr>
        <w:t xml:space="preserve">) de </w:t>
      </w:r>
      <w:r w:rsidR="002F7C45" w:rsidRPr="002A6D13">
        <w:rPr>
          <w:rFonts w:ascii="Palatino Linotype" w:eastAsia="Calibri" w:hAnsi="Palatino Linotype" w:cs="Arial"/>
          <w:color w:val="000000" w:themeColor="text1"/>
        </w:rPr>
        <w:t>abril</w:t>
      </w:r>
      <w:r w:rsidR="00301C09" w:rsidRPr="002A6D13">
        <w:rPr>
          <w:rFonts w:ascii="Palatino Linotype" w:eastAsia="Calibri" w:hAnsi="Palatino Linotype" w:cs="Arial"/>
          <w:color w:val="000000" w:themeColor="text1"/>
        </w:rPr>
        <w:t xml:space="preserve"> de dos mil diecinueve</w:t>
      </w:r>
      <w:r w:rsidRPr="002A6D13">
        <w:rPr>
          <w:rFonts w:ascii="Palatino Linotype" w:eastAsia="Calibri" w:hAnsi="Palatino Linotype" w:cs="Arial"/>
          <w:color w:val="000000" w:themeColor="text1"/>
        </w:rPr>
        <w:t xml:space="preserve">, puso a disposición de las partes el expediente electrónico vía Sistema de Acceso a la Información Mexiquense </w:t>
      </w:r>
      <w:r w:rsidR="00A26284" w:rsidRPr="002A6D13">
        <w:rPr>
          <w:rFonts w:ascii="Palatino Linotype" w:eastAsia="Calibri" w:hAnsi="Palatino Linotype" w:cs="Arial"/>
          <w:color w:val="000000" w:themeColor="text1"/>
        </w:rPr>
        <w:t>(</w:t>
      </w:r>
      <w:r w:rsidRPr="002A6D13">
        <w:rPr>
          <w:rFonts w:ascii="Palatino Linotype" w:eastAsia="Calibri" w:hAnsi="Palatino Linotype" w:cs="Arial"/>
          <w:b/>
          <w:color w:val="000000" w:themeColor="text1"/>
        </w:rPr>
        <w:t>SAIMEX</w:t>
      </w:r>
      <w:r w:rsidR="00A26284" w:rsidRPr="002A6D13">
        <w:rPr>
          <w:rFonts w:ascii="Palatino Linotype" w:eastAsia="Calibri" w:hAnsi="Palatino Linotype" w:cs="Arial"/>
          <w:b/>
          <w:color w:val="000000" w:themeColor="text1"/>
        </w:rPr>
        <w:t>)</w:t>
      </w:r>
      <w:r w:rsidRPr="002A6D13">
        <w:rPr>
          <w:rFonts w:ascii="Palatino Linotype" w:eastAsia="Calibri" w:hAnsi="Palatino Linotype" w:cs="Arial"/>
          <w:b/>
          <w:color w:val="000000" w:themeColor="text1"/>
        </w:rPr>
        <w:t xml:space="preserve"> </w:t>
      </w:r>
      <w:r w:rsidR="00A26284" w:rsidRPr="002A6D13">
        <w:rPr>
          <w:rFonts w:ascii="Palatino Linotype" w:eastAsia="Calibri" w:hAnsi="Palatino Linotype" w:cs="Arial"/>
          <w:color w:val="000000" w:themeColor="text1"/>
        </w:rPr>
        <w:t>con la finalidad</w:t>
      </w:r>
      <w:r w:rsidRPr="002A6D13">
        <w:rPr>
          <w:rFonts w:ascii="Palatino Linotype" w:eastAsia="Calibri" w:hAnsi="Palatino Linotype" w:cs="Arial"/>
          <w:color w:val="000000" w:themeColor="text1"/>
        </w:rPr>
        <w:t xml:space="preserve"> de que en un plazo máximo de siete días manifestaran lo que a su derecho convinieran, ofrecieran pruebas y alegatos según corresponda a los casos concretos, de esta forma para que el </w:t>
      </w:r>
      <w:r w:rsidRPr="002A6D13">
        <w:rPr>
          <w:rFonts w:ascii="Palatino Linotype" w:eastAsia="Calibri" w:hAnsi="Palatino Linotype" w:cs="Arial"/>
          <w:b/>
          <w:color w:val="000000" w:themeColor="text1"/>
        </w:rPr>
        <w:t>SUJETO OBLIGADO</w:t>
      </w:r>
      <w:r w:rsidRPr="002A6D13">
        <w:rPr>
          <w:rFonts w:ascii="Palatino Linotype" w:eastAsia="Calibri" w:hAnsi="Palatino Linotype" w:cs="Arial"/>
          <w:color w:val="000000" w:themeColor="text1"/>
        </w:rPr>
        <w:t xml:space="preserve"> presentará el Informe Justificado procedente.</w:t>
      </w:r>
    </w:p>
    <w:p w:rsidR="002C4293" w:rsidRPr="002A6D13" w:rsidRDefault="002C4293" w:rsidP="002A6D13">
      <w:pPr>
        <w:pStyle w:val="Prrafodelista"/>
        <w:tabs>
          <w:tab w:val="left" w:pos="0"/>
        </w:tabs>
        <w:spacing w:line="360" w:lineRule="auto"/>
        <w:ind w:left="0" w:right="49"/>
        <w:jc w:val="both"/>
        <w:rPr>
          <w:rFonts w:ascii="Palatino Linotype" w:hAnsi="Palatino Linotype"/>
          <w:i/>
          <w:color w:val="000000" w:themeColor="text1"/>
        </w:rPr>
      </w:pPr>
    </w:p>
    <w:p w:rsidR="00A26284" w:rsidRPr="002A6D13" w:rsidRDefault="002C4293" w:rsidP="002A6D13">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2A6D13">
        <w:rPr>
          <w:rFonts w:ascii="Palatino Linotype" w:hAnsi="Palatino Linotype"/>
          <w:color w:val="000000" w:themeColor="text1"/>
        </w:rPr>
        <w:t>E</w:t>
      </w:r>
      <w:r w:rsidR="00A26284" w:rsidRPr="002A6D13">
        <w:rPr>
          <w:rFonts w:ascii="Palatino Linotype" w:hAnsi="Palatino Linotype"/>
          <w:color w:val="000000" w:themeColor="text1"/>
        </w:rPr>
        <w:t xml:space="preserve">l </w:t>
      </w:r>
      <w:r w:rsidR="00A26284" w:rsidRPr="002A6D13">
        <w:rPr>
          <w:rFonts w:ascii="Palatino Linotype" w:hAnsi="Palatino Linotype"/>
          <w:b/>
          <w:color w:val="000000" w:themeColor="text1"/>
        </w:rPr>
        <w:t>SUJETO OBLIGADO</w:t>
      </w:r>
      <w:r w:rsidR="00A26284" w:rsidRPr="002A6D13">
        <w:rPr>
          <w:rFonts w:ascii="Palatino Linotype" w:hAnsi="Palatino Linotype"/>
          <w:color w:val="000000" w:themeColor="text1"/>
        </w:rPr>
        <w:t xml:space="preserve">, </w:t>
      </w:r>
      <w:r w:rsidR="009B6F2D" w:rsidRPr="002A6D13">
        <w:rPr>
          <w:rFonts w:ascii="Palatino Linotype" w:hAnsi="Palatino Linotype"/>
          <w:color w:val="000000" w:themeColor="text1"/>
        </w:rPr>
        <w:t>en fecha veintinueve</w:t>
      </w:r>
      <w:r w:rsidR="00E614EE" w:rsidRPr="002A6D13">
        <w:rPr>
          <w:rFonts w:ascii="Palatino Linotype" w:hAnsi="Palatino Linotype"/>
          <w:color w:val="000000" w:themeColor="text1"/>
        </w:rPr>
        <w:t xml:space="preserve"> (</w:t>
      </w:r>
      <w:r w:rsidR="009B6F2D" w:rsidRPr="002A6D13">
        <w:rPr>
          <w:rFonts w:ascii="Palatino Linotype" w:hAnsi="Palatino Linotype"/>
          <w:color w:val="000000" w:themeColor="text1"/>
        </w:rPr>
        <w:t>29</w:t>
      </w:r>
      <w:r w:rsidR="00E614EE" w:rsidRPr="002A6D13">
        <w:rPr>
          <w:rFonts w:ascii="Palatino Linotype" w:hAnsi="Palatino Linotype"/>
          <w:color w:val="000000" w:themeColor="text1"/>
        </w:rPr>
        <w:t xml:space="preserve">) de abril de 2019 presento su informe justificado, mismo que </w:t>
      </w:r>
      <w:r w:rsidR="00425E7C" w:rsidRPr="002A6D13">
        <w:rPr>
          <w:rFonts w:ascii="Palatino Linotype" w:hAnsi="Palatino Linotype"/>
          <w:color w:val="000000" w:themeColor="text1"/>
        </w:rPr>
        <w:t xml:space="preserve">no </w:t>
      </w:r>
      <w:r w:rsidR="00E614EE" w:rsidRPr="002A6D13">
        <w:rPr>
          <w:rFonts w:ascii="Palatino Linotype" w:hAnsi="Palatino Linotype"/>
          <w:color w:val="000000" w:themeColor="text1"/>
        </w:rPr>
        <w:t>fue puesto a la vista del particular</w:t>
      </w:r>
      <w:r w:rsidR="006C6733" w:rsidRPr="002A6D13">
        <w:rPr>
          <w:rFonts w:ascii="Palatino Linotype" w:hAnsi="Palatino Linotype"/>
          <w:color w:val="000000" w:themeColor="text1"/>
        </w:rPr>
        <w:t>, no obstante le será remitido al momento de la notific</w:t>
      </w:r>
      <w:r w:rsidR="003D10BA" w:rsidRPr="002A6D13">
        <w:rPr>
          <w:rFonts w:ascii="Palatino Linotype" w:hAnsi="Palatino Linotype"/>
          <w:color w:val="000000" w:themeColor="text1"/>
        </w:rPr>
        <w:t>ación de la presente resolución</w:t>
      </w:r>
      <w:r w:rsidR="006C6733" w:rsidRPr="002A6D13">
        <w:rPr>
          <w:rFonts w:ascii="Palatino Linotype" w:hAnsi="Palatino Linotype"/>
          <w:color w:val="000000" w:themeColor="text1"/>
        </w:rPr>
        <w:t>.</w:t>
      </w:r>
      <w:r w:rsidR="00DE02C9" w:rsidRPr="002A6D13">
        <w:rPr>
          <w:rFonts w:ascii="Palatino Linotype" w:hAnsi="Palatino Linotype"/>
          <w:color w:val="000000" w:themeColor="text1"/>
        </w:rPr>
        <w:t xml:space="preserve"> </w:t>
      </w:r>
      <w:r w:rsidR="00E614EE" w:rsidRPr="002A6D13">
        <w:rPr>
          <w:rFonts w:ascii="Palatino Linotype" w:hAnsi="Palatino Linotype"/>
          <w:color w:val="000000" w:themeColor="text1"/>
        </w:rPr>
        <w:t xml:space="preserve">Por su parte el particular </w:t>
      </w:r>
      <w:r w:rsidR="00683818" w:rsidRPr="002A6D13">
        <w:rPr>
          <w:rFonts w:ascii="Palatino Linotype" w:hAnsi="Palatino Linotype"/>
          <w:color w:val="000000" w:themeColor="text1"/>
        </w:rPr>
        <w:t>fue omiso en manifestar lo que a su derecho conviniera y asistiera</w:t>
      </w:r>
    </w:p>
    <w:p w:rsidR="002F7C45" w:rsidRPr="002A6D13" w:rsidRDefault="002F7C45" w:rsidP="002A6D13">
      <w:pPr>
        <w:pStyle w:val="Prrafodelista"/>
        <w:spacing w:line="360" w:lineRule="auto"/>
        <w:rPr>
          <w:rFonts w:ascii="Palatino Linotype" w:hAnsi="Palatino Linotype"/>
          <w:color w:val="000000" w:themeColor="text1"/>
        </w:rPr>
      </w:pPr>
    </w:p>
    <w:p w:rsidR="00333841" w:rsidRPr="002A6D13" w:rsidRDefault="00376174" w:rsidP="002A6D13">
      <w:pPr>
        <w:pStyle w:val="Prrafodelista"/>
        <w:numPr>
          <w:ilvl w:val="0"/>
          <w:numId w:val="1"/>
        </w:numPr>
        <w:tabs>
          <w:tab w:val="left" w:pos="0"/>
        </w:tabs>
        <w:spacing w:line="360" w:lineRule="auto"/>
        <w:ind w:left="0" w:right="49" w:firstLine="0"/>
        <w:jc w:val="both"/>
        <w:rPr>
          <w:rFonts w:ascii="Palatino Linotype" w:hAnsi="Palatino Linotype"/>
          <w:b/>
          <w:color w:val="000000" w:themeColor="text1"/>
          <w:u w:val="single"/>
        </w:rPr>
      </w:pPr>
      <w:r w:rsidRPr="002A6D13">
        <w:rPr>
          <w:rFonts w:ascii="Palatino Linotype" w:hAnsi="Palatino Linotype"/>
          <w:color w:val="000000" w:themeColor="text1"/>
        </w:rPr>
        <w:t>El Comisionado Ponente</w:t>
      </w:r>
      <w:r w:rsidRPr="002A6D13">
        <w:rPr>
          <w:rFonts w:ascii="Palatino Linotype" w:eastAsia="Calibri" w:hAnsi="Palatino Linotype" w:cs="Arial"/>
          <w:color w:val="000000" w:themeColor="text1"/>
        </w:rPr>
        <w:t>, e</w:t>
      </w:r>
      <w:r w:rsidR="00FF1335" w:rsidRPr="002A6D13">
        <w:rPr>
          <w:rFonts w:ascii="Palatino Linotype" w:eastAsia="Calibri" w:hAnsi="Palatino Linotype" w:cs="Arial"/>
          <w:color w:val="000000" w:themeColor="text1"/>
        </w:rPr>
        <w:t>n</w:t>
      </w:r>
      <w:r w:rsidR="00FF1335" w:rsidRPr="002A6D13">
        <w:rPr>
          <w:rFonts w:ascii="Palatino Linotype" w:hAnsi="Palatino Linotype"/>
          <w:color w:val="000000" w:themeColor="text1"/>
        </w:rPr>
        <w:t xml:space="preserve"> fecha </w:t>
      </w:r>
      <w:r w:rsidR="003D10BA" w:rsidRPr="002A6D13">
        <w:rPr>
          <w:rFonts w:ascii="Palatino Linotype" w:hAnsi="Palatino Linotype"/>
          <w:color w:val="000000" w:themeColor="text1"/>
        </w:rPr>
        <w:t>once</w:t>
      </w:r>
      <w:r w:rsidR="00683818" w:rsidRPr="002A6D13">
        <w:rPr>
          <w:rFonts w:ascii="Palatino Linotype" w:hAnsi="Palatino Linotype"/>
          <w:color w:val="000000" w:themeColor="text1"/>
        </w:rPr>
        <w:t xml:space="preserve"> </w:t>
      </w:r>
      <w:r w:rsidRPr="002A6D13">
        <w:rPr>
          <w:rFonts w:ascii="Palatino Linotype" w:hAnsi="Palatino Linotype"/>
          <w:color w:val="000000" w:themeColor="text1"/>
        </w:rPr>
        <w:t>(</w:t>
      </w:r>
      <w:r w:rsidR="003D10BA" w:rsidRPr="002A6D13">
        <w:rPr>
          <w:rFonts w:ascii="Palatino Linotype" w:hAnsi="Palatino Linotype"/>
          <w:color w:val="000000" w:themeColor="text1"/>
        </w:rPr>
        <w:t>11</w:t>
      </w:r>
      <w:r w:rsidRPr="002A6D13">
        <w:rPr>
          <w:rFonts w:ascii="Palatino Linotype" w:hAnsi="Palatino Linotype"/>
          <w:color w:val="000000" w:themeColor="text1"/>
        </w:rPr>
        <w:t xml:space="preserve">) de </w:t>
      </w:r>
      <w:r w:rsidR="00683818" w:rsidRPr="002A6D13">
        <w:rPr>
          <w:rFonts w:ascii="Palatino Linotype" w:hAnsi="Palatino Linotype"/>
          <w:color w:val="000000" w:themeColor="text1"/>
        </w:rPr>
        <w:t>junio</w:t>
      </w:r>
      <w:r w:rsidRPr="002A6D13">
        <w:rPr>
          <w:rFonts w:ascii="Palatino Linotype" w:hAnsi="Palatino Linotype"/>
          <w:color w:val="000000" w:themeColor="text1"/>
        </w:rPr>
        <w:t xml:space="preserve"> del añ</w:t>
      </w:r>
      <w:r w:rsidR="00EE265F" w:rsidRPr="002A6D13">
        <w:rPr>
          <w:rFonts w:ascii="Palatino Linotype" w:hAnsi="Palatino Linotype"/>
          <w:color w:val="000000" w:themeColor="text1"/>
        </w:rPr>
        <w:t xml:space="preserve">o en </w:t>
      </w:r>
      <w:proofErr w:type="gramStart"/>
      <w:r w:rsidR="00EE265F" w:rsidRPr="002A6D13">
        <w:rPr>
          <w:rFonts w:ascii="Palatino Linotype" w:hAnsi="Palatino Linotype"/>
          <w:color w:val="000000" w:themeColor="text1"/>
        </w:rPr>
        <w:t xml:space="preserve">curso </w:t>
      </w:r>
      <w:r w:rsidRPr="002A6D13">
        <w:rPr>
          <w:rFonts w:ascii="Palatino Linotype" w:hAnsi="Palatino Linotype"/>
          <w:color w:val="000000" w:themeColor="text1"/>
        </w:rPr>
        <w:t xml:space="preserve"> d</w:t>
      </w:r>
      <w:r w:rsidR="00B317F0" w:rsidRPr="002A6D13">
        <w:rPr>
          <w:rFonts w:ascii="Palatino Linotype" w:hAnsi="Palatino Linotype"/>
          <w:color w:val="000000" w:themeColor="text1"/>
        </w:rPr>
        <w:t>ecretó</w:t>
      </w:r>
      <w:proofErr w:type="gramEnd"/>
      <w:r w:rsidR="00B317F0" w:rsidRPr="002A6D13">
        <w:rPr>
          <w:rFonts w:ascii="Palatino Linotype" w:hAnsi="Palatino Linotype"/>
          <w:color w:val="000000" w:themeColor="text1"/>
        </w:rPr>
        <w:t xml:space="preserve"> el cierre de instrucción,</w:t>
      </w:r>
      <w:r w:rsidRPr="002A6D13">
        <w:rPr>
          <w:rFonts w:ascii="Palatino Linotype" w:hAnsi="Palatino Linotype"/>
          <w:color w:val="000000" w:themeColor="text1"/>
        </w:rPr>
        <w:t xml:space="preserve"> </w:t>
      </w:r>
      <w:r w:rsidR="00B317F0" w:rsidRPr="002A6D13">
        <w:rPr>
          <w:rFonts w:ascii="Palatino Linotype" w:hAnsi="Palatino Linotype"/>
          <w:color w:val="000000" w:themeColor="text1"/>
        </w:rPr>
        <w:t>consecutivamente</w:t>
      </w:r>
      <w:r w:rsidRPr="002A6D13">
        <w:rPr>
          <w:rFonts w:ascii="Palatino Linotype" w:hAnsi="Palatino Linotype"/>
          <w:color w:val="000000" w:themeColor="text1"/>
        </w:rPr>
        <w:t xml:space="preserve"> en </w:t>
      </w:r>
      <w:r w:rsidR="00683818" w:rsidRPr="002A6D13">
        <w:rPr>
          <w:rFonts w:ascii="Palatino Linotype" w:hAnsi="Palatino Linotype"/>
          <w:color w:val="000000" w:themeColor="text1"/>
        </w:rPr>
        <w:t>misma fecha</w:t>
      </w:r>
      <w:r w:rsidRPr="002A6D13">
        <w:rPr>
          <w:rFonts w:ascii="Palatino Linotype" w:hAnsi="Palatino Linotype"/>
          <w:color w:val="000000" w:themeColor="text1"/>
        </w:rPr>
        <w:t>,</w:t>
      </w:r>
      <w:r w:rsidR="00FF1335" w:rsidRPr="002A6D13">
        <w:rPr>
          <w:rFonts w:ascii="Palatino Linotype" w:hAnsi="Palatino Linotype"/>
          <w:color w:val="000000" w:themeColor="text1"/>
        </w:rPr>
        <w:t xml:space="preserve"> </w:t>
      </w:r>
      <w:r w:rsidR="00683818" w:rsidRPr="002A6D13">
        <w:rPr>
          <w:rFonts w:ascii="Palatino Linotype" w:hAnsi="Palatino Linotype"/>
          <w:color w:val="000000" w:themeColor="text1"/>
        </w:rPr>
        <w:t xml:space="preserve">se </w:t>
      </w:r>
      <w:r w:rsidR="00FF1335" w:rsidRPr="002A6D13">
        <w:rPr>
          <w:rFonts w:ascii="Palatino Linotype" w:hAnsi="Palatino Linotype"/>
          <w:color w:val="000000" w:themeColor="text1"/>
        </w:rPr>
        <w:t>emitió un acuerdo de termino para resolver el recurso de mérito a efecto de mejor proveer</w:t>
      </w:r>
      <w:r w:rsidR="00B317F0" w:rsidRPr="002A6D13">
        <w:rPr>
          <w:rFonts w:ascii="Palatino Linotype" w:hAnsi="Palatino Linotype"/>
          <w:color w:val="000000" w:themeColor="text1"/>
        </w:rPr>
        <w:t xml:space="preserve"> en su estudio y resolución</w:t>
      </w:r>
      <w:r w:rsidR="00333841" w:rsidRPr="002A6D13">
        <w:rPr>
          <w:rFonts w:ascii="Palatino Linotype" w:hAnsi="Palatino Linotype"/>
          <w:color w:val="000000" w:themeColor="text1"/>
        </w:rPr>
        <w:t xml:space="preserve">, </w:t>
      </w:r>
      <w:r w:rsidR="00333841" w:rsidRPr="002A6D13">
        <w:rPr>
          <w:rFonts w:ascii="Palatino Linotype" w:hAnsi="Palatino Linotype" w:cs="Arial"/>
          <w:color w:val="000000" w:themeColor="text1"/>
        </w:rPr>
        <w:t>por lo que, ordenó turnar el expediente a resolución.</w:t>
      </w:r>
    </w:p>
    <w:p w:rsidR="00683818" w:rsidRPr="002A6D13" w:rsidRDefault="00683818" w:rsidP="002A6D13">
      <w:pPr>
        <w:pStyle w:val="Prrafodelista"/>
        <w:spacing w:line="360" w:lineRule="auto"/>
        <w:rPr>
          <w:rFonts w:ascii="Palatino Linotype" w:hAnsi="Palatino Linotype"/>
          <w:b/>
          <w:color w:val="000000" w:themeColor="text1"/>
          <w:u w:val="single"/>
        </w:rPr>
      </w:pPr>
    </w:p>
    <w:p w:rsidR="00333841" w:rsidRPr="002A6D13" w:rsidRDefault="00333841" w:rsidP="002A6D13">
      <w:pPr>
        <w:pStyle w:val="Ttulo1"/>
        <w:spacing w:line="360" w:lineRule="auto"/>
        <w:jc w:val="center"/>
        <w:rPr>
          <w:rFonts w:ascii="Palatino Linotype" w:hAnsi="Palatino Linotype"/>
          <w:b/>
          <w:color w:val="000000" w:themeColor="text1"/>
          <w:sz w:val="24"/>
          <w:szCs w:val="24"/>
        </w:rPr>
      </w:pPr>
      <w:bookmarkStart w:id="9" w:name="_Toc11932395"/>
      <w:r w:rsidRPr="002A6D13">
        <w:rPr>
          <w:rFonts w:ascii="Palatino Linotype" w:hAnsi="Palatino Linotype"/>
          <w:b/>
          <w:color w:val="000000" w:themeColor="text1"/>
          <w:sz w:val="24"/>
          <w:szCs w:val="24"/>
        </w:rPr>
        <w:t>CONSIDERANDO</w:t>
      </w:r>
      <w:bookmarkEnd w:id="9"/>
    </w:p>
    <w:p w:rsidR="00333841" w:rsidRPr="002A6D13" w:rsidRDefault="00333841" w:rsidP="002A6D13">
      <w:pPr>
        <w:spacing w:line="360" w:lineRule="auto"/>
        <w:rPr>
          <w:rFonts w:ascii="Palatino Linotype" w:hAnsi="Palatino Linotype"/>
          <w:color w:val="000000" w:themeColor="text1"/>
          <w:lang w:val="es-MX" w:eastAsia="en-US"/>
        </w:rPr>
      </w:pPr>
    </w:p>
    <w:p w:rsidR="00333841" w:rsidRPr="002A6D13" w:rsidRDefault="00333841" w:rsidP="002A6D13">
      <w:pPr>
        <w:pStyle w:val="Ttulo2"/>
        <w:spacing w:line="360" w:lineRule="auto"/>
        <w:rPr>
          <w:rFonts w:ascii="Palatino Linotype" w:hAnsi="Palatino Linotype"/>
          <w:b/>
          <w:color w:val="000000" w:themeColor="text1"/>
          <w:sz w:val="24"/>
          <w:szCs w:val="24"/>
        </w:rPr>
      </w:pPr>
      <w:bookmarkStart w:id="10" w:name="_Toc11932396"/>
      <w:r w:rsidRPr="002A6D13">
        <w:rPr>
          <w:rFonts w:ascii="Palatino Linotype" w:hAnsi="Palatino Linotype"/>
          <w:b/>
          <w:color w:val="000000" w:themeColor="text1"/>
          <w:sz w:val="24"/>
          <w:szCs w:val="24"/>
        </w:rPr>
        <w:t>PRIMERO. De la competencia</w:t>
      </w:r>
      <w:bookmarkEnd w:id="10"/>
    </w:p>
    <w:p w:rsidR="00ED1EBA" w:rsidRPr="002A6D13" w:rsidRDefault="00ED1EBA" w:rsidP="002A6D13">
      <w:pPr>
        <w:spacing w:line="360" w:lineRule="auto"/>
        <w:rPr>
          <w:rFonts w:ascii="Palatino Linotype" w:hAnsi="Palatino Linotype"/>
          <w:color w:val="000000" w:themeColor="text1"/>
          <w:lang w:val="es-MX" w:eastAsia="en-US"/>
        </w:rPr>
      </w:pPr>
    </w:p>
    <w:p w:rsidR="00333841" w:rsidRPr="002A6D13" w:rsidRDefault="00333841" w:rsidP="002A6D13">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2A6D13">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A6D13">
        <w:rPr>
          <w:rFonts w:ascii="Palatino Linotype" w:eastAsia="Calibri" w:hAnsi="Palatino Linotype" w:cs="Times New Roman"/>
          <w:b/>
          <w:color w:val="000000" w:themeColor="text1"/>
          <w:lang w:val="es-ES"/>
        </w:rPr>
        <w:t>Constitución Política de los Estados Unidos Mexicanos</w:t>
      </w:r>
      <w:r w:rsidRPr="002A6D13">
        <w:rPr>
          <w:rFonts w:ascii="Palatino Linotype" w:eastAsia="Calibri" w:hAnsi="Palatino Linotype" w:cs="Times New Roman"/>
          <w:color w:val="000000" w:themeColor="text1"/>
          <w:lang w:val="es-ES"/>
        </w:rPr>
        <w:t xml:space="preserve">; 5, párrafos vigésimo, vigésimo primero y vigésimo segundo fracciones IV y V de la </w:t>
      </w:r>
      <w:r w:rsidRPr="002A6D13">
        <w:rPr>
          <w:rFonts w:ascii="Palatino Linotype" w:eastAsia="Calibri" w:hAnsi="Palatino Linotype" w:cs="Times New Roman"/>
          <w:b/>
          <w:color w:val="000000" w:themeColor="text1"/>
          <w:lang w:val="es-ES"/>
        </w:rPr>
        <w:t>Constitución Política del Estado Libre y Soberano de México</w:t>
      </w:r>
      <w:r w:rsidRPr="002A6D13">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2A6D13">
        <w:rPr>
          <w:rFonts w:ascii="Palatino Linotype" w:eastAsia="Calibri" w:hAnsi="Palatino Linotype" w:cs="Arial"/>
          <w:color w:val="000000" w:themeColor="text1"/>
          <w:lang w:val="es-ES"/>
        </w:rPr>
        <w:t xml:space="preserve">de la </w:t>
      </w:r>
      <w:r w:rsidRPr="002A6D13">
        <w:rPr>
          <w:rFonts w:ascii="Palatino Linotype" w:eastAsia="Calibri" w:hAnsi="Palatino Linotype" w:cs="Arial"/>
          <w:b/>
          <w:color w:val="000000" w:themeColor="text1"/>
          <w:lang w:val="es-ES"/>
        </w:rPr>
        <w:t>Ley de Transparencia y Acceso a la Información Pública del Estado de México y Municipios</w:t>
      </w:r>
      <w:r w:rsidRPr="002A6D13">
        <w:rPr>
          <w:rFonts w:ascii="Palatino Linotype" w:eastAsia="Calibri" w:hAnsi="Palatino Linotype" w:cs="Arial"/>
          <w:color w:val="000000" w:themeColor="text1"/>
          <w:lang w:val="es-ES"/>
        </w:rPr>
        <w:t xml:space="preserve">; ; y 10, 7, 9 fracciones I y XXIV, y 11 del </w:t>
      </w:r>
      <w:r w:rsidRPr="002A6D13">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rsidR="003D10BA" w:rsidRPr="002A6D13" w:rsidRDefault="003D10BA" w:rsidP="002A6D13">
      <w:pPr>
        <w:pStyle w:val="Ttulo2"/>
        <w:spacing w:line="360" w:lineRule="auto"/>
        <w:rPr>
          <w:rFonts w:ascii="Palatino Linotype" w:hAnsi="Palatino Linotype"/>
          <w:b/>
          <w:color w:val="000000" w:themeColor="text1"/>
          <w:sz w:val="24"/>
          <w:szCs w:val="24"/>
        </w:rPr>
      </w:pPr>
      <w:bookmarkStart w:id="11" w:name="_Toc5902896"/>
    </w:p>
    <w:p w:rsidR="00C447A4" w:rsidRDefault="00C447A4" w:rsidP="002A6D13">
      <w:pPr>
        <w:pStyle w:val="Ttulo2"/>
        <w:spacing w:line="360" w:lineRule="auto"/>
        <w:rPr>
          <w:rFonts w:ascii="Palatino Linotype" w:hAnsi="Palatino Linotype"/>
          <w:b/>
          <w:color w:val="000000" w:themeColor="text1"/>
          <w:sz w:val="24"/>
          <w:szCs w:val="24"/>
        </w:rPr>
      </w:pPr>
      <w:bookmarkStart w:id="12" w:name="_Toc11932397"/>
      <w:r w:rsidRPr="002A6D13">
        <w:rPr>
          <w:rFonts w:ascii="Palatino Linotype" w:hAnsi="Palatino Linotype"/>
          <w:b/>
          <w:color w:val="000000" w:themeColor="text1"/>
          <w:sz w:val="24"/>
          <w:szCs w:val="24"/>
        </w:rPr>
        <w:t>SEGUNDO. De la oportunidad y procedencia.</w:t>
      </w:r>
      <w:bookmarkEnd w:id="11"/>
      <w:bookmarkEnd w:id="12"/>
    </w:p>
    <w:p w:rsidR="002A6D13" w:rsidRPr="002A6D13" w:rsidRDefault="002A6D13" w:rsidP="002A6D13">
      <w:pPr>
        <w:rPr>
          <w:lang w:val="es-MX" w:eastAsia="en-US"/>
        </w:rPr>
      </w:pPr>
    </w:p>
    <w:p w:rsidR="003D10BA" w:rsidRPr="002A6D13" w:rsidRDefault="003D10BA" w:rsidP="002A6D13">
      <w:pPr>
        <w:pStyle w:val="Prrafodelista"/>
        <w:numPr>
          <w:ilvl w:val="0"/>
          <w:numId w:val="1"/>
        </w:numPr>
        <w:tabs>
          <w:tab w:val="left" w:pos="0"/>
        </w:tabs>
        <w:spacing w:line="360" w:lineRule="auto"/>
        <w:ind w:left="0" w:right="49" w:firstLine="0"/>
        <w:jc w:val="both"/>
        <w:rPr>
          <w:rFonts w:ascii="Palatino Linotype" w:hAnsi="Palatino Linotype"/>
          <w:b/>
        </w:rPr>
      </w:pPr>
      <w:bookmarkStart w:id="13" w:name="_Toc528265090"/>
      <w:bookmarkStart w:id="14" w:name="_Toc535353796"/>
      <w:bookmarkStart w:id="15" w:name="_Toc2773397"/>
      <w:r w:rsidRPr="002A6D13">
        <w:rPr>
          <w:rFonts w:ascii="Palatino Linotype" w:eastAsia="Calibri" w:hAnsi="Palatino Linotype" w:cs="Arial"/>
        </w:rPr>
        <w:t xml:space="preserve">La Ley de Transparencia y Acceso a la información pública del Estado de México y Municipios en su artículo 179 señala los casos de procedencia del recurso de revisión, y para el caso en particular para el recurso se actualiza la fracción VII, mismo que a la letra dice: </w:t>
      </w:r>
    </w:p>
    <w:p w:rsidR="003D10BA" w:rsidRPr="002A6D13" w:rsidRDefault="003D10BA" w:rsidP="002A6D13">
      <w:pPr>
        <w:pStyle w:val="Prrafodelista"/>
        <w:tabs>
          <w:tab w:val="left" w:pos="0"/>
        </w:tabs>
        <w:spacing w:line="360" w:lineRule="auto"/>
        <w:ind w:left="0" w:right="49"/>
        <w:jc w:val="both"/>
        <w:rPr>
          <w:rFonts w:ascii="Palatino Linotype" w:hAnsi="Palatino Linotype"/>
          <w:b/>
        </w:rPr>
      </w:pPr>
    </w:p>
    <w:p w:rsidR="003D10BA" w:rsidRPr="002A6D13" w:rsidRDefault="003D10BA" w:rsidP="002A6D13">
      <w:pPr>
        <w:pStyle w:val="Prrafodelista"/>
        <w:spacing w:before="240" w:after="240" w:line="360" w:lineRule="auto"/>
        <w:ind w:left="567" w:right="567"/>
        <w:jc w:val="both"/>
        <w:rPr>
          <w:rFonts w:ascii="Palatino Linotype" w:hAnsi="Palatino Linotype"/>
          <w:i/>
        </w:rPr>
      </w:pPr>
      <w:r w:rsidRPr="002A6D13">
        <w:rPr>
          <w:rFonts w:ascii="Palatino Linotype" w:hAnsi="Palatino Linotype"/>
          <w:b/>
          <w:i/>
        </w:rPr>
        <w:t>Artículo 179.</w:t>
      </w:r>
      <w:r w:rsidRPr="002A6D13">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 </w:t>
      </w:r>
    </w:p>
    <w:p w:rsidR="003D10BA" w:rsidRPr="002A6D13" w:rsidRDefault="003D10BA" w:rsidP="002A6D13">
      <w:pPr>
        <w:pStyle w:val="Prrafodelista"/>
        <w:spacing w:before="240" w:after="240" w:line="360" w:lineRule="auto"/>
        <w:ind w:left="567" w:right="567"/>
        <w:jc w:val="both"/>
        <w:rPr>
          <w:rFonts w:ascii="Palatino Linotype" w:hAnsi="Palatino Linotype"/>
          <w:i/>
        </w:rPr>
      </w:pPr>
      <w:r w:rsidRPr="002A6D13">
        <w:rPr>
          <w:rFonts w:ascii="Palatino Linotype" w:hAnsi="Palatino Linotype"/>
          <w:i/>
        </w:rPr>
        <w:t>(…)</w:t>
      </w:r>
    </w:p>
    <w:p w:rsidR="003D10BA" w:rsidRPr="002A6D13" w:rsidRDefault="003D10BA" w:rsidP="002A6D13">
      <w:pPr>
        <w:pStyle w:val="Prrafodelista"/>
        <w:spacing w:before="240" w:after="240" w:line="360" w:lineRule="auto"/>
        <w:ind w:left="567" w:right="567"/>
        <w:jc w:val="both"/>
        <w:rPr>
          <w:rFonts w:ascii="Palatino Linotype" w:hAnsi="Palatino Linotype"/>
          <w:b/>
          <w:i/>
        </w:rPr>
      </w:pPr>
      <w:r w:rsidRPr="002A6D13">
        <w:rPr>
          <w:rFonts w:ascii="Palatino Linotype" w:hAnsi="Palatino Linotype"/>
          <w:b/>
          <w:i/>
        </w:rPr>
        <w:t>VII. La falta de respuesta a una solicitud de acceso a la información;</w:t>
      </w:r>
    </w:p>
    <w:p w:rsidR="003D10BA" w:rsidRPr="002A6D13" w:rsidRDefault="003D10BA" w:rsidP="002A6D13">
      <w:pPr>
        <w:spacing w:line="360" w:lineRule="auto"/>
        <w:ind w:left="567"/>
        <w:rPr>
          <w:rFonts w:ascii="Palatino Linotype" w:hAnsi="Palatino Linotype"/>
          <w:i/>
          <w:lang w:val="es-MX" w:eastAsia="en-US"/>
        </w:rPr>
      </w:pPr>
      <w:r w:rsidRPr="002A6D13">
        <w:rPr>
          <w:rFonts w:ascii="Palatino Linotype" w:hAnsi="Palatino Linotype"/>
          <w:i/>
          <w:lang w:val="es-MX" w:eastAsia="en-US"/>
        </w:rPr>
        <w:t>(…)</w:t>
      </w:r>
    </w:p>
    <w:p w:rsidR="003D10BA" w:rsidRPr="002A6D13" w:rsidRDefault="003D10BA" w:rsidP="002A6D13">
      <w:pPr>
        <w:pStyle w:val="Prrafodelista"/>
        <w:tabs>
          <w:tab w:val="left" w:pos="0"/>
        </w:tabs>
        <w:spacing w:line="360" w:lineRule="auto"/>
        <w:ind w:left="0" w:right="49"/>
        <w:jc w:val="both"/>
        <w:rPr>
          <w:rFonts w:ascii="Palatino Linotype" w:hAnsi="Palatino Linotype"/>
        </w:rPr>
      </w:pPr>
    </w:p>
    <w:p w:rsidR="003D10BA" w:rsidRPr="002A6D13" w:rsidRDefault="003D10BA" w:rsidP="002A6D13">
      <w:pPr>
        <w:pStyle w:val="Prrafodelista"/>
        <w:numPr>
          <w:ilvl w:val="0"/>
          <w:numId w:val="1"/>
        </w:numPr>
        <w:tabs>
          <w:tab w:val="left" w:pos="0"/>
        </w:tabs>
        <w:spacing w:line="360" w:lineRule="auto"/>
        <w:ind w:left="0" w:right="49" w:firstLine="0"/>
        <w:jc w:val="both"/>
        <w:rPr>
          <w:rFonts w:ascii="Palatino Linotype" w:hAnsi="Palatino Linotype"/>
        </w:rPr>
      </w:pPr>
      <w:r w:rsidRPr="002A6D13">
        <w:rPr>
          <w:rFonts w:ascii="Palatino Linotype" w:eastAsia="Calibri" w:hAnsi="Palatino Linotype" w:cs="Arial"/>
        </w:rPr>
        <w:t>Así</w:t>
      </w:r>
      <w:r w:rsidRPr="002A6D13">
        <w:rPr>
          <w:rFonts w:ascii="Palatino Linotype" w:hAnsi="Palatino Linotype"/>
        </w:rPr>
        <w:t xml:space="preserve"> mismo la ley en materia señala que el plazo legal para que la Unidad de transparencia otorgue respuesta a una solicitud de información no podrá exceder de quince días hábiles, y cuando el </w:t>
      </w:r>
      <w:r w:rsidRPr="002A6D13">
        <w:rPr>
          <w:rFonts w:ascii="Palatino Linotype" w:hAnsi="Palatino Linotype"/>
          <w:b/>
        </w:rPr>
        <w:t>SUJETO OBLIGADO</w:t>
      </w:r>
      <w:r w:rsidRPr="002A6D13">
        <w:rPr>
          <w:rFonts w:ascii="Palatino Linotype" w:hAnsi="Palatino Linotype"/>
        </w:rPr>
        <w:t xml:space="preserve"> no entregue respuesta dentro del plazo establecido para hacerlo, se entenderá negada la información, por lo cual el solicitante podrá interponer el recurso de revisión tal como se destaca a continuación:</w:t>
      </w:r>
    </w:p>
    <w:p w:rsidR="003D10BA" w:rsidRPr="002A6D13" w:rsidRDefault="003D10BA" w:rsidP="002A6D13">
      <w:pPr>
        <w:pStyle w:val="Prrafodelista"/>
        <w:spacing w:before="240" w:after="240" w:line="360" w:lineRule="auto"/>
        <w:ind w:left="0" w:right="49"/>
        <w:jc w:val="both"/>
        <w:rPr>
          <w:rFonts w:ascii="Palatino Linotype" w:hAnsi="Palatino Linotype"/>
        </w:rPr>
      </w:pPr>
    </w:p>
    <w:p w:rsidR="003D10BA" w:rsidRPr="002A6D13" w:rsidRDefault="003D10BA" w:rsidP="002A6D13">
      <w:pPr>
        <w:pStyle w:val="Prrafodelista"/>
        <w:spacing w:before="240" w:after="240" w:line="360" w:lineRule="auto"/>
        <w:ind w:left="567" w:right="567"/>
        <w:jc w:val="both"/>
        <w:rPr>
          <w:rFonts w:ascii="Palatino Linotype" w:hAnsi="Palatino Linotype"/>
          <w:i/>
        </w:rPr>
      </w:pPr>
      <w:r w:rsidRPr="002A6D13">
        <w:rPr>
          <w:rFonts w:ascii="Palatino Linotype" w:hAnsi="Palatino Linotype"/>
          <w:b/>
          <w:i/>
        </w:rPr>
        <w:t>Artículo 163.</w:t>
      </w:r>
      <w:r w:rsidRPr="002A6D13">
        <w:rPr>
          <w:rFonts w:ascii="Palatino Linotype" w:hAnsi="Palatino Linotype"/>
          <w:i/>
        </w:rPr>
        <w:t xml:space="preserve"> La Unidad de Transparencia deberá notificar la respuesta a la solicitud al interesado en el menor tiempo posible, que </w:t>
      </w:r>
      <w:r w:rsidRPr="002A6D13">
        <w:rPr>
          <w:rFonts w:ascii="Palatino Linotype" w:hAnsi="Palatino Linotype"/>
          <w:b/>
          <w:i/>
          <w:u w:val="single"/>
        </w:rPr>
        <w:t>no podrá exceder de quince días hábiles</w:t>
      </w:r>
      <w:r w:rsidRPr="002A6D13">
        <w:rPr>
          <w:rFonts w:ascii="Palatino Linotype" w:hAnsi="Palatino Linotype"/>
          <w:i/>
        </w:rPr>
        <w:t xml:space="preserve">, contados a partir del día siguiente a la presentación de aquélla. </w:t>
      </w:r>
    </w:p>
    <w:p w:rsidR="003D10BA" w:rsidRPr="002A6D13" w:rsidRDefault="003D10BA" w:rsidP="002A6D13">
      <w:pPr>
        <w:pStyle w:val="Prrafodelista"/>
        <w:spacing w:before="240" w:after="240" w:line="360" w:lineRule="auto"/>
        <w:ind w:left="567" w:right="567"/>
        <w:jc w:val="both"/>
        <w:rPr>
          <w:rFonts w:ascii="Palatino Linotype" w:hAnsi="Palatino Linotype"/>
          <w:i/>
        </w:rPr>
      </w:pPr>
    </w:p>
    <w:p w:rsidR="003D10BA" w:rsidRPr="002A6D13" w:rsidRDefault="003D10BA" w:rsidP="002A6D13">
      <w:pPr>
        <w:pStyle w:val="Prrafodelista"/>
        <w:spacing w:before="240" w:after="240" w:line="360" w:lineRule="auto"/>
        <w:ind w:left="567" w:right="567"/>
        <w:jc w:val="both"/>
        <w:rPr>
          <w:rFonts w:ascii="Palatino Linotype" w:hAnsi="Palatino Linotype" w:cs="Arial"/>
          <w:i/>
        </w:rPr>
      </w:pPr>
      <w:r w:rsidRPr="002A6D13">
        <w:rPr>
          <w:rFonts w:ascii="Palatino Linotype" w:hAnsi="Palatino Linotype"/>
          <w:i/>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3D10BA" w:rsidRPr="002A6D13" w:rsidRDefault="003D10BA" w:rsidP="002A6D13">
      <w:pPr>
        <w:pStyle w:val="Prrafodelista"/>
        <w:spacing w:before="240" w:after="240" w:line="360" w:lineRule="auto"/>
        <w:ind w:left="567" w:right="616"/>
        <w:jc w:val="both"/>
        <w:rPr>
          <w:rFonts w:ascii="Palatino Linotype" w:hAnsi="Palatino Linotype" w:cs="Arial"/>
          <w:i/>
        </w:rPr>
      </w:pPr>
      <w:r w:rsidRPr="002A6D13">
        <w:rPr>
          <w:rFonts w:ascii="Palatino Linotype" w:hAnsi="Palatino Linotype" w:cs="Arial"/>
          <w:i/>
        </w:rPr>
        <w:t>…</w:t>
      </w:r>
    </w:p>
    <w:p w:rsidR="003D10BA" w:rsidRPr="002A6D13" w:rsidRDefault="003D10BA" w:rsidP="002A6D13">
      <w:pPr>
        <w:spacing w:before="240" w:after="240" w:line="360" w:lineRule="auto"/>
        <w:ind w:left="567" w:right="567"/>
        <w:jc w:val="both"/>
        <w:rPr>
          <w:rFonts w:ascii="Palatino Linotype" w:hAnsi="Palatino Linotype" w:cs="Arial"/>
          <w:i/>
        </w:rPr>
      </w:pPr>
      <w:r w:rsidRPr="002A6D13">
        <w:rPr>
          <w:rFonts w:ascii="Palatino Linotype" w:hAnsi="Palatino Linotype"/>
          <w:b/>
          <w:i/>
        </w:rPr>
        <w:t>Artículo 166.</w:t>
      </w:r>
      <w:r w:rsidRPr="002A6D13">
        <w:rPr>
          <w:rFonts w:ascii="Palatino Linotype" w:hAnsi="Palatino Linotype"/>
          <w:i/>
        </w:rPr>
        <w:t xml:space="preserve"> La obligación de acceso a la información pública se tendrá por cumplida cuando el solicitante tenga a su disposición la información requerida, o cuando realice la consulta de la misma en el lugar en el que ésta se localice.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w:t>
      </w:r>
      <w:r w:rsidRPr="002A6D13">
        <w:rPr>
          <w:rFonts w:ascii="Palatino Linotype" w:hAnsi="Palatino Linotype"/>
          <w:b/>
          <w:i/>
          <w:u w:val="single"/>
        </w:rPr>
        <w:t xml:space="preserve">. Cuando el sujeto obligado no entregue la respuesta a la solicitud dentro del plazo previsto en la Ley, la solicitud se entenderá negada y el solicitante podrá interponer el recurso de revisión previsto en este ordenamiento. </w:t>
      </w:r>
      <w:r w:rsidRPr="002A6D13">
        <w:rPr>
          <w:rFonts w:ascii="Palatino Linotype" w:hAnsi="Palatino Linotype"/>
          <w:i/>
        </w:rPr>
        <w:t>Una vez entregada la información, el solicitante acusará recibo por escrito, dándose por terminado el trámite de acceso a la información.</w:t>
      </w:r>
    </w:p>
    <w:p w:rsidR="003D10BA" w:rsidRPr="002A6D13" w:rsidRDefault="003D10BA" w:rsidP="002A6D13">
      <w:pPr>
        <w:pStyle w:val="Prrafodelista"/>
        <w:numPr>
          <w:ilvl w:val="0"/>
          <w:numId w:val="1"/>
        </w:numPr>
        <w:tabs>
          <w:tab w:val="left" w:pos="0"/>
        </w:tabs>
        <w:spacing w:line="360" w:lineRule="auto"/>
        <w:ind w:left="0" w:right="49" w:firstLine="0"/>
        <w:jc w:val="both"/>
        <w:rPr>
          <w:rFonts w:ascii="Palatino Linotype" w:hAnsi="Palatino Linotype" w:cs="Arial"/>
        </w:rPr>
      </w:pPr>
      <w:r w:rsidRPr="002A6D13">
        <w:rPr>
          <w:rFonts w:ascii="Palatino Linotype" w:eastAsia="Calibri" w:hAnsi="Palatino Linotype" w:cs="Arial"/>
        </w:rPr>
        <w:t>De</w:t>
      </w:r>
      <w:r w:rsidRPr="002A6D13">
        <w:rPr>
          <w:rFonts w:ascii="Palatino Linotype" w:hAnsi="Palatino Linotype" w:cs="Arial"/>
        </w:rPr>
        <w:t xml:space="preserve"> la interpretación a los preceptos legales insertos se obtiene que el plazo que les asiste a los </w:t>
      </w:r>
      <w:r w:rsidRPr="002A6D13">
        <w:rPr>
          <w:rFonts w:ascii="Palatino Linotype" w:hAnsi="Palatino Linotype" w:cs="Arial"/>
          <w:b/>
        </w:rPr>
        <w:t>SUJETOS OBLIGADOS</w:t>
      </w:r>
      <w:r w:rsidRPr="002A6D13">
        <w:rPr>
          <w:rFonts w:ascii="Palatino Linotype" w:hAnsi="Palatino Linotype" w:cs="Arial"/>
        </w:rPr>
        <w:t xml:space="preserve"> para entregar la respuesta a una solicitud de información pública es de quince días hábiles posteriores a la presentación de ésta; sin embargo, en aquellos casos en que transcurre el referido plazo, sin que los Sujetos Obligados entreguen la respuesta a la solicitud de información, ésta se considera negada; por lo que al solicitante le asiste el derecho para poder presentar el recurso de revisión correspondiente.</w:t>
      </w:r>
    </w:p>
    <w:p w:rsidR="003D10BA" w:rsidRPr="002A6D13" w:rsidRDefault="003D10BA" w:rsidP="002A6D13">
      <w:pPr>
        <w:pStyle w:val="Prrafodelista"/>
        <w:spacing w:before="240" w:after="240" w:line="360" w:lineRule="auto"/>
        <w:ind w:left="0"/>
        <w:jc w:val="both"/>
        <w:rPr>
          <w:rFonts w:ascii="Palatino Linotype" w:hAnsi="Palatino Linotype" w:cs="Arial"/>
        </w:rPr>
      </w:pPr>
    </w:p>
    <w:p w:rsidR="003D10BA" w:rsidRPr="002A6D13" w:rsidRDefault="003D10BA" w:rsidP="002A6D13">
      <w:pPr>
        <w:pStyle w:val="Prrafodelista"/>
        <w:numPr>
          <w:ilvl w:val="0"/>
          <w:numId w:val="1"/>
        </w:numPr>
        <w:tabs>
          <w:tab w:val="left" w:pos="0"/>
        </w:tabs>
        <w:spacing w:line="360" w:lineRule="auto"/>
        <w:ind w:left="0" w:right="49" w:firstLine="0"/>
        <w:jc w:val="both"/>
        <w:rPr>
          <w:rFonts w:ascii="Palatino Linotype" w:hAnsi="Palatino Linotype" w:cs="Arial"/>
        </w:rPr>
      </w:pPr>
      <w:r w:rsidRPr="002A6D13">
        <w:rPr>
          <w:rFonts w:ascii="Palatino Linotype" w:hAnsi="Palatino Linotype" w:cs="Arial"/>
        </w:rPr>
        <w:t xml:space="preserve">Derivado de lo anterior, se constituye la figura jurídica de la </w:t>
      </w:r>
      <w:r w:rsidRPr="002A6D13">
        <w:rPr>
          <w:rFonts w:ascii="Palatino Linotype" w:hAnsi="Palatino Linotype" w:cs="Arial"/>
          <w:b/>
        </w:rPr>
        <w:t>NEGATIVA FICTA</w:t>
      </w:r>
      <w:r w:rsidRPr="002A6D13">
        <w:rPr>
          <w:rFonts w:ascii="Palatino Linotype" w:hAnsi="Palatino Linotype" w:cs="Arial"/>
        </w:rPr>
        <w:t>, cuya esencia consiste en atribuir un efecto negativo al silencio de la autoridad administrativa frente a las instancias y solicitudes que hagan los particulares.</w:t>
      </w:r>
    </w:p>
    <w:p w:rsidR="003D10BA" w:rsidRPr="002A6D13" w:rsidRDefault="003D10BA" w:rsidP="002A6D13">
      <w:pPr>
        <w:pStyle w:val="Prrafodelista"/>
        <w:spacing w:before="240" w:after="240" w:line="360" w:lineRule="auto"/>
        <w:ind w:left="0"/>
        <w:jc w:val="both"/>
        <w:rPr>
          <w:rFonts w:ascii="Palatino Linotype" w:hAnsi="Palatino Linotype" w:cs="Arial"/>
        </w:rPr>
      </w:pPr>
    </w:p>
    <w:p w:rsidR="003D10BA" w:rsidRPr="002A6D13" w:rsidRDefault="003D10BA" w:rsidP="002A6D13">
      <w:pPr>
        <w:pStyle w:val="Prrafodelista"/>
        <w:numPr>
          <w:ilvl w:val="0"/>
          <w:numId w:val="1"/>
        </w:numPr>
        <w:tabs>
          <w:tab w:val="left" w:pos="0"/>
        </w:tabs>
        <w:spacing w:line="360" w:lineRule="auto"/>
        <w:ind w:left="0" w:right="49" w:firstLine="0"/>
        <w:jc w:val="both"/>
        <w:rPr>
          <w:rFonts w:ascii="Palatino Linotype" w:hAnsi="Palatino Linotype" w:cs="Arial"/>
        </w:rPr>
      </w:pPr>
      <w:r w:rsidRPr="002A6D13">
        <w:rPr>
          <w:rFonts w:ascii="Palatino Linotype" w:hAnsi="Palatino Linotype" w:cs="Arial"/>
        </w:rPr>
        <w:t xml:space="preserve">Por su parte el artículo 178 de la </w:t>
      </w:r>
      <w:r w:rsidRPr="002A6D13">
        <w:rPr>
          <w:rFonts w:ascii="Palatino Linotype" w:hAnsi="Palatino Linotype" w:cs="Arial"/>
          <w:b/>
        </w:rPr>
        <w:t>Ley de Transparencia y Acceso a la Información Pública del Estado de México y Municipios</w:t>
      </w:r>
      <w:r w:rsidRPr="002A6D13">
        <w:rPr>
          <w:rFonts w:ascii="Palatino Linotype" w:hAnsi="Palatino Linotype" w:cs="Arial"/>
        </w:rPr>
        <w:t>, establece:</w:t>
      </w:r>
    </w:p>
    <w:p w:rsidR="003D10BA" w:rsidRPr="002A6D13" w:rsidRDefault="003D10BA" w:rsidP="002A6D13">
      <w:pPr>
        <w:pStyle w:val="Prrafodelista"/>
        <w:spacing w:line="360" w:lineRule="auto"/>
        <w:ind w:left="0"/>
        <w:rPr>
          <w:rFonts w:ascii="Palatino Linotype" w:hAnsi="Palatino Linotype" w:cs="Arial"/>
          <w:highlight w:val="lightGray"/>
        </w:rPr>
      </w:pPr>
    </w:p>
    <w:p w:rsidR="003D10BA" w:rsidRPr="002A6D13" w:rsidRDefault="003D10BA" w:rsidP="002A6D13">
      <w:pPr>
        <w:pStyle w:val="Prrafodelista"/>
        <w:spacing w:line="360" w:lineRule="auto"/>
        <w:ind w:left="851" w:right="567"/>
        <w:jc w:val="both"/>
        <w:rPr>
          <w:rFonts w:ascii="Palatino Linotype" w:hAnsi="Palatino Linotype"/>
          <w:i/>
        </w:rPr>
      </w:pPr>
      <w:r w:rsidRPr="002A6D13">
        <w:rPr>
          <w:rFonts w:ascii="Palatino Linotype" w:hAnsi="Palatino Linotype"/>
          <w:b/>
          <w:i/>
        </w:rPr>
        <w:t>Artículo 178.</w:t>
      </w:r>
      <w:r w:rsidRPr="002A6D13">
        <w:rPr>
          <w:rFonts w:ascii="Palatino Linotype" w:hAnsi="Palatino Linotype"/>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r w:rsidRPr="002A6D13">
        <w:rPr>
          <w:rFonts w:ascii="Palatino Linotype" w:hAnsi="Palatino Linotype"/>
          <w:b/>
          <w:i/>
          <w:u w:val="single"/>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r w:rsidRPr="002A6D13">
        <w:rPr>
          <w:rFonts w:ascii="Palatino Linotype" w:hAnsi="Palatino Linotype"/>
          <w:i/>
        </w:rPr>
        <w:t xml:space="preserve"> En el caso de que se interponga ante la Unidad de Transparencia, ésta deberá remitir el recurso de revisión al Instituto a más tardar al día siguiente de haberlo recibido.</w:t>
      </w:r>
    </w:p>
    <w:p w:rsidR="003D10BA" w:rsidRPr="002A6D13" w:rsidRDefault="003D10BA" w:rsidP="002A6D13">
      <w:pPr>
        <w:pStyle w:val="Prrafodelista"/>
        <w:spacing w:line="360" w:lineRule="auto"/>
        <w:ind w:left="567" w:right="567"/>
        <w:jc w:val="both"/>
        <w:rPr>
          <w:rFonts w:ascii="Palatino Linotype" w:hAnsi="Palatino Linotype"/>
          <w:i/>
        </w:rPr>
      </w:pPr>
    </w:p>
    <w:p w:rsidR="003D10BA" w:rsidRPr="002A6D13" w:rsidRDefault="003D10BA" w:rsidP="002A6D13">
      <w:pPr>
        <w:pStyle w:val="Prrafodelista"/>
        <w:numPr>
          <w:ilvl w:val="0"/>
          <w:numId w:val="1"/>
        </w:numPr>
        <w:tabs>
          <w:tab w:val="left" w:pos="0"/>
        </w:tabs>
        <w:spacing w:line="360" w:lineRule="auto"/>
        <w:ind w:left="0" w:right="49" w:firstLine="0"/>
        <w:jc w:val="both"/>
        <w:rPr>
          <w:rFonts w:ascii="Palatino Linotype" w:hAnsi="Palatino Linotype" w:cs="Arial"/>
        </w:rPr>
      </w:pPr>
      <w:r w:rsidRPr="002A6D13">
        <w:rPr>
          <w:rFonts w:ascii="Palatino Linotype" w:hAnsi="Palatino Linotype" w:cs="Arial"/>
        </w:rPr>
        <w:t xml:space="preserve">De ello se advierte que el recurso de revisión se ha de interponer dentro del plazo de quince días hábiles contados a partir del día siguiente al día en que el particular tiene conocimiento de la resolución respectiva, de ahí que para que el plazo de referencia empiece a computarse necesariamente tiene que existir una respuesta expresa por parte del </w:t>
      </w:r>
      <w:r w:rsidRPr="002A6D13">
        <w:rPr>
          <w:rFonts w:ascii="Palatino Linotype" w:hAnsi="Palatino Linotype" w:cs="Arial"/>
          <w:b/>
        </w:rPr>
        <w:t>SUJETO OBLIGADO</w:t>
      </w:r>
      <w:r w:rsidRPr="002A6D13">
        <w:rPr>
          <w:rFonts w:ascii="Palatino Linotype" w:hAnsi="Palatino Linotype" w:cs="Arial"/>
        </w:rPr>
        <w:t xml:space="preserve">; sin embargo </w:t>
      </w:r>
      <w:r w:rsidRPr="002A6D13">
        <w:rPr>
          <w:rFonts w:ascii="Palatino Linotype" w:hAnsi="Palatino Linotype" w:cs="Arial"/>
          <w:u w:val="single"/>
        </w:rPr>
        <w:t>tratándose de negativa ficta</w:t>
      </w:r>
      <w:r w:rsidRPr="002A6D13">
        <w:rPr>
          <w:rStyle w:val="Refdenotaalpie"/>
          <w:rFonts w:ascii="Palatino Linotype" w:hAnsi="Palatino Linotype" w:cs="Arial"/>
          <w:u w:val="single"/>
        </w:rPr>
        <w:footnoteReference w:id="1"/>
      </w:r>
      <w:r w:rsidRPr="002A6D13">
        <w:rPr>
          <w:rFonts w:ascii="Palatino Linotype" w:hAnsi="Palatino Linotype" w:cs="Arial"/>
        </w:rPr>
        <w:t xml:space="preserve"> no existe resolución que se haga del conocimiento del particular a partir de la cual pueda computarse dicho plazo, por tal motivo es pertinente establecer que </w:t>
      </w:r>
      <w:r w:rsidRPr="002A6D13">
        <w:rPr>
          <w:rFonts w:ascii="Palatino Linotype" w:hAnsi="Palatino Linotype" w:cs="Arial"/>
          <w:u w:val="single"/>
        </w:rPr>
        <w:t>no existe plazo para la interposición del recurso de revisión</w:t>
      </w:r>
      <w:r w:rsidRPr="002A6D13">
        <w:rPr>
          <w:rFonts w:ascii="Palatino Linotype" w:hAnsi="Palatino Linotype" w:cs="Arial"/>
        </w:rPr>
        <w:t>.</w:t>
      </w:r>
    </w:p>
    <w:p w:rsidR="003D10BA" w:rsidRPr="002A6D13" w:rsidRDefault="003D10BA" w:rsidP="002A6D13">
      <w:pPr>
        <w:pStyle w:val="Prrafodelista"/>
        <w:spacing w:before="240" w:after="240" w:line="360" w:lineRule="auto"/>
        <w:ind w:left="0"/>
        <w:jc w:val="both"/>
        <w:rPr>
          <w:rFonts w:ascii="Palatino Linotype" w:hAnsi="Palatino Linotype" w:cs="Arial"/>
        </w:rPr>
      </w:pPr>
    </w:p>
    <w:p w:rsidR="003D10BA" w:rsidRPr="002A6D13" w:rsidRDefault="003D10BA" w:rsidP="002A6D13">
      <w:pPr>
        <w:pStyle w:val="Prrafodelista"/>
        <w:numPr>
          <w:ilvl w:val="0"/>
          <w:numId w:val="1"/>
        </w:numPr>
        <w:tabs>
          <w:tab w:val="left" w:pos="0"/>
        </w:tabs>
        <w:spacing w:line="360" w:lineRule="auto"/>
        <w:ind w:left="0" w:right="49" w:firstLine="0"/>
        <w:jc w:val="both"/>
        <w:rPr>
          <w:rFonts w:ascii="Palatino Linotype" w:hAnsi="Palatino Linotype" w:cs="Arial"/>
        </w:rPr>
      </w:pPr>
      <w:r w:rsidRPr="002A6D13">
        <w:rPr>
          <w:rFonts w:ascii="Palatino Linotype" w:hAnsi="Palatino Linotype" w:cs="Arial"/>
        </w:rPr>
        <w:t>Lo anterior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3D10BA" w:rsidRPr="002A6D13" w:rsidRDefault="003D10BA" w:rsidP="002A6D13">
      <w:pPr>
        <w:pStyle w:val="Prrafodelista"/>
        <w:spacing w:before="240" w:after="240" w:line="360" w:lineRule="auto"/>
        <w:ind w:left="851" w:right="616"/>
        <w:jc w:val="center"/>
        <w:rPr>
          <w:rFonts w:ascii="Palatino Linotype" w:hAnsi="Palatino Linotype" w:cs="Arial"/>
          <w:b/>
        </w:rPr>
      </w:pPr>
    </w:p>
    <w:p w:rsidR="003D10BA" w:rsidRPr="002A6D13" w:rsidRDefault="003D10BA" w:rsidP="002A6D13">
      <w:pPr>
        <w:pStyle w:val="Prrafodelista"/>
        <w:spacing w:before="240" w:after="240" w:line="360" w:lineRule="auto"/>
        <w:ind w:left="851" w:right="616"/>
        <w:jc w:val="center"/>
        <w:rPr>
          <w:rFonts w:ascii="Palatino Linotype" w:hAnsi="Palatino Linotype" w:cs="Arial"/>
          <w:b/>
        </w:rPr>
      </w:pPr>
      <w:r w:rsidRPr="002A6D13">
        <w:rPr>
          <w:rFonts w:ascii="Palatino Linotype" w:hAnsi="Palatino Linotype" w:cs="Arial"/>
          <w:b/>
        </w:rPr>
        <w:t>Criterio 0001-15</w:t>
      </w:r>
    </w:p>
    <w:p w:rsidR="003D10BA" w:rsidRPr="002A6D13" w:rsidRDefault="003D10BA" w:rsidP="002A6D13">
      <w:pPr>
        <w:pStyle w:val="Prrafodelista"/>
        <w:spacing w:before="240" w:after="240" w:line="360" w:lineRule="auto"/>
        <w:ind w:left="851" w:right="616"/>
        <w:jc w:val="center"/>
        <w:rPr>
          <w:rFonts w:ascii="Palatino Linotype" w:hAnsi="Palatino Linotype" w:cs="Arial"/>
          <w:b/>
        </w:rPr>
      </w:pPr>
    </w:p>
    <w:p w:rsidR="003D10BA" w:rsidRPr="002A6D13" w:rsidRDefault="003D10BA" w:rsidP="002A6D13">
      <w:pPr>
        <w:pStyle w:val="Prrafodelista"/>
        <w:spacing w:before="240" w:after="240" w:line="360" w:lineRule="auto"/>
        <w:ind w:left="567" w:right="616"/>
        <w:jc w:val="both"/>
        <w:rPr>
          <w:rFonts w:ascii="Palatino Linotype" w:hAnsi="Palatino Linotype" w:cs="Arial"/>
        </w:rPr>
      </w:pPr>
      <w:r w:rsidRPr="002A6D13">
        <w:rPr>
          <w:rFonts w:ascii="Palatino Linotype" w:hAnsi="Palatino Linotype" w:cs="Arial"/>
          <w:b/>
          <w:i/>
        </w:rPr>
        <w:t>NEGATIVA FICTA. PLAZO PARA INTERPONER EL RECURSO DE REVISIÓN TRATÁNDOSE DE</w:t>
      </w:r>
      <w:r w:rsidRPr="002A6D13">
        <w:rPr>
          <w:rFonts w:ascii="Palatino Linotype" w:hAnsi="Palatino Linotype" w:cs="Arial"/>
          <w:i/>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2A6D13">
        <w:rPr>
          <w:rFonts w:ascii="Palatino Linotype" w:hAnsi="Palatino Linotype" w:cs="Arial"/>
        </w:rPr>
        <w:t>.</w:t>
      </w:r>
    </w:p>
    <w:p w:rsidR="003D10BA" w:rsidRPr="002A6D13" w:rsidRDefault="003D10BA" w:rsidP="002A6D13">
      <w:pPr>
        <w:pStyle w:val="Prrafodelista"/>
        <w:spacing w:before="240" w:after="240" w:line="360" w:lineRule="auto"/>
        <w:ind w:left="0"/>
        <w:jc w:val="both"/>
        <w:rPr>
          <w:rFonts w:ascii="Palatino Linotype" w:hAnsi="Palatino Linotype"/>
        </w:rPr>
      </w:pPr>
    </w:p>
    <w:p w:rsidR="003D10BA" w:rsidRPr="002A6D13" w:rsidRDefault="003D10BA" w:rsidP="002A6D13">
      <w:pPr>
        <w:pStyle w:val="Prrafodelista"/>
        <w:numPr>
          <w:ilvl w:val="0"/>
          <w:numId w:val="1"/>
        </w:numPr>
        <w:tabs>
          <w:tab w:val="left" w:pos="0"/>
        </w:tabs>
        <w:spacing w:line="360" w:lineRule="auto"/>
        <w:ind w:left="0" w:right="49" w:firstLine="0"/>
        <w:jc w:val="both"/>
        <w:rPr>
          <w:rFonts w:ascii="Palatino Linotype" w:hAnsi="Palatino Linotype"/>
        </w:rPr>
      </w:pPr>
      <w:r w:rsidRPr="002A6D13">
        <w:rPr>
          <w:rFonts w:ascii="Palatino Linotype" w:hAnsi="Palatino Linotype"/>
        </w:rPr>
        <w:t>Por lo tanto se concluye que tratándose de negativa ficta no existe plazo para la interposición del recurso de revisión por tratarse de una afectación continua al Derecho de Acceso a la Información Pública.</w:t>
      </w:r>
    </w:p>
    <w:p w:rsidR="003D10BA" w:rsidRPr="002A6D13" w:rsidRDefault="003D10BA" w:rsidP="002A6D13">
      <w:pPr>
        <w:pStyle w:val="Prrafodelista"/>
        <w:spacing w:before="240" w:after="240" w:line="360" w:lineRule="auto"/>
        <w:ind w:left="0"/>
        <w:jc w:val="both"/>
        <w:rPr>
          <w:rFonts w:ascii="Palatino Linotype" w:hAnsi="Palatino Linotype"/>
        </w:rPr>
      </w:pPr>
    </w:p>
    <w:p w:rsidR="003D10BA" w:rsidRPr="002A6D13" w:rsidRDefault="003D10BA" w:rsidP="002A6D13">
      <w:pPr>
        <w:pStyle w:val="Prrafodelista"/>
        <w:numPr>
          <w:ilvl w:val="0"/>
          <w:numId w:val="1"/>
        </w:numPr>
        <w:tabs>
          <w:tab w:val="left" w:pos="0"/>
        </w:tabs>
        <w:spacing w:line="360" w:lineRule="auto"/>
        <w:ind w:left="0" w:right="49" w:firstLine="0"/>
        <w:jc w:val="both"/>
        <w:rPr>
          <w:rFonts w:ascii="Palatino Linotype" w:hAnsi="Palatino Linotype"/>
        </w:rPr>
      </w:pPr>
      <w:r w:rsidRPr="002A6D13">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683818" w:rsidRPr="002A6D13" w:rsidRDefault="00683818" w:rsidP="002A6D13">
      <w:pPr>
        <w:pStyle w:val="Ttulo1"/>
        <w:spacing w:line="360" w:lineRule="auto"/>
        <w:rPr>
          <w:rFonts w:ascii="Palatino Linotype" w:hAnsi="Palatino Linotype"/>
          <w:b/>
          <w:color w:val="000000" w:themeColor="text1"/>
          <w:sz w:val="24"/>
          <w:szCs w:val="24"/>
        </w:rPr>
      </w:pPr>
      <w:bookmarkStart w:id="16" w:name="_Toc11932398"/>
      <w:r w:rsidRPr="002A6D13">
        <w:rPr>
          <w:rFonts w:ascii="Palatino Linotype" w:hAnsi="Palatino Linotype"/>
          <w:b/>
          <w:color w:val="000000" w:themeColor="text1"/>
          <w:sz w:val="24"/>
          <w:szCs w:val="24"/>
        </w:rPr>
        <w:t>TERCERO.</w:t>
      </w:r>
      <w:r w:rsidRPr="002A6D13">
        <w:rPr>
          <w:rFonts w:ascii="Palatino Linotype" w:hAnsi="Palatino Linotype"/>
          <w:color w:val="000000" w:themeColor="text1"/>
          <w:sz w:val="24"/>
          <w:szCs w:val="24"/>
        </w:rPr>
        <w:t xml:space="preserve"> </w:t>
      </w:r>
      <w:r w:rsidRPr="002A6D13">
        <w:rPr>
          <w:rFonts w:ascii="Palatino Linotype" w:hAnsi="Palatino Linotype"/>
          <w:b/>
          <w:color w:val="000000" w:themeColor="text1"/>
          <w:sz w:val="24"/>
          <w:szCs w:val="24"/>
        </w:rPr>
        <w:t>De</w:t>
      </w:r>
      <w:bookmarkEnd w:id="13"/>
      <w:r w:rsidRPr="002A6D13">
        <w:rPr>
          <w:rFonts w:ascii="Palatino Linotype" w:hAnsi="Palatino Linotype"/>
          <w:b/>
          <w:color w:val="000000" w:themeColor="text1"/>
          <w:sz w:val="24"/>
          <w:szCs w:val="24"/>
        </w:rPr>
        <w:t xml:space="preserve"> previo y especial pronunciamiento.</w:t>
      </w:r>
      <w:bookmarkEnd w:id="14"/>
      <w:bookmarkEnd w:id="15"/>
      <w:bookmarkEnd w:id="16"/>
    </w:p>
    <w:p w:rsidR="00DE02C9" w:rsidRPr="002A6D13" w:rsidRDefault="00DE02C9" w:rsidP="002A6D13">
      <w:pPr>
        <w:spacing w:line="360" w:lineRule="auto"/>
        <w:rPr>
          <w:rFonts w:ascii="Palatino Linotype" w:hAnsi="Palatino Linotype"/>
          <w:lang w:val="es-MX" w:eastAsia="en-US"/>
        </w:rPr>
      </w:pPr>
    </w:p>
    <w:p w:rsidR="003367C6" w:rsidRPr="002A6D13" w:rsidRDefault="003367C6" w:rsidP="002A6D13">
      <w:pPr>
        <w:pStyle w:val="Prrafodelista"/>
        <w:numPr>
          <w:ilvl w:val="0"/>
          <w:numId w:val="1"/>
        </w:numPr>
        <w:spacing w:line="360" w:lineRule="auto"/>
        <w:ind w:left="0" w:right="49" w:firstLine="0"/>
        <w:jc w:val="both"/>
        <w:rPr>
          <w:rFonts w:ascii="Palatino Linotype" w:hAnsi="Palatino Linotype"/>
        </w:rPr>
      </w:pPr>
      <w:r w:rsidRPr="002A6D13">
        <w:rPr>
          <w:rFonts w:ascii="Palatino Linotype" w:eastAsia="MS Mincho" w:hAnsi="Palatino Linotype" w:cs="Arial"/>
        </w:rPr>
        <w:t>De</w:t>
      </w:r>
      <w:r w:rsidRPr="002A6D13">
        <w:rPr>
          <w:rFonts w:ascii="Palatino Linotype" w:eastAsia="Calibri" w:hAnsi="Palatino Linotype" w:cs="Times New Roman"/>
          <w:lang w:val="es-ES"/>
        </w:rPr>
        <w:t xml:space="preserve"> la revisión al expediente electrónico contenido en el sistema SAIMEX se desprende que la parte solicitante en ejercicio de su derecho de acceso a la información pública en el expediente que se revisa, tanto en la solicitud de información como en el recurso de revisión </w:t>
      </w:r>
      <w:r w:rsidR="00A801C9" w:rsidRPr="002A6D13">
        <w:rPr>
          <w:rFonts w:ascii="Palatino Linotype" w:eastAsia="Calibri" w:hAnsi="Palatino Linotype" w:cs="Times New Roman"/>
          <w:b/>
          <w:lang w:val="es-ES"/>
        </w:rPr>
        <w:t>no proporciona algún</w:t>
      </w:r>
      <w:r w:rsidRPr="002A6D13">
        <w:rPr>
          <w:rFonts w:ascii="Palatino Linotype" w:eastAsia="Calibri" w:hAnsi="Palatino Linotype" w:cs="Times New Roman"/>
          <w:b/>
          <w:lang w:val="es-ES"/>
        </w:rPr>
        <w:t xml:space="preserve"> nombre </w:t>
      </w:r>
      <w:r w:rsidR="00A801C9" w:rsidRPr="002A6D13">
        <w:rPr>
          <w:rFonts w:ascii="Palatino Linotype" w:eastAsia="Calibri" w:hAnsi="Palatino Linotype" w:cs="Times New Roman"/>
          <w:b/>
          <w:lang w:val="es-ES"/>
        </w:rPr>
        <w:t>con el cual pueda ser</w:t>
      </w:r>
      <w:r w:rsidRPr="002A6D13">
        <w:rPr>
          <w:rFonts w:ascii="Palatino Linotype" w:eastAsia="Calibri" w:hAnsi="Palatino Linotype" w:cs="Times New Roman"/>
          <w:b/>
          <w:lang w:val="es-ES"/>
        </w:rPr>
        <w:t xml:space="preserve"> </w:t>
      </w:r>
      <w:r w:rsidRPr="002A6D13">
        <w:rPr>
          <w:rFonts w:ascii="Palatino Linotype" w:eastAsia="Calibri" w:hAnsi="Palatino Linotype" w:cs="Times New Roman"/>
          <w:b/>
          <w:u w:val="single"/>
          <w:lang w:val="es-ES"/>
        </w:rPr>
        <w:t>identificado</w:t>
      </w:r>
      <w:r w:rsidRPr="002A6D13">
        <w:rPr>
          <w:rFonts w:ascii="Palatino Linotype" w:eastAsia="Calibri" w:hAnsi="Palatino Linotype" w:cs="Times New Roman"/>
          <w:b/>
          <w:lang w:val="es-ES"/>
        </w:rPr>
        <w:t>,</w:t>
      </w:r>
      <w:r w:rsidRPr="002A6D13">
        <w:rPr>
          <w:rFonts w:ascii="Palatino Linotype" w:eastAsia="Calibri" w:hAnsi="Palatino Linotype" w:cs="Times New Roman"/>
          <w:lang w:val="es-ES"/>
        </w:rPr>
        <w:t xml:space="preserve"> ni se tien</w:t>
      </w:r>
      <w:r w:rsidR="00A801C9" w:rsidRPr="002A6D13">
        <w:rPr>
          <w:rFonts w:ascii="Palatino Linotype" w:eastAsia="Calibri" w:hAnsi="Palatino Linotype" w:cs="Times New Roman"/>
          <w:lang w:val="es-ES"/>
        </w:rPr>
        <w:t>e la certeza sobre su identidad;</w:t>
      </w:r>
      <w:r w:rsidRPr="002A6D13">
        <w:rPr>
          <w:rFonts w:ascii="Palatino Linotype" w:eastAsia="Calibri" w:hAnsi="Palatino Linotype" w:cs="Times New Roman"/>
          <w:lang w:val="es-ES"/>
        </w:rPr>
        <w:t xml:space="preserve"> sin embargo, es importante señalar también que </w:t>
      </w:r>
      <w:r w:rsidRPr="002A6D13">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3367C6" w:rsidRPr="002A6D13" w:rsidRDefault="003367C6" w:rsidP="002A6D13">
      <w:pPr>
        <w:pStyle w:val="Prrafodelista"/>
        <w:spacing w:line="360" w:lineRule="auto"/>
        <w:rPr>
          <w:rFonts w:ascii="Palatino Linotype" w:hAnsi="Palatino Linotype"/>
        </w:rPr>
      </w:pPr>
    </w:p>
    <w:p w:rsidR="003367C6" w:rsidRPr="002A6D13" w:rsidRDefault="003367C6" w:rsidP="002A6D13">
      <w:pPr>
        <w:pStyle w:val="Prrafodelista"/>
        <w:numPr>
          <w:ilvl w:val="0"/>
          <w:numId w:val="1"/>
        </w:numPr>
        <w:spacing w:line="360" w:lineRule="auto"/>
        <w:ind w:left="0" w:right="49" w:firstLine="0"/>
        <w:jc w:val="both"/>
        <w:rPr>
          <w:rFonts w:ascii="Palatino Linotype" w:hAnsi="Palatino Linotype"/>
        </w:rPr>
      </w:pPr>
      <w:r w:rsidRPr="002A6D13">
        <w:rPr>
          <w:rFonts w:ascii="Palatino Linotype" w:eastAsia="MS Mincho" w:hAnsi="Palatino Linotype" w:cs="Arial"/>
        </w:rPr>
        <w:t>Esto</w:t>
      </w:r>
      <w:r w:rsidRPr="002A6D13">
        <w:rPr>
          <w:rFonts w:ascii="Palatino Linotype" w:eastAsia="Calibri" w:hAnsi="Palatino Linotype" w:cs="Times New Roman"/>
          <w:lang w:val="es-ES"/>
        </w:rPr>
        <w:t xml:space="preserve">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3367C6" w:rsidRPr="002A6D13" w:rsidRDefault="003367C6" w:rsidP="002A6D13">
      <w:pPr>
        <w:pStyle w:val="Prrafodelista"/>
        <w:spacing w:line="360" w:lineRule="auto"/>
        <w:rPr>
          <w:rFonts w:ascii="Palatino Linotype" w:eastAsia="Calibri" w:hAnsi="Palatino Linotype" w:cs="Times New Roman"/>
          <w:lang w:val="es-ES"/>
        </w:rPr>
      </w:pPr>
    </w:p>
    <w:p w:rsidR="003367C6" w:rsidRPr="002A6D13" w:rsidRDefault="003367C6" w:rsidP="002A6D13">
      <w:pPr>
        <w:pStyle w:val="Prrafodelista"/>
        <w:numPr>
          <w:ilvl w:val="0"/>
          <w:numId w:val="1"/>
        </w:numPr>
        <w:spacing w:line="360" w:lineRule="auto"/>
        <w:ind w:left="0" w:right="49" w:firstLine="0"/>
        <w:jc w:val="both"/>
        <w:rPr>
          <w:rFonts w:ascii="Palatino Linotype" w:hAnsi="Palatino Linotype"/>
        </w:rPr>
      </w:pPr>
      <w:r w:rsidRPr="002A6D13">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3367C6" w:rsidRPr="002A6D13" w:rsidRDefault="003367C6" w:rsidP="002A6D13">
      <w:pPr>
        <w:pStyle w:val="Prrafodelista"/>
        <w:spacing w:line="360" w:lineRule="auto"/>
        <w:rPr>
          <w:rFonts w:ascii="Palatino Linotype" w:eastAsia="Calibri" w:hAnsi="Palatino Linotype" w:cs="Times New Roman"/>
          <w:lang w:val="es-ES"/>
        </w:rPr>
      </w:pPr>
    </w:p>
    <w:p w:rsidR="003367C6" w:rsidRPr="002A6D13" w:rsidRDefault="003367C6" w:rsidP="002A6D13">
      <w:pPr>
        <w:pStyle w:val="Prrafodelista"/>
        <w:numPr>
          <w:ilvl w:val="0"/>
          <w:numId w:val="1"/>
        </w:numPr>
        <w:spacing w:line="360" w:lineRule="auto"/>
        <w:ind w:left="0" w:right="49" w:firstLine="0"/>
        <w:jc w:val="both"/>
        <w:rPr>
          <w:rFonts w:ascii="Palatino Linotype" w:hAnsi="Palatino Linotype"/>
        </w:rPr>
      </w:pPr>
      <w:r w:rsidRPr="002A6D13">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3367C6" w:rsidRPr="002A6D13" w:rsidRDefault="003367C6" w:rsidP="002A6D13">
      <w:pPr>
        <w:pStyle w:val="Prrafodelista"/>
        <w:spacing w:line="360" w:lineRule="auto"/>
        <w:rPr>
          <w:rFonts w:ascii="Palatino Linotype" w:eastAsia="Times New Roman" w:hAnsi="Palatino Linotype" w:cs="Arial"/>
          <w:lang w:val="es-ES"/>
        </w:rPr>
      </w:pPr>
    </w:p>
    <w:p w:rsidR="003367C6" w:rsidRPr="002A6D13" w:rsidRDefault="003367C6" w:rsidP="002A6D13">
      <w:pPr>
        <w:pStyle w:val="Prrafodelista"/>
        <w:numPr>
          <w:ilvl w:val="0"/>
          <w:numId w:val="1"/>
        </w:numPr>
        <w:spacing w:line="360" w:lineRule="auto"/>
        <w:ind w:left="0" w:right="49" w:firstLine="0"/>
        <w:jc w:val="both"/>
        <w:rPr>
          <w:rFonts w:ascii="Palatino Linotype" w:hAnsi="Palatino Linotype"/>
        </w:rPr>
      </w:pPr>
      <w:r w:rsidRPr="002A6D13">
        <w:rPr>
          <w:rFonts w:ascii="Palatino Linotype" w:eastAsia="Calibri" w:hAnsi="Palatino Linotype" w:cs="Times New Roman"/>
          <w:lang w:val="es-ES"/>
        </w:rPr>
        <w:t>Por</w:t>
      </w:r>
      <w:r w:rsidRPr="002A6D13">
        <w:rPr>
          <w:rFonts w:ascii="Palatino Linotype" w:eastAsia="Times New Roman" w:hAnsi="Palatino Linotype" w:cs="Arial"/>
          <w:lang w:val="es-ES"/>
        </w:rPr>
        <w:t xml:space="preserve"> lo que el nombre del solicitando y recurrente no puede ser considerado un requisito indispensable de </w:t>
      </w:r>
      <w:proofErr w:type="spellStart"/>
      <w:r w:rsidRPr="002A6D13">
        <w:rPr>
          <w:rFonts w:ascii="Palatino Linotype" w:eastAsia="Times New Roman" w:hAnsi="Palatino Linotype" w:cs="Arial"/>
          <w:lang w:val="es-ES"/>
        </w:rPr>
        <w:t>procedibilidad</w:t>
      </w:r>
      <w:proofErr w:type="spellEnd"/>
      <w:r w:rsidRPr="002A6D13">
        <w:rPr>
          <w:rFonts w:ascii="Palatino Linotype" w:eastAsia="Times New Roman" w:hAnsi="Palatino Linotype" w:cs="Arial"/>
          <w:lang w:val="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2A6D13">
        <w:rPr>
          <w:rFonts w:ascii="Palatino Linotype" w:eastAsia="Times New Roman" w:hAnsi="Palatino Linotype" w:cs="Arial"/>
          <w:lang w:val="es-ES"/>
        </w:rPr>
        <w:t>Resolutor</w:t>
      </w:r>
      <w:proofErr w:type="spellEnd"/>
      <w:r w:rsidRPr="002A6D13">
        <w:rPr>
          <w:rFonts w:ascii="Palatino Linotype" w:eastAsia="Times New Roman" w:hAnsi="Palatino Linotype" w:cs="Arial"/>
          <w:lang w:val="es-ES"/>
        </w:rPr>
        <w:t>.</w:t>
      </w:r>
    </w:p>
    <w:p w:rsidR="003367C6" w:rsidRPr="002A6D13" w:rsidRDefault="003367C6" w:rsidP="002A6D13">
      <w:pPr>
        <w:pStyle w:val="Prrafodelista"/>
        <w:spacing w:line="360" w:lineRule="auto"/>
        <w:rPr>
          <w:rFonts w:ascii="Palatino Linotype" w:hAnsi="Palatino Linotype" w:cs="Arial"/>
        </w:rPr>
      </w:pPr>
    </w:p>
    <w:p w:rsidR="001916B4" w:rsidRPr="002A6D13" w:rsidRDefault="001916B4" w:rsidP="002A6D13">
      <w:pPr>
        <w:pStyle w:val="Prrafodelista"/>
        <w:spacing w:line="360" w:lineRule="auto"/>
        <w:rPr>
          <w:rFonts w:ascii="Palatino Linotype" w:hAnsi="Palatino Linotype" w:cs="Arial"/>
        </w:rPr>
      </w:pPr>
    </w:p>
    <w:p w:rsidR="00C447A4" w:rsidRPr="002A6D13" w:rsidRDefault="00683818" w:rsidP="002A6D13">
      <w:pPr>
        <w:pStyle w:val="Ttulo2"/>
        <w:tabs>
          <w:tab w:val="left" w:pos="0"/>
        </w:tabs>
        <w:spacing w:before="0" w:line="360" w:lineRule="auto"/>
        <w:rPr>
          <w:rFonts w:ascii="Palatino Linotype" w:hAnsi="Palatino Linotype"/>
          <w:b/>
          <w:color w:val="000000" w:themeColor="text1"/>
          <w:sz w:val="24"/>
          <w:szCs w:val="24"/>
        </w:rPr>
      </w:pPr>
      <w:bookmarkStart w:id="17" w:name="_Toc1651058"/>
      <w:bookmarkStart w:id="18" w:name="_Toc9502274"/>
      <w:bookmarkStart w:id="19" w:name="_Toc10137078"/>
      <w:bookmarkStart w:id="20" w:name="_Toc11932399"/>
      <w:r w:rsidRPr="002A6D13">
        <w:rPr>
          <w:rFonts w:ascii="Palatino Linotype" w:hAnsi="Palatino Linotype"/>
          <w:b/>
          <w:color w:val="000000" w:themeColor="text1"/>
          <w:sz w:val="24"/>
          <w:szCs w:val="24"/>
        </w:rPr>
        <w:t>CUART</w:t>
      </w:r>
      <w:r w:rsidR="00D33343" w:rsidRPr="002A6D13">
        <w:rPr>
          <w:rFonts w:ascii="Palatino Linotype" w:hAnsi="Palatino Linotype"/>
          <w:b/>
          <w:color w:val="000000" w:themeColor="text1"/>
          <w:sz w:val="24"/>
          <w:szCs w:val="24"/>
        </w:rPr>
        <w:t xml:space="preserve">O. </w:t>
      </w:r>
      <w:bookmarkStart w:id="21" w:name="_Toc447183492"/>
      <w:bookmarkStart w:id="22" w:name="_Toc450120667"/>
      <w:bookmarkStart w:id="23" w:name="_Toc461555895"/>
      <w:bookmarkEnd w:id="17"/>
      <w:bookmarkEnd w:id="18"/>
      <w:bookmarkEnd w:id="19"/>
      <w:bookmarkEnd w:id="20"/>
      <w:r w:rsidR="00B70FC4" w:rsidRPr="002A6D13">
        <w:rPr>
          <w:rFonts w:ascii="Palatino Linotype" w:hAnsi="Palatino Linotype"/>
          <w:b/>
          <w:color w:val="000000" w:themeColor="text1"/>
          <w:sz w:val="24"/>
          <w:szCs w:val="24"/>
        </w:rPr>
        <w:t>De las causales del Sobreseimiento</w:t>
      </w:r>
    </w:p>
    <w:p w:rsidR="00C447A4" w:rsidRPr="002A6D13" w:rsidRDefault="00C447A4" w:rsidP="002A6D13">
      <w:pPr>
        <w:spacing w:line="360" w:lineRule="auto"/>
        <w:rPr>
          <w:rFonts w:ascii="Palatino Linotype" w:hAnsi="Palatino Linotype"/>
          <w:color w:val="000000" w:themeColor="text1"/>
          <w:lang w:val="es-MX" w:eastAsia="en-US"/>
        </w:rPr>
      </w:pPr>
    </w:p>
    <w:p w:rsidR="00C447A4" w:rsidRPr="002A6D13" w:rsidRDefault="00C447A4" w:rsidP="002A6D13">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2A6D13">
        <w:rPr>
          <w:rFonts w:ascii="Palatino Linotype" w:hAnsi="Palatino Linotype" w:cs="Arial"/>
          <w:color w:val="000000" w:themeColor="text1"/>
        </w:rPr>
        <w:t xml:space="preserve">El recurso revisión tiene como finalidad reparar cualquier posible afectación al derecho de acceso a la información pública en términos del Título Octavo de la Ley de </w:t>
      </w:r>
      <w:r w:rsidRPr="002A6D13">
        <w:rPr>
          <w:rFonts w:ascii="Palatino Linotype" w:eastAsia="Calibri" w:hAnsi="Palatino Linotype" w:cs="Arial"/>
          <w:color w:val="000000" w:themeColor="text1"/>
        </w:rPr>
        <w:t>Transparencia, Acceso a la Información Pública del Estado de México y Municipios</w:t>
      </w:r>
      <w:r w:rsidRPr="002A6D13">
        <w:rPr>
          <w:rFonts w:ascii="Palatino Linotype" w:hAnsi="Palatino Linotype" w:cs="Arial"/>
          <w:color w:val="000000" w:themeColor="text1"/>
        </w:rPr>
        <w:t xml:space="preserve">, y determinar la confirmación; revocación o modificación; </w:t>
      </w:r>
      <w:proofErr w:type="spellStart"/>
      <w:r w:rsidRPr="002A6D13">
        <w:rPr>
          <w:rFonts w:ascii="Palatino Linotype" w:hAnsi="Palatino Linotype" w:cs="Arial"/>
          <w:color w:val="000000" w:themeColor="text1"/>
        </w:rPr>
        <w:t>desechamiento</w:t>
      </w:r>
      <w:proofErr w:type="spellEnd"/>
      <w:r w:rsidRPr="002A6D13">
        <w:rPr>
          <w:rFonts w:ascii="Palatino Linotype" w:hAnsi="Palatino Linotype" w:cs="Arial"/>
          <w:color w:val="000000" w:themeColor="text1"/>
        </w:rPr>
        <w:t xml:space="preserve"> o sobreseimiento; y en su caso ordenar la entrega de la información, con respecto a la respuesta emitida por el </w:t>
      </w:r>
      <w:r w:rsidRPr="002A6D13">
        <w:rPr>
          <w:rFonts w:ascii="Palatino Linotype" w:hAnsi="Palatino Linotype" w:cs="Arial"/>
          <w:b/>
          <w:color w:val="000000" w:themeColor="text1"/>
        </w:rPr>
        <w:t>SUJETO</w:t>
      </w:r>
      <w:r w:rsidRPr="002A6D13">
        <w:rPr>
          <w:rFonts w:ascii="Palatino Linotype" w:hAnsi="Palatino Linotype" w:cs="Arial"/>
          <w:color w:val="000000" w:themeColor="text1"/>
        </w:rPr>
        <w:t xml:space="preserve"> </w:t>
      </w:r>
      <w:r w:rsidRPr="002A6D13">
        <w:rPr>
          <w:rFonts w:ascii="Palatino Linotype" w:hAnsi="Palatino Linotype" w:cs="Arial"/>
          <w:b/>
          <w:color w:val="000000" w:themeColor="text1"/>
        </w:rPr>
        <w:t>OBLIGADO</w:t>
      </w:r>
      <w:r w:rsidRPr="002A6D13">
        <w:rPr>
          <w:rFonts w:ascii="Palatino Linotype" w:hAnsi="Palatino Linotype" w:cs="Arial"/>
          <w:color w:val="000000" w:themeColor="text1"/>
        </w:rPr>
        <w:t>.</w:t>
      </w:r>
    </w:p>
    <w:p w:rsidR="00C447A4" w:rsidRPr="002A6D13" w:rsidRDefault="00C447A4" w:rsidP="002A6D13">
      <w:pPr>
        <w:pStyle w:val="Prrafodelista"/>
        <w:spacing w:before="240" w:after="240" w:line="360" w:lineRule="auto"/>
        <w:ind w:left="426" w:right="49"/>
        <w:jc w:val="both"/>
        <w:rPr>
          <w:rFonts w:ascii="Palatino Linotype" w:hAnsi="Palatino Linotype" w:cs="Arial"/>
          <w:color w:val="000000" w:themeColor="text1"/>
        </w:rPr>
      </w:pPr>
    </w:p>
    <w:p w:rsidR="00C447A4" w:rsidRPr="002A6D13" w:rsidRDefault="00C447A4" w:rsidP="002A6D13">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themeColor="text1"/>
        </w:rPr>
      </w:pPr>
      <w:r w:rsidRPr="002A6D13">
        <w:rPr>
          <w:rFonts w:ascii="Palatino Linotype" w:hAnsi="Palatino Linotype" w:cs="Arial"/>
          <w:color w:val="000000" w:themeColor="text1"/>
        </w:rPr>
        <w:t>Asimismo</w:t>
      </w:r>
      <w:r w:rsidRPr="002A6D13">
        <w:rPr>
          <w:rFonts w:ascii="Palatino Linotype" w:hAnsi="Palatino Linotype"/>
          <w:color w:val="000000" w:themeColor="text1"/>
        </w:rPr>
        <w:t xml:space="preserve">, es menester precisar que </w:t>
      </w:r>
      <w:r w:rsidRPr="002A6D13">
        <w:rPr>
          <w:rFonts w:ascii="Palatino Linotype" w:eastAsia="MS Mincho" w:hAnsi="Palatino Linotype" w:cs="Times New Roman"/>
          <w:color w:val="000000" w:themeColor="text1"/>
        </w:rPr>
        <w:t xml:space="preserve">Órgano Garante parte de que </w:t>
      </w:r>
      <w:r w:rsidRPr="002A6D13">
        <w:rPr>
          <w:rFonts w:ascii="Palatino Linotype" w:eastAsia="Times New Roman" w:hAnsi="Palatino Linotype" w:cs="Arial"/>
          <w:color w:val="000000" w:themeColor="text1"/>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2A6D13">
        <w:rPr>
          <w:rFonts w:ascii="Palatino Linotype" w:eastAsia="Times New Roman" w:hAnsi="Palatino Linotype" w:cs="Arial"/>
          <w:color w:val="000000" w:themeColor="text1"/>
        </w:rPr>
        <w:t xml:space="preserve"> </w:t>
      </w:r>
      <w:r w:rsidRPr="002A6D13">
        <w:rPr>
          <w:rFonts w:ascii="Palatino Linotype" w:eastAsia="Times New Roman" w:hAnsi="Palatino Linotype" w:cs="Arial"/>
          <w:b/>
          <w:color w:val="000000" w:themeColor="text1"/>
        </w:rPr>
        <w:t>SUJETO OBLIGADO</w:t>
      </w:r>
      <w:r w:rsidRPr="002A6D13">
        <w:rPr>
          <w:rFonts w:ascii="Palatino Linotype" w:eastAsia="Times New Roman" w:hAnsi="Palatino Linotype" w:cs="Arial"/>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A6D13">
        <w:rPr>
          <w:rFonts w:ascii="Palatino Linotype" w:eastAsia="Times New Roman" w:hAnsi="Palatino Linotype" w:cs="Arial"/>
          <w:b/>
          <w:color w:val="000000" w:themeColor="text1"/>
        </w:rPr>
        <w:t xml:space="preserve">Constitución Política de los Estados Unidos Mexicanos </w:t>
      </w:r>
      <w:r w:rsidRPr="002A6D13">
        <w:rPr>
          <w:rFonts w:ascii="Palatino Linotype" w:eastAsia="Times New Roman" w:hAnsi="Palatino Linotype" w:cs="Arial"/>
          <w:color w:val="000000" w:themeColor="text1"/>
        </w:rPr>
        <w:t xml:space="preserve">al señalar la obligación de “promover, </w:t>
      </w:r>
      <w:r w:rsidRPr="002A6D13">
        <w:rPr>
          <w:rFonts w:ascii="Palatino Linotype" w:eastAsia="Times New Roman" w:hAnsi="Palatino Linotype" w:cs="Arial"/>
          <w:b/>
          <w:color w:val="000000" w:themeColor="text1"/>
        </w:rPr>
        <w:t>respetar</w:t>
      </w:r>
      <w:r w:rsidRPr="002A6D13">
        <w:rPr>
          <w:rFonts w:ascii="Palatino Linotype" w:eastAsia="Times New Roman" w:hAnsi="Palatino Linotype" w:cs="Arial"/>
          <w:color w:val="000000" w:themeColor="text1"/>
        </w:rPr>
        <w:t xml:space="preserve">, proteger y </w:t>
      </w:r>
      <w:r w:rsidRPr="002A6D13">
        <w:rPr>
          <w:rFonts w:ascii="Palatino Linotype" w:eastAsia="Times New Roman" w:hAnsi="Palatino Linotype" w:cs="Arial"/>
          <w:b/>
          <w:color w:val="000000" w:themeColor="text1"/>
        </w:rPr>
        <w:t>garantizar</w:t>
      </w:r>
      <w:r w:rsidRPr="002A6D13">
        <w:rPr>
          <w:rFonts w:ascii="Palatino Linotype" w:eastAsia="Times New Roman" w:hAnsi="Palatino Linotype" w:cs="Arial"/>
          <w:color w:val="000000" w:themeColor="text1"/>
        </w:rPr>
        <w:t xml:space="preserve"> los derechos humanos”, entre los cuales se encuentra dicho derecho. </w:t>
      </w:r>
    </w:p>
    <w:p w:rsidR="00A47C7F" w:rsidRPr="002A6D13" w:rsidRDefault="00A47C7F" w:rsidP="002A6D13">
      <w:pPr>
        <w:pStyle w:val="Prrafodelista"/>
        <w:spacing w:line="360" w:lineRule="auto"/>
        <w:rPr>
          <w:rFonts w:ascii="Palatino Linotype" w:eastAsia="MS Mincho" w:hAnsi="Palatino Linotype" w:cs="Times New Roman"/>
          <w:color w:val="000000" w:themeColor="text1"/>
        </w:rPr>
      </w:pPr>
    </w:p>
    <w:p w:rsidR="00C447A4" w:rsidRPr="002A6D13" w:rsidRDefault="00C447A4" w:rsidP="002A6D13">
      <w:pPr>
        <w:pStyle w:val="Prrafodelista"/>
        <w:numPr>
          <w:ilvl w:val="0"/>
          <w:numId w:val="1"/>
        </w:numPr>
        <w:tabs>
          <w:tab w:val="left" w:pos="0"/>
        </w:tabs>
        <w:spacing w:line="360" w:lineRule="auto"/>
        <w:ind w:left="0" w:right="49" w:firstLine="0"/>
        <w:jc w:val="both"/>
        <w:rPr>
          <w:rFonts w:ascii="Palatino Linotype" w:eastAsia="Times New Roman" w:hAnsi="Palatino Linotype"/>
          <w:color w:val="000000" w:themeColor="text1"/>
        </w:rPr>
      </w:pPr>
      <w:r w:rsidRPr="002A6D13">
        <w:rPr>
          <w:rFonts w:ascii="Palatino Linotype" w:hAnsi="Palatino Linotype" w:cs="Arial"/>
          <w:color w:val="000000" w:themeColor="text1"/>
        </w:rPr>
        <w:t>Por</w:t>
      </w:r>
      <w:r w:rsidRPr="002A6D13">
        <w:rPr>
          <w:rFonts w:ascii="Palatino Linotype" w:eastAsia="Times New Roman" w:hAnsi="Palatino Linotype"/>
          <w:color w:val="000000" w:themeColor="text1"/>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C447A4" w:rsidRPr="002A6D13" w:rsidRDefault="00C447A4" w:rsidP="002A6D13">
      <w:pPr>
        <w:pStyle w:val="Prrafodelista"/>
        <w:spacing w:line="360" w:lineRule="auto"/>
        <w:rPr>
          <w:rFonts w:ascii="Palatino Linotype" w:eastAsia="MS Mincho" w:hAnsi="Palatino Linotype" w:cs="Times New Roman"/>
          <w:color w:val="000000" w:themeColor="text1"/>
        </w:rPr>
      </w:pPr>
    </w:p>
    <w:p w:rsidR="00C447A4" w:rsidRPr="002A6D13" w:rsidRDefault="00C447A4" w:rsidP="002A6D13">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themeColor="text1"/>
        </w:rPr>
      </w:pPr>
      <w:r w:rsidRPr="002A6D13">
        <w:rPr>
          <w:rFonts w:ascii="Palatino Linotype" w:eastAsia="MS Mincho" w:hAnsi="Palatino Linotype" w:cs="Times New Roman"/>
          <w:color w:val="000000" w:themeColor="text1"/>
        </w:rPr>
        <w:t xml:space="preserve">Además de la obligación de promover, respetar, proteger y garantizar el derecho de acceso a la información, la </w:t>
      </w:r>
      <w:r w:rsidRPr="002A6D13">
        <w:rPr>
          <w:rFonts w:ascii="Palatino Linotype" w:eastAsia="MS Mincho" w:hAnsi="Palatino Linotype" w:cs="Times New Roman"/>
          <w:b/>
          <w:color w:val="000000" w:themeColor="text1"/>
        </w:rPr>
        <w:t xml:space="preserve">Ley General de Trasparencia y Acceso a la Información Pública del Estado de México y Municipios </w:t>
      </w:r>
      <w:r w:rsidRPr="002A6D13">
        <w:rPr>
          <w:rFonts w:ascii="Palatino Linotype" w:eastAsia="MS Mincho" w:hAnsi="Palatino Linotype" w:cs="Times New Roman"/>
          <w:color w:val="000000" w:themeColor="text1"/>
        </w:rPr>
        <w:t xml:space="preserve">en el artículo 150 establece que el Procedimiento de Acceso a la Información Pública es la garantía primaria del derecho de Acceso a la Información y se rige por los principios de </w:t>
      </w:r>
      <w:r w:rsidRPr="002A6D13">
        <w:rPr>
          <w:rFonts w:ascii="Palatino Linotype" w:eastAsia="MS Mincho" w:hAnsi="Palatino Linotype" w:cs="Times New Roman"/>
          <w:b/>
          <w:color w:val="000000" w:themeColor="text1"/>
          <w:u w:val="single"/>
        </w:rPr>
        <w:t>simplicidad y rapidez</w:t>
      </w:r>
      <w:r w:rsidRPr="002A6D13">
        <w:rPr>
          <w:rFonts w:ascii="Palatino Linotype" w:eastAsia="MS Mincho" w:hAnsi="Palatino Linotype" w:cs="Times New Roman"/>
          <w:color w:val="000000" w:themeColor="text1"/>
        </w:rPr>
        <w:t xml:space="preserve">. </w:t>
      </w:r>
    </w:p>
    <w:p w:rsidR="00C447A4" w:rsidRPr="002A6D13" w:rsidRDefault="00C447A4" w:rsidP="002A6D13">
      <w:pPr>
        <w:pStyle w:val="Prrafodelista"/>
        <w:spacing w:line="360" w:lineRule="auto"/>
        <w:rPr>
          <w:rFonts w:ascii="Palatino Linotype" w:eastAsia="MS Mincho" w:hAnsi="Palatino Linotype" w:cs="Times New Roman"/>
          <w:color w:val="000000" w:themeColor="text1"/>
        </w:rPr>
      </w:pPr>
    </w:p>
    <w:p w:rsidR="00C447A4" w:rsidRPr="002A6D13" w:rsidRDefault="00DE02C9" w:rsidP="002A6D13">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2A6D13">
        <w:rPr>
          <w:rFonts w:ascii="Palatino Linotype" w:eastAsia="Calibri" w:hAnsi="Palatino Linotype" w:cs="Arial"/>
          <w:color w:val="000000" w:themeColor="text1"/>
          <w:lang w:val="es-MX" w:eastAsia="en-US"/>
        </w:rPr>
        <w:t>D</w:t>
      </w:r>
      <w:r w:rsidR="00C447A4" w:rsidRPr="002A6D13">
        <w:rPr>
          <w:rFonts w:ascii="Palatino Linotype" w:eastAsia="Calibri" w:hAnsi="Palatino Linotype" w:cs="Arial"/>
          <w:color w:val="000000" w:themeColor="text1"/>
          <w:lang w:val="es-MX" w:eastAsia="en-US"/>
        </w:rPr>
        <w:t>el caso concreto y derivado del razonamiento lógico-jurídico de las constancias que obran en el expediente electrónico al rubro indicado, es de señalar primeramente que e</w:t>
      </w:r>
      <w:r w:rsidR="00C447A4" w:rsidRPr="002A6D13">
        <w:rPr>
          <w:rFonts w:ascii="Palatino Linotype" w:hAnsi="Palatino Linotype" w:cs="Arial"/>
          <w:color w:val="000000" w:themeColor="text1"/>
        </w:rPr>
        <w:t>l hoy recurrente solicit</w:t>
      </w:r>
      <w:r w:rsidRPr="002A6D13">
        <w:rPr>
          <w:rFonts w:ascii="Palatino Linotype" w:hAnsi="Palatino Linotype" w:cs="Arial"/>
          <w:color w:val="000000" w:themeColor="text1"/>
        </w:rPr>
        <w:t>ó</w:t>
      </w:r>
      <w:r w:rsidR="00C447A4" w:rsidRPr="002A6D13">
        <w:rPr>
          <w:rFonts w:ascii="Palatino Linotype" w:hAnsi="Palatino Linotype" w:cs="Arial"/>
          <w:color w:val="000000" w:themeColor="text1"/>
        </w:rPr>
        <w:t xml:space="preserve"> a modo desagregado la información siguiente: </w:t>
      </w:r>
    </w:p>
    <w:p w:rsidR="00C447A4" w:rsidRPr="002A6D13" w:rsidRDefault="00C447A4" w:rsidP="002A6D13">
      <w:pPr>
        <w:pStyle w:val="Prrafodelista"/>
        <w:spacing w:line="360" w:lineRule="auto"/>
        <w:rPr>
          <w:rFonts w:ascii="Palatino Linotype" w:hAnsi="Palatino Linotype" w:cs="Arial"/>
          <w:color w:val="000000" w:themeColor="text1"/>
        </w:rPr>
      </w:pPr>
    </w:p>
    <w:p w:rsidR="00C447A4" w:rsidRPr="002A6D13" w:rsidRDefault="00A801C9" w:rsidP="002A6D13">
      <w:pPr>
        <w:pStyle w:val="Prrafodelista"/>
        <w:numPr>
          <w:ilvl w:val="0"/>
          <w:numId w:val="8"/>
        </w:numPr>
        <w:spacing w:before="240" w:after="240" w:line="360" w:lineRule="auto"/>
        <w:ind w:left="851" w:right="51"/>
        <w:jc w:val="both"/>
        <w:rPr>
          <w:rFonts w:ascii="Palatino Linotype" w:hAnsi="Palatino Linotype" w:cs="Arial"/>
          <w:b/>
          <w:color w:val="000000" w:themeColor="text1"/>
        </w:rPr>
      </w:pPr>
      <w:proofErr w:type="spellStart"/>
      <w:r w:rsidRPr="002A6D13">
        <w:rPr>
          <w:rFonts w:ascii="Palatino Linotype" w:hAnsi="Palatino Linotype" w:cs="Arial"/>
          <w:b/>
          <w:color w:val="000000" w:themeColor="text1"/>
        </w:rPr>
        <w:t>C</w:t>
      </w:r>
      <w:r w:rsidR="00DE02C9" w:rsidRPr="002A6D13">
        <w:rPr>
          <w:rFonts w:ascii="Palatino Linotype" w:hAnsi="Palatino Linotype" w:cs="Arial"/>
          <w:b/>
          <w:color w:val="000000" w:themeColor="text1"/>
        </w:rPr>
        <w:t>urriculum</w:t>
      </w:r>
      <w:proofErr w:type="spellEnd"/>
      <w:r w:rsidRPr="002A6D13">
        <w:rPr>
          <w:rFonts w:ascii="Palatino Linotype" w:hAnsi="Palatino Linotype" w:cs="Arial"/>
          <w:b/>
          <w:color w:val="000000" w:themeColor="text1"/>
        </w:rPr>
        <w:t xml:space="preserve"> vitae de los servidores públicos Mariel Gómez</w:t>
      </w:r>
      <w:r w:rsidR="00DE02C9" w:rsidRPr="002A6D13">
        <w:rPr>
          <w:rFonts w:ascii="Palatino Linotype" w:hAnsi="Palatino Linotype" w:cs="Arial"/>
          <w:b/>
          <w:color w:val="000000" w:themeColor="text1"/>
        </w:rPr>
        <w:t>,</w:t>
      </w:r>
      <w:r w:rsidRPr="002A6D13">
        <w:rPr>
          <w:rFonts w:ascii="Palatino Linotype" w:hAnsi="Palatino Linotype" w:cs="Arial"/>
          <w:b/>
          <w:color w:val="000000" w:themeColor="text1"/>
        </w:rPr>
        <w:t xml:space="preserve"> </w:t>
      </w:r>
      <w:proofErr w:type="spellStart"/>
      <w:r w:rsidRPr="002A6D13">
        <w:rPr>
          <w:rFonts w:ascii="Palatino Linotype" w:hAnsi="Palatino Linotype" w:cs="Arial"/>
          <w:b/>
          <w:color w:val="000000" w:themeColor="text1"/>
        </w:rPr>
        <w:t>Tanya</w:t>
      </w:r>
      <w:proofErr w:type="spellEnd"/>
      <w:r w:rsidRPr="002A6D13">
        <w:rPr>
          <w:rFonts w:ascii="Palatino Linotype" w:hAnsi="Palatino Linotype" w:cs="Arial"/>
          <w:b/>
          <w:color w:val="000000" w:themeColor="text1"/>
        </w:rPr>
        <w:t xml:space="preserve"> </w:t>
      </w:r>
      <w:proofErr w:type="spellStart"/>
      <w:r w:rsidRPr="002A6D13">
        <w:rPr>
          <w:rFonts w:ascii="Palatino Linotype" w:hAnsi="Palatino Linotype" w:cs="Arial"/>
          <w:b/>
          <w:color w:val="000000" w:themeColor="text1"/>
        </w:rPr>
        <w:t>Stefania</w:t>
      </w:r>
      <w:proofErr w:type="spellEnd"/>
      <w:r w:rsidRPr="002A6D13">
        <w:rPr>
          <w:rFonts w:ascii="Palatino Linotype" w:hAnsi="Palatino Linotype" w:cs="Arial"/>
          <w:b/>
          <w:color w:val="000000" w:themeColor="text1"/>
        </w:rPr>
        <w:t xml:space="preserve"> Garrido Fragoso y José Omar Enciso Mondragón.</w:t>
      </w:r>
    </w:p>
    <w:p w:rsidR="005E348B" w:rsidRPr="002A6D13" w:rsidRDefault="005E348B" w:rsidP="002A6D13">
      <w:pPr>
        <w:pStyle w:val="Ttulo2"/>
        <w:numPr>
          <w:ilvl w:val="1"/>
          <w:numId w:val="1"/>
        </w:numPr>
        <w:spacing w:line="360" w:lineRule="auto"/>
        <w:ind w:left="567" w:hanging="283"/>
        <w:rPr>
          <w:rFonts w:ascii="Palatino Linotype" w:hAnsi="Palatino Linotype"/>
          <w:b/>
          <w:i/>
          <w:color w:val="auto"/>
          <w:sz w:val="24"/>
          <w:szCs w:val="24"/>
        </w:rPr>
      </w:pPr>
      <w:bookmarkStart w:id="24" w:name="_Toc531856503"/>
      <w:bookmarkStart w:id="25" w:name="_Toc10137080"/>
      <w:bookmarkStart w:id="26" w:name="_Toc10659934"/>
      <w:bookmarkStart w:id="27" w:name="_Toc11932400"/>
      <w:r w:rsidRPr="002A6D13">
        <w:rPr>
          <w:rFonts w:ascii="Palatino Linotype" w:hAnsi="Palatino Linotype"/>
          <w:b/>
          <w:i/>
          <w:color w:val="auto"/>
          <w:sz w:val="24"/>
          <w:szCs w:val="24"/>
        </w:rPr>
        <w:t>Omisión de atender una solicitud de información.</w:t>
      </w:r>
      <w:bookmarkEnd w:id="24"/>
      <w:bookmarkEnd w:id="25"/>
      <w:bookmarkEnd w:id="26"/>
      <w:bookmarkEnd w:id="27"/>
    </w:p>
    <w:p w:rsidR="005E348B" w:rsidRPr="002A6D13" w:rsidRDefault="005E348B" w:rsidP="002A6D13">
      <w:pPr>
        <w:spacing w:line="360" w:lineRule="auto"/>
        <w:rPr>
          <w:rFonts w:ascii="Palatino Linotype" w:hAnsi="Palatino Linotype"/>
          <w:lang w:val="es-MX" w:eastAsia="en-US"/>
        </w:rPr>
      </w:pPr>
    </w:p>
    <w:p w:rsidR="005E348B" w:rsidRPr="002A6D13" w:rsidRDefault="005E348B" w:rsidP="002A6D13">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2A6D13">
        <w:rPr>
          <w:rFonts w:ascii="Palatino Linotype" w:eastAsia="Calibri" w:hAnsi="Palatino Linotype" w:cs="Arial"/>
          <w:color w:val="000000" w:themeColor="text1"/>
          <w:lang w:val="es-MX" w:eastAsia="en-US"/>
        </w:rPr>
        <w:t>Establecido</w:t>
      </w:r>
      <w:r w:rsidRPr="002A6D13">
        <w:rPr>
          <w:rFonts w:ascii="Palatino Linotype" w:hAnsi="Palatino Linotype" w:cs="Arial"/>
        </w:rPr>
        <w:t xml:space="preserve"> lo anterior, resulta evidente que las razones o motivos de </w:t>
      </w:r>
      <w:r w:rsidRPr="002A6D13">
        <w:rPr>
          <w:rFonts w:ascii="Palatino Linotype" w:hAnsi="Palatino Linotype"/>
        </w:rPr>
        <w:t xml:space="preserve">inconformidad hechos valer en el recurso de revisión resultan </w:t>
      </w:r>
      <w:r w:rsidRPr="002A6D13">
        <w:rPr>
          <w:rFonts w:ascii="Palatino Linotype" w:hAnsi="Palatino Linotype"/>
          <w:b/>
        </w:rPr>
        <w:t>fundadas y procedentes</w:t>
      </w:r>
      <w:r w:rsidRPr="002A6D13">
        <w:rPr>
          <w:rFonts w:ascii="Palatino Linotype" w:hAnsi="Palatino Linotype"/>
        </w:rPr>
        <w:t xml:space="preserve">, en virtud de que el </w:t>
      </w:r>
      <w:r w:rsidRPr="002A6D13">
        <w:rPr>
          <w:rFonts w:ascii="Palatino Linotype" w:hAnsi="Palatino Linotype" w:cs="Arial"/>
          <w:b/>
          <w:lang w:eastAsia="es-MX"/>
        </w:rPr>
        <w:t>SUJETO OBLIGADO</w:t>
      </w:r>
      <w:r w:rsidRPr="002A6D13">
        <w:rPr>
          <w:rFonts w:ascii="Palatino Linotype" w:hAnsi="Palatino Linotype" w:cs="Arial"/>
          <w:lang w:eastAsia="es-MX"/>
        </w:rPr>
        <w:t xml:space="preserve"> fue omiso en responder la solicitud de información en cuestión. </w:t>
      </w:r>
    </w:p>
    <w:p w:rsidR="005E348B" w:rsidRPr="002A6D13" w:rsidRDefault="005E348B" w:rsidP="002A6D13">
      <w:pPr>
        <w:pStyle w:val="Prrafodelista"/>
        <w:spacing w:before="240" w:after="240" w:line="360" w:lineRule="auto"/>
        <w:ind w:left="426"/>
        <w:jc w:val="both"/>
        <w:rPr>
          <w:rFonts w:ascii="Palatino Linotype" w:hAnsi="Palatino Linotype" w:cs="Arial"/>
          <w:lang w:eastAsia="es-MX"/>
        </w:rPr>
      </w:pPr>
    </w:p>
    <w:p w:rsidR="005E348B" w:rsidRPr="002A6D13" w:rsidRDefault="005E348B" w:rsidP="002A6D13">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2A6D13">
        <w:rPr>
          <w:rFonts w:ascii="Palatino Linotype" w:eastAsia="Calibri" w:hAnsi="Palatino Linotype" w:cs="Arial"/>
          <w:color w:val="000000" w:themeColor="text1"/>
          <w:lang w:val="es-MX" w:eastAsia="en-US"/>
        </w:rPr>
        <w:t>Dicha</w:t>
      </w:r>
      <w:r w:rsidRPr="002A6D13">
        <w:rPr>
          <w:rFonts w:ascii="Palatino Linotype" w:hAnsi="Palatino Linotype"/>
          <w:lang w:eastAsia="es-MX"/>
        </w:rPr>
        <w:t xml:space="preserve"> omisión implica un incumplimiento de las obligaciones que la norma jurídica le impone como sujeto obligado de la misma, tal y como se señala en el artículo 23 fracción IV de la Ley de Transparencia del Estado de México, que a la letra dice:</w:t>
      </w:r>
    </w:p>
    <w:p w:rsidR="005E348B" w:rsidRPr="002A6D13" w:rsidRDefault="005E348B" w:rsidP="002A6D13">
      <w:pPr>
        <w:spacing w:line="360" w:lineRule="auto"/>
        <w:jc w:val="both"/>
        <w:rPr>
          <w:rFonts w:ascii="Palatino Linotype" w:hAnsi="Palatino Linotype"/>
          <w:lang w:eastAsia="es-MX"/>
        </w:rPr>
      </w:pPr>
    </w:p>
    <w:p w:rsidR="005E348B" w:rsidRPr="002A6D13" w:rsidRDefault="005E348B" w:rsidP="002A6D13">
      <w:pPr>
        <w:spacing w:line="360" w:lineRule="auto"/>
        <w:ind w:left="709" w:right="709"/>
        <w:jc w:val="both"/>
        <w:rPr>
          <w:rFonts w:ascii="Palatino Linotype" w:hAnsi="Palatino Linotype" w:cs="Arial"/>
          <w:bCs/>
          <w:i/>
        </w:rPr>
      </w:pPr>
      <w:r w:rsidRPr="002A6D13">
        <w:rPr>
          <w:rFonts w:ascii="Palatino Linotype" w:hAnsi="Palatino Linotype" w:cs="Arial"/>
          <w:b/>
          <w:bCs/>
          <w:i/>
        </w:rPr>
        <w:t>Artículo 23</w:t>
      </w:r>
      <w:r w:rsidRPr="002A6D13">
        <w:rPr>
          <w:rFonts w:ascii="Palatino Linotype" w:hAnsi="Palatino Linotype" w:cs="Arial"/>
          <w:bCs/>
          <w:i/>
        </w:rPr>
        <w:t xml:space="preserve">. </w:t>
      </w:r>
      <w:r w:rsidRPr="002A6D13">
        <w:rPr>
          <w:rFonts w:ascii="Palatino Linotype" w:hAnsi="Palatino Linotype" w:cs="Arial"/>
          <w:b/>
          <w:bCs/>
          <w:i/>
          <w:u w:val="single"/>
        </w:rPr>
        <w:t>Son sujetos obligados a transparentar y permitir el acceso a su información y proteger los datos personales que obren en su poder</w:t>
      </w:r>
      <w:r w:rsidRPr="002A6D13">
        <w:rPr>
          <w:rFonts w:ascii="Palatino Linotype" w:hAnsi="Palatino Linotype" w:cs="Arial"/>
          <w:bCs/>
          <w:i/>
        </w:rPr>
        <w:t xml:space="preserve">: </w:t>
      </w:r>
    </w:p>
    <w:p w:rsidR="005E348B" w:rsidRPr="002A6D13" w:rsidRDefault="005E348B" w:rsidP="002A6D13">
      <w:pPr>
        <w:spacing w:line="360" w:lineRule="auto"/>
        <w:ind w:left="709" w:right="709"/>
        <w:jc w:val="both"/>
        <w:rPr>
          <w:rFonts w:ascii="Palatino Linotype" w:hAnsi="Palatino Linotype" w:cs="Arial"/>
          <w:b/>
          <w:bCs/>
          <w:i/>
        </w:rPr>
      </w:pPr>
      <w:proofErr w:type="gramStart"/>
      <w:r w:rsidRPr="002A6D13">
        <w:rPr>
          <w:rFonts w:ascii="Palatino Linotype" w:hAnsi="Palatino Linotype" w:cs="Arial"/>
          <w:b/>
          <w:bCs/>
          <w:i/>
        </w:rPr>
        <w:t>I.</w:t>
      </w:r>
      <w:proofErr w:type="gramEnd"/>
      <w:r w:rsidRPr="002A6D13">
        <w:rPr>
          <w:rFonts w:ascii="Palatino Linotype" w:hAnsi="Palatino Linotype" w:cs="Arial"/>
          <w:b/>
          <w:bCs/>
          <w:i/>
        </w:rPr>
        <w:t xml:space="preserve"> …</w:t>
      </w:r>
    </w:p>
    <w:p w:rsidR="005E348B" w:rsidRPr="002A6D13" w:rsidRDefault="005E348B" w:rsidP="002A6D13">
      <w:pPr>
        <w:spacing w:line="360" w:lineRule="auto"/>
        <w:ind w:left="709" w:right="709"/>
        <w:jc w:val="both"/>
        <w:rPr>
          <w:rFonts w:ascii="Palatino Linotype" w:hAnsi="Palatino Linotype" w:cs="Arial"/>
          <w:b/>
          <w:bCs/>
          <w:i/>
          <w:u w:val="single"/>
        </w:rPr>
      </w:pPr>
      <w:r w:rsidRPr="002A6D13">
        <w:rPr>
          <w:rFonts w:ascii="Palatino Linotype" w:hAnsi="Palatino Linotype" w:cs="Arial"/>
          <w:b/>
          <w:bCs/>
          <w:i/>
          <w:u w:val="single"/>
        </w:rPr>
        <w:t>IV. Los ayuntamientos y las dependencias, organismos, órganos y entidades de la administración municipal;</w:t>
      </w:r>
    </w:p>
    <w:p w:rsidR="005E348B" w:rsidRPr="002A6D13" w:rsidRDefault="005E348B" w:rsidP="002A6D13">
      <w:pPr>
        <w:spacing w:line="360" w:lineRule="auto"/>
        <w:ind w:left="709" w:right="709"/>
        <w:jc w:val="both"/>
        <w:rPr>
          <w:rFonts w:ascii="Palatino Linotype" w:hAnsi="Palatino Linotype" w:cs="Arial"/>
          <w:b/>
          <w:bCs/>
          <w:i/>
          <w:u w:val="single"/>
        </w:rPr>
      </w:pPr>
    </w:p>
    <w:p w:rsidR="005E348B" w:rsidRPr="002A6D13" w:rsidRDefault="005E348B" w:rsidP="002A6D13">
      <w:pPr>
        <w:pStyle w:val="Prrafodelista"/>
        <w:numPr>
          <w:ilvl w:val="0"/>
          <w:numId w:val="1"/>
        </w:numPr>
        <w:tabs>
          <w:tab w:val="left" w:pos="0"/>
        </w:tabs>
        <w:spacing w:line="360" w:lineRule="auto"/>
        <w:ind w:left="0" w:right="49" w:firstLine="0"/>
        <w:jc w:val="both"/>
        <w:rPr>
          <w:rFonts w:ascii="Palatino Linotype" w:hAnsi="Palatino Linotype"/>
          <w:lang w:eastAsia="es-MX"/>
        </w:rPr>
      </w:pPr>
      <w:r w:rsidRPr="002A6D13">
        <w:rPr>
          <w:rFonts w:ascii="Palatino Linotype" w:eastAsia="Calibri" w:hAnsi="Palatino Linotype" w:cs="Arial"/>
          <w:color w:val="000000" w:themeColor="text1"/>
          <w:lang w:val="es-MX" w:eastAsia="en-US"/>
        </w:rPr>
        <w:t>De</w:t>
      </w:r>
      <w:r w:rsidRPr="002A6D13">
        <w:rPr>
          <w:rFonts w:ascii="Palatino Linotype" w:hAnsi="Palatino Linotype"/>
          <w:lang w:eastAsia="es-MX"/>
        </w:rPr>
        <w:t xml:space="preserve"> tal manera que, en su calidad de sujeto obligado de la Ley de la materia, el </w:t>
      </w:r>
      <w:r w:rsidRPr="002A6D13">
        <w:rPr>
          <w:rFonts w:ascii="Palatino Linotype" w:hAnsi="Palatino Linotype"/>
          <w:b/>
          <w:bCs/>
        </w:rPr>
        <w:t>Sistema Municipal Para el Desarrollo Integral de la Familia de Zumpango</w:t>
      </w:r>
      <w:r w:rsidRPr="002A6D13">
        <w:rPr>
          <w:rFonts w:ascii="Palatino Linotype" w:hAnsi="Palatino Linotype"/>
          <w:lang w:eastAsia="es-MX"/>
        </w:rPr>
        <w:t xml:space="preserve"> se encuentra constreñido a respetar y cumplir el derecho humano de acceso a la información pública consignado por la Carta Magna y la Constitución Política Estatal que </w:t>
      </w:r>
      <w:r w:rsidRPr="002A6D13">
        <w:rPr>
          <w:rFonts w:ascii="Palatino Linotype" w:eastAsia="Calibri" w:hAnsi="Palatino Linotype" w:cs="Arial"/>
        </w:rPr>
        <w:t>disponen lo siguiente, respectivamente:</w:t>
      </w:r>
    </w:p>
    <w:p w:rsidR="005E348B" w:rsidRPr="002A6D13" w:rsidRDefault="005E348B" w:rsidP="002A6D13">
      <w:pPr>
        <w:pStyle w:val="Prrafodelista"/>
        <w:tabs>
          <w:tab w:val="left" w:pos="0"/>
        </w:tabs>
        <w:spacing w:line="360" w:lineRule="auto"/>
        <w:ind w:left="0" w:right="49"/>
        <w:jc w:val="both"/>
        <w:rPr>
          <w:rFonts w:ascii="Palatino Linotype" w:hAnsi="Palatino Linotype"/>
          <w:lang w:eastAsia="es-MX"/>
        </w:rPr>
      </w:pPr>
    </w:p>
    <w:p w:rsidR="005E348B" w:rsidRPr="002A6D13" w:rsidRDefault="005E348B" w:rsidP="002A6D13">
      <w:pPr>
        <w:spacing w:line="360" w:lineRule="auto"/>
        <w:ind w:left="567" w:right="567"/>
        <w:jc w:val="center"/>
        <w:rPr>
          <w:rFonts w:ascii="Palatino Linotype" w:hAnsi="Palatino Linotype" w:cs="Arial"/>
          <w:b/>
          <w:bCs/>
          <w:i/>
        </w:rPr>
      </w:pPr>
      <w:r w:rsidRPr="002A6D13">
        <w:rPr>
          <w:rFonts w:ascii="Palatino Linotype" w:hAnsi="Palatino Linotype" w:cs="Arial"/>
          <w:b/>
          <w:bCs/>
          <w:i/>
        </w:rPr>
        <w:t>Constitución Política de los Estados Unidos Mexicanos</w:t>
      </w:r>
    </w:p>
    <w:p w:rsidR="005E348B" w:rsidRPr="002A6D13" w:rsidRDefault="005E348B" w:rsidP="002A6D13">
      <w:pPr>
        <w:spacing w:line="360" w:lineRule="auto"/>
        <w:ind w:left="567" w:right="567"/>
        <w:jc w:val="both"/>
        <w:rPr>
          <w:rFonts w:ascii="Palatino Linotype" w:hAnsi="Palatino Linotype" w:cs="Arial"/>
          <w:bCs/>
          <w:i/>
        </w:rPr>
      </w:pPr>
    </w:p>
    <w:p w:rsidR="005E348B" w:rsidRPr="002A6D13" w:rsidRDefault="005E348B" w:rsidP="002A6D13">
      <w:pPr>
        <w:spacing w:line="360" w:lineRule="auto"/>
        <w:ind w:left="567" w:right="567"/>
        <w:jc w:val="both"/>
        <w:rPr>
          <w:rFonts w:ascii="Palatino Linotype" w:hAnsi="Palatino Linotype" w:cs="Arial"/>
          <w:bCs/>
          <w:i/>
        </w:rPr>
      </w:pPr>
      <w:r w:rsidRPr="002A6D13">
        <w:rPr>
          <w:rFonts w:ascii="Palatino Linotype" w:hAnsi="Palatino Linotype" w:cs="Arial"/>
          <w:b/>
          <w:bCs/>
          <w:i/>
        </w:rPr>
        <w:t xml:space="preserve">Artículo </w:t>
      </w:r>
      <w:proofErr w:type="gramStart"/>
      <w:r w:rsidRPr="002A6D13">
        <w:rPr>
          <w:rFonts w:ascii="Palatino Linotype" w:hAnsi="Palatino Linotype" w:cs="Arial"/>
          <w:b/>
          <w:bCs/>
          <w:i/>
        </w:rPr>
        <w:t>6o.</w:t>
      </w:r>
      <w:r w:rsidRPr="002A6D13">
        <w:rPr>
          <w:rFonts w:ascii="Palatino Linotype" w:hAnsi="Palatino Linotype" w:cs="Arial"/>
          <w:bCs/>
          <w:i/>
        </w:rPr>
        <w:t xml:space="preserve"> …</w:t>
      </w:r>
      <w:proofErr w:type="gramEnd"/>
    </w:p>
    <w:p w:rsidR="005E348B" w:rsidRPr="002A6D13" w:rsidRDefault="005E348B" w:rsidP="002A6D13">
      <w:pPr>
        <w:spacing w:line="360" w:lineRule="auto"/>
        <w:ind w:left="567" w:right="567"/>
        <w:jc w:val="both"/>
        <w:rPr>
          <w:rFonts w:ascii="Palatino Linotype" w:hAnsi="Palatino Linotype" w:cs="Arial"/>
          <w:bCs/>
          <w:i/>
        </w:rPr>
      </w:pPr>
      <w:r w:rsidRPr="002A6D13">
        <w:rPr>
          <w:rFonts w:ascii="Palatino Linotype" w:hAnsi="Palatino Linotype" w:cs="Arial"/>
          <w:bCs/>
          <w:i/>
        </w:rPr>
        <w:t>…</w:t>
      </w:r>
    </w:p>
    <w:p w:rsidR="005E348B" w:rsidRPr="002A6D13" w:rsidRDefault="005E348B" w:rsidP="002A6D13">
      <w:pPr>
        <w:spacing w:line="360" w:lineRule="auto"/>
        <w:ind w:left="567" w:right="567"/>
        <w:jc w:val="both"/>
        <w:rPr>
          <w:rFonts w:ascii="Palatino Linotype" w:hAnsi="Palatino Linotype" w:cs="Arial"/>
          <w:bCs/>
          <w:i/>
        </w:rPr>
      </w:pPr>
      <w:r w:rsidRPr="002A6D13">
        <w:rPr>
          <w:rFonts w:ascii="Palatino Linotype" w:hAnsi="Palatino Linotype" w:cs="Arial"/>
          <w:bCs/>
          <w:i/>
        </w:rPr>
        <w:t>Para efectos de lo dispuesto en el presente artículo se observará lo siguiente:</w:t>
      </w:r>
    </w:p>
    <w:p w:rsidR="005E348B" w:rsidRPr="002A6D13" w:rsidRDefault="005E348B" w:rsidP="002A6D13">
      <w:pPr>
        <w:spacing w:line="360" w:lineRule="auto"/>
        <w:ind w:left="567" w:right="567"/>
        <w:jc w:val="both"/>
        <w:rPr>
          <w:rFonts w:ascii="Palatino Linotype" w:hAnsi="Palatino Linotype" w:cs="Arial"/>
          <w:b/>
          <w:bCs/>
          <w:i/>
        </w:rPr>
      </w:pPr>
      <w:r w:rsidRPr="002A6D13">
        <w:rPr>
          <w:rFonts w:ascii="Palatino Linotype" w:hAnsi="Palatino Linotype" w:cs="Arial"/>
          <w:b/>
          <w:bCs/>
          <w:i/>
        </w:rPr>
        <w:t>A</w:t>
      </w:r>
      <w:r w:rsidRPr="002A6D13">
        <w:rPr>
          <w:rFonts w:ascii="Palatino Linotype" w:hAnsi="Palatino Linotype" w:cs="Arial"/>
          <w:bCs/>
          <w:i/>
        </w:rPr>
        <w:t xml:space="preserve">. </w:t>
      </w:r>
      <w:r w:rsidRPr="002A6D13">
        <w:rPr>
          <w:rFonts w:ascii="Palatino Linotype" w:hAnsi="Palatino Linotype" w:cs="Arial"/>
          <w:b/>
          <w:bCs/>
          <w:i/>
        </w:rPr>
        <w:t>Para el ejercicio del derecho de acceso a la información</w:t>
      </w:r>
      <w:r w:rsidRPr="002A6D13">
        <w:rPr>
          <w:rFonts w:ascii="Palatino Linotype" w:hAnsi="Palatino Linotype" w:cs="Arial"/>
          <w:bCs/>
          <w:i/>
        </w:rPr>
        <w:t xml:space="preserve">, la Federación y </w:t>
      </w:r>
      <w:r w:rsidRPr="002A6D13">
        <w:rPr>
          <w:rFonts w:ascii="Palatino Linotype" w:hAnsi="Palatino Linotype" w:cs="Arial"/>
          <w:b/>
          <w:bCs/>
          <w:i/>
        </w:rPr>
        <w:t>las entidades federativas, en el ámbito de sus respectivas competencias, se regirán por los siguientes principios y bases:</w:t>
      </w:r>
    </w:p>
    <w:p w:rsidR="005C562B" w:rsidRPr="002A6D13" w:rsidRDefault="005C562B" w:rsidP="002A6D13">
      <w:pPr>
        <w:spacing w:line="360" w:lineRule="auto"/>
        <w:ind w:left="567" w:right="567"/>
        <w:jc w:val="both"/>
        <w:rPr>
          <w:rFonts w:ascii="Palatino Linotype" w:hAnsi="Palatino Linotype" w:cs="Arial"/>
          <w:b/>
          <w:bCs/>
          <w:i/>
        </w:rPr>
      </w:pPr>
    </w:p>
    <w:p w:rsidR="005E348B" w:rsidRPr="002A6D13" w:rsidRDefault="005E348B" w:rsidP="002A6D13">
      <w:pPr>
        <w:spacing w:line="360" w:lineRule="auto"/>
        <w:ind w:left="567" w:right="567"/>
        <w:jc w:val="both"/>
        <w:rPr>
          <w:rFonts w:ascii="Palatino Linotype" w:hAnsi="Palatino Linotype" w:cs="Arial"/>
          <w:bCs/>
          <w:i/>
        </w:rPr>
      </w:pPr>
      <w:r w:rsidRPr="002A6D13">
        <w:rPr>
          <w:rFonts w:ascii="Palatino Linotype" w:hAnsi="Palatino Linotype" w:cs="Arial"/>
          <w:b/>
          <w:bCs/>
          <w:i/>
        </w:rPr>
        <w:t xml:space="preserve">I. </w:t>
      </w:r>
      <w:r w:rsidRPr="002A6D13">
        <w:rPr>
          <w:rFonts w:ascii="Palatino Linotype" w:hAnsi="Palatino Linotype" w:cs="Arial"/>
          <w:b/>
          <w:bCs/>
          <w:i/>
        </w:rPr>
        <w:tab/>
        <w:t>Toda la información en posesión de cualquier</w:t>
      </w:r>
      <w:r w:rsidRPr="002A6D13">
        <w:rPr>
          <w:rFonts w:ascii="Palatino Linotype" w:hAnsi="Palatino Linotype" w:cs="Arial"/>
          <w:bCs/>
          <w:i/>
        </w:rPr>
        <w:t xml:space="preserve"> </w:t>
      </w:r>
      <w:r w:rsidRPr="002A6D13">
        <w:rPr>
          <w:rFonts w:ascii="Palatino Linotype" w:hAnsi="Palatino Linotype" w:cs="Arial"/>
          <w:b/>
          <w:bCs/>
          <w:i/>
        </w:rPr>
        <w:t>autoridad</w:t>
      </w:r>
      <w:r w:rsidRPr="002A6D13">
        <w:rPr>
          <w:rFonts w:ascii="Palatino Linotype" w:hAnsi="Palatino Linotype" w:cs="Arial"/>
          <w:bCs/>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A6D13">
        <w:rPr>
          <w:rFonts w:ascii="Palatino Linotype" w:hAnsi="Palatino Linotype" w:cs="Arial"/>
          <w:b/>
          <w:bCs/>
          <w:i/>
          <w:u w:val="single"/>
        </w:rPr>
        <w:t>municipal</w:t>
      </w:r>
      <w:r w:rsidRPr="002A6D13">
        <w:rPr>
          <w:rFonts w:ascii="Palatino Linotype" w:hAnsi="Palatino Linotype" w:cs="Arial"/>
          <w:bCs/>
          <w:i/>
        </w:rPr>
        <w:t xml:space="preserve">, </w:t>
      </w:r>
      <w:r w:rsidRPr="002A6D13">
        <w:rPr>
          <w:rFonts w:ascii="Palatino Linotype" w:hAnsi="Palatino Linotype" w:cs="Arial"/>
          <w:b/>
          <w:bCs/>
          <w:i/>
        </w:rPr>
        <w:t>es pública</w:t>
      </w:r>
      <w:r w:rsidRPr="002A6D13">
        <w:rPr>
          <w:rFonts w:ascii="Palatino Linotype" w:hAnsi="Palatino Linotype" w:cs="Arial"/>
          <w:bCs/>
          <w:i/>
        </w:rPr>
        <w:t xml:space="preserve"> y sólo podrá ser reservada temporalmente por razones de interés público y seguridad nacional, en los términos que fijen las leyes. </w:t>
      </w:r>
      <w:r w:rsidRPr="002A6D13">
        <w:rPr>
          <w:rFonts w:ascii="Palatino Linotype" w:hAnsi="Palatino Linotype" w:cs="Arial"/>
          <w:b/>
          <w:bCs/>
          <w:i/>
        </w:rPr>
        <w:t xml:space="preserve">En la interpretación de este derecho deberá prevalecer el principio de máxima publicidad. </w:t>
      </w:r>
      <w:r w:rsidRPr="002A6D13">
        <w:rPr>
          <w:rFonts w:ascii="Palatino Linotype" w:hAnsi="Palatino Linotype" w:cs="Arial"/>
          <w:b/>
          <w:bCs/>
          <w:i/>
          <w:u w:val="single"/>
        </w:rPr>
        <w:t>Los sujetos obligados deberán documentar todo acto que derive del ejercicio de sus facultades, competencias o funciones</w:t>
      </w:r>
      <w:r w:rsidRPr="002A6D13">
        <w:rPr>
          <w:rFonts w:ascii="Palatino Linotype" w:hAnsi="Palatino Linotype" w:cs="Arial"/>
          <w:bCs/>
          <w:i/>
        </w:rPr>
        <w:t>, la ley determinará los supuestos específicos bajo los cuales procederá la declaración de inexistencia de la información.</w:t>
      </w:r>
    </w:p>
    <w:p w:rsidR="005E348B" w:rsidRPr="002A6D13" w:rsidRDefault="005E348B" w:rsidP="002A6D13">
      <w:pPr>
        <w:spacing w:line="360" w:lineRule="auto"/>
        <w:ind w:left="567" w:right="567"/>
        <w:jc w:val="both"/>
        <w:rPr>
          <w:rFonts w:ascii="Palatino Linotype" w:hAnsi="Palatino Linotype" w:cs="Arial"/>
          <w:b/>
          <w:bCs/>
          <w:i/>
        </w:rPr>
      </w:pPr>
    </w:p>
    <w:p w:rsidR="005E348B" w:rsidRPr="002A6D13" w:rsidRDefault="005E348B" w:rsidP="002A6D13">
      <w:pPr>
        <w:spacing w:line="360" w:lineRule="auto"/>
        <w:ind w:left="567" w:right="567"/>
        <w:jc w:val="center"/>
        <w:rPr>
          <w:rFonts w:ascii="Palatino Linotype" w:hAnsi="Palatino Linotype" w:cs="Arial"/>
          <w:b/>
          <w:bCs/>
          <w:i/>
        </w:rPr>
      </w:pPr>
      <w:r w:rsidRPr="002A6D13">
        <w:rPr>
          <w:rFonts w:ascii="Palatino Linotype" w:hAnsi="Palatino Linotype" w:cs="Arial"/>
          <w:b/>
          <w:bCs/>
          <w:i/>
        </w:rPr>
        <w:t>Constitución Política del Estado Libre y Soberano de México</w:t>
      </w:r>
    </w:p>
    <w:p w:rsidR="005E348B" w:rsidRPr="002A6D13" w:rsidRDefault="005E348B" w:rsidP="002A6D13">
      <w:pPr>
        <w:spacing w:line="360" w:lineRule="auto"/>
        <w:ind w:left="567" w:right="567"/>
        <w:jc w:val="both"/>
        <w:rPr>
          <w:rFonts w:ascii="Palatino Linotype" w:hAnsi="Palatino Linotype" w:cs="Arial"/>
          <w:b/>
          <w:bCs/>
          <w:i/>
        </w:rPr>
      </w:pPr>
    </w:p>
    <w:p w:rsidR="005E348B" w:rsidRPr="002A6D13" w:rsidRDefault="005E348B" w:rsidP="002A6D13">
      <w:pPr>
        <w:spacing w:line="360" w:lineRule="auto"/>
        <w:ind w:left="567" w:right="567"/>
        <w:jc w:val="both"/>
        <w:rPr>
          <w:rFonts w:ascii="Palatino Linotype" w:hAnsi="Palatino Linotype" w:cs="Arial"/>
          <w:bCs/>
          <w:i/>
        </w:rPr>
      </w:pPr>
      <w:r w:rsidRPr="002A6D13">
        <w:rPr>
          <w:rFonts w:ascii="Palatino Linotype" w:hAnsi="Palatino Linotype" w:cs="Arial"/>
          <w:b/>
          <w:bCs/>
          <w:i/>
        </w:rPr>
        <w:t>Artículo 5</w:t>
      </w:r>
      <w:r w:rsidRPr="002A6D13">
        <w:rPr>
          <w:rFonts w:ascii="Palatino Linotype" w:hAnsi="Palatino Linotype" w:cs="Arial"/>
          <w:bCs/>
          <w:i/>
        </w:rPr>
        <w:t>.</w:t>
      </w:r>
      <w:proofErr w:type="gramStart"/>
      <w:r w:rsidRPr="002A6D13">
        <w:rPr>
          <w:rFonts w:ascii="Palatino Linotype" w:hAnsi="Palatino Linotype" w:cs="Arial"/>
          <w:bCs/>
          <w:i/>
        </w:rPr>
        <w:t>- …</w:t>
      </w:r>
      <w:proofErr w:type="gramEnd"/>
    </w:p>
    <w:p w:rsidR="005E348B" w:rsidRPr="002A6D13" w:rsidRDefault="005E348B" w:rsidP="002A6D13">
      <w:pPr>
        <w:spacing w:line="360" w:lineRule="auto"/>
        <w:ind w:left="567" w:right="567"/>
        <w:jc w:val="both"/>
        <w:rPr>
          <w:rFonts w:ascii="Palatino Linotype" w:hAnsi="Palatino Linotype" w:cs="Arial"/>
          <w:bCs/>
          <w:i/>
        </w:rPr>
      </w:pPr>
      <w:r w:rsidRPr="002A6D13">
        <w:rPr>
          <w:rFonts w:ascii="Palatino Linotype" w:hAnsi="Palatino Linotype" w:cs="Arial"/>
          <w:bCs/>
          <w:i/>
        </w:rPr>
        <w:t>…</w:t>
      </w:r>
    </w:p>
    <w:p w:rsidR="005E348B" w:rsidRPr="002A6D13" w:rsidRDefault="005E348B" w:rsidP="002A6D13">
      <w:pPr>
        <w:spacing w:line="360" w:lineRule="auto"/>
        <w:ind w:left="567" w:right="567"/>
        <w:jc w:val="both"/>
        <w:rPr>
          <w:rFonts w:ascii="Palatino Linotype" w:hAnsi="Palatino Linotype" w:cs="Arial"/>
          <w:bCs/>
          <w:i/>
        </w:rPr>
      </w:pPr>
      <w:r w:rsidRPr="002A6D13">
        <w:rPr>
          <w:rFonts w:ascii="Palatino Linotype" w:hAnsi="Palatino Linotype" w:cs="Arial"/>
          <w:b/>
          <w:bCs/>
          <w:i/>
          <w:u w:val="single"/>
        </w:rPr>
        <w:t>El derecho a la información será garantizado por el Estado</w:t>
      </w:r>
      <w:r w:rsidRPr="002A6D13">
        <w:rPr>
          <w:rFonts w:ascii="Palatino Linotype" w:hAnsi="Palatino Linotype" w:cs="Arial"/>
          <w:b/>
          <w:bCs/>
          <w:i/>
        </w:rPr>
        <w:t>. La ley establecerá las previsiones que permitan asegurar la protección, el respeto y la difusión de este derecho</w:t>
      </w:r>
      <w:r w:rsidRPr="002A6D13">
        <w:rPr>
          <w:rFonts w:ascii="Palatino Linotype" w:hAnsi="Palatino Linotype" w:cs="Arial"/>
          <w:bCs/>
          <w:i/>
        </w:rPr>
        <w:t>.</w:t>
      </w:r>
    </w:p>
    <w:p w:rsidR="005E348B" w:rsidRPr="002A6D13" w:rsidRDefault="005E348B" w:rsidP="002A6D13">
      <w:pPr>
        <w:spacing w:line="360" w:lineRule="auto"/>
        <w:ind w:left="567" w:right="567"/>
        <w:jc w:val="both"/>
        <w:rPr>
          <w:rFonts w:ascii="Palatino Linotype" w:hAnsi="Palatino Linotype" w:cs="Arial"/>
          <w:bCs/>
          <w:i/>
        </w:rPr>
      </w:pPr>
      <w:r w:rsidRPr="002A6D13">
        <w:rPr>
          <w:rFonts w:ascii="Palatino Linotype" w:hAnsi="Palatino Linotype" w:cs="Arial"/>
          <w:bCs/>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5E348B" w:rsidRPr="002A6D13" w:rsidRDefault="005E348B" w:rsidP="002A6D13">
      <w:pPr>
        <w:spacing w:line="360" w:lineRule="auto"/>
        <w:ind w:left="567" w:right="567"/>
        <w:jc w:val="both"/>
        <w:rPr>
          <w:rFonts w:ascii="Palatino Linotype" w:hAnsi="Palatino Linotype" w:cs="Arial"/>
          <w:bCs/>
          <w:i/>
        </w:rPr>
      </w:pPr>
      <w:r w:rsidRPr="002A6D13">
        <w:rPr>
          <w:rFonts w:ascii="Palatino Linotype" w:hAnsi="Palatino Linotype" w:cs="Arial"/>
          <w:b/>
          <w:bCs/>
          <w:i/>
          <w:u w:val="single"/>
        </w:rPr>
        <w:t>Este derecho se regirá por los principios y bases siguientes</w:t>
      </w:r>
      <w:r w:rsidRPr="002A6D13">
        <w:rPr>
          <w:rFonts w:ascii="Palatino Linotype" w:hAnsi="Palatino Linotype" w:cs="Arial"/>
          <w:bCs/>
          <w:i/>
        </w:rPr>
        <w:t>:</w:t>
      </w:r>
    </w:p>
    <w:p w:rsidR="005E348B" w:rsidRPr="002A6D13" w:rsidRDefault="005E348B" w:rsidP="002A6D13">
      <w:pPr>
        <w:spacing w:line="360" w:lineRule="auto"/>
        <w:ind w:left="567" w:right="567"/>
        <w:jc w:val="both"/>
        <w:rPr>
          <w:rFonts w:ascii="Palatino Linotype" w:hAnsi="Palatino Linotype" w:cs="Arial"/>
          <w:bCs/>
          <w:i/>
        </w:rPr>
      </w:pPr>
      <w:r w:rsidRPr="002A6D13">
        <w:rPr>
          <w:rFonts w:ascii="Palatino Linotype" w:hAnsi="Palatino Linotype" w:cs="Arial"/>
          <w:b/>
          <w:bCs/>
          <w:i/>
        </w:rPr>
        <w:t xml:space="preserve">I. </w:t>
      </w:r>
      <w:r w:rsidRPr="002A6D13">
        <w:rPr>
          <w:rFonts w:ascii="Palatino Linotype" w:hAnsi="Palatino Linotype" w:cs="Arial"/>
          <w:b/>
          <w:bCs/>
          <w:i/>
          <w:u w:val="single"/>
        </w:rPr>
        <w:t>Toda la información en posesión de cualquier autoridad, entidad, órgano y organismos de los</w:t>
      </w:r>
      <w:r w:rsidRPr="002A6D13">
        <w:rPr>
          <w:rFonts w:ascii="Palatino Linotype" w:hAnsi="Palatino Linotype" w:cs="Arial"/>
          <w:bCs/>
          <w:i/>
        </w:rPr>
        <w:t xml:space="preserve"> Poderes Ejecutivo, Legislativo y Judicial, órganos autónomos, partidos políticos, fideicomisos y fondos públicos estatales y </w:t>
      </w:r>
      <w:r w:rsidRPr="002A6D13">
        <w:rPr>
          <w:rFonts w:ascii="Palatino Linotype" w:hAnsi="Palatino Linotype" w:cs="Arial"/>
          <w:b/>
          <w:bCs/>
          <w:i/>
        </w:rPr>
        <w:t>municipales</w:t>
      </w:r>
      <w:r w:rsidRPr="002A6D13">
        <w:rPr>
          <w:rFonts w:ascii="Palatino Linotype" w:hAnsi="Palatino Linotype" w:cs="Arial"/>
          <w:bCs/>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A6D13">
        <w:rPr>
          <w:rFonts w:ascii="Palatino Linotype" w:hAnsi="Palatino Linotype" w:cs="Arial"/>
          <w:b/>
          <w:bCs/>
          <w:i/>
          <w:u w:val="single"/>
        </w:rPr>
        <w:t>es pública</w:t>
      </w:r>
      <w:r w:rsidRPr="002A6D13">
        <w:rPr>
          <w:rFonts w:ascii="Palatino Linotype" w:hAnsi="Palatino Linotype" w:cs="Arial"/>
          <w:bCs/>
          <w:i/>
        </w:rPr>
        <w:t xml:space="preserve"> y sólo podrá ser reservada temporalmente por razones previstas en la Constitución Política de los Estados Unidos Mexicanos de interés público y seguridad, en los términos que fijen las leyes. </w:t>
      </w:r>
      <w:r w:rsidRPr="002A6D13">
        <w:rPr>
          <w:rFonts w:ascii="Palatino Linotype" w:hAnsi="Palatino Linotype" w:cs="Arial"/>
          <w:b/>
          <w:bCs/>
          <w:i/>
          <w:u w:val="single"/>
        </w:rPr>
        <w:t>En la interpretación de este derecho deberá prevalecer el principio de máxima publicidad</w:t>
      </w:r>
      <w:r w:rsidRPr="002A6D13">
        <w:rPr>
          <w:rFonts w:ascii="Palatino Linotype" w:hAnsi="Palatino Linotype" w:cs="Arial"/>
          <w:bCs/>
          <w:i/>
        </w:rPr>
        <w:t xml:space="preserve">. </w:t>
      </w:r>
      <w:r w:rsidRPr="002A6D13">
        <w:rPr>
          <w:rFonts w:ascii="Palatino Linotype" w:hAnsi="Palatino Linotype" w:cs="Arial"/>
          <w:b/>
          <w:bCs/>
          <w:i/>
          <w:u w:val="single"/>
        </w:rPr>
        <w:t>Los sujetos obligados deberán documentar todo acto que derive del ejercicio de sus facultades, competencias o funciones</w:t>
      </w:r>
      <w:r w:rsidRPr="002A6D13">
        <w:rPr>
          <w:rFonts w:ascii="Palatino Linotype" w:hAnsi="Palatino Linotype" w:cs="Arial"/>
          <w:bCs/>
          <w:i/>
        </w:rPr>
        <w:t>, la ley determinará los supuestos específicos bajo los cuales procederá la declaración de inexistencia de la información.</w:t>
      </w:r>
    </w:p>
    <w:p w:rsidR="005E348B" w:rsidRPr="002A6D13" w:rsidRDefault="005E348B" w:rsidP="002A6D13">
      <w:pPr>
        <w:spacing w:line="360" w:lineRule="auto"/>
        <w:ind w:left="567" w:right="567"/>
        <w:jc w:val="both"/>
        <w:rPr>
          <w:rFonts w:ascii="Palatino Linotype" w:hAnsi="Palatino Linotype" w:cs="Arial"/>
          <w:bCs/>
          <w:i/>
        </w:rPr>
      </w:pPr>
    </w:p>
    <w:p w:rsidR="005E348B" w:rsidRPr="002A6D13" w:rsidRDefault="005E348B" w:rsidP="002A6D13">
      <w:pPr>
        <w:pStyle w:val="Prrafodelista"/>
        <w:numPr>
          <w:ilvl w:val="0"/>
          <w:numId w:val="1"/>
        </w:numPr>
        <w:tabs>
          <w:tab w:val="left" w:pos="0"/>
        </w:tabs>
        <w:spacing w:line="360" w:lineRule="auto"/>
        <w:ind w:left="0" w:right="49" w:firstLine="0"/>
        <w:jc w:val="both"/>
        <w:rPr>
          <w:rFonts w:ascii="Palatino Linotype" w:hAnsi="Palatino Linotype" w:cs="Arial"/>
        </w:rPr>
      </w:pPr>
      <w:r w:rsidRPr="002A6D13">
        <w:rPr>
          <w:rFonts w:ascii="Palatino Linotype" w:eastAsia="Calibri" w:hAnsi="Palatino Linotype" w:cs="Arial"/>
          <w:color w:val="000000" w:themeColor="text1"/>
          <w:lang w:val="es-MX" w:eastAsia="en-US"/>
        </w:rPr>
        <w:t>En</w:t>
      </w:r>
      <w:r w:rsidRPr="002A6D13">
        <w:rPr>
          <w:rFonts w:ascii="Palatino Linotype" w:hAnsi="Palatino Linotype" w:cs="Arial"/>
        </w:rPr>
        <w:t xml:space="preserve"> virtud de ello, en cuanto al derecho humano de acceso a la información pública la información en posesión de las autoridades municipales es pública. Aunado a ello, los Municipios son considerados Sujetos Obligados para efectos de transparentar y permitir el acceso a la información pública que posean, y están obligados a documentar todo acto que derive del ejercicio de sus facultades, competencias o funciones. En ese sentido, debe privilegiarse en todo momento el principio de máxima publicidad.</w:t>
      </w:r>
    </w:p>
    <w:p w:rsidR="005E348B" w:rsidRPr="002A6D13" w:rsidRDefault="005E348B" w:rsidP="002A6D13">
      <w:pPr>
        <w:pStyle w:val="Prrafodelista"/>
        <w:tabs>
          <w:tab w:val="left" w:pos="0"/>
        </w:tabs>
        <w:spacing w:line="360" w:lineRule="auto"/>
        <w:ind w:left="0" w:right="49"/>
        <w:jc w:val="both"/>
        <w:rPr>
          <w:rFonts w:ascii="Palatino Linotype" w:hAnsi="Palatino Linotype" w:cs="Arial"/>
        </w:rPr>
      </w:pPr>
    </w:p>
    <w:p w:rsidR="005E348B" w:rsidRPr="002A6D13" w:rsidRDefault="005E348B" w:rsidP="002A6D13">
      <w:pPr>
        <w:pStyle w:val="Prrafodelista"/>
        <w:numPr>
          <w:ilvl w:val="0"/>
          <w:numId w:val="1"/>
        </w:numPr>
        <w:tabs>
          <w:tab w:val="left" w:pos="0"/>
        </w:tabs>
        <w:spacing w:line="360" w:lineRule="auto"/>
        <w:ind w:left="0" w:right="49" w:firstLine="0"/>
        <w:jc w:val="both"/>
        <w:rPr>
          <w:rFonts w:ascii="Palatino Linotype" w:hAnsi="Palatino Linotype" w:cs="Arial"/>
        </w:rPr>
      </w:pPr>
      <w:r w:rsidRPr="002A6D13">
        <w:rPr>
          <w:rFonts w:ascii="Palatino Linotype" w:eastAsia="Calibri" w:hAnsi="Palatino Linotype" w:cs="Arial"/>
          <w:color w:val="000000" w:themeColor="text1"/>
          <w:lang w:val="es-MX" w:eastAsia="en-US"/>
        </w:rPr>
        <w:t>Por</w:t>
      </w:r>
      <w:r w:rsidRPr="002A6D13">
        <w:rPr>
          <w:rFonts w:ascii="Palatino Linotype" w:hAnsi="Palatino Linotype" w:cs="Arial"/>
        </w:rPr>
        <w:t xml:space="preserve"> tanto, en cumplimiento a las obligaciones que la Carta Fundante Básica, la Constitución Estatal y la Ley de la materia le imponen, el </w:t>
      </w:r>
      <w:r w:rsidRPr="002A6D13">
        <w:rPr>
          <w:rFonts w:ascii="Palatino Linotype" w:hAnsi="Palatino Linotype" w:cs="Arial"/>
          <w:b/>
        </w:rPr>
        <w:t>SUJETO OBLIGADO</w:t>
      </w:r>
      <w:r w:rsidRPr="002A6D13">
        <w:rPr>
          <w:rFonts w:ascii="Palatino Linotype" w:hAnsi="Palatino Linotype" w:cs="Arial"/>
        </w:rPr>
        <w:t xml:space="preserve">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en el SAIMEX por motivo de la solicitud que dio origen a este recurso, el </w:t>
      </w:r>
      <w:r w:rsidRPr="002A6D13">
        <w:rPr>
          <w:rFonts w:ascii="Palatino Linotype" w:hAnsi="Palatino Linotype" w:cs="Arial"/>
          <w:b/>
        </w:rPr>
        <w:t>SUJETO OBLIGADO</w:t>
      </w:r>
      <w:r w:rsidRPr="002A6D13">
        <w:rPr>
          <w:rFonts w:ascii="Palatino Linotype" w:hAnsi="Palatino Linotype" w:cs="Arial"/>
        </w:rPr>
        <w:t xml:space="preserve"> fue omiso en dar respuesta a la solicitud. Prueba de ello, es la captura de pantallas que se incorporan y muestran en este espacio de dicho expediente electrónico:</w:t>
      </w:r>
    </w:p>
    <w:p w:rsidR="005E348B" w:rsidRPr="002A6D13" w:rsidRDefault="00493B1C" w:rsidP="002A6D13">
      <w:pPr>
        <w:pStyle w:val="Prrafodelista"/>
        <w:spacing w:line="360" w:lineRule="auto"/>
        <w:ind w:left="0" w:right="49"/>
        <w:jc w:val="both"/>
        <w:rPr>
          <w:rFonts w:ascii="Palatino Linotype" w:eastAsia="Times New Roman" w:hAnsi="Palatino Linotype" w:cs="Arial"/>
          <w:color w:val="000000"/>
        </w:rPr>
      </w:pPr>
      <w:r w:rsidRPr="002A6D13">
        <w:rPr>
          <w:rFonts w:ascii="Palatino Linotype" w:eastAsia="Times New Roman" w:hAnsi="Palatino Linotype" w:cs="Arial"/>
          <w:noProof/>
          <w:color w:val="000000"/>
          <w:lang w:val="es-MX" w:eastAsia="es-MX"/>
        </w:rPr>
        <w:drawing>
          <wp:inline distT="0" distB="0" distL="0" distR="0" wp14:anchorId="308707D0" wp14:editId="47437C3F">
            <wp:extent cx="5577840" cy="1920240"/>
            <wp:effectExtent l="19050" t="19050" r="22860" b="228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7840" cy="1920240"/>
                    </a:xfrm>
                    <a:prstGeom prst="rect">
                      <a:avLst/>
                    </a:prstGeom>
                    <a:noFill/>
                    <a:ln>
                      <a:solidFill>
                        <a:schemeClr val="tx1"/>
                      </a:solidFill>
                    </a:ln>
                  </pic:spPr>
                </pic:pic>
              </a:graphicData>
            </a:graphic>
          </wp:inline>
        </w:drawing>
      </w:r>
    </w:p>
    <w:p w:rsidR="005E348B" w:rsidRPr="002A6D13" w:rsidRDefault="005E348B" w:rsidP="002A6D13">
      <w:pPr>
        <w:pStyle w:val="Prrafodelista"/>
        <w:spacing w:line="360" w:lineRule="auto"/>
        <w:ind w:left="426" w:right="49"/>
        <w:jc w:val="both"/>
        <w:rPr>
          <w:rFonts w:ascii="Palatino Linotype" w:eastAsia="Times New Roman" w:hAnsi="Palatino Linotype" w:cs="Arial"/>
          <w:color w:val="000000"/>
        </w:rPr>
      </w:pPr>
    </w:p>
    <w:p w:rsidR="005E348B" w:rsidRPr="002A6D13" w:rsidRDefault="005E348B" w:rsidP="002A6D13">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rPr>
      </w:pPr>
      <w:r w:rsidRPr="002A6D13">
        <w:rPr>
          <w:rFonts w:ascii="Palatino Linotype" w:eastAsia="Calibri" w:hAnsi="Palatino Linotype" w:cs="Arial"/>
          <w:color w:val="000000" w:themeColor="text1"/>
          <w:lang w:val="es-MX" w:eastAsia="en-US"/>
        </w:rPr>
        <w:t>De</w:t>
      </w:r>
      <w:r w:rsidRPr="002A6D13">
        <w:rPr>
          <w:rFonts w:ascii="Palatino Linotype" w:eastAsia="Calibri" w:hAnsi="Palatino Linotype" w:cs="Times New Roman"/>
          <w:lang w:val="es-ES"/>
        </w:rPr>
        <w:t xml:space="preserv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w:t>
      </w:r>
    </w:p>
    <w:p w:rsidR="005E348B" w:rsidRPr="002A6D13" w:rsidRDefault="005E348B" w:rsidP="002A6D13">
      <w:pPr>
        <w:pStyle w:val="Prrafodelista"/>
        <w:tabs>
          <w:tab w:val="left" w:pos="0"/>
        </w:tabs>
        <w:spacing w:line="360" w:lineRule="auto"/>
        <w:ind w:left="0" w:right="49"/>
        <w:jc w:val="both"/>
        <w:rPr>
          <w:rFonts w:ascii="Palatino Linotype" w:eastAsia="Times New Roman" w:hAnsi="Palatino Linotype" w:cs="Arial"/>
          <w:color w:val="000000"/>
        </w:rPr>
      </w:pPr>
    </w:p>
    <w:p w:rsidR="005E348B" w:rsidRPr="002A6D13" w:rsidRDefault="005E348B" w:rsidP="002A6D13">
      <w:pPr>
        <w:pStyle w:val="Prrafodelista"/>
        <w:numPr>
          <w:ilvl w:val="0"/>
          <w:numId w:val="1"/>
        </w:numPr>
        <w:tabs>
          <w:tab w:val="left" w:pos="0"/>
        </w:tabs>
        <w:spacing w:line="360" w:lineRule="auto"/>
        <w:ind w:left="0" w:right="49" w:firstLine="0"/>
        <w:jc w:val="both"/>
        <w:rPr>
          <w:rFonts w:ascii="Palatino Linotype" w:eastAsia="Calibri" w:hAnsi="Palatino Linotype" w:cs="Times New Roman"/>
          <w:lang w:val="es-ES"/>
        </w:rPr>
      </w:pPr>
      <w:r w:rsidRPr="002A6D13">
        <w:rPr>
          <w:rFonts w:ascii="Palatino Linotype" w:eastAsia="Calibri" w:hAnsi="Palatino Linotype" w:cs="Arial"/>
          <w:color w:val="000000" w:themeColor="text1"/>
          <w:lang w:val="es-MX" w:eastAsia="en-US"/>
        </w:rPr>
        <w:t>No</w:t>
      </w:r>
      <w:r w:rsidRPr="002A6D13">
        <w:rPr>
          <w:rFonts w:ascii="Palatino Linotype" w:eastAsia="Calibri" w:hAnsi="Palatino Linotype" w:cs="Times New Roman"/>
          <w:lang w:val="es-ES"/>
        </w:rPr>
        <w:t xml:space="preserve"> sobra decir que, al actuar de esta forma, el Sujeto Obligado </w:t>
      </w:r>
      <w:r w:rsidR="00493B1C" w:rsidRPr="002A6D13">
        <w:rPr>
          <w:rFonts w:ascii="Palatino Linotype" w:eastAsia="Calibri" w:hAnsi="Palatino Linotype" w:cs="Times New Roman"/>
          <w:lang w:val="es-ES"/>
        </w:rPr>
        <w:t>incumplió</w:t>
      </w:r>
      <w:r w:rsidRPr="002A6D13">
        <w:rPr>
          <w:rFonts w:ascii="Palatino Linotype" w:eastAsia="Calibri" w:hAnsi="Palatino Linotype" w:cs="Times New Roman"/>
          <w:lang w:val="es-ES"/>
        </w:rPr>
        <w:t xml:space="preserve"> con el primer mandato contenido en el párrafo tercero del artículo primero de la Constitución Política de los Estados Unidos Mexicanos que establece el deber de todas las autoridades, </w:t>
      </w:r>
      <w:r w:rsidRPr="002A6D13">
        <w:rPr>
          <w:rFonts w:ascii="Palatino Linotype" w:eastAsia="Calibri" w:hAnsi="Palatino Linotype" w:cs="Times New Roman"/>
          <w:i/>
          <w:lang w:val="es-ES"/>
        </w:rPr>
        <w:t xml:space="preserve">en el ámbito de sus atribuciones, de promover, respetar, proteger y </w:t>
      </w:r>
      <w:r w:rsidRPr="002A6D13">
        <w:rPr>
          <w:rFonts w:ascii="Palatino Linotype" w:eastAsia="Calibri" w:hAnsi="Palatino Linotype" w:cs="Times New Roman"/>
          <w:b/>
          <w:i/>
          <w:lang w:val="es-ES"/>
        </w:rPr>
        <w:t>garantizar</w:t>
      </w:r>
      <w:r w:rsidRPr="002A6D13">
        <w:rPr>
          <w:rFonts w:ascii="Palatino Linotype" w:eastAsia="Calibri" w:hAnsi="Palatino Linotype" w:cs="Times New Roman"/>
          <w:i/>
          <w:lang w:val="es-ES"/>
        </w:rPr>
        <w:t xml:space="preserve"> los derechos humanos. </w:t>
      </w:r>
      <w:r w:rsidRPr="002A6D13">
        <w:rPr>
          <w:rFonts w:ascii="Palatino Linotype" w:eastAsia="Calibri" w:hAnsi="Palatino Linotype" w:cs="Times New Roman"/>
          <w:lang w:val="es-ES"/>
        </w:rPr>
        <w:t xml:space="preserve">En este mismo sentido, debe considerarse que según lo dispuesto por el artículo 150 de la Ley de Transparencia y Acceso a la Información Pública del Estado de México y Municipios, el </w:t>
      </w:r>
      <w:r w:rsidRPr="002A6D13">
        <w:rPr>
          <w:rFonts w:ascii="Palatino Linotype" w:eastAsia="Calibri" w:hAnsi="Palatino Linotype" w:cs="Times New Roman"/>
          <w:i/>
          <w:lang w:val="es-ES"/>
        </w:rPr>
        <w:t>procedimiento de acceso a la información es la garantía primaria del derecho en cuestión.</w:t>
      </w:r>
      <w:r w:rsidRPr="002A6D13">
        <w:rPr>
          <w:rFonts w:ascii="Palatino Linotype" w:eastAsia="Calibri" w:hAnsi="Palatino Linotype" w:cs="Times New Roman"/>
          <w:lang w:val="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2A6D13">
        <w:rPr>
          <w:rFonts w:ascii="Palatino Linotype" w:eastAsia="Calibri" w:hAnsi="Palatino Linotype" w:cs="Times New Roman"/>
          <w:i/>
          <w:lang w:val="es-ES"/>
        </w:rPr>
        <w:t>investigar, sancionar y reparar las violaciones a los derechos humanos.</w:t>
      </w:r>
      <w:r w:rsidRPr="002A6D13">
        <w:rPr>
          <w:rFonts w:ascii="Palatino Linotype" w:eastAsia="Calibri" w:hAnsi="Palatino Linotype" w:cs="Times New Roman"/>
          <w:lang w:val="es-ES"/>
        </w:rPr>
        <w:t xml:space="preserve"> </w:t>
      </w:r>
    </w:p>
    <w:p w:rsidR="005E348B" w:rsidRPr="002A6D13" w:rsidRDefault="005E348B" w:rsidP="002A6D13">
      <w:pPr>
        <w:pStyle w:val="Prrafodelista"/>
        <w:spacing w:line="360" w:lineRule="auto"/>
        <w:ind w:left="0" w:right="49"/>
        <w:jc w:val="both"/>
        <w:rPr>
          <w:rFonts w:ascii="Palatino Linotype" w:eastAsia="Times New Roman" w:hAnsi="Palatino Linotype" w:cs="Arial"/>
          <w:color w:val="000000"/>
        </w:rPr>
      </w:pPr>
    </w:p>
    <w:p w:rsidR="00493B1C" w:rsidRPr="002A6D13" w:rsidRDefault="00DE02C9" w:rsidP="002A6D13">
      <w:pPr>
        <w:pStyle w:val="Prrafodelista"/>
        <w:numPr>
          <w:ilvl w:val="0"/>
          <w:numId w:val="1"/>
        </w:numPr>
        <w:tabs>
          <w:tab w:val="left" w:pos="0"/>
        </w:tabs>
        <w:spacing w:line="360" w:lineRule="auto"/>
        <w:ind w:left="0" w:right="49" w:firstLine="0"/>
        <w:jc w:val="both"/>
        <w:rPr>
          <w:rFonts w:ascii="Palatino Linotype" w:eastAsia="Calibri" w:hAnsi="Palatino Linotype" w:cs="Times New Roman"/>
          <w:lang w:val="es-ES"/>
        </w:rPr>
      </w:pPr>
      <w:r w:rsidRPr="002A6D13">
        <w:rPr>
          <w:rFonts w:ascii="Palatino Linotype" w:eastAsia="Calibri" w:hAnsi="Palatino Linotype" w:cs="Times New Roman"/>
          <w:lang w:val="es-ES"/>
        </w:rPr>
        <w:t>Por otro lado</w:t>
      </w:r>
      <w:r w:rsidR="00493B1C" w:rsidRPr="002A6D13">
        <w:rPr>
          <w:rFonts w:ascii="Palatino Linotype" w:eastAsia="Calibri" w:hAnsi="Palatino Linotype" w:cs="Times New Roman"/>
          <w:lang w:val="es-ES"/>
        </w:rPr>
        <w:t xml:space="preserve">, en un acto posterior como lo fue la rendición del informe justificado, el </w:t>
      </w:r>
      <w:r w:rsidR="00493B1C" w:rsidRPr="002A6D13">
        <w:rPr>
          <w:rFonts w:ascii="Palatino Linotype" w:eastAsia="Calibri" w:hAnsi="Palatino Linotype" w:cs="Times New Roman"/>
          <w:b/>
          <w:lang w:val="es-ES"/>
        </w:rPr>
        <w:t>SUJETO OBLIGADO</w:t>
      </w:r>
      <w:r w:rsidR="00907278" w:rsidRPr="002A6D13">
        <w:rPr>
          <w:rFonts w:ascii="Palatino Linotype" w:eastAsia="Calibri" w:hAnsi="Palatino Linotype" w:cs="Times New Roman"/>
          <w:b/>
          <w:lang w:val="es-ES"/>
        </w:rPr>
        <w:t xml:space="preserve"> </w:t>
      </w:r>
      <w:r w:rsidR="00907278" w:rsidRPr="002A6D13">
        <w:rPr>
          <w:rFonts w:ascii="Palatino Linotype" w:eastAsia="Calibri" w:hAnsi="Palatino Linotype" w:cs="Times New Roman"/>
          <w:lang w:val="es-ES"/>
        </w:rPr>
        <w:t>adujo</w:t>
      </w:r>
      <w:r w:rsidR="00907278" w:rsidRPr="002A6D13">
        <w:rPr>
          <w:rFonts w:ascii="Palatino Linotype" w:hAnsi="Palatino Linotype"/>
        </w:rPr>
        <w:t xml:space="preserve"> </w:t>
      </w:r>
      <w:r w:rsidR="00907278" w:rsidRPr="002A6D13">
        <w:rPr>
          <w:rFonts w:ascii="Palatino Linotype" w:eastAsia="Calibri" w:hAnsi="Palatino Linotype" w:cs="Times New Roman"/>
          <w:lang w:val="es-ES"/>
        </w:rPr>
        <w:t>que debido a la carga de trabajo por la integración del informe mensual que se remite al Órgano Superior de Fiscalización del Estado de México (OSFEM), y el cual tenía una fecha límite al veintitrés (23) de abril del año en curso, fue que no se pudo entregar la información en tiempo y forma sin existir dolo o mala intención para no entregar la intención</w:t>
      </w:r>
      <w:r w:rsidRPr="002A6D13">
        <w:rPr>
          <w:rFonts w:ascii="Palatino Linotype" w:eastAsia="Calibri" w:hAnsi="Palatino Linotype" w:cs="Times New Roman"/>
          <w:lang w:val="es-ES"/>
        </w:rPr>
        <w:t xml:space="preserve">, al tiempo que se </w:t>
      </w:r>
      <w:r w:rsidR="00907278" w:rsidRPr="002A6D13">
        <w:rPr>
          <w:rFonts w:ascii="Palatino Linotype" w:eastAsia="Calibri" w:hAnsi="Palatino Linotype" w:cs="Times New Roman"/>
          <w:lang w:val="es-ES"/>
        </w:rPr>
        <w:t>adjuntaron las fichas curriculares de los servidores públicos de referencia como se observa:</w:t>
      </w:r>
    </w:p>
    <w:p w:rsidR="001916B4" w:rsidRPr="002A6D13" w:rsidRDefault="002A6D13" w:rsidP="002A6D13">
      <w:pPr>
        <w:pStyle w:val="Prrafodelista"/>
        <w:spacing w:line="360" w:lineRule="auto"/>
        <w:rPr>
          <w:rFonts w:ascii="Palatino Linotype" w:eastAsia="Calibri" w:hAnsi="Palatino Linotype" w:cs="Times New Roman"/>
          <w:lang w:val="es-ES"/>
        </w:rPr>
      </w:pPr>
      <w:r w:rsidRPr="002A6D13">
        <w:rPr>
          <w:rFonts w:ascii="Palatino Linotype" w:eastAsia="Calibri" w:hAnsi="Palatino Linotype" w:cs="Times New Roman"/>
          <w:noProof/>
          <w:lang w:val="es-MX" w:eastAsia="es-MX"/>
        </w:rPr>
        <mc:AlternateContent>
          <mc:Choice Requires="wps">
            <w:drawing>
              <wp:anchor distT="0" distB="0" distL="114300" distR="114300" simplePos="0" relativeHeight="251676672" behindDoc="0" locked="0" layoutInCell="1" allowOverlap="1" wp14:anchorId="030253E2" wp14:editId="0B58B429">
                <wp:simplePos x="0" y="0"/>
                <wp:positionH relativeFrom="margin">
                  <wp:align>left</wp:align>
                </wp:positionH>
                <wp:positionV relativeFrom="paragraph">
                  <wp:posOffset>26927</wp:posOffset>
                </wp:positionV>
                <wp:extent cx="5542521" cy="2592860"/>
                <wp:effectExtent l="19050" t="19050" r="20320" b="36195"/>
                <wp:wrapNone/>
                <wp:docPr id="3" name="Conector recto 3"/>
                <wp:cNvGraphicFramePr/>
                <a:graphic xmlns:a="http://schemas.openxmlformats.org/drawingml/2006/main">
                  <a:graphicData uri="http://schemas.microsoft.com/office/word/2010/wordprocessingShape">
                    <wps:wsp>
                      <wps:cNvCnPr/>
                      <wps:spPr>
                        <a:xfrm>
                          <a:off x="0" y="0"/>
                          <a:ext cx="5542521" cy="2592860"/>
                        </a:xfrm>
                        <a:prstGeom prst="line">
                          <a:avLst/>
                        </a:prstGeom>
                        <a:ln w="3810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016387" id="Conector recto 3" o:spid="_x0000_s1026" style="position:absolute;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pt" to="436.4pt,2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" strokecolor="#5b9bd5 [3204]" strokeweight="3pt">
                <v:stroke joinstyle="miter"/>
                <w10:wrap anchorx="margin"/>
              </v:line>
            </w:pict>
          </mc:Fallback>
        </mc:AlternateContent>
      </w:r>
    </w:p>
    <w:p w:rsidR="001916B4" w:rsidRPr="002A6D13" w:rsidRDefault="001916B4" w:rsidP="002A6D13">
      <w:pPr>
        <w:pStyle w:val="Prrafodelista"/>
        <w:tabs>
          <w:tab w:val="left" w:pos="0"/>
        </w:tabs>
        <w:spacing w:line="360" w:lineRule="auto"/>
        <w:ind w:left="0" w:right="49"/>
        <w:jc w:val="both"/>
        <w:rPr>
          <w:rFonts w:ascii="Palatino Linotype" w:eastAsia="Calibri" w:hAnsi="Palatino Linotype" w:cs="Times New Roman"/>
          <w:lang w:val="es-ES"/>
        </w:rPr>
      </w:pPr>
      <w:r w:rsidRPr="002A6D13">
        <w:rPr>
          <w:rFonts w:ascii="Palatino Linotype" w:hAnsi="Palatino Linotype"/>
          <w:noProof/>
          <w:lang w:val="es-MX" w:eastAsia="es-MX"/>
        </w:rPr>
        <w:drawing>
          <wp:inline distT="0" distB="0" distL="0" distR="0" wp14:anchorId="65043F11" wp14:editId="6EF46C85">
            <wp:extent cx="5427345" cy="6907530"/>
            <wp:effectExtent l="19050" t="19050" r="20955" b="266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27345" cy="6907530"/>
                    </a:xfrm>
                    <a:prstGeom prst="rect">
                      <a:avLst/>
                    </a:prstGeom>
                    <a:ln>
                      <a:solidFill>
                        <a:schemeClr val="tx1"/>
                      </a:solidFill>
                    </a:ln>
                  </pic:spPr>
                </pic:pic>
              </a:graphicData>
            </a:graphic>
          </wp:inline>
        </w:drawing>
      </w:r>
    </w:p>
    <w:p w:rsidR="00907278" w:rsidRPr="002A6D13" w:rsidRDefault="00907278" w:rsidP="002A6D13">
      <w:pPr>
        <w:pStyle w:val="Prrafodelista"/>
        <w:spacing w:line="360" w:lineRule="auto"/>
        <w:rPr>
          <w:rFonts w:ascii="Palatino Linotype" w:eastAsia="Calibri" w:hAnsi="Palatino Linotype" w:cs="Times New Roman"/>
          <w:lang w:val="es-ES"/>
        </w:rPr>
      </w:pPr>
    </w:p>
    <w:p w:rsidR="00907278" w:rsidRPr="002A6D13" w:rsidRDefault="00907278" w:rsidP="002A6D13">
      <w:pPr>
        <w:pStyle w:val="Prrafodelista"/>
        <w:tabs>
          <w:tab w:val="left" w:pos="0"/>
        </w:tabs>
        <w:spacing w:line="360" w:lineRule="auto"/>
        <w:ind w:left="0" w:right="49"/>
        <w:jc w:val="both"/>
        <w:rPr>
          <w:rFonts w:ascii="Palatino Linotype" w:eastAsia="Calibri" w:hAnsi="Palatino Linotype" w:cs="Times New Roman"/>
          <w:lang w:val="es-ES"/>
        </w:rPr>
      </w:pPr>
      <w:r w:rsidRPr="002A6D13">
        <w:rPr>
          <w:rFonts w:ascii="Palatino Linotype" w:hAnsi="Palatino Linotype"/>
          <w:noProof/>
          <w:lang w:val="es-MX" w:eastAsia="es-MX"/>
        </w:rPr>
        <w:drawing>
          <wp:inline distT="0" distB="0" distL="0" distR="0" wp14:anchorId="31F416D0" wp14:editId="7C1C03FF">
            <wp:extent cx="5612130" cy="2999105"/>
            <wp:effectExtent l="19050" t="19050" r="26670"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999105"/>
                    </a:xfrm>
                    <a:prstGeom prst="rect">
                      <a:avLst/>
                    </a:prstGeom>
                    <a:ln>
                      <a:solidFill>
                        <a:schemeClr val="tx1"/>
                      </a:solidFill>
                    </a:ln>
                  </pic:spPr>
                </pic:pic>
              </a:graphicData>
            </a:graphic>
          </wp:inline>
        </w:drawing>
      </w:r>
    </w:p>
    <w:p w:rsidR="00907278" w:rsidRPr="002A6D13" w:rsidRDefault="00907278" w:rsidP="002A6D13">
      <w:pPr>
        <w:pStyle w:val="Prrafodelista"/>
        <w:tabs>
          <w:tab w:val="left" w:pos="0"/>
        </w:tabs>
        <w:spacing w:line="360" w:lineRule="auto"/>
        <w:ind w:left="0" w:right="49"/>
        <w:jc w:val="both"/>
        <w:rPr>
          <w:rFonts w:ascii="Palatino Linotype" w:eastAsia="Calibri" w:hAnsi="Palatino Linotype" w:cs="Times New Roman"/>
          <w:lang w:val="es-ES"/>
        </w:rPr>
      </w:pPr>
      <w:r w:rsidRPr="002A6D13">
        <w:rPr>
          <w:rFonts w:ascii="Palatino Linotype" w:hAnsi="Palatino Linotype"/>
          <w:noProof/>
          <w:lang w:val="es-MX" w:eastAsia="es-MX"/>
        </w:rPr>
        <w:drawing>
          <wp:inline distT="0" distB="0" distL="0" distR="0" wp14:anchorId="59D2570E" wp14:editId="75629304">
            <wp:extent cx="5612130" cy="3276600"/>
            <wp:effectExtent l="19050" t="19050" r="2667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276600"/>
                    </a:xfrm>
                    <a:prstGeom prst="rect">
                      <a:avLst/>
                    </a:prstGeom>
                    <a:ln>
                      <a:solidFill>
                        <a:schemeClr val="tx1"/>
                      </a:solidFill>
                    </a:ln>
                  </pic:spPr>
                </pic:pic>
              </a:graphicData>
            </a:graphic>
          </wp:inline>
        </w:drawing>
      </w:r>
    </w:p>
    <w:p w:rsidR="00907278" w:rsidRPr="002A6D13" w:rsidRDefault="00907278" w:rsidP="002A6D13">
      <w:pPr>
        <w:pStyle w:val="Prrafodelista"/>
        <w:tabs>
          <w:tab w:val="left" w:pos="0"/>
        </w:tabs>
        <w:spacing w:line="360" w:lineRule="auto"/>
        <w:ind w:left="0" w:right="49"/>
        <w:jc w:val="both"/>
        <w:rPr>
          <w:rFonts w:ascii="Palatino Linotype" w:eastAsia="Calibri" w:hAnsi="Palatino Linotype" w:cs="Times New Roman"/>
          <w:lang w:val="es-ES"/>
        </w:rPr>
      </w:pPr>
      <w:r w:rsidRPr="002A6D13">
        <w:rPr>
          <w:rFonts w:ascii="Palatino Linotype" w:hAnsi="Palatino Linotype"/>
          <w:noProof/>
          <w:lang w:val="es-MX" w:eastAsia="es-MX"/>
        </w:rPr>
        <w:drawing>
          <wp:inline distT="0" distB="0" distL="0" distR="0" wp14:anchorId="61AF05F9" wp14:editId="128515AD">
            <wp:extent cx="5612130" cy="3145790"/>
            <wp:effectExtent l="19050" t="19050" r="26670" b="165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145790"/>
                    </a:xfrm>
                    <a:prstGeom prst="rect">
                      <a:avLst/>
                    </a:prstGeom>
                    <a:ln>
                      <a:solidFill>
                        <a:schemeClr val="tx1"/>
                      </a:solidFill>
                    </a:ln>
                  </pic:spPr>
                </pic:pic>
              </a:graphicData>
            </a:graphic>
          </wp:inline>
        </w:drawing>
      </w:r>
    </w:p>
    <w:p w:rsidR="003675A2" w:rsidRPr="002A6D13" w:rsidRDefault="00C56734" w:rsidP="002A6D13">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hAnsi="Palatino Linotype"/>
          <w:color w:val="000000" w:themeColor="text1"/>
          <w:lang w:val="es-ES"/>
        </w:rPr>
      </w:pPr>
      <w:r w:rsidRPr="002A6D13">
        <w:rPr>
          <w:rFonts w:ascii="Palatino Linotype" w:hAnsi="Palatino Linotype"/>
          <w:color w:val="000000" w:themeColor="text1"/>
          <w:lang w:val="es-ES"/>
        </w:rPr>
        <w:t>Fichas curriculares que contie</w:t>
      </w:r>
      <w:r w:rsidR="0072712D" w:rsidRPr="002A6D13">
        <w:rPr>
          <w:rFonts w:ascii="Palatino Linotype" w:hAnsi="Palatino Linotype"/>
          <w:color w:val="000000" w:themeColor="text1"/>
          <w:lang w:val="es-ES"/>
        </w:rPr>
        <w:t xml:space="preserve">nen nombre del servidor público, formación académica, </w:t>
      </w:r>
      <w:r w:rsidRPr="002A6D13">
        <w:rPr>
          <w:rFonts w:ascii="Palatino Linotype" w:hAnsi="Palatino Linotype"/>
          <w:color w:val="000000" w:themeColor="text1"/>
          <w:lang w:val="es-ES"/>
        </w:rPr>
        <w:t xml:space="preserve">último nivel de estudios y su experiencia profesional; </w:t>
      </w:r>
      <w:r w:rsidR="005C562B" w:rsidRPr="002A6D13">
        <w:rPr>
          <w:rFonts w:ascii="Palatino Linotype" w:hAnsi="Palatino Linotype"/>
          <w:color w:val="000000" w:themeColor="text1"/>
          <w:lang w:val="es-ES"/>
        </w:rPr>
        <w:t>motivo por el cual dicho soporte documental</w:t>
      </w:r>
      <w:r w:rsidR="00042C63" w:rsidRPr="002A6D13">
        <w:rPr>
          <w:rFonts w:ascii="Palatino Linotype" w:hAnsi="Palatino Linotype"/>
          <w:b/>
          <w:color w:val="000000" w:themeColor="text1"/>
          <w:lang w:val="es-ES"/>
        </w:rPr>
        <w:t xml:space="preserve"> </w:t>
      </w:r>
      <w:r w:rsidR="005C562B" w:rsidRPr="002A6D13">
        <w:rPr>
          <w:rFonts w:ascii="Palatino Linotype" w:hAnsi="Palatino Linotype"/>
          <w:color w:val="000000" w:themeColor="text1"/>
          <w:lang w:val="es-ES"/>
        </w:rPr>
        <w:t>colma</w:t>
      </w:r>
      <w:r w:rsidRPr="002A6D13">
        <w:rPr>
          <w:rFonts w:ascii="Palatino Linotype" w:hAnsi="Palatino Linotype"/>
          <w:color w:val="000000" w:themeColor="text1"/>
          <w:lang w:val="es-ES"/>
        </w:rPr>
        <w:t xml:space="preserve"> lo requerido por las consideraciones siguientes.</w:t>
      </w:r>
    </w:p>
    <w:p w:rsidR="00C56734" w:rsidRPr="002A6D13" w:rsidRDefault="00C56734" w:rsidP="002A6D13">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hAnsi="Palatino Linotype"/>
        </w:rPr>
      </w:pPr>
      <w:r w:rsidRPr="002A6D13">
        <w:rPr>
          <w:rFonts w:ascii="Palatino Linotype" w:hAnsi="Palatino Linotype"/>
          <w:color w:val="000000" w:themeColor="text1"/>
          <w:lang w:val="es-ES"/>
        </w:rPr>
        <w:t>Los</w:t>
      </w:r>
      <w:r w:rsidRPr="002A6D13">
        <w:rPr>
          <w:rFonts w:ascii="Palatino Linotype" w:hAnsi="Palatino Linotype"/>
        </w:rPr>
        <w:t xml:space="preserve"> artículos 47, fracción I, de la Ley del Trabajo de los Servidores Públicos del Estado y Municipios, y 92, fracción XXI de la </w:t>
      </w:r>
      <w:r w:rsidRPr="002A6D13">
        <w:rPr>
          <w:rFonts w:ascii="Palatino Linotype" w:hAnsi="Palatino Linotype"/>
          <w:lang w:eastAsia="es-ES_tradnl"/>
        </w:rPr>
        <w:t xml:space="preserve">Ley de </w:t>
      </w:r>
      <w:r w:rsidRPr="002A6D13">
        <w:rPr>
          <w:rFonts w:ascii="Palatino Linotype" w:hAnsi="Palatino Linotype" w:cs="Arial"/>
        </w:rPr>
        <w:t>Transparencia</w:t>
      </w:r>
      <w:r w:rsidRPr="002A6D13">
        <w:rPr>
          <w:rFonts w:ascii="Palatino Linotype" w:hAnsi="Palatino Linotype"/>
          <w:lang w:eastAsia="es-ES_tradnl"/>
        </w:rPr>
        <w:t xml:space="preserve"> y </w:t>
      </w:r>
      <w:r w:rsidRPr="002A6D13">
        <w:rPr>
          <w:rFonts w:ascii="Palatino Linotype" w:hAnsi="Palatino Linotype" w:cs="Arial"/>
        </w:rPr>
        <w:t>Acceso</w:t>
      </w:r>
      <w:r w:rsidRPr="002A6D13">
        <w:rPr>
          <w:rFonts w:ascii="Palatino Linotype" w:hAnsi="Palatino Linotype"/>
          <w:lang w:eastAsia="es-ES_tradnl"/>
        </w:rPr>
        <w:t xml:space="preserve"> a la Información Pública del Estado de México y Municipios:</w:t>
      </w:r>
    </w:p>
    <w:p w:rsidR="00C56734" w:rsidRPr="002A6D13" w:rsidRDefault="00C56734" w:rsidP="002A6D13">
      <w:pPr>
        <w:spacing w:before="160" w:after="160" w:line="360" w:lineRule="auto"/>
        <w:ind w:left="709" w:right="709"/>
        <w:jc w:val="center"/>
        <w:rPr>
          <w:rFonts w:ascii="Palatino Linotype" w:hAnsi="Palatino Linotype" w:cs="Arial"/>
          <w:b/>
          <w:i/>
          <w:lang w:val="es-ES"/>
        </w:rPr>
      </w:pPr>
      <w:r w:rsidRPr="002A6D13">
        <w:rPr>
          <w:rFonts w:ascii="Palatino Linotype" w:hAnsi="Palatino Linotype" w:cs="Arial"/>
          <w:b/>
          <w:i/>
          <w:lang w:val="es-ES"/>
        </w:rPr>
        <w:t>Ley del Trabajo de los Servidores Públicos del Estado y Municipios</w:t>
      </w:r>
    </w:p>
    <w:p w:rsidR="00C56734" w:rsidRPr="002A6D13" w:rsidRDefault="00C56734" w:rsidP="002A6D13">
      <w:pPr>
        <w:spacing w:before="240" w:after="120" w:line="360" w:lineRule="auto"/>
        <w:ind w:left="709" w:right="709"/>
        <w:jc w:val="both"/>
        <w:rPr>
          <w:rFonts w:ascii="Palatino Linotype" w:hAnsi="Palatino Linotype" w:cs="Arial"/>
          <w:i/>
          <w:lang w:val="es-ES"/>
        </w:rPr>
      </w:pPr>
      <w:r w:rsidRPr="002A6D13">
        <w:rPr>
          <w:rFonts w:ascii="Palatino Linotype" w:hAnsi="Palatino Linotype" w:cs="Arial"/>
          <w:i/>
          <w:lang w:val="es-ES"/>
        </w:rPr>
        <w:t>“</w:t>
      </w:r>
      <w:r w:rsidRPr="002A6D13">
        <w:rPr>
          <w:rFonts w:ascii="Palatino Linotype" w:hAnsi="Palatino Linotype" w:cs="Arial"/>
          <w:b/>
          <w:i/>
          <w:lang w:val="es-ES"/>
        </w:rPr>
        <w:t>ARTÍCULO 47</w:t>
      </w:r>
      <w:r w:rsidRPr="002A6D13">
        <w:rPr>
          <w:rFonts w:ascii="Palatino Linotype" w:hAnsi="Palatino Linotype" w:cs="Arial"/>
          <w:i/>
          <w:lang w:val="es-ES"/>
        </w:rPr>
        <w:t xml:space="preserve">. </w:t>
      </w:r>
      <w:r w:rsidRPr="002A6D13">
        <w:rPr>
          <w:rFonts w:ascii="Palatino Linotype" w:hAnsi="Palatino Linotype" w:cs="Arial"/>
          <w:b/>
          <w:i/>
          <w:u w:val="single"/>
          <w:lang w:val="es-ES"/>
        </w:rPr>
        <w:t>Para ingresar al servicio público se requiere</w:t>
      </w:r>
      <w:r w:rsidRPr="002A6D13">
        <w:rPr>
          <w:rFonts w:ascii="Palatino Linotype" w:hAnsi="Palatino Linotype" w:cs="Arial"/>
          <w:i/>
          <w:lang w:val="es-ES"/>
        </w:rPr>
        <w:t>:</w:t>
      </w:r>
    </w:p>
    <w:p w:rsidR="00C56734" w:rsidRPr="002A6D13" w:rsidRDefault="00C56734" w:rsidP="002A6D13">
      <w:pPr>
        <w:spacing w:before="120" w:after="120" w:line="360" w:lineRule="auto"/>
        <w:ind w:left="709" w:right="709"/>
        <w:jc w:val="both"/>
        <w:rPr>
          <w:rFonts w:ascii="Palatino Linotype" w:hAnsi="Palatino Linotype" w:cs="Arial"/>
          <w:i/>
          <w:lang w:val="es-ES"/>
        </w:rPr>
      </w:pPr>
      <w:r w:rsidRPr="002A6D13">
        <w:rPr>
          <w:rFonts w:ascii="Palatino Linotype" w:hAnsi="Palatino Linotype" w:cs="Arial"/>
          <w:b/>
          <w:i/>
          <w:lang w:val="es-ES"/>
        </w:rPr>
        <w:t xml:space="preserve">I. </w:t>
      </w:r>
      <w:r w:rsidRPr="002A6D13">
        <w:rPr>
          <w:rFonts w:ascii="Palatino Linotype" w:hAnsi="Palatino Linotype" w:cs="Arial"/>
          <w:b/>
          <w:i/>
          <w:u w:val="single"/>
          <w:lang w:val="es-ES"/>
        </w:rPr>
        <w:t>Presentar una solicitud utilizando la forma oficial que se autorice</w:t>
      </w:r>
      <w:r w:rsidRPr="002A6D13">
        <w:rPr>
          <w:rFonts w:ascii="Palatino Linotype" w:hAnsi="Palatino Linotype" w:cs="Arial"/>
          <w:i/>
          <w:lang w:val="es-ES"/>
        </w:rPr>
        <w:t xml:space="preserve"> por la institución pública o dependencia correspondiente; </w:t>
      </w:r>
    </w:p>
    <w:p w:rsidR="00C56734" w:rsidRPr="002A6D13" w:rsidRDefault="00C56734" w:rsidP="002A6D13">
      <w:pPr>
        <w:spacing w:before="120" w:after="120" w:line="360" w:lineRule="auto"/>
        <w:ind w:left="709" w:right="709"/>
        <w:jc w:val="both"/>
        <w:rPr>
          <w:rFonts w:ascii="Palatino Linotype" w:hAnsi="Palatino Linotype" w:cs="Arial"/>
          <w:i/>
          <w:lang w:val="es-ES"/>
        </w:rPr>
      </w:pPr>
      <w:r w:rsidRPr="002A6D13">
        <w:rPr>
          <w:rFonts w:ascii="Palatino Linotype" w:hAnsi="Palatino Linotype" w:cs="Arial"/>
          <w:i/>
          <w:lang w:val="es-ES"/>
        </w:rPr>
        <w:t>II. Ser de nacionalidad mexicana, con la excepción prevista en el artículo 17 de la presente ley;</w:t>
      </w:r>
    </w:p>
    <w:p w:rsidR="00C56734" w:rsidRPr="002A6D13" w:rsidRDefault="00C56734" w:rsidP="002A6D13">
      <w:pPr>
        <w:spacing w:before="120" w:after="120" w:line="360" w:lineRule="auto"/>
        <w:ind w:left="709" w:right="709"/>
        <w:jc w:val="both"/>
        <w:rPr>
          <w:rFonts w:ascii="Palatino Linotype" w:hAnsi="Palatino Linotype" w:cs="Arial"/>
          <w:i/>
          <w:lang w:val="es-ES"/>
        </w:rPr>
      </w:pPr>
      <w:r w:rsidRPr="002A6D13">
        <w:rPr>
          <w:rFonts w:ascii="Palatino Linotype" w:hAnsi="Palatino Linotype" w:cs="Arial"/>
          <w:i/>
          <w:lang w:val="es-ES"/>
        </w:rPr>
        <w:t>III. Estar en pleno ejercicio de sus derechos civiles y políticos, en su caso;</w:t>
      </w:r>
    </w:p>
    <w:p w:rsidR="00C56734" w:rsidRPr="002A6D13" w:rsidRDefault="00C56734" w:rsidP="002A6D13">
      <w:pPr>
        <w:spacing w:before="120" w:after="120" w:line="360" w:lineRule="auto"/>
        <w:ind w:left="709" w:right="709"/>
        <w:jc w:val="both"/>
        <w:rPr>
          <w:rFonts w:ascii="Palatino Linotype" w:hAnsi="Palatino Linotype" w:cs="Arial"/>
          <w:i/>
          <w:lang w:val="es-ES"/>
        </w:rPr>
      </w:pPr>
      <w:r w:rsidRPr="002A6D13">
        <w:rPr>
          <w:rFonts w:ascii="Palatino Linotype" w:hAnsi="Palatino Linotype" w:cs="Arial"/>
          <w:i/>
          <w:lang w:val="es-ES"/>
        </w:rPr>
        <w:t>IV. Acreditar, cuando proceda, el cumplimiento de la Ley del Servicio Militar Nacional;</w:t>
      </w:r>
    </w:p>
    <w:p w:rsidR="00C56734" w:rsidRPr="002A6D13" w:rsidRDefault="00C56734" w:rsidP="002A6D13">
      <w:pPr>
        <w:spacing w:before="120" w:after="120" w:line="360" w:lineRule="auto"/>
        <w:ind w:left="709" w:right="709"/>
        <w:jc w:val="both"/>
        <w:rPr>
          <w:rFonts w:ascii="Palatino Linotype" w:hAnsi="Palatino Linotype" w:cs="Arial"/>
          <w:i/>
          <w:lang w:val="es-ES"/>
        </w:rPr>
      </w:pPr>
      <w:r w:rsidRPr="002A6D13">
        <w:rPr>
          <w:rFonts w:ascii="Palatino Linotype" w:hAnsi="Palatino Linotype" w:cs="Arial"/>
          <w:i/>
          <w:lang w:val="es-ES"/>
        </w:rPr>
        <w:t>V. Derogada.</w:t>
      </w:r>
    </w:p>
    <w:p w:rsidR="00C56734" w:rsidRPr="002A6D13" w:rsidRDefault="00C56734" w:rsidP="002A6D13">
      <w:pPr>
        <w:spacing w:before="120" w:after="120" w:line="360" w:lineRule="auto"/>
        <w:ind w:left="709" w:right="709"/>
        <w:jc w:val="both"/>
        <w:rPr>
          <w:rFonts w:ascii="Palatino Linotype" w:hAnsi="Palatino Linotype" w:cs="Arial"/>
          <w:i/>
          <w:lang w:val="es-ES"/>
        </w:rPr>
      </w:pPr>
      <w:r w:rsidRPr="002A6D13">
        <w:rPr>
          <w:rFonts w:ascii="Palatino Linotype" w:hAnsi="Palatino Linotype" w:cs="Arial"/>
          <w:i/>
          <w:lang w:val="es-ES"/>
        </w:rPr>
        <w:t>VI. No haber sido separado anteriormente del servicio por las causas previstas en el artículo 93 de la presente ley;</w:t>
      </w:r>
    </w:p>
    <w:p w:rsidR="00C56734" w:rsidRPr="002A6D13" w:rsidRDefault="00C56734" w:rsidP="002A6D13">
      <w:pPr>
        <w:spacing w:before="120" w:after="120" w:line="360" w:lineRule="auto"/>
        <w:ind w:left="709" w:right="709"/>
        <w:jc w:val="both"/>
        <w:rPr>
          <w:rFonts w:ascii="Palatino Linotype" w:hAnsi="Palatino Linotype" w:cs="Arial"/>
          <w:i/>
          <w:lang w:val="es-ES"/>
        </w:rPr>
      </w:pPr>
      <w:r w:rsidRPr="002A6D13">
        <w:rPr>
          <w:rFonts w:ascii="Palatino Linotype" w:hAnsi="Palatino Linotype" w:cs="Arial"/>
          <w:i/>
          <w:lang w:val="es-ES"/>
        </w:rPr>
        <w:t>VII. Tener buena salud, lo que se comprobará con los certificados médicos correspondientes, en la forma en que se establezca en cada institución pública;</w:t>
      </w:r>
    </w:p>
    <w:p w:rsidR="00C56734" w:rsidRPr="002A6D13" w:rsidRDefault="00C56734" w:rsidP="002A6D13">
      <w:pPr>
        <w:spacing w:before="120" w:after="120" w:line="360" w:lineRule="auto"/>
        <w:ind w:left="709" w:right="709"/>
        <w:jc w:val="both"/>
        <w:rPr>
          <w:rFonts w:ascii="Palatino Linotype" w:hAnsi="Palatino Linotype" w:cs="Arial"/>
          <w:i/>
          <w:lang w:val="es-ES"/>
        </w:rPr>
      </w:pPr>
      <w:r w:rsidRPr="002A6D13">
        <w:rPr>
          <w:rFonts w:ascii="Palatino Linotype" w:hAnsi="Palatino Linotype" w:cs="Arial"/>
          <w:i/>
          <w:lang w:val="es-ES"/>
        </w:rPr>
        <w:t>VIII. Cumplir con los requisitos que se establezcan para los diferentes puestos;</w:t>
      </w:r>
    </w:p>
    <w:p w:rsidR="00C56734" w:rsidRPr="002A6D13" w:rsidRDefault="00C56734" w:rsidP="002A6D13">
      <w:pPr>
        <w:spacing w:before="120" w:after="120" w:line="360" w:lineRule="auto"/>
        <w:ind w:left="709" w:right="709"/>
        <w:jc w:val="both"/>
        <w:rPr>
          <w:rFonts w:ascii="Palatino Linotype" w:hAnsi="Palatino Linotype" w:cs="Arial"/>
          <w:i/>
          <w:lang w:val="es-ES"/>
        </w:rPr>
      </w:pPr>
      <w:r w:rsidRPr="002A6D13">
        <w:rPr>
          <w:rFonts w:ascii="Palatino Linotype" w:hAnsi="Palatino Linotype" w:cs="Arial"/>
          <w:i/>
          <w:lang w:val="es-ES"/>
        </w:rPr>
        <w:t>IX. Acreditar por medio de los exámenes correspondientes los conocimientos y aptitudes necesarios para el desempeño del puesto; y</w:t>
      </w:r>
    </w:p>
    <w:p w:rsidR="00C56734" w:rsidRPr="002A6D13" w:rsidRDefault="00C56734" w:rsidP="002A6D13">
      <w:pPr>
        <w:spacing w:before="120" w:after="120" w:line="360" w:lineRule="auto"/>
        <w:ind w:left="709" w:right="709"/>
        <w:jc w:val="both"/>
        <w:rPr>
          <w:rFonts w:ascii="Palatino Linotype" w:hAnsi="Palatino Linotype" w:cs="Arial"/>
          <w:i/>
          <w:lang w:val="es-ES"/>
        </w:rPr>
      </w:pPr>
      <w:r w:rsidRPr="002A6D13">
        <w:rPr>
          <w:rFonts w:ascii="Palatino Linotype" w:hAnsi="Palatino Linotype" w:cs="Arial"/>
          <w:i/>
          <w:lang w:val="es-ES"/>
        </w:rPr>
        <w:t xml:space="preserve">X. No estar inhabilitado para el ejercicio del servicio público. </w:t>
      </w:r>
    </w:p>
    <w:p w:rsidR="00C56734" w:rsidRPr="002A6D13" w:rsidRDefault="00C56734" w:rsidP="002A6D13">
      <w:pPr>
        <w:spacing w:before="120" w:after="120" w:line="360" w:lineRule="auto"/>
        <w:ind w:left="709" w:right="709"/>
        <w:jc w:val="both"/>
        <w:rPr>
          <w:rFonts w:ascii="Palatino Linotype" w:hAnsi="Palatino Linotype" w:cs="Arial"/>
          <w:i/>
          <w:lang w:val="es-ES"/>
        </w:rPr>
      </w:pPr>
      <w:r w:rsidRPr="002A6D13">
        <w:rPr>
          <w:rFonts w:ascii="Palatino Linotype" w:hAnsi="Palatino Linotype" w:cs="Arial"/>
          <w:i/>
          <w:lang w:val="es-ES"/>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042C63" w:rsidRPr="002A6D13" w:rsidRDefault="00042C63" w:rsidP="002A6D13">
      <w:pPr>
        <w:spacing w:before="120" w:after="120" w:line="360" w:lineRule="auto"/>
        <w:ind w:left="709" w:right="709"/>
        <w:jc w:val="both"/>
        <w:rPr>
          <w:rFonts w:ascii="Palatino Linotype" w:hAnsi="Palatino Linotype" w:cs="Arial"/>
          <w:i/>
          <w:lang w:val="es-ES"/>
        </w:rPr>
      </w:pPr>
    </w:p>
    <w:p w:rsidR="00C56734" w:rsidRPr="002A6D13" w:rsidRDefault="00C56734" w:rsidP="002A6D13">
      <w:pPr>
        <w:spacing w:before="240" w:after="160" w:line="360" w:lineRule="auto"/>
        <w:ind w:left="709" w:right="709"/>
        <w:jc w:val="center"/>
        <w:rPr>
          <w:rFonts w:ascii="Palatino Linotype" w:hAnsi="Palatino Linotype" w:cs="Arial"/>
          <w:b/>
          <w:i/>
          <w:lang w:val="es-ES"/>
        </w:rPr>
      </w:pPr>
      <w:r w:rsidRPr="002A6D13">
        <w:rPr>
          <w:rFonts w:ascii="Palatino Linotype" w:hAnsi="Palatino Linotype" w:cs="Arial"/>
          <w:b/>
          <w:i/>
          <w:lang w:val="es-ES"/>
        </w:rPr>
        <w:t>Ley de Transparencia y Acceso a la Información Pública del Estado de México y Municipios</w:t>
      </w:r>
    </w:p>
    <w:p w:rsidR="00C56734" w:rsidRPr="002A6D13" w:rsidRDefault="00C56734" w:rsidP="002A6D13">
      <w:pPr>
        <w:spacing w:before="120" w:after="120" w:line="360" w:lineRule="auto"/>
        <w:ind w:left="709" w:right="709"/>
        <w:jc w:val="both"/>
        <w:rPr>
          <w:rFonts w:ascii="Palatino Linotype" w:hAnsi="Palatino Linotype" w:cs="Arial"/>
          <w:i/>
          <w:lang w:val="es-ES"/>
        </w:rPr>
      </w:pPr>
      <w:r w:rsidRPr="002A6D13">
        <w:rPr>
          <w:rFonts w:ascii="Palatino Linotype" w:hAnsi="Palatino Linotype" w:cs="Arial"/>
          <w:i/>
          <w:lang w:val="es-ES"/>
        </w:rPr>
        <w:t>“</w:t>
      </w:r>
      <w:r w:rsidRPr="002A6D13">
        <w:rPr>
          <w:rFonts w:ascii="Palatino Linotype" w:hAnsi="Palatino Linotype" w:cs="Arial"/>
          <w:b/>
          <w:i/>
          <w:lang w:val="es-ES"/>
        </w:rPr>
        <w:t>Artículo 92</w:t>
      </w:r>
      <w:r w:rsidRPr="002A6D13">
        <w:rPr>
          <w:rFonts w:ascii="Palatino Linotype" w:hAnsi="Palatino Linotype" w:cs="Arial"/>
          <w:i/>
          <w:lang w:val="es-ES"/>
        </w:rPr>
        <w:t xml:space="preserve">. </w:t>
      </w:r>
      <w:r w:rsidRPr="002A6D13">
        <w:rPr>
          <w:rFonts w:ascii="Palatino Linotype" w:hAnsi="Palatino Linotype" w:cs="Arial"/>
          <w:b/>
          <w:i/>
          <w:u w:val="single"/>
          <w:lang w:val="es-ES"/>
        </w:rPr>
        <w:t>Los sujetos obligados deberán poner a disposición del público de manera permanente y actualizada de forma sencilla</w:t>
      </w:r>
      <w:r w:rsidRPr="002A6D13">
        <w:rPr>
          <w:rFonts w:ascii="Palatino Linotype" w:hAnsi="Palatino Linotype" w:cs="Arial"/>
          <w:i/>
          <w:lang w:val="es-ES"/>
        </w:rPr>
        <w:t xml:space="preserve">, precisa y entendible, en los respectivos medios electrónicos, de acuerdo con sus facultades, atribuciones, funciones u objeto social, según corresponda, </w:t>
      </w:r>
      <w:r w:rsidRPr="002A6D13">
        <w:rPr>
          <w:rFonts w:ascii="Palatino Linotype" w:hAnsi="Palatino Linotype" w:cs="Arial"/>
          <w:b/>
          <w:i/>
          <w:u w:val="single"/>
          <w:lang w:val="es-ES"/>
        </w:rPr>
        <w:t>la información, por lo menos</w:t>
      </w:r>
      <w:r w:rsidRPr="002A6D13">
        <w:rPr>
          <w:rFonts w:ascii="Palatino Linotype" w:hAnsi="Palatino Linotype" w:cs="Arial"/>
          <w:i/>
          <w:lang w:val="es-ES"/>
        </w:rPr>
        <w:t xml:space="preserve">, de los temas, documentos y políticas </w:t>
      </w:r>
      <w:r w:rsidRPr="002A6D13">
        <w:rPr>
          <w:rFonts w:ascii="Palatino Linotype" w:hAnsi="Palatino Linotype" w:cs="Arial"/>
          <w:b/>
          <w:i/>
          <w:u w:val="single"/>
          <w:lang w:val="es-ES"/>
        </w:rPr>
        <w:t>que a continuación se señalan</w:t>
      </w:r>
      <w:r w:rsidRPr="002A6D13">
        <w:rPr>
          <w:rFonts w:ascii="Palatino Linotype" w:hAnsi="Palatino Linotype" w:cs="Arial"/>
          <w:i/>
          <w:lang w:val="es-ES"/>
        </w:rPr>
        <w:t xml:space="preserve">: </w:t>
      </w:r>
    </w:p>
    <w:p w:rsidR="00C56734" w:rsidRPr="002A6D13" w:rsidRDefault="00C56734" w:rsidP="002A6D13">
      <w:pPr>
        <w:spacing w:before="120" w:after="120" w:line="360" w:lineRule="auto"/>
        <w:ind w:left="709" w:right="709"/>
        <w:jc w:val="both"/>
        <w:rPr>
          <w:rFonts w:ascii="Palatino Linotype" w:hAnsi="Palatino Linotype" w:cs="Arial"/>
          <w:i/>
          <w:lang w:val="es-ES"/>
        </w:rPr>
      </w:pPr>
      <w:r w:rsidRPr="002A6D13">
        <w:rPr>
          <w:rFonts w:ascii="Palatino Linotype" w:hAnsi="Palatino Linotype" w:cs="Arial"/>
          <w:i/>
          <w:lang w:val="es-ES"/>
        </w:rPr>
        <w:t>[…]</w:t>
      </w:r>
    </w:p>
    <w:p w:rsidR="00C56734" w:rsidRPr="002A6D13" w:rsidRDefault="00C56734" w:rsidP="002A6D13">
      <w:pPr>
        <w:spacing w:before="120" w:after="120" w:line="360" w:lineRule="auto"/>
        <w:ind w:left="709" w:right="709"/>
        <w:jc w:val="both"/>
        <w:rPr>
          <w:rFonts w:ascii="Palatino Linotype" w:hAnsi="Palatino Linotype" w:cs="Arial"/>
          <w:i/>
          <w:lang w:val="es-ES"/>
        </w:rPr>
      </w:pPr>
      <w:r w:rsidRPr="002A6D13">
        <w:rPr>
          <w:rFonts w:ascii="Palatino Linotype" w:hAnsi="Palatino Linotype" w:cs="Arial"/>
          <w:b/>
          <w:i/>
          <w:lang w:val="es-ES"/>
        </w:rPr>
        <w:t>XXI.</w:t>
      </w:r>
      <w:r w:rsidRPr="002A6D13">
        <w:rPr>
          <w:rFonts w:ascii="Palatino Linotype" w:hAnsi="Palatino Linotype" w:cs="Arial"/>
          <w:i/>
          <w:lang w:val="es-ES"/>
        </w:rPr>
        <w:t xml:space="preserve"> </w:t>
      </w:r>
      <w:r w:rsidRPr="002A6D13">
        <w:rPr>
          <w:rFonts w:ascii="Palatino Linotype" w:hAnsi="Palatino Linotype" w:cs="Arial"/>
          <w:b/>
          <w:i/>
          <w:u w:val="single"/>
          <w:lang w:val="es-ES"/>
        </w:rPr>
        <w:t>La información curricular</w:t>
      </w:r>
      <w:r w:rsidRPr="002A6D13">
        <w:rPr>
          <w:rFonts w:ascii="Palatino Linotype" w:hAnsi="Palatino Linotype" w:cs="Arial"/>
          <w:i/>
          <w:lang w:val="es-ES"/>
        </w:rPr>
        <w:t>, desde el nivel de jefe de departamento o equivalente, hasta el titular del sujeto obligado, así como, en su caso, las sanciones administrativas de que haya sido objeto;</w:t>
      </w:r>
    </w:p>
    <w:p w:rsidR="00C56734" w:rsidRPr="002A6D13" w:rsidRDefault="00C56734" w:rsidP="002A6D13">
      <w:pPr>
        <w:spacing w:before="120" w:after="120" w:line="360" w:lineRule="auto"/>
        <w:ind w:left="709" w:right="709"/>
        <w:jc w:val="both"/>
        <w:rPr>
          <w:rFonts w:ascii="Palatino Linotype" w:hAnsi="Palatino Linotype" w:cs="Arial"/>
        </w:rPr>
      </w:pPr>
      <w:r w:rsidRPr="002A6D13">
        <w:rPr>
          <w:rFonts w:ascii="Palatino Linotype" w:hAnsi="Palatino Linotype" w:cs="Arial"/>
        </w:rPr>
        <w:t>(Énfasis añadido)</w:t>
      </w:r>
    </w:p>
    <w:p w:rsidR="00C56734" w:rsidRPr="002A6D13" w:rsidRDefault="00C56734" w:rsidP="002A6D13">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hAnsi="Palatino Linotype"/>
          <w:lang w:val="es-ES"/>
        </w:rPr>
      </w:pPr>
      <w:r w:rsidRPr="002A6D13">
        <w:rPr>
          <w:rFonts w:ascii="Palatino Linotype" w:hAnsi="Palatino Linotype"/>
          <w:color w:val="000000" w:themeColor="text1"/>
          <w:lang w:val="es-ES"/>
        </w:rPr>
        <w:t>De</w:t>
      </w:r>
      <w:r w:rsidRPr="002A6D13">
        <w:rPr>
          <w:rFonts w:ascii="Palatino Linotype" w:hAnsi="Palatino Linotype"/>
          <w:lang w:val="es-ES"/>
        </w:rPr>
        <w:t xml:space="preserve"> los preceptos en cita, se advierte que para acreditar los requerimientos de ingreso al servicio público y las obligaciones de transparencia común, </w:t>
      </w:r>
      <w:r w:rsidRPr="002A6D13">
        <w:rPr>
          <w:rFonts w:ascii="Palatino Linotype" w:hAnsi="Palatino Linotype"/>
          <w:b/>
          <w:lang w:val="es-ES"/>
        </w:rPr>
        <w:t>EL SUJETO OBLIGADO</w:t>
      </w:r>
      <w:r w:rsidRPr="002A6D13">
        <w:rPr>
          <w:rFonts w:ascii="Palatino Linotype" w:hAnsi="Palatino Linotype"/>
          <w:lang w:val="es-ES"/>
        </w:rPr>
        <w:t xml:space="preserve">, debe contar en sus archivos con una serie de documentos, tales como el </w:t>
      </w:r>
      <w:proofErr w:type="spellStart"/>
      <w:r w:rsidRPr="002A6D13">
        <w:rPr>
          <w:rFonts w:ascii="Palatino Linotype" w:hAnsi="Palatino Linotype"/>
          <w:lang w:val="es-ES"/>
        </w:rPr>
        <w:t>curriculum</w:t>
      </w:r>
      <w:proofErr w:type="spellEnd"/>
      <w:r w:rsidRPr="002A6D13">
        <w:rPr>
          <w:rFonts w:ascii="Palatino Linotype" w:hAnsi="Palatino Linotype"/>
          <w:lang w:val="es-ES"/>
        </w:rPr>
        <w:t xml:space="preserve"> vitae, y la solicitud de empleo</w:t>
      </w:r>
      <w:r w:rsidRPr="002A6D13">
        <w:rPr>
          <w:rFonts w:ascii="Palatino Linotype" w:hAnsi="Palatino Linotype"/>
          <w:b/>
          <w:lang w:val="es-ES"/>
        </w:rPr>
        <w:t>,</w:t>
      </w:r>
      <w:r w:rsidRPr="002A6D13">
        <w:rPr>
          <w:rFonts w:ascii="Palatino Linotype" w:hAnsi="Palatino Linotype"/>
          <w:lang w:val="es-ES"/>
        </w:rPr>
        <w:t xml:space="preserve"> en los que se asienta el perfil académico y experiencia profesional de los servidores públicos y, en alguno casos, una vez que se ha entrado al servicio público estatal y/o municipal, se procede a la elaboración de otros que pudieran contener dicha información, como las </w:t>
      </w:r>
      <w:r w:rsidRPr="002A6D13">
        <w:rPr>
          <w:rFonts w:ascii="Palatino Linotype" w:hAnsi="Palatino Linotype"/>
          <w:b/>
          <w:lang w:val="es-ES"/>
        </w:rPr>
        <w:t>fichas curriculares en cumplimiento a las obligaciones de transparencia comunes</w:t>
      </w:r>
      <w:r w:rsidRPr="002A6D13">
        <w:rPr>
          <w:rFonts w:ascii="Palatino Linotype" w:hAnsi="Palatino Linotype"/>
          <w:lang w:val="es-ES"/>
        </w:rPr>
        <w:t>.</w:t>
      </w:r>
    </w:p>
    <w:p w:rsidR="00C56734" w:rsidRPr="002A6D13" w:rsidRDefault="00C56734" w:rsidP="002A6D13">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hAnsi="Palatino Linotype" w:cs="Arial"/>
        </w:rPr>
      </w:pPr>
      <w:r w:rsidRPr="002A6D13">
        <w:rPr>
          <w:rFonts w:ascii="Palatino Linotype" w:hAnsi="Palatino Linotype"/>
        </w:rPr>
        <w:t xml:space="preserve">Correlativo a lo anterior, </w:t>
      </w:r>
      <w:r w:rsidRPr="002A6D13">
        <w:rPr>
          <w:rFonts w:ascii="Palatino Linotype" w:hAnsi="Palatino Linotype" w:cs="Arial"/>
        </w:rPr>
        <w:t>los “</w:t>
      </w:r>
      <w:r w:rsidRPr="002A6D13">
        <w:rPr>
          <w:rFonts w:ascii="Palatino Linotype" w:hAnsi="Palatino Linotype" w:cs="Arial"/>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2A6D13">
        <w:rPr>
          <w:rFonts w:ascii="Palatino Linotype" w:hAnsi="Palatino Linotype" w:cs="Arial"/>
          <w:b/>
          <w:i/>
        </w:rPr>
        <w:t>,</w:t>
      </w:r>
      <w:r w:rsidRPr="002A6D13">
        <w:rPr>
          <w:rFonts w:ascii="Palatino Linotype" w:hAnsi="Palatino Linotype" w:cs="Arial"/>
        </w:rPr>
        <w:t xml:space="preserve"> en su Anexo I referente a las Obligaciones</w:t>
      </w:r>
      <w:r w:rsidRPr="002A6D13">
        <w:rPr>
          <w:rFonts w:ascii="Palatino Linotype" w:hAnsi="Palatino Linotype"/>
        </w:rPr>
        <w:t xml:space="preserve"> </w:t>
      </w:r>
      <w:r w:rsidRPr="002A6D13">
        <w:rPr>
          <w:rFonts w:ascii="Palatino Linotype" w:hAnsi="Palatino Linotype" w:cs="Arial"/>
        </w:rPr>
        <w:t>de</w:t>
      </w:r>
      <w:r w:rsidRPr="002A6D13">
        <w:rPr>
          <w:rFonts w:ascii="Palatino Linotype" w:hAnsi="Palatino Linotype"/>
        </w:rPr>
        <w:t xml:space="preserve"> </w:t>
      </w:r>
      <w:r w:rsidRPr="002A6D13">
        <w:rPr>
          <w:rFonts w:ascii="Palatino Linotype" w:hAnsi="Palatino Linotype" w:cs="Arial"/>
        </w:rPr>
        <w:t>Transparencia</w:t>
      </w:r>
      <w:r w:rsidRPr="002A6D13">
        <w:rPr>
          <w:rFonts w:ascii="Palatino Linotype" w:hAnsi="Palatino Linotype"/>
        </w:rPr>
        <w:t xml:space="preserve"> </w:t>
      </w:r>
      <w:r w:rsidRPr="002A6D13">
        <w:rPr>
          <w:rFonts w:ascii="Palatino Linotype" w:hAnsi="Palatino Linotype" w:cs="Arial"/>
        </w:rPr>
        <w:t>Comunes de los</w:t>
      </w:r>
      <w:r w:rsidRPr="002A6D13">
        <w:rPr>
          <w:rFonts w:ascii="Palatino Linotype" w:hAnsi="Palatino Linotype"/>
        </w:rPr>
        <w:t xml:space="preserve"> </w:t>
      </w:r>
      <w:r w:rsidRPr="002A6D13">
        <w:rPr>
          <w:rFonts w:ascii="Palatino Linotype" w:hAnsi="Palatino Linotype" w:cs="Arial"/>
        </w:rPr>
        <w:t>Sujetos</w:t>
      </w:r>
      <w:r w:rsidRPr="002A6D13">
        <w:rPr>
          <w:rFonts w:ascii="Palatino Linotype" w:hAnsi="Palatino Linotype"/>
        </w:rPr>
        <w:t xml:space="preserve"> </w:t>
      </w:r>
      <w:r w:rsidRPr="002A6D13">
        <w:rPr>
          <w:rFonts w:ascii="Palatino Linotype" w:hAnsi="Palatino Linotype" w:cs="Arial"/>
        </w:rPr>
        <w:t>Obligados contempladas en el artículo 70, fracción XVII, de la Ley General de Transparencia y Acceso a la Información Pública, precisan en los Criterios Sustantivos de Contenido con relación a la información curricular, lo siguiente:</w:t>
      </w:r>
    </w:p>
    <w:p w:rsidR="00C56734" w:rsidRPr="002A6D13" w:rsidRDefault="00C56734" w:rsidP="002A6D13">
      <w:pPr>
        <w:spacing w:before="100" w:after="100" w:line="360" w:lineRule="auto"/>
        <w:ind w:left="709" w:right="709"/>
        <w:rPr>
          <w:rFonts w:ascii="Palatino Linotype" w:hAnsi="Palatino Linotype" w:cs="Arial"/>
          <w:i/>
          <w:lang w:eastAsia="es-MX"/>
        </w:rPr>
      </w:pPr>
      <w:r w:rsidRPr="002A6D13">
        <w:rPr>
          <w:rFonts w:ascii="Palatino Linotype" w:hAnsi="Palatino Linotype" w:cs="Arial"/>
          <w:i/>
          <w:lang w:eastAsia="es-MX"/>
        </w:rPr>
        <w:t>“…</w:t>
      </w:r>
    </w:p>
    <w:p w:rsidR="00C56734" w:rsidRPr="002A6D13" w:rsidRDefault="00C56734" w:rsidP="002A6D13">
      <w:pPr>
        <w:spacing w:line="360" w:lineRule="auto"/>
        <w:ind w:left="709" w:right="709"/>
        <w:jc w:val="center"/>
        <w:rPr>
          <w:rFonts w:ascii="Palatino Linotype" w:hAnsi="Palatino Linotype" w:cs="Arial"/>
          <w:b/>
          <w:i/>
          <w:lang w:eastAsia="es-MX"/>
        </w:rPr>
      </w:pPr>
      <w:r w:rsidRPr="002A6D13">
        <w:rPr>
          <w:rFonts w:ascii="Palatino Linotype" w:hAnsi="Palatino Linotype" w:cs="Arial"/>
          <w:b/>
          <w:i/>
          <w:lang w:eastAsia="es-MX"/>
        </w:rPr>
        <w:t>Anexo I</w:t>
      </w:r>
    </w:p>
    <w:p w:rsidR="00C56734" w:rsidRPr="002A6D13" w:rsidRDefault="00C56734" w:rsidP="002A6D13">
      <w:pPr>
        <w:spacing w:line="360" w:lineRule="auto"/>
        <w:ind w:left="709" w:right="709"/>
        <w:jc w:val="center"/>
        <w:rPr>
          <w:rFonts w:ascii="Palatino Linotype" w:hAnsi="Palatino Linotype" w:cs="Arial"/>
          <w:i/>
          <w:lang w:eastAsia="es-MX"/>
        </w:rPr>
      </w:pPr>
      <w:r w:rsidRPr="002A6D13">
        <w:rPr>
          <w:rFonts w:ascii="Palatino Linotype" w:hAnsi="Palatino Linotype" w:cs="Arial"/>
          <w:b/>
          <w:i/>
          <w:lang w:eastAsia="es-MX"/>
        </w:rPr>
        <w:t>Obligaciones de transparencia comunes</w:t>
      </w:r>
      <w:r w:rsidR="00042C63" w:rsidRPr="002A6D13">
        <w:rPr>
          <w:rFonts w:ascii="Palatino Linotype" w:hAnsi="Palatino Linotype" w:cs="Arial"/>
          <w:b/>
          <w:i/>
          <w:lang w:eastAsia="es-MX"/>
        </w:rPr>
        <w:t xml:space="preserve"> </w:t>
      </w:r>
      <w:r w:rsidRPr="002A6D13">
        <w:rPr>
          <w:rFonts w:ascii="Palatino Linotype" w:hAnsi="Palatino Linotype" w:cs="Arial"/>
          <w:b/>
          <w:i/>
          <w:lang w:eastAsia="es-MX"/>
        </w:rPr>
        <w:t>todos los sujetos obligados</w:t>
      </w:r>
    </w:p>
    <w:p w:rsidR="00C56734" w:rsidRPr="002A6D13" w:rsidRDefault="00C56734" w:rsidP="002A6D13">
      <w:pPr>
        <w:spacing w:before="120" w:after="120" w:line="360" w:lineRule="auto"/>
        <w:ind w:left="709" w:right="709"/>
        <w:jc w:val="both"/>
        <w:rPr>
          <w:rFonts w:ascii="Palatino Linotype" w:hAnsi="Palatino Linotype" w:cs="Arial"/>
          <w:b/>
          <w:i/>
          <w:lang w:eastAsia="es-MX"/>
        </w:rPr>
      </w:pPr>
      <w:r w:rsidRPr="002A6D13">
        <w:rPr>
          <w:rFonts w:ascii="Palatino Linotype" w:hAnsi="Palatino Linotype" w:cs="Arial"/>
          <w:b/>
          <w:i/>
          <w:lang w:eastAsia="es-MX"/>
        </w:rPr>
        <w:t>Criterios para las obligaciones de transparencia comunes</w:t>
      </w:r>
    </w:p>
    <w:p w:rsidR="00C56734" w:rsidRPr="002A6D13" w:rsidRDefault="00C56734" w:rsidP="002A6D13">
      <w:pPr>
        <w:spacing w:before="120" w:after="120" w:line="360" w:lineRule="auto"/>
        <w:ind w:left="709" w:right="709"/>
        <w:jc w:val="both"/>
        <w:rPr>
          <w:rFonts w:ascii="Palatino Linotype" w:hAnsi="Palatino Linotype" w:cs="Arial"/>
          <w:i/>
          <w:lang w:eastAsia="es-MX"/>
        </w:rPr>
      </w:pPr>
      <w:r w:rsidRPr="002A6D13">
        <w:rPr>
          <w:rFonts w:ascii="Palatino Linotype" w:hAnsi="Palatino Linotype" w:cs="Arial"/>
          <w:b/>
          <w:i/>
          <w:u w:val="single"/>
          <w:lang w:eastAsia="es-MX"/>
        </w:rPr>
        <w:t>El</w:t>
      </w:r>
      <w:r w:rsidRPr="002A6D13">
        <w:rPr>
          <w:rFonts w:ascii="Palatino Linotype" w:hAnsi="Palatino Linotype"/>
          <w:b/>
          <w:i/>
          <w:u w:val="single"/>
          <w:lang w:eastAsia="es-MX"/>
        </w:rPr>
        <w:t xml:space="preserve"> </w:t>
      </w:r>
      <w:r w:rsidRPr="002A6D13">
        <w:rPr>
          <w:rFonts w:ascii="Palatino Linotype" w:hAnsi="Palatino Linotype" w:cs="Arial"/>
          <w:b/>
          <w:i/>
          <w:u w:val="single"/>
          <w:lang w:eastAsia="es-MX"/>
        </w:rPr>
        <w:t>catálogo</w:t>
      </w:r>
      <w:r w:rsidRPr="002A6D13">
        <w:rPr>
          <w:rFonts w:ascii="Palatino Linotype" w:hAnsi="Palatino Linotype"/>
          <w:b/>
          <w:i/>
          <w:u w:val="single"/>
          <w:lang w:eastAsia="es-MX"/>
        </w:rPr>
        <w:t xml:space="preserve"> </w:t>
      </w:r>
      <w:r w:rsidRPr="002A6D13">
        <w:rPr>
          <w:rFonts w:ascii="Palatino Linotype" w:hAnsi="Palatino Linotype" w:cs="Arial"/>
          <w:b/>
          <w:i/>
          <w:u w:val="single"/>
          <w:lang w:eastAsia="es-MX"/>
        </w:rPr>
        <w:t>de</w:t>
      </w:r>
      <w:r w:rsidRPr="002A6D13">
        <w:rPr>
          <w:rFonts w:ascii="Palatino Linotype" w:hAnsi="Palatino Linotype"/>
          <w:b/>
          <w:i/>
          <w:u w:val="single"/>
          <w:lang w:eastAsia="es-MX"/>
        </w:rPr>
        <w:t xml:space="preserve"> </w:t>
      </w:r>
      <w:r w:rsidRPr="002A6D13">
        <w:rPr>
          <w:rFonts w:ascii="Palatino Linotype" w:hAnsi="Palatino Linotype" w:cs="Arial"/>
          <w:b/>
          <w:i/>
          <w:u w:val="single"/>
          <w:lang w:eastAsia="es-MX"/>
        </w:rPr>
        <w:t>la</w:t>
      </w:r>
      <w:r w:rsidRPr="002A6D13">
        <w:rPr>
          <w:rFonts w:ascii="Palatino Linotype" w:hAnsi="Palatino Linotype"/>
          <w:b/>
          <w:i/>
          <w:u w:val="single"/>
          <w:lang w:eastAsia="es-MX"/>
        </w:rPr>
        <w:t xml:space="preserve"> </w:t>
      </w:r>
      <w:r w:rsidRPr="002A6D13">
        <w:rPr>
          <w:rFonts w:ascii="Palatino Linotype" w:hAnsi="Palatino Linotype" w:cs="Arial"/>
          <w:b/>
          <w:i/>
          <w:u w:val="single"/>
          <w:lang w:eastAsia="es-MX"/>
        </w:rPr>
        <w:t>información</w:t>
      </w:r>
      <w:r w:rsidRPr="002A6D13">
        <w:rPr>
          <w:rFonts w:ascii="Palatino Linotype" w:hAnsi="Palatino Linotype"/>
          <w:b/>
          <w:i/>
          <w:u w:val="single"/>
          <w:lang w:eastAsia="es-MX"/>
        </w:rPr>
        <w:t xml:space="preserve"> </w:t>
      </w:r>
      <w:r w:rsidRPr="002A6D13">
        <w:rPr>
          <w:rFonts w:ascii="Palatino Linotype" w:hAnsi="Palatino Linotype" w:cs="Arial"/>
          <w:b/>
          <w:i/>
          <w:u w:val="single"/>
          <w:lang w:eastAsia="es-MX"/>
        </w:rPr>
        <w:t>que</w:t>
      </w:r>
      <w:r w:rsidRPr="002A6D13">
        <w:rPr>
          <w:rFonts w:ascii="Palatino Linotype" w:hAnsi="Palatino Linotype"/>
          <w:b/>
          <w:i/>
          <w:u w:val="single"/>
          <w:lang w:eastAsia="es-MX"/>
        </w:rPr>
        <w:t xml:space="preserve"> </w:t>
      </w:r>
      <w:r w:rsidRPr="002A6D13">
        <w:rPr>
          <w:rFonts w:ascii="Palatino Linotype" w:hAnsi="Palatino Linotype" w:cs="Arial"/>
          <w:b/>
          <w:i/>
          <w:u w:val="single"/>
          <w:lang w:eastAsia="es-MX"/>
        </w:rPr>
        <w:t>todos</w:t>
      </w:r>
      <w:r w:rsidRPr="002A6D13">
        <w:rPr>
          <w:rFonts w:ascii="Palatino Linotype" w:hAnsi="Palatino Linotype"/>
          <w:b/>
          <w:i/>
          <w:u w:val="single"/>
          <w:lang w:eastAsia="es-MX"/>
        </w:rPr>
        <w:t xml:space="preserve"> </w:t>
      </w:r>
      <w:r w:rsidRPr="002A6D13">
        <w:rPr>
          <w:rFonts w:ascii="Palatino Linotype" w:hAnsi="Palatino Linotype" w:cs="Arial"/>
          <w:b/>
          <w:i/>
          <w:u w:val="single"/>
          <w:lang w:eastAsia="es-MX"/>
        </w:rPr>
        <w:t>los</w:t>
      </w:r>
      <w:r w:rsidRPr="002A6D13">
        <w:rPr>
          <w:rFonts w:ascii="Palatino Linotype" w:hAnsi="Palatino Linotype"/>
          <w:b/>
          <w:i/>
          <w:u w:val="single"/>
          <w:lang w:eastAsia="es-MX"/>
        </w:rPr>
        <w:t xml:space="preserve"> </w:t>
      </w:r>
      <w:r w:rsidRPr="002A6D13">
        <w:rPr>
          <w:rFonts w:ascii="Palatino Linotype" w:hAnsi="Palatino Linotype" w:cs="Arial"/>
          <w:b/>
          <w:i/>
          <w:u w:val="single"/>
          <w:lang w:eastAsia="es-MX"/>
        </w:rPr>
        <w:t>sujetos</w:t>
      </w:r>
      <w:r w:rsidRPr="002A6D13">
        <w:rPr>
          <w:rFonts w:ascii="Palatino Linotype" w:hAnsi="Palatino Linotype"/>
          <w:b/>
          <w:i/>
          <w:u w:val="single"/>
          <w:lang w:eastAsia="es-MX"/>
        </w:rPr>
        <w:t xml:space="preserve"> </w:t>
      </w:r>
      <w:r w:rsidRPr="002A6D13">
        <w:rPr>
          <w:rFonts w:ascii="Palatino Linotype" w:hAnsi="Palatino Linotype" w:cs="Arial"/>
          <w:b/>
          <w:i/>
          <w:u w:val="single"/>
          <w:lang w:eastAsia="es-MX"/>
        </w:rPr>
        <w:t>obligados</w:t>
      </w:r>
      <w:r w:rsidRPr="002A6D13">
        <w:rPr>
          <w:rFonts w:ascii="Palatino Linotype" w:hAnsi="Palatino Linotype"/>
          <w:b/>
          <w:i/>
          <w:u w:val="single"/>
          <w:lang w:eastAsia="es-MX"/>
        </w:rPr>
        <w:t xml:space="preserve"> </w:t>
      </w:r>
      <w:r w:rsidRPr="002A6D13">
        <w:rPr>
          <w:rFonts w:ascii="Palatino Linotype" w:hAnsi="Palatino Linotype" w:cs="Arial"/>
          <w:b/>
          <w:i/>
          <w:u w:val="single"/>
          <w:lang w:eastAsia="es-MX"/>
        </w:rPr>
        <w:t>deben</w:t>
      </w:r>
      <w:r w:rsidRPr="002A6D13">
        <w:rPr>
          <w:rFonts w:ascii="Palatino Linotype" w:hAnsi="Palatino Linotype"/>
          <w:b/>
          <w:i/>
          <w:u w:val="single"/>
          <w:lang w:eastAsia="es-MX"/>
        </w:rPr>
        <w:t xml:space="preserve"> </w:t>
      </w:r>
      <w:r w:rsidRPr="002A6D13">
        <w:rPr>
          <w:rFonts w:ascii="Palatino Linotype" w:hAnsi="Palatino Linotype" w:cs="Arial"/>
          <w:b/>
          <w:i/>
          <w:u w:val="single"/>
          <w:lang w:eastAsia="es-MX"/>
        </w:rPr>
        <w:t>poner</w:t>
      </w:r>
      <w:r w:rsidRPr="002A6D13">
        <w:rPr>
          <w:rFonts w:ascii="Palatino Linotype" w:hAnsi="Palatino Linotype"/>
          <w:b/>
          <w:i/>
          <w:u w:val="single"/>
          <w:lang w:eastAsia="es-MX"/>
        </w:rPr>
        <w:t xml:space="preserve"> </w:t>
      </w:r>
      <w:r w:rsidRPr="002A6D13">
        <w:rPr>
          <w:rFonts w:ascii="Palatino Linotype" w:hAnsi="Palatino Linotype" w:cs="Arial"/>
          <w:b/>
          <w:i/>
          <w:u w:val="single"/>
          <w:lang w:eastAsia="es-MX"/>
        </w:rPr>
        <w:t>a</w:t>
      </w:r>
      <w:r w:rsidRPr="002A6D13">
        <w:rPr>
          <w:rFonts w:ascii="Palatino Linotype" w:hAnsi="Palatino Linotype"/>
          <w:b/>
          <w:i/>
          <w:u w:val="single"/>
          <w:lang w:eastAsia="es-MX"/>
        </w:rPr>
        <w:t xml:space="preserve"> </w:t>
      </w:r>
      <w:r w:rsidRPr="002A6D13">
        <w:rPr>
          <w:rFonts w:ascii="Palatino Linotype" w:hAnsi="Palatino Linotype" w:cs="Arial"/>
          <w:b/>
          <w:i/>
          <w:u w:val="single"/>
          <w:lang w:eastAsia="es-MX"/>
        </w:rPr>
        <w:t>disposición</w:t>
      </w:r>
      <w:r w:rsidRPr="002A6D13">
        <w:rPr>
          <w:rFonts w:ascii="Palatino Linotype" w:hAnsi="Palatino Linotype"/>
          <w:b/>
          <w:i/>
          <w:u w:val="single"/>
          <w:lang w:eastAsia="es-MX"/>
        </w:rPr>
        <w:t xml:space="preserve"> </w:t>
      </w:r>
      <w:r w:rsidRPr="002A6D13">
        <w:rPr>
          <w:rFonts w:ascii="Palatino Linotype" w:hAnsi="Palatino Linotype" w:cs="Arial"/>
          <w:b/>
          <w:i/>
          <w:u w:val="single"/>
          <w:lang w:eastAsia="es-MX"/>
        </w:rPr>
        <w:t>de</w:t>
      </w:r>
      <w:r w:rsidRPr="002A6D13">
        <w:rPr>
          <w:rFonts w:ascii="Palatino Linotype" w:hAnsi="Palatino Linotype"/>
          <w:b/>
          <w:i/>
          <w:u w:val="single"/>
          <w:lang w:eastAsia="es-MX"/>
        </w:rPr>
        <w:t xml:space="preserve"> </w:t>
      </w:r>
      <w:r w:rsidRPr="002A6D13">
        <w:rPr>
          <w:rFonts w:ascii="Palatino Linotype" w:hAnsi="Palatino Linotype" w:cs="Arial"/>
          <w:b/>
          <w:i/>
          <w:u w:val="single"/>
          <w:lang w:eastAsia="es-MX"/>
        </w:rPr>
        <w:t>las</w:t>
      </w:r>
      <w:r w:rsidRPr="002A6D13">
        <w:rPr>
          <w:rFonts w:ascii="Palatino Linotype" w:hAnsi="Palatino Linotype"/>
          <w:b/>
          <w:i/>
          <w:u w:val="single"/>
          <w:lang w:eastAsia="es-MX"/>
        </w:rPr>
        <w:t xml:space="preserve"> </w:t>
      </w:r>
      <w:r w:rsidRPr="002A6D13">
        <w:rPr>
          <w:rFonts w:ascii="Palatino Linotype" w:hAnsi="Palatino Linotype" w:cs="Arial"/>
          <w:b/>
          <w:i/>
          <w:u w:val="single"/>
          <w:lang w:eastAsia="es-MX"/>
        </w:rPr>
        <w:t>personas</w:t>
      </w:r>
      <w:r w:rsidRPr="002A6D13">
        <w:rPr>
          <w:rFonts w:ascii="Palatino Linotype" w:hAnsi="Palatino Linotype"/>
          <w:b/>
          <w:i/>
          <w:u w:val="single"/>
          <w:lang w:eastAsia="es-MX"/>
        </w:rPr>
        <w:t xml:space="preserve"> </w:t>
      </w:r>
      <w:r w:rsidRPr="002A6D13">
        <w:rPr>
          <w:rFonts w:ascii="Palatino Linotype" w:hAnsi="Palatino Linotype" w:cs="Arial"/>
          <w:b/>
          <w:i/>
          <w:u w:val="single"/>
          <w:lang w:eastAsia="es-MX"/>
        </w:rPr>
        <w:t>en</w:t>
      </w:r>
      <w:r w:rsidRPr="002A6D13">
        <w:rPr>
          <w:rFonts w:ascii="Palatino Linotype" w:hAnsi="Palatino Linotype"/>
          <w:b/>
          <w:i/>
          <w:u w:val="single"/>
          <w:lang w:eastAsia="es-MX"/>
        </w:rPr>
        <w:t xml:space="preserve"> </w:t>
      </w:r>
      <w:r w:rsidRPr="002A6D13">
        <w:rPr>
          <w:rFonts w:ascii="Palatino Linotype" w:hAnsi="Palatino Linotype" w:cs="Arial"/>
          <w:b/>
          <w:i/>
          <w:u w:val="single"/>
          <w:lang w:eastAsia="es-MX"/>
        </w:rPr>
        <w:t>sus</w:t>
      </w:r>
      <w:r w:rsidRPr="002A6D13">
        <w:rPr>
          <w:rFonts w:ascii="Palatino Linotype" w:hAnsi="Palatino Linotype"/>
          <w:b/>
          <w:i/>
          <w:u w:val="single"/>
          <w:lang w:eastAsia="es-MX"/>
        </w:rPr>
        <w:t xml:space="preserve"> </w:t>
      </w:r>
      <w:r w:rsidRPr="002A6D13">
        <w:rPr>
          <w:rFonts w:ascii="Palatino Linotype" w:hAnsi="Palatino Linotype" w:cs="Arial"/>
          <w:b/>
          <w:i/>
          <w:u w:val="single"/>
          <w:lang w:eastAsia="es-MX"/>
        </w:rPr>
        <w:t>portales de Internet y en la Plataforma Nacional está detallado en el Título Quinto, Capítulo II de la Ley General, en el artículo 70, fracciones I a la XLVIII</w:t>
      </w:r>
      <w:r w:rsidRPr="002A6D13">
        <w:rPr>
          <w:rFonts w:ascii="Palatino Linotype" w:hAnsi="Palatino Linotype" w:cs="Arial"/>
          <w:i/>
          <w:lang w:eastAsia="es-MX"/>
        </w:rPr>
        <w:t>.</w:t>
      </w:r>
    </w:p>
    <w:p w:rsidR="00C56734" w:rsidRPr="002A6D13" w:rsidRDefault="00C56734" w:rsidP="002A6D13">
      <w:pPr>
        <w:spacing w:before="120" w:after="120" w:line="360" w:lineRule="auto"/>
        <w:ind w:left="709" w:right="709"/>
        <w:jc w:val="both"/>
        <w:rPr>
          <w:rFonts w:ascii="Palatino Linotype" w:hAnsi="Palatino Linotype" w:cs="Arial"/>
          <w:i/>
          <w:lang w:eastAsia="es-MX"/>
        </w:rPr>
      </w:pPr>
      <w:r w:rsidRPr="002A6D13">
        <w:rPr>
          <w:rFonts w:ascii="Palatino Linotype" w:hAnsi="Palatino Linotype" w:cs="Arial"/>
          <w:i/>
          <w:lang w:eastAsia="es-MX"/>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rsidR="00C56734" w:rsidRPr="002A6D13" w:rsidRDefault="00C56734" w:rsidP="002A6D13">
      <w:pPr>
        <w:spacing w:before="240" w:after="120" w:line="360" w:lineRule="auto"/>
        <w:ind w:left="709" w:right="709"/>
        <w:jc w:val="both"/>
        <w:rPr>
          <w:rFonts w:ascii="Palatino Linotype" w:hAnsi="Palatino Linotype" w:cs="Arial"/>
          <w:i/>
          <w:lang w:eastAsia="es-MX"/>
        </w:rPr>
      </w:pPr>
      <w:r w:rsidRPr="002A6D13">
        <w:rPr>
          <w:rFonts w:ascii="Palatino Linotype" w:hAnsi="Palatino Linotype" w:cs="Arial"/>
          <w:b/>
          <w:i/>
          <w:u w:val="single"/>
          <w:lang w:eastAsia="es-MX"/>
        </w:rPr>
        <w:t>El artículo 70 dice a la letra</w:t>
      </w:r>
      <w:r w:rsidRPr="002A6D13">
        <w:rPr>
          <w:rFonts w:ascii="Palatino Linotype" w:hAnsi="Palatino Linotype" w:cs="Arial"/>
          <w:i/>
          <w:lang w:eastAsia="es-MX"/>
        </w:rPr>
        <w:t>:</w:t>
      </w:r>
    </w:p>
    <w:p w:rsidR="00C56734" w:rsidRPr="002A6D13" w:rsidRDefault="00C56734" w:rsidP="002A6D13">
      <w:pPr>
        <w:spacing w:before="120" w:after="120" w:line="360" w:lineRule="auto"/>
        <w:ind w:left="709" w:right="758"/>
        <w:jc w:val="both"/>
        <w:rPr>
          <w:rFonts w:ascii="Palatino Linotype" w:hAnsi="Palatino Linotype" w:cs="Arial"/>
          <w:i/>
          <w:lang w:eastAsia="es-MX"/>
        </w:rPr>
      </w:pPr>
      <w:r w:rsidRPr="002A6D13">
        <w:rPr>
          <w:rFonts w:ascii="Palatino Linotype" w:hAnsi="Palatino Linotype" w:cs="Arial"/>
          <w:b/>
          <w:i/>
          <w:lang w:eastAsia="es-MX"/>
        </w:rPr>
        <w:t xml:space="preserve">Artículo 70. </w:t>
      </w:r>
      <w:r w:rsidRPr="002A6D13">
        <w:rPr>
          <w:rFonts w:ascii="Palatino Linotype" w:hAnsi="Palatino Linotype" w:cs="Arial"/>
          <w:b/>
          <w:i/>
          <w:u w:val="single"/>
          <w:lang w:eastAsia="es-MX"/>
        </w:rPr>
        <w:t>En la Ley</w:t>
      </w:r>
      <w:r w:rsidRPr="002A6D13">
        <w:rPr>
          <w:rFonts w:ascii="Palatino Linotype" w:hAnsi="Palatino Linotype" w:cs="Arial"/>
          <w:b/>
          <w:i/>
          <w:lang w:eastAsia="es-MX"/>
        </w:rPr>
        <w:t xml:space="preserve"> </w:t>
      </w:r>
      <w:r w:rsidRPr="002A6D13">
        <w:rPr>
          <w:rFonts w:ascii="Palatino Linotype" w:hAnsi="Palatino Linotype" w:cs="Arial"/>
          <w:i/>
          <w:lang w:eastAsia="es-MX"/>
        </w:rPr>
        <w:t>Federal y</w:t>
      </w:r>
      <w:r w:rsidRPr="002A6D13">
        <w:rPr>
          <w:rFonts w:ascii="Palatino Linotype" w:hAnsi="Palatino Linotype" w:cs="Arial"/>
          <w:b/>
          <w:i/>
          <w:lang w:eastAsia="es-MX"/>
        </w:rPr>
        <w:t xml:space="preserve"> </w:t>
      </w:r>
      <w:r w:rsidRPr="002A6D13">
        <w:rPr>
          <w:rFonts w:ascii="Palatino Linotype" w:hAnsi="Palatino Linotype" w:cs="Arial"/>
          <w:b/>
          <w:i/>
          <w:u w:val="single"/>
          <w:lang w:eastAsia="es-MX"/>
        </w:rPr>
        <w:t>de las Entidades Federativas se contemplará que los sujetos obligados pongan a disposición del público</w:t>
      </w:r>
      <w:r w:rsidRPr="002A6D13">
        <w:rPr>
          <w:rFonts w:ascii="Palatino Linotype" w:hAnsi="Palatino Linotype" w:cs="Arial"/>
          <w:b/>
          <w:i/>
          <w:lang w:eastAsia="es-MX"/>
        </w:rPr>
        <w:t xml:space="preserve"> </w:t>
      </w:r>
      <w:r w:rsidRPr="002A6D13">
        <w:rPr>
          <w:rFonts w:ascii="Palatino Linotype" w:hAnsi="Palatino Linotype" w:cs="Arial"/>
          <w:i/>
          <w:lang w:eastAsia="es-MX"/>
        </w:rPr>
        <w:t xml:space="preserve">y mantengan actualizada, en los respectivos medios electrónicos, de acuerdo con sus facultades, atribuciones, funciones u objeto social, según corresponda, </w:t>
      </w:r>
      <w:r w:rsidRPr="002A6D13">
        <w:rPr>
          <w:rFonts w:ascii="Palatino Linotype" w:hAnsi="Palatino Linotype" w:cs="Arial"/>
          <w:b/>
          <w:i/>
          <w:u w:val="single"/>
          <w:lang w:eastAsia="es-MX"/>
        </w:rPr>
        <w:t>la información, por lo menos, de los temas, documentos y políticas que a continuación se señalan</w:t>
      </w:r>
      <w:r w:rsidRPr="002A6D13">
        <w:rPr>
          <w:rFonts w:ascii="Palatino Linotype" w:hAnsi="Palatino Linotype" w:cs="Arial"/>
          <w:i/>
          <w:lang w:eastAsia="es-MX"/>
        </w:rPr>
        <w:t>:</w:t>
      </w:r>
    </w:p>
    <w:p w:rsidR="00C56734" w:rsidRPr="002A6D13" w:rsidRDefault="00C56734" w:rsidP="002A6D13">
      <w:pPr>
        <w:spacing w:before="120" w:after="120" w:line="360" w:lineRule="auto"/>
        <w:ind w:left="709" w:right="709"/>
        <w:jc w:val="both"/>
        <w:rPr>
          <w:rFonts w:ascii="Palatino Linotype" w:hAnsi="Palatino Linotype" w:cs="Arial"/>
          <w:i/>
          <w:lang w:eastAsia="es-MX"/>
        </w:rPr>
      </w:pPr>
      <w:r w:rsidRPr="002A6D13">
        <w:rPr>
          <w:rFonts w:ascii="Palatino Linotype" w:hAnsi="Palatino Linotype" w:cs="Arial"/>
          <w:b/>
          <w:i/>
          <w:u w:val="single"/>
          <w:lang w:eastAsia="es-MX"/>
        </w:rPr>
        <w:t>En las siguientes páginas se hace mención de cada una de las fracciones con sus respectivos criterios</w:t>
      </w:r>
      <w:r w:rsidRPr="002A6D13">
        <w:rPr>
          <w:rFonts w:ascii="Palatino Linotype" w:hAnsi="Palatino Linotype" w:cs="Arial"/>
          <w:i/>
          <w:lang w:eastAsia="es-MX"/>
        </w:rPr>
        <w:t>.</w:t>
      </w:r>
    </w:p>
    <w:p w:rsidR="00C56734" w:rsidRPr="002A6D13" w:rsidRDefault="00C56734" w:rsidP="002A6D13">
      <w:pPr>
        <w:spacing w:before="120" w:after="120" w:line="360" w:lineRule="auto"/>
        <w:ind w:left="709" w:right="709"/>
        <w:jc w:val="both"/>
        <w:rPr>
          <w:rFonts w:ascii="Palatino Linotype" w:hAnsi="Palatino Linotype" w:cs="Arial"/>
          <w:i/>
          <w:lang w:eastAsia="es-MX"/>
        </w:rPr>
      </w:pPr>
      <w:r w:rsidRPr="002A6D13">
        <w:rPr>
          <w:rFonts w:ascii="Palatino Linotype" w:hAnsi="Palatino Linotype" w:cs="Arial"/>
          <w:i/>
          <w:lang w:eastAsia="es-MX"/>
        </w:rPr>
        <w:t>[…]</w:t>
      </w:r>
    </w:p>
    <w:p w:rsidR="00C56734" w:rsidRPr="002A6D13" w:rsidRDefault="00C56734" w:rsidP="002A6D13">
      <w:pPr>
        <w:spacing w:before="120" w:after="120" w:line="360" w:lineRule="auto"/>
        <w:ind w:left="1418" w:right="1183" w:hanging="711"/>
        <w:jc w:val="both"/>
        <w:rPr>
          <w:rFonts w:ascii="Palatino Linotype" w:hAnsi="Palatino Linotype" w:cs="Arial"/>
          <w:i/>
          <w:lang w:eastAsia="es-MX"/>
        </w:rPr>
      </w:pPr>
      <w:r w:rsidRPr="002A6D13">
        <w:rPr>
          <w:rFonts w:ascii="Palatino Linotype" w:hAnsi="Palatino Linotype" w:cs="Arial"/>
          <w:b/>
          <w:i/>
          <w:lang w:eastAsia="es-MX"/>
        </w:rPr>
        <w:t>XVII.</w:t>
      </w:r>
      <w:r w:rsidRPr="002A6D13">
        <w:rPr>
          <w:rFonts w:ascii="Palatino Linotype" w:hAnsi="Palatino Linotype" w:cs="Arial"/>
          <w:i/>
          <w:lang w:eastAsia="es-MX"/>
        </w:rPr>
        <w:tab/>
      </w:r>
      <w:r w:rsidRPr="002A6D13">
        <w:rPr>
          <w:rFonts w:ascii="Palatino Linotype" w:hAnsi="Palatino Linotype" w:cs="Arial"/>
          <w:b/>
          <w:i/>
          <w:u w:val="single"/>
          <w:lang w:eastAsia="es-MX"/>
        </w:rPr>
        <w:t>La información curricular</w:t>
      </w:r>
      <w:r w:rsidRPr="002A6D13">
        <w:rPr>
          <w:rFonts w:ascii="Palatino Linotype" w:hAnsi="Palatino Linotype" w:cs="Arial"/>
          <w:i/>
          <w:lang w:eastAsia="es-MX"/>
        </w:rPr>
        <w:t xml:space="preserve"> desde el nivel de jefe de departamento o equivalente hasta el titular del sujeto obligado, así como, en su caso, las sanciones administrativas de que haya sido objeto; </w:t>
      </w:r>
    </w:p>
    <w:p w:rsidR="00C56734" w:rsidRPr="002A6D13" w:rsidRDefault="00C56734" w:rsidP="002A6D13">
      <w:pPr>
        <w:spacing w:before="240" w:after="240" w:line="360" w:lineRule="auto"/>
        <w:ind w:left="709" w:right="709"/>
        <w:jc w:val="both"/>
        <w:rPr>
          <w:rFonts w:ascii="Palatino Linotype" w:hAnsi="Palatino Linotype" w:cs="Arial"/>
          <w:i/>
          <w:lang w:eastAsia="es-MX"/>
        </w:rPr>
      </w:pPr>
      <w:r w:rsidRPr="002A6D13">
        <w:rPr>
          <w:rFonts w:ascii="Palatino Linotype" w:hAnsi="Palatino Linotype" w:cs="Arial"/>
          <w:b/>
          <w:i/>
          <w:u w:val="single"/>
          <w:lang w:eastAsia="es-MX"/>
        </w:rPr>
        <w:t xml:space="preserve">De todos los(as) servidores(as) públicos(as) y/o personas que desempeñen un empleo, cargo o comisión y/o ejerzan actos de autoridad en el sujeto obligado --desde el puesto de jefe de departamento o equivalente y hasta el titular— se deberá </w:t>
      </w:r>
      <w:proofErr w:type="gramStart"/>
      <w:r w:rsidRPr="002A6D13">
        <w:rPr>
          <w:rFonts w:ascii="Palatino Linotype" w:hAnsi="Palatino Linotype" w:cs="Arial"/>
          <w:b/>
          <w:i/>
          <w:u w:val="single"/>
          <w:lang w:eastAsia="es-MX"/>
        </w:rPr>
        <w:t>publicar  la</w:t>
      </w:r>
      <w:proofErr w:type="gramEnd"/>
      <w:r w:rsidRPr="002A6D13">
        <w:rPr>
          <w:rFonts w:ascii="Palatino Linotype" w:hAnsi="Palatino Linotype" w:cs="Arial"/>
          <w:b/>
          <w:i/>
          <w:u w:val="single"/>
          <w:lang w:eastAsia="es-MX"/>
        </w:rPr>
        <w:t xml:space="preserve"> información curricular</w:t>
      </w:r>
      <w:r w:rsidRPr="002A6D13">
        <w:rPr>
          <w:rFonts w:ascii="Palatino Linotype" w:hAnsi="Palatino Linotype" w:cs="Arial"/>
          <w:i/>
          <w:lang w:eastAsia="es-MX"/>
        </w:rPr>
        <w:t>, es decir, los datos que permitan identificarlos y conocer su trayectoria en el ámbito laboral y escolar.</w:t>
      </w:r>
    </w:p>
    <w:p w:rsidR="00C56734" w:rsidRPr="002A6D13" w:rsidRDefault="00C56734" w:rsidP="002A6D13">
      <w:pPr>
        <w:spacing w:before="120" w:after="120" w:line="360" w:lineRule="auto"/>
        <w:ind w:left="709" w:right="709"/>
        <w:jc w:val="both"/>
        <w:rPr>
          <w:rFonts w:ascii="Palatino Linotype" w:hAnsi="Palatino Linotype" w:cs="Arial"/>
          <w:i/>
          <w:lang w:eastAsia="es-MX"/>
        </w:rPr>
      </w:pPr>
      <w:r w:rsidRPr="002A6D13">
        <w:rPr>
          <w:rFonts w:ascii="Palatino Linotype" w:hAnsi="Palatino Linotype" w:cs="Arial"/>
          <w:i/>
          <w:lang w:eastAsia="es-MX"/>
        </w:rPr>
        <w:t>Asimismo, por cada servidor(a) público(a) el sujeto obligado especificará si ha sido acreedor a sanciones administrativas aplicadas por la autoridad u organismo competente en el sujeto obligado, y la información relativa a dichas sanciones, o en su caso, la leyenda en la que se aclare que no ha recibido sanción administrativa alguna. Esta información deberá ser coherente y guardar correspondencia con la publicada en la fracción XVIII (listado de servidores(as) públicos(as) con sanciones definitivas). Además, los sujetos obligados incluirán un hipervínculo al sistema de registro de sanciones administrativas que les corresponda; por ejemplo, en el caso de los sujetos obligados de la administración Pública Federal incluirán un hipervínculo al Sistema del Registro de Servidores Públicos Sancionados de la Secretaría de la Función Pública en el cual las personas podrán realizar consultas públicas.</w:t>
      </w:r>
    </w:p>
    <w:p w:rsidR="00C56734" w:rsidRPr="002A6D13" w:rsidRDefault="00C56734" w:rsidP="002A6D13">
      <w:pPr>
        <w:spacing w:before="120" w:after="120" w:line="360" w:lineRule="auto"/>
        <w:ind w:left="709" w:right="709"/>
        <w:jc w:val="both"/>
        <w:rPr>
          <w:rFonts w:ascii="Palatino Linotype" w:hAnsi="Palatino Linotype" w:cs="Arial"/>
          <w:i/>
          <w:lang w:eastAsia="es-MX"/>
        </w:rPr>
      </w:pPr>
      <w:r w:rsidRPr="002A6D13">
        <w:rPr>
          <w:rFonts w:ascii="Palatino Linotype" w:hAnsi="Palatino Linotype" w:cs="Arial"/>
          <w:i/>
          <w:lang w:eastAsia="es-MX"/>
        </w:rPr>
        <w:t>La información publicada en cumplimiento de esta fracción deberá ser coherente y corresponder con la incluida en las fracciones II (estructura orgánica), VII (directorio de servidores(as) públicos(as)), VIII (remuneración), X (número total de plazas) y XIII (servidores(as) públicos(as) responsables de la atención y operación de la Unidad de Transparencia).</w:t>
      </w:r>
    </w:p>
    <w:p w:rsidR="00C56734" w:rsidRPr="002A6D13" w:rsidRDefault="00C56734" w:rsidP="002A6D13">
      <w:pPr>
        <w:spacing w:before="120" w:after="120" w:line="360" w:lineRule="auto"/>
        <w:ind w:left="709" w:right="709"/>
        <w:jc w:val="both"/>
        <w:rPr>
          <w:rFonts w:ascii="Palatino Linotype" w:hAnsi="Palatino Linotype" w:cs="Arial"/>
          <w:i/>
          <w:lang w:eastAsia="es-MX"/>
        </w:rPr>
      </w:pPr>
      <w:r w:rsidRPr="002A6D13">
        <w:rPr>
          <w:rFonts w:ascii="Palatino Linotype" w:hAnsi="Palatino Linotype" w:cs="Arial"/>
          <w:i/>
          <w:lang w:eastAsia="es-MX"/>
        </w:rPr>
        <w:t>[…]</w:t>
      </w:r>
    </w:p>
    <w:p w:rsidR="00C56734" w:rsidRPr="002A6D13" w:rsidRDefault="00C56734" w:rsidP="002A6D13">
      <w:pPr>
        <w:pStyle w:val="Prrafodelista"/>
        <w:spacing w:before="120" w:after="120" w:line="360" w:lineRule="auto"/>
        <w:ind w:left="709" w:right="851"/>
        <w:jc w:val="both"/>
        <w:rPr>
          <w:rFonts w:ascii="Palatino Linotype" w:hAnsi="Palatino Linotype"/>
          <w:b/>
          <w:i/>
        </w:rPr>
      </w:pPr>
      <w:r w:rsidRPr="002A6D13">
        <w:rPr>
          <w:rFonts w:ascii="Palatino Linotype" w:hAnsi="Palatino Linotype" w:cs="Arial"/>
          <w:b/>
          <w:bCs/>
          <w:i/>
        </w:rPr>
        <w:t xml:space="preserve">Criterios sustantivos </w:t>
      </w:r>
      <w:r w:rsidRPr="002A6D13">
        <w:rPr>
          <w:rFonts w:ascii="Palatino Linotype" w:hAnsi="Palatino Linotype"/>
          <w:b/>
          <w:i/>
        </w:rPr>
        <w:t>de contenido</w:t>
      </w:r>
    </w:p>
    <w:p w:rsidR="00C56734" w:rsidRPr="002A6D13" w:rsidRDefault="00C56734" w:rsidP="002A6D13">
      <w:pPr>
        <w:autoSpaceDE w:val="0"/>
        <w:autoSpaceDN w:val="0"/>
        <w:adjustRightInd w:val="0"/>
        <w:spacing w:before="120" w:after="120" w:line="360" w:lineRule="auto"/>
        <w:ind w:left="1276" w:right="902"/>
        <w:jc w:val="both"/>
        <w:rPr>
          <w:rFonts w:ascii="Palatino Linotype" w:hAnsi="Palatino Linotype" w:cs="Arial"/>
          <w:bCs/>
          <w:i/>
        </w:rPr>
      </w:pPr>
      <w:r w:rsidRPr="002A6D13">
        <w:rPr>
          <w:rFonts w:ascii="Palatino Linotype" w:hAnsi="Palatino Linotype" w:cs="Arial"/>
          <w:bCs/>
          <w:i/>
        </w:rPr>
        <w:t>[…]</w:t>
      </w:r>
    </w:p>
    <w:p w:rsidR="00C56734" w:rsidRPr="002A6D13" w:rsidRDefault="00C56734" w:rsidP="002A6D13">
      <w:pPr>
        <w:autoSpaceDE w:val="0"/>
        <w:autoSpaceDN w:val="0"/>
        <w:adjustRightInd w:val="0"/>
        <w:spacing w:before="120" w:after="120" w:line="360" w:lineRule="auto"/>
        <w:ind w:left="2410" w:right="902" w:hanging="1134"/>
        <w:jc w:val="both"/>
        <w:rPr>
          <w:rFonts w:ascii="Palatino Linotype" w:hAnsi="Palatino Linotype" w:cs="Arial"/>
          <w:bCs/>
          <w:i/>
        </w:rPr>
      </w:pPr>
      <w:r w:rsidRPr="002A6D13">
        <w:rPr>
          <w:rFonts w:ascii="Palatino Linotype" w:hAnsi="Palatino Linotype" w:cs="Arial"/>
          <w:b/>
          <w:bCs/>
          <w:i/>
        </w:rPr>
        <w:t>Criterio 2</w:t>
      </w:r>
      <w:r w:rsidRPr="002A6D13">
        <w:rPr>
          <w:rFonts w:ascii="Palatino Linotype" w:hAnsi="Palatino Linotype" w:cs="Arial"/>
          <w:bCs/>
          <w:i/>
        </w:rPr>
        <w:tab/>
      </w:r>
      <w:r w:rsidRPr="002A6D13">
        <w:rPr>
          <w:rFonts w:ascii="Palatino Linotype" w:hAnsi="Palatino Linotype" w:cs="Arial"/>
          <w:b/>
          <w:bCs/>
          <w:i/>
          <w:u w:val="single"/>
        </w:rPr>
        <w:t>Denominación del cargo, empleo, comisión o nombramiento otorgado</w:t>
      </w:r>
    </w:p>
    <w:p w:rsidR="00C56734" w:rsidRPr="002A6D13" w:rsidRDefault="00C56734" w:rsidP="002A6D13">
      <w:pPr>
        <w:autoSpaceDE w:val="0"/>
        <w:autoSpaceDN w:val="0"/>
        <w:adjustRightInd w:val="0"/>
        <w:spacing w:before="120" w:after="120" w:line="360" w:lineRule="auto"/>
        <w:ind w:left="2410" w:right="902" w:hanging="1134"/>
        <w:jc w:val="both"/>
        <w:rPr>
          <w:rFonts w:ascii="Palatino Linotype" w:hAnsi="Palatino Linotype" w:cs="Arial"/>
          <w:bCs/>
          <w:i/>
        </w:rPr>
      </w:pPr>
      <w:r w:rsidRPr="002A6D13">
        <w:rPr>
          <w:rFonts w:ascii="Palatino Linotype" w:hAnsi="Palatino Linotype" w:cs="Arial"/>
          <w:b/>
          <w:bCs/>
          <w:i/>
        </w:rPr>
        <w:t>Criterio 3</w:t>
      </w:r>
      <w:r w:rsidRPr="002A6D13">
        <w:rPr>
          <w:rFonts w:ascii="Palatino Linotype" w:hAnsi="Palatino Linotype" w:cs="Arial"/>
          <w:bCs/>
          <w:i/>
        </w:rPr>
        <w:t xml:space="preserve"> </w:t>
      </w:r>
      <w:r w:rsidRPr="002A6D13">
        <w:rPr>
          <w:rFonts w:ascii="Palatino Linotype" w:hAnsi="Palatino Linotype" w:cs="Arial"/>
          <w:bCs/>
          <w:i/>
        </w:rPr>
        <w:tab/>
      </w:r>
      <w:r w:rsidRPr="002A6D13">
        <w:rPr>
          <w:rFonts w:ascii="Palatino Linotype" w:hAnsi="Palatino Linotype" w:cs="Arial"/>
          <w:b/>
          <w:bCs/>
          <w:i/>
          <w:u w:val="single"/>
        </w:rPr>
        <w:t xml:space="preserve">Nombre(s), primer apellido y segundo apellido del (la) persona y/o servidor(a) público(a) </w:t>
      </w:r>
    </w:p>
    <w:p w:rsidR="00C56734" w:rsidRPr="002A6D13" w:rsidRDefault="00C56734" w:rsidP="002A6D13">
      <w:pPr>
        <w:autoSpaceDE w:val="0"/>
        <w:autoSpaceDN w:val="0"/>
        <w:adjustRightInd w:val="0"/>
        <w:spacing w:before="100" w:after="100" w:line="360" w:lineRule="auto"/>
        <w:ind w:left="1276" w:right="902"/>
        <w:jc w:val="both"/>
        <w:rPr>
          <w:rFonts w:ascii="Palatino Linotype" w:hAnsi="Palatino Linotype" w:cs="Arial"/>
          <w:bCs/>
          <w:i/>
        </w:rPr>
      </w:pPr>
      <w:r w:rsidRPr="002A6D13">
        <w:rPr>
          <w:rFonts w:ascii="Palatino Linotype" w:hAnsi="Palatino Linotype" w:cs="Arial"/>
          <w:bCs/>
          <w:i/>
        </w:rPr>
        <w:t>[…]</w:t>
      </w:r>
    </w:p>
    <w:p w:rsidR="00C56734" w:rsidRPr="002A6D13" w:rsidRDefault="00C56734" w:rsidP="002A6D13">
      <w:pPr>
        <w:autoSpaceDE w:val="0"/>
        <w:autoSpaceDN w:val="0"/>
        <w:adjustRightInd w:val="0"/>
        <w:spacing w:before="100" w:after="100" w:line="360" w:lineRule="auto"/>
        <w:ind w:left="1276" w:right="902"/>
        <w:jc w:val="both"/>
        <w:rPr>
          <w:rFonts w:ascii="Palatino Linotype" w:hAnsi="Palatino Linotype" w:cs="Arial"/>
          <w:bCs/>
          <w:i/>
        </w:rPr>
      </w:pPr>
      <w:r w:rsidRPr="002A6D13">
        <w:rPr>
          <w:rFonts w:ascii="Palatino Linotype" w:hAnsi="Palatino Linotype" w:cs="Arial"/>
          <w:b/>
          <w:bCs/>
          <w:i/>
          <w:u w:val="single"/>
        </w:rPr>
        <w:t>Información curricular del (la) servidor(a) público(a)) y/o persona que desempeñe un empleo, cargo o comisión en el sujeto obligado el cual deberá especificar lo siguiente</w:t>
      </w:r>
      <w:r w:rsidRPr="002A6D13">
        <w:rPr>
          <w:rFonts w:ascii="Palatino Linotype" w:hAnsi="Palatino Linotype" w:cs="Arial"/>
          <w:bCs/>
          <w:i/>
        </w:rPr>
        <w:t>:</w:t>
      </w:r>
    </w:p>
    <w:p w:rsidR="00C56734" w:rsidRPr="002A6D13" w:rsidRDefault="00C56734" w:rsidP="002A6D13">
      <w:pPr>
        <w:autoSpaceDE w:val="0"/>
        <w:autoSpaceDN w:val="0"/>
        <w:adjustRightInd w:val="0"/>
        <w:spacing w:before="100" w:after="100" w:line="360" w:lineRule="auto"/>
        <w:ind w:left="2410" w:right="902" w:hanging="1134"/>
        <w:jc w:val="both"/>
        <w:rPr>
          <w:rFonts w:ascii="Palatino Linotype" w:hAnsi="Palatino Linotype" w:cs="Arial"/>
          <w:bCs/>
          <w:i/>
        </w:rPr>
      </w:pPr>
      <w:r w:rsidRPr="002A6D13">
        <w:rPr>
          <w:rFonts w:ascii="Palatino Linotype" w:hAnsi="Palatino Linotype" w:cs="Arial"/>
          <w:b/>
          <w:bCs/>
          <w:i/>
        </w:rPr>
        <w:t>Criterio 5</w:t>
      </w:r>
      <w:r w:rsidRPr="002A6D13">
        <w:rPr>
          <w:rFonts w:ascii="Palatino Linotype" w:hAnsi="Palatino Linotype" w:cs="Arial"/>
          <w:b/>
          <w:bCs/>
          <w:i/>
        </w:rPr>
        <w:tab/>
        <w:t>Escolaridad:</w:t>
      </w:r>
      <w:r w:rsidRPr="002A6D13">
        <w:rPr>
          <w:rFonts w:ascii="Palatino Linotype" w:hAnsi="Palatino Linotype" w:cs="Arial"/>
          <w:bCs/>
          <w:i/>
        </w:rPr>
        <w:t xml:space="preserve"> </w:t>
      </w:r>
      <w:r w:rsidRPr="002A6D13">
        <w:rPr>
          <w:rFonts w:ascii="Palatino Linotype" w:hAnsi="Palatino Linotype" w:cs="Arial"/>
          <w:b/>
          <w:bCs/>
          <w:i/>
          <w:u w:val="single"/>
        </w:rPr>
        <w:t>Nivel máximo de estudios</w:t>
      </w:r>
      <w:r w:rsidRPr="002A6D13">
        <w:rPr>
          <w:rFonts w:ascii="Palatino Linotype" w:hAnsi="Palatino Linotype" w:cs="Arial"/>
          <w:bCs/>
          <w:i/>
        </w:rPr>
        <w:t xml:space="preserve"> (ninguno, primaria, secundaria, bachillerato, técnica, licenciatura, maestría, doctorado, posdoctorado)</w:t>
      </w:r>
    </w:p>
    <w:p w:rsidR="00C56734" w:rsidRPr="002A6D13" w:rsidRDefault="00C56734" w:rsidP="002A6D13">
      <w:pPr>
        <w:autoSpaceDE w:val="0"/>
        <w:autoSpaceDN w:val="0"/>
        <w:adjustRightInd w:val="0"/>
        <w:spacing w:before="100" w:after="100" w:line="360" w:lineRule="auto"/>
        <w:ind w:left="2410" w:right="902" w:hanging="1134"/>
        <w:jc w:val="both"/>
        <w:rPr>
          <w:rFonts w:ascii="Palatino Linotype" w:hAnsi="Palatino Linotype" w:cs="Arial"/>
          <w:bCs/>
          <w:i/>
        </w:rPr>
      </w:pPr>
      <w:r w:rsidRPr="002A6D13">
        <w:rPr>
          <w:rFonts w:ascii="Palatino Linotype" w:hAnsi="Palatino Linotype" w:cs="Arial"/>
          <w:bCs/>
          <w:i/>
        </w:rPr>
        <w:t>Criterio 6</w:t>
      </w:r>
      <w:r w:rsidRPr="002A6D13">
        <w:rPr>
          <w:rFonts w:ascii="Palatino Linotype" w:hAnsi="Palatino Linotype" w:cs="Arial"/>
          <w:bCs/>
          <w:i/>
        </w:rPr>
        <w:tab/>
        <w:t xml:space="preserve">Área de estudio, en su caso </w:t>
      </w:r>
    </w:p>
    <w:p w:rsidR="00C56734" w:rsidRPr="002A6D13" w:rsidRDefault="00C56734" w:rsidP="002A6D13">
      <w:pPr>
        <w:autoSpaceDE w:val="0"/>
        <w:autoSpaceDN w:val="0"/>
        <w:adjustRightInd w:val="0"/>
        <w:spacing w:before="100" w:after="100" w:line="360" w:lineRule="auto"/>
        <w:ind w:left="2410" w:right="902" w:hanging="1134"/>
        <w:jc w:val="both"/>
        <w:rPr>
          <w:rFonts w:ascii="Palatino Linotype" w:hAnsi="Palatino Linotype" w:cs="Arial"/>
          <w:bCs/>
          <w:i/>
        </w:rPr>
      </w:pPr>
      <w:r w:rsidRPr="002A6D13">
        <w:rPr>
          <w:rFonts w:ascii="Palatino Linotype" w:hAnsi="Palatino Linotype" w:cs="Arial"/>
          <w:bCs/>
          <w:i/>
        </w:rPr>
        <w:t>Criterio 7</w:t>
      </w:r>
      <w:r w:rsidRPr="002A6D13">
        <w:rPr>
          <w:rFonts w:ascii="Palatino Linotype" w:hAnsi="Palatino Linotype" w:cs="Arial"/>
          <w:bCs/>
          <w:i/>
        </w:rPr>
        <w:tab/>
        <w:t>Carrera genérica, en su caso</w:t>
      </w:r>
    </w:p>
    <w:p w:rsidR="00C56734" w:rsidRPr="002A6D13" w:rsidRDefault="00C56734" w:rsidP="002A6D13">
      <w:pPr>
        <w:autoSpaceDE w:val="0"/>
        <w:autoSpaceDN w:val="0"/>
        <w:adjustRightInd w:val="0"/>
        <w:spacing w:before="100" w:after="100" w:line="360" w:lineRule="auto"/>
        <w:ind w:left="2410" w:right="902" w:hanging="1134"/>
        <w:jc w:val="both"/>
        <w:rPr>
          <w:rFonts w:ascii="Palatino Linotype" w:hAnsi="Palatino Linotype" w:cs="Arial"/>
          <w:bCs/>
          <w:i/>
        </w:rPr>
      </w:pPr>
      <w:r w:rsidRPr="002A6D13">
        <w:rPr>
          <w:rFonts w:ascii="Palatino Linotype" w:hAnsi="Palatino Linotype" w:cs="Arial"/>
          <w:b/>
          <w:bCs/>
          <w:i/>
        </w:rPr>
        <w:t>Criterio 8</w:t>
      </w:r>
      <w:r w:rsidRPr="002A6D13">
        <w:rPr>
          <w:rFonts w:ascii="Palatino Linotype" w:hAnsi="Palatino Linotype" w:cs="Arial"/>
          <w:b/>
          <w:bCs/>
          <w:i/>
        </w:rPr>
        <w:tab/>
      </w:r>
      <w:r w:rsidRPr="002A6D13">
        <w:rPr>
          <w:rFonts w:ascii="Palatino Linotype" w:hAnsi="Palatino Linotype" w:cs="Arial"/>
          <w:b/>
          <w:bCs/>
          <w:i/>
          <w:u w:val="single"/>
        </w:rPr>
        <w:t>Experiencia laboral</w:t>
      </w:r>
      <w:r w:rsidRPr="002A6D13">
        <w:rPr>
          <w:rFonts w:ascii="Palatino Linotype" w:hAnsi="Palatino Linotype" w:cs="Arial"/>
          <w:bCs/>
          <w:i/>
        </w:rPr>
        <w:t>, especificar por lo menos los tres últimos empleos en donde se indique:</w:t>
      </w:r>
    </w:p>
    <w:p w:rsidR="00C56734" w:rsidRPr="002A6D13" w:rsidRDefault="00C56734" w:rsidP="002A6D13">
      <w:pPr>
        <w:autoSpaceDE w:val="0"/>
        <w:autoSpaceDN w:val="0"/>
        <w:adjustRightInd w:val="0"/>
        <w:spacing w:before="100" w:after="100" w:line="360" w:lineRule="auto"/>
        <w:ind w:left="2410" w:right="902" w:hanging="1134"/>
        <w:jc w:val="both"/>
        <w:rPr>
          <w:rFonts w:ascii="Palatino Linotype" w:hAnsi="Palatino Linotype" w:cs="Arial"/>
          <w:b/>
          <w:bCs/>
          <w:i/>
        </w:rPr>
      </w:pPr>
      <w:r w:rsidRPr="002A6D13">
        <w:rPr>
          <w:rFonts w:ascii="Palatino Linotype" w:hAnsi="Palatino Linotype" w:cs="Arial"/>
          <w:b/>
          <w:bCs/>
          <w:i/>
        </w:rPr>
        <w:t>Criterio 9</w:t>
      </w:r>
      <w:r w:rsidRPr="002A6D13">
        <w:rPr>
          <w:rFonts w:ascii="Palatino Linotype" w:hAnsi="Palatino Linotype" w:cs="Arial"/>
          <w:b/>
          <w:bCs/>
          <w:i/>
        </w:rPr>
        <w:tab/>
      </w:r>
      <w:r w:rsidRPr="002A6D13">
        <w:rPr>
          <w:rFonts w:ascii="Palatino Linotype" w:hAnsi="Palatino Linotype" w:cs="Arial"/>
          <w:b/>
          <w:bCs/>
          <w:i/>
          <w:u w:val="single"/>
        </w:rPr>
        <w:t>Periodo (día/mes/año inicio, día/mes/año conclusión)</w:t>
      </w:r>
      <w:r w:rsidRPr="002A6D13">
        <w:rPr>
          <w:rFonts w:ascii="Palatino Linotype" w:hAnsi="Palatino Linotype" w:cs="Arial"/>
          <w:b/>
          <w:bCs/>
          <w:i/>
        </w:rPr>
        <w:t xml:space="preserve"> </w:t>
      </w:r>
    </w:p>
    <w:p w:rsidR="00C56734" w:rsidRPr="002A6D13" w:rsidRDefault="00C56734" w:rsidP="002A6D13">
      <w:pPr>
        <w:autoSpaceDE w:val="0"/>
        <w:autoSpaceDN w:val="0"/>
        <w:adjustRightInd w:val="0"/>
        <w:spacing w:before="100" w:after="100" w:line="360" w:lineRule="auto"/>
        <w:ind w:left="2410" w:right="902" w:hanging="1134"/>
        <w:jc w:val="both"/>
        <w:rPr>
          <w:rFonts w:ascii="Palatino Linotype" w:hAnsi="Palatino Linotype" w:cs="Arial"/>
          <w:b/>
          <w:bCs/>
          <w:i/>
        </w:rPr>
      </w:pPr>
      <w:r w:rsidRPr="002A6D13">
        <w:rPr>
          <w:rFonts w:ascii="Palatino Linotype" w:hAnsi="Palatino Linotype" w:cs="Arial"/>
          <w:b/>
          <w:bCs/>
          <w:i/>
        </w:rPr>
        <w:t>Criterio 10</w:t>
      </w:r>
      <w:r w:rsidRPr="002A6D13">
        <w:rPr>
          <w:rFonts w:ascii="Palatino Linotype" w:hAnsi="Palatino Linotype" w:cs="Arial"/>
          <w:b/>
          <w:bCs/>
          <w:i/>
        </w:rPr>
        <w:tab/>
      </w:r>
      <w:r w:rsidRPr="002A6D13">
        <w:rPr>
          <w:rFonts w:ascii="Palatino Linotype" w:hAnsi="Palatino Linotype" w:cs="Arial"/>
          <w:b/>
          <w:bCs/>
          <w:i/>
          <w:u w:val="single"/>
        </w:rPr>
        <w:t>Denominación de la Institución / empresa</w:t>
      </w:r>
    </w:p>
    <w:p w:rsidR="00C56734" w:rsidRPr="002A6D13" w:rsidRDefault="00C56734" w:rsidP="002A6D13">
      <w:pPr>
        <w:autoSpaceDE w:val="0"/>
        <w:autoSpaceDN w:val="0"/>
        <w:adjustRightInd w:val="0"/>
        <w:spacing w:before="100" w:after="100" w:line="360" w:lineRule="auto"/>
        <w:ind w:left="2410" w:right="902" w:hanging="1134"/>
        <w:jc w:val="both"/>
        <w:rPr>
          <w:rFonts w:ascii="Palatino Linotype" w:hAnsi="Palatino Linotype" w:cs="Arial"/>
          <w:b/>
          <w:bCs/>
          <w:i/>
        </w:rPr>
      </w:pPr>
      <w:r w:rsidRPr="002A6D13">
        <w:rPr>
          <w:rFonts w:ascii="Palatino Linotype" w:hAnsi="Palatino Linotype" w:cs="Arial"/>
          <w:b/>
          <w:bCs/>
          <w:i/>
        </w:rPr>
        <w:t>Criterio 11</w:t>
      </w:r>
      <w:r w:rsidRPr="002A6D13">
        <w:rPr>
          <w:rFonts w:ascii="Palatino Linotype" w:hAnsi="Palatino Linotype" w:cs="Arial"/>
          <w:b/>
          <w:bCs/>
          <w:i/>
        </w:rPr>
        <w:tab/>
      </w:r>
      <w:r w:rsidRPr="002A6D13">
        <w:rPr>
          <w:rFonts w:ascii="Palatino Linotype" w:hAnsi="Palatino Linotype" w:cs="Arial"/>
          <w:b/>
          <w:bCs/>
          <w:i/>
          <w:u w:val="single"/>
        </w:rPr>
        <w:t>Cargo o puesto desempeñado</w:t>
      </w:r>
    </w:p>
    <w:p w:rsidR="00C56734" w:rsidRPr="002A6D13" w:rsidRDefault="00C56734" w:rsidP="002A6D13">
      <w:pPr>
        <w:autoSpaceDE w:val="0"/>
        <w:autoSpaceDN w:val="0"/>
        <w:adjustRightInd w:val="0"/>
        <w:spacing w:before="100" w:after="100" w:line="360" w:lineRule="auto"/>
        <w:ind w:left="2410" w:right="902" w:hanging="1134"/>
        <w:jc w:val="both"/>
        <w:rPr>
          <w:rFonts w:ascii="Palatino Linotype" w:hAnsi="Palatino Linotype" w:cs="Arial"/>
          <w:b/>
          <w:bCs/>
          <w:i/>
        </w:rPr>
      </w:pPr>
      <w:r w:rsidRPr="002A6D13">
        <w:rPr>
          <w:rFonts w:ascii="Palatino Linotype" w:hAnsi="Palatino Linotype" w:cs="Arial"/>
          <w:b/>
          <w:bCs/>
          <w:i/>
        </w:rPr>
        <w:t>Criterio 12</w:t>
      </w:r>
      <w:r w:rsidRPr="002A6D13">
        <w:rPr>
          <w:rFonts w:ascii="Palatino Linotype" w:hAnsi="Palatino Linotype" w:cs="Arial"/>
          <w:b/>
          <w:bCs/>
          <w:i/>
        </w:rPr>
        <w:tab/>
      </w:r>
      <w:r w:rsidRPr="002A6D13">
        <w:rPr>
          <w:rFonts w:ascii="Palatino Linotype" w:hAnsi="Palatino Linotype" w:cs="Arial"/>
          <w:b/>
          <w:bCs/>
          <w:i/>
          <w:u w:val="single"/>
        </w:rPr>
        <w:t>Campo de experiencia</w:t>
      </w:r>
    </w:p>
    <w:p w:rsidR="00EC5E8E" w:rsidRPr="002A6D13" w:rsidRDefault="00C56734" w:rsidP="002A6D13">
      <w:pPr>
        <w:tabs>
          <w:tab w:val="left" w:pos="2093"/>
        </w:tabs>
        <w:spacing w:before="100" w:after="100" w:line="360" w:lineRule="auto"/>
        <w:ind w:left="2410" w:right="902" w:hanging="1134"/>
        <w:rPr>
          <w:rFonts w:ascii="Palatino Linotype" w:hAnsi="Palatino Linotype" w:cs="Arial"/>
          <w:i/>
        </w:rPr>
      </w:pPr>
      <w:r w:rsidRPr="002A6D13">
        <w:rPr>
          <w:rFonts w:ascii="Palatino Linotype" w:hAnsi="Palatino Linotype" w:cs="Arial"/>
          <w:i/>
        </w:rPr>
        <w:t xml:space="preserve"> […]</w:t>
      </w:r>
    </w:p>
    <w:p w:rsidR="00C56734" w:rsidRPr="002A6D13" w:rsidRDefault="00C56734" w:rsidP="002A6D13">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hAnsi="Palatino Linotype" w:cs="Arial"/>
          <w:color w:val="000000"/>
        </w:rPr>
      </w:pPr>
      <w:r w:rsidRPr="002A6D13">
        <w:rPr>
          <w:rFonts w:ascii="Palatino Linotype" w:hAnsi="Palatino Linotype"/>
          <w:lang w:val="es-ES"/>
        </w:rPr>
        <w:t xml:space="preserve">Así, como bien se advierte el </w:t>
      </w:r>
      <w:proofErr w:type="spellStart"/>
      <w:r w:rsidRPr="002A6D13">
        <w:rPr>
          <w:rFonts w:ascii="Palatino Linotype" w:hAnsi="Palatino Linotype" w:cs="Arial"/>
          <w:i/>
        </w:rPr>
        <w:t>Curriculum</w:t>
      </w:r>
      <w:proofErr w:type="spellEnd"/>
      <w:r w:rsidRPr="002A6D13">
        <w:rPr>
          <w:rFonts w:ascii="Palatino Linotype" w:hAnsi="Palatino Linotype" w:cs="Arial"/>
          <w:i/>
        </w:rPr>
        <w:t xml:space="preserve"> Vitae </w:t>
      </w:r>
      <w:r w:rsidRPr="002A6D13">
        <w:rPr>
          <w:rFonts w:ascii="Palatino Linotype" w:hAnsi="Palatino Linotype"/>
          <w:i/>
        </w:rPr>
        <w:t>(</w:t>
      </w:r>
      <w:r w:rsidRPr="002A6D13">
        <w:rPr>
          <w:rFonts w:ascii="Palatino Linotype" w:hAnsi="Palatino Linotype"/>
        </w:rPr>
        <w:t>con o sin fotografía)</w:t>
      </w:r>
      <w:r w:rsidRPr="002A6D13">
        <w:rPr>
          <w:rFonts w:ascii="Palatino Linotype" w:hAnsi="Palatino Linotype" w:cs="Arial"/>
          <w:i/>
        </w:rPr>
        <w:t xml:space="preserve"> </w:t>
      </w:r>
      <w:r w:rsidRPr="002A6D13">
        <w:rPr>
          <w:rFonts w:ascii="Palatino Linotype" w:hAnsi="Palatino Linotype" w:cs="Arial"/>
        </w:rPr>
        <w:t>es un documento que no necesariamente, ha de constar en los archivos de los Sujeto Obligados; no obstante, de constar en los archivos de los mismos, éstos deben entregados a los particulares que así lo soliciten, de conformidad en los previsto en los artículos 4 y 12 de la Ley de la materia, que son del tenor siguiente:</w:t>
      </w:r>
    </w:p>
    <w:p w:rsidR="00C56734" w:rsidRPr="002A6D13" w:rsidRDefault="00C56734" w:rsidP="002A6D13">
      <w:pPr>
        <w:spacing w:before="120" w:after="120" w:line="360" w:lineRule="auto"/>
        <w:ind w:left="426" w:right="709"/>
        <w:jc w:val="both"/>
        <w:rPr>
          <w:rFonts w:ascii="Palatino Linotype" w:hAnsi="Palatino Linotype" w:cs="Arial"/>
          <w:i/>
        </w:rPr>
      </w:pPr>
      <w:r w:rsidRPr="002A6D13">
        <w:rPr>
          <w:rFonts w:ascii="Palatino Linotype" w:hAnsi="Palatino Linotype" w:cs="Arial"/>
          <w:i/>
        </w:rPr>
        <w:t>“</w:t>
      </w:r>
      <w:r w:rsidRPr="002A6D13">
        <w:rPr>
          <w:rFonts w:ascii="Palatino Linotype" w:hAnsi="Palatino Linotype" w:cs="Arial"/>
          <w:b/>
          <w:i/>
        </w:rPr>
        <w:t>Artículo 4.</w:t>
      </w:r>
      <w:r w:rsidRPr="002A6D13">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C56734" w:rsidRPr="002A6D13" w:rsidRDefault="00C56734" w:rsidP="002A6D13">
      <w:pPr>
        <w:spacing w:before="120" w:after="120" w:line="360" w:lineRule="auto"/>
        <w:ind w:left="426" w:right="616"/>
        <w:jc w:val="both"/>
        <w:rPr>
          <w:rFonts w:ascii="Palatino Linotype" w:hAnsi="Palatino Linotype" w:cs="Arial"/>
          <w:i/>
        </w:rPr>
      </w:pPr>
      <w:r w:rsidRPr="002A6D13">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2A6D13">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C56734" w:rsidRPr="002A6D13" w:rsidRDefault="00C56734" w:rsidP="002A6D13">
      <w:pPr>
        <w:spacing w:before="120" w:after="120" w:line="360" w:lineRule="auto"/>
        <w:ind w:left="426" w:right="709"/>
        <w:jc w:val="both"/>
        <w:rPr>
          <w:rFonts w:ascii="Palatino Linotype" w:hAnsi="Palatino Linotype" w:cs="Arial"/>
          <w:i/>
        </w:rPr>
      </w:pPr>
      <w:r w:rsidRPr="002A6D13">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rsidR="00042C63" w:rsidRPr="002A6D13" w:rsidRDefault="00042C63" w:rsidP="002A6D13">
      <w:pPr>
        <w:spacing w:before="120" w:after="120" w:line="360" w:lineRule="auto"/>
        <w:ind w:left="709" w:right="709"/>
        <w:jc w:val="both"/>
        <w:rPr>
          <w:rFonts w:ascii="Palatino Linotype" w:hAnsi="Palatino Linotype" w:cs="Arial"/>
          <w:i/>
        </w:rPr>
      </w:pPr>
    </w:p>
    <w:p w:rsidR="00C56734" w:rsidRPr="002A6D13" w:rsidRDefault="00C56734" w:rsidP="002A6D13">
      <w:pPr>
        <w:spacing w:before="120" w:after="120" w:line="360" w:lineRule="auto"/>
        <w:ind w:left="426" w:right="709"/>
        <w:jc w:val="both"/>
        <w:rPr>
          <w:rFonts w:ascii="Palatino Linotype" w:hAnsi="Palatino Linotype" w:cs="Arial"/>
          <w:i/>
        </w:rPr>
      </w:pPr>
      <w:r w:rsidRPr="002A6D13">
        <w:rPr>
          <w:rFonts w:ascii="Palatino Linotype" w:hAnsi="Palatino Linotype" w:cs="Arial"/>
          <w:b/>
          <w:i/>
        </w:rPr>
        <w:t>Artículo 12.</w:t>
      </w:r>
      <w:r w:rsidRPr="002A6D13">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C56734" w:rsidRPr="002A6D13" w:rsidRDefault="00C56734" w:rsidP="002A6D13">
      <w:pPr>
        <w:spacing w:before="120" w:after="120" w:line="360" w:lineRule="auto"/>
        <w:ind w:left="426" w:right="709"/>
        <w:jc w:val="both"/>
        <w:rPr>
          <w:rFonts w:ascii="Palatino Linotype" w:hAnsi="Palatino Linotype" w:cs="Arial"/>
          <w:i/>
        </w:rPr>
      </w:pPr>
      <w:r w:rsidRPr="002A6D13">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w:t>
      </w:r>
      <w:r w:rsidRPr="002A6D13">
        <w:rPr>
          <w:rFonts w:ascii="Palatino Linotype" w:hAnsi="Palatino Linotype" w:cs="Arial"/>
          <w:i/>
        </w:rPr>
        <w:t>; no estarán obligados a generarla, resumirla, efectuar cálculos o practicar investigaciones.”</w:t>
      </w:r>
    </w:p>
    <w:p w:rsidR="00042C63" w:rsidRPr="002A6D13" w:rsidRDefault="00C56734" w:rsidP="002A6D13">
      <w:pPr>
        <w:spacing w:before="120" w:after="120" w:line="360" w:lineRule="auto"/>
        <w:ind w:left="709" w:right="709"/>
        <w:jc w:val="both"/>
        <w:rPr>
          <w:rFonts w:ascii="Palatino Linotype" w:hAnsi="Palatino Linotype" w:cs="Arial"/>
        </w:rPr>
      </w:pPr>
      <w:r w:rsidRPr="002A6D13">
        <w:rPr>
          <w:rFonts w:ascii="Palatino Linotype" w:hAnsi="Palatino Linotype" w:cs="Arial"/>
        </w:rPr>
        <w:t>(Énfasis añadido)</w:t>
      </w:r>
    </w:p>
    <w:p w:rsidR="00C56734" w:rsidRPr="002A6D13" w:rsidRDefault="00EC5E8E" w:rsidP="002A6D13">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hAnsi="Palatino Linotype"/>
          <w:lang w:val="es-ES"/>
        </w:rPr>
      </w:pPr>
      <w:r w:rsidRPr="002A6D13">
        <w:rPr>
          <w:rFonts w:ascii="Palatino Linotype" w:hAnsi="Palatino Linotype" w:cs="Arial"/>
        </w:rPr>
        <w:t>Ahora bien</w:t>
      </w:r>
      <w:r w:rsidR="00C56734" w:rsidRPr="002A6D13">
        <w:rPr>
          <w:rFonts w:ascii="Palatino Linotype" w:hAnsi="Palatino Linotype" w:cs="Arial"/>
        </w:rPr>
        <w:t xml:space="preserve"> debe precisarse, además, que existen expresiones documentales, que acorde a las funciones, facultades, atribuciones y competencias de los </w:t>
      </w:r>
      <w:r w:rsidR="00C56734" w:rsidRPr="002A6D13">
        <w:rPr>
          <w:rFonts w:ascii="Palatino Linotype" w:hAnsi="Palatino Linotype" w:cs="Arial"/>
          <w:b/>
        </w:rPr>
        <w:t>SUJETOS OBLIGADOS</w:t>
      </w:r>
      <w:r w:rsidR="00C56734" w:rsidRPr="002A6D13">
        <w:rPr>
          <w:rFonts w:ascii="Palatino Linotype" w:hAnsi="Palatino Linotype" w:cs="Arial"/>
        </w:rPr>
        <w:t xml:space="preserve">, que pudieran reflejar la información que generalmente se contiene en el </w:t>
      </w:r>
      <w:proofErr w:type="spellStart"/>
      <w:r w:rsidR="00C56734" w:rsidRPr="002A6D13">
        <w:rPr>
          <w:rFonts w:ascii="Palatino Linotype" w:hAnsi="Palatino Linotype" w:cs="Arial"/>
        </w:rPr>
        <w:t>Curriculum</w:t>
      </w:r>
      <w:proofErr w:type="spellEnd"/>
      <w:r w:rsidR="00C56734" w:rsidRPr="002A6D13">
        <w:rPr>
          <w:rFonts w:ascii="Palatino Linotype" w:hAnsi="Palatino Linotype" w:cs="Arial"/>
        </w:rPr>
        <w:t xml:space="preserve"> Vitae tales como, la </w:t>
      </w:r>
      <w:r w:rsidR="00C56734" w:rsidRPr="002A6D13">
        <w:rPr>
          <w:rFonts w:ascii="Palatino Linotype" w:hAnsi="Palatino Linotype"/>
          <w:lang w:val="es-ES"/>
        </w:rPr>
        <w:t>solicitud de empleo</w:t>
      </w:r>
      <w:r w:rsidR="00C56734" w:rsidRPr="002A6D13">
        <w:rPr>
          <w:rFonts w:ascii="Palatino Linotype" w:hAnsi="Palatino Linotype" w:cs="Arial"/>
        </w:rPr>
        <w:t xml:space="preserve"> a que hace referencia el </w:t>
      </w:r>
      <w:r w:rsidR="00C56734" w:rsidRPr="002A6D13">
        <w:rPr>
          <w:rFonts w:ascii="Palatino Linotype" w:hAnsi="Palatino Linotype"/>
        </w:rPr>
        <w:t xml:space="preserve">artículo 47, fracción I, de la Ley del Trabajo de los Servidores Públicos del Estado y Municipios, así como las Fichas Curriculares en cumplimiento al artículo 92, fracción XXI de la </w:t>
      </w:r>
      <w:r w:rsidR="00C56734" w:rsidRPr="002A6D13">
        <w:rPr>
          <w:rFonts w:ascii="Palatino Linotype" w:hAnsi="Palatino Linotype"/>
          <w:lang w:eastAsia="es-ES_tradnl"/>
        </w:rPr>
        <w:t xml:space="preserve">Ley de </w:t>
      </w:r>
      <w:r w:rsidR="00C56734" w:rsidRPr="002A6D13">
        <w:rPr>
          <w:rFonts w:ascii="Palatino Linotype" w:hAnsi="Palatino Linotype" w:cs="Arial"/>
        </w:rPr>
        <w:t>Transparencia</w:t>
      </w:r>
      <w:r w:rsidR="00C56734" w:rsidRPr="002A6D13">
        <w:rPr>
          <w:rFonts w:ascii="Palatino Linotype" w:hAnsi="Palatino Linotype"/>
          <w:lang w:eastAsia="es-ES_tradnl"/>
        </w:rPr>
        <w:t xml:space="preserve"> y </w:t>
      </w:r>
      <w:r w:rsidR="00C56734" w:rsidRPr="002A6D13">
        <w:rPr>
          <w:rFonts w:ascii="Palatino Linotype" w:hAnsi="Palatino Linotype" w:cs="Arial"/>
        </w:rPr>
        <w:t>Acceso</w:t>
      </w:r>
      <w:r w:rsidR="00C56734" w:rsidRPr="002A6D13">
        <w:rPr>
          <w:rFonts w:ascii="Palatino Linotype" w:hAnsi="Palatino Linotype"/>
          <w:lang w:eastAsia="es-ES_tradnl"/>
        </w:rPr>
        <w:t xml:space="preserve"> a la Información Pública del Estado de México y Municipios y de los Lineamientos Técnicos Generales.</w:t>
      </w:r>
    </w:p>
    <w:p w:rsidR="00C56734" w:rsidRPr="002A6D13" w:rsidRDefault="00C56734" w:rsidP="002A6D13">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hAnsi="Palatino Linotype"/>
          <w:lang w:eastAsia="es-ES_tradnl"/>
        </w:rPr>
      </w:pPr>
      <w:r w:rsidRPr="002A6D13">
        <w:rPr>
          <w:rFonts w:ascii="Palatino Linotype" w:hAnsi="Palatino Linotype" w:cs="Arial"/>
        </w:rPr>
        <w:t>En esa tesitura, se advierte que, para dar cumplimiento a lo requerido,</w:t>
      </w:r>
      <w:r w:rsidR="00171743" w:rsidRPr="002A6D13">
        <w:rPr>
          <w:rFonts w:ascii="Palatino Linotype" w:hAnsi="Palatino Linotype" w:cs="Arial"/>
        </w:rPr>
        <w:t xml:space="preserve"> el </w:t>
      </w:r>
      <w:r w:rsidRPr="002A6D13">
        <w:rPr>
          <w:rFonts w:ascii="Palatino Linotype" w:hAnsi="Palatino Linotype" w:cs="Arial"/>
          <w:b/>
        </w:rPr>
        <w:t>SUJETO</w:t>
      </w:r>
      <w:r w:rsidRPr="002A6D13">
        <w:rPr>
          <w:rFonts w:ascii="Palatino Linotype" w:hAnsi="Palatino Linotype"/>
          <w:b/>
          <w:lang w:val="es-ES"/>
        </w:rPr>
        <w:t xml:space="preserve"> OBLIGADO</w:t>
      </w:r>
      <w:r w:rsidRPr="002A6D13">
        <w:rPr>
          <w:rFonts w:ascii="Palatino Linotype" w:hAnsi="Palatino Linotype"/>
          <w:lang w:val="es-ES"/>
        </w:rPr>
        <w:t xml:space="preserve"> optó por la entrega de Fichas Curriculares de </w:t>
      </w:r>
      <w:r w:rsidR="00042C63" w:rsidRPr="002A6D13">
        <w:rPr>
          <w:rFonts w:ascii="Palatino Linotype" w:hAnsi="Palatino Linotype"/>
          <w:lang w:val="es-ES"/>
        </w:rPr>
        <w:t>los servidores públicos señalados en la solicitud de información</w:t>
      </w:r>
      <w:r w:rsidR="005C562B" w:rsidRPr="002A6D13">
        <w:rPr>
          <w:rFonts w:ascii="Palatino Linotype" w:hAnsi="Palatino Linotype"/>
          <w:lang w:val="es-ES"/>
        </w:rPr>
        <w:t xml:space="preserve">, que no es otra cosa que la versión pública del </w:t>
      </w:r>
      <w:proofErr w:type="spellStart"/>
      <w:r w:rsidR="005C562B" w:rsidRPr="002A6D13">
        <w:rPr>
          <w:rFonts w:ascii="Palatino Linotype" w:hAnsi="Palatino Linotype"/>
          <w:lang w:val="es-ES"/>
        </w:rPr>
        <w:t>curriculum</w:t>
      </w:r>
      <w:proofErr w:type="spellEnd"/>
      <w:r w:rsidR="005C562B" w:rsidRPr="002A6D13">
        <w:rPr>
          <w:rFonts w:ascii="Palatino Linotype" w:hAnsi="Palatino Linotype"/>
          <w:lang w:val="es-ES"/>
        </w:rPr>
        <w:t xml:space="preserve"> vitae</w:t>
      </w:r>
      <w:r w:rsidRPr="002A6D13">
        <w:rPr>
          <w:rFonts w:ascii="Palatino Linotype" w:hAnsi="Palatino Linotype"/>
          <w:lang w:val="es-ES"/>
        </w:rPr>
        <w:t xml:space="preserve">; </w:t>
      </w:r>
      <w:r w:rsidRPr="002A6D13">
        <w:rPr>
          <w:rFonts w:ascii="Palatino Linotype" w:hAnsi="Palatino Linotype"/>
          <w:lang w:eastAsia="es-ES_tradnl"/>
        </w:rPr>
        <w:t>en los documentos remitidos</w:t>
      </w:r>
      <w:r w:rsidR="00171743" w:rsidRPr="002A6D13">
        <w:rPr>
          <w:rFonts w:ascii="Palatino Linotype" w:hAnsi="Palatino Linotype"/>
          <w:lang w:eastAsia="es-ES_tradnl"/>
        </w:rPr>
        <w:t xml:space="preserve"> puede visualizarse </w:t>
      </w:r>
      <w:r w:rsidRPr="002A6D13">
        <w:rPr>
          <w:rFonts w:ascii="Palatino Linotype" w:hAnsi="Palatino Linotype"/>
          <w:lang w:eastAsia="es-ES_tradnl"/>
        </w:rPr>
        <w:t>cuando menos, la escolaridad (nivel máximo de estudios); la experiencia laboral, especificando, por lo menos los tres últimos empleos</w:t>
      </w:r>
      <w:r w:rsidR="00171743" w:rsidRPr="002A6D13">
        <w:rPr>
          <w:rFonts w:ascii="Palatino Linotype" w:hAnsi="Palatino Linotype"/>
          <w:lang w:eastAsia="es-ES_tradnl"/>
        </w:rPr>
        <w:t xml:space="preserve"> con </w:t>
      </w:r>
      <w:r w:rsidRPr="002A6D13">
        <w:rPr>
          <w:rFonts w:ascii="Palatino Linotype" w:hAnsi="Palatino Linotype"/>
          <w:lang w:eastAsia="es-ES_tradnl"/>
        </w:rPr>
        <w:t>el periodo, la denominación de la Institución o empresa, el cargo o puesto desempeñado, así como el campo de experiencia.</w:t>
      </w:r>
    </w:p>
    <w:p w:rsidR="007D48DA" w:rsidRPr="002A6D13" w:rsidRDefault="007D48DA" w:rsidP="002A6D13">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2A6D13">
        <w:rPr>
          <w:rFonts w:ascii="Palatino Linotype" w:hAnsi="Palatino Linotype" w:cs="Arial"/>
        </w:rPr>
        <w:t xml:space="preserve">No sobra decir, que </w:t>
      </w:r>
      <w:r w:rsidRPr="002A6D13">
        <w:rPr>
          <w:rFonts w:ascii="Palatino Linotype" w:hAnsi="Palatino Linotype" w:cs="Arial"/>
          <w:color w:val="000000" w:themeColor="text1"/>
        </w:rPr>
        <w:t>este</w:t>
      </w:r>
      <w:r w:rsidRPr="002A6D13">
        <w:rPr>
          <w:rFonts w:ascii="Palatino Linotype" w:hAnsi="Palatino Linotype" w:cs="Arial"/>
          <w:b/>
          <w:color w:val="000000" w:themeColor="text1"/>
        </w:rPr>
        <w:t xml:space="preserve"> </w:t>
      </w:r>
      <w:r w:rsidRPr="002A6D13">
        <w:rPr>
          <w:rFonts w:ascii="Palatino Linotype" w:hAnsi="Palatino Linotype" w:cs="Bookman Old Style"/>
          <w:color w:val="000000" w:themeColor="text1"/>
          <w:lang w:val="es-ES"/>
        </w:rPr>
        <w:t>Órgano Garante no se encuentra facultado para dudar de la veracidad</w:t>
      </w:r>
      <w:r w:rsidRPr="002A6D13">
        <w:rPr>
          <w:rFonts w:ascii="Palatino Linotype" w:hAnsi="Palatino Linotype"/>
          <w:color w:val="000000" w:themeColor="text1"/>
        </w:rPr>
        <w:t xml:space="preserve"> </w:t>
      </w:r>
      <w:r w:rsidRPr="002A6D13">
        <w:rPr>
          <w:rFonts w:ascii="Palatino Linotype" w:hAnsi="Palatino Linotype" w:cs="Bookman Old Style"/>
          <w:color w:val="000000" w:themeColor="text1"/>
          <w:lang w:val="es-ES"/>
        </w:rPr>
        <w:t>de las respuestas esgrimidas por los sujetos obligados</w:t>
      </w:r>
      <w:r w:rsidRPr="002A6D13">
        <w:rPr>
          <w:rFonts w:ascii="Palatino Linotype" w:hAnsi="Palatino Linotype" w:cs="Arial"/>
          <w:color w:val="000000" w:themeColor="text1"/>
        </w:rPr>
        <w:t xml:space="preserve"> ni de la que ponen a disposición de los solicitantes; toda vez que se aleja de las atribuciones de este Instituto </w:t>
      </w:r>
      <w:r w:rsidRPr="002A6D13">
        <w:rPr>
          <w:rFonts w:ascii="Palatino Linotype" w:hAnsi="Palatino Linotype"/>
          <w:color w:val="000000" w:themeColor="text1"/>
        </w:rPr>
        <w:t>máxime que al momento que ponen a disposición ésta, la misma tiene el carácter oficial y se presume veraz, tan es así que la misma queda registrada en el Sistema de Acceso a la Información Mexiquense (SAIMEX).</w:t>
      </w:r>
    </w:p>
    <w:p w:rsidR="007D48DA" w:rsidRPr="002A6D13" w:rsidRDefault="007D48DA" w:rsidP="002A6D13">
      <w:pPr>
        <w:pStyle w:val="Prrafodelista"/>
        <w:spacing w:line="360" w:lineRule="auto"/>
        <w:rPr>
          <w:rFonts w:ascii="Palatino Linotype" w:hAnsi="Palatino Linotype"/>
          <w:color w:val="000000" w:themeColor="text1"/>
        </w:rPr>
      </w:pPr>
    </w:p>
    <w:p w:rsidR="007D48DA" w:rsidRPr="002A6D13" w:rsidRDefault="007D48DA" w:rsidP="002A6D13">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2A6D13">
        <w:rPr>
          <w:rFonts w:ascii="Palatino Linotype" w:hAnsi="Palatino Linotype" w:cs="Arial"/>
          <w:color w:val="000000" w:themeColor="text1"/>
          <w:lang w:eastAsia="es-MX"/>
        </w:rPr>
        <w:t>Sirviendo</w:t>
      </w:r>
      <w:r w:rsidRPr="002A6D13">
        <w:rPr>
          <w:rFonts w:ascii="Palatino Linotype" w:hAnsi="Palatino Linotype"/>
          <w:color w:val="000000" w:themeColor="text1"/>
        </w:rPr>
        <w:t xml:space="preserve"> de apoyo a lo anterior por analogía, el criterio 31-10 emitido por el ahora Instituto Nacional de Transparencia, Acceso a la Información y Protección de Datos Personales, que a la letra dice:</w:t>
      </w:r>
    </w:p>
    <w:p w:rsidR="007D48DA" w:rsidRPr="002A6D13" w:rsidRDefault="007D48DA" w:rsidP="002A6D13">
      <w:pPr>
        <w:pStyle w:val="Default"/>
        <w:spacing w:before="240" w:after="360" w:line="360" w:lineRule="auto"/>
        <w:ind w:left="851" w:right="850"/>
        <w:jc w:val="both"/>
        <w:rPr>
          <w:i/>
          <w:color w:val="000000" w:themeColor="text1"/>
        </w:rPr>
      </w:pPr>
      <w:r w:rsidRPr="002A6D13">
        <w:rPr>
          <w:i/>
          <w:color w:val="000000" w:themeColor="text1"/>
        </w:rPr>
        <w:t xml:space="preserve">El Instituto Federal de Acceso a la Información y Protección de Datos </w:t>
      </w:r>
      <w:r w:rsidRPr="002A6D13">
        <w:rPr>
          <w:b/>
          <w:i/>
          <w:color w:val="000000" w:themeColor="text1"/>
        </w:rPr>
        <w:t>no cuenta con facultades para pronunciarse respecto de la veracidad de los documentos proporcionados por los sujetos obligados.</w:t>
      </w:r>
      <w:r w:rsidRPr="002A6D13">
        <w:rPr>
          <w:i/>
          <w:color w:val="000000" w:themeColor="text1"/>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7D48DA" w:rsidRPr="002A6D13" w:rsidRDefault="007D48DA" w:rsidP="002A6D13">
      <w:pPr>
        <w:pStyle w:val="Prrafodelista"/>
        <w:numPr>
          <w:ilvl w:val="0"/>
          <w:numId w:val="1"/>
        </w:numPr>
        <w:tabs>
          <w:tab w:val="left" w:pos="0"/>
        </w:tabs>
        <w:spacing w:line="360" w:lineRule="auto"/>
        <w:ind w:left="0" w:right="49" w:firstLine="0"/>
        <w:jc w:val="both"/>
        <w:rPr>
          <w:rFonts w:ascii="Palatino Linotype" w:hAnsi="Palatino Linotype"/>
          <w:i/>
          <w:color w:val="000000" w:themeColor="text1"/>
        </w:rPr>
      </w:pPr>
      <w:r w:rsidRPr="002A6D13">
        <w:rPr>
          <w:rFonts w:ascii="Palatino Linotype" w:hAnsi="Palatino Linotype" w:cs="Arial"/>
          <w:color w:val="000000" w:themeColor="text1"/>
          <w:lang w:eastAsia="es-MX"/>
        </w:rPr>
        <w:t>Así</w:t>
      </w:r>
      <w:r w:rsidRPr="002A6D13">
        <w:rPr>
          <w:rFonts w:ascii="Palatino Linotype" w:hAnsi="Palatino Linotype"/>
          <w:color w:val="000000" w:themeColor="text1"/>
        </w:rPr>
        <w:t xml:space="preserve"> como la </w:t>
      </w:r>
      <w:r w:rsidRPr="002A6D13">
        <w:rPr>
          <w:rFonts w:ascii="Palatino Linotype" w:hAnsi="Palatino Linotype"/>
          <w:b/>
          <w:color w:val="000000" w:themeColor="text1"/>
        </w:rPr>
        <w:t>Ley de Transparencia y Acceso a la Información Pública del Estado de México y Municipios</w:t>
      </w:r>
      <w:r w:rsidRPr="002A6D13">
        <w:rPr>
          <w:rFonts w:ascii="Palatino Linotype" w:hAnsi="Palatino Linotype"/>
          <w:color w:val="000000" w:themeColor="text1"/>
        </w:rPr>
        <w:t>, la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7D48DA" w:rsidRPr="002A6D13" w:rsidRDefault="007D48DA" w:rsidP="002A6D13">
      <w:pPr>
        <w:pStyle w:val="Prrafodelista"/>
        <w:tabs>
          <w:tab w:val="left" w:pos="0"/>
        </w:tabs>
        <w:spacing w:line="360" w:lineRule="auto"/>
        <w:ind w:left="0" w:right="49"/>
        <w:jc w:val="both"/>
        <w:rPr>
          <w:rFonts w:ascii="Palatino Linotype" w:hAnsi="Palatino Linotype"/>
          <w:i/>
          <w:color w:val="000000" w:themeColor="text1"/>
        </w:rPr>
      </w:pPr>
    </w:p>
    <w:p w:rsidR="007D48DA" w:rsidRPr="002A6D13" w:rsidRDefault="007D48DA" w:rsidP="002A6D13">
      <w:pPr>
        <w:pStyle w:val="Prrafodelista"/>
        <w:spacing w:line="360" w:lineRule="auto"/>
        <w:ind w:left="426" w:right="474"/>
        <w:jc w:val="both"/>
        <w:rPr>
          <w:rFonts w:ascii="Palatino Linotype" w:hAnsi="Palatino Linotype" w:cs="Arial"/>
          <w:b/>
          <w:i/>
          <w:color w:val="000000" w:themeColor="text1"/>
        </w:rPr>
      </w:pPr>
      <w:r w:rsidRPr="002A6D13">
        <w:rPr>
          <w:rFonts w:ascii="Palatino Linotype" w:hAnsi="Palatino Linotype" w:cs="Arial"/>
          <w:i/>
          <w:color w:val="000000" w:themeColor="text1"/>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2A6D13">
        <w:rPr>
          <w:rFonts w:ascii="Palatino Linotype" w:hAnsi="Palatino Linotype" w:cs="Arial"/>
          <w:b/>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7D48DA" w:rsidRPr="002A6D13" w:rsidRDefault="007D48DA" w:rsidP="002A6D13">
      <w:pPr>
        <w:pStyle w:val="Prrafodelista"/>
        <w:spacing w:line="360" w:lineRule="auto"/>
        <w:ind w:left="851" w:right="902"/>
        <w:jc w:val="both"/>
        <w:rPr>
          <w:rFonts w:ascii="Palatino Linotype" w:hAnsi="Palatino Linotype" w:cs="Arial"/>
          <w:b/>
          <w:i/>
          <w:color w:val="000000" w:themeColor="text1"/>
        </w:rPr>
      </w:pPr>
    </w:p>
    <w:p w:rsidR="007D48DA" w:rsidRPr="002A6D13" w:rsidRDefault="007D48DA" w:rsidP="002A6D13">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2A6D13">
        <w:rPr>
          <w:rFonts w:ascii="Palatino Linotype" w:hAnsi="Palatino Linotype" w:cs="Arial"/>
          <w:color w:val="000000" w:themeColor="text1"/>
          <w:lang w:eastAsia="es-MX"/>
        </w:rPr>
        <w:t>Numerales</w:t>
      </w:r>
      <w:r w:rsidRPr="002A6D13">
        <w:rPr>
          <w:rFonts w:ascii="Palatino Linotype" w:hAnsi="Palatino Linotype" w:cs="Arial"/>
          <w:noProof/>
          <w:color w:val="000000" w:themeColor="text1"/>
          <w:lang w:eastAsia="es-MX"/>
        </w:rPr>
        <w:t xml:space="preserve"> que compelen al </w:t>
      </w:r>
      <w:r w:rsidRPr="002A6D13">
        <w:rPr>
          <w:rFonts w:ascii="Palatino Linotype" w:hAnsi="Palatino Linotype" w:cs="Arial"/>
          <w:b/>
          <w:noProof/>
          <w:color w:val="000000" w:themeColor="text1"/>
          <w:lang w:eastAsia="es-MX"/>
        </w:rPr>
        <w:t>SUJETO OBLIGADO</w:t>
      </w:r>
      <w:r w:rsidRPr="002A6D13">
        <w:rPr>
          <w:rFonts w:ascii="Palatino Linotype" w:hAnsi="Palatino Linotype" w:cs="Arial"/>
          <w:noProof/>
          <w:color w:val="000000" w:themeColor="text1"/>
          <w:lang w:eastAsia="es-MX"/>
        </w:rPr>
        <w:t xml:space="preserve"> apegarse en todo momento a los criterios ya expuestos, imipidiendo a este Órgano Colegiado cuestionar la veracidad de la información.</w:t>
      </w:r>
    </w:p>
    <w:p w:rsidR="007D48DA" w:rsidRPr="002A6D13" w:rsidRDefault="007D48DA" w:rsidP="002A6D13">
      <w:pPr>
        <w:pStyle w:val="Prrafodelista"/>
        <w:tabs>
          <w:tab w:val="left" w:pos="0"/>
        </w:tabs>
        <w:spacing w:line="360" w:lineRule="auto"/>
        <w:ind w:left="0" w:right="49"/>
        <w:jc w:val="both"/>
        <w:rPr>
          <w:rFonts w:ascii="Palatino Linotype" w:hAnsi="Palatino Linotype" w:cs="Arial"/>
          <w:color w:val="000000" w:themeColor="text1"/>
        </w:rPr>
      </w:pPr>
    </w:p>
    <w:p w:rsidR="007D48DA" w:rsidRPr="002A6D13" w:rsidRDefault="007D48DA" w:rsidP="002A6D13">
      <w:pPr>
        <w:pStyle w:val="Prrafodelista"/>
        <w:numPr>
          <w:ilvl w:val="0"/>
          <w:numId w:val="1"/>
        </w:numPr>
        <w:spacing w:before="240" w:after="240" w:line="360" w:lineRule="auto"/>
        <w:ind w:left="0" w:firstLine="0"/>
        <w:jc w:val="both"/>
        <w:rPr>
          <w:rFonts w:ascii="Palatino Linotype" w:hAnsi="Palatino Linotype"/>
          <w:b/>
        </w:rPr>
      </w:pPr>
      <w:r w:rsidRPr="002A6D13">
        <w:rPr>
          <w:rFonts w:ascii="Palatino Linotype" w:hAnsi="Palatino Linotype" w:cs="Arial"/>
        </w:rPr>
        <w:t>Bajo esas consideraciones, se afirma que en el recurso de revisión sujeto a estudio actualiza la hipótesis jurídica del sobreseimiento, por las consideraciones antes señaladas, hipótesis que se encuentra contenida en el artículo 192 fracción III de la Ley de Transparencia y Acceso a la Información Pública del Estado de México y Municipios y que es del tenor literal siguiente:</w:t>
      </w:r>
    </w:p>
    <w:p w:rsidR="007D48DA" w:rsidRPr="002A6D13" w:rsidRDefault="007D48DA" w:rsidP="002A6D13">
      <w:pPr>
        <w:pStyle w:val="Prrafodelista"/>
        <w:spacing w:line="360" w:lineRule="auto"/>
        <w:rPr>
          <w:rFonts w:ascii="Palatino Linotype" w:hAnsi="Palatino Linotype"/>
          <w:b/>
        </w:rPr>
      </w:pPr>
    </w:p>
    <w:p w:rsidR="007D48DA" w:rsidRPr="002A6D13" w:rsidRDefault="007D48DA" w:rsidP="002A6D13">
      <w:pPr>
        <w:pStyle w:val="Prrafodelista"/>
        <w:spacing w:line="360" w:lineRule="auto"/>
        <w:ind w:left="425" w:right="476"/>
        <w:jc w:val="both"/>
        <w:rPr>
          <w:rFonts w:ascii="Palatino Linotype" w:hAnsi="Palatino Linotype" w:cs="Arial"/>
          <w:i/>
        </w:rPr>
      </w:pPr>
      <w:r w:rsidRPr="002A6D13">
        <w:rPr>
          <w:rFonts w:ascii="Palatino Linotype" w:hAnsi="Palatino Linotype" w:cs="Arial"/>
          <w:i/>
        </w:rPr>
        <w:t>“Artículo 192. El recurso será sobreseído, en todo o en parte, cuando una vez admitido, se actualicen alguno de los siguientes supuestos:</w:t>
      </w:r>
    </w:p>
    <w:p w:rsidR="007D48DA" w:rsidRPr="002A6D13" w:rsidRDefault="007D48DA" w:rsidP="002A6D13">
      <w:pPr>
        <w:pStyle w:val="Prrafodelista"/>
        <w:spacing w:line="360" w:lineRule="auto"/>
        <w:ind w:left="425" w:right="476"/>
        <w:jc w:val="both"/>
        <w:rPr>
          <w:rFonts w:ascii="Palatino Linotype" w:hAnsi="Palatino Linotype" w:cs="Arial"/>
          <w:i/>
        </w:rPr>
      </w:pPr>
      <w:r w:rsidRPr="002A6D13">
        <w:rPr>
          <w:rFonts w:ascii="Palatino Linotype" w:hAnsi="Palatino Linotype" w:cs="Arial"/>
          <w:i/>
        </w:rPr>
        <w:t>I. El recurrente se desista expresamente del recurso;</w:t>
      </w:r>
    </w:p>
    <w:p w:rsidR="007D48DA" w:rsidRPr="002A6D13" w:rsidRDefault="007D48DA" w:rsidP="002A6D13">
      <w:pPr>
        <w:pStyle w:val="Prrafodelista"/>
        <w:spacing w:line="360" w:lineRule="auto"/>
        <w:ind w:left="425" w:right="476"/>
        <w:jc w:val="both"/>
        <w:rPr>
          <w:rFonts w:ascii="Palatino Linotype" w:hAnsi="Palatino Linotype" w:cs="Arial"/>
          <w:i/>
        </w:rPr>
      </w:pPr>
      <w:r w:rsidRPr="002A6D13">
        <w:rPr>
          <w:rFonts w:ascii="Palatino Linotype" w:hAnsi="Palatino Linotype" w:cs="Arial"/>
          <w:i/>
        </w:rPr>
        <w:t>II. El recurrente fallezca o, tratándose de personas jurídicas colectivas, se disuelva;</w:t>
      </w:r>
    </w:p>
    <w:p w:rsidR="007D48DA" w:rsidRPr="002A6D13" w:rsidRDefault="007D48DA" w:rsidP="002A6D13">
      <w:pPr>
        <w:pStyle w:val="Prrafodelista"/>
        <w:spacing w:line="360" w:lineRule="auto"/>
        <w:ind w:left="425" w:right="476"/>
        <w:jc w:val="both"/>
        <w:rPr>
          <w:rFonts w:ascii="Palatino Linotype" w:hAnsi="Palatino Linotype" w:cs="Arial"/>
          <w:b/>
          <w:i/>
        </w:rPr>
      </w:pPr>
      <w:r w:rsidRPr="002A6D13">
        <w:rPr>
          <w:rFonts w:ascii="Palatino Linotype" w:hAnsi="Palatino Linotype" w:cs="Arial"/>
          <w:b/>
          <w:i/>
        </w:rPr>
        <w:t>III. El sujeto obligado responsable del acto lo modifique o revoque de tal manera que el recurso de revisión quede sin materia;</w:t>
      </w:r>
    </w:p>
    <w:p w:rsidR="007D48DA" w:rsidRPr="002A6D13" w:rsidRDefault="007D48DA" w:rsidP="002A6D13">
      <w:pPr>
        <w:pStyle w:val="Prrafodelista"/>
        <w:spacing w:line="360" w:lineRule="auto"/>
        <w:ind w:left="425" w:right="476"/>
        <w:jc w:val="both"/>
        <w:rPr>
          <w:rFonts w:ascii="Palatino Linotype" w:hAnsi="Palatino Linotype" w:cs="Arial"/>
          <w:i/>
        </w:rPr>
      </w:pPr>
      <w:r w:rsidRPr="002A6D13">
        <w:rPr>
          <w:rFonts w:ascii="Palatino Linotype" w:hAnsi="Palatino Linotype" w:cs="Arial"/>
          <w:i/>
        </w:rPr>
        <w:t>IV. Admitido el recurso de revisión, aparezca alguna causal de improcedencia en los términos de la presente Ley; y</w:t>
      </w:r>
    </w:p>
    <w:p w:rsidR="007D48DA" w:rsidRPr="002A6D13" w:rsidRDefault="007D48DA" w:rsidP="002A6D13">
      <w:pPr>
        <w:pStyle w:val="Prrafodelista"/>
        <w:spacing w:line="360" w:lineRule="auto"/>
        <w:ind w:left="425" w:right="476"/>
        <w:jc w:val="both"/>
        <w:rPr>
          <w:rFonts w:ascii="Palatino Linotype" w:hAnsi="Palatino Linotype" w:cs="Arial"/>
          <w:i/>
        </w:rPr>
      </w:pPr>
      <w:r w:rsidRPr="002A6D13">
        <w:rPr>
          <w:rFonts w:ascii="Palatino Linotype" w:hAnsi="Palatino Linotype" w:cs="Arial"/>
          <w:i/>
        </w:rPr>
        <w:t>V. Cuando por cualquier motivo quede sin materia el recurso.”</w:t>
      </w:r>
    </w:p>
    <w:p w:rsidR="007D48DA" w:rsidRPr="002A6D13" w:rsidRDefault="007D48DA" w:rsidP="002A6D13">
      <w:pPr>
        <w:pStyle w:val="Prrafodelista"/>
        <w:spacing w:line="360" w:lineRule="auto"/>
        <w:ind w:left="425" w:right="476"/>
        <w:jc w:val="both"/>
        <w:rPr>
          <w:rFonts w:ascii="Palatino Linotype" w:hAnsi="Palatino Linotype" w:cs="Arial"/>
        </w:rPr>
      </w:pPr>
      <w:r w:rsidRPr="002A6D13">
        <w:rPr>
          <w:rFonts w:ascii="Palatino Linotype" w:hAnsi="Palatino Linotype" w:cs="Arial"/>
        </w:rPr>
        <w:t>Énfasis añadido</w:t>
      </w:r>
    </w:p>
    <w:p w:rsidR="007D48DA" w:rsidRPr="002A6D13" w:rsidRDefault="007D48DA" w:rsidP="002A6D13">
      <w:pPr>
        <w:pStyle w:val="Prrafodelista"/>
        <w:spacing w:line="360" w:lineRule="auto"/>
        <w:ind w:left="425" w:right="476"/>
        <w:jc w:val="both"/>
        <w:rPr>
          <w:rFonts w:ascii="Palatino Linotype" w:hAnsi="Palatino Linotype" w:cs="Arial"/>
        </w:rPr>
      </w:pPr>
    </w:p>
    <w:p w:rsidR="00026080" w:rsidRDefault="001916B4" w:rsidP="002A6D13">
      <w:pPr>
        <w:pStyle w:val="Ttulo1"/>
        <w:spacing w:line="360" w:lineRule="auto"/>
        <w:rPr>
          <w:rFonts w:ascii="Palatino Linotype" w:eastAsia="MS Gothic" w:hAnsi="Palatino Linotype"/>
          <w:b/>
          <w:color w:val="000000" w:themeColor="text1"/>
          <w:sz w:val="24"/>
          <w:szCs w:val="24"/>
        </w:rPr>
      </w:pPr>
      <w:bookmarkStart w:id="28" w:name="_Toc487739452"/>
      <w:bookmarkStart w:id="29" w:name="_Toc1651061"/>
      <w:bookmarkStart w:id="30" w:name="_Toc534716573"/>
      <w:bookmarkStart w:id="31" w:name="_Toc9502276"/>
      <w:bookmarkStart w:id="32" w:name="_Toc10137082"/>
      <w:bookmarkStart w:id="33" w:name="_Toc10659936"/>
      <w:bookmarkStart w:id="34" w:name="_Toc11932401"/>
      <w:r w:rsidRPr="002A6D13">
        <w:rPr>
          <w:rFonts w:ascii="Palatino Linotype" w:eastAsia="MS Gothic" w:hAnsi="Palatino Linotype"/>
          <w:b/>
          <w:color w:val="000000" w:themeColor="text1"/>
          <w:sz w:val="24"/>
          <w:szCs w:val="24"/>
        </w:rPr>
        <w:t>QUIN</w:t>
      </w:r>
      <w:r w:rsidR="00026080" w:rsidRPr="002A6D13">
        <w:rPr>
          <w:rFonts w:ascii="Palatino Linotype" w:eastAsia="MS Gothic" w:hAnsi="Palatino Linotype"/>
          <w:b/>
          <w:color w:val="000000" w:themeColor="text1"/>
          <w:sz w:val="24"/>
          <w:szCs w:val="24"/>
        </w:rPr>
        <w:t>TO. Vista a los órganos de control interno</w:t>
      </w:r>
      <w:bookmarkEnd w:id="28"/>
      <w:r w:rsidR="00026080" w:rsidRPr="002A6D13">
        <w:rPr>
          <w:rFonts w:ascii="Palatino Linotype" w:eastAsia="MS Gothic" w:hAnsi="Palatino Linotype"/>
          <w:b/>
          <w:color w:val="000000" w:themeColor="text1"/>
          <w:sz w:val="24"/>
          <w:szCs w:val="24"/>
        </w:rPr>
        <w:t>.</w:t>
      </w:r>
      <w:bookmarkEnd w:id="29"/>
      <w:bookmarkEnd w:id="30"/>
      <w:bookmarkEnd w:id="31"/>
      <w:bookmarkEnd w:id="32"/>
      <w:bookmarkEnd w:id="33"/>
      <w:bookmarkEnd w:id="34"/>
    </w:p>
    <w:p w:rsidR="002A6D13" w:rsidRPr="002A6D13" w:rsidRDefault="002A6D13" w:rsidP="002A6D13">
      <w:pPr>
        <w:rPr>
          <w:lang w:val="es-MX" w:eastAsia="en-US"/>
        </w:rPr>
      </w:pPr>
    </w:p>
    <w:p w:rsidR="00026080" w:rsidRPr="002A6D13" w:rsidRDefault="00026080" w:rsidP="002A6D13">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2A6D13">
        <w:rPr>
          <w:rFonts w:ascii="Palatino Linotype" w:eastAsia="Times New Roman" w:hAnsi="Palatino Linotype"/>
        </w:rPr>
        <w:t xml:space="preserve">Por último, es necesario resaltar que el recursos de revisión previsto en la Ley de la materia no es el medio para investigar y en su caso, sancionar a servidores públicos </w:t>
      </w:r>
      <w:r w:rsidRPr="002A6D13">
        <w:rPr>
          <w:rFonts w:ascii="Palatino Linotype" w:eastAsia="Times New Roman" w:hAnsi="Palatino Linotype"/>
          <w:b/>
          <w:u w:val="single"/>
        </w:rPr>
        <w:t>por la omisión de la entrega de información pública</w:t>
      </w:r>
      <w:r w:rsidRPr="002A6D13">
        <w:rPr>
          <w:rFonts w:ascii="Palatino Linotype" w:eastAsia="Times New Roman" w:hAnsi="Palatino Linotype"/>
        </w:rPr>
        <w:t xml:space="preserve"> o en la atención a solicitudes de información, así como por ser solicitud del particular; motivo por el cual se dará vista al área competente para que en ejercicio de sus atribuciones realice las investigaciones pertinentes por las omisiones detectadas atribuibles al </w:t>
      </w:r>
      <w:r w:rsidRPr="002A6D13">
        <w:rPr>
          <w:rFonts w:ascii="Palatino Linotype" w:eastAsia="Times New Roman" w:hAnsi="Palatino Linotype"/>
          <w:b/>
        </w:rPr>
        <w:t>SUJETO OBLIGADO</w:t>
      </w:r>
      <w:r w:rsidRPr="002A6D13">
        <w:rPr>
          <w:rFonts w:ascii="Palatino Linotype" w:eastAsia="Times New Roman" w:hAnsi="Palatino Linotype"/>
        </w:rPr>
        <w:t>.</w:t>
      </w:r>
    </w:p>
    <w:p w:rsidR="00026080" w:rsidRPr="002A6D13" w:rsidRDefault="00026080" w:rsidP="002A6D13">
      <w:pPr>
        <w:pStyle w:val="Prrafodelista"/>
        <w:tabs>
          <w:tab w:val="left" w:pos="0"/>
        </w:tabs>
        <w:spacing w:line="360" w:lineRule="auto"/>
        <w:ind w:left="0" w:right="49"/>
        <w:jc w:val="both"/>
        <w:rPr>
          <w:rFonts w:ascii="Palatino Linotype" w:eastAsia="Times New Roman" w:hAnsi="Palatino Linotype"/>
        </w:rPr>
      </w:pPr>
    </w:p>
    <w:p w:rsidR="00026080" w:rsidRPr="002A6D13" w:rsidRDefault="00026080" w:rsidP="002A6D13">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2A6D13">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rsidR="00026080" w:rsidRPr="002A6D13" w:rsidRDefault="00026080" w:rsidP="002A6D13">
      <w:pPr>
        <w:spacing w:before="240" w:after="240" w:line="360" w:lineRule="auto"/>
        <w:contextualSpacing/>
        <w:jc w:val="both"/>
        <w:rPr>
          <w:rFonts w:ascii="Palatino Linotype" w:eastAsia="Times New Roman" w:hAnsi="Palatino Linotype"/>
        </w:rPr>
      </w:pPr>
    </w:p>
    <w:p w:rsidR="00026080" w:rsidRPr="002A6D13" w:rsidRDefault="00026080" w:rsidP="002A6D13">
      <w:pPr>
        <w:spacing w:line="360" w:lineRule="auto"/>
        <w:ind w:left="567" w:right="567"/>
        <w:contextualSpacing/>
        <w:jc w:val="both"/>
        <w:rPr>
          <w:rFonts w:ascii="Palatino Linotype" w:eastAsia="Times New Roman" w:hAnsi="Palatino Linotype" w:cs="Times New Roman"/>
          <w:i/>
        </w:rPr>
      </w:pPr>
      <w:r w:rsidRPr="002A6D13">
        <w:rPr>
          <w:rFonts w:ascii="Palatino Linotype" w:eastAsia="Times New Roman" w:hAnsi="Palatino Linotype" w:cs="Times New Roman"/>
          <w:i/>
        </w:rPr>
        <w:t>Artículo 36. El Instituto tendrá, en el ámbito de su competencia, las siguientes atribuciones:</w:t>
      </w:r>
    </w:p>
    <w:p w:rsidR="00026080" w:rsidRPr="002A6D13" w:rsidRDefault="00026080" w:rsidP="002A6D13">
      <w:pPr>
        <w:spacing w:line="360" w:lineRule="auto"/>
        <w:ind w:left="567" w:right="567"/>
        <w:contextualSpacing/>
        <w:jc w:val="both"/>
        <w:rPr>
          <w:rFonts w:ascii="Palatino Linotype" w:eastAsia="Times New Roman" w:hAnsi="Palatino Linotype" w:cs="Times New Roman"/>
          <w:i/>
        </w:rPr>
      </w:pPr>
      <w:r w:rsidRPr="002A6D13">
        <w:rPr>
          <w:rFonts w:ascii="Palatino Linotype" w:eastAsia="Times New Roman" w:hAnsi="Palatino Linotype" w:cs="Times New Roman"/>
          <w:i/>
        </w:rPr>
        <w:t>(…)</w:t>
      </w:r>
    </w:p>
    <w:p w:rsidR="00026080" w:rsidRPr="002A6D13" w:rsidRDefault="00026080" w:rsidP="002A6D13">
      <w:pPr>
        <w:spacing w:line="360" w:lineRule="auto"/>
        <w:ind w:left="567" w:right="567"/>
        <w:contextualSpacing/>
        <w:jc w:val="both"/>
        <w:rPr>
          <w:rFonts w:ascii="Palatino Linotype" w:eastAsia="Times New Roman" w:hAnsi="Palatino Linotype" w:cs="Times New Roman"/>
          <w:i/>
        </w:rPr>
      </w:pPr>
      <w:r w:rsidRPr="002A6D13">
        <w:rPr>
          <w:rFonts w:ascii="Palatino Linotype" w:eastAsia="Times New Roman" w:hAnsi="Palatino Linotype" w:cs="Times New Roman"/>
          <w:i/>
        </w:rPr>
        <w:t xml:space="preserve">X. Hacer del conocimiento del órgano de control interno o equivalente de cada Sujeto Obligado las infracciones a esta Ley; </w:t>
      </w:r>
    </w:p>
    <w:p w:rsidR="00026080" w:rsidRPr="002A6D13" w:rsidRDefault="00026080" w:rsidP="002A6D13">
      <w:pPr>
        <w:spacing w:line="360" w:lineRule="auto"/>
        <w:ind w:left="567" w:right="567"/>
        <w:contextualSpacing/>
        <w:jc w:val="both"/>
        <w:rPr>
          <w:rFonts w:ascii="Palatino Linotype" w:eastAsia="Times New Roman" w:hAnsi="Palatino Linotype" w:cs="Times New Roman"/>
          <w:i/>
        </w:rPr>
      </w:pPr>
      <w:r w:rsidRPr="002A6D13">
        <w:rPr>
          <w:rFonts w:ascii="Palatino Linotype" w:eastAsia="Times New Roman" w:hAnsi="Palatino Linotype" w:cs="Times New Roman"/>
          <w:i/>
        </w:rPr>
        <w:t>(…)</w:t>
      </w:r>
    </w:p>
    <w:p w:rsidR="00026080" w:rsidRPr="002A6D13" w:rsidRDefault="00026080" w:rsidP="002A6D13">
      <w:pPr>
        <w:spacing w:before="240" w:after="240" w:line="360" w:lineRule="auto"/>
        <w:ind w:left="426"/>
        <w:contextualSpacing/>
        <w:jc w:val="both"/>
        <w:rPr>
          <w:rFonts w:ascii="Palatino Linotype" w:eastAsia="MS Mincho" w:hAnsi="Palatino Linotype" w:cs="Arial"/>
        </w:rPr>
      </w:pPr>
    </w:p>
    <w:p w:rsidR="00026080" w:rsidRPr="002A6D13" w:rsidRDefault="00026080" w:rsidP="002A6D13">
      <w:pPr>
        <w:pStyle w:val="Prrafodelista"/>
        <w:numPr>
          <w:ilvl w:val="0"/>
          <w:numId w:val="1"/>
        </w:numPr>
        <w:tabs>
          <w:tab w:val="left" w:pos="0"/>
        </w:tabs>
        <w:spacing w:line="360" w:lineRule="auto"/>
        <w:ind w:left="0" w:right="49" w:firstLine="0"/>
        <w:jc w:val="both"/>
        <w:rPr>
          <w:rFonts w:ascii="Palatino Linotype" w:eastAsia="MS Mincho" w:hAnsi="Palatino Linotype" w:cs="Arial"/>
        </w:rPr>
      </w:pPr>
      <w:r w:rsidRPr="002A6D13">
        <w:rPr>
          <w:rFonts w:ascii="Palatino Linotype" w:eastAsia="Times New Roman" w:hAnsi="Palatino Linotype"/>
        </w:rPr>
        <w:t xml:space="preserve">Asimismo, este Pleno hará del conocimiento del órgano de control de este Instituto de las infracciones en que el </w:t>
      </w:r>
      <w:r w:rsidRPr="002A6D13">
        <w:rPr>
          <w:rFonts w:ascii="Palatino Linotype" w:eastAsia="Times New Roman" w:hAnsi="Palatino Linotype"/>
          <w:b/>
        </w:rPr>
        <w:t>SUJETO OBLIGADO</w:t>
      </w:r>
      <w:r w:rsidRPr="002A6D13">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2A6D13">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rsidR="00026080" w:rsidRPr="002A6D13" w:rsidRDefault="00026080" w:rsidP="002A6D13">
      <w:pPr>
        <w:spacing w:before="240" w:after="240" w:line="360" w:lineRule="auto"/>
        <w:ind w:left="426"/>
        <w:contextualSpacing/>
        <w:jc w:val="both"/>
        <w:rPr>
          <w:rFonts w:ascii="Palatino Linotype" w:eastAsia="MS Mincho" w:hAnsi="Palatino Linotype" w:cs="Arial"/>
        </w:rPr>
      </w:pPr>
    </w:p>
    <w:p w:rsidR="00026080" w:rsidRPr="002A6D13" w:rsidRDefault="00026080" w:rsidP="002A6D13">
      <w:pPr>
        <w:spacing w:line="360" w:lineRule="auto"/>
        <w:ind w:left="567" w:right="567"/>
        <w:contextualSpacing/>
        <w:jc w:val="both"/>
        <w:rPr>
          <w:rFonts w:ascii="Palatino Linotype" w:eastAsia="Times New Roman" w:hAnsi="Palatino Linotype" w:cs="Times New Roman"/>
          <w:i/>
        </w:rPr>
      </w:pPr>
      <w:r w:rsidRPr="002A6D13">
        <w:rPr>
          <w:rFonts w:ascii="Palatino Linotype" w:eastAsia="Times New Roman" w:hAnsi="Palatino Linotype" w:cs="Times New Roman"/>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026080" w:rsidRPr="002A6D13" w:rsidRDefault="00026080" w:rsidP="002A6D13">
      <w:pPr>
        <w:spacing w:line="360" w:lineRule="auto"/>
        <w:ind w:left="567" w:right="567"/>
        <w:contextualSpacing/>
        <w:jc w:val="both"/>
        <w:rPr>
          <w:rFonts w:ascii="Palatino Linotype" w:eastAsia="Times New Roman" w:hAnsi="Palatino Linotype" w:cs="Times New Roman"/>
          <w:i/>
        </w:rPr>
      </w:pPr>
    </w:p>
    <w:p w:rsidR="00026080" w:rsidRPr="002A6D13" w:rsidRDefault="00026080" w:rsidP="002A6D13">
      <w:pPr>
        <w:spacing w:line="360" w:lineRule="auto"/>
        <w:ind w:left="567" w:right="567"/>
        <w:contextualSpacing/>
        <w:jc w:val="both"/>
        <w:rPr>
          <w:rFonts w:ascii="Palatino Linotype" w:eastAsia="Times New Roman" w:hAnsi="Palatino Linotype" w:cs="Times New Roman"/>
          <w:i/>
        </w:rPr>
      </w:pPr>
      <w:r w:rsidRPr="002A6D13">
        <w:rPr>
          <w:rFonts w:ascii="Palatino Linotype" w:eastAsia="Times New Roman" w:hAnsi="Palatino Linotype" w:cs="Times New Roman"/>
          <w:i/>
        </w:rPr>
        <w:t>“Artículo 222. Son causas de responsabilidad administrativa de los servidores públicos de los sujetos obligados, por incumplimiento de las obligaciones establecidas en la materia de la presente Ley, las siguientes:</w:t>
      </w:r>
    </w:p>
    <w:p w:rsidR="00026080" w:rsidRPr="002A6D13" w:rsidRDefault="00026080" w:rsidP="002A6D13">
      <w:pPr>
        <w:spacing w:line="360" w:lineRule="auto"/>
        <w:ind w:left="567" w:right="567"/>
        <w:contextualSpacing/>
        <w:jc w:val="both"/>
        <w:rPr>
          <w:rFonts w:ascii="Palatino Linotype" w:eastAsia="Times New Roman" w:hAnsi="Palatino Linotype" w:cs="Times New Roman"/>
          <w:i/>
        </w:rPr>
      </w:pPr>
      <w:r w:rsidRPr="002A6D13">
        <w:rPr>
          <w:rFonts w:ascii="Palatino Linotype" w:eastAsia="Times New Roman" w:hAnsi="Palatino Linotype" w:cs="Times New Roman"/>
          <w:i/>
        </w:rPr>
        <w:t>…</w:t>
      </w:r>
    </w:p>
    <w:p w:rsidR="00026080" w:rsidRPr="002A6D13" w:rsidRDefault="00026080" w:rsidP="002A6D13">
      <w:pPr>
        <w:spacing w:line="360" w:lineRule="auto"/>
        <w:ind w:left="567" w:right="567"/>
        <w:contextualSpacing/>
        <w:jc w:val="both"/>
        <w:rPr>
          <w:rFonts w:ascii="Palatino Linotype" w:eastAsia="Times New Roman" w:hAnsi="Palatino Linotype" w:cs="Times New Roman"/>
          <w:i/>
        </w:rPr>
      </w:pPr>
      <w:r w:rsidRPr="002A6D13">
        <w:rPr>
          <w:rFonts w:ascii="Palatino Linotype" w:eastAsia="Times New Roman" w:hAnsi="Palatino Linotype" w:cs="Times New Roman"/>
          <w:b/>
          <w:i/>
        </w:rPr>
        <w:t>I. Cualquier acto u omisión que provoque la suspensión o deficiencia en la atención de las solicitudes de información</w:t>
      </w:r>
      <w:r w:rsidRPr="002A6D13">
        <w:rPr>
          <w:rFonts w:ascii="Palatino Linotype" w:eastAsia="Times New Roman" w:hAnsi="Palatino Linotype" w:cs="Times New Roman"/>
          <w:i/>
        </w:rPr>
        <w:t>;</w:t>
      </w:r>
    </w:p>
    <w:p w:rsidR="00026080" w:rsidRPr="002A6D13" w:rsidRDefault="00026080" w:rsidP="002A6D13">
      <w:pPr>
        <w:spacing w:line="360" w:lineRule="auto"/>
        <w:ind w:left="567" w:right="567"/>
        <w:contextualSpacing/>
        <w:jc w:val="both"/>
        <w:rPr>
          <w:rFonts w:ascii="Palatino Linotype" w:eastAsia="Times New Roman" w:hAnsi="Palatino Linotype" w:cs="Times New Roman"/>
          <w:i/>
        </w:rPr>
      </w:pPr>
      <w:r w:rsidRPr="002A6D13">
        <w:rPr>
          <w:rFonts w:ascii="Palatino Linotype" w:eastAsia="Times New Roman" w:hAnsi="Palatino Linotype" w:cs="Times New Roman"/>
          <w:b/>
          <w:i/>
        </w:rPr>
        <w:t>II. La falta de respuesta a las solicitudes de información en los plazos señalados en la normatividad aplicable</w:t>
      </w:r>
      <w:r w:rsidRPr="002A6D13">
        <w:rPr>
          <w:rFonts w:ascii="Palatino Linotype" w:eastAsia="Times New Roman" w:hAnsi="Palatino Linotype" w:cs="Times New Roman"/>
          <w:i/>
        </w:rPr>
        <w:t>;</w:t>
      </w:r>
    </w:p>
    <w:p w:rsidR="00026080" w:rsidRPr="002A6D13" w:rsidRDefault="00026080" w:rsidP="002A6D13">
      <w:pPr>
        <w:spacing w:line="360" w:lineRule="auto"/>
        <w:ind w:left="567" w:right="567"/>
        <w:contextualSpacing/>
        <w:jc w:val="both"/>
        <w:rPr>
          <w:rFonts w:ascii="Palatino Linotype" w:eastAsia="Times New Roman" w:hAnsi="Palatino Linotype" w:cs="Times New Roman"/>
          <w:i/>
        </w:rPr>
      </w:pPr>
      <w:r w:rsidRPr="002A6D13">
        <w:rPr>
          <w:rFonts w:ascii="Palatino Linotype" w:eastAsia="Times New Roman" w:hAnsi="Palatino Linotype" w:cs="Times New Roman"/>
          <w:i/>
        </w:rPr>
        <w:t>…”</w:t>
      </w:r>
    </w:p>
    <w:p w:rsidR="00026080" w:rsidRPr="002A6D13" w:rsidRDefault="00026080" w:rsidP="002A6D13">
      <w:pPr>
        <w:spacing w:line="360" w:lineRule="auto"/>
        <w:ind w:left="567" w:right="567"/>
        <w:contextualSpacing/>
        <w:jc w:val="both"/>
        <w:rPr>
          <w:rFonts w:ascii="Palatino Linotype" w:hAnsi="Palatino Linotype"/>
          <w:i/>
        </w:rPr>
      </w:pPr>
      <w:r w:rsidRPr="002A6D13">
        <w:rPr>
          <w:rFonts w:ascii="Palatino Linotype" w:eastAsia="Times New Roman"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2A6D13">
        <w:rPr>
          <w:rFonts w:ascii="Palatino Linotype" w:hAnsi="Palatino Linotype"/>
          <w:i/>
        </w:rPr>
        <w:t xml:space="preserve"> (De Acuerdo al Decreto N°207, Publicado el 30 de mayo de 2017)</w:t>
      </w:r>
    </w:p>
    <w:p w:rsidR="00026080" w:rsidRPr="002A6D13" w:rsidRDefault="00026080" w:rsidP="002A6D13">
      <w:pPr>
        <w:spacing w:line="360" w:lineRule="auto"/>
        <w:ind w:left="567" w:right="567"/>
        <w:contextualSpacing/>
        <w:jc w:val="both"/>
        <w:rPr>
          <w:rFonts w:ascii="Palatino Linotype" w:hAnsi="Palatino Linotype"/>
          <w:i/>
        </w:rPr>
      </w:pPr>
      <w:r w:rsidRPr="002A6D13">
        <w:rPr>
          <w:rFonts w:ascii="Palatino Linotype" w:hAnsi="Palatino Linotype"/>
          <w:i/>
        </w:rPr>
        <w:t>…”</w:t>
      </w:r>
    </w:p>
    <w:p w:rsidR="00805437" w:rsidRPr="002A6D13" w:rsidRDefault="00805437" w:rsidP="002A6D13">
      <w:pPr>
        <w:spacing w:line="360" w:lineRule="auto"/>
        <w:ind w:left="567" w:right="567"/>
        <w:contextualSpacing/>
        <w:jc w:val="both"/>
        <w:rPr>
          <w:rFonts w:ascii="Palatino Linotype" w:hAnsi="Palatino Linotype"/>
          <w:i/>
        </w:rPr>
      </w:pPr>
    </w:p>
    <w:p w:rsidR="00C447A4" w:rsidRPr="002A6D13" w:rsidRDefault="002A6D13" w:rsidP="002A6D13">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hAnsi="Palatino Linotype"/>
          <w:color w:val="000000" w:themeColor="text1"/>
          <w:lang w:val="es-ES"/>
        </w:rPr>
      </w:pPr>
      <w:r w:rsidRPr="002A6D13">
        <w:rPr>
          <w:rFonts w:ascii="Palatino Linotype" w:hAnsi="Palatino Linotype"/>
          <w:noProof/>
          <w:color w:val="000000" w:themeColor="text1"/>
          <w:lang w:val="es-MX" w:eastAsia="es-MX"/>
        </w:rPr>
        <mc:AlternateContent>
          <mc:Choice Requires="wps">
            <w:drawing>
              <wp:anchor distT="0" distB="0" distL="114300" distR="114300" simplePos="0" relativeHeight="251677696" behindDoc="0" locked="0" layoutInCell="1" allowOverlap="1" wp14:anchorId="169D36C3" wp14:editId="284A9110">
                <wp:simplePos x="0" y="0"/>
                <wp:positionH relativeFrom="page">
                  <wp:posOffset>1120345</wp:posOffset>
                </wp:positionH>
                <wp:positionV relativeFrom="paragraph">
                  <wp:posOffset>873553</wp:posOffset>
                </wp:positionV>
                <wp:extent cx="5591947" cy="3001147"/>
                <wp:effectExtent l="19050" t="19050" r="27940" b="27940"/>
                <wp:wrapNone/>
                <wp:docPr id="4" name="Conector recto 4"/>
                <wp:cNvGraphicFramePr/>
                <a:graphic xmlns:a="http://schemas.openxmlformats.org/drawingml/2006/main">
                  <a:graphicData uri="http://schemas.microsoft.com/office/word/2010/wordprocessingShape">
                    <wps:wsp>
                      <wps:cNvCnPr/>
                      <wps:spPr>
                        <a:xfrm>
                          <a:off x="0" y="0"/>
                          <a:ext cx="5591947" cy="3001147"/>
                        </a:xfrm>
                        <a:prstGeom prst="line">
                          <a:avLst/>
                        </a:prstGeom>
                        <a:ln w="3810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900870" id="Conector recto 4"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8.2pt,68.8pt" to="528.5pt,3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" strokecolor="#5b9bd5 [3204]" strokeweight="3pt">
                <v:stroke joinstyle="miter"/>
                <w10:wrap anchorx="page"/>
              </v:line>
            </w:pict>
          </mc:Fallback>
        </mc:AlternateContent>
      </w:r>
      <w:r w:rsidR="00C447A4" w:rsidRPr="002A6D13">
        <w:rPr>
          <w:rFonts w:ascii="Palatino Linotype" w:hAnsi="Palatino Linotype" w:cs="Arial"/>
          <w:color w:val="000000" w:themeColor="text1"/>
        </w:rPr>
        <w:t>Por</w:t>
      </w:r>
      <w:r w:rsidR="00C447A4" w:rsidRPr="002A6D13">
        <w:rPr>
          <w:rFonts w:ascii="Palatino Linotype" w:hAnsi="Palatino Linotype"/>
          <w:color w:val="000000" w:themeColor="text1"/>
        </w:rPr>
        <w:t xml:space="preserve"> lo anteriormente expuesto y fundado este </w:t>
      </w:r>
      <w:r w:rsidR="00C447A4" w:rsidRPr="002A6D13">
        <w:rPr>
          <w:rFonts w:ascii="Palatino Linotype" w:hAnsi="Palatino Linotype"/>
          <w:b/>
          <w:color w:val="000000" w:themeColor="text1"/>
        </w:rPr>
        <w:t>ÓRGANO GARANTE</w:t>
      </w:r>
      <w:r w:rsidR="00C447A4" w:rsidRPr="002A6D13">
        <w:rPr>
          <w:rFonts w:ascii="Palatino Linotype" w:hAnsi="Palatino Linotype"/>
          <w:color w:val="000000" w:themeColor="text1"/>
        </w:rPr>
        <w:t xml:space="preserve"> emite los siguientes: </w:t>
      </w:r>
    </w:p>
    <w:p w:rsidR="001916B4" w:rsidRPr="002A6D13" w:rsidRDefault="001916B4" w:rsidP="002A6D13">
      <w:pPr>
        <w:widowControl w:val="0"/>
        <w:autoSpaceDE w:val="0"/>
        <w:autoSpaceDN w:val="0"/>
        <w:adjustRightInd w:val="0"/>
        <w:spacing w:before="240" w:after="240" w:line="360" w:lineRule="auto"/>
        <w:ind w:right="49"/>
        <w:jc w:val="both"/>
        <w:rPr>
          <w:rFonts w:ascii="Palatino Linotype" w:hAnsi="Palatino Linotype"/>
          <w:color w:val="000000" w:themeColor="text1"/>
          <w:lang w:val="es-ES"/>
        </w:rPr>
      </w:pPr>
    </w:p>
    <w:p w:rsidR="001916B4" w:rsidRPr="002A6D13" w:rsidRDefault="001916B4" w:rsidP="002A6D13">
      <w:pPr>
        <w:widowControl w:val="0"/>
        <w:autoSpaceDE w:val="0"/>
        <w:autoSpaceDN w:val="0"/>
        <w:adjustRightInd w:val="0"/>
        <w:spacing w:before="240" w:after="240" w:line="360" w:lineRule="auto"/>
        <w:ind w:right="49"/>
        <w:jc w:val="both"/>
        <w:rPr>
          <w:rFonts w:ascii="Palatino Linotype" w:hAnsi="Palatino Linotype"/>
          <w:color w:val="000000" w:themeColor="text1"/>
          <w:lang w:val="es-ES"/>
        </w:rPr>
      </w:pPr>
    </w:p>
    <w:p w:rsidR="001916B4" w:rsidRPr="002A6D13" w:rsidRDefault="001916B4" w:rsidP="002A6D13">
      <w:pPr>
        <w:widowControl w:val="0"/>
        <w:autoSpaceDE w:val="0"/>
        <w:autoSpaceDN w:val="0"/>
        <w:adjustRightInd w:val="0"/>
        <w:spacing w:before="240" w:after="240" w:line="360" w:lineRule="auto"/>
        <w:ind w:right="49"/>
        <w:jc w:val="both"/>
        <w:rPr>
          <w:rFonts w:ascii="Palatino Linotype" w:hAnsi="Palatino Linotype"/>
          <w:color w:val="000000" w:themeColor="text1"/>
          <w:lang w:val="es-ES"/>
        </w:rPr>
      </w:pPr>
    </w:p>
    <w:p w:rsidR="001916B4" w:rsidRPr="002A6D13" w:rsidRDefault="001916B4" w:rsidP="002A6D13">
      <w:pPr>
        <w:widowControl w:val="0"/>
        <w:autoSpaceDE w:val="0"/>
        <w:autoSpaceDN w:val="0"/>
        <w:adjustRightInd w:val="0"/>
        <w:spacing w:before="240" w:after="240" w:line="360" w:lineRule="auto"/>
        <w:ind w:right="49"/>
        <w:jc w:val="both"/>
        <w:rPr>
          <w:rFonts w:ascii="Palatino Linotype" w:hAnsi="Palatino Linotype"/>
          <w:color w:val="000000" w:themeColor="text1"/>
          <w:lang w:val="es-ES"/>
        </w:rPr>
      </w:pPr>
    </w:p>
    <w:p w:rsidR="001916B4" w:rsidRPr="002A6D13" w:rsidRDefault="001916B4" w:rsidP="002A6D13">
      <w:pPr>
        <w:widowControl w:val="0"/>
        <w:autoSpaceDE w:val="0"/>
        <w:autoSpaceDN w:val="0"/>
        <w:adjustRightInd w:val="0"/>
        <w:spacing w:before="240" w:after="240" w:line="360" w:lineRule="auto"/>
        <w:ind w:right="49"/>
        <w:jc w:val="both"/>
        <w:rPr>
          <w:rFonts w:ascii="Palatino Linotype" w:hAnsi="Palatino Linotype"/>
          <w:color w:val="000000" w:themeColor="text1"/>
          <w:lang w:val="es-ES"/>
        </w:rPr>
      </w:pPr>
    </w:p>
    <w:p w:rsidR="00C447A4" w:rsidRPr="002A6D13" w:rsidRDefault="00C447A4" w:rsidP="002A6D13">
      <w:pPr>
        <w:pStyle w:val="Ttulo1"/>
        <w:spacing w:line="360" w:lineRule="auto"/>
        <w:jc w:val="center"/>
        <w:rPr>
          <w:rFonts w:ascii="Palatino Linotype" w:eastAsia="Calibri" w:hAnsi="Palatino Linotype"/>
          <w:b/>
          <w:color w:val="000000" w:themeColor="text1"/>
          <w:sz w:val="24"/>
          <w:szCs w:val="24"/>
          <w:lang w:val="es-ES" w:eastAsia="es-ES"/>
        </w:rPr>
      </w:pPr>
      <w:bookmarkStart w:id="35" w:name="_Toc5902898"/>
      <w:bookmarkStart w:id="36" w:name="_Toc11932402"/>
      <w:r w:rsidRPr="002A6D13">
        <w:rPr>
          <w:rFonts w:ascii="Palatino Linotype" w:eastAsia="Calibri" w:hAnsi="Palatino Linotype"/>
          <w:b/>
          <w:color w:val="000000" w:themeColor="text1"/>
          <w:sz w:val="24"/>
          <w:szCs w:val="24"/>
          <w:lang w:val="es-ES" w:eastAsia="es-ES"/>
        </w:rPr>
        <w:t>R E S O L U T I V O S</w:t>
      </w:r>
      <w:bookmarkEnd w:id="21"/>
      <w:bookmarkEnd w:id="22"/>
      <w:bookmarkEnd w:id="23"/>
      <w:bookmarkEnd w:id="35"/>
      <w:bookmarkEnd w:id="36"/>
      <w:r w:rsidRPr="002A6D13">
        <w:rPr>
          <w:rFonts w:ascii="Palatino Linotype" w:eastAsia="Calibri" w:hAnsi="Palatino Linotype"/>
          <w:b/>
          <w:color w:val="000000" w:themeColor="text1"/>
          <w:sz w:val="24"/>
          <w:szCs w:val="24"/>
          <w:lang w:val="es-ES" w:eastAsia="es-ES"/>
        </w:rPr>
        <w:t xml:space="preserve"> </w:t>
      </w:r>
    </w:p>
    <w:p w:rsidR="005F3212" w:rsidRPr="002A6D13" w:rsidRDefault="005F3212" w:rsidP="002A6D13">
      <w:pPr>
        <w:spacing w:line="360" w:lineRule="auto"/>
        <w:rPr>
          <w:rFonts w:ascii="Palatino Linotype" w:hAnsi="Palatino Linotype"/>
          <w:lang w:val="es-ES"/>
        </w:rPr>
      </w:pPr>
    </w:p>
    <w:p w:rsidR="00516225" w:rsidRPr="002A6D13" w:rsidRDefault="00516225" w:rsidP="002A6D13">
      <w:pPr>
        <w:spacing w:line="360" w:lineRule="auto"/>
        <w:jc w:val="both"/>
        <w:rPr>
          <w:rFonts w:ascii="Palatino Linotype" w:hAnsi="Palatino Linotype"/>
        </w:rPr>
      </w:pPr>
      <w:bookmarkStart w:id="37" w:name="_Toc477891768"/>
      <w:bookmarkStart w:id="38" w:name="_Toc477891858"/>
      <w:bookmarkStart w:id="39" w:name="_Toc481576259"/>
      <w:bookmarkStart w:id="40" w:name="_Toc492590391"/>
      <w:bookmarkStart w:id="41" w:name="_Toc462653937"/>
      <w:bookmarkStart w:id="42" w:name="_Toc453696502"/>
      <w:bookmarkStart w:id="43" w:name="_Toc454301155"/>
      <w:r w:rsidRPr="002A6D13">
        <w:rPr>
          <w:rFonts w:ascii="Palatino Linotype" w:hAnsi="Palatino Linotype"/>
          <w:b/>
        </w:rPr>
        <w:t>PRIMERO.</w:t>
      </w:r>
      <w:r w:rsidRPr="002A6D13">
        <w:rPr>
          <w:rFonts w:ascii="Palatino Linotype" w:hAnsi="Palatino Linotype"/>
        </w:rPr>
        <w:t xml:space="preserve"> Se </w:t>
      </w:r>
      <w:r w:rsidRPr="002A6D13">
        <w:rPr>
          <w:rFonts w:ascii="Palatino Linotype" w:hAnsi="Palatino Linotype"/>
          <w:b/>
        </w:rPr>
        <w:t>SOBRESEE</w:t>
      </w:r>
      <w:r w:rsidRPr="002A6D13">
        <w:rPr>
          <w:rFonts w:ascii="Palatino Linotype" w:hAnsi="Palatino Linotype"/>
        </w:rPr>
        <w:t xml:space="preserve"> el recurso de revisión número </w:t>
      </w:r>
      <w:r w:rsidRPr="002A6D13">
        <w:rPr>
          <w:rFonts w:ascii="Palatino Linotype" w:hAnsi="Palatino Linotype" w:cs="Arial"/>
          <w:b/>
          <w:bCs/>
        </w:rPr>
        <w:t xml:space="preserve">02453/INFOEM/IP/RR/2019, </w:t>
      </w:r>
      <w:r w:rsidRPr="002A6D13">
        <w:rPr>
          <w:rFonts w:ascii="Palatino Linotype" w:hAnsi="Palatino Linotype" w:cs="Arial"/>
          <w:bCs/>
        </w:rPr>
        <w:t>porque el Sujeto Obligado al modificar su actuar, el medio de impugnación quedo sin materia,</w:t>
      </w:r>
      <w:r w:rsidRPr="002A6D13">
        <w:rPr>
          <w:rFonts w:ascii="Palatino Linotype" w:hAnsi="Palatino Linotype" w:cs="Arial"/>
          <w:b/>
          <w:bCs/>
        </w:rPr>
        <w:t xml:space="preserve"> </w:t>
      </w:r>
      <w:r w:rsidRPr="002A6D13">
        <w:rPr>
          <w:rFonts w:ascii="Palatino Linotype" w:hAnsi="Palatino Linotype"/>
        </w:rPr>
        <w:t xml:space="preserve">en términos del </w:t>
      </w:r>
      <w:r w:rsidRPr="002A6D13">
        <w:rPr>
          <w:rFonts w:ascii="Palatino Linotype" w:hAnsi="Palatino Linotype"/>
          <w:b/>
        </w:rPr>
        <w:t>Considerando CUARTO</w:t>
      </w:r>
      <w:r w:rsidRPr="002A6D13">
        <w:rPr>
          <w:rFonts w:ascii="Palatino Linotype" w:hAnsi="Palatino Linotype"/>
        </w:rPr>
        <w:t xml:space="preserve"> de la presente resolución.</w:t>
      </w:r>
    </w:p>
    <w:p w:rsidR="00516225" w:rsidRPr="002A6D13" w:rsidRDefault="00516225" w:rsidP="002A6D13">
      <w:pPr>
        <w:spacing w:line="360" w:lineRule="auto"/>
        <w:jc w:val="both"/>
        <w:rPr>
          <w:rFonts w:ascii="Palatino Linotype" w:hAnsi="Palatino Linotype"/>
        </w:rPr>
      </w:pPr>
    </w:p>
    <w:p w:rsidR="00516225" w:rsidRPr="002A6D13" w:rsidRDefault="00516225" w:rsidP="002A6D13">
      <w:pPr>
        <w:spacing w:line="360" w:lineRule="auto"/>
        <w:jc w:val="both"/>
        <w:rPr>
          <w:rFonts w:ascii="Palatino Linotype" w:eastAsia="Calibri" w:hAnsi="Palatino Linotype" w:cs="Arial"/>
          <w:b/>
          <w:bCs/>
          <w:lang w:val="es-ES"/>
        </w:rPr>
      </w:pPr>
      <w:r w:rsidRPr="002A6D13">
        <w:rPr>
          <w:rFonts w:ascii="Palatino Linotype" w:eastAsia="Calibri" w:hAnsi="Palatino Linotype" w:cs="Arial"/>
          <w:b/>
          <w:bCs/>
          <w:lang w:val="es-ES"/>
        </w:rPr>
        <w:t xml:space="preserve">SEGUNDO. REMÍTASE </w:t>
      </w:r>
      <w:r w:rsidRPr="002A6D13">
        <w:rPr>
          <w:rFonts w:ascii="Palatino Linotype" w:eastAsia="Calibri" w:hAnsi="Palatino Linotype" w:cs="Arial"/>
          <w:bCs/>
          <w:lang w:val="es-ES"/>
        </w:rPr>
        <w:t xml:space="preserve">a través del Sistema de Acceso a la Información Mexiquense </w:t>
      </w:r>
      <w:r w:rsidRPr="002A6D13">
        <w:rPr>
          <w:rFonts w:ascii="Palatino Linotype" w:eastAsia="Calibri" w:hAnsi="Palatino Linotype" w:cs="Arial"/>
          <w:b/>
          <w:bCs/>
          <w:lang w:val="es-ES"/>
        </w:rPr>
        <w:t xml:space="preserve">(SAIMEX) </w:t>
      </w:r>
      <w:r w:rsidRPr="002A6D13">
        <w:rPr>
          <w:rFonts w:ascii="Palatino Linotype" w:eastAsia="Calibri" w:hAnsi="Palatino Linotype" w:cs="Arial"/>
          <w:bCs/>
          <w:lang w:val="es-ES"/>
        </w:rPr>
        <w:t>la presente resolución al Titular de la Unidad de Transparencia del</w:t>
      </w:r>
      <w:r w:rsidRPr="002A6D13">
        <w:rPr>
          <w:rFonts w:ascii="Palatino Linotype" w:eastAsia="Calibri" w:hAnsi="Palatino Linotype" w:cs="Arial"/>
          <w:b/>
          <w:bCs/>
          <w:lang w:val="es-ES"/>
        </w:rPr>
        <w:t xml:space="preserve"> SUJETO OBLIGADO. </w:t>
      </w:r>
    </w:p>
    <w:p w:rsidR="00516225" w:rsidRPr="002A6D13" w:rsidRDefault="00516225" w:rsidP="002A6D13">
      <w:pPr>
        <w:spacing w:line="360" w:lineRule="auto"/>
        <w:jc w:val="both"/>
        <w:rPr>
          <w:rFonts w:ascii="Palatino Linotype" w:eastAsia="Palatino Linotype" w:hAnsi="Palatino Linotype" w:cs="Palatino Linotype"/>
          <w:b/>
        </w:rPr>
      </w:pPr>
    </w:p>
    <w:p w:rsidR="00516225" w:rsidRPr="002A6D13" w:rsidRDefault="00516225" w:rsidP="002A6D13">
      <w:pPr>
        <w:spacing w:line="360" w:lineRule="auto"/>
        <w:jc w:val="both"/>
        <w:rPr>
          <w:rFonts w:ascii="Palatino Linotype" w:eastAsia="Times New Roman" w:hAnsi="Palatino Linotype" w:cs="Times New Roman"/>
          <w:color w:val="222222"/>
          <w:lang w:val="es-ES" w:eastAsia="es-MX"/>
        </w:rPr>
      </w:pPr>
      <w:r w:rsidRPr="002A6D13">
        <w:rPr>
          <w:rFonts w:ascii="Palatino Linotype" w:eastAsia="Times New Roman" w:hAnsi="Palatino Linotype" w:cs="Arial"/>
          <w:b/>
        </w:rPr>
        <w:t xml:space="preserve">TERCERO. </w:t>
      </w:r>
      <w:r w:rsidRPr="002A6D13">
        <w:rPr>
          <w:rFonts w:ascii="Palatino Linotype" w:eastAsia="Times New Roman" w:hAnsi="Palatino Linotype" w:cs="Times New Roman"/>
          <w:b/>
          <w:bCs/>
          <w:color w:val="222222"/>
          <w:lang w:val="es-ES"/>
        </w:rPr>
        <w:t xml:space="preserve">Notifíquese </w:t>
      </w:r>
      <w:r w:rsidRPr="002A6D13">
        <w:rPr>
          <w:rFonts w:ascii="Palatino Linotype" w:eastAsia="Times New Roman" w:hAnsi="Palatino Linotype" w:cs="Times New Roman"/>
          <w:bCs/>
          <w:color w:val="222222"/>
          <w:lang w:val="es-ES"/>
        </w:rPr>
        <w:t>al recurrente</w:t>
      </w:r>
      <w:r w:rsidRPr="002A6D13">
        <w:rPr>
          <w:rFonts w:ascii="Palatino Linotype" w:hAnsi="Palatino Linotype"/>
          <w:b/>
        </w:rPr>
        <w:t xml:space="preserve"> </w:t>
      </w:r>
      <w:r w:rsidRPr="002A6D13">
        <w:rPr>
          <w:rFonts w:ascii="Palatino Linotype" w:eastAsia="Times New Roman" w:hAnsi="Palatino Linotype" w:cs="Times New Roman"/>
          <w:color w:val="222222"/>
          <w:lang w:val="es-ES" w:eastAsia="es-MX"/>
        </w:rPr>
        <w:t>la presente resolución.</w:t>
      </w:r>
    </w:p>
    <w:p w:rsidR="00516225" w:rsidRPr="002A6D13" w:rsidRDefault="00516225" w:rsidP="002A6D13">
      <w:pPr>
        <w:spacing w:line="360" w:lineRule="auto"/>
        <w:jc w:val="both"/>
        <w:rPr>
          <w:rFonts w:ascii="Palatino Linotype" w:eastAsia="Times New Roman" w:hAnsi="Palatino Linotype" w:cs="Times New Roman"/>
          <w:color w:val="222222"/>
          <w:lang w:val="es-ES" w:eastAsia="es-MX"/>
        </w:rPr>
      </w:pPr>
    </w:p>
    <w:p w:rsidR="00516225" w:rsidRPr="002A6D13" w:rsidRDefault="00516225" w:rsidP="002A6D13">
      <w:pPr>
        <w:spacing w:line="360" w:lineRule="auto"/>
        <w:jc w:val="both"/>
        <w:rPr>
          <w:rFonts w:ascii="Palatino Linotype" w:hAnsi="Palatino Linotype"/>
        </w:rPr>
      </w:pPr>
      <w:r w:rsidRPr="002A6D13">
        <w:rPr>
          <w:rFonts w:ascii="Palatino Linotype" w:eastAsia="MS Mincho" w:hAnsi="Palatino Linotype" w:cs="Times New Roman"/>
          <w:b/>
          <w:lang w:val="es-MX"/>
        </w:rPr>
        <w:t>CUARTO.</w:t>
      </w:r>
      <w:r w:rsidRPr="002A6D13">
        <w:rPr>
          <w:rFonts w:ascii="Palatino Linotype" w:eastAsia="MS Mincho" w:hAnsi="Palatino Linotype" w:cs="Times New Roman"/>
          <w:lang w:val="es-MX"/>
        </w:rPr>
        <w:t xml:space="preserve"> </w:t>
      </w:r>
      <w:r w:rsidRPr="002A6D13">
        <w:rPr>
          <w:rFonts w:ascii="Palatino Linotype" w:eastAsia="MS Mincho" w:hAnsi="Palatino Linotype" w:cs="Times New Roman"/>
          <w:lang w:val="es-ES"/>
        </w:rPr>
        <w:t>Se hace del conocimiento del recurrente que, de conformidad con lo establecido en el artículo 196 de la Ley de Transparencia y Acceso a la Información Pública del Estado de México y Municipios, en caso de que considere que la resolución le cause algún perjuicio podrá impugnarla </w:t>
      </w:r>
      <w:r w:rsidRPr="002A6D13">
        <w:rPr>
          <w:rFonts w:ascii="Palatino Linotype" w:eastAsia="MS Mincho" w:hAnsi="Palatino Linotype" w:cs="Times New Roman"/>
          <w:bCs/>
          <w:lang w:val="es-ES"/>
        </w:rPr>
        <w:t>vía juicio de amparo</w:t>
      </w:r>
      <w:r w:rsidRPr="002A6D13">
        <w:rPr>
          <w:rFonts w:ascii="Palatino Linotype" w:eastAsia="MS Mincho" w:hAnsi="Palatino Linotype" w:cs="Times New Roman"/>
          <w:lang w:val="es-ES"/>
        </w:rPr>
        <w:t> en los términos de las leyes aplicables.</w:t>
      </w:r>
    </w:p>
    <w:p w:rsidR="00516225" w:rsidRPr="002A6D13" w:rsidRDefault="00516225" w:rsidP="002A6D13">
      <w:pPr>
        <w:spacing w:line="360" w:lineRule="auto"/>
        <w:jc w:val="both"/>
        <w:rPr>
          <w:rFonts w:ascii="Palatino Linotype" w:eastAsia="Times New Roman" w:hAnsi="Palatino Linotype" w:cs="Arial"/>
          <w:b/>
        </w:rPr>
      </w:pPr>
    </w:p>
    <w:bookmarkEnd w:id="37"/>
    <w:bookmarkEnd w:id="38"/>
    <w:bookmarkEnd w:id="39"/>
    <w:bookmarkEnd w:id="40"/>
    <w:bookmarkEnd w:id="41"/>
    <w:bookmarkEnd w:id="42"/>
    <w:bookmarkEnd w:id="43"/>
    <w:p w:rsidR="00516225" w:rsidRPr="002A6D13" w:rsidRDefault="00B70FC4" w:rsidP="002A6D13">
      <w:pPr>
        <w:spacing w:line="360" w:lineRule="auto"/>
        <w:jc w:val="both"/>
        <w:rPr>
          <w:rFonts w:ascii="Palatino Linotype" w:eastAsia="MS Mincho" w:hAnsi="Palatino Linotype" w:cs="Times New Roman"/>
        </w:rPr>
      </w:pPr>
      <w:r w:rsidRPr="002A6D13">
        <w:rPr>
          <w:rFonts w:ascii="Palatino Linotype" w:eastAsia="MS Mincho" w:hAnsi="Palatino Linotype" w:cs="Times New Roman"/>
          <w:b/>
        </w:rPr>
        <w:t>QUINT</w:t>
      </w:r>
      <w:r w:rsidR="00516225" w:rsidRPr="002A6D13">
        <w:rPr>
          <w:rFonts w:ascii="Palatino Linotype" w:eastAsia="MS Mincho" w:hAnsi="Palatino Linotype" w:cs="Times New Roman"/>
          <w:b/>
        </w:rPr>
        <w:t xml:space="preserve">O. </w:t>
      </w:r>
      <w:r w:rsidR="00516225" w:rsidRPr="002A6D13">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516225" w:rsidRPr="002A6D13">
        <w:rPr>
          <w:rFonts w:ascii="Palatino Linotype" w:eastAsia="MS Mincho" w:hAnsi="Palatino Linotype" w:cs="Times New Roman"/>
          <w:b/>
        </w:rPr>
        <w:t>Considerando QUINTO</w:t>
      </w:r>
      <w:r w:rsidR="00516225" w:rsidRPr="002A6D13">
        <w:rPr>
          <w:rFonts w:ascii="Palatino Linotype" w:eastAsia="MS Mincho" w:hAnsi="Palatino Linotype" w:cs="Times New Roman"/>
        </w:rPr>
        <w:t>.</w:t>
      </w:r>
    </w:p>
    <w:p w:rsidR="00FB023B" w:rsidRPr="002A6D13" w:rsidRDefault="00FB023B" w:rsidP="002A6D13">
      <w:pPr>
        <w:spacing w:line="360" w:lineRule="auto"/>
        <w:jc w:val="both"/>
        <w:rPr>
          <w:rFonts w:ascii="Palatino Linotype" w:eastAsia="MS Mincho" w:hAnsi="Palatino Linotype" w:cs="Times New Roman"/>
        </w:rPr>
      </w:pPr>
    </w:p>
    <w:p w:rsidR="00C447A4" w:rsidRPr="002A6D13" w:rsidRDefault="00C447A4" w:rsidP="002A6D13">
      <w:pPr>
        <w:shd w:val="clear" w:color="auto" w:fill="FFFFFF"/>
        <w:spacing w:before="240" w:after="360" w:line="360" w:lineRule="auto"/>
        <w:jc w:val="both"/>
        <w:rPr>
          <w:rFonts w:ascii="Palatino Linotype" w:hAnsi="Palatino Linotype" w:cs="Arial"/>
          <w:color w:val="000000" w:themeColor="text1"/>
        </w:rPr>
      </w:pPr>
      <w:r w:rsidRPr="002A6D13">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2A6D13">
        <w:rPr>
          <w:rFonts w:ascii="Palatino Linotype" w:hAnsi="Palatino Linotype"/>
          <w:color w:val="000000" w:themeColor="text1"/>
        </w:rPr>
        <w:t xml:space="preserve"> Y LUIS GUSTAVO PARRA NORIEGA; EN LA VIGÉSIMA CUARTA</w:t>
      </w:r>
      <w:r w:rsidRPr="002A6D13">
        <w:rPr>
          <w:rFonts w:ascii="Palatino Linotype" w:hAnsi="Palatino Linotype"/>
          <w:color w:val="000000" w:themeColor="text1"/>
        </w:rPr>
        <w:t xml:space="preserve"> SESIÓN </w:t>
      </w:r>
      <w:r w:rsidR="002A6D13">
        <w:rPr>
          <w:rFonts w:ascii="Palatino Linotype" w:hAnsi="Palatino Linotype"/>
          <w:color w:val="000000" w:themeColor="text1"/>
        </w:rPr>
        <w:t>ORDINARIA CELEBRADA EL DÍA VEINTISÉIS (26) DE JUNIO DE DOS MIL DIECINUEVE, ANTE EL SECRETARIO TÉCNICO</w:t>
      </w:r>
      <w:r w:rsidRPr="002A6D13">
        <w:rPr>
          <w:rFonts w:ascii="Palatino Linotype" w:hAnsi="Palatino Linotype"/>
          <w:color w:val="000000" w:themeColor="text1"/>
        </w:rPr>
        <w:t xml:space="preserve"> DEL PLENO</w:t>
      </w:r>
      <w:r w:rsidR="002A6D13">
        <w:rPr>
          <w:rFonts w:ascii="Palatino Linotype" w:hAnsi="Palatino Linotype"/>
          <w:color w:val="000000" w:themeColor="text1"/>
        </w:rPr>
        <w:t>,</w:t>
      </w:r>
      <w:r w:rsidRPr="002A6D13">
        <w:rPr>
          <w:rFonts w:ascii="Palatino Linotype" w:hAnsi="Palatino Linotype"/>
          <w:color w:val="000000" w:themeColor="text1"/>
        </w:rPr>
        <w:t xml:space="preserve"> ALEXIS TAPIA RAMÍREZ.</w:t>
      </w:r>
      <w:r w:rsidRPr="002A6D13">
        <w:rPr>
          <w:rFonts w:ascii="Palatino Linotype" w:hAnsi="Palatino Linotype" w:cs="Arial"/>
          <w:color w:val="000000" w:themeColor="text1"/>
        </w:rPr>
        <w:t xml:space="preserve">  </w:t>
      </w:r>
    </w:p>
    <w:tbl>
      <w:tblPr>
        <w:tblW w:w="9918" w:type="dxa"/>
        <w:jc w:val="center"/>
        <w:tblLayout w:type="fixed"/>
        <w:tblLook w:val="04A0" w:firstRow="1" w:lastRow="0" w:firstColumn="1" w:lastColumn="0" w:noHBand="0" w:noVBand="1"/>
      </w:tblPr>
      <w:tblGrid>
        <w:gridCol w:w="4905"/>
        <w:gridCol w:w="5013"/>
      </w:tblGrid>
      <w:tr w:rsidR="00C447A4" w:rsidRPr="002A6D13" w:rsidTr="001C08CB">
        <w:trPr>
          <w:jc w:val="center"/>
        </w:trPr>
        <w:tc>
          <w:tcPr>
            <w:tcW w:w="9918" w:type="dxa"/>
            <w:gridSpan w:val="2"/>
          </w:tcPr>
          <w:p w:rsidR="00C447A4" w:rsidRPr="002A6D13" w:rsidRDefault="00C447A4" w:rsidP="002A6D13">
            <w:pPr>
              <w:tabs>
                <w:tab w:val="left" w:pos="0"/>
              </w:tabs>
              <w:spacing w:line="360" w:lineRule="auto"/>
              <w:jc w:val="center"/>
              <w:rPr>
                <w:rFonts w:ascii="Palatino Linotype" w:hAnsi="Palatino Linotype" w:cs="Arial"/>
                <w:b/>
                <w:color w:val="000000" w:themeColor="text1"/>
              </w:rPr>
            </w:pPr>
          </w:p>
          <w:p w:rsidR="00516225" w:rsidRPr="002A6D13" w:rsidRDefault="00516225" w:rsidP="002A6D13">
            <w:pPr>
              <w:tabs>
                <w:tab w:val="left" w:pos="0"/>
              </w:tabs>
              <w:spacing w:line="360" w:lineRule="auto"/>
              <w:jc w:val="center"/>
              <w:rPr>
                <w:rFonts w:ascii="Palatino Linotype" w:hAnsi="Palatino Linotype" w:cs="Arial"/>
                <w:b/>
                <w:color w:val="000000" w:themeColor="text1"/>
              </w:rPr>
            </w:pPr>
          </w:p>
          <w:p w:rsidR="00C447A4" w:rsidRDefault="00C447A4" w:rsidP="002A6D13">
            <w:pPr>
              <w:tabs>
                <w:tab w:val="left" w:pos="0"/>
              </w:tabs>
              <w:spacing w:line="360" w:lineRule="auto"/>
              <w:jc w:val="center"/>
              <w:rPr>
                <w:rFonts w:ascii="Palatino Linotype" w:hAnsi="Palatino Linotype" w:cs="Arial"/>
                <w:b/>
                <w:color w:val="000000" w:themeColor="text1"/>
              </w:rPr>
            </w:pPr>
          </w:p>
          <w:p w:rsidR="002A6D13" w:rsidRPr="002A6D13" w:rsidRDefault="002A6D13" w:rsidP="002A6D13">
            <w:pPr>
              <w:tabs>
                <w:tab w:val="left" w:pos="0"/>
              </w:tabs>
              <w:spacing w:line="360" w:lineRule="auto"/>
              <w:jc w:val="center"/>
              <w:rPr>
                <w:rFonts w:ascii="Palatino Linotype" w:hAnsi="Palatino Linotype" w:cs="Arial"/>
                <w:b/>
                <w:color w:val="000000" w:themeColor="text1"/>
              </w:rPr>
            </w:pPr>
          </w:p>
          <w:p w:rsidR="00C447A4" w:rsidRPr="002A6D13" w:rsidRDefault="00C447A4" w:rsidP="002A6D13">
            <w:pPr>
              <w:tabs>
                <w:tab w:val="left" w:pos="0"/>
              </w:tabs>
              <w:spacing w:line="360" w:lineRule="auto"/>
              <w:jc w:val="center"/>
              <w:rPr>
                <w:rFonts w:ascii="Palatino Linotype" w:hAnsi="Palatino Linotype" w:cs="Arial"/>
                <w:b/>
                <w:color w:val="000000" w:themeColor="text1"/>
              </w:rPr>
            </w:pPr>
            <w:r w:rsidRPr="002A6D13">
              <w:rPr>
                <w:rFonts w:ascii="Palatino Linotype" w:hAnsi="Palatino Linotype" w:cs="Arial"/>
                <w:b/>
                <w:color w:val="000000" w:themeColor="text1"/>
              </w:rPr>
              <w:t>Zulema Martínez Sánchez</w:t>
            </w:r>
          </w:p>
          <w:p w:rsidR="00C447A4" w:rsidRPr="002A6D13" w:rsidRDefault="00C447A4" w:rsidP="002A6D13">
            <w:pPr>
              <w:tabs>
                <w:tab w:val="left" w:pos="0"/>
              </w:tabs>
              <w:spacing w:line="360" w:lineRule="auto"/>
              <w:jc w:val="center"/>
              <w:rPr>
                <w:rFonts w:ascii="Palatino Linotype" w:hAnsi="Palatino Linotype" w:cs="Arial"/>
                <w:b/>
                <w:color w:val="000000" w:themeColor="text1"/>
              </w:rPr>
            </w:pPr>
            <w:r w:rsidRPr="002A6D13">
              <w:rPr>
                <w:rFonts w:ascii="Palatino Linotype" w:hAnsi="Palatino Linotype" w:cs="Arial"/>
                <w:color w:val="000000" w:themeColor="text1"/>
              </w:rPr>
              <w:t>Comisionada Presidenta</w:t>
            </w:r>
          </w:p>
          <w:p w:rsidR="00C447A4" w:rsidRPr="002A6D13" w:rsidRDefault="00C447A4" w:rsidP="002A6D13">
            <w:pPr>
              <w:tabs>
                <w:tab w:val="left" w:pos="0"/>
              </w:tabs>
              <w:spacing w:line="360" w:lineRule="auto"/>
              <w:jc w:val="center"/>
              <w:rPr>
                <w:rFonts w:ascii="Palatino Linotype" w:hAnsi="Palatino Linotype" w:cs="Arial"/>
                <w:b/>
                <w:color w:val="000000" w:themeColor="text1"/>
              </w:rPr>
            </w:pPr>
            <w:r w:rsidRPr="002A6D13">
              <w:rPr>
                <w:rFonts w:ascii="Palatino Linotype" w:hAnsi="Palatino Linotype" w:cs="Arial"/>
                <w:b/>
                <w:color w:val="000000" w:themeColor="text1"/>
              </w:rPr>
              <w:t xml:space="preserve">(RÚBRICA) </w:t>
            </w:r>
          </w:p>
          <w:p w:rsidR="00C447A4" w:rsidRPr="002A6D13" w:rsidRDefault="00C447A4" w:rsidP="002A6D13">
            <w:pPr>
              <w:tabs>
                <w:tab w:val="left" w:pos="0"/>
              </w:tabs>
              <w:spacing w:line="360" w:lineRule="auto"/>
              <w:rPr>
                <w:rFonts w:ascii="Palatino Linotype" w:hAnsi="Palatino Linotype" w:cs="Arial"/>
                <w:b/>
                <w:color w:val="000000" w:themeColor="text1"/>
              </w:rPr>
            </w:pPr>
          </w:p>
          <w:p w:rsidR="00C447A4" w:rsidRPr="002A6D13" w:rsidRDefault="00C447A4" w:rsidP="002A6D13">
            <w:pPr>
              <w:tabs>
                <w:tab w:val="left" w:pos="0"/>
              </w:tabs>
              <w:spacing w:line="360" w:lineRule="auto"/>
              <w:jc w:val="center"/>
              <w:rPr>
                <w:rFonts w:ascii="Palatino Linotype" w:hAnsi="Palatino Linotype" w:cs="Arial"/>
                <w:b/>
                <w:color w:val="000000" w:themeColor="text1"/>
              </w:rPr>
            </w:pPr>
          </w:p>
        </w:tc>
      </w:tr>
      <w:tr w:rsidR="00C447A4" w:rsidRPr="002A6D13" w:rsidTr="001C08CB">
        <w:trPr>
          <w:jc w:val="center"/>
        </w:trPr>
        <w:tc>
          <w:tcPr>
            <w:tcW w:w="4905" w:type="dxa"/>
          </w:tcPr>
          <w:p w:rsidR="00C447A4" w:rsidRPr="002A6D13" w:rsidRDefault="00C447A4" w:rsidP="002A6D13">
            <w:pPr>
              <w:tabs>
                <w:tab w:val="left" w:pos="0"/>
              </w:tabs>
              <w:spacing w:line="360" w:lineRule="auto"/>
              <w:rPr>
                <w:rFonts w:ascii="Palatino Linotype" w:hAnsi="Palatino Linotype" w:cs="Arial"/>
                <w:b/>
                <w:color w:val="000000" w:themeColor="text1"/>
              </w:rPr>
            </w:pPr>
          </w:p>
          <w:p w:rsidR="00C447A4" w:rsidRPr="002A6D13" w:rsidRDefault="00C447A4" w:rsidP="002A6D13">
            <w:pPr>
              <w:tabs>
                <w:tab w:val="left" w:pos="0"/>
              </w:tabs>
              <w:spacing w:line="360" w:lineRule="auto"/>
              <w:rPr>
                <w:rFonts w:ascii="Palatino Linotype" w:hAnsi="Palatino Linotype" w:cs="Arial"/>
                <w:b/>
                <w:color w:val="000000" w:themeColor="text1"/>
              </w:rPr>
            </w:pPr>
          </w:p>
          <w:p w:rsidR="00C447A4" w:rsidRPr="002A6D13" w:rsidRDefault="00C447A4" w:rsidP="002A6D13">
            <w:pPr>
              <w:tabs>
                <w:tab w:val="left" w:pos="0"/>
              </w:tabs>
              <w:spacing w:line="360" w:lineRule="auto"/>
              <w:jc w:val="center"/>
              <w:rPr>
                <w:rFonts w:ascii="Palatino Linotype" w:hAnsi="Palatino Linotype" w:cs="Arial"/>
                <w:b/>
                <w:color w:val="000000" w:themeColor="text1"/>
              </w:rPr>
            </w:pPr>
          </w:p>
          <w:p w:rsidR="00C447A4" w:rsidRPr="002A6D13" w:rsidRDefault="00C447A4" w:rsidP="002A6D13">
            <w:pPr>
              <w:tabs>
                <w:tab w:val="left" w:pos="0"/>
              </w:tabs>
              <w:spacing w:line="360" w:lineRule="auto"/>
              <w:jc w:val="center"/>
              <w:rPr>
                <w:rFonts w:ascii="Palatino Linotype" w:hAnsi="Palatino Linotype" w:cs="Arial"/>
                <w:b/>
                <w:color w:val="000000" w:themeColor="text1"/>
              </w:rPr>
            </w:pPr>
            <w:r w:rsidRPr="002A6D13">
              <w:rPr>
                <w:rFonts w:ascii="Palatino Linotype" w:hAnsi="Palatino Linotype" w:cs="Arial"/>
                <w:b/>
                <w:color w:val="000000" w:themeColor="text1"/>
              </w:rPr>
              <w:t xml:space="preserve">Eva </w:t>
            </w:r>
            <w:proofErr w:type="spellStart"/>
            <w:r w:rsidRPr="002A6D13">
              <w:rPr>
                <w:rFonts w:ascii="Palatino Linotype" w:hAnsi="Palatino Linotype" w:cs="Arial"/>
                <w:b/>
                <w:color w:val="000000" w:themeColor="text1"/>
              </w:rPr>
              <w:t>Abaid</w:t>
            </w:r>
            <w:proofErr w:type="spellEnd"/>
            <w:r w:rsidRPr="002A6D13">
              <w:rPr>
                <w:rFonts w:ascii="Palatino Linotype" w:hAnsi="Palatino Linotype" w:cs="Arial"/>
                <w:b/>
                <w:color w:val="000000" w:themeColor="text1"/>
              </w:rPr>
              <w:t xml:space="preserve"> </w:t>
            </w:r>
            <w:proofErr w:type="spellStart"/>
            <w:r w:rsidRPr="002A6D13">
              <w:rPr>
                <w:rFonts w:ascii="Palatino Linotype" w:hAnsi="Palatino Linotype" w:cs="Arial"/>
                <w:b/>
                <w:color w:val="000000" w:themeColor="text1"/>
              </w:rPr>
              <w:t>Yapur</w:t>
            </w:r>
            <w:proofErr w:type="spellEnd"/>
          </w:p>
          <w:p w:rsidR="00C447A4" w:rsidRPr="002A6D13" w:rsidRDefault="00C447A4" w:rsidP="002A6D13">
            <w:pPr>
              <w:tabs>
                <w:tab w:val="left" w:pos="0"/>
              </w:tabs>
              <w:spacing w:line="360" w:lineRule="auto"/>
              <w:jc w:val="center"/>
              <w:rPr>
                <w:rFonts w:ascii="Palatino Linotype" w:hAnsi="Palatino Linotype" w:cs="Arial"/>
                <w:color w:val="000000" w:themeColor="text1"/>
              </w:rPr>
            </w:pPr>
            <w:r w:rsidRPr="002A6D13">
              <w:rPr>
                <w:rFonts w:ascii="Palatino Linotype" w:hAnsi="Palatino Linotype" w:cs="Arial"/>
                <w:color w:val="000000" w:themeColor="text1"/>
              </w:rPr>
              <w:t>Comisionada</w:t>
            </w:r>
          </w:p>
          <w:p w:rsidR="00C447A4" w:rsidRPr="002A6D13" w:rsidRDefault="00C447A4" w:rsidP="002A6D13">
            <w:pPr>
              <w:tabs>
                <w:tab w:val="left" w:pos="0"/>
              </w:tabs>
              <w:spacing w:line="360" w:lineRule="auto"/>
              <w:jc w:val="center"/>
              <w:rPr>
                <w:rFonts w:ascii="Palatino Linotype" w:hAnsi="Palatino Linotype" w:cs="Arial"/>
                <w:b/>
                <w:color w:val="000000" w:themeColor="text1"/>
              </w:rPr>
            </w:pPr>
            <w:r w:rsidRPr="002A6D13">
              <w:rPr>
                <w:rFonts w:ascii="Palatino Linotype" w:hAnsi="Palatino Linotype" w:cs="Arial"/>
                <w:b/>
                <w:color w:val="000000" w:themeColor="text1"/>
              </w:rPr>
              <w:t>(RÚBRICA)</w:t>
            </w:r>
          </w:p>
        </w:tc>
        <w:tc>
          <w:tcPr>
            <w:tcW w:w="5013" w:type="dxa"/>
          </w:tcPr>
          <w:p w:rsidR="00C447A4" w:rsidRPr="002A6D13" w:rsidRDefault="00C447A4" w:rsidP="002A6D13">
            <w:pPr>
              <w:tabs>
                <w:tab w:val="left" w:pos="0"/>
              </w:tabs>
              <w:spacing w:line="360" w:lineRule="auto"/>
              <w:jc w:val="center"/>
              <w:rPr>
                <w:rFonts w:ascii="Palatino Linotype" w:hAnsi="Palatino Linotype" w:cs="Arial"/>
                <w:b/>
                <w:color w:val="000000" w:themeColor="text1"/>
              </w:rPr>
            </w:pPr>
          </w:p>
          <w:p w:rsidR="00C447A4" w:rsidRPr="002A6D13" w:rsidRDefault="00C447A4" w:rsidP="002A6D13">
            <w:pPr>
              <w:tabs>
                <w:tab w:val="left" w:pos="0"/>
              </w:tabs>
              <w:spacing w:line="360" w:lineRule="auto"/>
              <w:rPr>
                <w:rFonts w:ascii="Palatino Linotype" w:hAnsi="Palatino Linotype" w:cs="Arial"/>
                <w:b/>
                <w:color w:val="000000" w:themeColor="text1"/>
              </w:rPr>
            </w:pPr>
          </w:p>
          <w:p w:rsidR="00C447A4" w:rsidRPr="002A6D13" w:rsidRDefault="00C447A4" w:rsidP="002A6D13">
            <w:pPr>
              <w:tabs>
                <w:tab w:val="left" w:pos="0"/>
              </w:tabs>
              <w:spacing w:line="360" w:lineRule="auto"/>
              <w:rPr>
                <w:rFonts w:ascii="Palatino Linotype" w:hAnsi="Palatino Linotype" w:cs="Arial"/>
                <w:b/>
                <w:color w:val="000000" w:themeColor="text1"/>
              </w:rPr>
            </w:pPr>
          </w:p>
          <w:p w:rsidR="00C447A4" w:rsidRPr="002A6D13" w:rsidRDefault="00C447A4" w:rsidP="002A6D13">
            <w:pPr>
              <w:tabs>
                <w:tab w:val="left" w:pos="0"/>
              </w:tabs>
              <w:spacing w:line="360" w:lineRule="auto"/>
              <w:jc w:val="center"/>
              <w:rPr>
                <w:rFonts w:ascii="Palatino Linotype" w:hAnsi="Palatino Linotype" w:cs="Arial"/>
                <w:b/>
                <w:color w:val="000000" w:themeColor="text1"/>
              </w:rPr>
            </w:pPr>
            <w:r w:rsidRPr="002A6D13">
              <w:rPr>
                <w:rFonts w:ascii="Palatino Linotype" w:hAnsi="Palatino Linotype" w:cs="Arial"/>
                <w:b/>
                <w:color w:val="000000" w:themeColor="text1"/>
              </w:rPr>
              <w:t>José Guadalupe Luna Hernández</w:t>
            </w:r>
          </w:p>
          <w:p w:rsidR="00C447A4" w:rsidRPr="002A6D13" w:rsidRDefault="00C447A4" w:rsidP="002A6D13">
            <w:pPr>
              <w:tabs>
                <w:tab w:val="left" w:pos="0"/>
              </w:tabs>
              <w:spacing w:line="360" w:lineRule="auto"/>
              <w:jc w:val="center"/>
              <w:rPr>
                <w:rFonts w:ascii="Palatino Linotype" w:hAnsi="Palatino Linotype" w:cs="Arial"/>
                <w:color w:val="000000" w:themeColor="text1"/>
              </w:rPr>
            </w:pPr>
            <w:r w:rsidRPr="002A6D13">
              <w:rPr>
                <w:rFonts w:ascii="Palatino Linotype" w:hAnsi="Palatino Linotype" w:cs="Arial"/>
                <w:color w:val="000000" w:themeColor="text1"/>
              </w:rPr>
              <w:t>Comisionado</w:t>
            </w:r>
          </w:p>
          <w:p w:rsidR="00C447A4" w:rsidRPr="002A6D13" w:rsidRDefault="00C447A4" w:rsidP="002A6D13">
            <w:pPr>
              <w:tabs>
                <w:tab w:val="left" w:pos="0"/>
              </w:tabs>
              <w:spacing w:line="360" w:lineRule="auto"/>
              <w:jc w:val="center"/>
              <w:rPr>
                <w:rFonts w:ascii="Palatino Linotype" w:hAnsi="Palatino Linotype" w:cs="Arial"/>
                <w:b/>
                <w:color w:val="000000" w:themeColor="text1"/>
              </w:rPr>
            </w:pPr>
            <w:r w:rsidRPr="002A6D13">
              <w:rPr>
                <w:rFonts w:ascii="Palatino Linotype" w:hAnsi="Palatino Linotype" w:cs="Arial"/>
                <w:b/>
                <w:color w:val="000000" w:themeColor="text1"/>
              </w:rPr>
              <w:t>(RÚBRICA)</w:t>
            </w:r>
          </w:p>
          <w:p w:rsidR="00C447A4" w:rsidRPr="002A6D13" w:rsidRDefault="00C447A4" w:rsidP="002A6D13">
            <w:pPr>
              <w:tabs>
                <w:tab w:val="left" w:pos="0"/>
              </w:tabs>
              <w:spacing w:line="360" w:lineRule="auto"/>
              <w:jc w:val="center"/>
              <w:rPr>
                <w:rFonts w:ascii="Palatino Linotype" w:hAnsi="Palatino Linotype" w:cs="Arial"/>
                <w:b/>
                <w:color w:val="000000" w:themeColor="text1"/>
              </w:rPr>
            </w:pPr>
          </w:p>
        </w:tc>
      </w:tr>
      <w:tr w:rsidR="00C447A4" w:rsidRPr="002A6D13" w:rsidTr="001C08CB">
        <w:trPr>
          <w:jc w:val="center"/>
        </w:trPr>
        <w:tc>
          <w:tcPr>
            <w:tcW w:w="4905" w:type="dxa"/>
          </w:tcPr>
          <w:p w:rsidR="00C447A4" w:rsidRPr="002A6D13" w:rsidRDefault="00C447A4" w:rsidP="002A6D13">
            <w:pPr>
              <w:tabs>
                <w:tab w:val="left" w:pos="0"/>
              </w:tabs>
              <w:spacing w:line="360" w:lineRule="auto"/>
              <w:rPr>
                <w:rFonts w:ascii="Palatino Linotype" w:hAnsi="Palatino Linotype" w:cs="Arial"/>
                <w:b/>
                <w:color w:val="000000" w:themeColor="text1"/>
              </w:rPr>
            </w:pPr>
          </w:p>
          <w:p w:rsidR="00C447A4" w:rsidRPr="002A6D13" w:rsidRDefault="00C447A4" w:rsidP="002A6D13">
            <w:pPr>
              <w:tabs>
                <w:tab w:val="left" w:pos="0"/>
              </w:tabs>
              <w:spacing w:line="360" w:lineRule="auto"/>
              <w:jc w:val="center"/>
              <w:rPr>
                <w:rFonts w:ascii="Palatino Linotype" w:hAnsi="Palatino Linotype" w:cs="Arial"/>
                <w:b/>
                <w:color w:val="000000" w:themeColor="text1"/>
              </w:rPr>
            </w:pPr>
            <w:r w:rsidRPr="002A6D13">
              <w:rPr>
                <w:rFonts w:ascii="Palatino Linotype" w:hAnsi="Palatino Linotype" w:cs="Arial"/>
                <w:b/>
                <w:color w:val="000000" w:themeColor="text1"/>
              </w:rPr>
              <w:t>Javier Martínez Cruz</w:t>
            </w:r>
          </w:p>
          <w:p w:rsidR="00C447A4" w:rsidRPr="002A6D13" w:rsidRDefault="00C447A4" w:rsidP="002A6D13">
            <w:pPr>
              <w:tabs>
                <w:tab w:val="left" w:pos="0"/>
              </w:tabs>
              <w:spacing w:line="360" w:lineRule="auto"/>
              <w:jc w:val="center"/>
              <w:rPr>
                <w:rFonts w:ascii="Palatino Linotype" w:hAnsi="Palatino Linotype" w:cs="Arial"/>
                <w:color w:val="000000" w:themeColor="text1"/>
              </w:rPr>
            </w:pPr>
            <w:r w:rsidRPr="002A6D13">
              <w:rPr>
                <w:rFonts w:ascii="Palatino Linotype" w:hAnsi="Palatino Linotype" w:cs="Arial"/>
                <w:color w:val="000000" w:themeColor="text1"/>
              </w:rPr>
              <w:t>Comisionado</w:t>
            </w:r>
          </w:p>
          <w:p w:rsidR="00C447A4" w:rsidRPr="002A6D13" w:rsidRDefault="00C447A4" w:rsidP="002A6D13">
            <w:pPr>
              <w:tabs>
                <w:tab w:val="left" w:pos="0"/>
              </w:tabs>
              <w:spacing w:line="360" w:lineRule="auto"/>
              <w:jc w:val="center"/>
              <w:rPr>
                <w:rFonts w:ascii="Palatino Linotype" w:hAnsi="Palatino Linotype" w:cs="Arial"/>
                <w:b/>
                <w:color w:val="000000" w:themeColor="text1"/>
              </w:rPr>
            </w:pPr>
            <w:r w:rsidRPr="002A6D13">
              <w:rPr>
                <w:rFonts w:ascii="Palatino Linotype" w:hAnsi="Palatino Linotype" w:cs="Arial"/>
                <w:b/>
                <w:color w:val="000000" w:themeColor="text1"/>
              </w:rPr>
              <w:t>(RÚBRICA)</w:t>
            </w:r>
          </w:p>
        </w:tc>
        <w:tc>
          <w:tcPr>
            <w:tcW w:w="5013" w:type="dxa"/>
          </w:tcPr>
          <w:p w:rsidR="00C447A4" w:rsidRPr="002A6D13" w:rsidRDefault="00C447A4" w:rsidP="002A6D13">
            <w:pPr>
              <w:tabs>
                <w:tab w:val="left" w:pos="0"/>
              </w:tabs>
              <w:spacing w:line="360" w:lineRule="auto"/>
              <w:rPr>
                <w:rFonts w:ascii="Palatino Linotype" w:hAnsi="Palatino Linotype" w:cs="Arial"/>
                <w:b/>
                <w:color w:val="000000" w:themeColor="text1"/>
              </w:rPr>
            </w:pPr>
          </w:p>
          <w:p w:rsidR="00C447A4" w:rsidRPr="002A6D13" w:rsidRDefault="00C447A4" w:rsidP="002A6D13">
            <w:pPr>
              <w:tabs>
                <w:tab w:val="left" w:pos="0"/>
              </w:tabs>
              <w:spacing w:line="360" w:lineRule="auto"/>
              <w:jc w:val="center"/>
              <w:rPr>
                <w:rFonts w:ascii="Palatino Linotype" w:hAnsi="Palatino Linotype" w:cs="Arial"/>
                <w:b/>
                <w:color w:val="000000" w:themeColor="text1"/>
              </w:rPr>
            </w:pPr>
            <w:r w:rsidRPr="002A6D13">
              <w:rPr>
                <w:rFonts w:ascii="Palatino Linotype" w:hAnsi="Palatino Linotype" w:cs="Arial"/>
                <w:b/>
                <w:color w:val="000000" w:themeColor="text1"/>
              </w:rPr>
              <w:t>Luis Gustavo Parra Noriega</w:t>
            </w:r>
          </w:p>
          <w:p w:rsidR="00C447A4" w:rsidRPr="002A6D13" w:rsidRDefault="00C447A4" w:rsidP="002A6D13">
            <w:pPr>
              <w:tabs>
                <w:tab w:val="left" w:pos="0"/>
              </w:tabs>
              <w:spacing w:line="360" w:lineRule="auto"/>
              <w:jc w:val="center"/>
              <w:rPr>
                <w:rFonts w:ascii="Palatino Linotype" w:hAnsi="Palatino Linotype" w:cs="Arial"/>
                <w:color w:val="000000" w:themeColor="text1"/>
              </w:rPr>
            </w:pPr>
            <w:r w:rsidRPr="002A6D13">
              <w:rPr>
                <w:rFonts w:ascii="Palatino Linotype" w:hAnsi="Palatino Linotype" w:cs="Arial"/>
                <w:color w:val="000000" w:themeColor="text1"/>
              </w:rPr>
              <w:t>Comisionado</w:t>
            </w:r>
          </w:p>
          <w:p w:rsidR="00C447A4" w:rsidRPr="002A6D13" w:rsidRDefault="00C447A4" w:rsidP="002A6D13">
            <w:pPr>
              <w:tabs>
                <w:tab w:val="left" w:pos="0"/>
              </w:tabs>
              <w:spacing w:line="360" w:lineRule="auto"/>
              <w:jc w:val="center"/>
              <w:rPr>
                <w:rFonts w:ascii="Palatino Linotype" w:hAnsi="Palatino Linotype" w:cs="Arial"/>
                <w:b/>
                <w:color w:val="000000" w:themeColor="text1"/>
              </w:rPr>
            </w:pPr>
            <w:r w:rsidRPr="002A6D13">
              <w:rPr>
                <w:rFonts w:ascii="Palatino Linotype" w:hAnsi="Palatino Linotype" w:cs="Arial"/>
                <w:b/>
                <w:color w:val="000000" w:themeColor="text1"/>
              </w:rPr>
              <w:t>(RÚBRICA)</w:t>
            </w:r>
          </w:p>
        </w:tc>
      </w:tr>
      <w:tr w:rsidR="00C447A4" w:rsidRPr="002A6D13" w:rsidTr="001C08CB">
        <w:trPr>
          <w:jc w:val="center"/>
        </w:trPr>
        <w:tc>
          <w:tcPr>
            <w:tcW w:w="9918" w:type="dxa"/>
            <w:gridSpan w:val="2"/>
          </w:tcPr>
          <w:p w:rsidR="00C447A4" w:rsidRDefault="00C447A4" w:rsidP="002A6D13">
            <w:pPr>
              <w:tabs>
                <w:tab w:val="left" w:pos="0"/>
              </w:tabs>
              <w:spacing w:line="360" w:lineRule="auto"/>
              <w:rPr>
                <w:rFonts w:ascii="Palatino Linotype" w:hAnsi="Palatino Linotype" w:cs="Arial"/>
                <w:b/>
                <w:color w:val="000000" w:themeColor="text1"/>
              </w:rPr>
            </w:pPr>
          </w:p>
          <w:p w:rsidR="002A6D13" w:rsidRDefault="002A6D13" w:rsidP="002A6D13">
            <w:pPr>
              <w:tabs>
                <w:tab w:val="left" w:pos="0"/>
              </w:tabs>
              <w:spacing w:line="360" w:lineRule="auto"/>
              <w:rPr>
                <w:rFonts w:ascii="Palatino Linotype" w:hAnsi="Palatino Linotype" w:cs="Arial"/>
                <w:b/>
                <w:color w:val="000000" w:themeColor="text1"/>
              </w:rPr>
            </w:pPr>
          </w:p>
          <w:p w:rsidR="002A6D13" w:rsidRPr="002A6D13" w:rsidRDefault="002A6D13" w:rsidP="002A6D13">
            <w:pPr>
              <w:tabs>
                <w:tab w:val="left" w:pos="0"/>
              </w:tabs>
              <w:spacing w:line="360" w:lineRule="auto"/>
              <w:rPr>
                <w:rFonts w:ascii="Palatino Linotype" w:hAnsi="Palatino Linotype" w:cs="Arial"/>
                <w:b/>
                <w:color w:val="000000" w:themeColor="text1"/>
              </w:rPr>
            </w:pPr>
          </w:p>
          <w:p w:rsidR="00C447A4" w:rsidRPr="002A6D13" w:rsidRDefault="00C447A4" w:rsidP="002A6D13">
            <w:pPr>
              <w:tabs>
                <w:tab w:val="left" w:pos="0"/>
              </w:tabs>
              <w:spacing w:line="360" w:lineRule="auto"/>
              <w:jc w:val="center"/>
              <w:rPr>
                <w:rFonts w:ascii="Palatino Linotype" w:hAnsi="Palatino Linotype" w:cs="Arial"/>
                <w:b/>
                <w:color w:val="000000" w:themeColor="text1"/>
              </w:rPr>
            </w:pPr>
            <w:r w:rsidRPr="002A6D13">
              <w:rPr>
                <w:rFonts w:ascii="Palatino Linotype" w:hAnsi="Palatino Linotype" w:cs="Arial"/>
                <w:b/>
                <w:color w:val="000000" w:themeColor="text1"/>
              </w:rPr>
              <w:t>Alexis Tapia Ramírez</w:t>
            </w:r>
          </w:p>
          <w:p w:rsidR="00C447A4" w:rsidRPr="002A6D13" w:rsidRDefault="00C447A4" w:rsidP="002A6D13">
            <w:pPr>
              <w:tabs>
                <w:tab w:val="left" w:pos="0"/>
              </w:tabs>
              <w:spacing w:line="360" w:lineRule="auto"/>
              <w:jc w:val="center"/>
              <w:rPr>
                <w:rFonts w:ascii="Palatino Linotype" w:hAnsi="Palatino Linotype" w:cs="Arial"/>
                <w:color w:val="000000" w:themeColor="text1"/>
              </w:rPr>
            </w:pPr>
            <w:r w:rsidRPr="002A6D13">
              <w:rPr>
                <w:rFonts w:ascii="Palatino Linotype" w:hAnsi="Palatino Linotype" w:cs="Arial"/>
                <w:color w:val="000000" w:themeColor="text1"/>
              </w:rPr>
              <w:t>Secretario Técnico del Pleno</w:t>
            </w:r>
          </w:p>
          <w:p w:rsidR="00C447A4" w:rsidRPr="002A6D13" w:rsidRDefault="00C447A4" w:rsidP="002A6D13">
            <w:pPr>
              <w:tabs>
                <w:tab w:val="left" w:pos="0"/>
              </w:tabs>
              <w:spacing w:line="360" w:lineRule="auto"/>
              <w:jc w:val="center"/>
              <w:rPr>
                <w:rFonts w:ascii="Palatino Linotype" w:hAnsi="Palatino Linotype" w:cs="Arial"/>
                <w:b/>
                <w:color w:val="000000" w:themeColor="text1"/>
              </w:rPr>
            </w:pPr>
            <w:r w:rsidRPr="002A6D13">
              <w:rPr>
                <w:rFonts w:ascii="Palatino Linotype" w:hAnsi="Palatino Linotype" w:cs="Arial"/>
                <w:b/>
                <w:color w:val="000000" w:themeColor="text1"/>
              </w:rPr>
              <w:t>(RÚBRICA)</w:t>
            </w:r>
          </w:p>
          <w:p w:rsidR="00C447A4" w:rsidRPr="002A6D13" w:rsidRDefault="00C447A4" w:rsidP="002A6D13">
            <w:pPr>
              <w:tabs>
                <w:tab w:val="left" w:pos="0"/>
              </w:tabs>
              <w:spacing w:line="360" w:lineRule="auto"/>
              <w:jc w:val="center"/>
              <w:rPr>
                <w:rFonts w:ascii="Palatino Linotype" w:hAnsi="Palatino Linotype" w:cs="Arial"/>
                <w:b/>
                <w:color w:val="000000" w:themeColor="text1"/>
              </w:rPr>
            </w:pPr>
          </w:p>
        </w:tc>
      </w:tr>
    </w:tbl>
    <w:p w:rsidR="008F4DCF" w:rsidRPr="002A6D13" w:rsidRDefault="00C447A4" w:rsidP="002A6D13">
      <w:pPr>
        <w:spacing w:before="240" w:after="240" w:line="360" w:lineRule="auto"/>
        <w:jc w:val="both"/>
        <w:rPr>
          <w:rFonts w:ascii="Palatino Linotype" w:eastAsia="Calibri" w:hAnsi="Palatino Linotype" w:cs="Arial"/>
          <w:b/>
          <w:color w:val="000000" w:themeColor="text1"/>
        </w:rPr>
      </w:pPr>
      <w:r w:rsidRPr="002A6D13">
        <w:rPr>
          <w:rFonts w:ascii="Palatino Linotype" w:eastAsia="Times New Roman" w:hAnsi="Palatino Linotype" w:cs="Arial"/>
          <w:color w:val="000000" w:themeColor="text1"/>
        </w:rPr>
        <w:t>Esta hoja cor</w:t>
      </w:r>
      <w:r w:rsidR="002A6D13">
        <w:rPr>
          <w:rFonts w:ascii="Palatino Linotype" w:eastAsia="Times New Roman" w:hAnsi="Palatino Linotype" w:cs="Arial"/>
          <w:color w:val="000000" w:themeColor="text1"/>
        </w:rPr>
        <w:t xml:space="preserve">responde a la resolución de fecha </w:t>
      </w:r>
      <w:r w:rsidR="002A6D13" w:rsidRPr="002A6D13">
        <w:rPr>
          <w:rFonts w:ascii="Palatino Linotype" w:eastAsia="Times New Roman" w:hAnsi="Palatino Linotype" w:cs="Arial"/>
          <w:color w:val="000000" w:themeColor="text1"/>
        </w:rPr>
        <w:t>veintiséis (26)</w:t>
      </w:r>
      <w:r w:rsidRPr="002A6D13">
        <w:rPr>
          <w:rFonts w:ascii="Palatino Linotype" w:eastAsia="Times New Roman" w:hAnsi="Palatino Linotype" w:cs="Arial"/>
          <w:color w:val="000000" w:themeColor="text1"/>
        </w:rPr>
        <w:t xml:space="preserve"> </w:t>
      </w:r>
      <w:r w:rsidR="002A6D13" w:rsidRPr="002A6D13">
        <w:rPr>
          <w:rFonts w:ascii="Palatino Linotype" w:eastAsia="Times New Roman" w:hAnsi="Palatino Linotype" w:cs="Arial"/>
          <w:color w:val="000000" w:themeColor="text1"/>
        </w:rPr>
        <w:t>de junio</w:t>
      </w:r>
      <w:r w:rsidRPr="002A6D13">
        <w:rPr>
          <w:rFonts w:ascii="Palatino Linotype" w:eastAsia="Times New Roman" w:hAnsi="Palatino Linotype" w:cs="Arial"/>
          <w:color w:val="000000" w:themeColor="text1"/>
        </w:rPr>
        <w:t xml:space="preserve"> de dos mil diecinueve, emitida en el recurso de revisión </w:t>
      </w:r>
      <w:r w:rsidR="0022223E" w:rsidRPr="002A6D13">
        <w:rPr>
          <w:rFonts w:ascii="Palatino Linotype" w:hAnsi="Palatino Linotype" w:cs="Arial"/>
          <w:b/>
          <w:bCs/>
          <w:color w:val="000000" w:themeColor="text1"/>
        </w:rPr>
        <w:t>02453/INFOEM/IP/RR/2019</w:t>
      </w:r>
      <w:r w:rsidR="002A6D13">
        <w:rPr>
          <w:rFonts w:ascii="Palatino Linotype" w:eastAsia="Times New Roman" w:hAnsi="Palatino Linotype" w:cs="Arial"/>
          <w:color w:val="000000" w:themeColor="text1"/>
        </w:rPr>
        <w:t>.</w:t>
      </w:r>
    </w:p>
    <w:sectPr w:rsidR="008F4DCF" w:rsidRPr="002A6D13" w:rsidSect="002A6D13">
      <w:headerReference w:type="default" r:id="rId13"/>
      <w:footerReference w:type="default" r:id="rId14"/>
      <w:headerReference w:type="first" r:id="rId15"/>
      <w:footerReference w:type="first" r:id="rId16"/>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085" w:rsidRDefault="00342085" w:rsidP="00333841">
      <w:r>
        <w:separator/>
      </w:r>
    </w:p>
  </w:endnote>
  <w:endnote w:type="continuationSeparator" w:id="0">
    <w:p w:rsidR="00342085" w:rsidRDefault="00342085" w:rsidP="00333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811947741"/>
      <w:docPartObj>
        <w:docPartGallery w:val="Page Numbers (Bottom of Page)"/>
        <w:docPartUnique/>
      </w:docPartObj>
    </w:sdtPr>
    <w:sdtEndPr/>
    <w:sdtContent>
      <w:sdt>
        <w:sdtPr>
          <w:rPr>
            <w:rFonts w:ascii="Palatino Linotype" w:hAnsi="Palatino Linotype"/>
            <w:sz w:val="28"/>
          </w:rPr>
          <w:id w:val="136468069"/>
          <w:docPartObj>
            <w:docPartGallery w:val="Page Numbers (Top of Page)"/>
            <w:docPartUnique/>
          </w:docPartObj>
        </w:sdtPr>
        <w:sdtEndPr/>
        <w:sdtContent>
          <w:p w:rsidR="006E0DE4" w:rsidRPr="00883450" w:rsidRDefault="006E0DE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C4C75">
              <w:rPr>
                <w:rFonts w:ascii="Palatino Linotype" w:hAnsi="Palatino Linotype"/>
                <w:b/>
                <w:bCs/>
                <w:noProof/>
                <w:sz w:val="22"/>
                <w:szCs w:val="20"/>
              </w:rPr>
              <w:t>20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C4C75">
              <w:rPr>
                <w:rFonts w:ascii="Palatino Linotype" w:hAnsi="Palatino Linotype"/>
                <w:b/>
                <w:bCs/>
                <w:noProof/>
                <w:sz w:val="22"/>
                <w:szCs w:val="20"/>
              </w:rPr>
              <w:t>43</w:t>
            </w:r>
            <w:r w:rsidRPr="00883450">
              <w:rPr>
                <w:rFonts w:ascii="Palatino Linotype" w:hAnsi="Palatino Linotype"/>
                <w:b/>
                <w:bCs/>
                <w:sz w:val="22"/>
                <w:szCs w:val="20"/>
              </w:rPr>
              <w:fldChar w:fldCharType="end"/>
            </w:r>
          </w:p>
        </w:sdtContent>
      </w:sdt>
    </w:sdtContent>
  </w:sdt>
  <w:p w:rsidR="006E0DE4" w:rsidRDefault="006E0DE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DE4" w:rsidRPr="00883450" w:rsidRDefault="006E0DE4" w:rsidP="00333841">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C4C75" w:rsidRPr="00BC4C7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C4C75" w:rsidRPr="00BC4C75">
      <w:rPr>
        <w:rFonts w:ascii="Palatino Linotype" w:hAnsi="Palatino Linotype"/>
        <w:noProof/>
        <w:sz w:val="22"/>
        <w:szCs w:val="22"/>
        <w:lang w:val="es-ES"/>
      </w:rPr>
      <w:t>43</w:t>
    </w:r>
    <w:r w:rsidRPr="00883450">
      <w:rPr>
        <w:rFonts w:ascii="Palatino Linotype" w:hAnsi="Palatino Linotype"/>
        <w:sz w:val="22"/>
        <w:szCs w:val="22"/>
      </w:rPr>
      <w:fldChar w:fldCharType="end"/>
    </w:r>
  </w:p>
  <w:p w:rsidR="006E0DE4" w:rsidRPr="00883450" w:rsidRDefault="006E0DE4">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085" w:rsidRDefault="00342085" w:rsidP="00333841">
      <w:r>
        <w:separator/>
      </w:r>
    </w:p>
  </w:footnote>
  <w:footnote w:type="continuationSeparator" w:id="0">
    <w:p w:rsidR="00342085" w:rsidRDefault="00342085" w:rsidP="00333841">
      <w:r>
        <w:continuationSeparator/>
      </w:r>
    </w:p>
  </w:footnote>
  <w:footnote w:id="1">
    <w:p w:rsidR="003D10BA" w:rsidRPr="000C61AA" w:rsidRDefault="003D10BA" w:rsidP="003D10BA">
      <w:pPr>
        <w:pStyle w:val="Textonotapie"/>
        <w:rPr>
          <w:rFonts w:ascii="Palatino Linotype" w:hAnsi="Palatino Linotype" w:cs="Arial"/>
          <w:sz w:val="18"/>
          <w:szCs w:val="18"/>
        </w:rPr>
      </w:pPr>
      <w:r w:rsidRPr="000C61AA">
        <w:rPr>
          <w:rStyle w:val="Refdenotaalpie"/>
          <w:rFonts w:ascii="Palatino Linotype" w:hAnsi="Palatino Linotype"/>
        </w:rPr>
        <w:footnoteRef/>
      </w:r>
      <w:r w:rsidRPr="000C61AA">
        <w:rPr>
          <w:rFonts w:ascii="Palatino Linotype" w:hAnsi="Palatino Linotype"/>
        </w:rPr>
        <w:t xml:space="preserve"> </w:t>
      </w:r>
      <w:r w:rsidRPr="000C61AA">
        <w:rPr>
          <w:rFonts w:ascii="Palatino Linotype" w:hAnsi="Palatino Linotype" w:cs="Arial"/>
          <w:sz w:val="18"/>
          <w:szCs w:val="18"/>
        </w:rPr>
        <w:t>Tratándose de negativa ficta no existe plazo para la interposición del recurso de revisión por tratarse de alguna afectación continua al Derecho de Acceso a la Información Pública. Criterio utilizado en la resolución 00043/INFOEM/IP/RR/2016.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E0DE4" w:rsidRPr="00EF13C1" w:rsidTr="00333841">
      <w:trPr>
        <w:trHeight w:val="138"/>
        <w:jc w:val="right"/>
      </w:trPr>
      <w:tc>
        <w:tcPr>
          <w:tcW w:w="2552" w:type="dxa"/>
          <w:vAlign w:val="center"/>
        </w:tcPr>
        <w:p w:rsidR="006E0DE4" w:rsidRPr="00EF13C1" w:rsidRDefault="006E0DE4" w:rsidP="00E55808">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6E0DE4" w:rsidRPr="003516BD" w:rsidRDefault="0022223E" w:rsidP="0022223E">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02453</w:t>
          </w:r>
          <w:r w:rsidR="006E0DE4" w:rsidRPr="00F0155F">
            <w:rPr>
              <w:rFonts w:ascii="Palatino Linotype" w:hAnsi="Palatino Linotype" w:cs="Arial"/>
              <w:b/>
              <w:bCs/>
              <w:sz w:val="22"/>
              <w:szCs w:val="22"/>
              <w:lang w:eastAsia="es-MX"/>
            </w:rPr>
            <w:t>/INFOEM/IP/RR/2019</w:t>
          </w:r>
        </w:p>
      </w:tc>
    </w:tr>
    <w:tr w:rsidR="006E0DE4" w:rsidRPr="00EF13C1" w:rsidTr="00333841">
      <w:trPr>
        <w:trHeight w:val="321"/>
        <w:jc w:val="right"/>
      </w:trPr>
      <w:tc>
        <w:tcPr>
          <w:tcW w:w="2552" w:type="dxa"/>
          <w:vAlign w:val="center"/>
        </w:tcPr>
        <w:p w:rsidR="006E0DE4" w:rsidRPr="00EF13C1" w:rsidRDefault="006E0DE4" w:rsidP="00E55808">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6E0DE4" w:rsidRPr="00920CDF" w:rsidRDefault="0022223E" w:rsidP="003679F4">
          <w:pPr>
            <w:pStyle w:val="Encabezado"/>
            <w:jc w:val="both"/>
            <w:rPr>
              <w:rFonts w:ascii="Palatino Linotype" w:hAnsi="Palatino Linotype"/>
              <w:b/>
              <w:sz w:val="22"/>
              <w:szCs w:val="22"/>
            </w:rPr>
          </w:pPr>
          <w:r w:rsidRPr="0022223E">
            <w:rPr>
              <w:rFonts w:ascii="Palatino Linotype" w:hAnsi="Palatino Linotype"/>
              <w:b/>
              <w:bCs/>
              <w:sz w:val="22"/>
              <w:szCs w:val="22"/>
            </w:rPr>
            <w:t>Sistema Municipal Para el Desarrollo Integral de la Familia de Zumpango</w:t>
          </w:r>
        </w:p>
      </w:tc>
    </w:tr>
    <w:tr w:rsidR="006E0DE4" w:rsidRPr="00EF13C1" w:rsidTr="00333841">
      <w:trPr>
        <w:trHeight w:val="321"/>
        <w:jc w:val="right"/>
      </w:trPr>
      <w:tc>
        <w:tcPr>
          <w:tcW w:w="2552" w:type="dxa"/>
          <w:vAlign w:val="center"/>
        </w:tcPr>
        <w:p w:rsidR="006E0DE4" w:rsidRPr="00EF13C1" w:rsidRDefault="006E0DE4" w:rsidP="00E55808">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6E0DE4" w:rsidRPr="00EF13C1" w:rsidRDefault="006E0DE4" w:rsidP="00E5580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6E0DE4" w:rsidRDefault="006E0DE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DE4" w:rsidRDefault="006E0DE4" w:rsidP="00333841">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E0DE4" w:rsidRPr="00EF13C1" w:rsidTr="00333841">
      <w:trPr>
        <w:trHeight w:val="138"/>
        <w:jc w:val="right"/>
      </w:trPr>
      <w:tc>
        <w:tcPr>
          <w:tcW w:w="2552" w:type="dxa"/>
          <w:vAlign w:val="center"/>
        </w:tcPr>
        <w:p w:rsidR="006E0DE4" w:rsidRPr="00EF13C1" w:rsidRDefault="006E0DE4" w:rsidP="00E55808">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6E0DE4" w:rsidRPr="003516BD" w:rsidRDefault="006E0DE4" w:rsidP="0022223E">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02</w:t>
          </w:r>
          <w:r w:rsidR="0022223E">
            <w:rPr>
              <w:rFonts w:ascii="Palatino Linotype" w:hAnsi="Palatino Linotype" w:cs="Arial"/>
              <w:b/>
              <w:bCs/>
              <w:sz w:val="22"/>
              <w:szCs w:val="22"/>
              <w:lang w:eastAsia="es-MX"/>
            </w:rPr>
            <w:t>453</w:t>
          </w:r>
          <w:r w:rsidRPr="005B2875">
            <w:rPr>
              <w:rFonts w:ascii="Palatino Linotype" w:hAnsi="Palatino Linotype" w:cs="Arial"/>
              <w:b/>
              <w:bCs/>
              <w:sz w:val="22"/>
              <w:szCs w:val="22"/>
              <w:lang w:eastAsia="es-MX"/>
            </w:rPr>
            <w:t>/INFOEM/IP/RR/2019</w:t>
          </w:r>
        </w:p>
      </w:tc>
    </w:tr>
    <w:tr w:rsidR="006E0DE4" w:rsidRPr="00EF13C1" w:rsidTr="00333841">
      <w:trPr>
        <w:trHeight w:val="233"/>
        <w:jc w:val="right"/>
      </w:trPr>
      <w:tc>
        <w:tcPr>
          <w:tcW w:w="2552" w:type="dxa"/>
          <w:vAlign w:val="center"/>
        </w:tcPr>
        <w:p w:rsidR="006E0DE4" w:rsidRPr="00EF13C1" w:rsidRDefault="006E0DE4" w:rsidP="00E55808">
          <w:pPr>
            <w:jc w:val="right"/>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rsidR="006E0DE4" w:rsidRPr="00EF13C1" w:rsidRDefault="006E0DE4" w:rsidP="00E55808">
          <w:pPr>
            <w:pStyle w:val="Encabezado"/>
            <w:rPr>
              <w:rFonts w:ascii="Palatino Linotype" w:hAnsi="Palatino Linotype"/>
              <w:b/>
              <w:sz w:val="22"/>
              <w:szCs w:val="22"/>
            </w:rPr>
          </w:pPr>
        </w:p>
      </w:tc>
    </w:tr>
    <w:tr w:rsidR="006E0DE4" w:rsidRPr="00EF13C1" w:rsidTr="00333841">
      <w:trPr>
        <w:trHeight w:val="321"/>
        <w:jc w:val="right"/>
      </w:trPr>
      <w:tc>
        <w:tcPr>
          <w:tcW w:w="2552" w:type="dxa"/>
          <w:vAlign w:val="center"/>
        </w:tcPr>
        <w:p w:rsidR="006E0DE4" w:rsidRPr="00EF13C1" w:rsidRDefault="006E0DE4" w:rsidP="00E55808">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6E0DE4" w:rsidRPr="00EF13C1" w:rsidRDefault="0022223E" w:rsidP="00B704E9">
          <w:pPr>
            <w:pStyle w:val="Encabezado"/>
            <w:jc w:val="both"/>
            <w:rPr>
              <w:rFonts w:ascii="Palatino Linotype" w:hAnsi="Palatino Linotype"/>
              <w:b/>
              <w:sz w:val="22"/>
              <w:szCs w:val="22"/>
            </w:rPr>
          </w:pPr>
          <w:r w:rsidRPr="0022223E">
            <w:rPr>
              <w:rFonts w:ascii="Palatino Linotype" w:hAnsi="Palatino Linotype"/>
              <w:b/>
              <w:bCs/>
              <w:sz w:val="22"/>
              <w:szCs w:val="22"/>
            </w:rPr>
            <w:t>Sistema Municipal Para el Desarrollo Integral de la Familia de Zumpango</w:t>
          </w:r>
        </w:p>
      </w:tc>
    </w:tr>
    <w:tr w:rsidR="006E0DE4" w:rsidRPr="00EF13C1" w:rsidTr="00333841">
      <w:trPr>
        <w:trHeight w:val="321"/>
        <w:jc w:val="right"/>
      </w:trPr>
      <w:tc>
        <w:tcPr>
          <w:tcW w:w="2552" w:type="dxa"/>
          <w:vAlign w:val="center"/>
        </w:tcPr>
        <w:p w:rsidR="006E0DE4" w:rsidRPr="00EF13C1" w:rsidRDefault="006E0DE4" w:rsidP="00E55808">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6E0DE4" w:rsidRPr="00EF13C1" w:rsidRDefault="006E0DE4" w:rsidP="00E5580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6E0DE4" w:rsidRDefault="006E0DE4" w:rsidP="00333841">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79513A3"/>
    <w:multiLevelType w:val="hybridMultilevel"/>
    <w:tmpl w:val="FDDCAABC"/>
    <w:lvl w:ilvl="0" w:tplc="7C58C668">
      <w:start w:val="1"/>
      <w:numFmt w:val="decimal"/>
      <w:lvlText w:val="%1."/>
      <w:lvlJc w:val="left"/>
      <w:pPr>
        <w:ind w:left="1004" w:hanging="360"/>
      </w:pPr>
      <w:rPr>
        <w:b w:val="0"/>
        <w:sz w:val="24"/>
        <w:szCs w:val="24"/>
      </w:rPr>
    </w:lvl>
    <w:lvl w:ilvl="1" w:tplc="080A000D">
      <w:start w:val="1"/>
      <w:numFmt w:val="bullet"/>
      <w:lvlText w:val=""/>
      <w:lvlJc w:val="left"/>
      <w:pPr>
        <w:ind w:left="1724" w:hanging="360"/>
      </w:pPr>
      <w:rPr>
        <w:rFonts w:ascii="Wingdings" w:hAnsi="Wingdings" w:hint="default"/>
      </w:rPr>
    </w:lvl>
    <w:lvl w:ilvl="2" w:tplc="080A0001">
      <w:start w:val="1"/>
      <w:numFmt w:val="bullet"/>
      <w:lvlText w:val=""/>
      <w:lvlJc w:val="left"/>
      <w:pPr>
        <w:ind w:left="2444" w:hanging="180"/>
      </w:pPr>
      <w:rPr>
        <w:rFonts w:ascii="Symbol" w:hAnsi="Symbol" w:hint="default"/>
      </w:rPr>
    </w:lvl>
    <w:lvl w:ilvl="3" w:tplc="080A000F">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AE6CEF"/>
    <w:multiLevelType w:val="hybridMultilevel"/>
    <w:tmpl w:val="95A67D0A"/>
    <w:lvl w:ilvl="0" w:tplc="8806C36A">
      <w:start w:val="1"/>
      <w:numFmt w:val="upp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D01FC8"/>
    <w:multiLevelType w:val="hybridMultilevel"/>
    <w:tmpl w:val="E56E45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2130B5A"/>
    <w:multiLevelType w:val="multilevel"/>
    <w:tmpl w:val="9CBE8F4E"/>
    <w:lvl w:ilvl="0">
      <w:start w:val="3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147D2C1C"/>
    <w:multiLevelType w:val="hybridMultilevel"/>
    <w:tmpl w:val="ECBCA0C2"/>
    <w:lvl w:ilvl="0" w:tplc="F320DDD6">
      <w:start w:val="15"/>
      <w:numFmt w:val="bullet"/>
      <w:lvlText w:val="-"/>
      <w:lvlJc w:val="left"/>
      <w:pPr>
        <w:ind w:left="1068" w:hanging="360"/>
      </w:pPr>
      <w:rPr>
        <w:rFonts w:ascii="Palatino Linotype" w:eastAsia="Times New Roman" w:hAnsi="Palatino Linotype" w:cs="Arial" w:hint="default"/>
        <w:b w:val="0"/>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8">
    <w:nsid w:val="163930F0"/>
    <w:multiLevelType w:val="multilevel"/>
    <w:tmpl w:val="A9384224"/>
    <w:lvl w:ilvl="0">
      <w:start w:val="2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178752CD"/>
    <w:multiLevelType w:val="multilevel"/>
    <w:tmpl w:val="91388580"/>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189F4B95"/>
    <w:multiLevelType w:val="hybridMultilevel"/>
    <w:tmpl w:val="D5B2BDB0"/>
    <w:lvl w:ilvl="0" w:tplc="999EBC58">
      <w:start w:val="41"/>
      <w:numFmt w:val="decimal"/>
      <w:lvlText w:val="%1."/>
      <w:lvlJc w:val="left"/>
      <w:pPr>
        <w:ind w:left="502"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9975D6D"/>
    <w:multiLevelType w:val="hybridMultilevel"/>
    <w:tmpl w:val="5B1A711A"/>
    <w:lvl w:ilvl="0" w:tplc="8F80BDDE">
      <w:start w:val="1"/>
      <w:numFmt w:val="lowerLetter"/>
      <w:lvlText w:val="%1)"/>
      <w:lvlJc w:val="left"/>
      <w:pPr>
        <w:ind w:left="122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A956961"/>
    <w:multiLevelType w:val="multilevel"/>
    <w:tmpl w:val="0E1212FE"/>
    <w:lvl w:ilvl="0">
      <w:start w:val="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1C010CFC"/>
    <w:multiLevelType w:val="hybridMultilevel"/>
    <w:tmpl w:val="C33C90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24480FF7"/>
    <w:multiLevelType w:val="hybridMultilevel"/>
    <w:tmpl w:val="3A2296F8"/>
    <w:lvl w:ilvl="0" w:tplc="1EAC28F0">
      <w:start w:val="17"/>
      <w:numFmt w:val="decimal"/>
      <w:lvlText w:val="%1."/>
      <w:lvlJc w:val="left"/>
      <w:pPr>
        <w:ind w:left="9149"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6">
    <w:nsid w:val="25E157B1"/>
    <w:multiLevelType w:val="hybridMultilevel"/>
    <w:tmpl w:val="5EFAF7E8"/>
    <w:lvl w:ilvl="0" w:tplc="08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95A0BDE"/>
    <w:multiLevelType w:val="multilevel"/>
    <w:tmpl w:val="C9B48EE0"/>
    <w:lvl w:ilvl="0">
      <w:start w:val="5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2C310B37"/>
    <w:multiLevelType w:val="hybridMultilevel"/>
    <w:tmpl w:val="C5F2908C"/>
    <w:lvl w:ilvl="0" w:tplc="B168571A">
      <w:start w:val="1"/>
      <w:numFmt w:val="lowerLetter"/>
      <w:lvlText w:val="%1)"/>
      <w:lvlJc w:val="left"/>
      <w:pPr>
        <w:ind w:left="1407" w:hanging="84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2F8F4FCE"/>
    <w:multiLevelType w:val="hybridMultilevel"/>
    <w:tmpl w:val="7EEA46D6"/>
    <w:lvl w:ilvl="0" w:tplc="0122C1A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04A4BC3"/>
    <w:multiLevelType w:val="hybridMultilevel"/>
    <w:tmpl w:val="8CF29602"/>
    <w:lvl w:ilvl="0" w:tplc="60D6884C">
      <w:start w:val="19"/>
      <w:numFmt w:val="decimal"/>
      <w:lvlText w:val="%1."/>
      <w:lvlJc w:val="left"/>
      <w:pPr>
        <w:ind w:left="502"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19B3457"/>
    <w:multiLevelType w:val="hybridMultilevel"/>
    <w:tmpl w:val="54804630"/>
    <w:lvl w:ilvl="0" w:tplc="3C2E208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4317490"/>
    <w:multiLevelType w:val="hybridMultilevel"/>
    <w:tmpl w:val="FF88A646"/>
    <w:lvl w:ilvl="0" w:tplc="6D70F52E">
      <w:start w:val="1"/>
      <w:numFmt w:val="decimal"/>
      <w:lvlText w:val="%1."/>
      <w:lvlJc w:val="left"/>
      <w:pPr>
        <w:ind w:left="502" w:hanging="360"/>
      </w:pPr>
      <w:rPr>
        <w:rFonts w:ascii="Palatino Linotype" w:hAnsi="Palatino Linotype" w:hint="default"/>
        <w:b/>
        <w:i w:val="0"/>
        <w:color w:val="000000" w:themeColor="text1"/>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4402D0B"/>
    <w:multiLevelType w:val="multilevel"/>
    <w:tmpl w:val="3334DB8E"/>
    <w:lvl w:ilvl="0">
      <w:start w:val="5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34D5077B"/>
    <w:multiLevelType w:val="multilevel"/>
    <w:tmpl w:val="B2784C34"/>
    <w:lvl w:ilvl="0">
      <w:start w:val="3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36B45F3B"/>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6">
    <w:nsid w:val="381C5668"/>
    <w:multiLevelType w:val="hybridMultilevel"/>
    <w:tmpl w:val="550E6D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38CB7FDF"/>
    <w:multiLevelType w:val="hybridMultilevel"/>
    <w:tmpl w:val="515484A8"/>
    <w:lvl w:ilvl="0" w:tplc="AB186D7A">
      <w:start w:val="1"/>
      <w:numFmt w:val="upperLetter"/>
      <w:lvlText w:val="%1)"/>
      <w:lvlJc w:val="left"/>
      <w:pPr>
        <w:ind w:left="780" w:hanging="420"/>
      </w:pPr>
      <w:rPr>
        <w:rFonts w:eastAsiaTheme="minorEastAsia" w:cstheme="minorBidi"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3D162B45"/>
    <w:multiLevelType w:val="hybridMultilevel"/>
    <w:tmpl w:val="BE5A3A88"/>
    <w:lvl w:ilvl="0" w:tplc="BCBACF28">
      <w:start w:val="12"/>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DF23BCB"/>
    <w:multiLevelType w:val="multilevel"/>
    <w:tmpl w:val="5AEA37BE"/>
    <w:lvl w:ilvl="0">
      <w:start w:val="4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40012B0A"/>
    <w:multiLevelType w:val="hybridMultilevel"/>
    <w:tmpl w:val="B9F2EA8E"/>
    <w:lvl w:ilvl="0" w:tplc="D6A4E56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3A37952"/>
    <w:multiLevelType w:val="multilevel"/>
    <w:tmpl w:val="30E2A4B6"/>
    <w:lvl w:ilvl="0">
      <w:start w:val="4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43AC5BDD"/>
    <w:multiLevelType w:val="hybridMultilevel"/>
    <w:tmpl w:val="D5D0082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77202FA"/>
    <w:multiLevelType w:val="hybridMultilevel"/>
    <w:tmpl w:val="4B380CA8"/>
    <w:lvl w:ilvl="0" w:tplc="FE360A36">
      <w:start w:val="1"/>
      <w:numFmt w:val="decimal"/>
      <w:lvlText w:val="%1."/>
      <w:lvlJc w:val="left"/>
      <w:pPr>
        <w:ind w:left="360" w:hanging="360"/>
      </w:pPr>
      <w:rPr>
        <w:rFonts w:eastAsia="Times New Roman"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7C57871"/>
    <w:multiLevelType w:val="hybridMultilevel"/>
    <w:tmpl w:val="A5064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65A5835"/>
    <w:multiLevelType w:val="multilevel"/>
    <w:tmpl w:val="53CE5814"/>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669D5C8F"/>
    <w:multiLevelType w:val="hybridMultilevel"/>
    <w:tmpl w:val="5FF48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71557D6"/>
    <w:multiLevelType w:val="hybridMultilevel"/>
    <w:tmpl w:val="D03C41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9C1550A"/>
    <w:multiLevelType w:val="hybridMultilevel"/>
    <w:tmpl w:val="2B6E9450"/>
    <w:lvl w:ilvl="0" w:tplc="5A108834">
      <w:start w:val="65"/>
      <w:numFmt w:val="decimal"/>
      <w:lvlText w:val="%1."/>
      <w:lvlJc w:val="left"/>
      <w:pPr>
        <w:ind w:left="502"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E020432"/>
    <w:multiLevelType w:val="hybridMultilevel"/>
    <w:tmpl w:val="312E12FA"/>
    <w:lvl w:ilvl="0" w:tplc="2D4C12BA">
      <w:start w:val="24"/>
      <w:numFmt w:val="decimal"/>
      <w:lvlText w:val="%1."/>
      <w:lvlJc w:val="left"/>
      <w:pPr>
        <w:ind w:left="50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70136A0"/>
    <w:multiLevelType w:val="hybridMultilevel"/>
    <w:tmpl w:val="C8ACF8F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848461A"/>
    <w:multiLevelType w:val="hybridMultilevel"/>
    <w:tmpl w:val="14901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92C6CF5"/>
    <w:multiLevelType w:val="hybridMultilevel"/>
    <w:tmpl w:val="96A22C7A"/>
    <w:lvl w:ilvl="0" w:tplc="8B049EAE">
      <w:start w:val="26"/>
      <w:numFmt w:val="decimal"/>
      <w:lvlText w:val="%1."/>
      <w:lvlJc w:val="left"/>
      <w:pPr>
        <w:ind w:left="1146"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A3B7C61"/>
    <w:multiLevelType w:val="hybridMultilevel"/>
    <w:tmpl w:val="F474A734"/>
    <w:lvl w:ilvl="0" w:tplc="3020B756">
      <w:start w:val="29"/>
      <w:numFmt w:val="decimal"/>
      <w:lvlText w:val="%1."/>
      <w:lvlJc w:val="left"/>
      <w:pPr>
        <w:ind w:left="502"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D737525"/>
    <w:multiLevelType w:val="hybridMultilevel"/>
    <w:tmpl w:val="A8647CE6"/>
    <w:lvl w:ilvl="0" w:tplc="477274AA">
      <w:start w:val="1"/>
      <w:numFmt w:val="lowerLetter"/>
      <w:lvlText w:val="%1)"/>
      <w:lvlJc w:val="left"/>
      <w:pPr>
        <w:ind w:left="114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14"/>
  </w:num>
  <w:num w:numId="3">
    <w:abstractNumId w:val="5"/>
  </w:num>
  <w:num w:numId="4">
    <w:abstractNumId w:val="27"/>
  </w:num>
  <w:num w:numId="5">
    <w:abstractNumId w:val="28"/>
  </w:num>
  <w:num w:numId="6">
    <w:abstractNumId w:val="33"/>
  </w:num>
  <w:num w:numId="7">
    <w:abstractNumId w:val="24"/>
  </w:num>
  <w:num w:numId="8">
    <w:abstractNumId w:val="25"/>
  </w:num>
  <w:num w:numId="9">
    <w:abstractNumId w:val="12"/>
  </w:num>
  <w:num w:numId="10">
    <w:abstractNumId w:val="30"/>
  </w:num>
  <w:num w:numId="11">
    <w:abstractNumId w:val="32"/>
  </w:num>
  <w:num w:numId="12">
    <w:abstractNumId w:val="21"/>
  </w:num>
  <w:num w:numId="13">
    <w:abstractNumId w:val="37"/>
  </w:num>
  <w:num w:numId="14">
    <w:abstractNumId w:val="48"/>
  </w:num>
  <w:num w:numId="15">
    <w:abstractNumId w:val="20"/>
  </w:num>
  <w:num w:numId="16">
    <w:abstractNumId w:val="45"/>
  </w:num>
  <w:num w:numId="17">
    <w:abstractNumId w:val="47"/>
  </w:num>
  <w:num w:numId="18">
    <w:abstractNumId w:val="10"/>
  </w:num>
  <w:num w:numId="19">
    <w:abstractNumId w:val="35"/>
  </w:num>
  <w:num w:numId="20">
    <w:abstractNumId w:val="13"/>
  </w:num>
  <w:num w:numId="21">
    <w:abstractNumId w:val="44"/>
  </w:num>
  <w:num w:numId="22">
    <w:abstractNumId w:val="19"/>
  </w:num>
  <w:num w:numId="23">
    <w:abstractNumId w:val="15"/>
  </w:num>
  <w:num w:numId="24">
    <w:abstractNumId w:val="2"/>
  </w:num>
  <w:num w:numId="25">
    <w:abstractNumId w:val="23"/>
  </w:num>
  <w:num w:numId="26">
    <w:abstractNumId w:val="36"/>
  </w:num>
  <w:num w:numId="27">
    <w:abstractNumId w:val="7"/>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num>
  <w:num w:numId="30">
    <w:abstractNumId w:val="43"/>
  </w:num>
  <w:num w:numId="31">
    <w:abstractNumId w:val="40"/>
  </w:num>
  <w:num w:numId="32">
    <w:abstractNumId w:val="18"/>
  </w:num>
  <w:num w:numId="33">
    <w:abstractNumId w:val="41"/>
  </w:num>
  <w:num w:numId="34">
    <w:abstractNumId w:val="26"/>
  </w:num>
  <w:num w:numId="35">
    <w:abstractNumId w:val="9"/>
  </w:num>
  <w:num w:numId="36">
    <w:abstractNumId w:val="8"/>
  </w:num>
  <w:num w:numId="37">
    <w:abstractNumId w:val="11"/>
  </w:num>
  <w:num w:numId="38">
    <w:abstractNumId w:val="3"/>
  </w:num>
  <w:num w:numId="39">
    <w:abstractNumId w:val="4"/>
  </w:num>
  <w:num w:numId="40">
    <w:abstractNumId w:val="31"/>
  </w:num>
  <w:num w:numId="41">
    <w:abstractNumId w:val="29"/>
  </w:num>
  <w:num w:numId="42">
    <w:abstractNumId w:val="6"/>
  </w:num>
  <w:num w:numId="43">
    <w:abstractNumId w:val="38"/>
  </w:num>
  <w:num w:numId="44">
    <w:abstractNumId w:val="34"/>
  </w:num>
  <w:num w:numId="45">
    <w:abstractNumId w:val="16"/>
  </w:num>
  <w:num w:numId="46">
    <w:abstractNumId w:val="1"/>
  </w:num>
  <w:num w:numId="47">
    <w:abstractNumId w:val="17"/>
  </w:num>
  <w:num w:numId="48">
    <w:abstractNumId w:val="0"/>
  </w:num>
  <w:num w:numId="49">
    <w:abstractNumId w:val="46"/>
  </w:num>
  <w:num w:numId="50">
    <w:abstractNumId w:val="3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841"/>
    <w:rsid w:val="00026080"/>
    <w:rsid w:val="00035535"/>
    <w:rsid w:val="00036937"/>
    <w:rsid w:val="00042C63"/>
    <w:rsid w:val="00050B9A"/>
    <w:rsid w:val="00051BE7"/>
    <w:rsid w:val="00057B6A"/>
    <w:rsid w:val="00061859"/>
    <w:rsid w:val="00066D3D"/>
    <w:rsid w:val="00066DF4"/>
    <w:rsid w:val="0007664D"/>
    <w:rsid w:val="000800E4"/>
    <w:rsid w:val="00081791"/>
    <w:rsid w:val="00097574"/>
    <w:rsid w:val="000A0078"/>
    <w:rsid w:val="000A071A"/>
    <w:rsid w:val="000B19BE"/>
    <w:rsid w:val="000B4938"/>
    <w:rsid w:val="000B5F28"/>
    <w:rsid w:val="000C0CF9"/>
    <w:rsid w:val="000C2BD5"/>
    <w:rsid w:val="000C449B"/>
    <w:rsid w:val="000D6153"/>
    <w:rsid w:val="000F1E3E"/>
    <w:rsid w:val="00100DEC"/>
    <w:rsid w:val="00107A3B"/>
    <w:rsid w:val="00110E6E"/>
    <w:rsid w:val="00123AA6"/>
    <w:rsid w:val="0012675F"/>
    <w:rsid w:val="001415E9"/>
    <w:rsid w:val="00141C2D"/>
    <w:rsid w:val="001426D3"/>
    <w:rsid w:val="00156474"/>
    <w:rsid w:val="001624E5"/>
    <w:rsid w:val="001625AA"/>
    <w:rsid w:val="00171743"/>
    <w:rsid w:val="001870D5"/>
    <w:rsid w:val="001915A6"/>
    <w:rsid w:val="001916B4"/>
    <w:rsid w:val="001943B4"/>
    <w:rsid w:val="00197D25"/>
    <w:rsid w:val="001C08CB"/>
    <w:rsid w:val="001D0413"/>
    <w:rsid w:val="001D3758"/>
    <w:rsid w:val="001E0B39"/>
    <w:rsid w:val="002002CE"/>
    <w:rsid w:val="00203BCD"/>
    <w:rsid w:val="00210BBC"/>
    <w:rsid w:val="0022223E"/>
    <w:rsid w:val="00230700"/>
    <w:rsid w:val="00234160"/>
    <w:rsid w:val="002347A4"/>
    <w:rsid w:val="00237491"/>
    <w:rsid w:val="00240C61"/>
    <w:rsid w:val="00245403"/>
    <w:rsid w:val="00270D62"/>
    <w:rsid w:val="00273571"/>
    <w:rsid w:val="00292D68"/>
    <w:rsid w:val="00293A53"/>
    <w:rsid w:val="00297536"/>
    <w:rsid w:val="002A52B8"/>
    <w:rsid w:val="002A6D13"/>
    <w:rsid w:val="002B3DF3"/>
    <w:rsid w:val="002B46BF"/>
    <w:rsid w:val="002B50E4"/>
    <w:rsid w:val="002B530A"/>
    <w:rsid w:val="002B79C6"/>
    <w:rsid w:val="002B7F36"/>
    <w:rsid w:val="002C4293"/>
    <w:rsid w:val="002D0010"/>
    <w:rsid w:val="002E4103"/>
    <w:rsid w:val="002E46FD"/>
    <w:rsid w:val="002F6329"/>
    <w:rsid w:val="002F6822"/>
    <w:rsid w:val="002F7C45"/>
    <w:rsid w:val="00301C09"/>
    <w:rsid w:val="00317BFE"/>
    <w:rsid w:val="00323580"/>
    <w:rsid w:val="00323990"/>
    <w:rsid w:val="00333841"/>
    <w:rsid w:val="00333D73"/>
    <w:rsid w:val="003367C6"/>
    <w:rsid w:val="00336F4E"/>
    <w:rsid w:val="003378A4"/>
    <w:rsid w:val="00342085"/>
    <w:rsid w:val="00342F2D"/>
    <w:rsid w:val="003516BD"/>
    <w:rsid w:val="003675A2"/>
    <w:rsid w:val="003679F4"/>
    <w:rsid w:val="00371272"/>
    <w:rsid w:val="00375338"/>
    <w:rsid w:val="00376174"/>
    <w:rsid w:val="003A64D9"/>
    <w:rsid w:val="003B62A4"/>
    <w:rsid w:val="003D10BA"/>
    <w:rsid w:val="003D2966"/>
    <w:rsid w:val="003D35F4"/>
    <w:rsid w:val="003D728D"/>
    <w:rsid w:val="003E40FA"/>
    <w:rsid w:val="003F2DAD"/>
    <w:rsid w:val="003F3FDB"/>
    <w:rsid w:val="00410FDF"/>
    <w:rsid w:val="00417593"/>
    <w:rsid w:val="00417688"/>
    <w:rsid w:val="0042014B"/>
    <w:rsid w:val="00425E7C"/>
    <w:rsid w:val="004336C2"/>
    <w:rsid w:val="0043467F"/>
    <w:rsid w:val="00437BF6"/>
    <w:rsid w:val="00437F89"/>
    <w:rsid w:val="00453DAD"/>
    <w:rsid w:val="004551FB"/>
    <w:rsid w:val="00456005"/>
    <w:rsid w:val="00457BDC"/>
    <w:rsid w:val="00463AB8"/>
    <w:rsid w:val="0047319E"/>
    <w:rsid w:val="00476200"/>
    <w:rsid w:val="00493B1C"/>
    <w:rsid w:val="0049433C"/>
    <w:rsid w:val="004A35BD"/>
    <w:rsid w:val="004B1520"/>
    <w:rsid w:val="004B79C8"/>
    <w:rsid w:val="004C01F4"/>
    <w:rsid w:val="004D02CC"/>
    <w:rsid w:val="004D43F7"/>
    <w:rsid w:val="004E371B"/>
    <w:rsid w:val="004E3EC7"/>
    <w:rsid w:val="004F7B5A"/>
    <w:rsid w:val="005075E5"/>
    <w:rsid w:val="00507D1E"/>
    <w:rsid w:val="0051151D"/>
    <w:rsid w:val="00515729"/>
    <w:rsid w:val="0051599B"/>
    <w:rsid w:val="00516225"/>
    <w:rsid w:val="00517D96"/>
    <w:rsid w:val="00527C85"/>
    <w:rsid w:val="00530C93"/>
    <w:rsid w:val="00532ED3"/>
    <w:rsid w:val="00536CD1"/>
    <w:rsid w:val="00545202"/>
    <w:rsid w:val="0055630D"/>
    <w:rsid w:val="00560EFF"/>
    <w:rsid w:val="00575403"/>
    <w:rsid w:val="00580B17"/>
    <w:rsid w:val="00582A2D"/>
    <w:rsid w:val="00586493"/>
    <w:rsid w:val="0058701C"/>
    <w:rsid w:val="00592284"/>
    <w:rsid w:val="00592436"/>
    <w:rsid w:val="005A75BF"/>
    <w:rsid w:val="005B2875"/>
    <w:rsid w:val="005B2DDC"/>
    <w:rsid w:val="005C562B"/>
    <w:rsid w:val="005C5AA0"/>
    <w:rsid w:val="005C6029"/>
    <w:rsid w:val="005D0BAF"/>
    <w:rsid w:val="005D1B84"/>
    <w:rsid w:val="005D3E20"/>
    <w:rsid w:val="005E348B"/>
    <w:rsid w:val="005E4247"/>
    <w:rsid w:val="005F3212"/>
    <w:rsid w:val="00603FD7"/>
    <w:rsid w:val="00610062"/>
    <w:rsid w:val="00630BC6"/>
    <w:rsid w:val="00631EC6"/>
    <w:rsid w:val="00633A93"/>
    <w:rsid w:val="0063729E"/>
    <w:rsid w:val="00643508"/>
    <w:rsid w:val="0066236C"/>
    <w:rsid w:val="00662B97"/>
    <w:rsid w:val="00672802"/>
    <w:rsid w:val="0067773A"/>
    <w:rsid w:val="00680F36"/>
    <w:rsid w:val="00683818"/>
    <w:rsid w:val="00685D2D"/>
    <w:rsid w:val="00696F2C"/>
    <w:rsid w:val="006A40E9"/>
    <w:rsid w:val="006A5C83"/>
    <w:rsid w:val="006B18C6"/>
    <w:rsid w:val="006B76F3"/>
    <w:rsid w:val="006C053B"/>
    <w:rsid w:val="006C253E"/>
    <w:rsid w:val="006C5790"/>
    <w:rsid w:val="006C6733"/>
    <w:rsid w:val="006D0CD4"/>
    <w:rsid w:val="006D3B0E"/>
    <w:rsid w:val="006D4589"/>
    <w:rsid w:val="006D49A2"/>
    <w:rsid w:val="006E0DE4"/>
    <w:rsid w:val="006E6170"/>
    <w:rsid w:val="006E6CF0"/>
    <w:rsid w:val="006F008E"/>
    <w:rsid w:val="006F5373"/>
    <w:rsid w:val="006F761B"/>
    <w:rsid w:val="007053C5"/>
    <w:rsid w:val="007061D8"/>
    <w:rsid w:val="00706B3B"/>
    <w:rsid w:val="00711FE1"/>
    <w:rsid w:val="007213A5"/>
    <w:rsid w:val="00723AA0"/>
    <w:rsid w:val="0072712D"/>
    <w:rsid w:val="00731A21"/>
    <w:rsid w:val="00741EFB"/>
    <w:rsid w:val="00743996"/>
    <w:rsid w:val="00760B63"/>
    <w:rsid w:val="00764509"/>
    <w:rsid w:val="00767EBA"/>
    <w:rsid w:val="007771A4"/>
    <w:rsid w:val="00782672"/>
    <w:rsid w:val="00785905"/>
    <w:rsid w:val="00793E08"/>
    <w:rsid w:val="00796274"/>
    <w:rsid w:val="007A3EC6"/>
    <w:rsid w:val="007A52C3"/>
    <w:rsid w:val="007B74AB"/>
    <w:rsid w:val="007C0BEC"/>
    <w:rsid w:val="007C35CE"/>
    <w:rsid w:val="007D0DBD"/>
    <w:rsid w:val="007D122B"/>
    <w:rsid w:val="007D48DA"/>
    <w:rsid w:val="007E0646"/>
    <w:rsid w:val="007F3C20"/>
    <w:rsid w:val="007F4FAB"/>
    <w:rsid w:val="007F7113"/>
    <w:rsid w:val="00800A6F"/>
    <w:rsid w:val="0080305F"/>
    <w:rsid w:val="00805437"/>
    <w:rsid w:val="0082278A"/>
    <w:rsid w:val="00823712"/>
    <w:rsid w:val="00826542"/>
    <w:rsid w:val="00847BD8"/>
    <w:rsid w:val="008516BF"/>
    <w:rsid w:val="0085343A"/>
    <w:rsid w:val="0085484D"/>
    <w:rsid w:val="00856572"/>
    <w:rsid w:val="00863F29"/>
    <w:rsid w:val="008678BC"/>
    <w:rsid w:val="00873722"/>
    <w:rsid w:val="00895628"/>
    <w:rsid w:val="008A1566"/>
    <w:rsid w:val="008A1A68"/>
    <w:rsid w:val="008A2F1C"/>
    <w:rsid w:val="008C3233"/>
    <w:rsid w:val="008D6080"/>
    <w:rsid w:val="008E12B9"/>
    <w:rsid w:val="008F2A82"/>
    <w:rsid w:val="008F2D9C"/>
    <w:rsid w:val="008F4DCF"/>
    <w:rsid w:val="008F75A7"/>
    <w:rsid w:val="008F7ADB"/>
    <w:rsid w:val="00907278"/>
    <w:rsid w:val="00920CDF"/>
    <w:rsid w:val="0092296B"/>
    <w:rsid w:val="00923F45"/>
    <w:rsid w:val="009340FF"/>
    <w:rsid w:val="00940FF7"/>
    <w:rsid w:val="00950A09"/>
    <w:rsid w:val="00955416"/>
    <w:rsid w:val="00956F61"/>
    <w:rsid w:val="009614F0"/>
    <w:rsid w:val="00963C8C"/>
    <w:rsid w:val="009679DA"/>
    <w:rsid w:val="00975DAA"/>
    <w:rsid w:val="00976E88"/>
    <w:rsid w:val="00986CD8"/>
    <w:rsid w:val="00994258"/>
    <w:rsid w:val="00994DEC"/>
    <w:rsid w:val="009A26B7"/>
    <w:rsid w:val="009B1A11"/>
    <w:rsid w:val="009B6F2D"/>
    <w:rsid w:val="009B6FBB"/>
    <w:rsid w:val="009B7C38"/>
    <w:rsid w:val="009C6EE1"/>
    <w:rsid w:val="009D2B84"/>
    <w:rsid w:val="009E2388"/>
    <w:rsid w:val="009F1F6A"/>
    <w:rsid w:val="00A15567"/>
    <w:rsid w:val="00A155E0"/>
    <w:rsid w:val="00A2102C"/>
    <w:rsid w:val="00A21054"/>
    <w:rsid w:val="00A22CB1"/>
    <w:rsid w:val="00A23F2A"/>
    <w:rsid w:val="00A26284"/>
    <w:rsid w:val="00A26DF7"/>
    <w:rsid w:val="00A359F5"/>
    <w:rsid w:val="00A36845"/>
    <w:rsid w:val="00A37A4C"/>
    <w:rsid w:val="00A42BFD"/>
    <w:rsid w:val="00A42C35"/>
    <w:rsid w:val="00A47C7F"/>
    <w:rsid w:val="00A5573E"/>
    <w:rsid w:val="00A57583"/>
    <w:rsid w:val="00A57AFF"/>
    <w:rsid w:val="00A63D3D"/>
    <w:rsid w:val="00A801C9"/>
    <w:rsid w:val="00A8367F"/>
    <w:rsid w:val="00A87695"/>
    <w:rsid w:val="00A91325"/>
    <w:rsid w:val="00AA43DE"/>
    <w:rsid w:val="00AA74F7"/>
    <w:rsid w:val="00AB15A5"/>
    <w:rsid w:val="00AB2C98"/>
    <w:rsid w:val="00AB4717"/>
    <w:rsid w:val="00AB71AF"/>
    <w:rsid w:val="00AC3A3D"/>
    <w:rsid w:val="00AC3F01"/>
    <w:rsid w:val="00AC4A14"/>
    <w:rsid w:val="00AC634C"/>
    <w:rsid w:val="00AD2B11"/>
    <w:rsid w:val="00AE05FB"/>
    <w:rsid w:val="00AE07C5"/>
    <w:rsid w:val="00AF1393"/>
    <w:rsid w:val="00AF6104"/>
    <w:rsid w:val="00AF7A12"/>
    <w:rsid w:val="00AF7AC3"/>
    <w:rsid w:val="00B317F0"/>
    <w:rsid w:val="00B44BF0"/>
    <w:rsid w:val="00B44E20"/>
    <w:rsid w:val="00B54A3B"/>
    <w:rsid w:val="00B556A8"/>
    <w:rsid w:val="00B6265C"/>
    <w:rsid w:val="00B629F1"/>
    <w:rsid w:val="00B62AFC"/>
    <w:rsid w:val="00B63E5C"/>
    <w:rsid w:val="00B64173"/>
    <w:rsid w:val="00B704E9"/>
    <w:rsid w:val="00B70FC4"/>
    <w:rsid w:val="00B726DF"/>
    <w:rsid w:val="00B73D3E"/>
    <w:rsid w:val="00B828B6"/>
    <w:rsid w:val="00BA6F11"/>
    <w:rsid w:val="00BB25FC"/>
    <w:rsid w:val="00BB468F"/>
    <w:rsid w:val="00BB757C"/>
    <w:rsid w:val="00BC4C75"/>
    <w:rsid w:val="00BF42AE"/>
    <w:rsid w:val="00C0028F"/>
    <w:rsid w:val="00C02384"/>
    <w:rsid w:val="00C07142"/>
    <w:rsid w:val="00C206B6"/>
    <w:rsid w:val="00C27494"/>
    <w:rsid w:val="00C32CF8"/>
    <w:rsid w:val="00C4363A"/>
    <w:rsid w:val="00C4479E"/>
    <w:rsid w:val="00C447A4"/>
    <w:rsid w:val="00C52040"/>
    <w:rsid w:val="00C56734"/>
    <w:rsid w:val="00C61870"/>
    <w:rsid w:val="00C75F5A"/>
    <w:rsid w:val="00C8270B"/>
    <w:rsid w:val="00C86EB5"/>
    <w:rsid w:val="00C90336"/>
    <w:rsid w:val="00C93424"/>
    <w:rsid w:val="00C972C7"/>
    <w:rsid w:val="00CB11E8"/>
    <w:rsid w:val="00CB28C0"/>
    <w:rsid w:val="00CC46DE"/>
    <w:rsid w:val="00CC563F"/>
    <w:rsid w:val="00CD3DDA"/>
    <w:rsid w:val="00CD6F7D"/>
    <w:rsid w:val="00CE257E"/>
    <w:rsid w:val="00CE38F1"/>
    <w:rsid w:val="00D005D6"/>
    <w:rsid w:val="00D01E23"/>
    <w:rsid w:val="00D03FA4"/>
    <w:rsid w:val="00D05AFA"/>
    <w:rsid w:val="00D1146C"/>
    <w:rsid w:val="00D21192"/>
    <w:rsid w:val="00D33343"/>
    <w:rsid w:val="00D374F6"/>
    <w:rsid w:val="00D413DD"/>
    <w:rsid w:val="00D46AD5"/>
    <w:rsid w:val="00D5340B"/>
    <w:rsid w:val="00D60777"/>
    <w:rsid w:val="00D62829"/>
    <w:rsid w:val="00D62B67"/>
    <w:rsid w:val="00D63B1D"/>
    <w:rsid w:val="00D825B4"/>
    <w:rsid w:val="00D8790E"/>
    <w:rsid w:val="00D93CA1"/>
    <w:rsid w:val="00DA45F8"/>
    <w:rsid w:val="00DA519D"/>
    <w:rsid w:val="00DA6C13"/>
    <w:rsid w:val="00DB2D28"/>
    <w:rsid w:val="00DB4CB7"/>
    <w:rsid w:val="00DC00F9"/>
    <w:rsid w:val="00DC4AC6"/>
    <w:rsid w:val="00DE02C9"/>
    <w:rsid w:val="00E0464A"/>
    <w:rsid w:val="00E04C1C"/>
    <w:rsid w:val="00E10E13"/>
    <w:rsid w:val="00E13A48"/>
    <w:rsid w:val="00E1626D"/>
    <w:rsid w:val="00E22E5E"/>
    <w:rsid w:val="00E2598A"/>
    <w:rsid w:val="00E27245"/>
    <w:rsid w:val="00E33240"/>
    <w:rsid w:val="00E373C9"/>
    <w:rsid w:val="00E440AF"/>
    <w:rsid w:val="00E55493"/>
    <w:rsid w:val="00E55808"/>
    <w:rsid w:val="00E614EE"/>
    <w:rsid w:val="00E628E9"/>
    <w:rsid w:val="00E7226C"/>
    <w:rsid w:val="00E752DA"/>
    <w:rsid w:val="00E7576A"/>
    <w:rsid w:val="00E76744"/>
    <w:rsid w:val="00E77ED8"/>
    <w:rsid w:val="00E871AE"/>
    <w:rsid w:val="00E91DF4"/>
    <w:rsid w:val="00E93ACA"/>
    <w:rsid w:val="00E95EC5"/>
    <w:rsid w:val="00E966A7"/>
    <w:rsid w:val="00EA66C9"/>
    <w:rsid w:val="00EC088F"/>
    <w:rsid w:val="00EC32CC"/>
    <w:rsid w:val="00EC4F14"/>
    <w:rsid w:val="00EC5E8E"/>
    <w:rsid w:val="00ED1EBA"/>
    <w:rsid w:val="00EE265F"/>
    <w:rsid w:val="00EE560C"/>
    <w:rsid w:val="00EE5AC9"/>
    <w:rsid w:val="00EE791E"/>
    <w:rsid w:val="00EF1AC5"/>
    <w:rsid w:val="00EF4872"/>
    <w:rsid w:val="00EF73F1"/>
    <w:rsid w:val="00F0155F"/>
    <w:rsid w:val="00F04200"/>
    <w:rsid w:val="00F04C5D"/>
    <w:rsid w:val="00F05953"/>
    <w:rsid w:val="00F1008C"/>
    <w:rsid w:val="00F15414"/>
    <w:rsid w:val="00F22B81"/>
    <w:rsid w:val="00F258DC"/>
    <w:rsid w:val="00F25B79"/>
    <w:rsid w:val="00F43488"/>
    <w:rsid w:val="00F637CB"/>
    <w:rsid w:val="00F64AAE"/>
    <w:rsid w:val="00F9124A"/>
    <w:rsid w:val="00F950D9"/>
    <w:rsid w:val="00F9561E"/>
    <w:rsid w:val="00F966E1"/>
    <w:rsid w:val="00F968EA"/>
    <w:rsid w:val="00FA7680"/>
    <w:rsid w:val="00FB023B"/>
    <w:rsid w:val="00FB0A7D"/>
    <w:rsid w:val="00FC008A"/>
    <w:rsid w:val="00FC27EC"/>
    <w:rsid w:val="00FD2682"/>
    <w:rsid w:val="00FE5C1D"/>
    <w:rsid w:val="00FF03CF"/>
    <w:rsid w:val="00FF1335"/>
    <w:rsid w:val="00FF25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54D3095F-3B63-4439-A9A7-CBB9DE7B9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841"/>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333841"/>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s-MX" w:eastAsia="en-US"/>
    </w:rPr>
  </w:style>
  <w:style w:type="paragraph" w:styleId="Ttulo2">
    <w:name w:val="heading 2"/>
    <w:basedOn w:val="Normal"/>
    <w:next w:val="Normal"/>
    <w:link w:val="Ttulo2Car"/>
    <w:uiPriority w:val="9"/>
    <w:unhideWhenUsed/>
    <w:qFormat/>
    <w:rsid w:val="00333841"/>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333841"/>
    <w:pPr>
      <w:keepNext/>
      <w:keepLines/>
      <w:spacing w:before="40" w:line="259" w:lineRule="auto"/>
      <w:outlineLvl w:val="2"/>
    </w:pPr>
    <w:rPr>
      <w:rFonts w:asciiTheme="majorHAnsi" w:eastAsiaTheme="majorEastAsia" w:hAnsiTheme="majorHAnsi" w:cstheme="majorBidi"/>
      <w:color w:val="1F4D78" w:themeColor="accent1" w:themeShade="7F"/>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3841"/>
    <w:rPr>
      <w:rFonts w:asciiTheme="majorHAnsi" w:eastAsiaTheme="majorEastAsia" w:hAnsiTheme="majorHAnsi" w:cstheme="majorBidi"/>
      <w:color w:val="2E74B5" w:themeColor="accent1" w:themeShade="BF"/>
      <w:sz w:val="32"/>
      <w:szCs w:val="32"/>
      <w:lang w:val="es-MX"/>
    </w:rPr>
  </w:style>
  <w:style w:type="character" w:customStyle="1" w:styleId="Ttulo2Car">
    <w:name w:val="Título 2 Car"/>
    <w:basedOn w:val="Fuentedeprrafopredeter"/>
    <w:link w:val="Ttulo2"/>
    <w:uiPriority w:val="9"/>
    <w:rsid w:val="00333841"/>
    <w:rPr>
      <w:rFonts w:asciiTheme="majorHAnsi" w:eastAsiaTheme="majorEastAsia" w:hAnsiTheme="majorHAnsi" w:cstheme="majorBidi"/>
      <w:color w:val="2E74B5" w:themeColor="accent1" w:themeShade="BF"/>
      <w:sz w:val="26"/>
      <w:szCs w:val="26"/>
      <w:lang w:val="es-MX"/>
    </w:rPr>
  </w:style>
  <w:style w:type="character" w:customStyle="1" w:styleId="Ttulo3Car">
    <w:name w:val="Título 3 Car"/>
    <w:basedOn w:val="Fuentedeprrafopredeter"/>
    <w:link w:val="Ttulo3"/>
    <w:uiPriority w:val="9"/>
    <w:rsid w:val="00333841"/>
    <w:rPr>
      <w:rFonts w:asciiTheme="majorHAnsi" w:eastAsiaTheme="majorEastAsia" w:hAnsiTheme="majorHAnsi" w:cstheme="majorBidi"/>
      <w:color w:val="1F4D78" w:themeColor="accent1" w:themeShade="7F"/>
      <w:sz w:val="24"/>
      <w:szCs w:val="24"/>
      <w:lang w:val="es-MX"/>
    </w:rPr>
  </w:style>
  <w:style w:type="paragraph" w:styleId="Encabezado">
    <w:name w:val="header"/>
    <w:basedOn w:val="Normal"/>
    <w:link w:val="EncabezadoCar"/>
    <w:uiPriority w:val="99"/>
    <w:unhideWhenUsed/>
    <w:rsid w:val="00333841"/>
    <w:pPr>
      <w:tabs>
        <w:tab w:val="center" w:pos="4252"/>
        <w:tab w:val="right" w:pos="8504"/>
      </w:tabs>
    </w:pPr>
  </w:style>
  <w:style w:type="character" w:customStyle="1" w:styleId="EncabezadoCar">
    <w:name w:val="Encabezado Car"/>
    <w:basedOn w:val="Fuentedeprrafopredeter"/>
    <w:link w:val="Encabezado"/>
    <w:uiPriority w:val="99"/>
    <w:rsid w:val="00333841"/>
    <w:rPr>
      <w:rFonts w:eastAsiaTheme="minorEastAsia"/>
      <w:sz w:val="24"/>
      <w:szCs w:val="24"/>
      <w:lang w:val="es-ES_tradnl" w:eastAsia="es-ES"/>
    </w:rPr>
  </w:style>
  <w:style w:type="paragraph" w:styleId="Piedepgina">
    <w:name w:val="footer"/>
    <w:basedOn w:val="Normal"/>
    <w:link w:val="PiedepginaCar"/>
    <w:uiPriority w:val="99"/>
    <w:unhideWhenUsed/>
    <w:rsid w:val="00333841"/>
    <w:pPr>
      <w:tabs>
        <w:tab w:val="center" w:pos="4252"/>
        <w:tab w:val="right" w:pos="8504"/>
      </w:tabs>
    </w:pPr>
  </w:style>
  <w:style w:type="character" w:customStyle="1" w:styleId="PiedepginaCar">
    <w:name w:val="Pie de página Car"/>
    <w:basedOn w:val="Fuentedeprrafopredeter"/>
    <w:link w:val="Piedepgina"/>
    <w:uiPriority w:val="99"/>
    <w:rsid w:val="00333841"/>
    <w:rPr>
      <w:rFonts w:eastAsiaTheme="minorEastAsia"/>
      <w:sz w:val="24"/>
      <w:szCs w:val="24"/>
      <w:lang w:val="es-ES_tradnl" w:eastAsia="es-ES"/>
    </w:rPr>
  </w:style>
  <w:style w:type="table" w:styleId="Tablaconcuadrcula">
    <w:name w:val="Table Grid"/>
    <w:basedOn w:val="Tablanormal"/>
    <w:uiPriority w:val="59"/>
    <w:rsid w:val="00333841"/>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3384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3841"/>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3841"/>
    <w:pPr>
      <w:ind w:left="720"/>
      <w:contextualSpacing/>
    </w:pPr>
  </w:style>
  <w:style w:type="paragraph" w:styleId="Sinespaciado">
    <w:name w:val="No Spacing"/>
    <w:uiPriority w:val="1"/>
    <w:qFormat/>
    <w:rsid w:val="00333841"/>
    <w:pPr>
      <w:spacing w:after="0" w:line="240" w:lineRule="auto"/>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3841"/>
    <w:rPr>
      <w:rFonts w:eastAsiaTheme="minorEastAsia"/>
      <w:sz w:val="24"/>
      <w:szCs w:val="24"/>
      <w:lang w:val="es-ES_tradnl" w:eastAsia="es-ES"/>
    </w:rPr>
  </w:style>
  <w:style w:type="character" w:styleId="Hipervnculo">
    <w:name w:val="Hyperlink"/>
    <w:basedOn w:val="Fuentedeprrafopredeter"/>
    <w:uiPriority w:val="99"/>
    <w:unhideWhenUsed/>
    <w:rsid w:val="00333841"/>
    <w:rPr>
      <w:color w:val="0563C1" w:themeColor="hyperlink"/>
      <w:u w:val="single"/>
    </w:rPr>
  </w:style>
  <w:style w:type="paragraph" w:styleId="TDC1">
    <w:name w:val="toc 1"/>
    <w:basedOn w:val="Normal"/>
    <w:next w:val="Normal"/>
    <w:autoRedefine/>
    <w:uiPriority w:val="39"/>
    <w:unhideWhenUsed/>
    <w:rsid w:val="00BB25FC"/>
    <w:pPr>
      <w:tabs>
        <w:tab w:val="right" w:leader="dot" w:pos="8828"/>
      </w:tabs>
      <w:spacing w:after="100" w:line="360" w:lineRule="auto"/>
      <w:ind w:left="567"/>
      <w:jc w:val="both"/>
    </w:pPr>
  </w:style>
  <w:style w:type="paragraph" w:styleId="TDC2">
    <w:name w:val="toc 2"/>
    <w:basedOn w:val="Normal"/>
    <w:next w:val="Normal"/>
    <w:autoRedefine/>
    <w:uiPriority w:val="39"/>
    <w:unhideWhenUsed/>
    <w:rsid w:val="00ED1EBA"/>
    <w:pPr>
      <w:tabs>
        <w:tab w:val="right" w:leader="dot" w:pos="8779"/>
      </w:tabs>
      <w:spacing w:after="100" w:line="480" w:lineRule="auto"/>
      <w:ind w:left="567"/>
      <w:jc w:val="both"/>
    </w:pPr>
  </w:style>
  <w:style w:type="character" w:styleId="Refdecomentario">
    <w:name w:val="annotation reference"/>
    <w:basedOn w:val="Fuentedeprrafopredeter"/>
    <w:uiPriority w:val="99"/>
    <w:semiHidden/>
    <w:unhideWhenUsed/>
    <w:rsid w:val="00333841"/>
    <w:rPr>
      <w:sz w:val="16"/>
      <w:szCs w:val="16"/>
    </w:rPr>
  </w:style>
  <w:style w:type="paragraph" w:styleId="Textocomentario">
    <w:name w:val="annotation text"/>
    <w:basedOn w:val="Normal"/>
    <w:link w:val="TextocomentarioCar"/>
    <w:uiPriority w:val="99"/>
    <w:semiHidden/>
    <w:unhideWhenUsed/>
    <w:rsid w:val="00333841"/>
    <w:rPr>
      <w:sz w:val="20"/>
      <w:szCs w:val="20"/>
    </w:rPr>
  </w:style>
  <w:style w:type="character" w:customStyle="1" w:styleId="TextocomentarioCar">
    <w:name w:val="Texto comentario Car"/>
    <w:basedOn w:val="Fuentedeprrafopredeter"/>
    <w:link w:val="Textocomentario"/>
    <w:uiPriority w:val="99"/>
    <w:semiHidden/>
    <w:rsid w:val="00333841"/>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333841"/>
    <w:rPr>
      <w:b/>
      <w:bCs/>
    </w:rPr>
  </w:style>
  <w:style w:type="character" w:customStyle="1" w:styleId="AsuntodelcomentarioCar">
    <w:name w:val="Asunto del comentario Car"/>
    <w:basedOn w:val="TextocomentarioCar"/>
    <w:link w:val="Asuntodelcomentario"/>
    <w:uiPriority w:val="99"/>
    <w:semiHidden/>
    <w:rsid w:val="00333841"/>
    <w:rPr>
      <w:rFonts w:eastAsiaTheme="minorEastAsia"/>
      <w:b/>
      <w:bCs/>
      <w:sz w:val="20"/>
      <w:szCs w:val="20"/>
      <w:lang w:val="es-ES_tradnl" w:eastAsia="es-ES"/>
    </w:rPr>
  </w:style>
  <w:style w:type="character" w:customStyle="1" w:styleId="apple-converted-space">
    <w:name w:val="apple-converted-space"/>
    <w:basedOn w:val="Fuentedeprrafopredeter"/>
    <w:rsid w:val="00333841"/>
  </w:style>
  <w:style w:type="paragraph" w:styleId="Textoindependiente">
    <w:name w:val="Body Text"/>
    <w:basedOn w:val="Normal"/>
    <w:link w:val="TextoindependienteCar"/>
    <w:rsid w:val="00333841"/>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333841"/>
    <w:rPr>
      <w:rFonts w:ascii="Arial" w:eastAsia="Times New Roman" w:hAnsi="Arial" w:cs="Times New Roman"/>
      <w:sz w:val="24"/>
      <w:szCs w:val="20"/>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3841"/>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3841"/>
    <w:rPr>
      <w:sz w:val="20"/>
      <w:szCs w:val="20"/>
      <w:lang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333841"/>
    <w:rPr>
      <w:vertAlign w:val="superscript"/>
    </w:rPr>
  </w:style>
  <w:style w:type="paragraph" w:customStyle="1" w:styleId="p">
    <w:name w:val="p"/>
    <w:basedOn w:val="Normal"/>
    <w:rsid w:val="00333841"/>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333841"/>
  </w:style>
  <w:style w:type="character" w:customStyle="1" w:styleId="a">
    <w:name w:val="a"/>
    <w:basedOn w:val="Fuentedeprrafopredeter"/>
    <w:rsid w:val="00333841"/>
  </w:style>
  <w:style w:type="character" w:customStyle="1" w:styleId="d">
    <w:name w:val="d"/>
    <w:basedOn w:val="Fuentedeprrafopredeter"/>
    <w:rsid w:val="00333841"/>
  </w:style>
  <w:style w:type="character" w:customStyle="1" w:styleId="b">
    <w:name w:val="b"/>
    <w:basedOn w:val="Fuentedeprrafopredeter"/>
    <w:rsid w:val="00333841"/>
  </w:style>
  <w:style w:type="character" w:customStyle="1" w:styleId="g">
    <w:name w:val="g"/>
    <w:basedOn w:val="Fuentedeprrafopredeter"/>
    <w:rsid w:val="00333841"/>
  </w:style>
  <w:style w:type="table" w:customStyle="1" w:styleId="Tablaconcuadrcula1">
    <w:name w:val="Tabla con cuadrícula1"/>
    <w:basedOn w:val="Tablanormal"/>
    <w:next w:val="Tablaconcuadrcula"/>
    <w:uiPriority w:val="59"/>
    <w:rsid w:val="0033384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33841"/>
    <w:pPr>
      <w:outlineLvl w:val="9"/>
    </w:pPr>
    <w:rPr>
      <w:lang w:eastAsia="es-MX"/>
    </w:rPr>
  </w:style>
  <w:style w:type="character" w:styleId="Hipervnculovisitado">
    <w:name w:val="FollowedHyperlink"/>
    <w:basedOn w:val="Fuentedeprrafopredeter"/>
    <w:uiPriority w:val="99"/>
    <w:semiHidden/>
    <w:unhideWhenUsed/>
    <w:rsid w:val="00333841"/>
    <w:rPr>
      <w:color w:val="954F72" w:themeColor="followedHyperlink"/>
      <w:u w:val="single"/>
    </w:rPr>
  </w:style>
  <w:style w:type="paragraph" w:customStyle="1" w:styleId="Default">
    <w:name w:val="Default"/>
    <w:rsid w:val="00333841"/>
    <w:pPr>
      <w:autoSpaceDE w:val="0"/>
      <w:autoSpaceDN w:val="0"/>
      <w:adjustRightInd w:val="0"/>
      <w:spacing w:after="0" w:line="240" w:lineRule="auto"/>
    </w:pPr>
    <w:rPr>
      <w:rFonts w:ascii="Palatino Linotype" w:hAnsi="Palatino Linotype" w:cs="Palatino Linotype"/>
      <w:color w:val="000000"/>
      <w:sz w:val="24"/>
      <w:szCs w:val="24"/>
      <w:lang w:val="es-MX"/>
    </w:rPr>
  </w:style>
  <w:style w:type="character" w:customStyle="1" w:styleId="normaltextrun">
    <w:name w:val="normaltextrun"/>
    <w:basedOn w:val="Fuentedeprrafopredeter"/>
    <w:rsid w:val="00333841"/>
  </w:style>
  <w:style w:type="paragraph" w:styleId="Textoindependiente2">
    <w:name w:val="Body Text 2"/>
    <w:basedOn w:val="Normal"/>
    <w:link w:val="Textoindependiente2Car"/>
    <w:uiPriority w:val="99"/>
    <w:semiHidden/>
    <w:unhideWhenUsed/>
    <w:rsid w:val="00333841"/>
    <w:pPr>
      <w:spacing w:after="120" w:line="480" w:lineRule="auto"/>
    </w:pPr>
  </w:style>
  <w:style w:type="character" w:customStyle="1" w:styleId="Textoindependiente2Car">
    <w:name w:val="Texto independiente 2 Car"/>
    <w:basedOn w:val="Fuentedeprrafopredeter"/>
    <w:link w:val="Textoindependiente2"/>
    <w:uiPriority w:val="99"/>
    <w:semiHidden/>
    <w:rsid w:val="00333841"/>
    <w:rPr>
      <w:rFonts w:eastAsiaTheme="minorEastAsia"/>
      <w:sz w:val="24"/>
      <w:szCs w:val="24"/>
      <w:lang w:val="es-ES_tradnl" w:eastAsia="es-ES"/>
    </w:rPr>
  </w:style>
  <w:style w:type="paragraph" w:styleId="NormalWeb">
    <w:name w:val="Normal (Web)"/>
    <w:basedOn w:val="Normal"/>
    <w:uiPriority w:val="99"/>
    <w:unhideWhenUsed/>
    <w:rsid w:val="00333841"/>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333841"/>
    <w:pPr>
      <w:numPr>
        <w:numId w:val="2"/>
      </w:numPr>
    </w:pPr>
  </w:style>
  <w:style w:type="paragraph" w:customStyle="1" w:styleId="Cuerpo">
    <w:name w:val="Cuerpo"/>
    <w:rsid w:val="00333841"/>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333841"/>
    <w:rPr>
      <w:lang w:val="es-ES_tradnl"/>
    </w:rPr>
  </w:style>
  <w:style w:type="paragraph" w:customStyle="1" w:styleId="j">
    <w:name w:val="j"/>
    <w:basedOn w:val="Normal"/>
    <w:rsid w:val="00333841"/>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333841"/>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37491"/>
    <w:pPr>
      <w:tabs>
        <w:tab w:val="right" w:leader="dot" w:pos="8828"/>
      </w:tabs>
      <w:spacing w:after="100"/>
      <w:ind w:left="567"/>
    </w:pPr>
  </w:style>
  <w:style w:type="paragraph" w:customStyle="1" w:styleId="m4397069627087658506m3875924900656606131gmail-m3522841387156623642gmail-msolistparagraph">
    <w:name w:val="m_4397069627087658506m_3875924900656606131gmail-m_3522841387156623642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333841"/>
  </w:style>
  <w:style w:type="paragraph" w:customStyle="1" w:styleId="m2140982489578957003gmail-msolistparagraph">
    <w:name w:val="m_2140982489578957003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333841"/>
  </w:style>
  <w:style w:type="character" w:customStyle="1" w:styleId="dp6">
    <w:name w:val="dp6"/>
    <w:basedOn w:val="Fuentedeprrafopredeter"/>
    <w:rsid w:val="00333841"/>
  </w:style>
  <w:style w:type="paragraph" w:customStyle="1" w:styleId="Texto">
    <w:name w:val="Texto"/>
    <w:basedOn w:val="Normal"/>
    <w:rsid w:val="00333841"/>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333841"/>
    <w:pPr>
      <w:spacing w:before="100" w:beforeAutospacing="1" w:after="100" w:afterAutospacing="1"/>
    </w:pPr>
    <w:rPr>
      <w:rFonts w:ascii="Times New Roman" w:eastAsia="Times New Roman" w:hAnsi="Times New Roman" w:cs="Times New Roman"/>
      <w:lang w:val="es-ES"/>
    </w:rPr>
  </w:style>
  <w:style w:type="paragraph" w:customStyle="1" w:styleId="m-698976158124685028gmail-msolistparagraph">
    <w:name w:val="m_-698976158124685028gmail-msolistparagraph"/>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15729"/>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15729"/>
  </w:style>
  <w:style w:type="character" w:customStyle="1" w:styleId="apple-style-span">
    <w:name w:val="apple-style-span"/>
    <w:rsid w:val="00E77ED8"/>
  </w:style>
  <w:style w:type="character" w:customStyle="1" w:styleId="tbold">
    <w:name w:val="tbold"/>
    <w:basedOn w:val="Fuentedeprrafopredeter"/>
    <w:rsid w:val="00E91DF4"/>
  </w:style>
  <w:style w:type="character" w:styleId="nfasis">
    <w:name w:val="Emphasis"/>
    <w:basedOn w:val="Fuentedeprrafopredeter"/>
    <w:uiPriority w:val="20"/>
    <w:qFormat/>
    <w:rsid w:val="00D825B4"/>
    <w:rPr>
      <w:i/>
      <w:iCs/>
    </w:rPr>
  </w:style>
  <w:style w:type="character" w:customStyle="1" w:styleId="nacep">
    <w:name w:val="n_acep"/>
    <w:basedOn w:val="Fuentedeprrafopredeter"/>
    <w:rsid w:val="00D825B4"/>
  </w:style>
  <w:style w:type="character" w:styleId="Textoennegrita">
    <w:name w:val="Strong"/>
    <w:uiPriority w:val="22"/>
    <w:qFormat/>
    <w:rsid w:val="00C567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078048">
      <w:bodyDiv w:val="1"/>
      <w:marLeft w:val="0"/>
      <w:marRight w:val="0"/>
      <w:marTop w:val="0"/>
      <w:marBottom w:val="0"/>
      <w:divBdr>
        <w:top w:val="none" w:sz="0" w:space="0" w:color="auto"/>
        <w:left w:val="none" w:sz="0" w:space="0" w:color="auto"/>
        <w:bottom w:val="none" w:sz="0" w:space="0" w:color="auto"/>
        <w:right w:val="none" w:sz="0" w:space="0" w:color="auto"/>
      </w:divBdr>
    </w:div>
    <w:div w:id="885946994">
      <w:bodyDiv w:val="1"/>
      <w:marLeft w:val="0"/>
      <w:marRight w:val="0"/>
      <w:marTop w:val="0"/>
      <w:marBottom w:val="0"/>
      <w:divBdr>
        <w:top w:val="none" w:sz="0" w:space="0" w:color="auto"/>
        <w:left w:val="none" w:sz="0" w:space="0" w:color="auto"/>
        <w:bottom w:val="none" w:sz="0" w:space="0" w:color="auto"/>
        <w:right w:val="none" w:sz="0" w:space="0" w:color="auto"/>
      </w:divBdr>
    </w:div>
    <w:div w:id="1299341118">
      <w:bodyDiv w:val="1"/>
      <w:marLeft w:val="0"/>
      <w:marRight w:val="0"/>
      <w:marTop w:val="0"/>
      <w:marBottom w:val="0"/>
      <w:divBdr>
        <w:top w:val="none" w:sz="0" w:space="0" w:color="auto"/>
        <w:left w:val="none" w:sz="0" w:space="0" w:color="auto"/>
        <w:bottom w:val="none" w:sz="0" w:space="0" w:color="auto"/>
        <w:right w:val="none" w:sz="0" w:space="0" w:color="auto"/>
      </w:divBdr>
    </w:div>
    <w:div w:id="1633052693">
      <w:bodyDiv w:val="1"/>
      <w:marLeft w:val="0"/>
      <w:marRight w:val="0"/>
      <w:marTop w:val="0"/>
      <w:marBottom w:val="0"/>
      <w:divBdr>
        <w:top w:val="none" w:sz="0" w:space="0" w:color="auto"/>
        <w:left w:val="none" w:sz="0" w:space="0" w:color="auto"/>
        <w:bottom w:val="none" w:sz="0" w:space="0" w:color="auto"/>
        <w:right w:val="none" w:sz="0" w:space="0" w:color="auto"/>
      </w:divBdr>
    </w:div>
    <w:div w:id="191728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8F5DC-7E1D-4931-B4F2-64D4989C5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43</Pages>
  <Words>7198</Words>
  <Characters>39594</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2019-05-16T00:51:00Z</cp:lastPrinted>
  <dcterms:created xsi:type="dcterms:W3CDTF">2019-06-27T17:38:00Z</dcterms:created>
  <dcterms:modified xsi:type="dcterms:W3CDTF">2019-07-10T23:52:00Z</dcterms:modified>
</cp:coreProperties>
</file>