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10896" w14:textId="77777777" w:rsidR="00BB214A" w:rsidRPr="00E6693B" w:rsidRDefault="00BB214A" w:rsidP="00E6693B">
      <w:pPr>
        <w:spacing w:before="240" w:after="240" w:line="360" w:lineRule="auto"/>
        <w:jc w:val="center"/>
        <w:rPr>
          <w:rFonts w:ascii="Palatino Linotype" w:hAnsi="Palatino Linotype"/>
          <w:b/>
        </w:rPr>
      </w:pPr>
      <w:r w:rsidRPr="00E6693B">
        <w:rPr>
          <w:rFonts w:ascii="Palatino Linotype" w:hAnsi="Palatino Linotype"/>
          <w:b/>
        </w:rPr>
        <w:t>LÍNEAS ARGUMENTATIVAS</w:t>
      </w:r>
    </w:p>
    <w:p w14:paraId="39B359B4" w14:textId="77777777" w:rsidR="00BB214A" w:rsidRPr="00E6693B" w:rsidRDefault="00BB214A" w:rsidP="00E6693B">
      <w:pPr>
        <w:spacing w:before="240" w:after="360" w:line="360" w:lineRule="auto"/>
        <w:contextualSpacing/>
        <w:jc w:val="both"/>
        <w:rPr>
          <w:rFonts w:ascii="Palatino Linotype" w:eastAsia="Times New Roman" w:hAnsi="Palatino Linotype"/>
        </w:rPr>
      </w:pPr>
      <w:r w:rsidRPr="00E6693B">
        <w:rPr>
          <w:rFonts w:ascii="Palatino Linotype" w:eastAsia="Times New Roman" w:hAnsi="Palatino Linotype"/>
          <w:b/>
        </w:rPr>
        <w:t>DEBERES DE LAS AUTORIDADES.</w:t>
      </w:r>
      <w:r w:rsidRPr="00E6693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B483917" w14:textId="77777777" w:rsidR="00BB214A" w:rsidRPr="00E6693B" w:rsidRDefault="00BB214A" w:rsidP="00E6693B">
      <w:pPr>
        <w:spacing w:before="240" w:after="360" w:line="360" w:lineRule="auto"/>
        <w:contextualSpacing/>
        <w:jc w:val="both"/>
        <w:rPr>
          <w:rFonts w:ascii="Palatino Linotype" w:eastAsia="Times New Roman" w:hAnsi="Palatino Linotype"/>
        </w:rPr>
      </w:pPr>
    </w:p>
    <w:p w14:paraId="5BF5AF05" w14:textId="2D4C34EB" w:rsidR="00BB214A" w:rsidRPr="00E6693B" w:rsidRDefault="00E6693B" w:rsidP="00E6693B">
      <w:p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76672" behindDoc="0" locked="0" layoutInCell="1" allowOverlap="1" wp14:anchorId="5F96E3FA" wp14:editId="4479BAEA">
                <wp:simplePos x="0" y="0"/>
                <wp:positionH relativeFrom="column">
                  <wp:posOffset>-21735</wp:posOffset>
                </wp:positionH>
                <wp:positionV relativeFrom="paragraph">
                  <wp:posOffset>2167160</wp:posOffset>
                </wp:positionV>
                <wp:extent cx="5544000" cy="2563200"/>
                <wp:effectExtent l="57150" t="38100" r="57150" b="85090"/>
                <wp:wrapNone/>
                <wp:docPr id="1" name="Conector recto 1"/>
                <wp:cNvGraphicFramePr/>
                <a:graphic xmlns:a="http://schemas.openxmlformats.org/drawingml/2006/main">
                  <a:graphicData uri="http://schemas.microsoft.com/office/word/2010/wordprocessingShape">
                    <wps:wsp>
                      <wps:cNvCnPr/>
                      <wps:spPr>
                        <a:xfrm flipH="1" flipV="1">
                          <a:off x="0" y="0"/>
                          <a:ext cx="5544000" cy="2563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582619" id="Conector recto 1"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1.7pt,170.65pt" to="434.8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" strokecolor="#4f81bd [3204]" strokeweight="2pt">
                <v:shadow on="t" color="black" opacity="24903f" origin=",.5" offset="0,.55556mm"/>
              </v:line>
            </w:pict>
          </mc:Fallback>
        </mc:AlternateContent>
      </w:r>
      <w:r w:rsidR="00BB214A" w:rsidRPr="00E6693B">
        <w:rPr>
          <w:rFonts w:ascii="Palatino Linotype" w:hAnsi="Palatino Linotype" w:cs="Arial"/>
          <w:b/>
        </w:rPr>
        <w:t>DE LA ELABORACIÓN DE LAS VERSIONES PÚBLICAS</w:t>
      </w:r>
      <w:r w:rsidR="00BB214A" w:rsidRPr="00E6693B">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proofErr w:type="gramStart"/>
      <w:r w:rsidR="00BB214A" w:rsidRPr="00E6693B">
        <w:rPr>
          <w:rFonts w:ascii="Palatino Linotype" w:hAnsi="Palatino Linotype" w:cs="Arial"/>
        </w:rPr>
        <w:t>acuerdo</w:t>
      </w:r>
      <w:proofErr w:type="gramEnd"/>
      <w:r w:rsidR="00BB214A" w:rsidRPr="00E6693B">
        <w:rPr>
          <w:rFonts w:ascii="Palatino Linotype" w:hAnsi="Palatino Linotype" w:cs="Arial"/>
        </w:rPr>
        <w:t xml:space="preserve"> respectivo del comité de transparencia, el que deberá adjuntarse a la respuesta, de lo contrario se  consideran documentos  alterados o de clasificación fraudulenta.</w:t>
      </w:r>
    </w:p>
    <w:p w14:paraId="471D4FE9" w14:textId="308527DB" w:rsidR="003E58DD" w:rsidRPr="00E6693B" w:rsidRDefault="003E58DD" w:rsidP="00E6693B">
      <w:pPr>
        <w:spacing w:before="240" w:after="240" w:line="360" w:lineRule="auto"/>
        <w:jc w:val="both"/>
        <w:rPr>
          <w:rFonts w:ascii="Palatino Linotype" w:hAnsi="Palatino Linotype" w:cs="Arial"/>
        </w:rPr>
      </w:pPr>
    </w:p>
    <w:p w14:paraId="5CAAAFAB" w14:textId="77777777" w:rsidR="0001724D" w:rsidRPr="00E6693B" w:rsidRDefault="0001724D" w:rsidP="00E6693B">
      <w:pPr>
        <w:spacing w:before="240" w:after="240" w:line="360" w:lineRule="auto"/>
        <w:jc w:val="both"/>
        <w:rPr>
          <w:rFonts w:ascii="Palatino Linotype" w:hAnsi="Palatino Linotype" w:cs="Arial"/>
        </w:rPr>
      </w:pPr>
    </w:p>
    <w:p w14:paraId="1B22259D" w14:textId="77777777" w:rsidR="0001724D" w:rsidRPr="00E6693B" w:rsidRDefault="0001724D" w:rsidP="00E6693B">
      <w:pPr>
        <w:spacing w:before="240" w:after="240" w:line="360" w:lineRule="auto"/>
        <w:jc w:val="both"/>
        <w:rPr>
          <w:rFonts w:ascii="Palatino Linotype" w:hAnsi="Palatino Linotype" w:cs="Arial"/>
        </w:rPr>
      </w:pPr>
    </w:p>
    <w:p w14:paraId="792A6E0C" w14:textId="77777777" w:rsidR="0001724D" w:rsidRPr="00E6693B" w:rsidRDefault="0001724D" w:rsidP="00E6693B">
      <w:pPr>
        <w:spacing w:before="240" w:after="240" w:line="360" w:lineRule="auto"/>
        <w:jc w:val="both"/>
        <w:rPr>
          <w:rFonts w:ascii="Palatino Linotype" w:hAnsi="Palatino Linotype" w:cs="Arial"/>
        </w:rPr>
      </w:pPr>
    </w:p>
    <w:p w14:paraId="31137936" w14:textId="302D1D0F" w:rsidR="00BC61B2" w:rsidRPr="00E6693B" w:rsidRDefault="00A20B1F" w:rsidP="00E6693B">
      <w:pPr>
        <w:tabs>
          <w:tab w:val="left" w:pos="0"/>
        </w:tabs>
        <w:spacing w:line="360" w:lineRule="auto"/>
        <w:jc w:val="center"/>
        <w:rPr>
          <w:rFonts w:ascii="Palatino Linotype" w:eastAsia="Times New Roman" w:hAnsi="Palatino Linotype" w:cs="Times New Roman"/>
          <w:b/>
        </w:rPr>
      </w:pPr>
      <w:r w:rsidRPr="00E6693B">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E6693B" w:rsidRDefault="00763298" w:rsidP="00E6693B">
          <w:pPr>
            <w:pStyle w:val="TtulodeTDC"/>
            <w:tabs>
              <w:tab w:val="left" w:pos="0"/>
            </w:tabs>
            <w:spacing w:before="0" w:line="360" w:lineRule="auto"/>
            <w:rPr>
              <w:szCs w:val="24"/>
            </w:rPr>
          </w:pPr>
        </w:p>
        <w:p w14:paraId="441808C4" w14:textId="77777777" w:rsidR="00871071" w:rsidRPr="00E6693B" w:rsidRDefault="00763298" w:rsidP="00E6693B">
          <w:pPr>
            <w:pStyle w:val="TDC1"/>
            <w:spacing w:line="360" w:lineRule="auto"/>
            <w:rPr>
              <w:rFonts w:ascii="Palatino Linotype" w:hAnsi="Palatino Linotype"/>
              <w:noProof/>
              <w:lang w:val="es-MX" w:eastAsia="es-MX"/>
            </w:rPr>
          </w:pPr>
          <w:r w:rsidRPr="00E6693B">
            <w:rPr>
              <w:rFonts w:ascii="Palatino Linotype" w:hAnsi="Palatino Linotype"/>
            </w:rPr>
            <w:fldChar w:fldCharType="begin"/>
          </w:r>
          <w:r w:rsidRPr="00E6693B">
            <w:rPr>
              <w:rFonts w:ascii="Palatino Linotype" w:hAnsi="Palatino Linotype"/>
            </w:rPr>
            <w:instrText xml:space="preserve"> TOC \o "1-3" \h \z \u </w:instrText>
          </w:r>
          <w:r w:rsidRPr="00E6693B">
            <w:rPr>
              <w:rFonts w:ascii="Palatino Linotype" w:hAnsi="Palatino Linotype"/>
            </w:rPr>
            <w:fldChar w:fldCharType="separate"/>
          </w:r>
          <w:hyperlink w:anchor="_Toc16200728" w:history="1">
            <w:r w:rsidR="00871071" w:rsidRPr="00E6693B">
              <w:rPr>
                <w:rStyle w:val="Hipervnculo"/>
                <w:rFonts w:ascii="Palatino Linotype" w:hAnsi="Palatino Linotype"/>
                <w:b/>
                <w:noProof/>
              </w:rPr>
              <w:t>ANTECEDENTES</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_Toc16200728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3</w:t>
            </w:r>
            <w:r w:rsidR="00871071" w:rsidRPr="00E6693B">
              <w:rPr>
                <w:rFonts w:ascii="Palatino Linotype" w:hAnsi="Palatino Linotype"/>
                <w:noProof/>
                <w:webHidden/>
              </w:rPr>
              <w:fldChar w:fldCharType="end"/>
            </w:r>
          </w:hyperlink>
        </w:p>
        <w:p w14:paraId="69151953" w14:textId="77777777" w:rsidR="00871071" w:rsidRPr="00E6693B" w:rsidRDefault="00A31D71" w:rsidP="00E6693B">
          <w:pPr>
            <w:pStyle w:val="TDC1"/>
            <w:spacing w:line="360" w:lineRule="auto"/>
            <w:rPr>
              <w:rFonts w:ascii="Palatino Linotype" w:hAnsi="Palatino Linotype"/>
              <w:noProof/>
              <w:lang w:val="es-MX" w:eastAsia="es-MX"/>
            </w:rPr>
          </w:pPr>
          <w:hyperlink w:anchor="_Toc16200729" w:history="1">
            <w:r w:rsidR="00871071" w:rsidRPr="00E6693B">
              <w:rPr>
                <w:rStyle w:val="Hipervnculo"/>
                <w:rFonts w:ascii="Palatino Linotype" w:hAnsi="Palatino Linotype"/>
                <w:b/>
                <w:noProof/>
              </w:rPr>
              <w:t>CONSIDERANDO</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_Toc16200729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10</w:t>
            </w:r>
            <w:r w:rsidR="00871071" w:rsidRPr="00E6693B">
              <w:rPr>
                <w:rFonts w:ascii="Palatino Linotype" w:hAnsi="Palatino Linotype"/>
                <w:noProof/>
                <w:webHidden/>
              </w:rPr>
              <w:fldChar w:fldCharType="end"/>
            </w:r>
          </w:hyperlink>
        </w:p>
        <w:p w14:paraId="697961FC" w14:textId="77777777" w:rsidR="00871071" w:rsidRPr="00E6693B" w:rsidRDefault="00A31D71" w:rsidP="00E6693B">
          <w:pPr>
            <w:pStyle w:val="TDC1"/>
            <w:spacing w:line="360" w:lineRule="auto"/>
            <w:rPr>
              <w:rFonts w:ascii="Palatino Linotype" w:hAnsi="Palatino Linotype"/>
              <w:noProof/>
              <w:lang w:val="es-MX" w:eastAsia="es-MX"/>
            </w:rPr>
          </w:pPr>
          <w:hyperlink w:anchor="_Toc16200730" w:history="1">
            <w:r w:rsidR="00871071" w:rsidRPr="00E6693B">
              <w:rPr>
                <w:rStyle w:val="Hipervnculo"/>
                <w:rFonts w:ascii="Palatino Linotype" w:hAnsi="Palatino Linotype"/>
                <w:b/>
                <w:noProof/>
              </w:rPr>
              <w:t>PRIMERO. De la competencia</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_Toc16200730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10</w:t>
            </w:r>
            <w:r w:rsidR="00871071" w:rsidRPr="00E6693B">
              <w:rPr>
                <w:rFonts w:ascii="Palatino Linotype" w:hAnsi="Palatino Linotype"/>
                <w:noProof/>
                <w:webHidden/>
              </w:rPr>
              <w:fldChar w:fldCharType="end"/>
            </w:r>
          </w:hyperlink>
        </w:p>
        <w:p w14:paraId="70B102C5" w14:textId="77777777" w:rsidR="00871071" w:rsidRPr="00E6693B" w:rsidRDefault="00A31D71" w:rsidP="00E6693B">
          <w:pPr>
            <w:pStyle w:val="TDC1"/>
            <w:spacing w:line="360" w:lineRule="auto"/>
            <w:rPr>
              <w:rFonts w:ascii="Palatino Linotype" w:hAnsi="Palatino Linotype"/>
              <w:noProof/>
              <w:lang w:val="es-MX" w:eastAsia="es-MX"/>
            </w:rPr>
          </w:pPr>
          <w:hyperlink w:anchor="_Toc16200731" w:history="1">
            <w:r w:rsidR="00871071" w:rsidRPr="00E6693B">
              <w:rPr>
                <w:rStyle w:val="Hipervnculo"/>
                <w:rFonts w:ascii="Palatino Linotype" w:hAnsi="Palatino Linotype"/>
                <w:b/>
                <w:noProof/>
              </w:rPr>
              <w:t>SEGUNDO. De la oportunidad y procedencia.</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_Toc16200731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11</w:t>
            </w:r>
            <w:r w:rsidR="00871071" w:rsidRPr="00E6693B">
              <w:rPr>
                <w:rFonts w:ascii="Palatino Linotype" w:hAnsi="Palatino Linotype"/>
                <w:noProof/>
                <w:webHidden/>
              </w:rPr>
              <w:fldChar w:fldCharType="end"/>
            </w:r>
          </w:hyperlink>
        </w:p>
        <w:p w14:paraId="51C433EE" w14:textId="77777777" w:rsidR="00871071" w:rsidRPr="00E6693B" w:rsidRDefault="00A31D71" w:rsidP="00E6693B">
          <w:pPr>
            <w:pStyle w:val="TDC1"/>
            <w:spacing w:line="360" w:lineRule="auto"/>
            <w:rPr>
              <w:rFonts w:ascii="Palatino Linotype" w:hAnsi="Palatino Linotype"/>
              <w:noProof/>
              <w:lang w:val="es-MX" w:eastAsia="es-MX"/>
            </w:rPr>
          </w:pPr>
          <w:hyperlink w:anchor="_Toc16200732" w:history="1">
            <w:r w:rsidR="00871071" w:rsidRPr="00E6693B">
              <w:rPr>
                <w:rStyle w:val="Hipervnculo"/>
                <w:rFonts w:ascii="Palatino Linotype" w:hAnsi="Palatino Linotype"/>
                <w:b/>
                <w:noProof/>
              </w:rPr>
              <w:t>TERCERO. Del planteamiento de la litis</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_Toc16200732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12</w:t>
            </w:r>
            <w:r w:rsidR="00871071" w:rsidRPr="00E6693B">
              <w:rPr>
                <w:rFonts w:ascii="Palatino Linotype" w:hAnsi="Palatino Linotype"/>
                <w:noProof/>
                <w:webHidden/>
              </w:rPr>
              <w:fldChar w:fldCharType="end"/>
            </w:r>
          </w:hyperlink>
        </w:p>
        <w:p w14:paraId="6F090EBE" w14:textId="77777777" w:rsidR="00871071" w:rsidRPr="00E6693B" w:rsidRDefault="00A31D71" w:rsidP="00E6693B">
          <w:pPr>
            <w:pStyle w:val="TDC1"/>
            <w:spacing w:line="360" w:lineRule="auto"/>
            <w:rPr>
              <w:rFonts w:ascii="Palatino Linotype" w:hAnsi="Palatino Linotype"/>
              <w:noProof/>
              <w:lang w:val="es-MX" w:eastAsia="es-MX"/>
            </w:rPr>
          </w:pPr>
          <w:hyperlink w:anchor="_Toc16200733" w:history="1">
            <w:r w:rsidR="00871071" w:rsidRPr="00E6693B">
              <w:rPr>
                <w:rStyle w:val="Hipervnculo"/>
                <w:rFonts w:ascii="Palatino Linotype" w:eastAsia="Calibri" w:hAnsi="Palatino Linotype" w:cs="Times New Roman"/>
                <w:b/>
                <w:bCs/>
                <w:noProof/>
                <w:lang w:val="es-ES"/>
              </w:rPr>
              <w:t xml:space="preserve">QUINTO. </w:t>
            </w:r>
            <w:r w:rsidR="00871071" w:rsidRPr="00E6693B">
              <w:rPr>
                <w:rStyle w:val="Hipervnculo"/>
                <w:rFonts w:ascii="Palatino Linotype" w:eastAsia="MS Gothic" w:hAnsi="Palatino Linotype" w:cs="Times New Roman"/>
                <w:b/>
                <w:noProof/>
              </w:rPr>
              <w:t>Del estudio y resolución del asunto.</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_Toc16200733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13</w:t>
            </w:r>
            <w:r w:rsidR="00871071" w:rsidRPr="00E6693B">
              <w:rPr>
                <w:rFonts w:ascii="Palatino Linotype" w:hAnsi="Palatino Linotype"/>
                <w:noProof/>
                <w:webHidden/>
              </w:rPr>
              <w:fldChar w:fldCharType="end"/>
            </w:r>
          </w:hyperlink>
        </w:p>
        <w:p w14:paraId="498794B2" w14:textId="77777777" w:rsidR="00871071" w:rsidRPr="00E6693B" w:rsidRDefault="00A31D71" w:rsidP="00E6693B">
          <w:pPr>
            <w:pStyle w:val="TDC1"/>
            <w:tabs>
              <w:tab w:val="left" w:pos="993"/>
            </w:tabs>
            <w:spacing w:line="360" w:lineRule="auto"/>
            <w:rPr>
              <w:rFonts w:ascii="Palatino Linotype" w:hAnsi="Palatino Linotype"/>
              <w:noProof/>
              <w:lang w:val="es-MX" w:eastAsia="es-MX"/>
            </w:rPr>
          </w:pPr>
          <w:hyperlink w:anchor="_Toc16200734" w:history="1">
            <w:r w:rsidR="00871071" w:rsidRPr="00E6693B">
              <w:rPr>
                <w:rStyle w:val="Hipervnculo"/>
                <w:rFonts w:ascii="Palatino Linotype" w:hAnsi="Palatino Linotype"/>
                <w:b/>
                <w:noProof/>
              </w:rPr>
              <w:t>I.</w:t>
            </w:r>
            <w:r w:rsidR="00871071" w:rsidRPr="00E6693B">
              <w:rPr>
                <w:rFonts w:ascii="Palatino Linotype" w:hAnsi="Palatino Linotype"/>
                <w:noProof/>
                <w:lang w:val="es-MX" w:eastAsia="es-MX"/>
              </w:rPr>
              <w:tab/>
            </w:r>
            <w:r w:rsidR="00871071" w:rsidRPr="00E6693B">
              <w:rPr>
                <w:rStyle w:val="Hipervnculo"/>
                <w:rFonts w:ascii="Palatino Linotype" w:hAnsi="Palatino Linotype"/>
                <w:b/>
                <w:noProof/>
              </w:rPr>
              <w:t>Del deber de las autoridades de promover, respetar, proteger y garantizar el derecho de acceso a la información pública.</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_Toc16200734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13</w:t>
            </w:r>
            <w:r w:rsidR="00871071" w:rsidRPr="00E6693B">
              <w:rPr>
                <w:rFonts w:ascii="Palatino Linotype" w:hAnsi="Palatino Linotype"/>
                <w:noProof/>
                <w:webHidden/>
              </w:rPr>
              <w:fldChar w:fldCharType="end"/>
            </w:r>
          </w:hyperlink>
        </w:p>
        <w:p w14:paraId="71604C4C" w14:textId="77777777" w:rsidR="00871071" w:rsidRPr="00E6693B" w:rsidRDefault="00A31D71" w:rsidP="00E6693B">
          <w:pPr>
            <w:pStyle w:val="TDC1"/>
            <w:spacing w:line="360" w:lineRule="auto"/>
            <w:rPr>
              <w:rFonts w:ascii="Palatino Linotype" w:hAnsi="Palatino Linotype"/>
              <w:noProof/>
              <w:lang w:val="es-MX" w:eastAsia="es-MX"/>
            </w:rPr>
          </w:pPr>
          <w:hyperlink w:anchor="_Toc16200735" w:history="1">
            <w:r w:rsidR="00871071" w:rsidRPr="00E6693B">
              <w:rPr>
                <w:rStyle w:val="Hipervnculo"/>
                <w:rFonts w:ascii="Palatino Linotype" w:hAnsi="Palatino Linotype"/>
                <w:b/>
                <w:noProof/>
              </w:rPr>
              <w:t>SEXTO. De la Versión Pública</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_Toc16200735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26</w:t>
            </w:r>
            <w:r w:rsidR="00871071" w:rsidRPr="00E6693B">
              <w:rPr>
                <w:rFonts w:ascii="Palatino Linotype" w:hAnsi="Palatino Linotype"/>
                <w:noProof/>
                <w:webHidden/>
              </w:rPr>
              <w:fldChar w:fldCharType="end"/>
            </w:r>
          </w:hyperlink>
        </w:p>
        <w:p w14:paraId="165C056F" w14:textId="77777777" w:rsidR="00871071" w:rsidRPr="00E6693B" w:rsidRDefault="00A31D71" w:rsidP="00E6693B">
          <w:pPr>
            <w:pStyle w:val="TDC3"/>
            <w:tabs>
              <w:tab w:val="left" w:pos="993"/>
              <w:tab w:val="right" w:leader="dot" w:pos="8828"/>
            </w:tabs>
            <w:spacing w:line="360" w:lineRule="auto"/>
            <w:rPr>
              <w:rFonts w:ascii="Palatino Linotype" w:hAnsi="Palatino Linotype"/>
              <w:noProof/>
              <w:lang w:val="es-MX" w:eastAsia="es-MX"/>
            </w:rPr>
          </w:pPr>
          <w:hyperlink w:anchor="_Toc16200736" w:history="1">
            <w:r w:rsidR="00871071" w:rsidRPr="00E6693B">
              <w:rPr>
                <w:rStyle w:val="Hipervnculo"/>
                <w:rFonts w:ascii="Palatino Linotype" w:hAnsi="Palatino Linotype"/>
                <w:b/>
                <w:noProof/>
              </w:rPr>
              <w:t>I.</w:t>
            </w:r>
            <w:r w:rsidR="00871071" w:rsidRPr="00E6693B">
              <w:rPr>
                <w:rFonts w:ascii="Palatino Linotype" w:hAnsi="Palatino Linotype"/>
                <w:noProof/>
                <w:lang w:val="es-MX" w:eastAsia="es-MX"/>
              </w:rPr>
              <w:tab/>
            </w:r>
            <w:r w:rsidR="00871071" w:rsidRPr="00E6693B">
              <w:rPr>
                <w:rStyle w:val="Hipervnculo"/>
                <w:rFonts w:ascii="Palatino Linotype" w:hAnsi="Palatino Linotype"/>
                <w:b/>
                <w:noProof/>
              </w:rPr>
              <w:t>Requisitos previos.</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_Toc16200736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27</w:t>
            </w:r>
            <w:r w:rsidR="00871071" w:rsidRPr="00E6693B">
              <w:rPr>
                <w:rFonts w:ascii="Palatino Linotype" w:hAnsi="Palatino Linotype"/>
                <w:noProof/>
                <w:webHidden/>
              </w:rPr>
              <w:fldChar w:fldCharType="end"/>
            </w:r>
          </w:hyperlink>
        </w:p>
        <w:p w14:paraId="634936AF" w14:textId="77777777" w:rsidR="00871071" w:rsidRPr="00E6693B" w:rsidRDefault="00A31D71" w:rsidP="00E6693B">
          <w:pPr>
            <w:pStyle w:val="TDC3"/>
            <w:tabs>
              <w:tab w:val="left" w:pos="993"/>
              <w:tab w:val="right" w:leader="dot" w:pos="8828"/>
            </w:tabs>
            <w:spacing w:line="360" w:lineRule="auto"/>
            <w:rPr>
              <w:rFonts w:ascii="Palatino Linotype" w:hAnsi="Palatino Linotype"/>
              <w:noProof/>
              <w:lang w:val="es-MX" w:eastAsia="es-MX"/>
            </w:rPr>
          </w:pPr>
          <w:hyperlink w:anchor="_Toc16200737" w:history="1">
            <w:r w:rsidR="00871071" w:rsidRPr="00E6693B">
              <w:rPr>
                <w:rStyle w:val="Hipervnculo"/>
                <w:rFonts w:ascii="Palatino Linotype" w:hAnsi="Palatino Linotype"/>
                <w:b/>
                <w:noProof/>
              </w:rPr>
              <w:t>II.</w:t>
            </w:r>
            <w:r w:rsidR="00871071" w:rsidRPr="00E6693B">
              <w:rPr>
                <w:rFonts w:ascii="Palatino Linotype" w:hAnsi="Palatino Linotype"/>
                <w:noProof/>
                <w:lang w:val="es-MX" w:eastAsia="es-MX"/>
              </w:rPr>
              <w:tab/>
            </w:r>
            <w:r w:rsidR="00871071" w:rsidRPr="00E6693B">
              <w:rPr>
                <w:rStyle w:val="Hipervnculo"/>
                <w:rFonts w:ascii="Palatino Linotype" w:hAnsi="Palatino Linotype"/>
                <w:b/>
                <w:noProof/>
              </w:rPr>
              <w:t>Supuesto de clasificación.</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_Toc16200737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28</w:t>
            </w:r>
            <w:r w:rsidR="00871071" w:rsidRPr="00E6693B">
              <w:rPr>
                <w:rFonts w:ascii="Palatino Linotype" w:hAnsi="Palatino Linotype"/>
                <w:noProof/>
                <w:webHidden/>
              </w:rPr>
              <w:fldChar w:fldCharType="end"/>
            </w:r>
          </w:hyperlink>
        </w:p>
        <w:p w14:paraId="0AC3BCBB" w14:textId="77777777" w:rsidR="00871071" w:rsidRPr="00E6693B" w:rsidRDefault="00A31D71" w:rsidP="00E6693B">
          <w:pPr>
            <w:pStyle w:val="TDC3"/>
            <w:tabs>
              <w:tab w:val="left" w:pos="1100"/>
              <w:tab w:val="right" w:leader="dot" w:pos="8828"/>
            </w:tabs>
            <w:spacing w:line="360" w:lineRule="auto"/>
            <w:rPr>
              <w:rFonts w:ascii="Palatino Linotype" w:hAnsi="Palatino Linotype"/>
              <w:noProof/>
              <w:lang w:val="es-MX" w:eastAsia="es-MX"/>
            </w:rPr>
          </w:pPr>
          <w:hyperlink w:anchor="_Toc16200738" w:history="1">
            <w:r w:rsidR="00871071" w:rsidRPr="00E6693B">
              <w:rPr>
                <w:rStyle w:val="Hipervnculo"/>
                <w:rFonts w:ascii="Palatino Linotype" w:hAnsi="Palatino Linotype"/>
                <w:b/>
                <w:noProof/>
              </w:rPr>
              <w:t>III.</w:t>
            </w:r>
            <w:r w:rsidR="00871071" w:rsidRPr="00E6693B">
              <w:rPr>
                <w:rFonts w:ascii="Palatino Linotype" w:hAnsi="Palatino Linotype"/>
                <w:noProof/>
                <w:lang w:val="es-MX" w:eastAsia="es-MX"/>
              </w:rPr>
              <w:tab/>
            </w:r>
            <w:r w:rsidR="00871071" w:rsidRPr="00E6693B">
              <w:rPr>
                <w:rStyle w:val="Hipervnculo"/>
                <w:rFonts w:ascii="Palatino Linotype" w:hAnsi="Palatino Linotype"/>
                <w:b/>
                <w:noProof/>
              </w:rPr>
              <w:t>La intervención del Comité de Transparencia.</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_Toc16200738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32</w:t>
            </w:r>
            <w:r w:rsidR="00871071" w:rsidRPr="00E6693B">
              <w:rPr>
                <w:rFonts w:ascii="Palatino Linotype" w:hAnsi="Palatino Linotype"/>
                <w:noProof/>
                <w:webHidden/>
              </w:rPr>
              <w:fldChar w:fldCharType="end"/>
            </w:r>
          </w:hyperlink>
        </w:p>
        <w:p w14:paraId="122C0DA8" w14:textId="77777777" w:rsidR="00871071" w:rsidRPr="00E6693B" w:rsidRDefault="00A31D71" w:rsidP="00E6693B">
          <w:pPr>
            <w:pStyle w:val="TDC1"/>
            <w:tabs>
              <w:tab w:val="left" w:pos="993"/>
            </w:tabs>
            <w:spacing w:line="360" w:lineRule="auto"/>
            <w:rPr>
              <w:rFonts w:ascii="Palatino Linotype" w:hAnsi="Palatino Linotype"/>
              <w:noProof/>
              <w:lang w:val="es-MX" w:eastAsia="es-MX"/>
            </w:rPr>
          </w:pPr>
          <w:hyperlink w:anchor="_Toc16200739" w:history="1">
            <w:r w:rsidR="00871071" w:rsidRPr="00E6693B">
              <w:rPr>
                <w:rStyle w:val="Hipervnculo"/>
                <w:rFonts w:ascii="Palatino Linotype" w:hAnsi="Palatino Linotype"/>
                <w:b/>
                <w:noProof/>
              </w:rPr>
              <w:t>a)</w:t>
            </w:r>
            <w:r w:rsidR="00871071" w:rsidRPr="00E6693B">
              <w:rPr>
                <w:rFonts w:ascii="Palatino Linotype" w:hAnsi="Palatino Linotype"/>
                <w:noProof/>
                <w:lang w:val="es-MX" w:eastAsia="es-MX"/>
              </w:rPr>
              <w:tab/>
            </w:r>
            <w:r w:rsidR="00871071" w:rsidRPr="00E6693B">
              <w:rPr>
                <w:rStyle w:val="Hipervnculo"/>
                <w:rFonts w:ascii="Palatino Linotype" w:hAnsi="Palatino Linotype"/>
                <w:b/>
                <w:noProof/>
              </w:rPr>
              <w:t>Formalidades para emitir el acuerdo de clasificación.</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_Toc16200739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32</w:t>
            </w:r>
            <w:r w:rsidR="00871071" w:rsidRPr="00E6693B">
              <w:rPr>
                <w:rFonts w:ascii="Palatino Linotype" w:hAnsi="Palatino Linotype"/>
                <w:noProof/>
                <w:webHidden/>
              </w:rPr>
              <w:fldChar w:fldCharType="end"/>
            </w:r>
          </w:hyperlink>
        </w:p>
        <w:p w14:paraId="3F149097" w14:textId="77777777" w:rsidR="00871071" w:rsidRPr="00E6693B" w:rsidRDefault="00A31D71" w:rsidP="00E6693B">
          <w:pPr>
            <w:pStyle w:val="TDC1"/>
            <w:tabs>
              <w:tab w:val="left" w:pos="993"/>
            </w:tabs>
            <w:spacing w:line="360" w:lineRule="auto"/>
            <w:rPr>
              <w:rFonts w:ascii="Palatino Linotype" w:hAnsi="Palatino Linotype"/>
              <w:noProof/>
              <w:lang w:val="es-MX" w:eastAsia="es-MX"/>
            </w:rPr>
          </w:pPr>
          <w:hyperlink w:anchor="_Toc16200740" w:history="1">
            <w:r w:rsidR="00871071" w:rsidRPr="00E6693B">
              <w:rPr>
                <w:rStyle w:val="Hipervnculo"/>
                <w:rFonts w:ascii="Palatino Linotype" w:hAnsi="Palatino Linotype"/>
                <w:b/>
                <w:noProof/>
              </w:rPr>
              <w:t>b)</w:t>
            </w:r>
            <w:r w:rsidR="00871071" w:rsidRPr="00E6693B">
              <w:rPr>
                <w:rFonts w:ascii="Palatino Linotype" w:hAnsi="Palatino Linotype"/>
                <w:noProof/>
                <w:lang w:val="es-MX" w:eastAsia="es-MX"/>
              </w:rPr>
              <w:tab/>
            </w:r>
            <w:r w:rsidR="00871071" w:rsidRPr="00E6693B">
              <w:rPr>
                <w:rStyle w:val="Hipervnculo"/>
                <w:rFonts w:ascii="Palatino Linotype" w:hAnsi="Palatino Linotype"/>
                <w:b/>
                <w:noProof/>
              </w:rPr>
              <w:t>Requisitos de fondo del acuerdo de clasificación</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_Toc16200740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33</w:t>
            </w:r>
            <w:r w:rsidR="00871071" w:rsidRPr="00E6693B">
              <w:rPr>
                <w:rFonts w:ascii="Palatino Linotype" w:hAnsi="Palatino Linotype"/>
                <w:noProof/>
                <w:webHidden/>
              </w:rPr>
              <w:fldChar w:fldCharType="end"/>
            </w:r>
          </w:hyperlink>
        </w:p>
        <w:p w14:paraId="12FBD14B" w14:textId="77777777" w:rsidR="00871071" w:rsidRPr="00E6693B" w:rsidRDefault="00A31D71" w:rsidP="00E6693B">
          <w:pPr>
            <w:pStyle w:val="TDC1"/>
            <w:spacing w:line="360" w:lineRule="auto"/>
            <w:rPr>
              <w:rFonts w:ascii="Palatino Linotype" w:hAnsi="Palatino Linotype"/>
              <w:noProof/>
              <w:lang w:val="es-MX" w:eastAsia="es-MX"/>
            </w:rPr>
          </w:pPr>
          <w:hyperlink w:anchor="_Toc16200741" w:history="1">
            <w:r w:rsidR="00871071" w:rsidRPr="00E6693B">
              <w:rPr>
                <w:rStyle w:val="Hipervnculo"/>
                <w:rFonts w:ascii="Palatino Linotype" w:eastAsia="Calibri" w:hAnsi="Palatino Linotype"/>
                <w:b/>
                <w:noProof/>
                <w:lang w:val="es-ES"/>
              </w:rPr>
              <w:t>R E S O L U T I V O S</w:t>
            </w:r>
            <w:r w:rsidR="00871071" w:rsidRPr="00E6693B">
              <w:rPr>
                <w:rFonts w:ascii="Palatino Linotype" w:hAnsi="Palatino Linotype"/>
                <w:noProof/>
                <w:webHidden/>
              </w:rPr>
              <w:tab/>
            </w:r>
            <w:r w:rsidR="00871071" w:rsidRPr="00E6693B">
              <w:rPr>
                <w:rFonts w:ascii="Palatino Linotype" w:hAnsi="Palatino Linotype"/>
                <w:noProof/>
                <w:webHidden/>
              </w:rPr>
              <w:fldChar w:fldCharType="begin"/>
            </w:r>
            <w:r w:rsidR="00871071" w:rsidRPr="00E6693B">
              <w:rPr>
                <w:rFonts w:ascii="Palatino Linotype" w:hAnsi="Palatino Linotype"/>
                <w:noProof/>
                <w:webHidden/>
              </w:rPr>
              <w:instrText xml:space="preserve"> PAGEREF _Toc16200741 \h </w:instrText>
            </w:r>
            <w:r w:rsidR="00871071" w:rsidRPr="00E6693B">
              <w:rPr>
                <w:rFonts w:ascii="Palatino Linotype" w:hAnsi="Palatino Linotype"/>
                <w:noProof/>
                <w:webHidden/>
              </w:rPr>
            </w:r>
            <w:r w:rsidR="00871071" w:rsidRPr="00E6693B">
              <w:rPr>
                <w:rFonts w:ascii="Palatino Linotype" w:hAnsi="Palatino Linotype"/>
                <w:noProof/>
                <w:webHidden/>
              </w:rPr>
              <w:fldChar w:fldCharType="separate"/>
            </w:r>
            <w:r w:rsidR="00E6693B">
              <w:rPr>
                <w:rFonts w:ascii="Palatino Linotype" w:hAnsi="Palatino Linotype"/>
                <w:noProof/>
                <w:webHidden/>
              </w:rPr>
              <w:t>39</w:t>
            </w:r>
            <w:r w:rsidR="00871071" w:rsidRPr="00E6693B">
              <w:rPr>
                <w:rFonts w:ascii="Palatino Linotype" w:hAnsi="Palatino Linotype"/>
                <w:noProof/>
                <w:webHidden/>
              </w:rPr>
              <w:fldChar w:fldCharType="end"/>
            </w:r>
          </w:hyperlink>
        </w:p>
        <w:p w14:paraId="1E9D7E1E" w14:textId="77777777" w:rsidR="00763298" w:rsidRPr="00E6693B" w:rsidRDefault="00763298" w:rsidP="00E6693B">
          <w:pPr>
            <w:tabs>
              <w:tab w:val="left" w:pos="0"/>
            </w:tabs>
            <w:spacing w:line="360" w:lineRule="auto"/>
            <w:rPr>
              <w:rFonts w:ascii="Palatino Linotype" w:hAnsi="Palatino Linotype"/>
            </w:rPr>
          </w:pPr>
          <w:r w:rsidRPr="00E6693B">
            <w:rPr>
              <w:rFonts w:ascii="Palatino Linotype" w:hAnsi="Palatino Linotype"/>
              <w:b/>
              <w:bCs/>
            </w:rPr>
            <w:fldChar w:fldCharType="end"/>
          </w:r>
        </w:p>
      </w:sdtContent>
    </w:sdt>
    <w:p w14:paraId="3122963B" w14:textId="77777777" w:rsidR="00B7668B" w:rsidRPr="00E6693B" w:rsidRDefault="00B7668B" w:rsidP="00E6693B">
      <w:pPr>
        <w:tabs>
          <w:tab w:val="left" w:pos="0"/>
          <w:tab w:val="left" w:pos="3465"/>
        </w:tabs>
        <w:spacing w:line="360" w:lineRule="auto"/>
        <w:jc w:val="both"/>
        <w:rPr>
          <w:rFonts w:ascii="Palatino Linotype" w:hAnsi="Palatino Linotype"/>
        </w:rPr>
      </w:pPr>
    </w:p>
    <w:p w14:paraId="73F7F940" w14:textId="116D0FAE" w:rsidR="00662C69" w:rsidRPr="00E6693B" w:rsidRDefault="009B11D6" w:rsidP="00E6693B">
      <w:pPr>
        <w:tabs>
          <w:tab w:val="left" w:pos="0"/>
          <w:tab w:val="left" w:pos="3465"/>
        </w:tabs>
        <w:spacing w:line="360" w:lineRule="auto"/>
        <w:jc w:val="both"/>
        <w:rPr>
          <w:rFonts w:ascii="Palatino Linotype" w:hAnsi="Palatino Linotype"/>
        </w:rPr>
      </w:pPr>
      <w:r w:rsidRPr="00E6693B">
        <w:rPr>
          <w:rFonts w:ascii="Palatino Linotype" w:hAnsi="Palatino Linotype"/>
        </w:rPr>
        <w:lastRenderedPageBreak/>
        <w:t>R</w:t>
      </w:r>
      <w:r w:rsidR="00662C69" w:rsidRPr="00E6693B">
        <w:rPr>
          <w:rFonts w:ascii="Palatino Linotype" w:hAnsi="Palatino Linotype"/>
        </w:rPr>
        <w:t>esolución del Pleno del Instituto de Transparencia, Acceso a la Información Pública y Protección de Datos Personales del Estado de México y Mun</w:t>
      </w:r>
      <w:r w:rsidR="000D5A1D" w:rsidRPr="00E6693B">
        <w:rPr>
          <w:rFonts w:ascii="Palatino Linotype" w:hAnsi="Palatino Linotype"/>
        </w:rPr>
        <w:t>icipios, con</w:t>
      </w:r>
      <w:r w:rsidR="00662C69" w:rsidRPr="00E6693B">
        <w:rPr>
          <w:rFonts w:ascii="Palatino Linotype" w:hAnsi="Palatino Linotype"/>
        </w:rPr>
        <w:t xml:space="preserve"> </w:t>
      </w:r>
      <w:r w:rsidR="00485DB6" w:rsidRPr="00E6693B">
        <w:rPr>
          <w:rFonts w:ascii="Palatino Linotype" w:hAnsi="Palatino Linotype"/>
        </w:rPr>
        <w:t xml:space="preserve">domicilio </w:t>
      </w:r>
      <w:r w:rsidR="00662C69" w:rsidRPr="00E6693B">
        <w:rPr>
          <w:rFonts w:ascii="Palatino Linotype" w:hAnsi="Palatino Linotype"/>
        </w:rPr>
        <w:t xml:space="preserve">en Metepec, Estado de México; de </w:t>
      </w:r>
      <w:r w:rsidR="000D5A1D" w:rsidRPr="00E6693B">
        <w:rPr>
          <w:rFonts w:ascii="Palatino Linotype" w:hAnsi="Palatino Linotype"/>
        </w:rPr>
        <w:t xml:space="preserve">fecha </w:t>
      </w:r>
      <w:r w:rsidR="005A17AD" w:rsidRPr="00E6693B">
        <w:rPr>
          <w:rFonts w:ascii="Palatino Linotype" w:hAnsi="Palatino Linotype"/>
        </w:rPr>
        <w:t>catorce</w:t>
      </w:r>
      <w:r w:rsidR="006B149F" w:rsidRPr="00E6693B">
        <w:rPr>
          <w:rFonts w:ascii="Palatino Linotype" w:hAnsi="Palatino Linotype"/>
        </w:rPr>
        <w:t xml:space="preserve"> (</w:t>
      </w:r>
      <w:r w:rsidR="005A17AD" w:rsidRPr="00E6693B">
        <w:rPr>
          <w:rFonts w:ascii="Palatino Linotype" w:hAnsi="Palatino Linotype"/>
        </w:rPr>
        <w:t>14</w:t>
      </w:r>
      <w:r w:rsidR="00891EA6" w:rsidRPr="00E6693B">
        <w:rPr>
          <w:rFonts w:ascii="Palatino Linotype" w:hAnsi="Palatino Linotype"/>
        </w:rPr>
        <w:t>)</w:t>
      </w:r>
      <w:r w:rsidR="006B149F" w:rsidRPr="00E6693B">
        <w:rPr>
          <w:rFonts w:ascii="Palatino Linotype" w:hAnsi="Palatino Linotype"/>
        </w:rPr>
        <w:t xml:space="preserve"> de </w:t>
      </w:r>
      <w:r w:rsidR="005A74C0" w:rsidRPr="00E6693B">
        <w:rPr>
          <w:rFonts w:ascii="Palatino Linotype" w:hAnsi="Palatino Linotype"/>
        </w:rPr>
        <w:t>agosto</w:t>
      </w:r>
      <w:r w:rsidR="009F390B" w:rsidRPr="00E6693B">
        <w:rPr>
          <w:rFonts w:ascii="Palatino Linotype" w:hAnsi="Palatino Linotype"/>
        </w:rPr>
        <w:t xml:space="preserve"> </w:t>
      </w:r>
      <w:r w:rsidR="00B414A7" w:rsidRPr="00E6693B">
        <w:rPr>
          <w:rFonts w:ascii="Palatino Linotype" w:hAnsi="Palatino Linotype"/>
        </w:rPr>
        <w:t>de dos mil diecinueve</w:t>
      </w:r>
      <w:r w:rsidR="00662C69" w:rsidRPr="00E6693B">
        <w:rPr>
          <w:rFonts w:ascii="Palatino Linotype" w:hAnsi="Palatino Linotype"/>
        </w:rPr>
        <w:t>.</w:t>
      </w:r>
    </w:p>
    <w:p w14:paraId="5A51B5EC" w14:textId="77777777" w:rsidR="008A5A73" w:rsidRPr="00E6693B" w:rsidRDefault="008A5A73" w:rsidP="00E6693B">
      <w:pPr>
        <w:tabs>
          <w:tab w:val="left" w:pos="0"/>
          <w:tab w:val="left" w:pos="3465"/>
        </w:tabs>
        <w:spacing w:line="360" w:lineRule="auto"/>
        <w:jc w:val="both"/>
        <w:rPr>
          <w:rFonts w:ascii="Palatino Linotype" w:hAnsi="Palatino Linotype"/>
        </w:rPr>
      </w:pPr>
    </w:p>
    <w:p w14:paraId="02C1324E" w14:textId="7B39D4F2" w:rsidR="00662C69" w:rsidRPr="00E6693B" w:rsidRDefault="00662C69" w:rsidP="00E6693B">
      <w:pPr>
        <w:tabs>
          <w:tab w:val="left" w:pos="0"/>
        </w:tabs>
        <w:spacing w:line="360" w:lineRule="auto"/>
        <w:jc w:val="both"/>
        <w:rPr>
          <w:rFonts w:ascii="Palatino Linotype" w:hAnsi="Palatino Linotype"/>
        </w:rPr>
      </w:pPr>
      <w:r w:rsidRPr="00E6693B">
        <w:rPr>
          <w:rFonts w:ascii="Palatino Linotype" w:hAnsi="Palatino Linotype"/>
          <w:b/>
        </w:rPr>
        <w:t>VISTO</w:t>
      </w:r>
      <w:r w:rsidRPr="00E6693B">
        <w:rPr>
          <w:rFonts w:ascii="Palatino Linotype" w:hAnsi="Palatino Linotype"/>
        </w:rPr>
        <w:t xml:space="preserve"> el expediente electrónico for</w:t>
      </w:r>
      <w:r w:rsidR="00D37494" w:rsidRPr="00E6693B">
        <w:rPr>
          <w:rFonts w:ascii="Palatino Linotype" w:hAnsi="Palatino Linotype"/>
        </w:rPr>
        <w:t>mado con motivo del</w:t>
      </w:r>
      <w:r w:rsidRPr="00E6693B">
        <w:rPr>
          <w:rFonts w:ascii="Palatino Linotype" w:hAnsi="Palatino Linotype"/>
        </w:rPr>
        <w:t xml:space="preserve"> recurso de revisión </w:t>
      </w:r>
      <w:r w:rsidR="00F0190C" w:rsidRPr="00E6693B">
        <w:rPr>
          <w:rFonts w:ascii="Palatino Linotype" w:hAnsi="Palatino Linotype"/>
          <w:b/>
          <w:bCs/>
        </w:rPr>
        <w:t>0</w:t>
      </w:r>
      <w:r w:rsidR="00E7181B" w:rsidRPr="00E6693B">
        <w:rPr>
          <w:rFonts w:ascii="Palatino Linotype" w:hAnsi="Palatino Linotype"/>
          <w:b/>
          <w:bCs/>
        </w:rPr>
        <w:t>4</w:t>
      </w:r>
      <w:r w:rsidR="003E58DD" w:rsidRPr="00E6693B">
        <w:rPr>
          <w:rFonts w:ascii="Palatino Linotype" w:hAnsi="Palatino Linotype"/>
          <w:b/>
          <w:bCs/>
        </w:rPr>
        <w:t>908</w:t>
      </w:r>
      <w:r w:rsidR="00AF4269" w:rsidRPr="00E6693B">
        <w:rPr>
          <w:rFonts w:ascii="Palatino Linotype" w:hAnsi="Palatino Linotype"/>
          <w:b/>
          <w:bCs/>
        </w:rPr>
        <w:t>/INFOEM/IP/RR/2019</w:t>
      </w:r>
      <w:r w:rsidR="003E4A5C" w:rsidRPr="00E6693B">
        <w:rPr>
          <w:rFonts w:ascii="Palatino Linotype" w:hAnsi="Palatino Linotype"/>
          <w:b/>
        </w:rPr>
        <w:t xml:space="preserve"> </w:t>
      </w:r>
      <w:r w:rsidRPr="00E6693B">
        <w:rPr>
          <w:rFonts w:ascii="Palatino Linotype" w:hAnsi="Palatino Linotype"/>
        </w:rPr>
        <w:t xml:space="preserve">promovido por </w:t>
      </w:r>
      <w:r w:rsidR="00A31D71" w:rsidRPr="00A31D71">
        <w:rPr>
          <w:rFonts w:ascii="Palatino Linotype" w:hAnsi="Palatino Linotype"/>
          <w:b/>
          <w:highlight w:val="black"/>
        </w:rPr>
        <w:t>--------------------------------------------</w:t>
      </w:r>
      <w:r w:rsidR="003E58DD" w:rsidRPr="00A31D71">
        <w:rPr>
          <w:rFonts w:ascii="Palatino Linotype" w:hAnsi="Palatino Linotype"/>
          <w:b/>
          <w:highlight w:val="black"/>
        </w:rPr>
        <w:t xml:space="preserve"> </w:t>
      </w:r>
      <w:r w:rsidR="00A31D71" w:rsidRPr="00A31D71">
        <w:rPr>
          <w:rFonts w:ascii="Palatino Linotype" w:hAnsi="Palatino Linotype"/>
          <w:b/>
          <w:highlight w:val="black"/>
        </w:rPr>
        <w:t>------------------------------</w:t>
      </w:r>
      <w:r w:rsidR="009F390B" w:rsidRPr="00E6693B">
        <w:rPr>
          <w:rFonts w:ascii="Palatino Linotype" w:hAnsi="Palatino Linotype"/>
          <w:b/>
        </w:rPr>
        <w:t xml:space="preserve"> </w:t>
      </w:r>
      <w:r w:rsidRPr="00E6693B">
        <w:rPr>
          <w:rFonts w:ascii="Palatino Linotype" w:hAnsi="Palatino Linotype" w:cs="Arial"/>
        </w:rPr>
        <w:t xml:space="preserve">en su </w:t>
      </w:r>
      <w:r w:rsidR="00D83C17" w:rsidRPr="00E6693B">
        <w:rPr>
          <w:rFonts w:ascii="Palatino Linotype" w:hAnsi="Palatino Linotype" w:cs="Arial"/>
        </w:rPr>
        <w:t>calidad</w:t>
      </w:r>
      <w:r w:rsidRPr="00E6693B">
        <w:rPr>
          <w:rFonts w:ascii="Palatino Linotype" w:hAnsi="Palatino Linotype" w:cs="Arial"/>
        </w:rPr>
        <w:t xml:space="preserve"> de </w:t>
      </w:r>
      <w:r w:rsidRPr="00E6693B">
        <w:rPr>
          <w:rFonts w:ascii="Palatino Linotype" w:hAnsi="Palatino Linotype" w:cs="Arial"/>
          <w:b/>
        </w:rPr>
        <w:t>RECURRENTE</w:t>
      </w:r>
      <w:r w:rsidRPr="00E6693B">
        <w:rPr>
          <w:rFonts w:ascii="Palatino Linotype" w:hAnsi="Palatino Linotype" w:cs="Arial"/>
        </w:rPr>
        <w:t xml:space="preserve">, en contra </w:t>
      </w:r>
      <w:r w:rsidR="000D5A1D" w:rsidRPr="00E6693B">
        <w:rPr>
          <w:rFonts w:ascii="Palatino Linotype" w:hAnsi="Palatino Linotype" w:cs="Arial"/>
        </w:rPr>
        <w:t xml:space="preserve">de </w:t>
      </w:r>
      <w:r w:rsidR="00843908" w:rsidRPr="00E6693B">
        <w:rPr>
          <w:rFonts w:ascii="Palatino Linotype" w:hAnsi="Palatino Linotype" w:cs="Arial"/>
        </w:rPr>
        <w:t>la respuesta del</w:t>
      </w:r>
      <w:r w:rsidR="00ED007B" w:rsidRPr="00E6693B">
        <w:rPr>
          <w:rFonts w:ascii="Palatino Linotype" w:hAnsi="Palatino Linotype" w:cs="Arial"/>
        </w:rPr>
        <w:t xml:space="preserve"> </w:t>
      </w:r>
      <w:r w:rsidR="003E58DD" w:rsidRPr="00E6693B">
        <w:rPr>
          <w:rFonts w:ascii="Palatino Linotype" w:hAnsi="Palatino Linotype"/>
          <w:b/>
          <w:bCs/>
          <w:color w:val="000000"/>
        </w:rPr>
        <w:t xml:space="preserve">Organismo Público Descentralizado para la Prestación de los Servicios de Agua Potable Drenaje y Tratamiento de Aguas Residuales del Municipio de Huixquilucan México, denominado “Sistema Aguas de Huixquilucan” </w:t>
      </w:r>
      <w:r w:rsidRPr="00E6693B">
        <w:rPr>
          <w:rFonts w:ascii="Palatino Linotype" w:hAnsi="Palatino Linotype"/>
        </w:rPr>
        <w:t>en lo sucesivo el</w:t>
      </w:r>
      <w:r w:rsidRPr="00E6693B">
        <w:rPr>
          <w:rFonts w:ascii="Palatino Linotype" w:hAnsi="Palatino Linotype"/>
          <w:b/>
        </w:rPr>
        <w:t xml:space="preserve"> SUJETO OBLIGADO, </w:t>
      </w:r>
      <w:r w:rsidRPr="00E6693B">
        <w:rPr>
          <w:rFonts w:ascii="Palatino Linotype" w:hAnsi="Palatino Linotype"/>
        </w:rPr>
        <w:t>se procede a dictar la presente resolución, con base en los siguientes:</w:t>
      </w:r>
    </w:p>
    <w:p w14:paraId="0BBCF3EE" w14:textId="77777777" w:rsidR="008A5A73" w:rsidRPr="00E6693B" w:rsidRDefault="008A5A73" w:rsidP="00E6693B">
      <w:pPr>
        <w:tabs>
          <w:tab w:val="left" w:pos="0"/>
        </w:tabs>
        <w:spacing w:line="360" w:lineRule="auto"/>
        <w:jc w:val="both"/>
        <w:rPr>
          <w:rFonts w:ascii="Palatino Linotype" w:hAnsi="Palatino Linotype"/>
        </w:rPr>
      </w:pPr>
    </w:p>
    <w:p w14:paraId="769E1410" w14:textId="5740327F" w:rsidR="00587366" w:rsidRPr="00E6693B" w:rsidRDefault="00662C69" w:rsidP="00E6693B">
      <w:pPr>
        <w:pStyle w:val="Ttulo1"/>
        <w:tabs>
          <w:tab w:val="left" w:pos="0"/>
        </w:tabs>
        <w:spacing w:before="0" w:line="360" w:lineRule="auto"/>
        <w:jc w:val="center"/>
        <w:rPr>
          <w:b/>
          <w:szCs w:val="24"/>
        </w:rPr>
      </w:pPr>
      <w:bookmarkStart w:id="0" w:name="_Toc461555884"/>
      <w:bookmarkStart w:id="1" w:name="_Toc466371847"/>
      <w:bookmarkStart w:id="2" w:name="_Toc16200728"/>
      <w:r w:rsidRPr="00E6693B">
        <w:rPr>
          <w:b/>
          <w:szCs w:val="24"/>
        </w:rPr>
        <w:t>ANTECEDENTES</w:t>
      </w:r>
      <w:bookmarkEnd w:id="0"/>
      <w:bookmarkEnd w:id="1"/>
      <w:bookmarkEnd w:id="2"/>
    </w:p>
    <w:p w14:paraId="468D1AB4" w14:textId="77777777" w:rsidR="008A5A73" w:rsidRPr="00E6693B" w:rsidRDefault="008A5A73" w:rsidP="00E6693B">
      <w:pPr>
        <w:tabs>
          <w:tab w:val="left" w:pos="0"/>
        </w:tabs>
        <w:spacing w:line="360" w:lineRule="auto"/>
        <w:rPr>
          <w:rFonts w:ascii="Palatino Linotype" w:hAnsi="Palatino Linotype"/>
          <w:lang w:eastAsia="en-US"/>
        </w:rPr>
      </w:pPr>
    </w:p>
    <w:p w14:paraId="501A421E" w14:textId="55075B53" w:rsidR="00FA1437" w:rsidRPr="00E6693B" w:rsidRDefault="00D9392E" w:rsidP="00E6693B">
      <w:pPr>
        <w:pStyle w:val="Prrafodelista"/>
        <w:numPr>
          <w:ilvl w:val="0"/>
          <w:numId w:val="1"/>
        </w:numPr>
        <w:tabs>
          <w:tab w:val="left" w:pos="0"/>
        </w:tabs>
        <w:spacing w:line="360" w:lineRule="auto"/>
        <w:ind w:left="0" w:right="49" w:firstLine="0"/>
        <w:jc w:val="both"/>
        <w:rPr>
          <w:rFonts w:ascii="Palatino Linotype" w:hAnsi="Palatino Linotype"/>
        </w:rPr>
      </w:pPr>
      <w:r w:rsidRPr="00E6693B">
        <w:rPr>
          <w:rFonts w:ascii="Palatino Linotype" w:eastAsia="Calibri" w:hAnsi="Palatino Linotype" w:cs="Arial"/>
        </w:rPr>
        <w:t xml:space="preserve">El </w:t>
      </w:r>
      <w:r w:rsidRPr="00E6693B">
        <w:rPr>
          <w:rFonts w:ascii="Palatino Linotype" w:hAnsi="Palatino Linotype"/>
        </w:rPr>
        <w:t>día</w:t>
      </w:r>
      <w:r w:rsidRPr="00E6693B">
        <w:rPr>
          <w:rFonts w:ascii="Palatino Linotype" w:eastAsia="Calibri" w:hAnsi="Palatino Linotype" w:cs="Arial"/>
        </w:rPr>
        <w:t xml:space="preserve"> </w:t>
      </w:r>
      <w:r w:rsidR="003E58DD" w:rsidRPr="00E6693B">
        <w:rPr>
          <w:rFonts w:ascii="Palatino Linotype" w:eastAsia="Calibri" w:hAnsi="Palatino Linotype" w:cs="Arial"/>
        </w:rPr>
        <w:t>siete</w:t>
      </w:r>
      <w:r w:rsidR="0014400B" w:rsidRPr="00E6693B">
        <w:rPr>
          <w:rFonts w:ascii="Palatino Linotype" w:eastAsia="Calibri" w:hAnsi="Palatino Linotype" w:cs="Arial"/>
        </w:rPr>
        <w:t xml:space="preserve"> </w:t>
      </w:r>
      <w:r w:rsidR="003E4A5C" w:rsidRPr="00E6693B">
        <w:rPr>
          <w:rFonts w:ascii="Palatino Linotype" w:hAnsi="Palatino Linotype"/>
        </w:rPr>
        <w:t>(</w:t>
      </w:r>
      <w:r w:rsidR="003E58DD" w:rsidRPr="00E6693B">
        <w:rPr>
          <w:rFonts w:ascii="Palatino Linotype" w:hAnsi="Palatino Linotype"/>
        </w:rPr>
        <w:t>07</w:t>
      </w:r>
      <w:r w:rsidR="000035F6" w:rsidRPr="00E6693B">
        <w:rPr>
          <w:rFonts w:ascii="Palatino Linotype" w:hAnsi="Palatino Linotype"/>
        </w:rPr>
        <w:t>)</w:t>
      </w:r>
      <w:r w:rsidR="00A53AF8" w:rsidRPr="00E6693B">
        <w:rPr>
          <w:rFonts w:ascii="Palatino Linotype" w:hAnsi="Palatino Linotype"/>
        </w:rPr>
        <w:t xml:space="preserve"> de </w:t>
      </w:r>
      <w:r w:rsidR="003E58DD" w:rsidRPr="00E6693B">
        <w:rPr>
          <w:rFonts w:ascii="Palatino Linotype" w:hAnsi="Palatino Linotype"/>
        </w:rPr>
        <w:t>mayo</w:t>
      </w:r>
      <w:r w:rsidR="005965FF" w:rsidRPr="00E6693B">
        <w:rPr>
          <w:rFonts w:ascii="Palatino Linotype" w:hAnsi="Palatino Linotype"/>
        </w:rPr>
        <w:t xml:space="preserve"> </w:t>
      </w:r>
      <w:r w:rsidR="00F8587B" w:rsidRPr="00E6693B">
        <w:rPr>
          <w:rFonts w:ascii="Palatino Linotype" w:eastAsia="Calibri" w:hAnsi="Palatino Linotype" w:cs="Arial"/>
        </w:rPr>
        <w:t>de dos mil dieci</w:t>
      </w:r>
      <w:r w:rsidR="00103D24" w:rsidRPr="00E6693B">
        <w:rPr>
          <w:rFonts w:ascii="Palatino Linotype" w:eastAsia="Calibri" w:hAnsi="Palatino Linotype" w:cs="Arial"/>
        </w:rPr>
        <w:t>nueve</w:t>
      </w:r>
      <w:r w:rsidRPr="00E6693B">
        <w:rPr>
          <w:rFonts w:ascii="Palatino Linotype" w:hAnsi="Palatino Linotype"/>
          <w:b/>
        </w:rPr>
        <w:t xml:space="preserve">, </w:t>
      </w:r>
      <w:r w:rsidRPr="00E6693B">
        <w:rPr>
          <w:rFonts w:ascii="Palatino Linotype" w:eastAsia="Calibri" w:hAnsi="Palatino Linotype" w:cs="Arial"/>
        </w:rPr>
        <w:t xml:space="preserve">se presentó ante el </w:t>
      </w:r>
      <w:r w:rsidRPr="00E6693B">
        <w:rPr>
          <w:rFonts w:ascii="Palatino Linotype" w:eastAsia="Calibri" w:hAnsi="Palatino Linotype" w:cs="Arial"/>
          <w:b/>
        </w:rPr>
        <w:t>SUJETO OBLIGADO</w:t>
      </w:r>
      <w:r w:rsidRPr="00E6693B">
        <w:rPr>
          <w:rFonts w:ascii="Palatino Linotype" w:eastAsia="Calibri" w:hAnsi="Palatino Linotype" w:cs="Arial"/>
        </w:rPr>
        <w:t xml:space="preserve"> </w:t>
      </w:r>
      <w:r w:rsidR="00A53AF8" w:rsidRPr="00E6693B">
        <w:rPr>
          <w:rFonts w:ascii="Palatino Linotype" w:eastAsia="Calibri" w:hAnsi="Palatino Linotype" w:cs="Arial"/>
        </w:rPr>
        <w:t xml:space="preserve">vía </w:t>
      </w:r>
      <w:r w:rsidR="00A53AF8" w:rsidRPr="00E6693B">
        <w:rPr>
          <w:rFonts w:ascii="Palatino Linotype" w:eastAsia="Calibri" w:hAnsi="Palatino Linotype" w:cs="Arial"/>
          <w:lang w:val="es-ES"/>
        </w:rPr>
        <w:t>Sistema de Acceso a la Información Mexiquense (</w:t>
      </w:r>
      <w:r w:rsidR="00A53AF8" w:rsidRPr="00E6693B">
        <w:rPr>
          <w:rFonts w:ascii="Palatino Linotype" w:eastAsia="Calibri" w:hAnsi="Palatino Linotype" w:cs="Arial"/>
          <w:b/>
          <w:lang w:val="es-ES"/>
        </w:rPr>
        <w:t>SAIMEX)</w:t>
      </w:r>
      <w:r w:rsidRPr="00E6693B">
        <w:rPr>
          <w:rFonts w:ascii="Palatino Linotype" w:eastAsia="Calibri" w:hAnsi="Palatino Linotype" w:cs="Arial"/>
        </w:rPr>
        <w:t>, la solicitud de información pública registrada con el número</w:t>
      </w:r>
      <w:r w:rsidR="003E4A5C" w:rsidRPr="00E6693B">
        <w:rPr>
          <w:rFonts w:ascii="Palatino Linotype" w:eastAsia="Calibri" w:hAnsi="Palatino Linotype" w:cs="Arial"/>
        </w:rPr>
        <w:t xml:space="preserve"> </w:t>
      </w:r>
      <w:r w:rsidR="00A7308C" w:rsidRPr="00E6693B">
        <w:rPr>
          <w:rFonts w:ascii="Palatino Linotype" w:eastAsia="Times New Roman" w:hAnsi="Palatino Linotype" w:cs="Arial"/>
          <w:b/>
          <w:lang w:val="es-ES"/>
        </w:rPr>
        <w:t>00</w:t>
      </w:r>
      <w:r w:rsidR="003E58DD" w:rsidRPr="00E6693B">
        <w:rPr>
          <w:rFonts w:ascii="Palatino Linotype" w:eastAsia="Times New Roman" w:hAnsi="Palatino Linotype" w:cs="Arial"/>
          <w:b/>
          <w:lang w:val="es-ES"/>
        </w:rPr>
        <w:t>009</w:t>
      </w:r>
      <w:r w:rsidR="00A7308C" w:rsidRPr="00E6693B">
        <w:rPr>
          <w:rFonts w:ascii="Palatino Linotype" w:eastAsia="Times New Roman" w:hAnsi="Palatino Linotype" w:cs="Arial"/>
          <w:b/>
          <w:lang w:val="es-ES"/>
        </w:rPr>
        <w:t>/</w:t>
      </w:r>
      <w:r w:rsidR="003E58DD" w:rsidRPr="00E6693B">
        <w:rPr>
          <w:rFonts w:ascii="Palatino Linotype" w:eastAsia="Times New Roman" w:hAnsi="Palatino Linotype" w:cs="Arial"/>
          <w:b/>
          <w:lang w:val="es-ES"/>
        </w:rPr>
        <w:t>OASHUIXQUI</w:t>
      </w:r>
      <w:r w:rsidR="00A7308C" w:rsidRPr="00E6693B">
        <w:rPr>
          <w:rFonts w:ascii="Palatino Linotype" w:eastAsia="Times New Roman" w:hAnsi="Palatino Linotype" w:cs="Arial"/>
          <w:b/>
          <w:lang w:val="es-ES"/>
        </w:rPr>
        <w:t>/IP/201</w:t>
      </w:r>
      <w:r w:rsidR="00103D24" w:rsidRPr="00E6693B">
        <w:rPr>
          <w:rFonts w:ascii="Palatino Linotype" w:eastAsia="Times New Roman" w:hAnsi="Palatino Linotype" w:cs="Arial"/>
          <w:b/>
          <w:lang w:val="es-ES"/>
        </w:rPr>
        <w:t>9</w:t>
      </w:r>
      <w:r w:rsidR="00E17F3A" w:rsidRPr="00E6693B">
        <w:rPr>
          <w:rFonts w:ascii="Palatino Linotype" w:eastAsia="Calibri" w:hAnsi="Palatino Linotype" w:cs="Arial"/>
        </w:rPr>
        <w:t>,</w:t>
      </w:r>
      <w:r w:rsidR="00FB54FB" w:rsidRPr="00E6693B">
        <w:rPr>
          <w:rFonts w:ascii="Palatino Linotype" w:eastAsia="Calibri" w:hAnsi="Palatino Linotype" w:cs="Arial"/>
          <w:b/>
        </w:rPr>
        <w:t xml:space="preserve"> </w:t>
      </w:r>
      <w:r w:rsidRPr="00E6693B">
        <w:rPr>
          <w:rFonts w:ascii="Palatino Linotype" w:eastAsia="Calibri" w:hAnsi="Palatino Linotype" w:cs="Arial"/>
        </w:rPr>
        <w:t>media</w:t>
      </w:r>
      <w:r w:rsidR="00FA1437" w:rsidRPr="00E6693B">
        <w:rPr>
          <w:rFonts w:ascii="Palatino Linotype" w:eastAsia="Calibri" w:hAnsi="Palatino Linotype" w:cs="Arial"/>
        </w:rPr>
        <w:t>nte la cual solicito:</w:t>
      </w:r>
    </w:p>
    <w:p w14:paraId="01AD3FA8" w14:textId="77777777" w:rsidR="00FA1437" w:rsidRPr="00E6693B" w:rsidRDefault="00FA1437" w:rsidP="00E6693B">
      <w:pPr>
        <w:pStyle w:val="Prrafodelista"/>
        <w:tabs>
          <w:tab w:val="left" w:pos="0"/>
        </w:tabs>
        <w:spacing w:line="360" w:lineRule="auto"/>
        <w:ind w:left="0" w:right="49"/>
        <w:jc w:val="both"/>
        <w:rPr>
          <w:rFonts w:ascii="Palatino Linotype" w:hAnsi="Palatino Linotype"/>
        </w:rPr>
      </w:pPr>
    </w:p>
    <w:p w14:paraId="45EF49F8" w14:textId="77CF8A04" w:rsidR="001C34D6" w:rsidRPr="00E6693B" w:rsidRDefault="001C34D6" w:rsidP="00E6693B">
      <w:pPr>
        <w:pStyle w:val="Prrafodelista"/>
        <w:spacing w:line="360" w:lineRule="auto"/>
        <w:ind w:left="851" w:right="616"/>
        <w:jc w:val="both"/>
        <w:rPr>
          <w:rFonts w:ascii="Palatino Linotype" w:hAnsi="Palatino Linotype"/>
        </w:rPr>
      </w:pPr>
      <w:r w:rsidRPr="00E6693B">
        <w:rPr>
          <w:rFonts w:ascii="Palatino Linotype" w:hAnsi="Palatino Linotype"/>
          <w:i/>
        </w:rPr>
        <w:t>“</w:t>
      </w:r>
      <w:r w:rsidR="003E58DD" w:rsidRPr="00E6693B">
        <w:rPr>
          <w:rFonts w:ascii="Palatino Linotype" w:hAnsi="Palatino Linotype"/>
          <w:i/>
        </w:rPr>
        <w:t>ME PERMITO SOLICITAR DE LA MANERA MAS PACIFICA Y RESPETUOSA LOS LISTADOS DE NOMINA GENERAL, SINDICALIZADA y LISTA DE RAYA DEL PERSONAL QUE LABORA EN EL ORGANISMO DEL AGUA DE LAS SIGUIENTES QUINCENAS PRIMERA ENERO 2017, SEGUNDA DICIEMBRE 2017, PRIMERA ENERO 2018, SEGUNDA DICIEMBRE 2018 y PRIMERA Y SEGUNDA MARZO 2019. GRACIAS</w:t>
      </w:r>
      <w:r w:rsidR="005B4D0E" w:rsidRPr="00E6693B">
        <w:rPr>
          <w:rFonts w:ascii="Palatino Linotype" w:hAnsi="Palatino Linotype"/>
          <w:i/>
        </w:rPr>
        <w:t>.</w:t>
      </w:r>
      <w:r w:rsidR="003E4A5C" w:rsidRPr="00E6693B">
        <w:rPr>
          <w:rFonts w:ascii="Palatino Linotype" w:hAnsi="Palatino Linotype"/>
          <w:i/>
        </w:rPr>
        <w:t>”</w:t>
      </w:r>
      <w:r w:rsidRPr="00E6693B">
        <w:rPr>
          <w:rFonts w:ascii="Palatino Linotype" w:hAnsi="Palatino Linotype"/>
        </w:rPr>
        <w:t xml:space="preserve"> (Sic)</w:t>
      </w:r>
    </w:p>
    <w:p w14:paraId="282765A5" w14:textId="77777777" w:rsidR="00A7308C" w:rsidRPr="00E6693B" w:rsidRDefault="00A7308C" w:rsidP="00E6693B">
      <w:pPr>
        <w:pStyle w:val="Prrafodelista"/>
        <w:tabs>
          <w:tab w:val="left" w:pos="0"/>
        </w:tabs>
        <w:spacing w:line="360" w:lineRule="auto"/>
        <w:ind w:left="567" w:right="616"/>
        <w:jc w:val="both"/>
        <w:rPr>
          <w:rFonts w:ascii="Palatino Linotype" w:hAnsi="Palatino Linotype"/>
        </w:rPr>
      </w:pPr>
    </w:p>
    <w:p w14:paraId="7727518C" w14:textId="799CE0FC" w:rsidR="00A45546" w:rsidRPr="00E6693B" w:rsidRDefault="00A8769A" w:rsidP="00E6693B">
      <w:pPr>
        <w:pStyle w:val="Prrafodelista"/>
        <w:tabs>
          <w:tab w:val="left" w:pos="0"/>
        </w:tabs>
        <w:spacing w:line="360" w:lineRule="auto"/>
        <w:ind w:left="567"/>
        <w:jc w:val="both"/>
        <w:rPr>
          <w:rFonts w:ascii="Palatino Linotype" w:hAnsi="Palatino Linotype"/>
        </w:rPr>
      </w:pPr>
      <w:r w:rsidRPr="00E6693B">
        <w:rPr>
          <w:rFonts w:ascii="Palatino Linotype" w:eastAsia="Times New Roman" w:hAnsi="Palatino Linotype" w:cs="Arial"/>
        </w:rPr>
        <w:t xml:space="preserve">Señaló </w:t>
      </w:r>
      <w:r w:rsidR="00750A80" w:rsidRPr="00E6693B">
        <w:rPr>
          <w:rFonts w:ascii="Palatino Linotype" w:eastAsia="Times New Roman" w:hAnsi="Palatino Linotype" w:cs="Arial"/>
        </w:rPr>
        <w:t>como modalidad de entrega de información</w:t>
      </w:r>
      <w:r w:rsidR="00750A80" w:rsidRPr="00E6693B">
        <w:rPr>
          <w:rFonts w:ascii="Palatino Linotype" w:eastAsia="Times New Roman" w:hAnsi="Palatino Linotype" w:cs="Arial"/>
          <w:b/>
        </w:rPr>
        <w:t>:</w:t>
      </w:r>
      <w:r w:rsidR="00750A80" w:rsidRPr="00E6693B">
        <w:rPr>
          <w:rFonts w:ascii="Palatino Linotype" w:eastAsia="Times New Roman" w:hAnsi="Palatino Linotype" w:cs="Arial"/>
        </w:rPr>
        <w:t xml:space="preserve"> </w:t>
      </w:r>
      <w:r w:rsidR="003E58DD" w:rsidRPr="00E6693B">
        <w:rPr>
          <w:rFonts w:ascii="Palatino Linotype" w:hAnsi="Palatino Linotype"/>
          <w:b/>
        </w:rPr>
        <w:t>Consulta Directa (sin costo)</w:t>
      </w:r>
      <w:r w:rsidR="003E4A5C" w:rsidRPr="00E6693B">
        <w:rPr>
          <w:rFonts w:ascii="Palatino Linotype" w:hAnsi="Palatino Linotype"/>
          <w:b/>
        </w:rPr>
        <w:t>.</w:t>
      </w:r>
    </w:p>
    <w:p w14:paraId="1A010198" w14:textId="77777777" w:rsidR="00E83035" w:rsidRPr="00E6693B" w:rsidRDefault="00E83035" w:rsidP="00E6693B">
      <w:pPr>
        <w:pStyle w:val="Prrafodelista"/>
        <w:tabs>
          <w:tab w:val="left" w:pos="0"/>
        </w:tabs>
        <w:spacing w:line="360" w:lineRule="auto"/>
        <w:jc w:val="both"/>
        <w:rPr>
          <w:rFonts w:ascii="Palatino Linotype" w:hAnsi="Palatino Linotype"/>
        </w:rPr>
      </w:pPr>
    </w:p>
    <w:p w14:paraId="2CEB80E1" w14:textId="50A10C60" w:rsidR="005965FF" w:rsidRPr="00E6693B" w:rsidRDefault="00DE2E5D" w:rsidP="00E6693B">
      <w:pPr>
        <w:pStyle w:val="Prrafodelista"/>
        <w:numPr>
          <w:ilvl w:val="0"/>
          <w:numId w:val="1"/>
        </w:numPr>
        <w:tabs>
          <w:tab w:val="left" w:pos="0"/>
        </w:tabs>
        <w:spacing w:line="360" w:lineRule="auto"/>
        <w:ind w:left="0" w:right="49" w:firstLine="0"/>
        <w:jc w:val="both"/>
        <w:rPr>
          <w:rFonts w:ascii="Palatino Linotype" w:hAnsi="Palatino Linotype"/>
        </w:rPr>
      </w:pPr>
      <w:r w:rsidRPr="00E6693B">
        <w:rPr>
          <w:rFonts w:ascii="Palatino Linotype" w:hAnsi="Palatino Linotype"/>
        </w:rPr>
        <w:t>El veintisiete</w:t>
      </w:r>
      <w:r w:rsidR="00764843" w:rsidRPr="00E6693B">
        <w:rPr>
          <w:rFonts w:ascii="Palatino Linotype" w:hAnsi="Palatino Linotype"/>
        </w:rPr>
        <w:t xml:space="preserve"> (</w:t>
      </w:r>
      <w:r w:rsidRPr="00E6693B">
        <w:rPr>
          <w:rFonts w:ascii="Palatino Linotype" w:hAnsi="Palatino Linotype"/>
        </w:rPr>
        <w:t>27</w:t>
      </w:r>
      <w:r w:rsidR="00764843" w:rsidRPr="00E6693B">
        <w:rPr>
          <w:rFonts w:ascii="Palatino Linotype" w:hAnsi="Palatino Linotype"/>
        </w:rPr>
        <w:t xml:space="preserve">) de mayo de dos mil diecinueve, el </w:t>
      </w:r>
      <w:r w:rsidR="00764843" w:rsidRPr="00E6693B">
        <w:rPr>
          <w:rFonts w:ascii="Palatino Linotype" w:hAnsi="Palatino Linotype"/>
          <w:b/>
        </w:rPr>
        <w:t xml:space="preserve">SUJETO OBLIGADO </w:t>
      </w:r>
      <w:r w:rsidR="00764843" w:rsidRPr="00E6693B">
        <w:rPr>
          <w:rFonts w:ascii="Palatino Linotype" w:hAnsi="Palatino Linotype"/>
        </w:rPr>
        <w:t xml:space="preserve">respondió a la solicitud de información en los siguientes términos: </w:t>
      </w:r>
    </w:p>
    <w:p w14:paraId="095611EC" w14:textId="57A7F383" w:rsidR="00DE2E5D" w:rsidRPr="00E6693B" w:rsidRDefault="00764843" w:rsidP="00E6693B">
      <w:pPr>
        <w:pStyle w:val="Prrafodelista"/>
        <w:tabs>
          <w:tab w:val="left" w:pos="284"/>
        </w:tabs>
        <w:spacing w:line="360" w:lineRule="auto"/>
        <w:ind w:left="851" w:right="49"/>
        <w:jc w:val="both"/>
        <w:rPr>
          <w:rFonts w:ascii="Palatino Linotype" w:hAnsi="Palatino Linotype"/>
          <w:i/>
          <w:color w:val="000000"/>
        </w:rPr>
      </w:pPr>
      <w:r w:rsidRPr="00E6693B">
        <w:rPr>
          <w:rFonts w:ascii="Palatino Linotype" w:hAnsi="Palatino Linotype"/>
          <w:i/>
          <w:color w:val="000000"/>
        </w:rPr>
        <w:t>“</w:t>
      </w:r>
      <w:r w:rsidR="00DE2E5D" w:rsidRPr="00E6693B">
        <w:rPr>
          <w:rFonts w:ascii="Palatino Linotype" w:hAnsi="Palatino Linotype"/>
          <w:i/>
          <w:color w:val="000000"/>
        </w:rPr>
        <w:t xml:space="preserve">…Esta Subdirección a mi cargo entrega la información de las </w:t>
      </w:r>
      <w:proofErr w:type="spellStart"/>
      <w:r w:rsidR="00DE2E5D" w:rsidRPr="00E6693B">
        <w:rPr>
          <w:rFonts w:ascii="Palatino Linotype" w:hAnsi="Palatino Linotype"/>
          <w:i/>
          <w:color w:val="000000"/>
        </w:rPr>
        <w:t>nominas</w:t>
      </w:r>
      <w:proofErr w:type="spellEnd"/>
      <w:r w:rsidR="00DE2E5D" w:rsidRPr="00E6693B">
        <w:rPr>
          <w:rFonts w:ascii="Palatino Linotype" w:hAnsi="Palatino Linotype"/>
          <w:i/>
          <w:color w:val="000000"/>
        </w:rPr>
        <w:t xml:space="preserve"> general y sindicalizada, por los periodos solicitados tanto en los formatos PDF como en XML (EXCEL), para los efectos legales conducentes, señalando que estos mismos son entregados tal y como son generados de acuerdo al artículo 12 de Ley de Transparencia y Acceso a la Información Pública del Estado de México y Municipios. Sin embargo, por lo que respecta a la terminología denominada “lista de raya”, cabe señalar que de conformidad la Jefatura de Departamento de Recursos Humanos, Capacitación y Calidad de este Organismo Público Descentralizado no existe personal alguno en lista de raya, se adjunta digitalizado el oficio SAH/SAF/DRH/066/2019, para mejor proveer. Ahora bien por lo que hace al tipo de consulta directa que solicita el gobernado cabe señalar que de acuerdo al artículo 158 de la Ley de Transparencia y Acceso a la Información Pública del Estado de México y Municipios este tipo de modalidad de entrega es definida por el legislador como de manera excepcional cuando el sujeto obligado determine de manera fundada que la entrega de información sobre pasa las capacidades técnicas, administrativas o humanas del mismo, situación que en la especie no acontece ya que es posible procesarla por lo que se pone a disposición dicha información por la vía que la solicitó es decir vía SAIMEX; Sin embargo se le invita al solicitante a acudir a la Unidad de Transparencia de este Organismo Público Descentralizado en un horario de Lunes a Jueves de 9:00 a 17:00 </w:t>
      </w:r>
      <w:proofErr w:type="spellStart"/>
      <w:r w:rsidR="00DE2E5D" w:rsidRPr="00E6693B">
        <w:rPr>
          <w:rFonts w:ascii="Palatino Linotype" w:hAnsi="Palatino Linotype"/>
          <w:i/>
          <w:color w:val="000000"/>
        </w:rPr>
        <w:t>hrs</w:t>
      </w:r>
      <w:proofErr w:type="spellEnd"/>
      <w:r w:rsidR="00DE2E5D" w:rsidRPr="00E6693B">
        <w:rPr>
          <w:rFonts w:ascii="Palatino Linotype" w:hAnsi="Palatino Linotype"/>
          <w:i/>
          <w:color w:val="000000"/>
        </w:rPr>
        <w:t>, para consultar la información proporcionada.</w:t>
      </w:r>
    </w:p>
    <w:p w14:paraId="714B1262" w14:textId="1D08C525" w:rsidR="00764843" w:rsidRPr="00E6693B" w:rsidRDefault="00764843" w:rsidP="00E6693B">
      <w:pPr>
        <w:pStyle w:val="Prrafodelista"/>
        <w:tabs>
          <w:tab w:val="left" w:pos="0"/>
        </w:tabs>
        <w:spacing w:line="360" w:lineRule="auto"/>
        <w:ind w:left="0" w:right="49"/>
        <w:jc w:val="both"/>
        <w:rPr>
          <w:rFonts w:ascii="Palatino Linotype" w:hAnsi="Palatino Linotype"/>
        </w:rPr>
      </w:pPr>
      <w:r w:rsidRPr="00E6693B">
        <w:rPr>
          <w:rFonts w:ascii="Palatino Linotype" w:hAnsi="Palatino Linotype"/>
        </w:rPr>
        <w:t xml:space="preserve">Respuesta a la que adjuntó los archivos electrónicos siguientes: </w:t>
      </w:r>
    </w:p>
    <w:p w14:paraId="45B0B891" w14:textId="17B6E708" w:rsidR="00764843" w:rsidRPr="00E6693B" w:rsidRDefault="00DE2E5D" w:rsidP="00E6693B">
      <w:pPr>
        <w:pStyle w:val="Prrafodelista"/>
        <w:numPr>
          <w:ilvl w:val="0"/>
          <w:numId w:val="28"/>
        </w:numPr>
        <w:tabs>
          <w:tab w:val="left" w:pos="0"/>
        </w:tabs>
        <w:spacing w:line="360" w:lineRule="auto"/>
        <w:ind w:right="49"/>
        <w:jc w:val="both"/>
        <w:rPr>
          <w:rFonts w:ascii="Palatino Linotype" w:hAnsi="Palatino Linotype"/>
        </w:rPr>
      </w:pPr>
      <w:r w:rsidRPr="00E6693B">
        <w:rPr>
          <w:rFonts w:ascii="Palatino Linotype" w:hAnsi="Palatino Linotype"/>
          <w:b/>
          <w:i/>
        </w:rPr>
        <w:t>NOMINA 2019 1 MARZO.zip</w:t>
      </w:r>
    </w:p>
    <w:p w14:paraId="5EC9E217" w14:textId="6BAFC081" w:rsidR="00DE2E5D" w:rsidRPr="00E6693B" w:rsidRDefault="00DE2E5D" w:rsidP="00E6693B">
      <w:pPr>
        <w:pStyle w:val="Prrafodelista"/>
        <w:tabs>
          <w:tab w:val="left" w:pos="0"/>
        </w:tabs>
        <w:spacing w:line="360" w:lineRule="auto"/>
        <w:ind w:left="780" w:right="49"/>
        <w:jc w:val="both"/>
        <w:rPr>
          <w:rFonts w:ascii="Palatino Linotype" w:hAnsi="Palatino Linotype"/>
        </w:rPr>
      </w:pPr>
      <w:r w:rsidRPr="00E6693B">
        <w:rPr>
          <w:rFonts w:ascii="Palatino Linotype" w:hAnsi="Palatino Linotype"/>
          <w:noProof/>
          <w:lang w:val="es-MX" w:eastAsia="es-MX"/>
        </w:rPr>
        <w:drawing>
          <wp:inline distT="0" distB="0" distL="0" distR="0" wp14:anchorId="28829642" wp14:editId="3947F0B7">
            <wp:extent cx="4953000" cy="2085975"/>
            <wp:effectExtent l="57150" t="57150" r="114300"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0859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B838E2" w14:textId="77777777" w:rsidR="00CA3980" w:rsidRPr="00E6693B" w:rsidRDefault="00CA3980" w:rsidP="00E6693B">
      <w:pPr>
        <w:pStyle w:val="Prrafodelista"/>
        <w:tabs>
          <w:tab w:val="left" w:pos="0"/>
        </w:tabs>
        <w:spacing w:line="360" w:lineRule="auto"/>
        <w:ind w:left="780" w:right="49"/>
        <w:jc w:val="both"/>
        <w:rPr>
          <w:rFonts w:ascii="Palatino Linotype" w:hAnsi="Palatino Linotype"/>
        </w:rPr>
      </w:pPr>
    </w:p>
    <w:p w14:paraId="18356A98" w14:textId="013636FF" w:rsidR="001237B1" w:rsidRPr="00E6693B" w:rsidRDefault="00E6693B" w:rsidP="00E6693B">
      <w:pPr>
        <w:pStyle w:val="Prrafodelista"/>
        <w:numPr>
          <w:ilvl w:val="0"/>
          <w:numId w:val="28"/>
        </w:numPr>
        <w:tabs>
          <w:tab w:val="left" w:pos="0"/>
        </w:tabs>
        <w:spacing w:line="360" w:lineRule="auto"/>
        <w:ind w:right="49"/>
        <w:jc w:val="both"/>
        <w:rPr>
          <w:rFonts w:ascii="Palatino Linotype" w:hAnsi="Palatino Linotype"/>
        </w:rPr>
      </w:pPr>
      <w:r>
        <w:rPr>
          <w:rFonts w:ascii="Palatino Linotype" w:hAnsi="Palatino Linotype"/>
          <w:b/>
          <w:i/>
          <w:noProof/>
          <w:lang w:val="es-MX" w:eastAsia="es-MX"/>
        </w:rPr>
        <mc:AlternateContent>
          <mc:Choice Requires="wps">
            <w:drawing>
              <wp:anchor distT="0" distB="0" distL="114300" distR="114300" simplePos="0" relativeHeight="251677696" behindDoc="0" locked="0" layoutInCell="1" allowOverlap="1" wp14:anchorId="17E89886" wp14:editId="48DE6577">
                <wp:simplePos x="0" y="0"/>
                <wp:positionH relativeFrom="column">
                  <wp:posOffset>302265</wp:posOffset>
                </wp:positionH>
                <wp:positionV relativeFrom="paragraph">
                  <wp:posOffset>407845</wp:posOffset>
                </wp:positionV>
                <wp:extent cx="5212800" cy="3830400"/>
                <wp:effectExtent l="38100" t="19050" r="64135" b="93980"/>
                <wp:wrapNone/>
                <wp:docPr id="4" name="Conector recto 4"/>
                <wp:cNvGraphicFramePr/>
                <a:graphic xmlns:a="http://schemas.openxmlformats.org/drawingml/2006/main">
                  <a:graphicData uri="http://schemas.microsoft.com/office/word/2010/wordprocessingShape">
                    <wps:wsp>
                      <wps:cNvCnPr/>
                      <wps:spPr>
                        <a:xfrm>
                          <a:off x="0" y="0"/>
                          <a:ext cx="5212800" cy="3830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83E1C2" id="Conector recto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3.8pt,32.1pt" to="434.25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" strokecolor="#4f81bd [3204]" strokeweight="2pt">
                <v:shadow on="t" color="black" opacity="24903f" origin=",.5" offset="0,.55556mm"/>
              </v:line>
            </w:pict>
          </mc:Fallback>
        </mc:AlternateContent>
      </w:r>
      <w:r w:rsidR="00DE2E5D" w:rsidRPr="00E6693B">
        <w:rPr>
          <w:rFonts w:ascii="Palatino Linotype" w:hAnsi="Palatino Linotype"/>
          <w:b/>
          <w:i/>
        </w:rPr>
        <w:t>OFICIO RH OPD HUIX.pdf</w:t>
      </w:r>
      <w:r w:rsidR="00764843" w:rsidRPr="00E6693B">
        <w:rPr>
          <w:rFonts w:ascii="Palatino Linotype" w:hAnsi="Palatino Linotype"/>
          <w:b/>
          <w:i/>
        </w:rPr>
        <w:t xml:space="preserve">: </w:t>
      </w:r>
    </w:p>
    <w:p w14:paraId="161E251A" w14:textId="6718256A" w:rsidR="00DE2E5D" w:rsidRPr="00E6693B" w:rsidRDefault="00DE2E5D" w:rsidP="00E6693B">
      <w:pPr>
        <w:pStyle w:val="Prrafodelista"/>
        <w:tabs>
          <w:tab w:val="left" w:pos="0"/>
        </w:tabs>
        <w:spacing w:line="360" w:lineRule="auto"/>
        <w:ind w:left="780" w:right="49"/>
        <w:jc w:val="both"/>
        <w:rPr>
          <w:rFonts w:ascii="Palatino Linotype" w:hAnsi="Palatino Linotype"/>
        </w:rPr>
      </w:pPr>
      <w:r w:rsidRPr="00E6693B">
        <w:rPr>
          <w:rFonts w:ascii="Palatino Linotype" w:hAnsi="Palatino Linotype"/>
          <w:noProof/>
          <w:lang w:val="es-MX" w:eastAsia="es-MX"/>
        </w:rPr>
        <w:drawing>
          <wp:inline distT="0" distB="0" distL="0" distR="0" wp14:anchorId="6DED6D29" wp14:editId="227FD10E">
            <wp:extent cx="4886325" cy="5619750"/>
            <wp:effectExtent l="57150" t="57150" r="123825" b="1143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6197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DB340C" w14:textId="144D60C1" w:rsidR="00D870F1" w:rsidRPr="00E6693B" w:rsidRDefault="00585F00" w:rsidP="00E6693B">
      <w:pPr>
        <w:pStyle w:val="Prrafodelista"/>
        <w:numPr>
          <w:ilvl w:val="0"/>
          <w:numId w:val="1"/>
        </w:numPr>
        <w:tabs>
          <w:tab w:val="left" w:pos="0"/>
        </w:tabs>
        <w:spacing w:line="360" w:lineRule="auto"/>
        <w:ind w:left="0" w:right="49" w:firstLine="0"/>
        <w:jc w:val="both"/>
        <w:rPr>
          <w:rFonts w:ascii="Palatino Linotype" w:hAnsi="Palatino Linotype"/>
        </w:rPr>
      </w:pPr>
      <w:r w:rsidRPr="00E6693B">
        <w:rPr>
          <w:rFonts w:ascii="Palatino Linotype" w:eastAsia="Times New Roman" w:hAnsi="Palatino Linotype" w:cs="Arial"/>
        </w:rPr>
        <w:t>E</w:t>
      </w:r>
      <w:r w:rsidR="002A63B8" w:rsidRPr="00E6693B">
        <w:rPr>
          <w:rFonts w:ascii="Palatino Linotype" w:eastAsia="Times New Roman" w:hAnsi="Palatino Linotype" w:cs="Arial"/>
        </w:rPr>
        <w:t xml:space="preserve">l día </w:t>
      </w:r>
      <w:r w:rsidR="00CA3980" w:rsidRPr="00E6693B">
        <w:rPr>
          <w:rFonts w:ascii="Palatino Linotype" w:eastAsia="Times New Roman" w:hAnsi="Palatino Linotype" w:cs="Arial"/>
        </w:rPr>
        <w:t>veintinueve</w:t>
      </w:r>
      <w:r w:rsidR="00DD03B7" w:rsidRPr="00E6693B">
        <w:rPr>
          <w:rFonts w:ascii="Palatino Linotype" w:eastAsia="Times New Roman" w:hAnsi="Palatino Linotype" w:cs="Arial"/>
        </w:rPr>
        <w:t xml:space="preserve"> </w:t>
      </w:r>
      <w:r w:rsidR="003E4A5C" w:rsidRPr="00E6693B">
        <w:rPr>
          <w:rFonts w:ascii="Palatino Linotype" w:eastAsia="Times New Roman" w:hAnsi="Palatino Linotype" w:cs="Arial"/>
        </w:rPr>
        <w:t>(</w:t>
      </w:r>
      <w:r w:rsidR="00DD03B7" w:rsidRPr="00E6693B">
        <w:rPr>
          <w:rFonts w:ascii="Palatino Linotype" w:eastAsia="Times New Roman" w:hAnsi="Palatino Linotype" w:cs="Arial"/>
        </w:rPr>
        <w:t>2</w:t>
      </w:r>
      <w:r w:rsidR="00CA3980" w:rsidRPr="00E6693B">
        <w:rPr>
          <w:rFonts w:ascii="Palatino Linotype" w:eastAsia="Times New Roman" w:hAnsi="Palatino Linotype" w:cs="Arial"/>
        </w:rPr>
        <w:t>9</w:t>
      </w:r>
      <w:r w:rsidR="00BF2C41" w:rsidRPr="00E6693B">
        <w:rPr>
          <w:rFonts w:ascii="Palatino Linotype" w:eastAsia="Times New Roman" w:hAnsi="Palatino Linotype" w:cs="Arial"/>
        </w:rPr>
        <w:t xml:space="preserve">) de </w:t>
      </w:r>
      <w:r w:rsidR="00776FFE" w:rsidRPr="00E6693B">
        <w:rPr>
          <w:rFonts w:ascii="Palatino Linotype" w:eastAsia="Times New Roman" w:hAnsi="Palatino Linotype" w:cs="Arial"/>
        </w:rPr>
        <w:t xml:space="preserve">mayo </w:t>
      </w:r>
      <w:r w:rsidR="00AA09C3" w:rsidRPr="00E6693B">
        <w:rPr>
          <w:rFonts w:ascii="Palatino Linotype" w:eastAsia="Times New Roman" w:hAnsi="Palatino Linotype" w:cs="Arial"/>
        </w:rPr>
        <w:t>de dos mil diecinueve</w:t>
      </w:r>
      <w:r w:rsidR="00FA3B14" w:rsidRPr="00E6693B">
        <w:rPr>
          <w:rFonts w:ascii="Palatino Linotype" w:eastAsia="Times New Roman" w:hAnsi="Palatino Linotype" w:cs="Arial"/>
        </w:rPr>
        <w:t xml:space="preserve"> el</w:t>
      </w:r>
      <w:r w:rsidR="007E4E68" w:rsidRPr="00E6693B">
        <w:rPr>
          <w:rFonts w:ascii="Palatino Linotype" w:hAnsi="Palatino Linotype" w:cs="Arial"/>
        </w:rPr>
        <w:t xml:space="preserve"> particular</w:t>
      </w:r>
      <w:r w:rsidRPr="00E6693B">
        <w:rPr>
          <w:rFonts w:ascii="Palatino Linotype" w:eastAsia="Times New Roman" w:hAnsi="Palatino Linotype" w:cs="Arial"/>
        </w:rPr>
        <w:t xml:space="preserve"> interpuso el recurso de revisión, en contra de la</w:t>
      </w:r>
      <w:r w:rsidR="005965FF" w:rsidRPr="00E6693B">
        <w:rPr>
          <w:rFonts w:ascii="Palatino Linotype" w:eastAsia="Times New Roman" w:hAnsi="Palatino Linotype" w:cs="Arial"/>
        </w:rPr>
        <w:t xml:space="preserve"> </w:t>
      </w:r>
      <w:r w:rsidRPr="00E6693B">
        <w:rPr>
          <w:rFonts w:ascii="Palatino Linotype" w:eastAsia="Times New Roman" w:hAnsi="Palatino Linotype" w:cs="Arial"/>
        </w:rPr>
        <w:t>respuesta</w:t>
      </w:r>
      <w:r w:rsidR="005965FF" w:rsidRPr="00E6693B">
        <w:rPr>
          <w:rFonts w:ascii="Palatino Linotype" w:eastAsia="Times New Roman" w:hAnsi="Palatino Linotype" w:cs="Arial"/>
        </w:rPr>
        <w:t xml:space="preserve"> a la solicitud de información</w:t>
      </w:r>
      <w:r w:rsidRPr="00E6693B">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E6693B" w:rsidRDefault="00FA3B14" w:rsidP="00E6693B">
      <w:pPr>
        <w:pStyle w:val="Prrafodelista"/>
        <w:tabs>
          <w:tab w:val="left" w:pos="0"/>
        </w:tabs>
        <w:spacing w:line="360" w:lineRule="auto"/>
        <w:ind w:left="284" w:right="34"/>
        <w:jc w:val="both"/>
        <w:rPr>
          <w:rFonts w:ascii="Palatino Linotype" w:hAnsi="Palatino Linotype"/>
        </w:rPr>
      </w:pPr>
    </w:p>
    <w:p w14:paraId="5654E5A5" w14:textId="4559564E" w:rsidR="00C208DE" w:rsidRPr="00E6693B" w:rsidRDefault="00585F00" w:rsidP="00E6693B">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E6693B">
        <w:rPr>
          <w:rFonts w:ascii="Palatino Linotype" w:eastAsia="Calibri" w:hAnsi="Palatino Linotype" w:cs="Arial"/>
          <w:b/>
        </w:rPr>
        <w:t>Acto impugnado</w:t>
      </w:r>
      <w:bookmarkEnd w:id="3"/>
      <w:r w:rsidR="00F95F7E" w:rsidRPr="00E6693B">
        <w:rPr>
          <w:rFonts w:ascii="Palatino Linotype" w:eastAsia="Calibri" w:hAnsi="Palatino Linotype" w:cs="Arial"/>
        </w:rPr>
        <w:t>:</w:t>
      </w:r>
      <w:bookmarkEnd w:id="17"/>
      <w:r w:rsidR="00F95F7E" w:rsidRPr="00E6693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E6693B">
        <w:rPr>
          <w:rFonts w:ascii="Palatino Linotype" w:eastAsia="Calibri" w:hAnsi="Palatino Linotype" w:cs="Arial"/>
        </w:rPr>
        <w:t>“</w:t>
      </w:r>
      <w:r w:rsidR="00CA3980" w:rsidRPr="00E6693B">
        <w:rPr>
          <w:rFonts w:ascii="Palatino Linotype" w:eastAsia="Calibri" w:hAnsi="Palatino Linotype" w:cs="Arial"/>
          <w:i/>
        </w:rPr>
        <w:t>ENTREGA DE DIVERSOS LISTADOS DE NOMINA EN LOS CUALES SE DESGLOSEN LAS PERCEPCIONES Y DEDUCCIONES, ASI COMO LA FIORMAS DE RECIBIDO POR PARTE DEL SERVIDOR PUBLICO QUE DEMUESTRE SU ENTREGA INDEPENDIENTE SE QUE TESTE. ASI MISMO NO SE ENTREGO NOMINAS DE LISTA DE RAYA</w:t>
      </w:r>
      <w:r w:rsidR="00776FFE" w:rsidRPr="00E6693B">
        <w:rPr>
          <w:rFonts w:ascii="Palatino Linotype" w:eastAsia="Calibri" w:hAnsi="Palatino Linotype" w:cs="Arial"/>
          <w:i/>
        </w:rPr>
        <w:t>.</w:t>
      </w:r>
      <w:r w:rsidR="003E4A5C" w:rsidRPr="00E6693B">
        <w:rPr>
          <w:rFonts w:ascii="Palatino Linotype" w:eastAsia="Calibri" w:hAnsi="Palatino Linotype" w:cs="Arial"/>
          <w:i/>
        </w:rPr>
        <w:t>” (Sic)</w:t>
      </w:r>
    </w:p>
    <w:p w14:paraId="63B20642" w14:textId="4EF5E8C8" w:rsidR="006C0831" w:rsidRPr="00E6693B" w:rsidRDefault="006C0831" w:rsidP="00E6693B">
      <w:pPr>
        <w:pStyle w:val="Prrafodelista"/>
        <w:tabs>
          <w:tab w:val="left" w:pos="0"/>
        </w:tabs>
        <w:spacing w:line="360" w:lineRule="auto"/>
        <w:ind w:left="927" w:right="616"/>
        <w:jc w:val="both"/>
        <w:rPr>
          <w:rFonts w:ascii="Palatino Linotype" w:eastAsia="Calibri" w:hAnsi="Palatino Linotype" w:cs="Arial"/>
        </w:rPr>
      </w:pPr>
    </w:p>
    <w:p w14:paraId="26320EC9" w14:textId="0CE9D798" w:rsidR="003E4A5C" w:rsidRPr="00E6693B" w:rsidRDefault="00585F00" w:rsidP="00E6693B">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E6693B">
        <w:rPr>
          <w:rFonts w:ascii="Palatino Linotype" w:eastAsia="Calibri" w:hAnsi="Palatino Linotype" w:cs="Arial"/>
          <w:b/>
        </w:rPr>
        <w:t>Razones o Motivos de inconformidad</w:t>
      </w:r>
      <w:r w:rsidRPr="00E6693B">
        <w:rPr>
          <w:rFonts w:ascii="Palatino Linotype" w:eastAsia="Calibri" w:hAnsi="Palatino Linotype" w:cs="Arial"/>
        </w:rPr>
        <w:t>:</w:t>
      </w:r>
      <w:bookmarkEnd w:id="18"/>
      <w:bookmarkEnd w:id="32"/>
      <w:r w:rsidRPr="00E6693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E6693B">
        <w:rPr>
          <w:rFonts w:ascii="Palatino Linotype" w:eastAsia="Calibri" w:hAnsi="Palatino Linotype" w:cs="Arial"/>
          <w:i/>
        </w:rPr>
        <w:t>“</w:t>
      </w:r>
      <w:r w:rsidR="00CA3980" w:rsidRPr="00E6693B">
        <w:rPr>
          <w:rFonts w:ascii="Palatino Linotype" w:eastAsia="Calibri" w:hAnsi="Palatino Linotype" w:cs="Arial"/>
          <w:i/>
        </w:rPr>
        <w:t>EL SUJETO OBLIGADO ESTA ENTREGANDO UN RESUMEN DE NOMINA CON EL CUAL NO SE DEMUESTRA QUE SE HAYA ENTREGADO DICHA CANTIDAD AL SERVIDOR PUBLICO, POR ELLO SE PIDIERON LOS LISTADOS DE NOMINA EN LOS CUALES SE ENCUENTREN LAS PERCEPCIONES Y DEDUCCIONES DESGLOSADAS ASI COMO LA FIRMA DE RECIBIDO POR PARTE DEL MISMO SERVIDOR INDEPENDIENTEMENTE DE LA SE TESTE. ASI MISMO NO SE ENTREGAN NOMINAS DE LISTA DE RAYA o NO SE INDICA QUE NO EXISTEN LAS MISMAS</w:t>
      </w:r>
      <w:proofErr w:type="gramStart"/>
      <w:r w:rsidR="00CA3980" w:rsidRPr="00E6693B">
        <w:rPr>
          <w:rFonts w:ascii="Palatino Linotype" w:eastAsia="Calibri" w:hAnsi="Palatino Linotype" w:cs="Arial"/>
          <w:i/>
        </w:rPr>
        <w:t>..</w:t>
      </w:r>
      <w:proofErr w:type="gramEnd"/>
      <w:r w:rsidR="00CA3980" w:rsidRPr="00E6693B">
        <w:rPr>
          <w:rFonts w:ascii="Palatino Linotype" w:eastAsia="Calibri" w:hAnsi="Palatino Linotype" w:cs="Arial"/>
          <w:i/>
        </w:rPr>
        <w:t>GRACIAS</w:t>
      </w:r>
      <w:proofErr w:type="gramStart"/>
      <w:r w:rsidR="00D16648" w:rsidRPr="00E6693B">
        <w:rPr>
          <w:rFonts w:ascii="Palatino Linotype" w:eastAsia="Calibri" w:hAnsi="Palatino Linotype" w:cs="Arial"/>
          <w:i/>
        </w:rPr>
        <w:t>.</w:t>
      </w:r>
      <w:r w:rsidR="005965FF" w:rsidRPr="00E6693B">
        <w:rPr>
          <w:rFonts w:ascii="Palatino Linotype" w:eastAsia="Calibri" w:hAnsi="Palatino Linotype" w:cs="Arial"/>
          <w:i/>
        </w:rPr>
        <w:t>.”</w:t>
      </w:r>
      <w:proofErr w:type="gramEnd"/>
      <w:r w:rsidR="005965FF" w:rsidRPr="00E6693B">
        <w:rPr>
          <w:rFonts w:ascii="Palatino Linotype" w:eastAsia="Calibri" w:hAnsi="Palatino Linotype" w:cs="Arial"/>
          <w:i/>
        </w:rPr>
        <w:t xml:space="preserve"> </w:t>
      </w:r>
      <w:r w:rsidR="003E4A5C" w:rsidRPr="00E6693B">
        <w:rPr>
          <w:rFonts w:ascii="Palatino Linotype" w:eastAsia="Calibri" w:hAnsi="Palatino Linotype" w:cs="Arial"/>
          <w:i/>
        </w:rPr>
        <w:t>(Sic)</w:t>
      </w:r>
    </w:p>
    <w:p w14:paraId="7AD682F7" w14:textId="77777777" w:rsidR="006C0831" w:rsidRPr="00E6693B" w:rsidRDefault="006C0831" w:rsidP="00E6693B">
      <w:pPr>
        <w:pStyle w:val="Prrafodelista"/>
        <w:tabs>
          <w:tab w:val="left" w:pos="0"/>
        </w:tabs>
        <w:spacing w:line="360" w:lineRule="auto"/>
        <w:ind w:left="927" w:right="616"/>
        <w:jc w:val="both"/>
        <w:rPr>
          <w:rFonts w:ascii="Palatino Linotype" w:eastAsia="Calibri" w:hAnsi="Palatino Linotype" w:cs="Arial"/>
          <w:i/>
        </w:rPr>
      </w:pPr>
    </w:p>
    <w:p w14:paraId="14718D03" w14:textId="155E796E" w:rsidR="00583389" w:rsidRPr="00E6693B" w:rsidRDefault="00220DD2" w:rsidP="00E6693B">
      <w:pPr>
        <w:pStyle w:val="Prrafodelista"/>
        <w:numPr>
          <w:ilvl w:val="0"/>
          <w:numId w:val="1"/>
        </w:numPr>
        <w:spacing w:before="240" w:after="240" w:line="360" w:lineRule="auto"/>
        <w:ind w:left="0" w:right="-567" w:firstLine="0"/>
        <w:jc w:val="both"/>
        <w:rPr>
          <w:rFonts w:ascii="Palatino Linotype" w:hAnsi="Palatino Linotype"/>
          <w:i/>
        </w:rPr>
      </w:pPr>
      <w:r w:rsidRPr="00E6693B">
        <w:rPr>
          <w:rFonts w:ascii="Palatino Linotype" w:eastAsia="Calibri" w:hAnsi="Palatino Linotype" w:cs="Arial"/>
        </w:rPr>
        <w:t xml:space="preserve">El </w:t>
      </w:r>
      <w:r w:rsidRPr="00E6693B">
        <w:rPr>
          <w:rFonts w:ascii="Palatino Linotype" w:eastAsia="Calibri" w:hAnsi="Palatino Linotype" w:cs="Times New Roman"/>
        </w:rPr>
        <w:t>Comisionado</w:t>
      </w:r>
      <w:r w:rsidRPr="00E6693B">
        <w:rPr>
          <w:rFonts w:ascii="Palatino Linotype" w:eastAsia="Calibri" w:hAnsi="Palatino Linotype" w:cs="Arial"/>
        </w:rPr>
        <w:t xml:space="preserve"> Ponente con fundamento en lo dispuesto por el artículo 185 fracción II de la ley de la materia, a través d</w:t>
      </w:r>
      <w:r w:rsidR="00B41463" w:rsidRPr="00E6693B">
        <w:rPr>
          <w:rFonts w:ascii="Palatino Linotype" w:eastAsia="Calibri" w:hAnsi="Palatino Linotype" w:cs="Arial"/>
        </w:rPr>
        <w:t>el acu</w:t>
      </w:r>
      <w:r w:rsidR="00E7181B" w:rsidRPr="00E6693B">
        <w:rPr>
          <w:rFonts w:ascii="Palatino Linotype" w:eastAsia="Calibri" w:hAnsi="Palatino Linotype" w:cs="Arial"/>
        </w:rPr>
        <w:t>erdo</w:t>
      </w:r>
      <w:r w:rsidR="00DD03B7" w:rsidRPr="00E6693B">
        <w:rPr>
          <w:rFonts w:ascii="Palatino Linotype" w:eastAsia="Calibri" w:hAnsi="Palatino Linotype" w:cs="Arial"/>
        </w:rPr>
        <w:t xml:space="preserve"> de admisión de fecha </w:t>
      </w:r>
      <w:r w:rsidR="00CA3980" w:rsidRPr="00E6693B">
        <w:rPr>
          <w:rFonts w:ascii="Palatino Linotype" w:eastAsia="Calibri" w:hAnsi="Palatino Linotype" w:cs="Arial"/>
        </w:rPr>
        <w:t>cuatro</w:t>
      </w:r>
      <w:r w:rsidR="00B41463" w:rsidRPr="00E6693B">
        <w:rPr>
          <w:rFonts w:ascii="Palatino Linotype" w:eastAsia="Calibri" w:hAnsi="Palatino Linotype" w:cs="Arial"/>
        </w:rPr>
        <w:t xml:space="preserve"> </w:t>
      </w:r>
      <w:r w:rsidR="00091508" w:rsidRPr="00E6693B">
        <w:rPr>
          <w:rFonts w:ascii="Palatino Linotype" w:eastAsia="Calibri" w:hAnsi="Palatino Linotype" w:cs="Arial"/>
        </w:rPr>
        <w:t>(</w:t>
      </w:r>
      <w:r w:rsidR="00CA3980" w:rsidRPr="00E6693B">
        <w:rPr>
          <w:rFonts w:ascii="Palatino Linotype" w:eastAsia="Calibri" w:hAnsi="Palatino Linotype" w:cs="Arial"/>
        </w:rPr>
        <w:t>04</w:t>
      </w:r>
      <w:r w:rsidR="00091508" w:rsidRPr="00E6693B">
        <w:rPr>
          <w:rFonts w:ascii="Palatino Linotype" w:eastAsia="Calibri" w:hAnsi="Palatino Linotype" w:cs="Arial"/>
        </w:rPr>
        <w:t xml:space="preserve">) de </w:t>
      </w:r>
      <w:r w:rsidR="00CA3980" w:rsidRPr="00E6693B">
        <w:rPr>
          <w:rFonts w:ascii="Palatino Linotype" w:eastAsia="Calibri" w:hAnsi="Palatino Linotype" w:cs="Arial"/>
        </w:rPr>
        <w:t>junio</w:t>
      </w:r>
      <w:r w:rsidR="007A4264" w:rsidRPr="00E6693B">
        <w:rPr>
          <w:rFonts w:ascii="Palatino Linotype" w:eastAsia="Calibri" w:hAnsi="Palatino Linotype" w:cs="Arial"/>
        </w:rPr>
        <w:t xml:space="preserve"> </w:t>
      </w:r>
      <w:r w:rsidR="00FA3B14" w:rsidRPr="00E6693B">
        <w:rPr>
          <w:rFonts w:ascii="Palatino Linotype" w:eastAsia="Calibri" w:hAnsi="Palatino Linotype" w:cs="Arial"/>
        </w:rPr>
        <w:t>de dos mil dieci</w:t>
      </w:r>
      <w:r w:rsidR="00AA09C3" w:rsidRPr="00E6693B">
        <w:rPr>
          <w:rFonts w:ascii="Palatino Linotype" w:eastAsia="Calibri" w:hAnsi="Palatino Linotype" w:cs="Arial"/>
        </w:rPr>
        <w:t>nueve</w:t>
      </w:r>
      <w:r w:rsidRPr="00E6693B">
        <w:rPr>
          <w:rFonts w:ascii="Palatino Linotype" w:eastAsia="Calibri" w:hAnsi="Palatino Linotype" w:cs="Arial"/>
        </w:rPr>
        <w:t xml:space="preserve">, puso a disposición de las partes el expediente electrónico vía Sistema de Acceso a la Información Mexiquense </w:t>
      </w:r>
      <w:r w:rsidR="00B5159E" w:rsidRPr="00E6693B">
        <w:rPr>
          <w:rFonts w:ascii="Palatino Linotype" w:eastAsia="Calibri" w:hAnsi="Palatino Linotype" w:cs="Arial"/>
        </w:rPr>
        <w:t>(</w:t>
      </w:r>
      <w:r w:rsidRPr="00E6693B">
        <w:rPr>
          <w:rFonts w:ascii="Palatino Linotype" w:eastAsia="Calibri" w:hAnsi="Palatino Linotype" w:cs="Arial"/>
        </w:rPr>
        <w:t>SAIMEX</w:t>
      </w:r>
      <w:r w:rsidR="00B5159E" w:rsidRPr="00E6693B">
        <w:rPr>
          <w:rFonts w:ascii="Palatino Linotype" w:eastAsia="Calibri" w:hAnsi="Palatino Linotype" w:cs="Arial"/>
        </w:rPr>
        <w:t>)</w:t>
      </w:r>
      <w:r w:rsidRPr="00E6693B">
        <w:rPr>
          <w:rFonts w:ascii="Palatino Linotype" w:eastAsia="Calibri" w:hAnsi="Palatino Linotype" w:cs="Arial"/>
          <w:b/>
        </w:rPr>
        <w:t xml:space="preserve"> </w:t>
      </w:r>
      <w:r w:rsidRPr="00E6693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E6693B">
        <w:rPr>
          <w:rFonts w:ascii="Palatino Linotype" w:eastAsia="Calibri" w:hAnsi="Palatino Linotype" w:cs="Arial"/>
          <w:b/>
        </w:rPr>
        <w:t>SUJETO OBLIGADO</w:t>
      </w:r>
      <w:r w:rsidRPr="00E6693B">
        <w:rPr>
          <w:rFonts w:ascii="Palatino Linotype" w:eastAsia="Calibri" w:hAnsi="Palatino Linotype" w:cs="Arial"/>
        </w:rPr>
        <w:t xml:space="preserve"> presentará el Informe Justificado procedente.</w:t>
      </w:r>
    </w:p>
    <w:p w14:paraId="76865E16" w14:textId="77777777" w:rsidR="00583389" w:rsidRPr="00E6693B" w:rsidRDefault="00583389" w:rsidP="00E6693B">
      <w:pPr>
        <w:pStyle w:val="Prrafodelista"/>
        <w:tabs>
          <w:tab w:val="left" w:pos="0"/>
        </w:tabs>
        <w:spacing w:line="360" w:lineRule="auto"/>
        <w:ind w:left="142"/>
        <w:jc w:val="both"/>
        <w:rPr>
          <w:rFonts w:ascii="Palatino Linotype" w:hAnsi="Palatino Linotype"/>
          <w:i/>
        </w:rPr>
      </w:pPr>
    </w:p>
    <w:p w14:paraId="43D8E4E2" w14:textId="6798113E" w:rsidR="00FE3524" w:rsidRPr="00E6693B" w:rsidRDefault="00871071" w:rsidP="00E6693B">
      <w:pPr>
        <w:pStyle w:val="Prrafodelista"/>
        <w:numPr>
          <w:ilvl w:val="0"/>
          <w:numId w:val="1"/>
        </w:numPr>
        <w:spacing w:before="240" w:after="240" w:line="360" w:lineRule="auto"/>
        <w:ind w:left="0" w:right="-567" w:firstLine="0"/>
        <w:jc w:val="both"/>
        <w:rPr>
          <w:rFonts w:ascii="Palatino Linotype" w:hAnsi="Palatino Linotype"/>
          <w:i/>
          <w:color w:val="000000"/>
        </w:rPr>
      </w:pPr>
      <w:r w:rsidRPr="00E6693B">
        <w:rPr>
          <w:rFonts w:ascii="Palatino Linotype" w:eastAsia="Calibri" w:hAnsi="Palatino Linotype" w:cs="Arial"/>
          <w:lang w:val="es-ES"/>
        </w:rPr>
        <w:t>El trece (13) de junio de dos mil diecinueve e</w:t>
      </w:r>
      <w:r w:rsidR="005A74C0" w:rsidRPr="00E6693B">
        <w:rPr>
          <w:rFonts w:ascii="Palatino Linotype" w:eastAsia="Calibri" w:hAnsi="Palatino Linotype" w:cs="Arial"/>
          <w:lang w:val="es-ES"/>
        </w:rPr>
        <w:t xml:space="preserve">l </w:t>
      </w:r>
      <w:r w:rsidR="00B060AA" w:rsidRPr="00E6693B">
        <w:rPr>
          <w:rFonts w:ascii="Palatino Linotype" w:eastAsia="Calibri" w:hAnsi="Palatino Linotype" w:cs="Arial"/>
          <w:b/>
          <w:lang w:val="es-ES"/>
        </w:rPr>
        <w:t xml:space="preserve">SUJETO OBLIGADO </w:t>
      </w:r>
      <w:r w:rsidR="00B060AA" w:rsidRPr="00E6693B">
        <w:rPr>
          <w:rFonts w:ascii="Palatino Linotype" w:eastAsia="Calibri" w:hAnsi="Palatino Linotype" w:cs="Arial"/>
          <w:lang w:val="es-ES"/>
        </w:rPr>
        <w:t>remitió su informe justificado para</w:t>
      </w:r>
      <w:r w:rsidR="0001724D" w:rsidRPr="00E6693B">
        <w:rPr>
          <w:rFonts w:ascii="Palatino Linotype" w:eastAsia="Calibri" w:hAnsi="Palatino Linotype" w:cs="Arial"/>
          <w:lang w:val="es-ES"/>
        </w:rPr>
        <w:t xml:space="preserve"> manifestar lo que a su derecho</w:t>
      </w:r>
      <w:r w:rsidR="00FE3524" w:rsidRPr="00E6693B">
        <w:rPr>
          <w:rFonts w:ascii="Palatino Linotype" w:eastAsia="Calibri" w:hAnsi="Palatino Linotype" w:cs="Arial"/>
          <w:lang w:val="es-ES"/>
        </w:rPr>
        <w:t xml:space="preserve"> asistiera y conviniera, enviando el archivo electrónico identificado como </w:t>
      </w:r>
      <w:r w:rsidR="00FE3524" w:rsidRPr="00E6693B">
        <w:rPr>
          <w:rFonts w:ascii="Palatino Linotype" w:eastAsia="Calibri" w:hAnsi="Palatino Linotype" w:cs="Arial"/>
          <w:b/>
          <w:i/>
          <w:lang w:val="es-ES"/>
        </w:rPr>
        <w:t xml:space="preserve">INFORME JUSTIFICADO 04908-INFOEM-turno 0009-OASHUIXQUI-IP-2019.pdf, </w:t>
      </w:r>
      <w:r w:rsidR="00FE3524" w:rsidRPr="00E6693B">
        <w:rPr>
          <w:rFonts w:ascii="Palatino Linotype" w:eastAsia="Calibri" w:hAnsi="Palatino Linotype" w:cs="Arial"/>
          <w:lang w:val="es-ES"/>
        </w:rPr>
        <w:t xml:space="preserve">a través del cual se ratifica la respuesta inicial, motivo por el cual no fue puesto a la vista del particular, sin embargo para que no exista opacidad se hará del conocimiento del </w:t>
      </w:r>
      <w:r w:rsidR="00FE3524" w:rsidRPr="00E6693B">
        <w:rPr>
          <w:rFonts w:ascii="Palatino Linotype" w:eastAsia="Calibri" w:hAnsi="Palatino Linotype" w:cs="Arial"/>
          <w:b/>
          <w:lang w:val="es-ES"/>
        </w:rPr>
        <w:t xml:space="preserve">RECURRENTE </w:t>
      </w:r>
      <w:r w:rsidR="00FE3524" w:rsidRPr="00E6693B">
        <w:rPr>
          <w:rFonts w:ascii="Palatino Linotype" w:eastAsia="Calibri" w:hAnsi="Palatino Linotype" w:cs="Arial"/>
          <w:lang w:val="es-ES"/>
        </w:rPr>
        <w:t xml:space="preserve">al momento de notificar la presente resolución. </w:t>
      </w:r>
    </w:p>
    <w:p w14:paraId="6C48AA57" w14:textId="77777777" w:rsidR="00FE3524" w:rsidRPr="00E6693B" w:rsidRDefault="00FE3524" w:rsidP="00E6693B">
      <w:pPr>
        <w:pStyle w:val="Prrafodelista"/>
        <w:spacing w:line="360" w:lineRule="auto"/>
        <w:rPr>
          <w:rFonts w:ascii="Palatino Linotype" w:eastAsia="Calibri" w:hAnsi="Palatino Linotype" w:cs="Arial"/>
          <w:lang w:val="es-ES"/>
        </w:rPr>
      </w:pPr>
    </w:p>
    <w:p w14:paraId="2CCF3566" w14:textId="37E97434" w:rsidR="00005FAD" w:rsidRPr="00E6693B" w:rsidRDefault="00FE3524" w:rsidP="00E6693B">
      <w:pPr>
        <w:pStyle w:val="Prrafodelista"/>
        <w:numPr>
          <w:ilvl w:val="0"/>
          <w:numId w:val="1"/>
        </w:numPr>
        <w:spacing w:before="240" w:after="240" w:line="360" w:lineRule="auto"/>
        <w:ind w:left="0" w:right="-567" w:firstLine="0"/>
        <w:jc w:val="both"/>
        <w:rPr>
          <w:rFonts w:ascii="Palatino Linotype" w:hAnsi="Palatino Linotype"/>
          <w:i/>
          <w:color w:val="000000"/>
        </w:rPr>
      </w:pPr>
      <w:r w:rsidRPr="00E6693B">
        <w:rPr>
          <w:rFonts w:ascii="Palatino Linotype" w:eastAsia="Calibri" w:hAnsi="Palatino Linotype" w:cs="Arial"/>
          <w:lang w:val="es-ES"/>
        </w:rPr>
        <w:t>P</w:t>
      </w:r>
      <w:r w:rsidR="005A74C0" w:rsidRPr="00E6693B">
        <w:rPr>
          <w:rFonts w:ascii="Palatino Linotype" w:eastAsia="Calibri" w:hAnsi="Palatino Linotype" w:cs="Arial"/>
          <w:lang w:val="es-ES"/>
        </w:rPr>
        <w:t xml:space="preserve">or su parte el </w:t>
      </w:r>
      <w:r w:rsidR="005A74C0" w:rsidRPr="00E6693B">
        <w:rPr>
          <w:rFonts w:ascii="Palatino Linotype" w:eastAsia="Calibri" w:hAnsi="Palatino Linotype" w:cs="Arial"/>
          <w:b/>
          <w:lang w:val="es-ES"/>
        </w:rPr>
        <w:t xml:space="preserve">RECURRENTE </w:t>
      </w:r>
      <w:r w:rsidR="005A74C0" w:rsidRPr="00E6693B">
        <w:rPr>
          <w:rFonts w:ascii="Palatino Linotype" w:eastAsia="Calibri" w:hAnsi="Palatino Linotype" w:cs="Arial"/>
          <w:lang w:val="es-ES"/>
        </w:rPr>
        <w:t xml:space="preserve"> no presentó alegatos, ni ofreció los medios de prueba, </w:t>
      </w:r>
      <w:r w:rsidR="005A74C0" w:rsidRPr="00E6693B">
        <w:rPr>
          <w:rFonts w:ascii="Palatino Linotype" w:eastAsia="Calibri" w:hAnsi="Palatino Linotype" w:cs="Times New Roman"/>
          <w:lang w:val="es-ES"/>
        </w:rPr>
        <w:t xml:space="preserve">según constancia en el Sistema </w:t>
      </w:r>
      <w:r w:rsidR="005A74C0" w:rsidRPr="00E6693B">
        <w:rPr>
          <w:rFonts w:ascii="Palatino Linotype" w:eastAsia="Calibri" w:hAnsi="Palatino Linotype" w:cs="Arial"/>
          <w:lang w:val="es-ES"/>
        </w:rPr>
        <w:t xml:space="preserve">de Acceso a la Información Mexiquense </w:t>
      </w:r>
      <w:r w:rsidR="005A74C0" w:rsidRPr="00E6693B">
        <w:rPr>
          <w:rFonts w:ascii="Palatino Linotype" w:eastAsia="Calibri" w:hAnsi="Palatino Linotype" w:cs="Arial"/>
          <w:b/>
          <w:lang w:val="es-ES"/>
        </w:rPr>
        <w:t>SAIMEX.</w:t>
      </w:r>
      <w:r w:rsidR="005A74C0" w:rsidRPr="00E6693B">
        <w:rPr>
          <w:rFonts w:ascii="Palatino Linotype" w:eastAsia="Calibri" w:hAnsi="Palatino Linotype" w:cs="Arial"/>
          <w:lang w:val="es-ES"/>
        </w:rPr>
        <w:t xml:space="preserve"> </w:t>
      </w:r>
    </w:p>
    <w:p w14:paraId="45A23ED9" w14:textId="30959A54" w:rsidR="00B748E5" w:rsidRPr="00E6693B" w:rsidRDefault="00005FAD" w:rsidP="00E6693B">
      <w:pPr>
        <w:pStyle w:val="Prrafodelista"/>
        <w:tabs>
          <w:tab w:val="left" w:pos="0"/>
        </w:tabs>
        <w:spacing w:line="360" w:lineRule="auto"/>
        <w:ind w:left="0" w:right="49"/>
        <w:jc w:val="both"/>
        <w:rPr>
          <w:rFonts w:ascii="Palatino Linotype" w:hAnsi="Palatino Linotype"/>
        </w:rPr>
      </w:pPr>
      <w:r w:rsidRPr="00E6693B">
        <w:rPr>
          <w:rFonts w:ascii="Palatino Linotype" w:hAnsi="Palatino Linotype"/>
          <w:noProof/>
          <w:lang w:val="es-MX" w:eastAsia="es-MX"/>
        </w:rPr>
        <w:t xml:space="preserve">  </w:t>
      </w:r>
    </w:p>
    <w:p w14:paraId="6BEBCB2D" w14:textId="49F736E9" w:rsidR="00A71BC1" w:rsidRPr="00E6693B" w:rsidRDefault="008A72B7" w:rsidP="00E6693B">
      <w:pPr>
        <w:pStyle w:val="Prrafodelista"/>
        <w:numPr>
          <w:ilvl w:val="0"/>
          <w:numId w:val="1"/>
        </w:numPr>
        <w:spacing w:before="240" w:after="240" w:line="360" w:lineRule="auto"/>
        <w:ind w:left="0" w:right="-567" w:firstLine="0"/>
        <w:jc w:val="both"/>
        <w:rPr>
          <w:rFonts w:ascii="Palatino Linotype" w:hAnsi="Palatino Linotype"/>
        </w:rPr>
      </w:pPr>
      <w:r w:rsidRPr="00E6693B">
        <w:rPr>
          <w:rFonts w:ascii="Palatino Linotype" w:eastAsia="Calibri" w:hAnsi="Palatino Linotype" w:cs="Arial"/>
        </w:rPr>
        <w:t>Consecutivamente</w:t>
      </w:r>
      <w:r w:rsidR="00A71BC1" w:rsidRPr="00E6693B">
        <w:rPr>
          <w:rFonts w:ascii="Palatino Linotype" w:hAnsi="Palatino Linotype"/>
        </w:rPr>
        <w:t>, el Comisionado Ponente decretó el cierre de instru</w:t>
      </w:r>
      <w:r w:rsidR="00111550" w:rsidRPr="00E6693B">
        <w:rPr>
          <w:rFonts w:ascii="Palatino Linotype" w:hAnsi="Palatino Linotype"/>
        </w:rPr>
        <w:t xml:space="preserve">cción mediante acuerdo de fecha </w:t>
      </w:r>
      <w:r w:rsidR="00177D10" w:rsidRPr="00E6693B">
        <w:rPr>
          <w:rFonts w:ascii="Palatino Linotype" w:hAnsi="Palatino Linotype"/>
        </w:rPr>
        <w:t>diecinueve</w:t>
      </w:r>
      <w:r w:rsidR="00F640B8" w:rsidRPr="00E6693B">
        <w:rPr>
          <w:rFonts w:ascii="Palatino Linotype" w:hAnsi="Palatino Linotype"/>
        </w:rPr>
        <w:t xml:space="preserve"> </w:t>
      </w:r>
      <w:r w:rsidR="004A125E" w:rsidRPr="00E6693B">
        <w:rPr>
          <w:rFonts w:ascii="Palatino Linotype" w:hAnsi="Palatino Linotype"/>
        </w:rPr>
        <w:t>(</w:t>
      </w:r>
      <w:r w:rsidR="00005FAD" w:rsidRPr="00E6693B">
        <w:rPr>
          <w:rFonts w:ascii="Palatino Linotype" w:hAnsi="Palatino Linotype"/>
        </w:rPr>
        <w:t>1</w:t>
      </w:r>
      <w:r w:rsidR="00177D10" w:rsidRPr="00E6693B">
        <w:rPr>
          <w:rFonts w:ascii="Palatino Linotype" w:hAnsi="Palatino Linotype"/>
        </w:rPr>
        <w:t>9</w:t>
      </w:r>
      <w:r w:rsidR="00C3488E" w:rsidRPr="00E6693B">
        <w:rPr>
          <w:rFonts w:ascii="Palatino Linotype" w:hAnsi="Palatino Linotype"/>
        </w:rPr>
        <w:t>)</w:t>
      </w:r>
      <w:r w:rsidR="00A71BC1" w:rsidRPr="00E6693B">
        <w:rPr>
          <w:rFonts w:ascii="Palatino Linotype" w:hAnsi="Palatino Linotype"/>
        </w:rPr>
        <w:t xml:space="preserve"> de </w:t>
      </w:r>
      <w:r w:rsidR="00005FAD" w:rsidRPr="00E6693B">
        <w:rPr>
          <w:rFonts w:ascii="Palatino Linotype" w:hAnsi="Palatino Linotype"/>
        </w:rPr>
        <w:t>junio d</w:t>
      </w:r>
      <w:r w:rsidR="00A71BC1" w:rsidRPr="00E6693B">
        <w:rPr>
          <w:rFonts w:ascii="Palatino Linotype" w:hAnsi="Palatino Linotype"/>
        </w:rPr>
        <w:t xml:space="preserve">e </w:t>
      </w:r>
      <w:r w:rsidR="00C3488E" w:rsidRPr="00E6693B">
        <w:rPr>
          <w:rFonts w:ascii="Palatino Linotype" w:hAnsi="Palatino Linotype"/>
        </w:rPr>
        <w:t>dos mil diecinueve</w:t>
      </w:r>
      <w:r w:rsidR="00A71BC1" w:rsidRPr="00E6693B">
        <w:rPr>
          <w:rFonts w:ascii="Palatino Linotype" w:hAnsi="Palatino Linotype"/>
        </w:rPr>
        <w:t>, por lo que, ordenó tu</w:t>
      </w:r>
      <w:r w:rsidR="00FC2F2A" w:rsidRPr="00E6693B">
        <w:rPr>
          <w:rFonts w:ascii="Palatino Linotype" w:hAnsi="Palatino Linotype"/>
        </w:rPr>
        <w:t>rnar el expediente a resolución</w:t>
      </w:r>
      <w:r w:rsidR="00B563FE" w:rsidRPr="00E6693B">
        <w:rPr>
          <w:rFonts w:ascii="Palatino Linotype" w:hAnsi="Palatino Linotype"/>
          <w:color w:val="000000" w:themeColor="text1"/>
        </w:rPr>
        <w:t xml:space="preserve">,  y </w:t>
      </w:r>
      <w:r w:rsidR="0001724D" w:rsidRPr="00E6693B">
        <w:rPr>
          <w:rFonts w:ascii="Palatino Linotype" w:hAnsi="Palatino Linotype"/>
          <w:color w:val="000000" w:themeColor="text1"/>
        </w:rPr>
        <w:t>el nueve</w:t>
      </w:r>
      <w:r w:rsidR="00E7181B" w:rsidRPr="00E6693B">
        <w:rPr>
          <w:rFonts w:ascii="Palatino Linotype" w:hAnsi="Palatino Linotype"/>
          <w:color w:val="000000" w:themeColor="text1"/>
        </w:rPr>
        <w:t xml:space="preserve"> (</w:t>
      </w:r>
      <w:r w:rsidR="00177D10" w:rsidRPr="00E6693B">
        <w:rPr>
          <w:rFonts w:ascii="Palatino Linotype" w:hAnsi="Palatino Linotype"/>
          <w:color w:val="000000" w:themeColor="text1"/>
        </w:rPr>
        <w:t>0</w:t>
      </w:r>
      <w:r w:rsidR="0001724D" w:rsidRPr="00E6693B">
        <w:rPr>
          <w:rFonts w:ascii="Palatino Linotype" w:hAnsi="Palatino Linotype"/>
          <w:color w:val="000000" w:themeColor="text1"/>
        </w:rPr>
        <w:t>9</w:t>
      </w:r>
      <w:r w:rsidR="00AB6FAB" w:rsidRPr="00E6693B">
        <w:rPr>
          <w:rFonts w:ascii="Palatino Linotype" w:hAnsi="Palatino Linotype"/>
          <w:color w:val="000000" w:themeColor="text1"/>
        </w:rPr>
        <w:t xml:space="preserve">) de </w:t>
      </w:r>
      <w:r w:rsidR="00177D10" w:rsidRPr="00E6693B">
        <w:rPr>
          <w:rFonts w:ascii="Palatino Linotype" w:hAnsi="Palatino Linotype"/>
          <w:color w:val="000000" w:themeColor="text1"/>
        </w:rPr>
        <w:t>agosto</w:t>
      </w:r>
      <w:r w:rsidR="00B563FE" w:rsidRPr="00E6693B">
        <w:rPr>
          <w:rFonts w:ascii="Palatino Linotype" w:hAnsi="Palatino Linotype"/>
          <w:color w:val="000000" w:themeColor="text1"/>
        </w:rPr>
        <w:t xml:space="preserve"> de dos mil diecinueve s</w:t>
      </w:r>
      <w:r w:rsidR="009B146D" w:rsidRPr="00E6693B">
        <w:rPr>
          <w:rFonts w:ascii="Palatino Linotype" w:hAnsi="Palatino Linotype"/>
          <w:color w:val="000000" w:themeColor="text1"/>
        </w:rPr>
        <w:t>e amplió el plazo de quince (15) días para</w:t>
      </w:r>
      <w:r w:rsidR="0001724D" w:rsidRPr="00E6693B">
        <w:rPr>
          <w:rFonts w:ascii="Palatino Linotype" w:hAnsi="Palatino Linotype"/>
          <w:color w:val="000000" w:themeColor="text1"/>
        </w:rPr>
        <w:t xml:space="preserve"> </w:t>
      </w:r>
      <w:r w:rsidR="009B146D" w:rsidRPr="00E6693B">
        <w:rPr>
          <w:rFonts w:ascii="Palatino Linotype" w:hAnsi="Palatino Linotype"/>
          <w:color w:val="000000" w:themeColor="text1"/>
        </w:rPr>
        <w:t xml:space="preserve">resolver el recurso de revisión, </w:t>
      </w:r>
      <w:r w:rsidR="009B146D" w:rsidRPr="00E6693B">
        <w:rPr>
          <w:rFonts w:ascii="Palatino Linotype" w:hAnsi="Palatino Linotype" w:cs="Arial"/>
          <w:color w:val="000000" w:themeColor="text1"/>
        </w:rPr>
        <w:t xml:space="preserve">por lo que ordenó turnar el expediente para su resolución, misma que ahora se pronuncia; y  - - - - - </w:t>
      </w:r>
    </w:p>
    <w:p w14:paraId="4FDE6965" w14:textId="77777777" w:rsidR="00A71BC1" w:rsidRPr="00E6693B" w:rsidRDefault="00A71BC1" w:rsidP="00E6693B">
      <w:pPr>
        <w:pStyle w:val="Prrafodelista"/>
        <w:tabs>
          <w:tab w:val="left" w:pos="0"/>
        </w:tabs>
        <w:spacing w:line="360" w:lineRule="auto"/>
        <w:ind w:left="284" w:right="34"/>
        <w:jc w:val="both"/>
        <w:rPr>
          <w:rFonts w:ascii="Palatino Linotype" w:hAnsi="Palatino Linotype" w:cs="Arial"/>
        </w:rPr>
      </w:pPr>
    </w:p>
    <w:p w14:paraId="51E91971" w14:textId="77777777" w:rsidR="00585F00" w:rsidRPr="00E6693B" w:rsidRDefault="00585F00" w:rsidP="00E6693B">
      <w:pPr>
        <w:pStyle w:val="Ttulo1"/>
        <w:tabs>
          <w:tab w:val="left" w:pos="0"/>
        </w:tabs>
        <w:spacing w:before="0" w:line="360" w:lineRule="auto"/>
        <w:jc w:val="center"/>
        <w:rPr>
          <w:b/>
          <w:szCs w:val="24"/>
        </w:rPr>
      </w:pPr>
      <w:bookmarkStart w:id="33" w:name="_Toc491791302"/>
      <w:bookmarkStart w:id="34" w:name="_Toc16200729"/>
      <w:r w:rsidRPr="00E6693B">
        <w:rPr>
          <w:b/>
          <w:szCs w:val="24"/>
        </w:rPr>
        <w:t>CONSIDERANDO</w:t>
      </w:r>
      <w:bookmarkEnd w:id="33"/>
      <w:bookmarkEnd w:id="34"/>
    </w:p>
    <w:p w14:paraId="7681ED66" w14:textId="77777777" w:rsidR="00585F00" w:rsidRPr="00E6693B" w:rsidRDefault="00585F00" w:rsidP="00E6693B">
      <w:pPr>
        <w:tabs>
          <w:tab w:val="left" w:pos="0"/>
        </w:tabs>
        <w:spacing w:line="360" w:lineRule="auto"/>
        <w:rPr>
          <w:rFonts w:ascii="Palatino Linotype" w:hAnsi="Palatino Linotype"/>
          <w:lang w:eastAsia="en-US"/>
        </w:rPr>
      </w:pPr>
    </w:p>
    <w:p w14:paraId="7DA2EB7E" w14:textId="77777777" w:rsidR="0032581C" w:rsidRPr="00E6693B" w:rsidRDefault="0032581C" w:rsidP="00E6693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6200730"/>
      <w:bookmarkStart w:id="38" w:name="_Toc511234456"/>
      <w:bookmarkStart w:id="39" w:name="_Toc466371865"/>
      <w:bookmarkStart w:id="40" w:name="_Toc466377653"/>
      <w:r w:rsidRPr="00E6693B">
        <w:rPr>
          <w:rFonts w:ascii="Palatino Linotype" w:hAnsi="Palatino Linotype"/>
          <w:b/>
          <w:color w:val="auto"/>
          <w:sz w:val="24"/>
          <w:szCs w:val="24"/>
        </w:rPr>
        <w:t>PRIMERO. De la competencia</w:t>
      </w:r>
      <w:bookmarkEnd w:id="35"/>
      <w:bookmarkEnd w:id="36"/>
      <w:bookmarkEnd w:id="37"/>
    </w:p>
    <w:p w14:paraId="6E314099" w14:textId="77777777" w:rsidR="0032581C" w:rsidRPr="00E6693B" w:rsidRDefault="0032581C" w:rsidP="00E6693B">
      <w:pPr>
        <w:tabs>
          <w:tab w:val="left" w:pos="0"/>
        </w:tabs>
        <w:spacing w:line="360" w:lineRule="auto"/>
        <w:rPr>
          <w:rFonts w:ascii="Palatino Linotype" w:hAnsi="Palatino Linotype"/>
          <w:lang w:eastAsia="en-US"/>
        </w:rPr>
      </w:pPr>
    </w:p>
    <w:p w14:paraId="72882949" w14:textId="45F34657" w:rsidR="0032581C" w:rsidRPr="00E6693B" w:rsidRDefault="0032581C" w:rsidP="00E6693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E6693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693B">
        <w:rPr>
          <w:rFonts w:ascii="Palatino Linotype" w:eastAsia="Calibri" w:hAnsi="Palatino Linotype" w:cs="Times New Roman"/>
          <w:b/>
        </w:rPr>
        <w:t>Constitución Política de los Estados Unidos Mexicanos</w:t>
      </w:r>
      <w:r w:rsidRPr="00E6693B">
        <w:rPr>
          <w:rFonts w:ascii="Palatino Linotype" w:eastAsia="Calibri" w:hAnsi="Palatino Linotype" w:cs="Times New Roman"/>
        </w:rPr>
        <w:t xml:space="preserve">; 5, párrafos, vigésimo </w:t>
      </w:r>
      <w:r w:rsidR="0001724D" w:rsidRPr="00E6693B">
        <w:rPr>
          <w:rFonts w:ascii="Palatino Linotype" w:eastAsia="Calibri" w:hAnsi="Palatino Linotype" w:cs="Times New Roman"/>
        </w:rPr>
        <w:t>segundo, vigésimo tercero</w:t>
      </w:r>
      <w:r w:rsidRPr="00E6693B">
        <w:rPr>
          <w:rFonts w:ascii="Palatino Linotype" w:eastAsia="Calibri" w:hAnsi="Palatino Linotype" w:cs="Times New Roman"/>
        </w:rPr>
        <w:t xml:space="preserve"> y vigésimo </w:t>
      </w:r>
      <w:r w:rsidR="0001724D" w:rsidRPr="00E6693B">
        <w:rPr>
          <w:rFonts w:ascii="Palatino Linotype" w:eastAsia="Calibri" w:hAnsi="Palatino Linotype" w:cs="Times New Roman"/>
        </w:rPr>
        <w:t>cuarto</w:t>
      </w:r>
      <w:r w:rsidRPr="00E6693B">
        <w:rPr>
          <w:rFonts w:ascii="Palatino Linotype" w:eastAsia="Calibri" w:hAnsi="Palatino Linotype" w:cs="Times New Roman"/>
        </w:rPr>
        <w:t xml:space="preserve"> fracciones IV y V de la </w:t>
      </w:r>
      <w:r w:rsidRPr="00E6693B">
        <w:rPr>
          <w:rFonts w:ascii="Palatino Linotype" w:eastAsia="Calibri" w:hAnsi="Palatino Linotype" w:cs="Times New Roman"/>
          <w:b/>
        </w:rPr>
        <w:t>Constitución Política del Estado Libre y Soberano de México</w:t>
      </w:r>
      <w:r w:rsidRPr="00E6693B">
        <w:rPr>
          <w:rFonts w:ascii="Palatino Linotype" w:eastAsia="Calibri" w:hAnsi="Palatino Linotype" w:cs="Times New Roman"/>
        </w:rPr>
        <w:t xml:space="preserve">; artículos 1, 2 fracción II, 13, 29, 36 fracciones I y II, 176, 178, 179, 181 párrafo tercero y 185 </w:t>
      </w:r>
      <w:r w:rsidRPr="00E6693B">
        <w:rPr>
          <w:rFonts w:ascii="Palatino Linotype" w:eastAsia="Calibri" w:hAnsi="Palatino Linotype" w:cs="Arial"/>
        </w:rPr>
        <w:t xml:space="preserve">de la </w:t>
      </w:r>
      <w:r w:rsidRPr="00E6693B">
        <w:rPr>
          <w:rFonts w:ascii="Palatino Linotype" w:eastAsia="Calibri" w:hAnsi="Palatino Linotype" w:cs="Arial"/>
          <w:b/>
        </w:rPr>
        <w:t>Ley de Transparencia y Acceso a la Información Pública del Estado de México y Municipios</w:t>
      </w:r>
      <w:r w:rsidRPr="00E6693B">
        <w:rPr>
          <w:rFonts w:ascii="Palatino Linotype" w:eastAsia="Calibri" w:hAnsi="Palatino Linotype" w:cs="Arial"/>
        </w:rPr>
        <w:t xml:space="preserve">; y 10, 7, 9 fracciones I y XXIV, y 11 del </w:t>
      </w:r>
      <w:r w:rsidRPr="00E6693B">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E6693B" w:rsidRDefault="0032581C" w:rsidP="00E6693B">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E6693B" w:rsidRDefault="0032581C" w:rsidP="00E6693B">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6200731"/>
      <w:r w:rsidRPr="00E6693B">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E6693B" w:rsidRDefault="0032581C" w:rsidP="00E6693B">
      <w:pPr>
        <w:tabs>
          <w:tab w:val="left" w:pos="0"/>
        </w:tabs>
        <w:spacing w:line="360" w:lineRule="auto"/>
        <w:rPr>
          <w:rFonts w:ascii="Palatino Linotype" w:hAnsi="Palatino Linotype"/>
          <w:lang w:eastAsia="en-US"/>
        </w:rPr>
      </w:pPr>
    </w:p>
    <w:p w14:paraId="1F47CC95" w14:textId="3570E965" w:rsidR="00D16648" w:rsidRPr="00E6693B" w:rsidRDefault="00D16648" w:rsidP="00E6693B">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E6693B">
        <w:rPr>
          <w:rFonts w:ascii="Palatino Linotype" w:eastAsia="Calibri" w:hAnsi="Palatino Linotype" w:cs="Arial"/>
        </w:rPr>
        <w:t xml:space="preserve">El medio de </w:t>
      </w:r>
      <w:r w:rsidRPr="00E6693B">
        <w:rPr>
          <w:rFonts w:ascii="Palatino Linotype" w:eastAsia="Calibri" w:hAnsi="Palatino Linotype" w:cs="Times New Roman"/>
        </w:rPr>
        <w:t>impugnación</w:t>
      </w:r>
      <w:r w:rsidRPr="00E6693B">
        <w:rPr>
          <w:rFonts w:ascii="Palatino Linotype" w:eastAsia="Calibri" w:hAnsi="Palatino Linotype" w:cs="Arial"/>
        </w:rPr>
        <w:t xml:space="preserve"> fue presentado a través del </w:t>
      </w:r>
      <w:r w:rsidRPr="00E6693B">
        <w:rPr>
          <w:rFonts w:ascii="Palatino Linotype" w:eastAsia="Calibri" w:hAnsi="Palatino Linotype" w:cs="Arial"/>
          <w:b/>
        </w:rPr>
        <w:t>SAIMEX</w:t>
      </w:r>
      <w:r w:rsidRPr="00E6693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6693B">
        <w:rPr>
          <w:rFonts w:ascii="Palatino Linotype" w:eastAsia="Calibri" w:hAnsi="Palatino Linotype" w:cs="Arial"/>
          <w:b/>
        </w:rPr>
        <w:t>SUJETO OBLIGADO</w:t>
      </w:r>
      <w:r w:rsidRPr="00E6693B">
        <w:rPr>
          <w:rFonts w:ascii="Palatino Linotype" w:eastAsia="Calibri" w:hAnsi="Palatino Linotype" w:cs="Arial"/>
        </w:rPr>
        <w:t xml:space="preserve"> entregó su respuesta el </w:t>
      </w:r>
      <w:r w:rsidR="00FE3524" w:rsidRPr="00E6693B">
        <w:rPr>
          <w:rFonts w:ascii="Palatino Linotype" w:eastAsia="Calibri" w:hAnsi="Palatino Linotype" w:cs="Arial"/>
        </w:rPr>
        <w:t>veintisiete</w:t>
      </w:r>
      <w:r w:rsidRPr="00E6693B">
        <w:rPr>
          <w:rFonts w:ascii="Palatino Linotype" w:eastAsia="Calibri" w:hAnsi="Palatino Linotype" w:cs="Arial"/>
        </w:rPr>
        <w:t xml:space="preserve"> </w:t>
      </w:r>
      <w:r w:rsidRPr="00E6693B">
        <w:rPr>
          <w:rFonts w:ascii="Palatino Linotype" w:hAnsi="Palatino Linotype"/>
        </w:rPr>
        <w:t>(</w:t>
      </w:r>
      <w:r w:rsidR="00FE3524" w:rsidRPr="00E6693B">
        <w:rPr>
          <w:rFonts w:ascii="Palatino Linotype" w:hAnsi="Palatino Linotype"/>
        </w:rPr>
        <w:t>27</w:t>
      </w:r>
      <w:r w:rsidRPr="00E6693B">
        <w:rPr>
          <w:rFonts w:ascii="Palatino Linotype" w:hAnsi="Palatino Linotype"/>
        </w:rPr>
        <w:t xml:space="preserve">) de mayo </w:t>
      </w:r>
      <w:r w:rsidRPr="00E6693B">
        <w:rPr>
          <w:rFonts w:ascii="Palatino Linotype" w:eastAsia="Calibri" w:hAnsi="Palatino Linotype" w:cs="Arial"/>
        </w:rPr>
        <w:t>de dos mil diecinueve, de tal forma que el plazo para interponer el recurs</w:t>
      </w:r>
      <w:r w:rsidR="00FE3524" w:rsidRPr="00E6693B">
        <w:rPr>
          <w:rFonts w:ascii="Palatino Linotype" w:eastAsia="Calibri" w:hAnsi="Palatino Linotype" w:cs="Arial"/>
        </w:rPr>
        <w:t>o transcurrió del día veintisiete</w:t>
      </w:r>
      <w:r w:rsidRPr="00E6693B">
        <w:rPr>
          <w:rFonts w:ascii="Palatino Linotype" w:eastAsia="Calibri" w:hAnsi="Palatino Linotype" w:cs="Arial"/>
        </w:rPr>
        <w:t xml:space="preserve"> (</w:t>
      </w:r>
      <w:r w:rsidR="00FE3524" w:rsidRPr="00E6693B">
        <w:rPr>
          <w:rFonts w:ascii="Palatino Linotype" w:eastAsia="Calibri" w:hAnsi="Palatino Linotype" w:cs="Arial"/>
        </w:rPr>
        <w:t>27</w:t>
      </w:r>
      <w:r w:rsidRPr="00E6693B">
        <w:rPr>
          <w:rFonts w:ascii="Palatino Linotype" w:eastAsia="Calibri" w:hAnsi="Palatino Linotype" w:cs="Arial"/>
        </w:rPr>
        <w:t xml:space="preserve">) </w:t>
      </w:r>
      <w:r w:rsidR="00FE3524" w:rsidRPr="00E6693B">
        <w:rPr>
          <w:rFonts w:ascii="Palatino Linotype" w:eastAsia="Calibri" w:hAnsi="Palatino Linotype" w:cs="Arial"/>
        </w:rPr>
        <w:t>de mayo al catorce</w:t>
      </w:r>
      <w:r w:rsidRPr="00E6693B">
        <w:rPr>
          <w:rFonts w:ascii="Palatino Linotype" w:eastAsia="Calibri" w:hAnsi="Palatino Linotype" w:cs="Arial"/>
        </w:rPr>
        <w:t xml:space="preserve"> (</w:t>
      </w:r>
      <w:r w:rsidR="00FE3524" w:rsidRPr="00E6693B">
        <w:rPr>
          <w:rFonts w:ascii="Palatino Linotype" w:eastAsia="Calibri" w:hAnsi="Palatino Linotype" w:cs="Arial"/>
        </w:rPr>
        <w:t>14</w:t>
      </w:r>
      <w:r w:rsidRPr="00E6693B">
        <w:rPr>
          <w:rFonts w:ascii="Palatino Linotype" w:eastAsia="Calibri" w:hAnsi="Palatino Linotype" w:cs="Arial"/>
        </w:rPr>
        <w:t xml:space="preserve">) de </w:t>
      </w:r>
      <w:r w:rsidR="00FE3524" w:rsidRPr="00E6693B">
        <w:rPr>
          <w:rFonts w:ascii="Palatino Linotype" w:eastAsia="Calibri" w:hAnsi="Palatino Linotype" w:cs="Arial"/>
        </w:rPr>
        <w:t>junio</w:t>
      </w:r>
      <w:r w:rsidRPr="00E6693B">
        <w:rPr>
          <w:rFonts w:ascii="Palatino Linotype" w:eastAsia="Calibri" w:hAnsi="Palatino Linotype" w:cs="Arial"/>
        </w:rPr>
        <w:t xml:space="preserve"> de dos mil diecinueve; por lo que al presentar su inconformidad el día </w:t>
      </w:r>
      <w:r w:rsidR="00FE3524" w:rsidRPr="00E6693B">
        <w:rPr>
          <w:rFonts w:ascii="Palatino Linotype" w:hAnsi="Palatino Linotype"/>
        </w:rPr>
        <w:t>veintinueve</w:t>
      </w:r>
      <w:r w:rsidRPr="00E6693B">
        <w:rPr>
          <w:rFonts w:ascii="Palatino Linotype" w:hAnsi="Palatino Linotype"/>
        </w:rPr>
        <w:t xml:space="preserve"> (2</w:t>
      </w:r>
      <w:r w:rsidR="00FE3524" w:rsidRPr="00E6693B">
        <w:rPr>
          <w:rFonts w:ascii="Palatino Linotype" w:hAnsi="Palatino Linotype"/>
        </w:rPr>
        <w:t>9</w:t>
      </w:r>
      <w:r w:rsidRPr="00E6693B">
        <w:rPr>
          <w:rFonts w:ascii="Palatino Linotype" w:hAnsi="Palatino Linotype"/>
        </w:rPr>
        <w:t xml:space="preserve">) de mayo </w:t>
      </w:r>
      <w:r w:rsidRPr="00E6693B">
        <w:rPr>
          <w:rFonts w:ascii="Palatino Linotype" w:eastAsia="Calibri" w:hAnsi="Palatino Linotype" w:cs="Arial"/>
        </w:rPr>
        <w:t xml:space="preserve">de dos mil diecinueve, </w:t>
      </w:r>
      <w:r w:rsidRPr="00E6693B">
        <w:rPr>
          <w:rFonts w:ascii="Palatino Linotype" w:hAnsi="Palatino Linotype" w:cs="Arial"/>
          <w:color w:val="000000" w:themeColor="text1"/>
        </w:rPr>
        <w:t xml:space="preserve">éste se encuentra dentro de los márgenes temporales previstos en el artículo 178 de la </w:t>
      </w:r>
      <w:r w:rsidRPr="00E6693B">
        <w:rPr>
          <w:rFonts w:ascii="Palatino Linotype" w:hAnsi="Palatino Linotype" w:cs="Arial"/>
          <w:b/>
          <w:color w:val="000000" w:themeColor="text1"/>
        </w:rPr>
        <w:t>Ley de Transparencia y Acceso a la Información Pública del Estado de México y Municipios.</w:t>
      </w:r>
    </w:p>
    <w:p w14:paraId="30353C25" w14:textId="77777777" w:rsidR="00B41463" w:rsidRPr="00E6693B" w:rsidRDefault="00B41463" w:rsidP="00E6693B">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E6693B" w:rsidRDefault="00B41463" w:rsidP="00E6693B">
      <w:pPr>
        <w:pStyle w:val="Prrafodelista"/>
        <w:numPr>
          <w:ilvl w:val="0"/>
          <w:numId w:val="1"/>
        </w:numPr>
        <w:tabs>
          <w:tab w:val="left" w:pos="0"/>
        </w:tabs>
        <w:spacing w:line="360" w:lineRule="auto"/>
        <w:ind w:left="0" w:right="49" w:firstLine="0"/>
        <w:jc w:val="both"/>
        <w:rPr>
          <w:rFonts w:ascii="Palatino Linotype" w:hAnsi="Palatino Linotype"/>
        </w:rPr>
      </w:pPr>
      <w:r w:rsidRPr="00E6693B">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E6693B">
        <w:rPr>
          <w:rFonts w:ascii="Palatino Linotype" w:eastAsia="Calibri" w:hAnsi="Palatino Linotype" w:cs="Arial"/>
        </w:rPr>
        <w:t>el presente</w:t>
      </w:r>
      <w:r w:rsidRPr="00E6693B">
        <w:rPr>
          <w:rFonts w:ascii="Palatino Linotype" w:eastAsia="Calibri" w:hAnsi="Palatino Linotype" w:cs="Arial"/>
        </w:rPr>
        <w:t xml:space="preserve"> recurso.</w:t>
      </w:r>
    </w:p>
    <w:p w14:paraId="69E9B6C7" w14:textId="49A10639" w:rsidR="006B65FB" w:rsidRPr="00E6693B" w:rsidRDefault="00524849" w:rsidP="00E6693B">
      <w:pPr>
        <w:pStyle w:val="Ttulo1"/>
        <w:spacing w:line="360" w:lineRule="auto"/>
        <w:rPr>
          <w:b/>
          <w:szCs w:val="24"/>
        </w:rPr>
      </w:pPr>
      <w:bookmarkStart w:id="44" w:name="_Toc16200732"/>
      <w:r w:rsidRPr="00E6693B">
        <w:rPr>
          <w:b/>
          <w:szCs w:val="24"/>
        </w:rPr>
        <w:t>TERCERO</w:t>
      </w:r>
      <w:r w:rsidR="006B65FB" w:rsidRPr="00E6693B">
        <w:rPr>
          <w:b/>
          <w:szCs w:val="24"/>
        </w:rPr>
        <w:t xml:space="preserve">. Del planteamiento de la </w:t>
      </w:r>
      <w:proofErr w:type="spellStart"/>
      <w:r w:rsidR="006B65FB" w:rsidRPr="00E6693B">
        <w:rPr>
          <w:b/>
          <w:szCs w:val="24"/>
        </w:rPr>
        <w:t>litis</w:t>
      </w:r>
      <w:bookmarkEnd w:id="44"/>
      <w:proofErr w:type="spellEnd"/>
    </w:p>
    <w:p w14:paraId="20B8B30A" w14:textId="77777777" w:rsidR="006B65FB" w:rsidRPr="00E6693B" w:rsidRDefault="006B65FB" w:rsidP="00E6693B">
      <w:pPr>
        <w:pStyle w:val="Ttulo1"/>
        <w:spacing w:line="360" w:lineRule="auto"/>
        <w:rPr>
          <w:rFonts w:cstheme="minorBidi"/>
          <w:i/>
          <w:szCs w:val="24"/>
        </w:rPr>
      </w:pPr>
    </w:p>
    <w:p w14:paraId="3B849864" w14:textId="77777777" w:rsidR="00DC4144" w:rsidRPr="00E6693B" w:rsidRDefault="00DC4144" w:rsidP="00E6693B">
      <w:pPr>
        <w:pStyle w:val="Prrafodelista"/>
        <w:numPr>
          <w:ilvl w:val="0"/>
          <w:numId w:val="1"/>
        </w:numPr>
        <w:tabs>
          <w:tab w:val="left" w:pos="0"/>
        </w:tabs>
        <w:spacing w:line="360" w:lineRule="auto"/>
        <w:ind w:left="0" w:right="49" w:firstLine="0"/>
        <w:jc w:val="both"/>
        <w:rPr>
          <w:rFonts w:ascii="Palatino Linotype" w:hAnsi="Palatino Linotype"/>
          <w:i/>
        </w:rPr>
      </w:pPr>
      <w:r w:rsidRPr="00E6693B">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E6693B">
        <w:rPr>
          <w:rFonts w:ascii="Palatino Linotype" w:eastAsia="Calibri" w:hAnsi="Palatino Linotype" w:cs="Arial"/>
          <w:b/>
          <w:lang w:val="es-ES"/>
        </w:rPr>
        <w:t>Ley de Transparencia y Acceso a la Información Pública del Estado de México y Municipios</w:t>
      </w:r>
      <w:r w:rsidRPr="00E6693B">
        <w:rPr>
          <w:rFonts w:ascii="Palatino Linotype" w:hAnsi="Palatino Linotype" w:cs="Arial"/>
        </w:rPr>
        <w:t xml:space="preserve"> y determinar la confirmación; revocación o modificación; </w:t>
      </w:r>
      <w:proofErr w:type="spellStart"/>
      <w:r w:rsidRPr="00E6693B">
        <w:rPr>
          <w:rFonts w:ascii="Palatino Linotype" w:hAnsi="Palatino Linotype" w:cs="Arial"/>
        </w:rPr>
        <w:t>desechamiento</w:t>
      </w:r>
      <w:proofErr w:type="spellEnd"/>
      <w:r w:rsidRPr="00E6693B">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E6693B" w:rsidRDefault="00B563FE" w:rsidP="00E6693B">
      <w:pPr>
        <w:pStyle w:val="Prrafodelista"/>
        <w:tabs>
          <w:tab w:val="left" w:pos="0"/>
        </w:tabs>
        <w:spacing w:line="360" w:lineRule="auto"/>
        <w:ind w:left="0" w:right="49"/>
        <w:jc w:val="both"/>
        <w:rPr>
          <w:rFonts w:ascii="Palatino Linotype" w:hAnsi="Palatino Linotype" w:cs="Arial"/>
        </w:rPr>
      </w:pPr>
    </w:p>
    <w:p w14:paraId="34C73CB6" w14:textId="737075FF" w:rsidR="005153EB" w:rsidRPr="00E6693B" w:rsidRDefault="005153EB" w:rsidP="00E6693B">
      <w:pPr>
        <w:pStyle w:val="Prrafodelista"/>
        <w:numPr>
          <w:ilvl w:val="0"/>
          <w:numId w:val="1"/>
        </w:numPr>
        <w:spacing w:line="360" w:lineRule="auto"/>
        <w:ind w:left="0" w:firstLine="0"/>
        <w:jc w:val="both"/>
        <w:rPr>
          <w:rFonts w:ascii="Palatino Linotype" w:hAnsi="Palatino Linotype" w:cs="Arial"/>
          <w:color w:val="000000" w:themeColor="text1"/>
        </w:rPr>
      </w:pPr>
      <w:r w:rsidRPr="00E6693B">
        <w:rPr>
          <w:rFonts w:ascii="Palatino Linotype" w:eastAsia="Calibri" w:hAnsi="Palatino Linotype" w:cs="Arial"/>
        </w:rPr>
        <w:t xml:space="preserve">El </w:t>
      </w:r>
      <w:r w:rsidRPr="00E6693B">
        <w:rPr>
          <w:rFonts w:ascii="Palatino Linotype" w:hAnsi="Palatino Linotype" w:cs="Arial"/>
          <w:b/>
        </w:rPr>
        <w:t>SUJE</w:t>
      </w:r>
      <w:r w:rsidR="000F4688" w:rsidRPr="00E6693B">
        <w:rPr>
          <w:rFonts w:ascii="Palatino Linotype" w:hAnsi="Palatino Linotype" w:cs="Arial"/>
          <w:b/>
        </w:rPr>
        <w:t xml:space="preserve">TO OBLIGADO </w:t>
      </w:r>
      <w:r w:rsidR="00524849" w:rsidRPr="00E6693B">
        <w:rPr>
          <w:rFonts w:ascii="Palatino Linotype" w:hAnsi="Palatino Linotype" w:cs="Arial"/>
        </w:rPr>
        <w:t xml:space="preserve">en respuesta a la solicitud de información remitió en formato PDF y en Excel en versión pública el listado de personal de confianza y sindicalizado de las quincenas y meses solicitados; así mismo el Servidor Público Habilitado manifestó que </w:t>
      </w:r>
    </w:p>
    <w:p w14:paraId="5A70EAE8" w14:textId="77777777" w:rsidR="005153EB" w:rsidRPr="00E6693B" w:rsidRDefault="005153EB" w:rsidP="00E6693B">
      <w:pPr>
        <w:pStyle w:val="Prrafodelista"/>
        <w:spacing w:line="360" w:lineRule="auto"/>
        <w:ind w:left="0"/>
        <w:jc w:val="both"/>
        <w:rPr>
          <w:rFonts w:ascii="Palatino Linotype" w:hAnsi="Palatino Linotype" w:cs="Arial"/>
          <w:color w:val="000000" w:themeColor="text1"/>
        </w:rPr>
      </w:pPr>
    </w:p>
    <w:p w14:paraId="38F0A97D" w14:textId="161C67D5" w:rsidR="005153EB" w:rsidRPr="00E6693B" w:rsidRDefault="00281616" w:rsidP="00E6693B">
      <w:pPr>
        <w:pStyle w:val="Prrafodelista"/>
        <w:numPr>
          <w:ilvl w:val="0"/>
          <w:numId w:val="1"/>
        </w:numPr>
        <w:spacing w:line="360" w:lineRule="auto"/>
        <w:ind w:left="0" w:firstLine="0"/>
        <w:jc w:val="both"/>
        <w:rPr>
          <w:rFonts w:ascii="Palatino Linotype" w:hAnsi="Palatino Linotype" w:cs="Arial"/>
          <w:color w:val="000000" w:themeColor="text1"/>
        </w:rPr>
      </w:pPr>
      <w:r w:rsidRPr="00E6693B">
        <w:rPr>
          <w:rFonts w:ascii="Palatino Linotype" w:hAnsi="Palatino Linotype" w:cs="Arial"/>
          <w:color w:val="000000" w:themeColor="text1"/>
        </w:rPr>
        <w:t xml:space="preserve">El </w:t>
      </w:r>
      <w:r w:rsidR="005153EB" w:rsidRPr="00E6693B">
        <w:rPr>
          <w:rFonts w:ascii="Palatino Linotype" w:hAnsi="Palatino Linotype" w:cs="Arial"/>
          <w:b/>
          <w:color w:val="000000" w:themeColor="text1"/>
        </w:rPr>
        <w:t>RECURRENTE</w:t>
      </w:r>
      <w:r w:rsidR="005153EB" w:rsidRPr="00E6693B">
        <w:rPr>
          <w:rFonts w:ascii="Palatino Linotype" w:hAnsi="Palatino Linotype" w:cs="Arial"/>
          <w:color w:val="000000" w:themeColor="text1"/>
        </w:rPr>
        <w:t xml:space="preserve"> </w:t>
      </w:r>
      <w:r w:rsidRPr="00E6693B">
        <w:rPr>
          <w:rFonts w:ascii="Palatino Linotype" w:hAnsi="Palatino Linotype" w:cs="Arial"/>
          <w:color w:val="000000" w:themeColor="text1"/>
        </w:rPr>
        <w:t xml:space="preserve">inconforme con la respuesta presentó el medio de impugnación al rubro descrito, </w:t>
      </w:r>
      <w:r w:rsidR="005153EB" w:rsidRPr="00E6693B">
        <w:rPr>
          <w:rFonts w:ascii="Palatino Linotype" w:hAnsi="Palatino Linotype" w:cs="Arial"/>
          <w:color w:val="000000" w:themeColor="text1"/>
        </w:rPr>
        <w:t xml:space="preserve"> señalando como razones o motivo de la inconformidad los ya transcritos.</w:t>
      </w:r>
    </w:p>
    <w:p w14:paraId="03A2E6C6" w14:textId="77777777" w:rsidR="005153EB" w:rsidRPr="00E6693B" w:rsidRDefault="005153EB" w:rsidP="00E6693B">
      <w:pPr>
        <w:pStyle w:val="Prrafodelista"/>
        <w:spacing w:line="360" w:lineRule="auto"/>
        <w:rPr>
          <w:rFonts w:ascii="Palatino Linotype" w:hAnsi="Palatino Linotype" w:cs="Arial"/>
          <w:color w:val="000000" w:themeColor="text1"/>
        </w:rPr>
      </w:pPr>
    </w:p>
    <w:p w14:paraId="742358C9" w14:textId="7D4403DC" w:rsidR="005153EB" w:rsidRDefault="005153EB" w:rsidP="00E6693B">
      <w:pPr>
        <w:pStyle w:val="Prrafodelista"/>
        <w:numPr>
          <w:ilvl w:val="0"/>
          <w:numId w:val="1"/>
        </w:numPr>
        <w:spacing w:line="360" w:lineRule="auto"/>
        <w:ind w:left="0" w:right="49" w:firstLine="0"/>
        <w:jc w:val="both"/>
        <w:rPr>
          <w:rFonts w:ascii="Palatino Linotype" w:eastAsia="MS Mincho" w:hAnsi="Palatino Linotype" w:cs="Arial"/>
        </w:rPr>
      </w:pPr>
      <w:r w:rsidRPr="00E6693B">
        <w:rPr>
          <w:rFonts w:ascii="Palatino Linotype" w:eastAsia="MS Mincho" w:hAnsi="Palatino Linotype" w:cs="Arial"/>
        </w:rPr>
        <w:t>En</w:t>
      </w:r>
      <w:r w:rsidRPr="00E6693B">
        <w:rPr>
          <w:rFonts w:ascii="Palatino Linotype" w:eastAsia="Times New Roman" w:hAnsi="Palatino Linotype" w:cs="Arial"/>
        </w:rPr>
        <w:t xml:space="preserve"> </w:t>
      </w:r>
      <w:r w:rsidRPr="00E6693B">
        <w:rPr>
          <w:rFonts w:ascii="Palatino Linotype" w:hAnsi="Palatino Linotype" w:cs="Arial"/>
          <w:lang w:eastAsia="es-MX"/>
        </w:rPr>
        <w:t>dichas</w:t>
      </w:r>
      <w:r w:rsidRPr="00E6693B">
        <w:rPr>
          <w:rFonts w:ascii="Palatino Linotype" w:eastAsia="Times New Roman" w:hAnsi="Palatino Linotype" w:cs="Arial"/>
        </w:rPr>
        <w:t xml:space="preserve"> condiciones, la </w:t>
      </w:r>
      <w:r w:rsidRPr="00E6693B">
        <w:rPr>
          <w:rFonts w:ascii="Palatino Linotype" w:eastAsia="Times New Roman" w:hAnsi="Palatino Linotype" w:cs="Arial"/>
          <w:i/>
        </w:rPr>
        <w:t>Litis</w:t>
      </w:r>
      <w:r w:rsidRPr="00E6693B">
        <w:rPr>
          <w:rFonts w:ascii="Palatino Linotype" w:eastAsia="Times New Roman" w:hAnsi="Palatino Linotype" w:cs="Arial"/>
        </w:rPr>
        <w:t xml:space="preserve"> a resolver en este recurso se circunscribe a determinar si </w:t>
      </w:r>
      <w:r w:rsidRPr="00E6693B">
        <w:rPr>
          <w:rFonts w:ascii="Palatino Linotype" w:eastAsia="MS Mincho" w:hAnsi="Palatino Linotype" w:cs="Arial"/>
        </w:rPr>
        <w:t>se actualiza la causal de procedencia prevista en la</w:t>
      </w:r>
      <w:r w:rsidR="00281616" w:rsidRPr="00E6693B">
        <w:rPr>
          <w:rFonts w:ascii="Palatino Linotype" w:eastAsia="MS Mincho" w:hAnsi="Palatino Linotype" w:cs="Arial"/>
        </w:rPr>
        <w:t xml:space="preserve"> fracción</w:t>
      </w:r>
      <w:r w:rsidRPr="00E6693B">
        <w:rPr>
          <w:rFonts w:ascii="Palatino Linotype" w:eastAsia="MS Mincho" w:hAnsi="Palatino Linotype" w:cs="Arial"/>
        </w:rPr>
        <w:t xml:space="preserve"> V del artículo 179 de la </w:t>
      </w:r>
      <w:r w:rsidRPr="00E6693B">
        <w:rPr>
          <w:rFonts w:ascii="Palatino Linotype" w:eastAsia="MS Mincho" w:hAnsi="Palatino Linotype" w:cs="Arial"/>
          <w:b/>
        </w:rPr>
        <w:t>Ley de Transparencia y Acceso a la Información Pública del Estado de México y Municipios</w:t>
      </w:r>
      <w:r w:rsidRPr="00E6693B">
        <w:rPr>
          <w:rFonts w:ascii="Palatino Linotype" w:eastAsia="MS Mincho" w:hAnsi="Palatino Linotype" w:cs="Arial"/>
        </w:rPr>
        <w:t xml:space="preserve">, en virtud que la misma establece </w:t>
      </w:r>
      <w:r w:rsidR="00281616" w:rsidRPr="00E6693B">
        <w:rPr>
          <w:rFonts w:ascii="Palatino Linotype" w:eastAsia="MS Mincho" w:hAnsi="Palatino Linotype" w:cs="Arial"/>
        </w:rPr>
        <w:t>entrega de información incompleta</w:t>
      </w:r>
      <w:r w:rsidRPr="00E6693B">
        <w:rPr>
          <w:rFonts w:ascii="Palatino Linotype" w:eastAsia="MS Mincho" w:hAnsi="Palatino Linotype" w:cs="Arial"/>
        </w:rPr>
        <w:t xml:space="preserve">; contexto del cual se dolió la </w:t>
      </w:r>
      <w:r w:rsidRPr="00E6693B">
        <w:rPr>
          <w:rFonts w:ascii="Palatino Linotype" w:eastAsia="MS Mincho" w:hAnsi="Palatino Linotype" w:cs="Arial"/>
          <w:b/>
        </w:rPr>
        <w:t>RECURRENTE</w:t>
      </w:r>
      <w:r w:rsidRPr="00E6693B">
        <w:rPr>
          <w:rFonts w:ascii="Palatino Linotype" w:eastAsia="MS Mincho" w:hAnsi="Palatino Linotype" w:cs="Arial"/>
        </w:rPr>
        <w:t xml:space="preserve"> al momento de interponer el recurso de mérito.</w:t>
      </w:r>
    </w:p>
    <w:p w14:paraId="355517BE" w14:textId="77777777" w:rsidR="00E6693B" w:rsidRPr="00E6693B" w:rsidRDefault="00E6693B" w:rsidP="00E6693B">
      <w:pPr>
        <w:pStyle w:val="Prrafodelista"/>
        <w:spacing w:line="360" w:lineRule="auto"/>
        <w:ind w:left="0" w:right="49"/>
        <w:jc w:val="both"/>
        <w:rPr>
          <w:rFonts w:ascii="Palatino Linotype" w:eastAsia="MS Mincho" w:hAnsi="Palatino Linotype" w:cs="Arial"/>
        </w:rPr>
      </w:pPr>
    </w:p>
    <w:p w14:paraId="2CCEBE42" w14:textId="16E7628C" w:rsidR="007A038C" w:rsidRPr="00E6693B" w:rsidRDefault="004062D5" w:rsidP="00E6693B">
      <w:pPr>
        <w:keepNext/>
        <w:keepLines/>
        <w:spacing w:before="40" w:line="360" w:lineRule="auto"/>
        <w:outlineLvl w:val="1"/>
        <w:rPr>
          <w:rFonts w:ascii="Palatino Linotype" w:eastAsia="MS Gothic" w:hAnsi="Palatino Linotype" w:cs="Times New Roman"/>
          <w:b/>
        </w:rPr>
      </w:pPr>
      <w:bookmarkStart w:id="45" w:name="_Toc531781772"/>
      <w:bookmarkStart w:id="46" w:name="_Toc16200733"/>
      <w:r w:rsidRPr="00E6693B">
        <w:rPr>
          <w:rFonts w:ascii="Palatino Linotype" w:eastAsia="Calibri" w:hAnsi="Palatino Linotype" w:cs="Times New Roman"/>
          <w:b/>
          <w:bCs/>
          <w:lang w:val="es-ES"/>
        </w:rPr>
        <w:t>QUINT</w:t>
      </w:r>
      <w:r w:rsidR="00AB5E7A" w:rsidRPr="00E6693B">
        <w:rPr>
          <w:rFonts w:ascii="Palatino Linotype" w:eastAsia="Calibri" w:hAnsi="Palatino Linotype" w:cs="Times New Roman"/>
          <w:b/>
          <w:bCs/>
          <w:lang w:val="es-ES"/>
        </w:rPr>
        <w:t xml:space="preserve">O. </w:t>
      </w:r>
      <w:r w:rsidR="00AB5E7A" w:rsidRPr="00E6693B">
        <w:rPr>
          <w:rFonts w:ascii="Palatino Linotype" w:eastAsia="MS Gothic" w:hAnsi="Palatino Linotype" w:cs="Times New Roman"/>
          <w:b/>
        </w:rPr>
        <w:t>Del estudio y resolución del asunto</w:t>
      </w:r>
      <w:bookmarkEnd w:id="45"/>
      <w:r w:rsidR="00AB5E7A" w:rsidRPr="00E6693B">
        <w:rPr>
          <w:rFonts w:ascii="Palatino Linotype" w:eastAsia="MS Gothic" w:hAnsi="Palatino Linotype" w:cs="Times New Roman"/>
          <w:b/>
        </w:rPr>
        <w:t>.</w:t>
      </w:r>
      <w:bookmarkEnd w:id="46"/>
      <w:r w:rsidR="00AB5E7A" w:rsidRPr="00E6693B">
        <w:rPr>
          <w:rFonts w:ascii="Palatino Linotype" w:eastAsia="MS Gothic" w:hAnsi="Palatino Linotype" w:cs="Times New Roman"/>
          <w:b/>
        </w:rPr>
        <w:t xml:space="preserve"> </w:t>
      </w:r>
    </w:p>
    <w:p w14:paraId="21F8D722" w14:textId="77777777" w:rsidR="00A541FF" w:rsidRPr="00E6693B" w:rsidRDefault="00A541FF" w:rsidP="00E6693B">
      <w:pPr>
        <w:pStyle w:val="Ttulo1"/>
        <w:numPr>
          <w:ilvl w:val="0"/>
          <w:numId w:val="6"/>
        </w:numPr>
        <w:spacing w:line="360" w:lineRule="auto"/>
        <w:jc w:val="both"/>
        <w:rPr>
          <w:b/>
          <w:szCs w:val="24"/>
        </w:rPr>
      </w:pPr>
      <w:bookmarkStart w:id="47" w:name="_Toc1585428"/>
      <w:bookmarkStart w:id="48" w:name="_Toc4684437"/>
      <w:bookmarkStart w:id="49" w:name="_Toc8753376"/>
      <w:bookmarkStart w:id="50" w:name="_Toc12552538"/>
      <w:bookmarkStart w:id="51" w:name="_Toc15466545"/>
      <w:bookmarkStart w:id="52" w:name="_Toc15492589"/>
      <w:bookmarkStart w:id="53" w:name="_Toc16200734"/>
      <w:bookmarkStart w:id="54" w:name="_Toc504500693"/>
      <w:bookmarkStart w:id="55" w:name="_Toc534742545"/>
      <w:r w:rsidRPr="00E6693B">
        <w:rPr>
          <w:b/>
          <w:szCs w:val="24"/>
        </w:rPr>
        <w:t>Del deber de las autoridades de promover, respetar, proteger y garantizar el derecho de acceso a la información pública.</w:t>
      </w:r>
      <w:bookmarkEnd w:id="47"/>
      <w:bookmarkEnd w:id="48"/>
      <w:bookmarkEnd w:id="49"/>
      <w:bookmarkEnd w:id="50"/>
      <w:bookmarkEnd w:id="51"/>
      <w:bookmarkEnd w:id="52"/>
      <w:bookmarkEnd w:id="53"/>
    </w:p>
    <w:p w14:paraId="6261F630" w14:textId="77777777" w:rsidR="00A541FF" w:rsidRPr="00E6693B" w:rsidRDefault="00A541FF" w:rsidP="00E6693B">
      <w:pPr>
        <w:spacing w:line="360" w:lineRule="auto"/>
        <w:rPr>
          <w:rFonts w:ascii="Palatino Linotype" w:hAnsi="Palatino Linotype"/>
          <w:lang w:eastAsia="en-US"/>
        </w:rPr>
      </w:pPr>
    </w:p>
    <w:p w14:paraId="632E6A2D" w14:textId="77777777" w:rsidR="00A541FF" w:rsidRPr="00E6693B" w:rsidRDefault="00A541FF"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hAnsi="Palatino Linotype"/>
        </w:rPr>
        <w:t xml:space="preserve">Es menester precisar que este </w:t>
      </w:r>
      <w:r w:rsidRPr="00E6693B">
        <w:rPr>
          <w:rFonts w:ascii="Palatino Linotype" w:eastAsia="MS Mincho" w:hAnsi="Palatino Linotype" w:cs="Times New Roman"/>
          <w:color w:val="000000"/>
        </w:rPr>
        <w:t xml:space="preserve">Órgano Garante parte de que </w:t>
      </w:r>
      <w:r w:rsidRPr="00E6693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E6693B">
        <w:rPr>
          <w:rFonts w:ascii="Palatino Linotype" w:eastAsia="Times New Roman" w:hAnsi="Palatino Linotype" w:cs="Arial"/>
          <w:color w:val="000000"/>
        </w:rPr>
        <w:t xml:space="preserve"> </w:t>
      </w:r>
      <w:r w:rsidRPr="00E6693B">
        <w:rPr>
          <w:rFonts w:ascii="Palatino Linotype" w:eastAsia="Times New Roman" w:hAnsi="Palatino Linotype" w:cs="Arial"/>
          <w:b/>
          <w:color w:val="000000"/>
        </w:rPr>
        <w:t>SUJETO OBLIGADO</w:t>
      </w:r>
      <w:r w:rsidRPr="00E6693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6693B">
        <w:rPr>
          <w:rFonts w:ascii="Palatino Linotype" w:eastAsia="Times New Roman" w:hAnsi="Palatino Linotype" w:cs="Arial"/>
          <w:b/>
          <w:color w:val="000000"/>
        </w:rPr>
        <w:t xml:space="preserve">Constitución Política de los Estados Unidos Mexicanos </w:t>
      </w:r>
      <w:r w:rsidRPr="00E6693B">
        <w:rPr>
          <w:rFonts w:ascii="Palatino Linotype" w:eastAsia="Times New Roman" w:hAnsi="Palatino Linotype" w:cs="Arial"/>
          <w:color w:val="000000"/>
        </w:rPr>
        <w:t xml:space="preserve">al señalar la obligación de “promover, </w:t>
      </w:r>
      <w:r w:rsidRPr="00E6693B">
        <w:rPr>
          <w:rFonts w:ascii="Palatino Linotype" w:eastAsia="Times New Roman" w:hAnsi="Palatino Linotype" w:cs="Arial"/>
          <w:b/>
          <w:color w:val="000000"/>
        </w:rPr>
        <w:t>respetar</w:t>
      </w:r>
      <w:r w:rsidRPr="00E6693B">
        <w:rPr>
          <w:rFonts w:ascii="Palatino Linotype" w:eastAsia="Times New Roman" w:hAnsi="Palatino Linotype" w:cs="Arial"/>
          <w:color w:val="000000"/>
        </w:rPr>
        <w:t xml:space="preserve">, proteger y </w:t>
      </w:r>
      <w:r w:rsidRPr="00E6693B">
        <w:rPr>
          <w:rFonts w:ascii="Palatino Linotype" w:eastAsia="Times New Roman" w:hAnsi="Palatino Linotype" w:cs="Arial"/>
          <w:b/>
          <w:color w:val="000000"/>
        </w:rPr>
        <w:t>garantizar</w:t>
      </w:r>
      <w:r w:rsidRPr="00E6693B">
        <w:rPr>
          <w:rFonts w:ascii="Palatino Linotype" w:eastAsia="Times New Roman" w:hAnsi="Palatino Linotype" w:cs="Arial"/>
          <w:color w:val="000000"/>
        </w:rPr>
        <w:t xml:space="preserve"> los derechos humanos”, entre los cuales se encuentra dicho derecho. </w:t>
      </w:r>
    </w:p>
    <w:p w14:paraId="06AC18EB" w14:textId="77777777" w:rsidR="00A541FF" w:rsidRPr="00E6693B" w:rsidRDefault="00A541FF" w:rsidP="00E6693B">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E6693B" w:rsidRDefault="00A541FF" w:rsidP="00E6693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6693B">
        <w:rPr>
          <w:rFonts w:ascii="Palatino Linotype" w:eastAsia="Times New Roman" w:hAnsi="Palatino Linotype"/>
        </w:rPr>
        <w:t xml:space="preserve">Ahora bien, el Derecho de Acceso a la Información Pública se define como: </w:t>
      </w:r>
      <w:r w:rsidRPr="00E6693B">
        <w:rPr>
          <w:rFonts w:ascii="Palatino Linotype" w:hAnsi="Palatino Linotype"/>
          <w:i/>
          <w:color w:val="000000"/>
        </w:rPr>
        <w:t>La igualdad de oportunidades para recibir, buscar e impartir información</w:t>
      </w:r>
      <w:r w:rsidRPr="00E6693B">
        <w:rPr>
          <w:rStyle w:val="Refdenotaalpie"/>
          <w:rFonts w:ascii="Palatino Linotype" w:hAnsi="Palatino Linotype"/>
          <w:i/>
          <w:color w:val="000000"/>
        </w:rPr>
        <w:footnoteReference w:id="1"/>
      </w:r>
      <w:r w:rsidRPr="00E6693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6693B">
        <w:rPr>
          <w:rStyle w:val="Refdenotaalpie"/>
          <w:rFonts w:ascii="Palatino Linotype" w:hAnsi="Palatino Linotype"/>
          <w:i/>
          <w:color w:val="000000"/>
        </w:rPr>
        <w:footnoteReference w:id="2"/>
      </w:r>
      <w:r w:rsidRPr="00E6693B">
        <w:rPr>
          <w:rFonts w:ascii="Palatino Linotype" w:hAnsi="Palatino Linotype"/>
          <w:color w:val="000000"/>
        </w:rPr>
        <w:t>que se constituye como una herramienta fundamental para ejercer</w:t>
      </w:r>
      <w:r w:rsidRPr="00E6693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6693B">
        <w:rPr>
          <w:rStyle w:val="Refdenotaalpie"/>
          <w:rFonts w:ascii="Palatino Linotype" w:hAnsi="Palatino Linotype"/>
          <w:i/>
          <w:color w:val="000000"/>
        </w:rPr>
        <w:footnoteReference w:id="3"/>
      </w:r>
      <w:r w:rsidRPr="00E6693B">
        <w:rPr>
          <w:rFonts w:ascii="Palatino Linotype" w:hAnsi="Palatino Linotype"/>
          <w:color w:val="000000"/>
        </w:rPr>
        <w:t>fomentando</w:t>
      </w:r>
      <w:r w:rsidRPr="00E6693B">
        <w:rPr>
          <w:rFonts w:ascii="Palatino Linotype" w:hAnsi="Palatino Linotype"/>
          <w:i/>
          <w:color w:val="000000"/>
        </w:rPr>
        <w:t xml:space="preserve"> la transparencia de las actividades estatales y </w:t>
      </w:r>
      <w:r w:rsidRPr="00E6693B">
        <w:rPr>
          <w:rFonts w:ascii="Palatino Linotype" w:hAnsi="Palatino Linotype"/>
          <w:color w:val="000000"/>
        </w:rPr>
        <w:t>promoviendo</w:t>
      </w:r>
      <w:r w:rsidRPr="00E6693B">
        <w:rPr>
          <w:rFonts w:ascii="Palatino Linotype" w:hAnsi="Palatino Linotype"/>
          <w:i/>
          <w:color w:val="000000"/>
        </w:rPr>
        <w:t xml:space="preserve"> la responsabilidad de los funcionarios sobre su gestión pública,</w:t>
      </w:r>
      <w:r w:rsidRPr="00E6693B">
        <w:rPr>
          <w:rStyle w:val="Refdenotaalpie"/>
          <w:rFonts w:ascii="Palatino Linotype" w:hAnsi="Palatino Linotype"/>
          <w:i/>
          <w:color w:val="000000"/>
        </w:rPr>
        <w:footnoteReference w:id="4"/>
      </w:r>
      <w:r w:rsidRPr="00E6693B">
        <w:rPr>
          <w:rFonts w:ascii="Palatino Linotype" w:hAnsi="Palatino Linotype"/>
          <w:color w:val="000000"/>
        </w:rPr>
        <w:t>que permite</w:t>
      </w:r>
      <w:r w:rsidRPr="00E6693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E6693B" w:rsidRDefault="00A541FF" w:rsidP="00E6693B">
      <w:pPr>
        <w:pStyle w:val="Prrafodelista"/>
        <w:spacing w:line="360" w:lineRule="auto"/>
        <w:rPr>
          <w:rFonts w:ascii="Palatino Linotype" w:eastAsia="Times New Roman" w:hAnsi="Palatino Linotype"/>
        </w:rPr>
      </w:pPr>
    </w:p>
    <w:p w14:paraId="097DEB18" w14:textId="77777777" w:rsidR="00A541FF" w:rsidRPr="00E6693B" w:rsidRDefault="00A541FF" w:rsidP="00E6693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6693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E6693B" w:rsidRDefault="00A541FF" w:rsidP="00E6693B">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3BF1158A" w:rsidR="00A541FF" w:rsidRPr="00E6693B" w:rsidRDefault="00A541FF" w:rsidP="00E6693B">
      <w:pPr>
        <w:pStyle w:val="Prrafodelista"/>
        <w:numPr>
          <w:ilvl w:val="0"/>
          <w:numId w:val="1"/>
        </w:numPr>
        <w:tabs>
          <w:tab w:val="left" w:pos="0"/>
        </w:tabs>
        <w:spacing w:line="360" w:lineRule="auto"/>
        <w:ind w:left="0" w:right="49" w:firstLine="0"/>
        <w:jc w:val="both"/>
        <w:rPr>
          <w:rFonts w:ascii="Palatino Linotype" w:hAnsi="Palatino Linotype"/>
          <w:i/>
        </w:rPr>
      </w:pPr>
      <w:r w:rsidRPr="00E6693B">
        <w:rPr>
          <w:rFonts w:ascii="Palatino Linotype" w:eastAsia="Times New Roman" w:hAnsi="Palatino Linotype"/>
        </w:rPr>
        <w:t xml:space="preserve">En el caso concreto que nos ocupa analizar, </w:t>
      </w:r>
      <w:r w:rsidR="008B636E" w:rsidRPr="00E6693B">
        <w:rPr>
          <w:rFonts w:ascii="Palatino Linotype" w:eastAsia="Times New Roman" w:hAnsi="Palatino Linotype"/>
        </w:rPr>
        <w:t xml:space="preserve">el </w:t>
      </w:r>
      <w:r w:rsidR="008B636E" w:rsidRPr="00E6693B">
        <w:rPr>
          <w:rFonts w:ascii="Palatino Linotype" w:eastAsia="Times New Roman" w:hAnsi="Palatino Linotype"/>
          <w:b/>
        </w:rPr>
        <w:t xml:space="preserve">SUEJTO OBLIGADO </w:t>
      </w:r>
      <w:r w:rsidR="008B636E" w:rsidRPr="00E6693B">
        <w:rPr>
          <w:rFonts w:ascii="Palatino Linotype" w:eastAsia="Times New Roman" w:hAnsi="Palatino Linotype"/>
        </w:rPr>
        <w:t>atendió parcialmente los planteamientos formulados por el particular</w:t>
      </w:r>
      <w:r w:rsidRPr="00E6693B">
        <w:rPr>
          <w:rFonts w:ascii="Palatino Linotype" w:hAnsi="Palatino Linotype" w:cs="Arial"/>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E6693B">
        <w:rPr>
          <w:rFonts w:ascii="Palatino Linotype" w:hAnsi="Palatino Linotype" w:cs="Arial"/>
          <w:u w:val="single"/>
        </w:rPr>
        <w:t>prevenir, investigar, sancionar y reparar las violaciones a los derechos humanos</w:t>
      </w:r>
      <w:r w:rsidRPr="00E6693B">
        <w:rPr>
          <w:rFonts w:ascii="Palatino Linotype" w:hAnsi="Palatino Linotype" w:cs="Arial"/>
        </w:rPr>
        <w:t xml:space="preserve">.  </w:t>
      </w:r>
    </w:p>
    <w:p w14:paraId="5677D44E" w14:textId="77777777" w:rsidR="00A541FF" w:rsidRPr="00E6693B" w:rsidRDefault="00A541FF" w:rsidP="00E6693B">
      <w:pPr>
        <w:pStyle w:val="Prrafodelista"/>
        <w:spacing w:line="360" w:lineRule="auto"/>
        <w:rPr>
          <w:rFonts w:ascii="Palatino Linotype" w:eastAsia="Times New Roman" w:hAnsi="Palatino Linotype"/>
        </w:rPr>
      </w:pPr>
    </w:p>
    <w:p w14:paraId="4E18A7A6" w14:textId="77777777" w:rsidR="00A541FF" w:rsidRPr="00E6693B" w:rsidRDefault="00A541FF" w:rsidP="00E6693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6693B">
        <w:rPr>
          <w:rFonts w:ascii="Palatino Linotype" w:eastAsia="Times New Roman" w:hAnsi="Palatino Linotype"/>
        </w:rPr>
        <w:t xml:space="preserve">En este orden de ideas, la </w:t>
      </w:r>
      <w:r w:rsidRPr="00E6693B">
        <w:rPr>
          <w:rFonts w:ascii="Palatino Linotype" w:eastAsia="Times New Roman" w:hAnsi="Palatino Linotype"/>
          <w:b/>
        </w:rPr>
        <w:t xml:space="preserve">Ley de Transparencia y Acceso a la Información Pública del Estado de México y Municipios, </w:t>
      </w:r>
      <w:r w:rsidRPr="00E6693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6693B">
        <w:rPr>
          <w:rFonts w:ascii="Palatino Linotype" w:eastAsia="Times New Roman" w:hAnsi="Palatino Linotype"/>
          <w:b/>
        </w:rPr>
        <w:t xml:space="preserve"> </w:t>
      </w:r>
      <w:r w:rsidRPr="00E6693B">
        <w:rPr>
          <w:rFonts w:ascii="Palatino Linotype" w:eastAsia="Times New Roman" w:hAnsi="Palatino Linotype"/>
        </w:rPr>
        <w:t xml:space="preserve">establece que </w:t>
      </w:r>
      <w:r w:rsidRPr="00E6693B">
        <w:rPr>
          <w:rFonts w:ascii="Palatino Linotype" w:eastAsia="Times New Roman" w:hAnsi="Palatino Linotype"/>
          <w:i/>
        </w:rPr>
        <w:t xml:space="preserve">el </w:t>
      </w:r>
      <w:r w:rsidRPr="00E6693B">
        <w:rPr>
          <w:rFonts w:ascii="Palatino Linotype" w:eastAsia="Times New Roman" w:hAnsi="Palatino Linotype"/>
          <w:i/>
          <w:u w:val="single"/>
        </w:rPr>
        <w:t>recurso de revisión</w:t>
      </w:r>
      <w:r w:rsidRPr="00E6693B">
        <w:rPr>
          <w:rFonts w:ascii="Palatino Linotype" w:eastAsia="Times New Roman" w:hAnsi="Palatino Linotype"/>
          <w:i/>
        </w:rPr>
        <w:t xml:space="preserve"> es la garantía secundaria mediante la cual se pretende reparar cualquier posible afectación al derecho de acceso a la información pública</w:t>
      </w:r>
      <w:r w:rsidRPr="00E6693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2859373" w14:textId="77777777" w:rsidR="00B7668B" w:rsidRPr="00E6693B" w:rsidRDefault="00B7668B" w:rsidP="00E6693B">
      <w:pPr>
        <w:pStyle w:val="Prrafodelista"/>
        <w:tabs>
          <w:tab w:val="left" w:pos="0"/>
        </w:tabs>
        <w:spacing w:line="360" w:lineRule="auto"/>
        <w:ind w:left="0" w:right="49"/>
        <w:jc w:val="both"/>
        <w:rPr>
          <w:rFonts w:ascii="Palatino Linotype" w:eastAsia="MS Mincho" w:hAnsi="Palatino Linotype" w:cstheme="majorBidi"/>
        </w:rPr>
      </w:pPr>
    </w:p>
    <w:p w14:paraId="673B3C37" w14:textId="3A6C6095" w:rsidR="003A1E4B" w:rsidRPr="00E6693B" w:rsidRDefault="008B636E" w:rsidP="00E6693B">
      <w:pPr>
        <w:pStyle w:val="Prrafodelista"/>
        <w:numPr>
          <w:ilvl w:val="0"/>
          <w:numId w:val="6"/>
        </w:numPr>
        <w:tabs>
          <w:tab w:val="left" w:pos="0"/>
        </w:tabs>
        <w:spacing w:line="360" w:lineRule="auto"/>
        <w:ind w:right="49"/>
        <w:jc w:val="both"/>
        <w:rPr>
          <w:rFonts w:ascii="Palatino Linotype" w:eastAsia="MS Mincho" w:hAnsi="Palatino Linotype" w:cstheme="majorBidi"/>
          <w:b/>
        </w:rPr>
      </w:pPr>
      <w:r w:rsidRPr="00E6693B">
        <w:rPr>
          <w:rFonts w:ascii="Palatino Linotype" w:eastAsia="MS Mincho" w:hAnsi="Palatino Linotype" w:cstheme="majorBidi"/>
          <w:b/>
        </w:rPr>
        <w:t xml:space="preserve">De la respuesta a la solicitud de información. </w:t>
      </w:r>
    </w:p>
    <w:p w14:paraId="184216AB" w14:textId="77777777" w:rsidR="008B636E" w:rsidRPr="00E6693B" w:rsidRDefault="008B636E" w:rsidP="00E6693B">
      <w:pPr>
        <w:pStyle w:val="Prrafodelista"/>
        <w:tabs>
          <w:tab w:val="left" w:pos="0"/>
        </w:tabs>
        <w:spacing w:line="360" w:lineRule="auto"/>
        <w:ind w:left="1080" w:right="49"/>
        <w:jc w:val="both"/>
        <w:rPr>
          <w:rFonts w:ascii="Palatino Linotype" w:eastAsia="MS Mincho" w:hAnsi="Palatino Linotype" w:cstheme="majorBidi"/>
          <w:b/>
        </w:rPr>
      </w:pPr>
    </w:p>
    <w:p w14:paraId="3DAF3462" w14:textId="77777777" w:rsidR="00E53313" w:rsidRPr="00E6693B" w:rsidRDefault="00E53313"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hAnsi="Palatino Linotype" w:cs="Arial"/>
        </w:rPr>
        <w:t xml:space="preserve">Derivado del planteamiento de la Litis, se procede a analizar el contenido íntegro de las  </w:t>
      </w:r>
      <w:r w:rsidRPr="00E6693B">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6693B">
        <w:rPr>
          <w:rFonts w:ascii="Palatino Linotype" w:eastAsia="Calibri" w:hAnsi="Palatino Linotype" w:cs="Arial"/>
          <w:lang w:val="es-ES" w:eastAsia="en-US"/>
        </w:rPr>
        <w:t>Ley de Transparencia y Acceso a la Información Pública del Estado de México y Municipios</w:t>
      </w:r>
      <w:r w:rsidRPr="00E6693B">
        <w:rPr>
          <w:rFonts w:ascii="Palatino Linotype" w:eastAsia="Times New Roman" w:hAnsi="Palatino Linotype" w:cs="Arial"/>
          <w:lang w:val="es-ES" w:eastAsia="es-MX"/>
        </w:rPr>
        <w:t>.</w:t>
      </w:r>
    </w:p>
    <w:p w14:paraId="56351905" w14:textId="77777777" w:rsidR="00E97576" w:rsidRPr="00E6693B" w:rsidRDefault="00E97576" w:rsidP="00E6693B">
      <w:pPr>
        <w:pStyle w:val="Prrafodelista"/>
        <w:tabs>
          <w:tab w:val="left" w:pos="0"/>
        </w:tabs>
        <w:spacing w:line="360" w:lineRule="auto"/>
        <w:ind w:left="0" w:right="49"/>
        <w:jc w:val="both"/>
        <w:rPr>
          <w:rFonts w:ascii="Palatino Linotype" w:eastAsia="MS Mincho" w:hAnsi="Palatino Linotype" w:cs="Times New Roman"/>
          <w:color w:val="000000"/>
        </w:rPr>
      </w:pPr>
    </w:p>
    <w:p w14:paraId="25E4D110" w14:textId="1AE3881D" w:rsidR="00E97576" w:rsidRPr="00E6693B" w:rsidRDefault="00E97576"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eastAsia="MS Mincho" w:hAnsi="Palatino Linotype" w:cs="Times New Roman"/>
          <w:color w:val="000000"/>
        </w:rPr>
        <w:t xml:space="preserve">En primer término es importante precisar que el particular requirió del </w:t>
      </w:r>
      <w:r w:rsidRPr="00E6693B">
        <w:rPr>
          <w:rFonts w:ascii="Palatino Linotype" w:eastAsia="MS Mincho" w:hAnsi="Palatino Linotype" w:cs="Times New Roman"/>
          <w:b/>
          <w:color w:val="000000"/>
        </w:rPr>
        <w:t xml:space="preserve">SUJETO OBLIGADO </w:t>
      </w:r>
      <w:r w:rsidRPr="00E6693B">
        <w:rPr>
          <w:rFonts w:ascii="Palatino Linotype" w:eastAsia="MS Mincho" w:hAnsi="Palatino Linotype" w:cs="Times New Roman"/>
          <w:color w:val="000000"/>
        </w:rPr>
        <w:t xml:space="preserve">lo siguiente: </w:t>
      </w:r>
    </w:p>
    <w:p w14:paraId="25E97B5B" w14:textId="77777777" w:rsidR="00E97576" w:rsidRPr="00E6693B" w:rsidRDefault="00E97576" w:rsidP="00E6693B">
      <w:pPr>
        <w:pStyle w:val="Prrafodelista"/>
        <w:spacing w:line="360" w:lineRule="auto"/>
        <w:rPr>
          <w:rFonts w:ascii="Palatino Linotype" w:eastAsia="MS Mincho" w:hAnsi="Palatino Linotype" w:cs="Times New Roman"/>
          <w:color w:val="000000"/>
        </w:rPr>
      </w:pPr>
    </w:p>
    <w:p w14:paraId="25752A46" w14:textId="35613F74" w:rsidR="00E97576" w:rsidRPr="00E6693B" w:rsidRDefault="00E97576" w:rsidP="00E6693B">
      <w:pPr>
        <w:pStyle w:val="Prrafodelista"/>
        <w:numPr>
          <w:ilvl w:val="0"/>
          <w:numId w:val="35"/>
        </w:numPr>
        <w:tabs>
          <w:tab w:val="left" w:pos="0"/>
        </w:tabs>
        <w:spacing w:line="360" w:lineRule="auto"/>
        <w:ind w:right="49"/>
        <w:jc w:val="both"/>
        <w:rPr>
          <w:rFonts w:ascii="Palatino Linotype" w:eastAsia="MS Mincho" w:hAnsi="Palatino Linotype" w:cs="Times New Roman"/>
          <w:color w:val="000000"/>
        </w:rPr>
      </w:pPr>
      <w:r w:rsidRPr="00E6693B">
        <w:rPr>
          <w:rFonts w:ascii="Palatino Linotype" w:eastAsia="MS Mincho" w:hAnsi="Palatino Linotype" w:cs="Times New Roman"/>
          <w:color w:val="000000"/>
        </w:rPr>
        <w:t xml:space="preserve">Listado de nómina general, sindicalizada y lista de raya del personal que labora en el organismo de agua de la primera quincena de enero y segunda quincena de diciembre de los años dos mil diecisiete y dos mil dieciocho y de la primera y segunda quincena de marzo de dos mil diecinueve. </w:t>
      </w:r>
    </w:p>
    <w:p w14:paraId="4133F97D" w14:textId="77777777" w:rsidR="000F7BD7" w:rsidRPr="00E6693B" w:rsidRDefault="000F7BD7" w:rsidP="00E6693B">
      <w:pPr>
        <w:pStyle w:val="Prrafodelista"/>
        <w:tabs>
          <w:tab w:val="left" w:pos="0"/>
        </w:tabs>
        <w:spacing w:line="360" w:lineRule="auto"/>
        <w:ind w:right="49"/>
        <w:jc w:val="both"/>
        <w:rPr>
          <w:rFonts w:ascii="Palatino Linotype" w:eastAsia="MS Mincho" w:hAnsi="Palatino Linotype" w:cs="Times New Roman"/>
          <w:color w:val="000000"/>
        </w:rPr>
      </w:pPr>
    </w:p>
    <w:p w14:paraId="6A20724B" w14:textId="46D959D7" w:rsidR="0020030F" w:rsidRPr="00E6693B" w:rsidRDefault="0020030F"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eastAsia="MS Mincho" w:hAnsi="Palatino Linotype" w:cs="Times New Roman"/>
          <w:color w:val="000000"/>
        </w:rPr>
        <w:t xml:space="preserve">En respuesta a la solicitud de información el </w:t>
      </w:r>
      <w:r w:rsidRPr="00E6693B">
        <w:rPr>
          <w:rFonts w:ascii="Palatino Linotype" w:eastAsia="MS Mincho" w:hAnsi="Palatino Linotype" w:cs="Times New Roman"/>
          <w:b/>
          <w:color w:val="000000"/>
        </w:rPr>
        <w:t xml:space="preserve">SUJETO OBLIGADO </w:t>
      </w:r>
      <w:r w:rsidRPr="00E6693B">
        <w:rPr>
          <w:rFonts w:ascii="Palatino Linotype" w:eastAsia="MS Mincho" w:hAnsi="Palatino Linotype" w:cs="Times New Roman"/>
          <w:color w:val="000000"/>
        </w:rPr>
        <w:t xml:space="preserve">remitió el listado de nómina correspondiente a cada una de las quincenas requeridas por el particular, sin embargo, es de señalar que en tales documentos, solo se observa en nombre, puesto, total de percepciones y neto a pagar de los servidores públicos de los servidores públicos adscritos en las quincenas solicitadas. </w:t>
      </w:r>
    </w:p>
    <w:p w14:paraId="5F69FC78" w14:textId="77777777" w:rsidR="000F7BD7" w:rsidRPr="00E6693B" w:rsidRDefault="000F7BD7" w:rsidP="00E6693B">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E6693B">
        <w:rPr>
          <w:rFonts w:ascii="Palatino Linotype" w:eastAsia="MS Mincho" w:hAnsi="Palatino Linotype" w:cs="Times New Roman"/>
        </w:rPr>
        <w:t xml:space="preserve">En este sentido, en el contexto inicial y una vez referido lo anterior, se advierte que la información a la que el particular requiere tener acceso se trata de información que deriva de manera enunciativa, más no limitativa en la </w:t>
      </w:r>
      <w:r w:rsidRPr="00E6693B">
        <w:rPr>
          <w:rFonts w:ascii="Palatino Linotype" w:eastAsia="MS Mincho" w:hAnsi="Palatino Linotype" w:cs="Times New Roman"/>
          <w:b/>
        </w:rPr>
        <w:t xml:space="preserve">nómina, </w:t>
      </w:r>
      <w:r w:rsidRPr="00E6693B">
        <w:rPr>
          <w:rFonts w:ascii="Palatino Linotype" w:eastAsia="MS Mincho" w:hAnsi="Palatino Linotype" w:cs="Times New Roman"/>
        </w:rPr>
        <w:t xml:space="preserve">al tenor de que </w:t>
      </w:r>
      <w:r w:rsidRPr="00E6693B">
        <w:rPr>
          <w:rFonts w:ascii="Palatino Linotype" w:eastAsia="MS Mincho" w:hAnsi="Palatino Linotype" w:cs="Arial"/>
        </w:rPr>
        <w:t>el</w:t>
      </w:r>
      <w:r w:rsidRPr="00E6693B">
        <w:rPr>
          <w:rFonts w:ascii="Palatino Linotype" w:eastAsia="Calibri" w:hAnsi="Palatino Linotype" w:cs="Arial"/>
          <w:lang w:eastAsia="es-MX"/>
        </w:rPr>
        <w:t xml:space="preserve"> </w:t>
      </w:r>
      <w:r w:rsidRPr="00E6693B">
        <w:rPr>
          <w:rFonts w:ascii="Palatino Linotype" w:eastAsia="Calibri" w:hAnsi="Palatino Linotype" w:cs="Arial"/>
          <w:i/>
          <w:lang w:eastAsia="es-MX"/>
        </w:rPr>
        <w:t xml:space="preserve">“Glosario de Términos Usuales de Finanzas Públicas” </w:t>
      </w:r>
      <w:r w:rsidRPr="00E6693B">
        <w:rPr>
          <w:rFonts w:ascii="Palatino Linotype" w:eastAsia="Calibri" w:hAnsi="Palatino Linotype" w:cs="Arial"/>
          <w:lang w:eastAsia="es-MX"/>
        </w:rPr>
        <w:t xml:space="preserve">del Centro de Estudios de las Finanzas Públicas de la Cámara de Diputados del H. Congreso de la Unión, el </w:t>
      </w:r>
      <w:r w:rsidRPr="00E6693B">
        <w:rPr>
          <w:rFonts w:ascii="Palatino Linotype" w:eastAsia="Calibri" w:hAnsi="Palatino Linotype" w:cs="Arial"/>
          <w:i/>
          <w:lang w:eastAsia="es-MX"/>
        </w:rPr>
        <w:t>“Glosario de Términos Administrativos”</w:t>
      </w:r>
      <w:r w:rsidRPr="00E6693B">
        <w:rPr>
          <w:rFonts w:ascii="Palatino Linotype" w:eastAsia="Calibri" w:hAnsi="Palatino Linotype" w:cs="Arial"/>
          <w:lang w:eastAsia="es-MX"/>
        </w:rPr>
        <w:t xml:space="preserve">, emitido por el Instituto Nacional de Administración Pública, A.C. y el </w:t>
      </w:r>
      <w:r w:rsidRPr="00E6693B">
        <w:rPr>
          <w:rFonts w:ascii="Palatino Linotype" w:eastAsia="Calibri" w:hAnsi="Palatino Linotype" w:cs="Arial"/>
          <w:i/>
          <w:lang w:eastAsia="es-MX"/>
        </w:rPr>
        <w:t xml:space="preserve">“Glosario de Términos para el Proceso de Planeación, Programación, </w:t>
      </w:r>
      <w:proofErr w:type="spellStart"/>
      <w:r w:rsidRPr="00E6693B">
        <w:rPr>
          <w:rFonts w:ascii="Palatino Linotype" w:eastAsia="Calibri" w:hAnsi="Palatino Linotype" w:cs="Arial"/>
          <w:i/>
          <w:lang w:eastAsia="es-MX"/>
        </w:rPr>
        <w:t>Presupuestación</w:t>
      </w:r>
      <w:proofErr w:type="spellEnd"/>
      <w:r w:rsidRPr="00E6693B">
        <w:rPr>
          <w:rFonts w:ascii="Palatino Linotype" w:eastAsia="Calibri" w:hAnsi="Palatino Linotype" w:cs="Arial"/>
          <w:i/>
          <w:lang w:eastAsia="es-MX"/>
        </w:rPr>
        <w:t xml:space="preserve"> y Evaluación en la Administración Pública”,</w:t>
      </w:r>
      <w:r w:rsidRPr="00E6693B">
        <w:rPr>
          <w:rFonts w:ascii="Palatino Linotype" w:eastAsia="Calibri"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0076170" w14:textId="77777777" w:rsidR="000F7BD7" w:rsidRPr="00E6693B" w:rsidRDefault="000F7BD7" w:rsidP="00E6693B">
      <w:pPr>
        <w:pStyle w:val="Prrafodelista"/>
        <w:spacing w:before="240" w:after="240" w:line="360" w:lineRule="auto"/>
        <w:ind w:left="567" w:right="567"/>
        <w:jc w:val="both"/>
        <w:rPr>
          <w:rFonts w:ascii="Palatino Linotype" w:eastAsia="Calibri" w:hAnsi="Palatino Linotype" w:cs="Arial"/>
          <w:i/>
          <w:shd w:val="clear" w:color="auto" w:fill="FFFFFF"/>
        </w:rPr>
      </w:pPr>
      <w:r w:rsidRPr="00E6693B">
        <w:rPr>
          <w:rFonts w:ascii="Palatino Linotype" w:eastAsia="Calibri" w:hAnsi="Palatino Linotype" w:cs="Arial"/>
          <w:i/>
          <w:shd w:val="clear" w:color="auto" w:fill="FFFFFF"/>
        </w:rPr>
        <w:t xml:space="preserve">“NÓMINA. Listado general de los trabajadores de una institución, en el cual se asientan las </w:t>
      </w:r>
      <w:r w:rsidRPr="00E6693B">
        <w:rPr>
          <w:rFonts w:ascii="Palatino Linotype" w:eastAsia="Calibri" w:hAnsi="Palatino Linotype" w:cs="Arial"/>
          <w:b/>
          <w:i/>
          <w:shd w:val="clear" w:color="auto" w:fill="FFFFFF"/>
        </w:rPr>
        <w:t>percepciones brutas, deducciones y alcance neto de las mismas</w:t>
      </w:r>
      <w:r w:rsidRPr="00E6693B">
        <w:rPr>
          <w:rFonts w:ascii="Palatino Linotype" w:eastAsia="Calibri" w:hAnsi="Palatino Linotype" w:cs="Arial"/>
          <w:i/>
          <w:shd w:val="clear" w:color="auto" w:fill="FFFFFF"/>
        </w:rPr>
        <w:t>; la nómina es utilizada para efectuar los pagos periódicos (semanales, quincenales o mensuales) a los trabajadores por concepto de sueldos y salarios.</w:t>
      </w:r>
    </w:p>
    <w:p w14:paraId="7131116F" w14:textId="77777777" w:rsidR="005E4302" w:rsidRPr="00E6693B" w:rsidRDefault="005E4302" w:rsidP="00E6693B">
      <w:pPr>
        <w:pStyle w:val="Prrafodelista"/>
        <w:spacing w:before="240" w:after="240" w:line="360" w:lineRule="auto"/>
        <w:ind w:left="567" w:right="567"/>
        <w:jc w:val="both"/>
        <w:rPr>
          <w:rFonts w:ascii="Palatino Linotype" w:eastAsia="Calibri" w:hAnsi="Palatino Linotype" w:cs="Arial"/>
          <w:i/>
          <w:shd w:val="clear" w:color="auto" w:fill="FFFFFF"/>
        </w:rPr>
      </w:pPr>
    </w:p>
    <w:p w14:paraId="156F401F" w14:textId="77777777" w:rsidR="0020030F" w:rsidRPr="00E6693B" w:rsidRDefault="0020030F" w:rsidP="00E6693B">
      <w:pPr>
        <w:pStyle w:val="Prrafodelista"/>
        <w:numPr>
          <w:ilvl w:val="0"/>
          <w:numId w:val="1"/>
        </w:numPr>
        <w:spacing w:line="360" w:lineRule="auto"/>
        <w:ind w:left="0" w:firstLine="0"/>
        <w:jc w:val="both"/>
        <w:rPr>
          <w:rFonts w:ascii="Palatino Linotype" w:hAnsi="Palatino Linotype" w:cs="Arial"/>
        </w:rPr>
      </w:pPr>
      <w:r w:rsidRPr="00E6693B">
        <w:rPr>
          <w:rFonts w:ascii="Palatino Linotype" w:hAnsi="Palatino Linotype" w:cs="Arial"/>
        </w:rPr>
        <w:t>En atención a este rubro, el artículo 350 del Código Financiero del Estado de México dispone lo que se transcribe a continuación:</w:t>
      </w:r>
    </w:p>
    <w:p w14:paraId="315781C4" w14:textId="77777777" w:rsidR="005E4302" w:rsidRPr="00E6693B" w:rsidRDefault="005E4302" w:rsidP="00E6693B">
      <w:pPr>
        <w:pStyle w:val="Prrafodelista"/>
        <w:spacing w:line="360" w:lineRule="auto"/>
        <w:ind w:left="567" w:right="567"/>
        <w:jc w:val="both"/>
        <w:rPr>
          <w:rFonts w:ascii="Palatino Linotype" w:hAnsi="Palatino Linotype"/>
          <w:i/>
        </w:rPr>
      </w:pPr>
    </w:p>
    <w:p w14:paraId="67FBA7DF" w14:textId="77777777" w:rsidR="0020030F" w:rsidRPr="00E6693B" w:rsidRDefault="0020030F" w:rsidP="00E6693B">
      <w:pPr>
        <w:pStyle w:val="Prrafodelista"/>
        <w:spacing w:line="360" w:lineRule="auto"/>
        <w:ind w:left="567" w:right="567"/>
        <w:jc w:val="both"/>
        <w:rPr>
          <w:rFonts w:ascii="Palatino Linotype" w:hAnsi="Palatino Linotype" w:cs="Arial"/>
          <w:bCs/>
          <w:i/>
        </w:rPr>
      </w:pPr>
      <w:r w:rsidRPr="00E6693B">
        <w:rPr>
          <w:rFonts w:ascii="Palatino Linotype" w:hAnsi="Palatino Linotype"/>
          <w:i/>
        </w:rPr>
        <w:t>“</w:t>
      </w:r>
      <w:r w:rsidRPr="00E6693B">
        <w:rPr>
          <w:rFonts w:ascii="Palatino Linotype" w:hAnsi="Palatino Linotype"/>
          <w:b/>
          <w:i/>
        </w:rPr>
        <w:t>Artículo 350.-</w:t>
      </w:r>
      <w:r w:rsidRPr="00E6693B">
        <w:rPr>
          <w:rFonts w:ascii="Palatino Linotype" w:hAnsi="Palatino Linotype"/>
          <w:i/>
        </w:rPr>
        <w:t xml:space="preserve"> </w:t>
      </w:r>
      <w:r w:rsidRPr="00E6693B">
        <w:rPr>
          <w:rFonts w:ascii="Palatino Linotype" w:hAnsi="Palatino Linotype"/>
          <w:b/>
          <w:i/>
        </w:rPr>
        <w:t>Mensualmente dentro de los primeros veinte días hábiles</w:t>
      </w:r>
      <w:r w:rsidRPr="00E6693B">
        <w:rPr>
          <w:rFonts w:ascii="Palatino Linotype" w:hAnsi="Palatino Linotype"/>
          <w:i/>
        </w:rPr>
        <w:t xml:space="preserve">, la Secretaría y las Tesorerías, enviarán para su análisis y evaluación al Órgano Superior de </w:t>
      </w:r>
      <w:r w:rsidRPr="00E6693B">
        <w:rPr>
          <w:rFonts w:ascii="Palatino Linotype" w:hAnsi="Palatino Linotype" w:cs="Arial"/>
          <w:bCs/>
          <w:i/>
        </w:rPr>
        <w:t xml:space="preserve">Fiscalización del Estado de México, la siguiente información: </w:t>
      </w:r>
    </w:p>
    <w:p w14:paraId="3C640235" w14:textId="77777777" w:rsidR="0020030F" w:rsidRPr="00E6693B" w:rsidRDefault="0020030F" w:rsidP="00E6693B">
      <w:pPr>
        <w:pStyle w:val="Prrafodelista"/>
        <w:spacing w:line="360" w:lineRule="auto"/>
        <w:ind w:left="567" w:right="567"/>
        <w:jc w:val="both"/>
        <w:rPr>
          <w:rFonts w:ascii="Palatino Linotype" w:hAnsi="Palatino Linotype" w:cs="Arial"/>
          <w:bCs/>
          <w:i/>
        </w:rPr>
      </w:pPr>
    </w:p>
    <w:p w14:paraId="63B5902E" w14:textId="77777777" w:rsidR="0020030F" w:rsidRPr="00E6693B" w:rsidRDefault="0020030F" w:rsidP="00E6693B">
      <w:pPr>
        <w:spacing w:line="360" w:lineRule="auto"/>
        <w:ind w:left="567" w:right="567"/>
        <w:jc w:val="both"/>
        <w:rPr>
          <w:rFonts w:ascii="Palatino Linotype" w:hAnsi="Palatino Linotype" w:cs="Arial"/>
          <w:bCs/>
          <w:i/>
        </w:rPr>
      </w:pPr>
      <w:r w:rsidRPr="00E6693B">
        <w:rPr>
          <w:rFonts w:ascii="Palatino Linotype" w:hAnsi="Palatino Linotype" w:cs="Arial"/>
          <w:bCs/>
          <w:i/>
        </w:rPr>
        <w:t xml:space="preserve">I. Información patrimonial. </w:t>
      </w:r>
    </w:p>
    <w:p w14:paraId="47692840" w14:textId="77777777" w:rsidR="0020030F" w:rsidRPr="00E6693B" w:rsidRDefault="0020030F" w:rsidP="00E6693B">
      <w:pPr>
        <w:spacing w:line="360" w:lineRule="auto"/>
        <w:ind w:left="567" w:right="567"/>
        <w:jc w:val="both"/>
        <w:rPr>
          <w:rFonts w:ascii="Palatino Linotype" w:hAnsi="Palatino Linotype" w:cs="Arial"/>
          <w:bCs/>
          <w:i/>
        </w:rPr>
      </w:pPr>
      <w:r w:rsidRPr="00E6693B">
        <w:rPr>
          <w:rFonts w:ascii="Palatino Linotype" w:hAnsi="Palatino Linotype" w:cs="Arial"/>
          <w:bCs/>
          <w:i/>
        </w:rPr>
        <w:t xml:space="preserve">II. Información presupuestal. </w:t>
      </w:r>
    </w:p>
    <w:p w14:paraId="2839FC8A" w14:textId="77777777" w:rsidR="0020030F" w:rsidRPr="00E6693B" w:rsidRDefault="0020030F" w:rsidP="00E6693B">
      <w:pPr>
        <w:spacing w:line="360" w:lineRule="auto"/>
        <w:ind w:left="567" w:right="567"/>
        <w:jc w:val="both"/>
        <w:rPr>
          <w:rFonts w:ascii="Palatino Linotype" w:hAnsi="Palatino Linotype" w:cs="Arial"/>
          <w:bCs/>
          <w:i/>
        </w:rPr>
      </w:pPr>
      <w:r w:rsidRPr="00E6693B">
        <w:rPr>
          <w:rFonts w:ascii="Palatino Linotype" w:hAnsi="Palatino Linotype" w:cs="Arial"/>
          <w:bCs/>
          <w:i/>
        </w:rPr>
        <w:t xml:space="preserve">III. Información de la obra pública. </w:t>
      </w:r>
    </w:p>
    <w:p w14:paraId="5399F314" w14:textId="77777777" w:rsidR="0020030F" w:rsidRPr="00E6693B" w:rsidRDefault="0020030F" w:rsidP="00E6693B">
      <w:pPr>
        <w:spacing w:line="360" w:lineRule="auto"/>
        <w:ind w:left="567" w:right="567"/>
        <w:jc w:val="both"/>
        <w:rPr>
          <w:rFonts w:ascii="Palatino Linotype" w:hAnsi="Palatino Linotype" w:cs="Arial"/>
          <w:bCs/>
          <w:i/>
        </w:rPr>
      </w:pPr>
      <w:r w:rsidRPr="00E6693B">
        <w:rPr>
          <w:rFonts w:ascii="Palatino Linotype" w:hAnsi="Palatino Linotype" w:cs="Arial"/>
          <w:bCs/>
          <w:i/>
        </w:rPr>
        <w:t>IV. Información de nómina.”</w:t>
      </w:r>
    </w:p>
    <w:p w14:paraId="540F21E7" w14:textId="77777777" w:rsidR="0020030F" w:rsidRPr="00E6693B" w:rsidRDefault="0020030F" w:rsidP="00E6693B">
      <w:pPr>
        <w:spacing w:line="360" w:lineRule="auto"/>
        <w:ind w:left="567" w:right="567"/>
        <w:jc w:val="both"/>
        <w:rPr>
          <w:rFonts w:ascii="Palatino Linotype" w:hAnsi="Palatino Linotype" w:cs="Arial"/>
          <w:bCs/>
          <w:i/>
        </w:rPr>
      </w:pPr>
    </w:p>
    <w:p w14:paraId="63947A60" w14:textId="77777777" w:rsidR="0020030F" w:rsidRPr="00E6693B" w:rsidRDefault="0020030F" w:rsidP="00E6693B">
      <w:pPr>
        <w:pStyle w:val="Prrafodelista"/>
        <w:numPr>
          <w:ilvl w:val="0"/>
          <w:numId w:val="1"/>
        </w:numPr>
        <w:spacing w:line="360" w:lineRule="auto"/>
        <w:ind w:left="0" w:firstLine="0"/>
        <w:jc w:val="both"/>
        <w:rPr>
          <w:rFonts w:ascii="Palatino Linotype" w:eastAsia="Calibri" w:hAnsi="Palatino Linotype" w:cs="Arial"/>
          <w:i/>
          <w:shd w:val="clear" w:color="auto" w:fill="FFFFFF"/>
        </w:rPr>
      </w:pPr>
      <w:r w:rsidRPr="00E6693B">
        <w:rPr>
          <w:rFonts w:ascii="Palatino Linotype" w:eastAsia="MS Mincho" w:hAnsi="Palatino Linotype" w:cs="Times New Roman"/>
        </w:rPr>
        <w:t xml:space="preserve">Por su parte, la </w:t>
      </w:r>
      <w:r w:rsidRPr="00E6693B">
        <w:rPr>
          <w:rFonts w:ascii="Palatino Linotype" w:hAnsi="Palatino Linotype" w:cs="Bookman Old Style"/>
          <w:b/>
        </w:rPr>
        <w:t xml:space="preserve">Ley de Fiscalización Superior del Estado de México </w:t>
      </w:r>
      <w:r w:rsidRPr="00E6693B">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E6693B">
        <w:rPr>
          <w:rFonts w:ascii="Palatino Linotype" w:hAnsi="Palatino Linotype" w:cs="Bookman Old Style"/>
          <w:b/>
        </w:rPr>
        <w:t xml:space="preserve">Informe Mensual. </w:t>
      </w:r>
      <w:r w:rsidRPr="00E6693B">
        <w:rPr>
          <w:rFonts w:ascii="Palatino Linotype" w:hAnsi="Palatino Linotype" w:cs="Bookman Old Style"/>
        </w:rPr>
        <w:t>El artículo 32 párrafo segundo de la ley en cita establece:</w:t>
      </w:r>
    </w:p>
    <w:p w14:paraId="051A1C57" w14:textId="77777777" w:rsidR="005E4302" w:rsidRPr="00E6693B" w:rsidRDefault="005E4302" w:rsidP="00E6693B">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p>
    <w:p w14:paraId="52279E73" w14:textId="77777777" w:rsidR="0020030F" w:rsidRPr="00E6693B" w:rsidRDefault="0020030F" w:rsidP="00E6693B">
      <w:pPr>
        <w:pStyle w:val="Prrafodelista"/>
        <w:tabs>
          <w:tab w:val="left" w:pos="7797"/>
        </w:tabs>
        <w:autoSpaceDE w:val="0"/>
        <w:autoSpaceDN w:val="0"/>
        <w:adjustRightInd w:val="0"/>
        <w:spacing w:line="360" w:lineRule="auto"/>
        <w:ind w:left="851" w:right="567"/>
        <w:jc w:val="both"/>
        <w:rPr>
          <w:rFonts w:ascii="Palatino Linotype" w:hAnsi="Palatino Linotype" w:cs="Bookman Old Style"/>
          <w:b/>
          <w:i/>
        </w:rPr>
      </w:pPr>
      <w:r w:rsidRPr="00E6693B">
        <w:rPr>
          <w:rFonts w:ascii="Palatino Linotype" w:hAnsi="Palatino Linotype" w:cs="Bookman Old Style"/>
          <w:b/>
          <w:i/>
        </w:rPr>
        <w:t>“Articulo 32.-</w:t>
      </w:r>
    </w:p>
    <w:p w14:paraId="54F678FE" w14:textId="77777777" w:rsidR="0020030F" w:rsidRPr="00E6693B" w:rsidRDefault="0020030F" w:rsidP="00E6693B">
      <w:pPr>
        <w:pStyle w:val="Prrafodelista"/>
        <w:autoSpaceDE w:val="0"/>
        <w:autoSpaceDN w:val="0"/>
        <w:adjustRightInd w:val="0"/>
        <w:spacing w:line="360" w:lineRule="auto"/>
        <w:ind w:left="851" w:right="567"/>
        <w:jc w:val="both"/>
        <w:rPr>
          <w:rFonts w:ascii="Palatino Linotype" w:hAnsi="Palatino Linotype" w:cs="Bookman Old Style"/>
          <w:i/>
        </w:rPr>
      </w:pPr>
      <w:r w:rsidRPr="00E6693B">
        <w:rPr>
          <w:rFonts w:ascii="Palatino Linotype" w:hAnsi="Palatino Linotype" w:cs="Bookman Old Style"/>
          <w:i/>
        </w:rPr>
        <w:t>(…)</w:t>
      </w:r>
    </w:p>
    <w:p w14:paraId="0E8C929A" w14:textId="77777777" w:rsidR="0020030F" w:rsidRPr="00E6693B" w:rsidRDefault="0020030F" w:rsidP="00E6693B">
      <w:pPr>
        <w:pStyle w:val="Prrafodelista"/>
        <w:tabs>
          <w:tab w:val="left" w:pos="8080"/>
        </w:tabs>
        <w:autoSpaceDE w:val="0"/>
        <w:autoSpaceDN w:val="0"/>
        <w:adjustRightInd w:val="0"/>
        <w:spacing w:line="360" w:lineRule="auto"/>
        <w:ind w:left="851" w:right="567"/>
        <w:jc w:val="both"/>
        <w:rPr>
          <w:rFonts w:ascii="Palatino Linotype" w:hAnsi="Palatino Linotype" w:cs="Bookman Old Style"/>
          <w:i/>
        </w:rPr>
      </w:pPr>
      <w:r w:rsidRPr="00E6693B">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E6693B">
        <w:rPr>
          <w:rFonts w:ascii="Palatino Linotype" w:hAnsi="Palatino Linotype" w:cs="Bookman Old Style"/>
          <w:b/>
          <w:i/>
        </w:rPr>
        <w:t>los informes mensuales</w:t>
      </w:r>
      <w:r w:rsidRPr="00E6693B">
        <w:rPr>
          <w:rFonts w:ascii="Palatino Linotype" w:hAnsi="Palatino Linotype" w:cs="Bookman Old Style"/>
          <w:i/>
        </w:rPr>
        <w:t xml:space="preserve"> los deberán presentar dentro de los veinte días posteriores al término del mes correspondiente.”</w:t>
      </w:r>
    </w:p>
    <w:p w14:paraId="41E0C7C1" w14:textId="77777777" w:rsidR="0020030F" w:rsidRPr="00E6693B" w:rsidRDefault="0020030F" w:rsidP="00E6693B">
      <w:pPr>
        <w:pStyle w:val="Prrafodelista"/>
        <w:tabs>
          <w:tab w:val="left" w:pos="8080"/>
        </w:tabs>
        <w:autoSpaceDE w:val="0"/>
        <w:autoSpaceDN w:val="0"/>
        <w:adjustRightInd w:val="0"/>
        <w:spacing w:line="360" w:lineRule="auto"/>
        <w:ind w:left="851" w:right="191"/>
        <w:jc w:val="both"/>
        <w:rPr>
          <w:rFonts w:ascii="Palatino Linotype" w:hAnsi="Palatino Linotype" w:cs="Bookman Old Style"/>
          <w:i/>
        </w:rPr>
      </w:pPr>
    </w:p>
    <w:p w14:paraId="675C1E96" w14:textId="77777777" w:rsidR="0020030F" w:rsidRPr="00E6693B" w:rsidRDefault="0020030F" w:rsidP="00E6693B">
      <w:pPr>
        <w:pStyle w:val="Prrafodelista"/>
        <w:numPr>
          <w:ilvl w:val="0"/>
          <w:numId w:val="1"/>
        </w:numPr>
        <w:tabs>
          <w:tab w:val="left" w:pos="426"/>
        </w:tabs>
        <w:autoSpaceDE w:val="0"/>
        <w:autoSpaceDN w:val="0"/>
        <w:adjustRightInd w:val="0"/>
        <w:spacing w:line="360" w:lineRule="auto"/>
        <w:ind w:left="0" w:right="49" w:firstLine="0"/>
        <w:jc w:val="both"/>
        <w:rPr>
          <w:rFonts w:ascii="Palatino Linotype" w:hAnsi="Palatino Linotype" w:cs="Bookman Old Style"/>
        </w:rPr>
      </w:pPr>
      <w:r w:rsidRPr="00E6693B">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540E5AC6" w14:textId="77777777" w:rsidR="0020030F" w:rsidRPr="00E6693B" w:rsidRDefault="0020030F" w:rsidP="00E6693B">
      <w:pPr>
        <w:pStyle w:val="Prrafodelista"/>
        <w:tabs>
          <w:tab w:val="left" w:pos="426"/>
        </w:tabs>
        <w:autoSpaceDE w:val="0"/>
        <w:autoSpaceDN w:val="0"/>
        <w:adjustRightInd w:val="0"/>
        <w:spacing w:line="360" w:lineRule="auto"/>
        <w:ind w:left="0" w:right="49"/>
        <w:jc w:val="both"/>
        <w:rPr>
          <w:rFonts w:ascii="Palatino Linotype" w:hAnsi="Palatino Linotype" w:cs="Bookman Old Style"/>
        </w:rPr>
      </w:pPr>
    </w:p>
    <w:p w14:paraId="45BD488D" w14:textId="77777777" w:rsidR="0020030F" w:rsidRPr="00E6693B" w:rsidRDefault="0020030F" w:rsidP="00E6693B">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E6693B">
        <w:rPr>
          <w:rFonts w:ascii="Palatino Linotype" w:eastAsia="MS Mincho" w:hAnsi="Palatino Linotype" w:cs="Times New Roman"/>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Pr="00E6693B">
        <w:rPr>
          <w:rFonts w:ascii="Palatino Linotype" w:eastAsia="MS Mincho" w:hAnsi="Palatino Linotype" w:cs="Times New Roman"/>
        </w:rPr>
        <w:t>Otzolotepec</w:t>
      </w:r>
      <w:proofErr w:type="spellEnd"/>
      <w:r w:rsidRPr="00E6693B">
        <w:rPr>
          <w:rFonts w:ascii="Palatino Linotype" w:eastAsia="MS Mincho" w:hAnsi="Palatino Linotype" w:cs="Times New Roman"/>
        </w:rPr>
        <w:t xml:space="preserve"> al </w:t>
      </w:r>
      <w:r w:rsidRPr="00E6693B">
        <w:rPr>
          <w:rFonts w:ascii="Palatino Linotype" w:hAnsi="Palatino Linotype" w:cs="Arial"/>
        </w:rPr>
        <w:t xml:space="preserve">Órgano Superior de Fiscalización del Estado de México, en términos del </w:t>
      </w:r>
      <w:r w:rsidRPr="00E6693B">
        <w:rPr>
          <w:rFonts w:ascii="Palatino Linotype" w:hAnsi="Palatino Linotype" w:cs="Arial"/>
          <w:lang w:eastAsia="es-MX"/>
        </w:rPr>
        <w:t>artículo 2, fracción XI de la Ley de Fiscalización Superior del Estado de México</w:t>
      </w:r>
      <w:r w:rsidRPr="00E6693B">
        <w:rPr>
          <w:rStyle w:val="Refdenotaalpie"/>
          <w:rFonts w:ascii="Palatino Linotype" w:hAnsi="Palatino Linotype" w:cs="Arial"/>
        </w:rPr>
        <w:footnoteReference w:id="5"/>
      </w:r>
      <w:r w:rsidRPr="00E6693B">
        <w:rPr>
          <w:rFonts w:ascii="Palatino Linotype" w:hAnsi="Palatino Linotype" w:cs="Arial"/>
        </w:rPr>
        <w:t xml:space="preserve">, acorde a lo establecido en los </w:t>
      </w:r>
      <w:r w:rsidRPr="00E6693B">
        <w:rPr>
          <w:rFonts w:ascii="Palatino Linotype" w:hAnsi="Palatino Linotype"/>
        </w:rPr>
        <w:t>Lineamientos para la Integración del Informe Mensual, como se muestra a continuación:</w:t>
      </w:r>
    </w:p>
    <w:p w14:paraId="09953546" w14:textId="77777777" w:rsidR="0020030F" w:rsidRPr="00E6693B" w:rsidRDefault="0020030F" w:rsidP="00E6693B">
      <w:pPr>
        <w:pStyle w:val="Prrafodelista"/>
        <w:spacing w:line="360" w:lineRule="auto"/>
        <w:rPr>
          <w:rFonts w:ascii="Palatino Linotype" w:eastAsia="MS Mincho" w:hAnsi="Palatino Linotype" w:cs="Times New Roman"/>
        </w:rPr>
      </w:pPr>
    </w:p>
    <w:p w14:paraId="3C296F0F" w14:textId="77777777" w:rsidR="0020030F" w:rsidRPr="00E6693B" w:rsidRDefault="0020030F" w:rsidP="00E6693B">
      <w:pPr>
        <w:pStyle w:val="Prrafodelista"/>
        <w:spacing w:before="240" w:after="240" w:line="360" w:lineRule="auto"/>
        <w:ind w:left="0" w:right="49"/>
        <w:jc w:val="both"/>
        <w:rPr>
          <w:rFonts w:ascii="Palatino Linotype" w:eastAsia="MS Mincho" w:hAnsi="Palatino Linotype" w:cs="Times New Roman"/>
        </w:rPr>
      </w:pPr>
      <w:r w:rsidRPr="00E6693B">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00DF2209" wp14:editId="0B29725D">
                <wp:simplePos x="0" y="0"/>
                <wp:positionH relativeFrom="margin">
                  <wp:posOffset>5714</wp:posOffset>
                </wp:positionH>
                <wp:positionV relativeFrom="paragraph">
                  <wp:posOffset>1018540</wp:posOffset>
                </wp:positionV>
                <wp:extent cx="1876425" cy="1809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1876425" cy="18097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54F1C" id="Rectángulo 5" o:spid="_x0000_s1026" style="position:absolute;margin-left:.45pt;margin-top:80.2pt;width:147.75pt;height:1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" filled="f" strokecolor="red" strokeweight="2.25pt">
                <w10:wrap anchorx="margin"/>
              </v:rect>
            </w:pict>
          </mc:Fallback>
        </mc:AlternateContent>
      </w:r>
      <w:r w:rsidRPr="00E6693B">
        <w:rPr>
          <w:rFonts w:ascii="Palatino Linotype" w:hAnsi="Palatino Linotype"/>
          <w:noProof/>
          <w:lang w:val="es-MX" w:eastAsia="es-MX"/>
        </w:rPr>
        <w:drawing>
          <wp:inline distT="0" distB="0" distL="0" distR="0" wp14:anchorId="50150B03" wp14:editId="52546464">
            <wp:extent cx="5436779"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6983" cy="1738444"/>
                    </a:xfrm>
                    <a:prstGeom prst="rect">
                      <a:avLst/>
                    </a:prstGeom>
                  </pic:spPr>
                </pic:pic>
              </a:graphicData>
            </a:graphic>
          </wp:inline>
        </w:drawing>
      </w:r>
    </w:p>
    <w:p w14:paraId="1C9667DF" w14:textId="77777777" w:rsidR="0020030F" w:rsidRPr="00E6693B" w:rsidRDefault="0020030F" w:rsidP="00E6693B">
      <w:pPr>
        <w:pStyle w:val="Prrafodelista"/>
        <w:spacing w:before="240" w:after="240" w:line="360" w:lineRule="auto"/>
        <w:ind w:left="0" w:right="49"/>
        <w:jc w:val="both"/>
        <w:rPr>
          <w:rFonts w:ascii="Palatino Linotype" w:eastAsia="MS Mincho" w:hAnsi="Palatino Linotype" w:cs="Times New Roman"/>
        </w:rPr>
      </w:pPr>
    </w:p>
    <w:p w14:paraId="511B8C2F" w14:textId="55BDEACE" w:rsidR="0020030F" w:rsidRPr="00E6693B" w:rsidRDefault="0020030F" w:rsidP="00E6693B">
      <w:pPr>
        <w:pStyle w:val="Prrafodelista"/>
        <w:spacing w:before="240" w:after="240" w:line="360" w:lineRule="auto"/>
        <w:ind w:left="0" w:right="49"/>
        <w:jc w:val="both"/>
        <w:rPr>
          <w:rFonts w:ascii="Palatino Linotype" w:eastAsia="MS Mincho" w:hAnsi="Palatino Linotype" w:cs="Times New Roman"/>
        </w:rPr>
      </w:pPr>
      <w:r w:rsidRPr="00E6693B">
        <w:rPr>
          <w:rFonts w:ascii="Palatino Linotype" w:hAnsi="Palatino Linotype"/>
          <w:noProof/>
          <w:lang w:val="es-MX" w:eastAsia="es-MX"/>
        </w:rPr>
        <mc:AlternateContent>
          <mc:Choice Requires="wps">
            <w:drawing>
              <wp:anchor distT="0" distB="0" distL="114300" distR="114300" simplePos="0" relativeHeight="251675648" behindDoc="0" locked="0" layoutInCell="1" allowOverlap="1" wp14:anchorId="47FFBC82" wp14:editId="71E5B953">
                <wp:simplePos x="0" y="0"/>
                <wp:positionH relativeFrom="margin">
                  <wp:posOffset>304800</wp:posOffset>
                </wp:positionH>
                <wp:positionV relativeFrom="paragraph">
                  <wp:posOffset>285750</wp:posOffset>
                </wp:positionV>
                <wp:extent cx="3155950" cy="349250"/>
                <wp:effectExtent l="19050" t="19050" r="25400" b="12700"/>
                <wp:wrapNone/>
                <wp:docPr id="17" name="Rectángulo 17"/>
                <wp:cNvGraphicFramePr/>
                <a:graphic xmlns:a="http://schemas.openxmlformats.org/drawingml/2006/main">
                  <a:graphicData uri="http://schemas.microsoft.com/office/word/2010/wordprocessingShape">
                    <wps:wsp>
                      <wps:cNvSpPr/>
                      <wps:spPr>
                        <a:xfrm>
                          <a:off x="0" y="0"/>
                          <a:ext cx="3155950" cy="34925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D5FE" id="Rectángulo 17" o:spid="_x0000_s1026" style="position:absolute;margin-left:24pt;margin-top:22.5pt;width:248.5pt;height: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" filled="f" strokecolor="red" strokeweight="2.25pt">
                <w10:wrap anchorx="margin"/>
              </v:rect>
            </w:pict>
          </mc:Fallback>
        </mc:AlternateContent>
      </w:r>
      <w:r w:rsidRPr="00E6693B">
        <w:rPr>
          <w:rFonts w:ascii="Palatino Linotype" w:hAnsi="Palatino Linotype"/>
          <w:noProof/>
          <w:lang w:val="es-MX" w:eastAsia="es-MX"/>
        </w:rPr>
        <w:drawing>
          <wp:inline distT="0" distB="0" distL="0" distR="0" wp14:anchorId="5A08F19C" wp14:editId="2429C377">
            <wp:extent cx="5272754" cy="2063750"/>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0790" cy="2094293"/>
                    </a:xfrm>
                    <a:prstGeom prst="rect">
                      <a:avLst/>
                    </a:prstGeom>
                  </pic:spPr>
                </pic:pic>
              </a:graphicData>
            </a:graphic>
          </wp:inline>
        </w:drawing>
      </w:r>
    </w:p>
    <w:p w14:paraId="28DDCD6E" w14:textId="77777777" w:rsidR="0020030F" w:rsidRPr="00E6693B" w:rsidRDefault="0020030F" w:rsidP="00E6693B">
      <w:pPr>
        <w:pStyle w:val="Prrafodelista"/>
        <w:spacing w:before="240" w:after="240" w:line="360" w:lineRule="auto"/>
        <w:ind w:left="0" w:right="49"/>
        <w:jc w:val="both"/>
        <w:rPr>
          <w:rFonts w:ascii="Palatino Linotype" w:eastAsia="MS Mincho" w:hAnsi="Palatino Linotype" w:cs="Times New Roman"/>
        </w:rPr>
      </w:pPr>
    </w:p>
    <w:p w14:paraId="601EAD15" w14:textId="5404E00B" w:rsidR="0020030F" w:rsidRPr="00E6693B" w:rsidRDefault="0020030F" w:rsidP="00E6693B">
      <w:pPr>
        <w:pStyle w:val="Prrafodelista"/>
        <w:spacing w:before="240" w:after="240" w:line="360" w:lineRule="auto"/>
        <w:ind w:left="0" w:right="49"/>
        <w:jc w:val="both"/>
        <w:rPr>
          <w:rFonts w:ascii="Palatino Linotype" w:eastAsia="MS Mincho" w:hAnsi="Palatino Linotype" w:cs="Times New Roman"/>
        </w:rPr>
      </w:pPr>
      <w:r w:rsidRPr="00E6693B">
        <w:rPr>
          <w:rFonts w:ascii="Palatino Linotype" w:hAnsi="Palatino Linotype"/>
          <w:noProof/>
          <w:lang w:val="es-MX" w:eastAsia="es-MX"/>
        </w:rPr>
        <w:drawing>
          <wp:inline distT="0" distB="0" distL="0" distR="0" wp14:anchorId="23C155AD" wp14:editId="5A13F976">
            <wp:extent cx="5438775" cy="4391025"/>
            <wp:effectExtent l="0" t="0" r="9525" b="952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9498" cy="4391609"/>
                    </a:xfrm>
                    <a:prstGeom prst="rect">
                      <a:avLst/>
                    </a:prstGeom>
                  </pic:spPr>
                </pic:pic>
              </a:graphicData>
            </a:graphic>
          </wp:inline>
        </w:drawing>
      </w:r>
    </w:p>
    <w:p w14:paraId="13E2DA58" w14:textId="77777777" w:rsidR="0020030F" w:rsidRPr="00E6693B" w:rsidRDefault="0020030F" w:rsidP="00E6693B">
      <w:pPr>
        <w:pStyle w:val="Prrafodelista"/>
        <w:spacing w:line="360" w:lineRule="auto"/>
        <w:rPr>
          <w:rFonts w:ascii="Palatino Linotype" w:eastAsia="MS Mincho" w:hAnsi="Palatino Linotype" w:cs="Times New Roman"/>
        </w:rPr>
      </w:pPr>
    </w:p>
    <w:p w14:paraId="264E4A8B" w14:textId="0567FDB9" w:rsidR="000F7BD7" w:rsidRPr="00E6693B" w:rsidRDefault="0020030F"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eastAsia="MS Mincho" w:hAnsi="Palatino Linotype" w:cs="Times New Roman"/>
          <w:color w:val="000000"/>
        </w:rPr>
        <w:t xml:space="preserve">De la imagen inserta y del concepto de nómina referido, se concluye que si bien es cierto el </w:t>
      </w:r>
      <w:r w:rsidRPr="00E6693B">
        <w:rPr>
          <w:rFonts w:ascii="Palatino Linotype" w:eastAsia="MS Mincho" w:hAnsi="Palatino Linotype" w:cs="Times New Roman"/>
          <w:b/>
          <w:color w:val="000000"/>
        </w:rPr>
        <w:t xml:space="preserve">SUJETO OBLIGADO </w:t>
      </w:r>
      <w:r w:rsidRPr="00E6693B">
        <w:rPr>
          <w:rFonts w:ascii="Palatino Linotype" w:eastAsia="MS Mincho" w:hAnsi="Palatino Linotype" w:cs="Times New Roman"/>
          <w:color w:val="000000"/>
        </w:rPr>
        <w:t xml:space="preserve">remitió el listado de nómina de las quincenas requeridas en la solicitud, estos documentos no contienen los conceptos mínimos de naturaleza pública como las deducciones, razón por la que este Órgano Garante considera dable ordenar en versión pública la nómina general entregada al Órgano Superior de Fiscalización de los periodos requeridos en la solicitud de información. </w:t>
      </w:r>
    </w:p>
    <w:p w14:paraId="510D46F5" w14:textId="77777777" w:rsidR="0020030F" w:rsidRPr="00E6693B" w:rsidRDefault="0020030F" w:rsidP="00E6693B">
      <w:pPr>
        <w:pStyle w:val="Prrafodelista"/>
        <w:tabs>
          <w:tab w:val="left" w:pos="0"/>
        </w:tabs>
        <w:spacing w:line="360" w:lineRule="auto"/>
        <w:ind w:left="0" w:right="49"/>
        <w:jc w:val="both"/>
        <w:rPr>
          <w:rFonts w:ascii="Palatino Linotype" w:eastAsia="MS Mincho" w:hAnsi="Palatino Linotype" w:cs="Times New Roman"/>
          <w:color w:val="000000"/>
        </w:rPr>
      </w:pPr>
    </w:p>
    <w:p w14:paraId="6438F292" w14:textId="3CBD4296" w:rsidR="005503BC" w:rsidRPr="00E6693B" w:rsidRDefault="005503BC"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eastAsia="MS Mincho" w:hAnsi="Palatino Linotype" w:cs="Times New Roman"/>
          <w:color w:val="000000"/>
        </w:rPr>
        <w:t xml:space="preserve">Es importante precisar que el Servidor Público Habilitado manifestó que las listas de nómina enviadas incluyen el personal de confianza y sindicalizado. </w:t>
      </w:r>
    </w:p>
    <w:p w14:paraId="77BEAE77" w14:textId="77777777" w:rsidR="005503BC" w:rsidRPr="00E6693B" w:rsidRDefault="005503BC" w:rsidP="00E6693B">
      <w:pPr>
        <w:pStyle w:val="Prrafodelista"/>
        <w:spacing w:line="360" w:lineRule="auto"/>
        <w:rPr>
          <w:rFonts w:ascii="Palatino Linotype" w:eastAsia="MS Mincho" w:hAnsi="Palatino Linotype" w:cs="Times New Roman"/>
          <w:color w:val="000000"/>
        </w:rPr>
      </w:pPr>
    </w:p>
    <w:p w14:paraId="05795C36" w14:textId="3C37A5B6" w:rsidR="00E53313" w:rsidRPr="00E6693B" w:rsidRDefault="0020030F"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6693B">
        <w:rPr>
          <w:rFonts w:ascii="Palatino Linotype" w:eastAsia="MS Mincho" w:hAnsi="Palatino Linotype" w:cs="Times New Roman"/>
          <w:color w:val="000000"/>
        </w:rPr>
        <w:t xml:space="preserve">Ahora bien, por cuanto hace </w:t>
      </w:r>
      <w:r w:rsidR="005503BC" w:rsidRPr="00E6693B">
        <w:rPr>
          <w:rFonts w:ascii="Palatino Linotype" w:eastAsia="MS Mincho" w:hAnsi="Palatino Linotype" w:cs="Times New Roman"/>
          <w:color w:val="000000"/>
        </w:rPr>
        <w:t xml:space="preserve">a que </w:t>
      </w:r>
      <w:r w:rsidRPr="00E6693B">
        <w:rPr>
          <w:rFonts w:ascii="Palatino Linotype" w:eastAsia="MS Mincho" w:hAnsi="Palatino Linotype" w:cs="Times New Roman"/>
          <w:color w:val="000000"/>
        </w:rPr>
        <w:t xml:space="preserve"> </w:t>
      </w:r>
      <w:r w:rsidR="000F7BD7" w:rsidRPr="00E6693B">
        <w:rPr>
          <w:rFonts w:ascii="Palatino Linotype" w:eastAsia="MS Mincho" w:hAnsi="Palatino Linotype" w:cs="Times New Roman"/>
          <w:color w:val="000000"/>
        </w:rPr>
        <w:t xml:space="preserve">el Servidor Público Habilitado manifestó que en el Organismo Operador no labora personal alguno en lista de raya, es de señalar que por cuanto hace a este requerimiento el </w:t>
      </w:r>
      <w:r w:rsidR="000F7BD7" w:rsidRPr="00E6693B">
        <w:rPr>
          <w:rFonts w:ascii="Palatino Linotype" w:eastAsia="MS Mincho" w:hAnsi="Palatino Linotype" w:cs="Times New Roman"/>
          <w:b/>
          <w:color w:val="000000"/>
        </w:rPr>
        <w:t xml:space="preserve">SUJETO OBLIGADO </w:t>
      </w:r>
      <w:r w:rsidR="000F7BD7" w:rsidRPr="00E6693B">
        <w:rPr>
          <w:rFonts w:ascii="Palatino Linotype" w:eastAsia="MS Mincho" w:hAnsi="Palatino Linotype" w:cs="Times New Roman"/>
          <w:color w:val="000000"/>
        </w:rPr>
        <w:t>se pronunció por lo que corresponde a la actual administración pública, sin embargo</w:t>
      </w:r>
      <w:r w:rsidR="005503BC" w:rsidRPr="00E6693B">
        <w:rPr>
          <w:rFonts w:ascii="Palatino Linotype" w:eastAsia="MS Mincho" w:hAnsi="Palatino Linotype" w:cs="Times New Roman"/>
          <w:color w:val="000000"/>
        </w:rPr>
        <w:t xml:space="preserve">, no se pronunció en relación a los años dos mil diecisiete y dos mil dieciocho. </w:t>
      </w:r>
    </w:p>
    <w:p w14:paraId="3DDD0C76" w14:textId="77777777" w:rsidR="005503BC" w:rsidRPr="00E6693B" w:rsidRDefault="005503BC" w:rsidP="00E6693B">
      <w:pPr>
        <w:pStyle w:val="Prrafodelista"/>
        <w:spacing w:line="360" w:lineRule="auto"/>
        <w:rPr>
          <w:rFonts w:ascii="Palatino Linotype" w:eastAsia="MS Mincho" w:hAnsi="Palatino Linotype" w:cs="Times New Roman"/>
          <w:color w:val="000000"/>
        </w:rPr>
      </w:pPr>
    </w:p>
    <w:p w14:paraId="35EEFC8F" w14:textId="0229E934" w:rsidR="005503BC" w:rsidRPr="00E6693B" w:rsidRDefault="005503BC"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6693B">
        <w:rPr>
          <w:rFonts w:ascii="Palatino Linotype" w:eastAsia="MS Mincho" w:hAnsi="Palatino Linotype" w:cs="Arial"/>
        </w:rPr>
        <w:t xml:space="preserve">Por lo anterior, se ordena al </w:t>
      </w:r>
      <w:r w:rsidRPr="00E6693B">
        <w:rPr>
          <w:rFonts w:ascii="Palatino Linotype" w:eastAsia="MS Mincho" w:hAnsi="Palatino Linotype" w:cs="Arial"/>
          <w:b/>
        </w:rPr>
        <w:t>SUJETO OBLIGADO</w:t>
      </w:r>
      <w:r w:rsidRPr="00E6693B">
        <w:rPr>
          <w:rFonts w:ascii="Palatino Linotype" w:eastAsia="MS Mincho" w:hAnsi="Palatino Linotype" w:cs="Arial"/>
        </w:rPr>
        <w:t xml:space="preserve"> a que realice una nueva búsqueda exhaustiva y razonable de la información solicitada y proporcione en versión la listas de raya  de la </w:t>
      </w:r>
      <w:r w:rsidRPr="00E6693B">
        <w:rPr>
          <w:rFonts w:ascii="Palatino Linotype" w:eastAsia="MS Mincho" w:hAnsi="Palatino Linotype" w:cs="Times New Roman"/>
          <w:color w:val="000000"/>
        </w:rPr>
        <w:t>primera quincena de enero y segunda quincena de diciembre de los años dos mil diecisiete y dos mil dieciocho.</w:t>
      </w:r>
    </w:p>
    <w:p w14:paraId="2C5BD36A" w14:textId="77777777" w:rsidR="005503BC" w:rsidRPr="00E6693B" w:rsidRDefault="005503BC" w:rsidP="00E6693B">
      <w:pPr>
        <w:pStyle w:val="Prrafodelista"/>
        <w:spacing w:line="360" w:lineRule="auto"/>
        <w:rPr>
          <w:rFonts w:ascii="Palatino Linotype" w:eastAsia="MS Mincho" w:hAnsi="Palatino Linotype" w:cstheme="majorBidi"/>
        </w:rPr>
      </w:pPr>
    </w:p>
    <w:p w14:paraId="59CA5EB3" w14:textId="77777777" w:rsidR="005503BC" w:rsidRPr="00E6693B" w:rsidRDefault="005503BC" w:rsidP="00E6693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E6693B">
        <w:rPr>
          <w:rFonts w:ascii="Palatino Linotype" w:eastAsia="MS Mincho" w:hAnsi="Palatino Linotype" w:cstheme="majorBidi"/>
        </w:rPr>
        <w:t xml:space="preserve">Ahora bien, </w:t>
      </w:r>
      <w:r w:rsidRPr="00E6693B">
        <w:rPr>
          <w:rFonts w:ascii="Palatino Linotype" w:eastAsia="Calibri" w:hAnsi="Palatino Linotype" w:cs="Times New Roman"/>
          <w:lang w:val="es-ES"/>
        </w:rPr>
        <w:t xml:space="preserve">si derivado de la búsqueda de la información, </w:t>
      </w:r>
      <w:r w:rsidRPr="00E6693B">
        <w:rPr>
          <w:rFonts w:ascii="Palatino Linotype" w:eastAsia="Calibri" w:hAnsi="Palatino Linotype" w:cs="Times New Roman"/>
          <w:u w:val="single"/>
          <w:lang w:val="es-ES"/>
        </w:rPr>
        <w:t>no se localizara en los archivos</w:t>
      </w:r>
      <w:r w:rsidRPr="00E6693B">
        <w:rPr>
          <w:rFonts w:ascii="Palatino Linotype" w:eastAsia="Calibri" w:hAnsi="Palatino Linotype" w:cs="Times New Roman"/>
          <w:lang w:val="es-ES"/>
        </w:rPr>
        <w:t xml:space="preserve"> del </w:t>
      </w:r>
      <w:r w:rsidRPr="00E6693B">
        <w:rPr>
          <w:rFonts w:ascii="Palatino Linotype" w:eastAsia="Calibri" w:hAnsi="Palatino Linotype" w:cs="Times New Roman"/>
          <w:b/>
          <w:lang w:val="es-ES"/>
        </w:rPr>
        <w:t>SUJETO OBLIGADO</w:t>
      </w:r>
      <w:r w:rsidRPr="00E6693B">
        <w:rPr>
          <w:rFonts w:ascii="Palatino Linotype" w:eastAsia="Calibri" w:hAnsi="Palatino Linotype" w:cs="Times New Roman"/>
          <w:lang w:val="es-ES"/>
        </w:rPr>
        <w:t xml:space="preserve"> información al respecto, este deberá atender las formalidades que establece el fundamento jurídico plasmado en el </w:t>
      </w:r>
      <w:r w:rsidRPr="00E6693B">
        <w:rPr>
          <w:rFonts w:ascii="Palatino Linotype" w:eastAsia="Calibri" w:hAnsi="Palatino Linotype" w:cs="Times New Roman"/>
          <w:b/>
          <w:lang w:val="es-ES"/>
        </w:rPr>
        <w:t>artículo 19</w:t>
      </w:r>
      <w:r w:rsidRPr="00E6693B">
        <w:rPr>
          <w:rFonts w:ascii="Palatino Linotype" w:eastAsia="Calibri" w:hAnsi="Palatino Linotype" w:cs="Times New Roman"/>
          <w:lang w:val="es-ES"/>
        </w:rPr>
        <w:t xml:space="preserve"> de la ley de la materia y que es del tenor literal siguiente:</w:t>
      </w:r>
    </w:p>
    <w:p w14:paraId="439FE706" w14:textId="77777777" w:rsidR="005503BC" w:rsidRPr="00E6693B" w:rsidRDefault="005503BC" w:rsidP="00E6693B">
      <w:pPr>
        <w:spacing w:line="360" w:lineRule="auto"/>
        <w:contextualSpacing/>
        <w:jc w:val="both"/>
        <w:rPr>
          <w:rFonts w:ascii="Palatino Linotype" w:eastAsia="Calibri" w:hAnsi="Palatino Linotype" w:cs="Times New Roman"/>
          <w:lang w:val="es-ES"/>
        </w:rPr>
      </w:pPr>
    </w:p>
    <w:p w14:paraId="686E9D88" w14:textId="77777777" w:rsidR="005503BC" w:rsidRPr="00E6693B" w:rsidRDefault="005503BC" w:rsidP="00E6693B">
      <w:pPr>
        <w:spacing w:line="360" w:lineRule="auto"/>
        <w:ind w:left="567" w:right="425"/>
        <w:contextualSpacing/>
        <w:jc w:val="both"/>
        <w:rPr>
          <w:rFonts w:ascii="Palatino Linotype" w:eastAsia="Calibri" w:hAnsi="Palatino Linotype" w:cs="Times New Roman"/>
          <w:i/>
          <w:lang w:val="es-ES"/>
        </w:rPr>
      </w:pPr>
      <w:r w:rsidRPr="00E6693B">
        <w:rPr>
          <w:rFonts w:ascii="Palatino Linotype" w:eastAsia="Calibri" w:hAnsi="Palatino Linotype" w:cs="Times New Roman"/>
          <w:b/>
          <w:i/>
          <w:lang w:val="es-ES"/>
        </w:rPr>
        <w:t>Artículo 19.</w:t>
      </w:r>
      <w:r w:rsidRPr="00E6693B">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769E47C4" w14:textId="77777777" w:rsidR="005503BC" w:rsidRPr="00E6693B" w:rsidRDefault="005503BC" w:rsidP="00E6693B">
      <w:pPr>
        <w:spacing w:line="360" w:lineRule="auto"/>
        <w:ind w:left="567" w:right="425"/>
        <w:contextualSpacing/>
        <w:jc w:val="both"/>
        <w:rPr>
          <w:rFonts w:ascii="Palatino Linotype" w:eastAsia="Calibri" w:hAnsi="Palatino Linotype" w:cs="Times New Roman"/>
          <w:b/>
          <w:i/>
          <w:lang w:val="es-ES"/>
        </w:rPr>
      </w:pPr>
      <w:r w:rsidRPr="00E6693B">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3134107B" w14:textId="77777777" w:rsidR="005503BC" w:rsidRPr="00E6693B" w:rsidRDefault="005503BC" w:rsidP="00E6693B">
      <w:pPr>
        <w:spacing w:line="360" w:lineRule="auto"/>
        <w:ind w:left="567" w:right="425"/>
        <w:contextualSpacing/>
        <w:jc w:val="both"/>
        <w:rPr>
          <w:rFonts w:ascii="Palatino Linotype" w:eastAsia="Calibri" w:hAnsi="Palatino Linotype" w:cs="Times New Roman"/>
          <w:lang w:val="es-ES"/>
        </w:rPr>
      </w:pPr>
      <w:r w:rsidRPr="00E6693B">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E6693B">
        <w:rPr>
          <w:rFonts w:ascii="Palatino Linotype" w:eastAsia="Calibri" w:hAnsi="Palatino Linotype" w:cs="Times New Roman"/>
          <w:lang w:val="es-ES"/>
        </w:rPr>
        <w:t>(Énfasis añadido)</w:t>
      </w:r>
    </w:p>
    <w:p w14:paraId="35691647" w14:textId="77777777" w:rsidR="005503BC" w:rsidRPr="00E6693B" w:rsidRDefault="005503BC" w:rsidP="00E6693B">
      <w:pPr>
        <w:spacing w:line="360" w:lineRule="auto"/>
        <w:ind w:left="567" w:right="425"/>
        <w:contextualSpacing/>
        <w:jc w:val="both"/>
        <w:rPr>
          <w:rFonts w:ascii="Palatino Linotype" w:eastAsia="Calibri" w:hAnsi="Palatino Linotype" w:cs="Times New Roman"/>
          <w:lang w:val="es-ES"/>
        </w:rPr>
      </w:pPr>
    </w:p>
    <w:p w14:paraId="1B88623C" w14:textId="77777777" w:rsidR="005503BC" w:rsidRPr="00E6693B" w:rsidRDefault="005503BC" w:rsidP="00E6693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E6693B">
        <w:rPr>
          <w:rFonts w:ascii="Palatino Linotype" w:eastAsia="Calibri" w:hAnsi="Palatino Linotype" w:cs="Times New Roman"/>
          <w:lang w:val="es-ES"/>
        </w:rPr>
        <w:t xml:space="preserve"> Artículo que </w:t>
      </w:r>
      <w:r w:rsidRPr="00E6693B">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A2D535D" w14:textId="77777777" w:rsidR="005503BC" w:rsidRPr="00E6693B" w:rsidRDefault="005503BC" w:rsidP="00E6693B">
      <w:pPr>
        <w:spacing w:line="360" w:lineRule="auto"/>
        <w:ind w:left="426"/>
        <w:contextualSpacing/>
        <w:jc w:val="both"/>
        <w:rPr>
          <w:rFonts w:ascii="Palatino Linotype" w:eastAsia="Calibri" w:hAnsi="Palatino Linotype" w:cs="Times New Roman"/>
          <w:lang w:val="es-ES"/>
        </w:rPr>
      </w:pPr>
    </w:p>
    <w:p w14:paraId="17E40023" w14:textId="77777777" w:rsidR="005503BC" w:rsidRPr="00E6693B" w:rsidRDefault="005503BC" w:rsidP="00E6693B">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E6693B">
        <w:rPr>
          <w:rFonts w:ascii="Palatino Linotype" w:eastAsia="Calibri" w:hAnsi="Palatino Linotype" w:cs="Arial"/>
        </w:rPr>
        <w:t xml:space="preserve">Por lo que de ser el caso que dicha información no se encuentre en los archivos  del </w:t>
      </w:r>
      <w:r w:rsidRPr="00E6693B">
        <w:rPr>
          <w:rFonts w:ascii="Palatino Linotype" w:eastAsia="Calibri" w:hAnsi="Palatino Linotype" w:cs="Arial"/>
          <w:b/>
        </w:rPr>
        <w:t xml:space="preserve">SUJETO OBLIGADO </w:t>
      </w:r>
      <w:r w:rsidRPr="00E6693B">
        <w:rPr>
          <w:rFonts w:ascii="Palatino Linotype" w:eastAsia="Calibri" w:hAnsi="Palatino Linotype" w:cs="Arial"/>
        </w:rPr>
        <w:t>deberá de manifestar, de manera precisa y clara, las razones que expliquen las causas por las que no se posee la información requerida.</w:t>
      </w:r>
    </w:p>
    <w:p w14:paraId="66FABD28" w14:textId="77777777" w:rsidR="005503BC" w:rsidRPr="00E6693B" w:rsidRDefault="005503BC" w:rsidP="00E6693B">
      <w:pPr>
        <w:pStyle w:val="Prrafodelista"/>
        <w:tabs>
          <w:tab w:val="left" w:pos="0"/>
        </w:tabs>
        <w:spacing w:line="360" w:lineRule="auto"/>
        <w:ind w:left="0" w:right="49"/>
        <w:jc w:val="both"/>
        <w:rPr>
          <w:rFonts w:ascii="Palatino Linotype" w:eastAsia="MS Mincho" w:hAnsi="Palatino Linotype" w:cs="Times New Roman"/>
          <w:color w:val="000000"/>
        </w:rPr>
      </w:pPr>
    </w:p>
    <w:p w14:paraId="2FA03B11" w14:textId="7CFF82DB" w:rsidR="006F7CE3" w:rsidRPr="00E6693B" w:rsidRDefault="006F7CE3" w:rsidP="00E6693B">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E6693B">
        <w:rPr>
          <w:rFonts w:ascii="Palatino Linotype" w:hAnsi="Palatino Linotype"/>
        </w:rPr>
        <w:t xml:space="preserve">Por último, la entrega deberá ser en versión pública emitiendo para tal efecto el </w:t>
      </w:r>
      <w:r w:rsidRPr="00E6693B">
        <w:rPr>
          <w:rFonts w:ascii="Palatino Linotype" w:hAnsi="Palatino Linotype"/>
          <w:b/>
        </w:rPr>
        <w:t>SUJETO OBLIGADO</w:t>
      </w:r>
      <w:r w:rsidRPr="00E6693B">
        <w:rPr>
          <w:rFonts w:ascii="Palatino Linotype" w:hAnsi="Palatino Linotype"/>
        </w:rPr>
        <w:t xml:space="preserve"> el</w:t>
      </w:r>
      <w:r w:rsidRPr="00E6693B">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23B2DDAA" w14:textId="77777777" w:rsidR="00871071" w:rsidRPr="00E6693B" w:rsidRDefault="00871071" w:rsidP="00E6693B">
      <w:pPr>
        <w:pStyle w:val="Prrafodelista"/>
        <w:spacing w:line="360" w:lineRule="auto"/>
        <w:rPr>
          <w:rFonts w:ascii="Palatino Linotype" w:eastAsia="MS Mincho" w:hAnsi="Palatino Linotype" w:cstheme="majorBidi"/>
        </w:rPr>
      </w:pPr>
    </w:p>
    <w:p w14:paraId="48CC3727" w14:textId="1181F95D" w:rsidR="00871071" w:rsidRPr="00E6693B" w:rsidRDefault="00871071" w:rsidP="00E6693B">
      <w:pPr>
        <w:pStyle w:val="Prrafodelista"/>
        <w:numPr>
          <w:ilvl w:val="0"/>
          <w:numId w:val="29"/>
        </w:numPr>
        <w:tabs>
          <w:tab w:val="left" w:pos="426"/>
        </w:tabs>
        <w:spacing w:line="360" w:lineRule="auto"/>
        <w:ind w:left="0" w:firstLine="0"/>
        <w:jc w:val="both"/>
        <w:rPr>
          <w:rFonts w:ascii="Palatino Linotype" w:eastAsia="Times New Roman" w:hAnsi="Palatino Linotype"/>
        </w:rPr>
      </w:pPr>
      <w:r w:rsidRPr="00E6693B">
        <w:rPr>
          <w:rFonts w:ascii="Palatino Linotype" w:eastAsia="MS Mincho" w:hAnsi="Palatino Linotype" w:cstheme="majorBidi"/>
        </w:rPr>
        <w:t xml:space="preserve">Por cuanto hace a la modalidad de entrega, es de precisar que el particular al momento de formular la solicitud de información determinó que la información le fuera entregada en </w:t>
      </w:r>
      <w:r w:rsidRPr="00E6693B">
        <w:rPr>
          <w:rFonts w:ascii="Palatino Linotype" w:eastAsia="MS Mincho" w:hAnsi="Palatino Linotype" w:cstheme="majorBidi"/>
          <w:b/>
        </w:rPr>
        <w:t xml:space="preserve">Consulta Directa (sin costo); </w:t>
      </w:r>
      <w:r w:rsidRPr="00E6693B">
        <w:rPr>
          <w:rFonts w:ascii="Palatino Linotype" w:eastAsia="MS Mincho" w:hAnsi="Palatino Linotype" w:cstheme="majorBidi"/>
        </w:rPr>
        <w:t xml:space="preserve">en este entendido para que la consulta directa pueda ser efectuada por el particular, el </w:t>
      </w:r>
      <w:r w:rsidRPr="00E6693B">
        <w:rPr>
          <w:rFonts w:ascii="Palatino Linotype" w:eastAsia="MS Mincho" w:hAnsi="Palatino Linotype" w:cstheme="majorBidi"/>
          <w:b/>
        </w:rPr>
        <w:t xml:space="preserve">SUJETO OBLIGADO </w:t>
      </w:r>
      <w:r w:rsidRPr="00E6693B">
        <w:rPr>
          <w:rFonts w:ascii="Palatino Linotype" w:eastAsia="MS Mincho" w:hAnsi="Palatino Linotype" w:cstheme="majorBidi"/>
        </w:rPr>
        <w:t xml:space="preserve"> </w:t>
      </w:r>
      <w:r w:rsidRPr="00E6693B">
        <w:rPr>
          <w:rFonts w:ascii="Palatino Linotype" w:eastAsia="Times New Roman" w:hAnsi="Palatino Linotype"/>
        </w:rPr>
        <w:t>deberá informar al particular además d</w:t>
      </w:r>
      <w:r w:rsidRPr="00E6693B">
        <w:rPr>
          <w:rFonts w:ascii="Palatino Linotype" w:hAnsi="Palatino Linotype"/>
          <w:color w:val="222222"/>
          <w:shd w:val="clear" w:color="auto" w:fill="FFFFFF"/>
        </w:rPr>
        <w:t xml:space="preserve">el domicilio al cual deberá acudir, el nombre de la dependencia o área respectiva, los días y horarios de atención en los cuales podrá consultar la información, </w:t>
      </w:r>
      <w:r w:rsidRPr="00E6693B">
        <w:rPr>
          <w:rFonts w:ascii="Palatino Linotype" w:hAnsi="Palatino Linotype"/>
          <w:color w:val="222222"/>
          <w:u w:val="single"/>
          <w:shd w:val="clear" w:color="auto" w:fill="FFFFFF"/>
        </w:rPr>
        <w:t>la forma y procedimiento a seguir, así como el periodo durante el cual quedará a su disposición la información</w:t>
      </w:r>
      <w:r w:rsidRPr="00E6693B">
        <w:rPr>
          <w:rFonts w:ascii="Palatino Linotype" w:hAnsi="Palatino Linotype"/>
          <w:color w:val="222222"/>
          <w:shd w:val="clear" w:color="auto" w:fill="FFFFFF"/>
        </w:rPr>
        <w:t>, conforme a lo dispuesto por el artículo 166 de la Ley de Transparencia y Acceso a la Información Pública del Estado de México y Municipios.</w:t>
      </w:r>
    </w:p>
    <w:p w14:paraId="17FD41E9" w14:textId="77777777" w:rsidR="00D8486D" w:rsidRPr="00E6693B" w:rsidRDefault="00D8486D" w:rsidP="00E6693B">
      <w:pPr>
        <w:pStyle w:val="Prrafodelista"/>
        <w:spacing w:line="360" w:lineRule="auto"/>
        <w:rPr>
          <w:rFonts w:ascii="Palatino Linotype" w:eastAsia="MS Mincho" w:hAnsi="Palatino Linotype" w:cstheme="majorBidi"/>
        </w:rPr>
      </w:pPr>
    </w:p>
    <w:p w14:paraId="34C995A1" w14:textId="77777777" w:rsidR="009B615E" w:rsidRPr="00E6693B" w:rsidRDefault="009B615E" w:rsidP="00E6693B">
      <w:pPr>
        <w:pStyle w:val="Ttulo1"/>
        <w:spacing w:line="360" w:lineRule="auto"/>
        <w:ind w:firstLine="426"/>
        <w:jc w:val="both"/>
        <w:rPr>
          <w:b/>
          <w:szCs w:val="24"/>
        </w:rPr>
      </w:pPr>
      <w:bookmarkStart w:id="56" w:name="_Toc11863115"/>
      <w:bookmarkStart w:id="57" w:name="_Toc15466547"/>
      <w:bookmarkStart w:id="58" w:name="_Toc16200735"/>
      <w:r w:rsidRPr="00E6693B">
        <w:rPr>
          <w:b/>
          <w:szCs w:val="24"/>
        </w:rPr>
        <w:t>SEXTO. De la Versión Pública</w:t>
      </w:r>
      <w:bookmarkEnd w:id="56"/>
      <w:bookmarkEnd w:id="57"/>
      <w:bookmarkEnd w:id="58"/>
      <w:r w:rsidRPr="00E6693B">
        <w:rPr>
          <w:b/>
          <w:szCs w:val="24"/>
        </w:rPr>
        <w:t xml:space="preserve"> </w:t>
      </w:r>
    </w:p>
    <w:p w14:paraId="347E0F7D" w14:textId="77777777" w:rsidR="009B615E" w:rsidRPr="00E6693B" w:rsidRDefault="009B615E" w:rsidP="00E6693B">
      <w:pPr>
        <w:spacing w:line="360" w:lineRule="auto"/>
        <w:rPr>
          <w:rFonts w:ascii="Palatino Linotype" w:hAnsi="Palatino Linotype"/>
          <w:lang w:eastAsia="en-US"/>
        </w:rPr>
      </w:pPr>
    </w:p>
    <w:p w14:paraId="63250B9E" w14:textId="77777777" w:rsidR="009B615E" w:rsidRPr="00E6693B" w:rsidRDefault="009B615E" w:rsidP="00E6693B">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E6693B">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E6693B" w:rsidRDefault="009B615E" w:rsidP="00E6693B">
      <w:pPr>
        <w:pStyle w:val="Prrafodelista"/>
        <w:tabs>
          <w:tab w:val="left" w:pos="0"/>
          <w:tab w:val="left" w:pos="851"/>
        </w:tabs>
        <w:spacing w:line="360" w:lineRule="auto"/>
        <w:ind w:left="0" w:right="49"/>
        <w:jc w:val="both"/>
        <w:rPr>
          <w:rFonts w:ascii="Palatino Linotype" w:eastAsia="Times New Roman" w:hAnsi="Palatino Linotype"/>
        </w:rPr>
      </w:pPr>
    </w:p>
    <w:p w14:paraId="4F1FE434" w14:textId="77777777" w:rsidR="009B615E" w:rsidRPr="00E6693B" w:rsidRDefault="009B615E" w:rsidP="00E6693B">
      <w:pPr>
        <w:pStyle w:val="Ttulo3"/>
        <w:numPr>
          <w:ilvl w:val="0"/>
          <w:numId w:val="9"/>
        </w:numPr>
        <w:spacing w:line="360" w:lineRule="auto"/>
        <w:rPr>
          <w:rFonts w:ascii="Palatino Linotype" w:eastAsia="Calibri" w:hAnsi="Palatino Linotype"/>
          <w:b/>
          <w:color w:val="auto"/>
        </w:rPr>
      </w:pPr>
      <w:bookmarkStart w:id="59" w:name="_Toc531859121"/>
      <w:bookmarkStart w:id="60" w:name="_Toc532385645"/>
      <w:bookmarkStart w:id="61" w:name="_Toc954273"/>
      <w:bookmarkStart w:id="62" w:name="_Toc1585433"/>
      <w:bookmarkStart w:id="63" w:name="_Toc4684441"/>
      <w:bookmarkStart w:id="64" w:name="_Toc8753380"/>
      <w:bookmarkStart w:id="65" w:name="_Toc11863116"/>
      <w:bookmarkStart w:id="66" w:name="_Toc15466548"/>
      <w:bookmarkStart w:id="67" w:name="_Toc16200736"/>
      <w:r w:rsidRPr="00E6693B">
        <w:rPr>
          <w:rFonts w:ascii="Palatino Linotype" w:hAnsi="Palatino Linotype"/>
          <w:b/>
          <w:color w:val="auto"/>
        </w:rPr>
        <w:t>Requisitos previos.</w:t>
      </w:r>
      <w:bookmarkEnd w:id="59"/>
      <w:bookmarkEnd w:id="60"/>
      <w:bookmarkEnd w:id="61"/>
      <w:bookmarkEnd w:id="62"/>
      <w:bookmarkEnd w:id="63"/>
      <w:bookmarkEnd w:id="64"/>
      <w:bookmarkEnd w:id="65"/>
      <w:bookmarkEnd w:id="66"/>
      <w:bookmarkEnd w:id="67"/>
    </w:p>
    <w:p w14:paraId="15827DFA" w14:textId="77777777" w:rsidR="009B615E" w:rsidRPr="00E6693B" w:rsidRDefault="009B615E" w:rsidP="00E6693B">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E6693B">
        <w:rPr>
          <w:rFonts w:ascii="Palatino Linotype" w:eastAsia="Calibri" w:hAnsi="Palatino Linotype" w:cs="Arial"/>
          <w:lang w:val="es-ES" w:eastAsia="es-MX"/>
        </w:rPr>
        <w:t>El</w:t>
      </w:r>
      <w:r w:rsidRPr="00E6693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E6693B" w:rsidRDefault="009B615E" w:rsidP="00E6693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E2D5B0B"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7B470058"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77777777" w:rsidR="009B615E" w:rsidRPr="00E6693B" w:rsidRDefault="009B615E" w:rsidP="00E6693B">
      <w:pPr>
        <w:pStyle w:val="Ttulo3"/>
        <w:numPr>
          <w:ilvl w:val="0"/>
          <w:numId w:val="9"/>
        </w:numPr>
        <w:spacing w:line="360" w:lineRule="auto"/>
        <w:rPr>
          <w:rFonts w:ascii="Palatino Linotype" w:hAnsi="Palatino Linotype"/>
          <w:b/>
          <w:color w:val="auto"/>
        </w:rPr>
      </w:pPr>
      <w:bookmarkStart w:id="68" w:name="_Toc531859122"/>
      <w:bookmarkStart w:id="69" w:name="_Toc532385646"/>
      <w:bookmarkStart w:id="70" w:name="_Toc954274"/>
      <w:bookmarkStart w:id="71" w:name="_Toc1585434"/>
      <w:bookmarkStart w:id="72" w:name="_Toc4684442"/>
      <w:bookmarkStart w:id="73" w:name="_Toc8753381"/>
      <w:bookmarkStart w:id="74" w:name="_Toc11863117"/>
      <w:bookmarkStart w:id="75" w:name="_Toc15466549"/>
      <w:bookmarkStart w:id="76" w:name="_Toc16200737"/>
      <w:r w:rsidRPr="00E6693B">
        <w:rPr>
          <w:rFonts w:ascii="Palatino Linotype" w:hAnsi="Palatino Linotype"/>
          <w:b/>
          <w:color w:val="auto"/>
        </w:rPr>
        <w:t>Supuesto de clasificación.</w:t>
      </w:r>
      <w:bookmarkEnd w:id="68"/>
      <w:bookmarkEnd w:id="69"/>
      <w:bookmarkEnd w:id="70"/>
      <w:bookmarkEnd w:id="71"/>
      <w:bookmarkEnd w:id="72"/>
      <w:bookmarkEnd w:id="73"/>
      <w:bookmarkEnd w:id="74"/>
      <w:bookmarkEnd w:id="75"/>
      <w:bookmarkEnd w:id="76"/>
    </w:p>
    <w:p w14:paraId="09092141" w14:textId="77777777" w:rsidR="009B615E" w:rsidRPr="00E6693B" w:rsidRDefault="009B615E" w:rsidP="00E6693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E4D7296"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E6693B" w:rsidRDefault="009B615E" w:rsidP="00E6693B">
      <w:pPr>
        <w:autoSpaceDE w:val="0"/>
        <w:autoSpaceDN w:val="0"/>
        <w:adjustRightInd w:val="0"/>
        <w:spacing w:after="160" w:line="360" w:lineRule="auto"/>
        <w:ind w:left="567" w:right="567"/>
        <w:jc w:val="both"/>
        <w:rPr>
          <w:rFonts w:ascii="Palatino Linotype" w:hAnsi="Palatino Linotype" w:cs="Arial"/>
          <w:i/>
          <w:lang w:val="es-MX"/>
        </w:rPr>
      </w:pPr>
      <w:r w:rsidRPr="00E6693B">
        <w:rPr>
          <w:rFonts w:ascii="Palatino Linotype" w:hAnsi="Palatino Linotype" w:cs="Arial"/>
          <w:b/>
          <w:bCs/>
          <w:i/>
          <w:lang w:val="es-MX"/>
        </w:rPr>
        <w:t xml:space="preserve">Artículo 3. </w:t>
      </w:r>
      <w:r w:rsidRPr="00E6693B">
        <w:rPr>
          <w:rFonts w:ascii="Palatino Linotype" w:hAnsi="Palatino Linotype" w:cs="Arial"/>
          <w:i/>
          <w:lang w:val="es-MX"/>
        </w:rPr>
        <w:t>Para los efectos de la presente Ley se entenderá por:</w:t>
      </w:r>
    </w:p>
    <w:p w14:paraId="5990C95F"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 xml:space="preserve"> (…)</w:t>
      </w:r>
    </w:p>
    <w:p w14:paraId="228A2638"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w:t>
      </w:r>
    </w:p>
    <w:p w14:paraId="0A7D72B0"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XX. Información clasificada: Aquella considerada por la presente Ley como reservada o confidencial;</w:t>
      </w:r>
    </w:p>
    <w:p w14:paraId="09A581C3"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w:t>
      </w:r>
    </w:p>
    <w:p w14:paraId="366544C2"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60BAA6E"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w:t>
      </w:r>
    </w:p>
    <w:p w14:paraId="689623A3"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2E210B6"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w:t>
      </w:r>
    </w:p>
    <w:p w14:paraId="15A7F08F"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w:t>
      </w:r>
    </w:p>
    <w:p w14:paraId="15D6245E"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33DD502"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6693B">
        <w:rPr>
          <w:rFonts w:ascii="Palatino Linotype" w:eastAsia="Calibri" w:hAnsi="Palatino Linotype" w:cs="Arial"/>
          <w:i/>
          <w:lang w:val="es-ES" w:eastAsia="es-MX"/>
        </w:rPr>
        <w:t>jurídico</w:t>
      </w:r>
      <w:proofErr w:type="gramEnd"/>
      <w:r w:rsidRPr="00E6693B">
        <w:rPr>
          <w:rFonts w:ascii="Palatino Linotype" w:eastAsia="Calibri" w:hAnsi="Palatino Linotype" w:cs="Arial"/>
          <w:i/>
          <w:lang w:val="es-ES" w:eastAsia="es-MX"/>
        </w:rPr>
        <w:t xml:space="preserve"> colectiva identificada o identificable;</w:t>
      </w:r>
    </w:p>
    <w:p w14:paraId="062183AC"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E6693B" w:rsidRDefault="009B615E" w:rsidP="00E669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693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E6693B" w:rsidRDefault="009B615E" w:rsidP="00E6693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93393E4"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Como consecuencia de lo anterior, el sujeto obligado debe identificar claramente el tipo de información y hacer un juicio de subsunción o encaje</w:t>
      </w:r>
      <w:r w:rsidRPr="00E6693B">
        <w:rPr>
          <w:rStyle w:val="Refdenotaalpie"/>
          <w:rFonts w:ascii="Palatino Linotype" w:hAnsi="Palatino Linotype" w:cs="Arial"/>
        </w:rPr>
        <w:footnoteReference w:id="6"/>
      </w:r>
      <w:r w:rsidRPr="00E6693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7D5D0D5F"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510DB121" w14:textId="77777777" w:rsidR="009B615E" w:rsidRPr="00E6693B" w:rsidRDefault="009B615E" w:rsidP="00E6693B">
      <w:pPr>
        <w:pStyle w:val="Ttulo3"/>
        <w:numPr>
          <w:ilvl w:val="0"/>
          <w:numId w:val="9"/>
        </w:numPr>
        <w:spacing w:line="360" w:lineRule="auto"/>
        <w:rPr>
          <w:rFonts w:ascii="Palatino Linotype" w:hAnsi="Palatino Linotype"/>
          <w:b/>
          <w:color w:val="auto"/>
        </w:rPr>
      </w:pPr>
      <w:bookmarkStart w:id="77" w:name="_Toc531859123"/>
      <w:bookmarkStart w:id="78" w:name="_Toc532385647"/>
      <w:bookmarkStart w:id="79" w:name="_Toc954275"/>
      <w:bookmarkStart w:id="80" w:name="_Toc1585435"/>
      <w:bookmarkStart w:id="81" w:name="_Toc4684443"/>
      <w:bookmarkStart w:id="82" w:name="_Toc8753382"/>
      <w:bookmarkStart w:id="83" w:name="_Toc11863118"/>
      <w:bookmarkStart w:id="84" w:name="_Toc15466550"/>
      <w:bookmarkStart w:id="85" w:name="_Toc16200738"/>
      <w:r w:rsidRPr="00E6693B">
        <w:rPr>
          <w:rFonts w:ascii="Palatino Linotype" w:hAnsi="Palatino Linotype"/>
          <w:b/>
          <w:color w:val="auto"/>
        </w:rPr>
        <w:t>La intervención del Comité de Transparencia.</w:t>
      </w:r>
      <w:bookmarkEnd w:id="77"/>
      <w:bookmarkEnd w:id="78"/>
      <w:bookmarkEnd w:id="79"/>
      <w:bookmarkEnd w:id="80"/>
      <w:bookmarkEnd w:id="81"/>
      <w:bookmarkEnd w:id="82"/>
      <w:bookmarkEnd w:id="83"/>
      <w:bookmarkEnd w:id="84"/>
      <w:bookmarkEnd w:id="85"/>
    </w:p>
    <w:p w14:paraId="155115D5" w14:textId="77777777" w:rsidR="009B615E" w:rsidRPr="00E6693B" w:rsidRDefault="009B615E" w:rsidP="00E6693B">
      <w:pPr>
        <w:pStyle w:val="Ttulo1"/>
        <w:numPr>
          <w:ilvl w:val="0"/>
          <w:numId w:val="8"/>
        </w:numPr>
        <w:spacing w:line="360" w:lineRule="auto"/>
        <w:rPr>
          <w:b/>
          <w:i/>
          <w:szCs w:val="24"/>
        </w:rPr>
      </w:pPr>
      <w:bookmarkStart w:id="86" w:name="_Toc8753383"/>
      <w:bookmarkStart w:id="87" w:name="_Toc11863119"/>
      <w:bookmarkStart w:id="88" w:name="_Toc15466551"/>
      <w:bookmarkStart w:id="89" w:name="_Toc16200739"/>
      <w:r w:rsidRPr="00E6693B">
        <w:rPr>
          <w:b/>
          <w:szCs w:val="24"/>
        </w:rPr>
        <w:t>Formalidades para emitir el acuerdo de clasificación.</w:t>
      </w:r>
      <w:bookmarkEnd w:id="86"/>
      <w:bookmarkEnd w:id="87"/>
      <w:bookmarkEnd w:id="88"/>
      <w:bookmarkEnd w:id="89"/>
    </w:p>
    <w:p w14:paraId="62BF53DC" w14:textId="77777777" w:rsidR="009B615E" w:rsidRPr="00E6693B" w:rsidRDefault="009B615E" w:rsidP="00E6693B">
      <w:pPr>
        <w:spacing w:line="360" w:lineRule="auto"/>
        <w:rPr>
          <w:rFonts w:ascii="Palatino Linotype" w:hAnsi="Palatino Linotype"/>
          <w:lang w:val="es-MX" w:eastAsia="en-US"/>
        </w:rPr>
      </w:pPr>
    </w:p>
    <w:p w14:paraId="610103B3"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 xml:space="preserve">El Comité de Transparencia, según lo dispuesto en los artículos 128 y 103 de la Ley Estatal y de la Ley General, respectivamente, y </w:t>
      </w:r>
      <w:r w:rsidRPr="00E6693B">
        <w:rPr>
          <w:rFonts w:ascii="Palatino Linotype" w:hAnsi="Palatino Linotype"/>
        </w:rPr>
        <w:t xml:space="preserve">la fracción III del numeral Segundo de los </w:t>
      </w:r>
      <w:r w:rsidRPr="00E6693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6693B">
        <w:rPr>
          <w:rFonts w:ascii="Palatino Linotype" w:hAnsi="Palatino Linotype"/>
        </w:rPr>
        <w:t xml:space="preserve"> </w:t>
      </w:r>
      <w:r w:rsidRPr="00E6693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E6693B" w:rsidRDefault="009B615E" w:rsidP="00E6693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3E53905"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BC92D17"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3FD38EA4"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77777777" w:rsidR="009B615E" w:rsidRPr="00E6693B" w:rsidRDefault="009B615E" w:rsidP="00E6693B">
      <w:pPr>
        <w:pStyle w:val="Ttulo1"/>
        <w:numPr>
          <w:ilvl w:val="0"/>
          <w:numId w:val="8"/>
        </w:numPr>
        <w:spacing w:line="360" w:lineRule="auto"/>
        <w:rPr>
          <w:b/>
          <w:i/>
          <w:szCs w:val="24"/>
        </w:rPr>
      </w:pPr>
      <w:bookmarkStart w:id="90" w:name="_Toc8753384"/>
      <w:bookmarkStart w:id="91" w:name="_Toc11863120"/>
      <w:bookmarkStart w:id="92" w:name="_Toc15466552"/>
      <w:bookmarkStart w:id="93" w:name="_Toc16200740"/>
      <w:r w:rsidRPr="00E6693B">
        <w:rPr>
          <w:b/>
          <w:szCs w:val="24"/>
        </w:rPr>
        <w:t>Requisitos de fondo del acuerdo de clasificación</w:t>
      </w:r>
      <w:bookmarkEnd w:id="90"/>
      <w:bookmarkEnd w:id="91"/>
      <w:bookmarkEnd w:id="92"/>
      <w:bookmarkEnd w:id="93"/>
    </w:p>
    <w:p w14:paraId="457AAA0B"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0DDA388C"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E6693B" w:rsidRDefault="009B615E" w:rsidP="00E6693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B5BF175"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3FD8D6A7"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6693B">
        <w:rPr>
          <w:rStyle w:val="Refdenotaalpie"/>
          <w:rFonts w:ascii="Palatino Linotype" w:eastAsia="Times New Roman" w:hAnsi="Palatino Linotype" w:cs="Arial"/>
          <w:lang w:eastAsia="es-MX"/>
        </w:rPr>
        <w:footnoteReference w:id="7"/>
      </w:r>
    </w:p>
    <w:p w14:paraId="7CAFA7B8"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79C242FD" w14:textId="77777777" w:rsidR="009B615E" w:rsidRPr="00E6693B" w:rsidRDefault="009B615E" w:rsidP="00E6693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693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E6693B" w:rsidRDefault="009B615E" w:rsidP="00E6693B">
      <w:pPr>
        <w:pStyle w:val="Prrafodelista"/>
        <w:spacing w:line="360" w:lineRule="auto"/>
        <w:rPr>
          <w:rFonts w:ascii="Palatino Linotype" w:eastAsia="Calibri" w:hAnsi="Palatino Linotype" w:cs="Arial"/>
          <w:lang w:val="es-ES" w:eastAsia="es-MX"/>
        </w:rPr>
      </w:pPr>
    </w:p>
    <w:p w14:paraId="4C444D06"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b/>
          <w:i/>
        </w:rPr>
        <w:t>FUNDAMENTACIÓN Y MOTIVACIÓN.</w:t>
      </w:r>
      <w:r w:rsidRPr="00E6693B">
        <w:rPr>
          <w:rFonts w:ascii="Palatino Linotype" w:hAnsi="Palatino Linotype" w:cs="Arial"/>
          <w:i/>
        </w:rPr>
        <w:t xml:space="preserve"> La </w:t>
      </w:r>
      <w:r w:rsidRPr="00E6693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6693B">
        <w:rPr>
          <w:rFonts w:ascii="Palatino Linotype" w:hAnsi="Palatino Linotype" w:cs="Arial"/>
          <w:i/>
        </w:rPr>
        <w:t>.</w:t>
      </w:r>
    </w:p>
    <w:p w14:paraId="734BC8FA"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i/>
        </w:rPr>
        <w:t>SEGUNDO TRIBUNAL COLEGIADO DEL SEXTO CIRCUITO.</w:t>
      </w:r>
    </w:p>
    <w:p w14:paraId="3D6A0AF1"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8329D96"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6693B">
        <w:rPr>
          <w:rFonts w:ascii="Palatino Linotype" w:hAnsi="Palatino Linotype" w:cs="Arial"/>
          <w:i/>
        </w:rPr>
        <w:t>Esponda</w:t>
      </w:r>
      <w:proofErr w:type="spellEnd"/>
      <w:r w:rsidRPr="00E6693B">
        <w:rPr>
          <w:rFonts w:ascii="Palatino Linotype" w:hAnsi="Palatino Linotype" w:cs="Arial"/>
          <w:i/>
        </w:rPr>
        <w:t xml:space="preserve"> Rincón.</w:t>
      </w:r>
    </w:p>
    <w:p w14:paraId="38D45BC2"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i/>
        </w:rPr>
        <w:t xml:space="preserve">Amparo en revisión 333/88. </w:t>
      </w:r>
      <w:proofErr w:type="spellStart"/>
      <w:r w:rsidRPr="00E6693B">
        <w:rPr>
          <w:rFonts w:ascii="Palatino Linotype" w:hAnsi="Palatino Linotype" w:cs="Arial"/>
          <w:i/>
        </w:rPr>
        <w:t>Adilia</w:t>
      </w:r>
      <w:proofErr w:type="spellEnd"/>
      <w:r w:rsidRPr="00E6693B">
        <w:rPr>
          <w:rFonts w:ascii="Palatino Linotype" w:hAnsi="Palatino Linotype" w:cs="Arial"/>
          <w:i/>
        </w:rPr>
        <w:t xml:space="preserve"> Romero. 26 de octubre de 1988. Unanimidad de votos. Ponente: Arnoldo Nájera Virgen. Secretario: Enrique Crispín Campos Ramírez.</w:t>
      </w:r>
    </w:p>
    <w:p w14:paraId="45D0FA44"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i/>
        </w:rPr>
        <w:t xml:space="preserve">Amparo en revisión 597/95. Emilio Maurer Bretón. 15 de noviembre de 1995. Unanimidad de votos. Ponente: Clementina Ramírez Moguel </w:t>
      </w:r>
      <w:proofErr w:type="spellStart"/>
      <w:r w:rsidRPr="00E6693B">
        <w:rPr>
          <w:rFonts w:ascii="Palatino Linotype" w:hAnsi="Palatino Linotype" w:cs="Arial"/>
          <w:i/>
        </w:rPr>
        <w:t>Goyzueta</w:t>
      </w:r>
      <w:proofErr w:type="spellEnd"/>
      <w:r w:rsidRPr="00E6693B">
        <w:rPr>
          <w:rFonts w:ascii="Palatino Linotype" w:hAnsi="Palatino Linotype" w:cs="Arial"/>
          <w:i/>
        </w:rPr>
        <w:t>. Secretario: Gonzalo Carrera Molina.</w:t>
      </w:r>
    </w:p>
    <w:p w14:paraId="7D1DE5E8" w14:textId="77777777" w:rsidR="009B615E" w:rsidRPr="00E6693B" w:rsidRDefault="009B615E" w:rsidP="00E6693B">
      <w:pPr>
        <w:spacing w:line="360" w:lineRule="auto"/>
        <w:ind w:left="567" w:right="567"/>
        <w:contextualSpacing/>
        <w:jc w:val="both"/>
        <w:rPr>
          <w:rFonts w:ascii="Palatino Linotype" w:hAnsi="Palatino Linotype" w:cs="Arial"/>
          <w:i/>
        </w:rPr>
      </w:pPr>
      <w:r w:rsidRPr="00E6693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6693B">
        <w:rPr>
          <w:rFonts w:ascii="Palatino Linotype" w:hAnsi="Palatino Linotype" w:cs="Arial"/>
          <w:i/>
        </w:rPr>
        <w:t>Baigts</w:t>
      </w:r>
      <w:proofErr w:type="spellEnd"/>
      <w:r w:rsidRPr="00E6693B">
        <w:rPr>
          <w:rFonts w:ascii="Palatino Linotype" w:hAnsi="Palatino Linotype" w:cs="Arial"/>
          <w:i/>
        </w:rPr>
        <w:t xml:space="preserve"> Muñoz.</w:t>
      </w:r>
    </w:p>
    <w:p w14:paraId="7F09E200" w14:textId="77777777" w:rsidR="009B615E" w:rsidRPr="00E6693B" w:rsidRDefault="009B615E" w:rsidP="00E6693B">
      <w:pPr>
        <w:spacing w:line="360" w:lineRule="auto"/>
        <w:ind w:firstLine="1418"/>
        <w:contextualSpacing/>
        <w:jc w:val="both"/>
        <w:rPr>
          <w:rFonts w:ascii="Palatino Linotype" w:hAnsi="Palatino Linotype" w:cs="Arial"/>
          <w:lang w:val="es-ES"/>
        </w:rPr>
      </w:pPr>
    </w:p>
    <w:p w14:paraId="02E62B9C" w14:textId="4CD08537" w:rsidR="009B615E" w:rsidRPr="00E6693B" w:rsidRDefault="009B615E" w:rsidP="00E6693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693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23BC10" w14:textId="77777777" w:rsidR="009B615E" w:rsidRPr="00E6693B" w:rsidRDefault="009B615E" w:rsidP="00E6693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693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E6693B" w:rsidRDefault="009B615E" w:rsidP="00E6693B">
      <w:pPr>
        <w:shd w:val="clear" w:color="auto" w:fill="FFFFFF"/>
        <w:spacing w:line="360" w:lineRule="auto"/>
        <w:contextualSpacing/>
        <w:jc w:val="both"/>
        <w:rPr>
          <w:rFonts w:ascii="Palatino Linotype" w:eastAsia="Times New Roman" w:hAnsi="Palatino Linotype" w:cs="Arial"/>
          <w:lang w:eastAsia="es-MX"/>
        </w:rPr>
      </w:pPr>
    </w:p>
    <w:p w14:paraId="223493B4" w14:textId="77777777" w:rsidR="009B615E" w:rsidRPr="00E6693B" w:rsidRDefault="009B615E" w:rsidP="00E6693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693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E6693B" w:rsidRDefault="009B615E" w:rsidP="00E6693B">
      <w:pPr>
        <w:shd w:val="clear" w:color="auto" w:fill="FFFFFF"/>
        <w:spacing w:line="360" w:lineRule="auto"/>
        <w:jc w:val="both"/>
        <w:rPr>
          <w:rFonts w:ascii="Palatino Linotype" w:eastAsia="Times New Roman" w:hAnsi="Palatino Linotype" w:cs="Arial"/>
          <w:lang w:eastAsia="es-MX"/>
        </w:rPr>
      </w:pPr>
    </w:p>
    <w:p w14:paraId="3882F411" w14:textId="05AA1E5F" w:rsidR="009B615E" w:rsidRPr="00E6693B" w:rsidRDefault="009B615E" w:rsidP="00E6693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693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6693B">
        <w:rPr>
          <w:rFonts w:ascii="Palatino Linotype" w:hAnsi="Palatino Linotype"/>
        </w:rPr>
        <w:t xml:space="preserve"> </w:t>
      </w:r>
      <w:r w:rsidRPr="00E6693B">
        <w:rPr>
          <w:rFonts w:ascii="Palatino Linotype" w:eastAsia="Times New Roman" w:hAnsi="Palatino Linotype" w:cs="Arial"/>
          <w:lang w:eastAsia="es-MX"/>
        </w:rPr>
        <w:t>datos personales</w:t>
      </w:r>
      <w:r w:rsidRPr="00E6693B">
        <w:rPr>
          <w:rStyle w:val="Refdenotaalpie"/>
          <w:rFonts w:ascii="Palatino Linotype" w:eastAsia="Times New Roman" w:hAnsi="Palatino Linotype" w:cs="Arial"/>
          <w:lang w:eastAsia="es-MX"/>
        </w:rPr>
        <w:footnoteReference w:id="8"/>
      </w:r>
      <w:r w:rsidRPr="00E6693B">
        <w:rPr>
          <w:rFonts w:ascii="Palatino Linotype" w:eastAsia="Times New Roman" w:hAnsi="Palatino Linotype" w:cs="Arial"/>
          <w:lang w:eastAsia="es-MX"/>
        </w:rPr>
        <w:t xml:space="preserve"> del servidor público que no tienen ninguna injerencia en el tema de la transparencia y la rendición de cuentas,  por ejemplo,</w:t>
      </w:r>
      <w:r w:rsidR="00DA5037" w:rsidRPr="00E6693B">
        <w:rPr>
          <w:rFonts w:ascii="Palatino Linotype" w:eastAsia="Times New Roman" w:hAnsi="Palatino Linotype" w:cs="Arial"/>
          <w:lang w:eastAsia="es-MX"/>
        </w:rPr>
        <w:t xml:space="preserve"> </w:t>
      </w:r>
      <w:r w:rsidRPr="00E6693B">
        <w:rPr>
          <w:rFonts w:ascii="Palatino Linotype" w:eastAsia="Times New Roman" w:hAnsi="Palatino Linotype" w:cs="Arial"/>
          <w:lang w:eastAsia="es-MX"/>
        </w:rPr>
        <w:t xml:space="preserve"> </w:t>
      </w:r>
      <w:r w:rsidRPr="00E6693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2D9FF4E" w14:textId="77777777" w:rsidR="009B615E" w:rsidRPr="00E6693B" w:rsidRDefault="009B615E" w:rsidP="00E6693B">
      <w:pPr>
        <w:pStyle w:val="Prrafodelista"/>
        <w:spacing w:line="360" w:lineRule="auto"/>
        <w:rPr>
          <w:rFonts w:ascii="Palatino Linotype" w:eastAsia="Times New Roman" w:hAnsi="Palatino Linotype" w:cs="Arial"/>
          <w:lang w:eastAsia="es-MX"/>
        </w:rPr>
      </w:pPr>
    </w:p>
    <w:p w14:paraId="5023FF9E" w14:textId="77777777" w:rsidR="009B615E" w:rsidRPr="00E6693B" w:rsidRDefault="009B615E" w:rsidP="00E6693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693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E6693B" w:rsidRDefault="009B615E" w:rsidP="00E6693B">
      <w:pPr>
        <w:pStyle w:val="Prrafodelista"/>
        <w:spacing w:line="360" w:lineRule="auto"/>
        <w:rPr>
          <w:rFonts w:ascii="Palatino Linotype" w:eastAsia="Times New Roman" w:hAnsi="Palatino Linotype" w:cs="Arial"/>
          <w:lang w:eastAsia="es-MX"/>
        </w:rPr>
      </w:pPr>
    </w:p>
    <w:p w14:paraId="25EDC0AF" w14:textId="77777777" w:rsidR="009B615E" w:rsidRPr="00E6693B" w:rsidRDefault="009B615E" w:rsidP="00E6693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6693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6693B">
        <w:rPr>
          <w:rFonts w:ascii="Palatino Linotype" w:hAnsi="Palatino Linotype"/>
          <w:lang w:val="es-ES"/>
        </w:rPr>
        <w:t xml:space="preserve"> </w:t>
      </w:r>
    </w:p>
    <w:p w14:paraId="5F3FFC94" w14:textId="77777777" w:rsidR="009B615E" w:rsidRPr="00E6693B" w:rsidRDefault="009B615E" w:rsidP="00E6693B">
      <w:pPr>
        <w:pStyle w:val="Prrafodelista"/>
        <w:tabs>
          <w:tab w:val="left" w:pos="426"/>
        </w:tabs>
        <w:spacing w:line="360" w:lineRule="auto"/>
        <w:ind w:left="0" w:right="49"/>
        <w:jc w:val="both"/>
        <w:rPr>
          <w:rFonts w:ascii="Palatino Linotype" w:eastAsia="MS Mincho" w:hAnsi="Palatino Linotype" w:cs="Bookman Old Style"/>
        </w:rPr>
      </w:pPr>
    </w:p>
    <w:p w14:paraId="57E20029" w14:textId="77777777" w:rsidR="00D8486D" w:rsidRPr="00E6693B" w:rsidRDefault="00D8486D" w:rsidP="00E6693B">
      <w:pPr>
        <w:pStyle w:val="Prrafodelista"/>
        <w:tabs>
          <w:tab w:val="left" w:pos="426"/>
        </w:tabs>
        <w:spacing w:line="360" w:lineRule="auto"/>
        <w:ind w:left="0" w:right="49"/>
        <w:jc w:val="both"/>
        <w:rPr>
          <w:rFonts w:ascii="Palatino Linotype" w:eastAsia="MS Mincho" w:hAnsi="Palatino Linotype" w:cs="Bookman Old Style"/>
        </w:rPr>
      </w:pPr>
    </w:p>
    <w:p w14:paraId="23744027" w14:textId="77777777" w:rsidR="00DA5037" w:rsidRPr="00E6693B" w:rsidRDefault="00DA5037" w:rsidP="00E6693B">
      <w:pPr>
        <w:pStyle w:val="Prrafodelista"/>
        <w:spacing w:line="360" w:lineRule="auto"/>
        <w:rPr>
          <w:rFonts w:ascii="Palatino Linotype" w:eastAsia="MS Mincho" w:hAnsi="Palatino Linotype" w:cs="Arial"/>
        </w:rPr>
      </w:pPr>
    </w:p>
    <w:p w14:paraId="06221FE0" w14:textId="75DA7454" w:rsidR="00DA5037" w:rsidRPr="00E6693B" w:rsidRDefault="00DA5037" w:rsidP="00E6693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6693B">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Pr="00E6693B">
        <w:rPr>
          <w:rFonts w:ascii="Palatino Linotype" w:eastAsia="MS Mincho" w:hAnsi="Palatino Linotype" w:cs="Arial"/>
          <w:b/>
          <w:color w:val="000000" w:themeColor="text1"/>
          <w:lang w:val="es-MX"/>
        </w:rPr>
        <w:t>MODIFICAR</w:t>
      </w:r>
      <w:r w:rsidRPr="00E6693B">
        <w:rPr>
          <w:rFonts w:ascii="Palatino Linotype" w:eastAsia="MS Mincho" w:hAnsi="Palatino Linotype" w:cs="Arial"/>
          <w:color w:val="000000" w:themeColor="text1"/>
          <w:lang w:val="es-MX"/>
        </w:rPr>
        <w:t xml:space="preserve"> la respuesta del recurso de revisión 04</w:t>
      </w:r>
      <w:r w:rsidR="00E97576" w:rsidRPr="00E6693B">
        <w:rPr>
          <w:rFonts w:ascii="Palatino Linotype" w:eastAsia="MS Mincho" w:hAnsi="Palatino Linotype" w:cs="Arial"/>
          <w:color w:val="000000" w:themeColor="text1"/>
          <w:lang w:val="es-MX"/>
        </w:rPr>
        <w:t>908</w:t>
      </w:r>
      <w:r w:rsidRPr="00E6693B">
        <w:rPr>
          <w:rFonts w:ascii="Palatino Linotype" w:eastAsia="MS Mincho" w:hAnsi="Palatino Linotype" w:cs="Arial"/>
          <w:color w:val="000000" w:themeColor="text1"/>
          <w:lang w:val="es-MX"/>
        </w:rPr>
        <w:t xml:space="preserve">/INFOEM/IP/RR/2019 y emite los siguientes: </w:t>
      </w:r>
    </w:p>
    <w:p w14:paraId="4342ADFB" w14:textId="77777777" w:rsidR="00A345A3" w:rsidRPr="00E6693B" w:rsidRDefault="00A345A3" w:rsidP="00E6693B">
      <w:pPr>
        <w:pStyle w:val="Ttulo1"/>
        <w:spacing w:line="360" w:lineRule="auto"/>
        <w:jc w:val="center"/>
        <w:rPr>
          <w:rFonts w:eastAsia="Calibri"/>
          <w:b/>
          <w:szCs w:val="24"/>
          <w:lang w:val="es-ES" w:eastAsia="es-ES"/>
        </w:rPr>
      </w:pPr>
      <w:bookmarkStart w:id="94" w:name="_Toc16200741"/>
      <w:r w:rsidRPr="00E6693B">
        <w:rPr>
          <w:rFonts w:eastAsia="Calibri"/>
          <w:b/>
          <w:szCs w:val="24"/>
          <w:lang w:val="es-ES" w:eastAsia="es-ES"/>
        </w:rPr>
        <w:t>R E S O L U T I V O S</w:t>
      </w:r>
      <w:bookmarkEnd w:id="54"/>
      <w:bookmarkEnd w:id="55"/>
      <w:bookmarkEnd w:id="94"/>
      <w:r w:rsidRPr="00E6693B">
        <w:rPr>
          <w:rFonts w:eastAsia="Calibri"/>
          <w:b/>
          <w:szCs w:val="24"/>
          <w:lang w:val="es-ES" w:eastAsia="es-ES"/>
        </w:rPr>
        <w:t xml:space="preserve"> </w:t>
      </w:r>
    </w:p>
    <w:p w14:paraId="70193EA3" w14:textId="77777777" w:rsidR="00A345A3" w:rsidRPr="00E6693B" w:rsidRDefault="00A345A3" w:rsidP="00E6693B">
      <w:pPr>
        <w:spacing w:line="360" w:lineRule="auto"/>
        <w:rPr>
          <w:rFonts w:ascii="Palatino Linotype" w:hAnsi="Palatino Linotype"/>
          <w:lang w:val="es-ES"/>
        </w:rPr>
      </w:pPr>
    </w:p>
    <w:p w14:paraId="6ADEFE13" w14:textId="4584031B" w:rsidR="00B7668B" w:rsidRPr="00E6693B" w:rsidRDefault="00B7668B" w:rsidP="00E6693B">
      <w:pPr>
        <w:spacing w:line="360" w:lineRule="auto"/>
        <w:jc w:val="both"/>
        <w:rPr>
          <w:rFonts w:ascii="Palatino Linotype" w:hAnsi="Palatino Linotype" w:cs="Arial"/>
          <w:bCs/>
          <w:lang w:eastAsia="es-MX"/>
        </w:rPr>
      </w:pPr>
      <w:r w:rsidRPr="00E6693B">
        <w:rPr>
          <w:rFonts w:ascii="Palatino Linotype" w:eastAsia="Times New Roman" w:hAnsi="Palatino Linotype" w:cs="Arial"/>
          <w:b/>
        </w:rPr>
        <w:t xml:space="preserve">PRIMERO. </w:t>
      </w:r>
      <w:r w:rsidRPr="00E6693B">
        <w:rPr>
          <w:rFonts w:ascii="Palatino Linotype" w:eastAsia="Times New Roman" w:hAnsi="Palatino Linotype" w:cs="Arial"/>
        </w:rPr>
        <w:t>Resultan</w:t>
      </w:r>
      <w:r w:rsidR="006F7CE3" w:rsidRPr="00E6693B">
        <w:rPr>
          <w:rFonts w:ascii="Palatino Linotype" w:eastAsia="Times New Roman" w:hAnsi="Palatino Linotype" w:cs="Arial"/>
        </w:rPr>
        <w:t xml:space="preserve"> parcialmente</w:t>
      </w:r>
      <w:r w:rsidRPr="00E6693B">
        <w:rPr>
          <w:rFonts w:ascii="Palatino Linotype" w:eastAsia="Times New Roman" w:hAnsi="Palatino Linotype" w:cs="Arial"/>
        </w:rPr>
        <w:t xml:space="preserve"> fundadas las</w:t>
      </w:r>
      <w:r w:rsidRPr="00E6693B">
        <w:rPr>
          <w:rFonts w:ascii="Palatino Linotype" w:eastAsia="Times New Roman" w:hAnsi="Palatino Linotype" w:cs="Arial"/>
          <w:b/>
        </w:rPr>
        <w:t xml:space="preserve"> </w:t>
      </w:r>
      <w:r w:rsidRPr="00E6693B">
        <w:rPr>
          <w:rFonts w:ascii="Palatino Linotype" w:eastAsia="Times New Roman" w:hAnsi="Palatino Linotype" w:cs="Arial"/>
          <w:lang w:val="es-ES"/>
        </w:rPr>
        <w:t xml:space="preserve">razones o motivos de inconformidad hechos valer en el recurso de revisión </w:t>
      </w:r>
      <w:r w:rsidRPr="00E6693B">
        <w:rPr>
          <w:rFonts w:ascii="Palatino Linotype" w:hAnsi="Palatino Linotype" w:cs="Arial"/>
          <w:b/>
          <w:bCs/>
        </w:rPr>
        <w:t>04</w:t>
      </w:r>
      <w:r w:rsidR="00BB214A" w:rsidRPr="00E6693B">
        <w:rPr>
          <w:rFonts w:ascii="Palatino Linotype" w:hAnsi="Palatino Linotype" w:cs="Arial"/>
          <w:b/>
          <w:bCs/>
        </w:rPr>
        <w:t>908</w:t>
      </w:r>
      <w:r w:rsidRPr="00E6693B">
        <w:rPr>
          <w:rFonts w:ascii="Palatino Linotype" w:hAnsi="Palatino Linotype" w:cs="Arial"/>
          <w:b/>
          <w:bCs/>
        </w:rPr>
        <w:t>/INFOEM/IP/RR/2019</w:t>
      </w:r>
      <w:r w:rsidRPr="00E6693B">
        <w:rPr>
          <w:rFonts w:ascii="Palatino Linotype" w:hAnsi="Palatino Linotype" w:cs="Arial"/>
          <w:b/>
          <w:bCs/>
          <w:lang w:eastAsia="es-MX"/>
        </w:rPr>
        <w:t xml:space="preserve"> </w:t>
      </w:r>
      <w:r w:rsidRPr="00E6693B">
        <w:rPr>
          <w:rFonts w:ascii="Palatino Linotype" w:hAnsi="Palatino Linotype" w:cs="Arial"/>
          <w:bCs/>
          <w:lang w:eastAsia="es-MX"/>
        </w:rPr>
        <w:t xml:space="preserve">en términos del </w:t>
      </w:r>
      <w:r w:rsidRPr="00E6693B">
        <w:rPr>
          <w:rFonts w:ascii="Palatino Linotype" w:hAnsi="Palatino Linotype" w:cs="Arial"/>
          <w:b/>
          <w:bCs/>
          <w:lang w:eastAsia="es-MX"/>
        </w:rPr>
        <w:t xml:space="preserve">Considerando QUINTO </w:t>
      </w:r>
      <w:r w:rsidRPr="00E6693B">
        <w:rPr>
          <w:rFonts w:ascii="Palatino Linotype" w:hAnsi="Palatino Linotype" w:cs="Arial"/>
          <w:bCs/>
          <w:lang w:eastAsia="es-MX"/>
        </w:rPr>
        <w:t>de la presente resolución.</w:t>
      </w:r>
    </w:p>
    <w:p w14:paraId="07C609C1" w14:textId="77777777" w:rsidR="00B7668B" w:rsidRPr="00E6693B" w:rsidRDefault="00B7668B" w:rsidP="00E6693B">
      <w:pPr>
        <w:spacing w:line="360" w:lineRule="auto"/>
        <w:jc w:val="both"/>
        <w:rPr>
          <w:rFonts w:ascii="Palatino Linotype" w:hAnsi="Palatino Linotype" w:cs="Arial"/>
          <w:bCs/>
          <w:lang w:eastAsia="es-MX"/>
        </w:rPr>
      </w:pPr>
    </w:p>
    <w:p w14:paraId="2D20C4FA" w14:textId="0786373A" w:rsidR="00B7668B" w:rsidRPr="00E6693B" w:rsidRDefault="00B7668B" w:rsidP="00E6693B">
      <w:pPr>
        <w:spacing w:line="360" w:lineRule="auto"/>
        <w:jc w:val="both"/>
        <w:rPr>
          <w:rFonts w:ascii="Palatino Linotype" w:eastAsia="Calibri" w:hAnsi="Palatino Linotype" w:cs="Arial"/>
          <w:lang w:val="es-ES"/>
        </w:rPr>
      </w:pPr>
      <w:r w:rsidRPr="00E6693B">
        <w:rPr>
          <w:rFonts w:ascii="Palatino Linotype" w:eastAsia="Calibri" w:hAnsi="Palatino Linotype" w:cs="Arial"/>
          <w:b/>
          <w:bCs/>
          <w:lang w:val="es-ES"/>
        </w:rPr>
        <w:t xml:space="preserve">SEGUNDO. </w:t>
      </w:r>
      <w:r w:rsidR="006F7CE3" w:rsidRPr="00E6693B">
        <w:rPr>
          <w:rFonts w:ascii="Palatino Linotype" w:eastAsia="Calibri" w:hAnsi="Palatino Linotype" w:cs="Arial"/>
          <w:lang w:val="es-ES"/>
        </w:rPr>
        <w:t>Se</w:t>
      </w:r>
      <w:r w:rsidR="006F7CE3" w:rsidRPr="00E6693B">
        <w:rPr>
          <w:rFonts w:ascii="Palatino Linotype" w:eastAsia="Calibri" w:hAnsi="Palatino Linotype" w:cs="Arial"/>
          <w:b/>
          <w:lang w:val="es-ES"/>
        </w:rPr>
        <w:t xml:space="preserve"> MODIFICA </w:t>
      </w:r>
      <w:r w:rsidR="006F7CE3" w:rsidRPr="00E6693B">
        <w:rPr>
          <w:rFonts w:ascii="Palatino Linotype" w:eastAsia="Calibri" w:hAnsi="Palatino Linotype" w:cs="Arial"/>
          <w:lang w:val="es-ES"/>
        </w:rPr>
        <w:t xml:space="preserve">la respuesta emitida por el </w:t>
      </w:r>
      <w:r w:rsidR="00BB214A" w:rsidRPr="00E6693B">
        <w:rPr>
          <w:rFonts w:ascii="Palatino Linotype" w:hAnsi="Palatino Linotype"/>
          <w:b/>
          <w:bCs/>
          <w:color w:val="000000"/>
        </w:rPr>
        <w:t>Organismo Público Descentralizado para la Prestación de los Servicios de Agua Potable Drenaje y Tratamiento de Aguas Residuales del Municipio de Huixquilucan México, denominado “Sistema Aguas de Huixquilucan”</w:t>
      </w:r>
      <w:r w:rsidR="006F7CE3" w:rsidRPr="00E6693B">
        <w:rPr>
          <w:rFonts w:ascii="Palatino Linotype" w:eastAsia="Calibri" w:hAnsi="Palatino Linotype" w:cs="Arial"/>
          <w:bCs/>
        </w:rPr>
        <w:t xml:space="preserve"> </w:t>
      </w:r>
      <w:r w:rsidR="006F7CE3" w:rsidRPr="00E6693B">
        <w:rPr>
          <w:rFonts w:ascii="Palatino Linotype" w:hAnsi="Palatino Linotype"/>
          <w:bCs/>
        </w:rPr>
        <w:t>y se</w:t>
      </w:r>
      <w:r w:rsidR="006F7CE3" w:rsidRPr="00E6693B">
        <w:rPr>
          <w:rFonts w:ascii="Palatino Linotype" w:hAnsi="Palatino Linotype"/>
          <w:b/>
          <w:bCs/>
        </w:rPr>
        <w:t xml:space="preserve"> ORDENA</w:t>
      </w:r>
      <w:r w:rsidR="006F7CE3" w:rsidRPr="00E6693B">
        <w:rPr>
          <w:rFonts w:ascii="Palatino Linotype" w:eastAsia="Times New Roman" w:hAnsi="Palatino Linotype" w:cs="Arial"/>
          <w:lang w:val="es-ES"/>
        </w:rPr>
        <w:t xml:space="preserve"> </w:t>
      </w:r>
      <w:r w:rsidR="00574F8A" w:rsidRPr="00E6693B">
        <w:rPr>
          <w:rFonts w:ascii="Palatino Linotype" w:eastAsia="Calibri" w:hAnsi="Palatino Linotype" w:cs="Arial"/>
          <w:lang w:val="es-ES"/>
        </w:rPr>
        <w:t xml:space="preserve">permitir la </w:t>
      </w:r>
      <w:r w:rsidR="00510207" w:rsidRPr="00E6693B">
        <w:rPr>
          <w:rFonts w:ascii="Palatino Linotype" w:eastAsia="Calibri" w:hAnsi="Palatino Linotype" w:cs="Arial"/>
          <w:b/>
        </w:rPr>
        <w:t>Consulta Directa</w:t>
      </w:r>
      <w:r w:rsidR="006F7CE3" w:rsidRPr="00E6693B">
        <w:rPr>
          <w:rFonts w:ascii="Palatino Linotype" w:eastAsia="Calibri" w:hAnsi="Palatino Linotype" w:cs="Arial"/>
          <w:lang w:val="es-ES"/>
        </w:rPr>
        <w:t>, en versión pública</w:t>
      </w:r>
      <w:r w:rsidR="006F7CE3" w:rsidRPr="00E6693B">
        <w:rPr>
          <w:rFonts w:ascii="Palatino Linotype" w:eastAsia="Calibri" w:hAnsi="Palatino Linotype" w:cs="Arial"/>
          <w:b/>
          <w:lang w:val="es-ES"/>
        </w:rPr>
        <w:t>,</w:t>
      </w:r>
      <w:r w:rsidR="006F7CE3" w:rsidRPr="00E6693B">
        <w:rPr>
          <w:rFonts w:ascii="Palatino Linotype" w:eastAsia="Times New Roman" w:hAnsi="Palatino Linotype" w:cs="Arial"/>
          <w:lang w:val="es-ES"/>
        </w:rPr>
        <w:t xml:space="preserve"> la </w:t>
      </w:r>
      <w:r w:rsidR="006F7CE3" w:rsidRPr="00E6693B">
        <w:rPr>
          <w:rFonts w:ascii="Palatino Linotype" w:eastAsia="Calibri" w:hAnsi="Palatino Linotype" w:cs="Arial"/>
          <w:lang w:val="es-ES"/>
        </w:rPr>
        <w:t>siguiente información:</w:t>
      </w:r>
    </w:p>
    <w:p w14:paraId="071982ED" w14:textId="2F085B66" w:rsidR="006F7CE3" w:rsidRPr="00E6693B" w:rsidRDefault="00BB214A" w:rsidP="00E6693B">
      <w:pPr>
        <w:pStyle w:val="Prrafodelista"/>
        <w:numPr>
          <w:ilvl w:val="0"/>
          <w:numId w:val="34"/>
        </w:numPr>
        <w:tabs>
          <w:tab w:val="left" w:pos="8080"/>
        </w:tabs>
        <w:spacing w:before="240" w:line="360" w:lineRule="auto"/>
        <w:ind w:right="49"/>
        <w:jc w:val="both"/>
        <w:rPr>
          <w:rFonts w:ascii="Palatino Linotype" w:eastAsia="Calibri" w:hAnsi="Palatino Linotype" w:cs="Arial"/>
          <w:b/>
          <w:lang w:val="es-ES"/>
        </w:rPr>
      </w:pPr>
      <w:r w:rsidRPr="00E6693B">
        <w:rPr>
          <w:rFonts w:ascii="Palatino Linotype" w:eastAsiaTheme="majorEastAsia" w:hAnsi="Palatino Linotype" w:cstheme="majorBidi"/>
          <w:b/>
        </w:rPr>
        <w:t>Nómina general de la primera quincena de enero y segunda quincena de diciembre de los años dos mil diecisiete y dos mil dieciocho; y de la primera y segunda quincena de marzo de dos mil diecinue</w:t>
      </w:r>
      <w:r w:rsidR="005503BC" w:rsidRPr="00E6693B">
        <w:rPr>
          <w:rFonts w:ascii="Palatino Linotype" w:eastAsiaTheme="majorEastAsia" w:hAnsi="Palatino Linotype" w:cstheme="majorBidi"/>
          <w:b/>
        </w:rPr>
        <w:t xml:space="preserve">ve; y </w:t>
      </w:r>
    </w:p>
    <w:p w14:paraId="357044B3" w14:textId="1B3BB123" w:rsidR="005503BC" w:rsidRPr="00E6693B" w:rsidRDefault="005503BC" w:rsidP="00E6693B">
      <w:pPr>
        <w:pStyle w:val="Prrafodelista"/>
        <w:numPr>
          <w:ilvl w:val="0"/>
          <w:numId w:val="34"/>
        </w:numPr>
        <w:tabs>
          <w:tab w:val="left" w:pos="8080"/>
        </w:tabs>
        <w:spacing w:before="240" w:line="360" w:lineRule="auto"/>
        <w:ind w:right="49"/>
        <w:jc w:val="both"/>
        <w:rPr>
          <w:rFonts w:ascii="Palatino Linotype" w:eastAsia="Calibri" w:hAnsi="Palatino Linotype" w:cs="Arial"/>
          <w:b/>
          <w:lang w:val="es-ES"/>
        </w:rPr>
      </w:pPr>
      <w:r w:rsidRPr="00E6693B">
        <w:rPr>
          <w:rFonts w:ascii="Palatino Linotype" w:eastAsia="MS Mincho" w:hAnsi="Palatino Linotype" w:cs="Arial"/>
          <w:b/>
        </w:rPr>
        <w:t xml:space="preserve">Listas de raya  de la </w:t>
      </w:r>
      <w:r w:rsidRPr="00E6693B">
        <w:rPr>
          <w:rFonts w:ascii="Palatino Linotype" w:eastAsia="MS Mincho" w:hAnsi="Palatino Linotype" w:cs="Times New Roman"/>
          <w:b/>
          <w:color w:val="000000"/>
        </w:rPr>
        <w:t>primera quincena de enero y segunda quincena de diciembre de los años dos mil diecisiete y dos mil dieciocho.</w:t>
      </w:r>
    </w:p>
    <w:p w14:paraId="6991B623" w14:textId="77777777" w:rsidR="00BB214A" w:rsidRPr="00E6693B" w:rsidRDefault="00BB214A" w:rsidP="00E6693B">
      <w:pPr>
        <w:pStyle w:val="Prrafodelista"/>
        <w:tabs>
          <w:tab w:val="left" w:pos="8080"/>
        </w:tabs>
        <w:spacing w:before="240" w:line="360" w:lineRule="auto"/>
        <w:ind w:right="49"/>
        <w:jc w:val="both"/>
        <w:rPr>
          <w:rFonts w:ascii="Palatino Linotype" w:eastAsia="Calibri" w:hAnsi="Palatino Linotype" w:cs="Arial"/>
          <w:lang w:val="es-ES"/>
        </w:rPr>
      </w:pPr>
    </w:p>
    <w:p w14:paraId="773A62A8" w14:textId="5B9BA9FA" w:rsidR="006F7CE3" w:rsidRPr="00E6693B" w:rsidRDefault="006F7CE3" w:rsidP="00E6693B">
      <w:pPr>
        <w:spacing w:line="360" w:lineRule="auto"/>
        <w:jc w:val="both"/>
        <w:rPr>
          <w:rFonts w:ascii="Palatino Linotype" w:eastAsia="Calibri" w:hAnsi="Palatino Linotype" w:cs="Arial"/>
          <w:lang w:val="es-ES"/>
        </w:rPr>
      </w:pPr>
      <w:r w:rsidRPr="00E6693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5509348C" w14:textId="77777777" w:rsidR="006F7CE3" w:rsidRPr="00E6693B" w:rsidRDefault="006F7CE3" w:rsidP="00E6693B">
      <w:pPr>
        <w:spacing w:line="360" w:lineRule="auto"/>
        <w:jc w:val="both"/>
        <w:rPr>
          <w:rFonts w:ascii="Palatino Linotype" w:eastAsia="Calibri" w:hAnsi="Palatino Linotype" w:cs="Arial"/>
          <w:lang w:val="es-ES"/>
        </w:rPr>
      </w:pPr>
    </w:p>
    <w:p w14:paraId="3800FD47" w14:textId="190159AC" w:rsidR="005503BC" w:rsidRPr="00E6693B" w:rsidRDefault="005503BC" w:rsidP="00E6693B">
      <w:pPr>
        <w:spacing w:line="360" w:lineRule="auto"/>
        <w:jc w:val="both"/>
        <w:rPr>
          <w:rFonts w:ascii="Palatino Linotype" w:eastAsia="MS Mincho" w:hAnsi="Palatino Linotype" w:cs="Times New Roman"/>
          <w:lang w:val="es-ES"/>
        </w:rPr>
      </w:pPr>
      <w:r w:rsidRPr="00E6693B">
        <w:rPr>
          <w:rFonts w:ascii="Palatino Linotype" w:eastAsia="MS Mincho" w:hAnsi="Palatino Linotype" w:cs="Times New Roman"/>
          <w:lang w:val="es-ES"/>
        </w:rPr>
        <w:t>Para el caso de que el </w:t>
      </w:r>
      <w:r w:rsidRPr="00E6693B">
        <w:rPr>
          <w:rFonts w:ascii="Palatino Linotype" w:eastAsia="MS Mincho" w:hAnsi="Palatino Linotype" w:cs="Times New Roman"/>
          <w:b/>
          <w:bCs/>
          <w:lang w:val="es-ES"/>
        </w:rPr>
        <w:t>SUJETO OBLIGADO</w:t>
      </w:r>
      <w:r w:rsidRPr="00E6693B">
        <w:rPr>
          <w:rFonts w:ascii="Palatino Linotype" w:eastAsia="MS Mincho" w:hAnsi="Palatino Linotype" w:cs="Times New Roman"/>
          <w:lang w:val="es-ES"/>
        </w:rPr>
        <w:t> no cuente con la información referida en el inciso b), deberá de manifestar de manera precisa y clara las razones que expliquen las causas por las que no se cuente con la información requerida.</w:t>
      </w:r>
    </w:p>
    <w:p w14:paraId="66A39605" w14:textId="77777777" w:rsidR="00871071" w:rsidRPr="00E6693B" w:rsidRDefault="00871071" w:rsidP="00E6693B">
      <w:pPr>
        <w:spacing w:line="360" w:lineRule="auto"/>
        <w:jc w:val="both"/>
        <w:rPr>
          <w:rFonts w:ascii="Palatino Linotype" w:eastAsia="MS Mincho" w:hAnsi="Palatino Linotype" w:cs="Times New Roman"/>
          <w:lang w:val="es-ES"/>
        </w:rPr>
      </w:pPr>
    </w:p>
    <w:p w14:paraId="3B8527FC" w14:textId="77777777" w:rsidR="00871071" w:rsidRPr="00E6693B" w:rsidRDefault="00871071" w:rsidP="00E6693B">
      <w:pPr>
        <w:tabs>
          <w:tab w:val="left" w:pos="7938"/>
        </w:tabs>
        <w:spacing w:before="240" w:after="240" w:line="360" w:lineRule="auto"/>
        <w:ind w:left="60"/>
        <w:contextualSpacing/>
        <w:jc w:val="both"/>
        <w:rPr>
          <w:rFonts w:ascii="Palatino Linotype" w:hAnsi="Palatino Linotype"/>
          <w:color w:val="222222"/>
          <w:shd w:val="clear" w:color="auto" w:fill="FFFFFF"/>
        </w:rPr>
      </w:pPr>
      <w:r w:rsidRPr="00E6693B">
        <w:rPr>
          <w:rFonts w:ascii="Palatino Linotype" w:hAnsi="Palatino Linotype"/>
          <w:color w:val="222222"/>
          <w:shd w:val="clear" w:color="auto" w:fill="FFFFFF"/>
        </w:rPr>
        <w:t>Asimismo se ordena al Sujeto Obligado en términos del Considerando</w:t>
      </w:r>
      <w:r w:rsidRPr="00E6693B">
        <w:rPr>
          <w:rFonts w:ascii="Palatino Linotype" w:hAnsi="Palatino Linotype"/>
          <w:b/>
          <w:color w:val="222222"/>
          <w:shd w:val="clear" w:color="auto" w:fill="FFFFFF"/>
        </w:rPr>
        <w:t xml:space="preserve"> QUINTO </w:t>
      </w:r>
      <w:r w:rsidRPr="00E6693B">
        <w:rPr>
          <w:rFonts w:ascii="Palatino Linotype" w:hAnsi="Palatino Linotype"/>
          <w:color w:val="222222"/>
          <w:shd w:val="clear" w:color="auto" w:fill="FFFFFF"/>
        </w:rPr>
        <w:t>de la presente resolución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166 de la Ley de Transparencia y Acceso a la Información Pública del Estado de México y Municipios. </w:t>
      </w:r>
    </w:p>
    <w:p w14:paraId="2CBF21EC" w14:textId="77777777" w:rsidR="00871071" w:rsidRPr="00E6693B" w:rsidRDefault="00871071" w:rsidP="00E6693B">
      <w:pPr>
        <w:spacing w:line="360" w:lineRule="auto"/>
        <w:jc w:val="both"/>
        <w:rPr>
          <w:rFonts w:ascii="Palatino Linotype" w:eastAsia="MS Mincho" w:hAnsi="Palatino Linotype" w:cs="Times New Roman"/>
        </w:rPr>
      </w:pPr>
    </w:p>
    <w:p w14:paraId="5D31791E" w14:textId="77777777" w:rsidR="00B7668B" w:rsidRPr="00E6693B" w:rsidRDefault="00B7668B" w:rsidP="00E6693B">
      <w:pPr>
        <w:tabs>
          <w:tab w:val="left" w:pos="8080"/>
        </w:tabs>
        <w:spacing w:line="360" w:lineRule="auto"/>
        <w:ind w:right="49"/>
        <w:contextualSpacing/>
        <w:jc w:val="both"/>
        <w:rPr>
          <w:rFonts w:ascii="Palatino Linotype" w:eastAsia="Palatino Linotype" w:hAnsi="Palatino Linotype" w:cs="Palatino Linotype"/>
          <w:b/>
        </w:rPr>
      </w:pPr>
      <w:r w:rsidRPr="00E6693B">
        <w:rPr>
          <w:rFonts w:ascii="Palatino Linotype" w:eastAsia="Palatino Linotype" w:hAnsi="Palatino Linotype" w:cs="Palatino Linotype"/>
          <w:b/>
        </w:rPr>
        <w:t xml:space="preserve">TERCERO. Notifíquese </w:t>
      </w:r>
      <w:r w:rsidRPr="00E6693B">
        <w:rPr>
          <w:rFonts w:ascii="Palatino Linotype" w:eastAsia="Palatino Linotype" w:hAnsi="Palatino Linotype" w:cs="Palatino Linotype"/>
        </w:rPr>
        <w:t xml:space="preserve">al Titular de la Unidad de Transparencia del </w:t>
      </w:r>
      <w:r w:rsidRPr="00E6693B">
        <w:rPr>
          <w:rFonts w:ascii="Palatino Linotype" w:eastAsia="Palatino Linotype" w:hAnsi="Palatino Linotype" w:cs="Palatino Linotype"/>
          <w:b/>
        </w:rPr>
        <w:t>SUJETO OBLIGADO</w:t>
      </w:r>
      <w:r w:rsidRPr="00E6693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6693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E6693B" w:rsidRDefault="00B7668B" w:rsidP="00E6693B">
      <w:pPr>
        <w:shd w:val="clear" w:color="auto" w:fill="FFFFFF"/>
        <w:spacing w:line="360" w:lineRule="auto"/>
        <w:jc w:val="both"/>
        <w:rPr>
          <w:rFonts w:ascii="Palatino Linotype" w:eastAsia="Times New Roman" w:hAnsi="Palatino Linotype" w:cs="Arial"/>
          <w:b/>
        </w:rPr>
      </w:pPr>
    </w:p>
    <w:p w14:paraId="0161C768" w14:textId="721D1246" w:rsidR="00B7668B" w:rsidRPr="00E6693B" w:rsidRDefault="00B7668B" w:rsidP="00E6693B">
      <w:pPr>
        <w:shd w:val="clear" w:color="auto" w:fill="FFFFFF"/>
        <w:spacing w:line="360" w:lineRule="auto"/>
        <w:jc w:val="both"/>
        <w:rPr>
          <w:rFonts w:ascii="Palatino Linotype" w:eastAsia="MS Mincho" w:hAnsi="Palatino Linotype" w:cs="Times New Roman"/>
        </w:rPr>
      </w:pPr>
      <w:r w:rsidRPr="00E6693B">
        <w:rPr>
          <w:rFonts w:ascii="Palatino Linotype" w:eastAsia="Times New Roman" w:hAnsi="Palatino Linotype" w:cs="Arial"/>
          <w:b/>
        </w:rPr>
        <w:t xml:space="preserve">CUARTO. </w:t>
      </w:r>
      <w:r w:rsidRPr="00E6693B">
        <w:rPr>
          <w:rFonts w:ascii="Palatino Linotype" w:eastAsia="Times New Roman" w:hAnsi="Palatino Linotype" w:cs="Times New Roman"/>
          <w:b/>
          <w:bCs/>
          <w:color w:val="222222"/>
          <w:lang w:val="es-ES"/>
        </w:rPr>
        <w:t>Notifíquese a</w:t>
      </w:r>
      <w:r w:rsidRPr="00E6693B">
        <w:rPr>
          <w:rFonts w:ascii="Palatino Linotype" w:hAnsi="Palatino Linotype"/>
          <w:b/>
        </w:rPr>
        <w:t xml:space="preserve"> </w:t>
      </w:r>
      <w:r w:rsidR="00A31D71" w:rsidRPr="00A31D71">
        <w:rPr>
          <w:rFonts w:ascii="Palatino Linotype" w:hAnsi="Palatino Linotype"/>
          <w:b/>
          <w:highlight w:val="black"/>
        </w:rPr>
        <w:t>-----------------------------------------------------------------------</w:t>
      </w:r>
      <w:r w:rsidRPr="00E6693B">
        <w:rPr>
          <w:rFonts w:ascii="Palatino Linotype" w:hAnsi="Palatino Linotype"/>
        </w:rPr>
        <w:t xml:space="preserve"> la presente resolución</w:t>
      </w:r>
      <w:r w:rsidR="00871071" w:rsidRPr="00E6693B">
        <w:rPr>
          <w:rFonts w:ascii="Palatino Linotype" w:eastAsia="MS Mincho" w:hAnsi="Palatino Linotype" w:cs="Times New Roman"/>
        </w:rPr>
        <w:t xml:space="preserve"> y el informe justificado. </w:t>
      </w:r>
    </w:p>
    <w:p w14:paraId="1F2B9BAD" w14:textId="77777777" w:rsidR="00B7668B" w:rsidRPr="00E6693B" w:rsidRDefault="00B7668B" w:rsidP="00E6693B">
      <w:pPr>
        <w:shd w:val="clear" w:color="auto" w:fill="FFFFFF"/>
        <w:spacing w:line="360" w:lineRule="auto"/>
        <w:jc w:val="both"/>
        <w:rPr>
          <w:rFonts w:ascii="Palatino Linotype" w:eastAsia="MS Mincho" w:hAnsi="Palatino Linotype" w:cs="Times New Roman"/>
        </w:rPr>
      </w:pPr>
    </w:p>
    <w:p w14:paraId="67000CD8" w14:textId="3FC71AB2" w:rsidR="00B7668B" w:rsidRPr="00E6693B" w:rsidRDefault="00B7668B" w:rsidP="00E6693B">
      <w:pPr>
        <w:shd w:val="clear" w:color="auto" w:fill="FFFFFF"/>
        <w:spacing w:line="360" w:lineRule="auto"/>
        <w:jc w:val="both"/>
        <w:rPr>
          <w:rFonts w:ascii="Palatino Linotype" w:eastAsia="MS Mincho" w:hAnsi="Palatino Linotype" w:cs="Times New Roman"/>
          <w:lang w:val="es-ES"/>
        </w:rPr>
      </w:pPr>
      <w:r w:rsidRPr="00E6693B">
        <w:rPr>
          <w:rFonts w:ascii="Palatino Linotype" w:eastAsia="MS Mincho" w:hAnsi="Palatino Linotype" w:cs="Times New Roman"/>
          <w:b/>
          <w:lang w:val="es-MX"/>
        </w:rPr>
        <w:t>QUINTO.</w:t>
      </w:r>
      <w:r w:rsidRPr="00E6693B">
        <w:rPr>
          <w:rFonts w:ascii="Palatino Linotype" w:eastAsia="MS Mincho" w:hAnsi="Palatino Linotype" w:cs="Times New Roman"/>
          <w:lang w:val="es-MX"/>
        </w:rPr>
        <w:t xml:space="preserve"> </w:t>
      </w:r>
      <w:r w:rsidRPr="00E6693B">
        <w:rPr>
          <w:rFonts w:ascii="Palatino Linotype" w:eastAsia="MS Mincho" w:hAnsi="Palatino Linotype" w:cs="Times New Roman"/>
          <w:lang w:val="es-ES"/>
        </w:rPr>
        <w:t xml:space="preserve">Se hace del conocimiento de </w:t>
      </w:r>
      <w:r w:rsidR="00A31D71" w:rsidRPr="00A31D71">
        <w:rPr>
          <w:rFonts w:ascii="Palatino Linotype" w:hAnsi="Palatino Linotype"/>
          <w:b/>
          <w:highlight w:val="black"/>
        </w:rPr>
        <w:t>--------------------------------------------------------------------------</w:t>
      </w:r>
      <w:r w:rsidR="00E97576" w:rsidRPr="00E6693B">
        <w:rPr>
          <w:rFonts w:ascii="Palatino Linotype" w:hAnsi="Palatino Linotype"/>
        </w:rPr>
        <w:t xml:space="preserve"> </w:t>
      </w:r>
      <w:r w:rsidRPr="00E6693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6693B">
        <w:rPr>
          <w:rFonts w:ascii="Palatino Linotype" w:eastAsia="MS Mincho" w:hAnsi="Palatino Linotype" w:cs="Times New Roman"/>
          <w:bCs/>
          <w:lang w:val="es-ES"/>
        </w:rPr>
        <w:t>vía juicio de amparo</w:t>
      </w:r>
      <w:r w:rsidRPr="00E6693B">
        <w:rPr>
          <w:rFonts w:ascii="Palatino Linotype" w:eastAsia="MS Mincho" w:hAnsi="Palatino Linotype" w:cs="Times New Roman"/>
          <w:lang w:val="es-ES"/>
        </w:rPr>
        <w:t> en los términos de las leyes aplicables.</w:t>
      </w:r>
    </w:p>
    <w:p w14:paraId="07F9AD60" w14:textId="77777777" w:rsidR="00B7668B" w:rsidRPr="00E6693B" w:rsidRDefault="00B7668B" w:rsidP="00E6693B">
      <w:pPr>
        <w:shd w:val="clear" w:color="auto" w:fill="FFFFFF"/>
        <w:spacing w:line="360" w:lineRule="auto"/>
        <w:jc w:val="both"/>
        <w:rPr>
          <w:rFonts w:ascii="Palatino Linotype" w:eastAsia="MS Mincho" w:hAnsi="Palatino Linotype" w:cs="Times New Roman"/>
        </w:rPr>
      </w:pPr>
    </w:p>
    <w:p w14:paraId="1EF07325" w14:textId="77777777" w:rsidR="004062D5" w:rsidRPr="00E6693B" w:rsidRDefault="004062D5" w:rsidP="00E6693B">
      <w:pPr>
        <w:spacing w:line="360" w:lineRule="auto"/>
        <w:rPr>
          <w:rFonts w:ascii="Palatino Linotype" w:hAnsi="Palatino Linotype"/>
          <w:lang w:val="es-ES"/>
        </w:rPr>
      </w:pPr>
      <w:bookmarkStart w:id="95" w:name="_GoBack"/>
      <w:bookmarkEnd w:id="95"/>
    </w:p>
    <w:bookmarkEnd w:id="38"/>
    <w:p w14:paraId="663BC45B" w14:textId="58ADBB2B" w:rsidR="009157E2" w:rsidRPr="00E6693B" w:rsidRDefault="009157E2" w:rsidP="00E6693B">
      <w:pPr>
        <w:tabs>
          <w:tab w:val="left" w:pos="0"/>
        </w:tabs>
        <w:spacing w:line="360" w:lineRule="auto"/>
        <w:ind w:right="49"/>
        <w:jc w:val="both"/>
        <w:rPr>
          <w:rFonts w:ascii="Palatino Linotype" w:hAnsi="Palatino Linotype" w:cs="Arial"/>
        </w:rPr>
      </w:pPr>
      <w:r w:rsidRPr="00E6693B">
        <w:rPr>
          <w:rFonts w:ascii="Palatino Linotype" w:hAnsi="Palatino Linotype" w:cs="Arial"/>
        </w:rPr>
        <w:t>ASÍ LO RESUELVE, POR UNANIMIDAD DE VOTOS, EL PLENO DEL</w:t>
      </w:r>
      <w:r w:rsidRPr="00E6693B">
        <w:rPr>
          <w:rFonts w:ascii="Palatino Linotype" w:eastAsia="Arial Unicode MS" w:hAnsi="Palatino Linotype" w:cs="Arial"/>
        </w:rPr>
        <w:t xml:space="preserve"> INSTITUTO DE TRANSPARENCIA, ACCESO A LA INFORMACIÓN PÚBLICA Y PROTECCIÓN DE DATOS PERSONALES DEL ESTADO DE MÉXICO Y MUNICIPIOS</w:t>
      </w:r>
      <w:r w:rsidRPr="00E6693B">
        <w:rPr>
          <w:rFonts w:ascii="Palatino Linotype" w:hAnsi="Palatino Linotype" w:cs="Arial"/>
        </w:rPr>
        <w:t xml:space="preserve">, CONFORMADO POR LOS COMISIONADOS ZULEMA MARTÍNEZ </w:t>
      </w:r>
      <w:r w:rsidR="00D70F0E" w:rsidRPr="00E6693B">
        <w:rPr>
          <w:rFonts w:ascii="Palatino Linotype" w:hAnsi="Palatino Linotype" w:cs="Arial"/>
        </w:rPr>
        <w:t>SÁNCHEZ; EVA ABAID YAPUR; JOSÉ GUADALUPE LUNA HERNÁNDEZ; JAVIER MARTÍNEZ</w:t>
      </w:r>
      <w:r w:rsidR="00E6693B">
        <w:rPr>
          <w:rFonts w:ascii="Palatino Linotype" w:hAnsi="Palatino Linotype" w:cs="Arial"/>
        </w:rPr>
        <w:t xml:space="preserve"> CRUZ</w:t>
      </w:r>
      <w:r w:rsidR="00D70F0E" w:rsidRPr="00E6693B">
        <w:rPr>
          <w:rFonts w:ascii="Palatino Linotype" w:hAnsi="Palatino Linotype" w:cs="Arial"/>
        </w:rPr>
        <w:t xml:space="preserve"> Y LUIS GUSTAVO PARRA NORIEGA</w:t>
      </w:r>
      <w:r w:rsidR="00A345A3" w:rsidRPr="00E6693B">
        <w:rPr>
          <w:rFonts w:ascii="Palatino Linotype" w:hAnsi="Palatino Linotype" w:cs="Arial"/>
        </w:rPr>
        <w:t xml:space="preserve">; EN LA </w:t>
      </w:r>
      <w:r w:rsidR="00781425" w:rsidRPr="00E6693B">
        <w:rPr>
          <w:rFonts w:ascii="Palatino Linotype" w:hAnsi="Palatino Linotype" w:cs="Arial"/>
        </w:rPr>
        <w:t xml:space="preserve">VIGÉSIMA </w:t>
      </w:r>
      <w:r w:rsidR="00B7668B" w:rsidRPr="00E6693B">
        <w:rPr>
          <w:rFonts w:ascii="Palatino Linotype" w:hAnsi="Palatino Linotype" w:cs="Arial"/>
        </w:rPr>
        <w:t>NOVENA</w:t>
      </w:r>
      <w:r w:rsidR="00D70F0E" w:rsidRPr="00E6693B">
        <w:rPr>
          <w:rFonts w:ascii="Palatino Linotype" w:hAnsi="Palatino Linotype" w:cs="Arial"/>
        </w:rPr>
        <w:t xml:space="preserve"> SESIÓN </w:t>
      </w:r>
      <w:r w:rsidR="00A345A3" w:rsidRPr="00E6693B">
        <w:rPr>
          <w:rFonts w:ascii="Palatino Linotype" w:hAnsi="Palatino Linotype" w:cs="Arial"/>
        </w:rPr>
        <w:t xml:space="preserve">ORDINARIA CELEBRADA </w:t>
      </w:r>
      <w:r w:rsidR="00B7668B" w:rsidRPr="00E6693B">
        <w:rPr>
          <w:rFonts w:ascii="Palatino Linotype" w:hAnsi="Palatino Linotype" w:cs="Arial"/>
        </w:rPr>
        <w:t>EL CATORCE</w:t>
      </w:r>
      <w:r w:rsidR="00781425" w:rsidRPr="00E6693B">
        <w:rPr>
          <w:rFonts w:ascii="Palatino Linotype" w:hAnsi="Palatino Linotype" w:cs="Arial"/>
        </w:rPr>
        <w:t xml:space="preserve"> DE </w:t>
      </w:r>
      <w:r w:rsidR="00F77BB6" w:rsidRPr="00E6693B">
        <w:rPr>
          <w:rFonts w:ascii="Palatino Linotype" w:hAnsi="Palatino Linotype" w:cs="Arial"/>
        </w:rPr>
        <w:t xml:space="preserve"> </w:t>
      </w:r>
      <w:r w:rsidR="00781425" w:rsidRPr="00E6693B">
        <w:rPr>
          <w:rFonts w:ascii="Palatino Linotype" w:hAnsi="Palatino Linotype" w:cs="Arial"/>
        </w:rPr>
        <w:t>AGOSTO</w:t>
      </w:r>
      <w:r w:rsidR="00D70F0E" w:rsidRPr="00E6693B">
        <w:rPr>
          <w:rFonts w:ascii="Palatino Linotype" w:hAnsi="Palatino Linotype" w:cs="Arial"/>
        </w:rPr>
        <w:t xml:space="preserve"> DE DOS MIL DIECINUEVE, ANTE EL SECRETARIO TÉCNICO </w:t>
      </w:r>
      <w:r w:rsidRPr="00E6693B">
        <w:rPr>
          <w:rFonts w:ascii="Palatino Linotype" w:hAnsi="Palatino Linotype" w:cs="Arial"/>
        </w:rPr>
        <w:t xml:space="preserve">DEL PLENO, </w:t>
      </w:r>
      <w:r w:rsidRPr="00E6693B">
        <w:rPr>
          <w:rFonts w:ascii="Palatino Linotype" w:hAnsi="Palatino Linotype"/>
        </w:rPr>
        <w:t>ALEXIS TAPIA RAMÍREZ</w:t>
      </w:r>
      <w:r w:rsidRPr="00E6693B">
        <w:rPr>
          <w:rFonts w:ascii="Palatino Linotype" w:hAnsi="Palatino Linotype" w:cs="Arial"/>
        </w:rPr>
        <w:t>.</w:t>
      </w:r>
    </w:p>
    <w:p w14:paraId="4A380E72" w14:textId="77777777" w:rsidR="001105B5" w:rsidRPr="00E6693B" w:rsidRDefault="001105B5" w:rsidP="00E6693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E6693B" w14:paraId="605AB817" w14:textId="77777777" w:rsidTr="00E45562">
        <w:trPr>
          <w:jc w:val="center"/>
        </w:trPr>
        <w:tc>
          <w:tcPr>
            <w:tcW w:w="9918" w:type="dxa"/>
            <w:gridSpan w:val="2"/>
          </w:tcPr>
          <w:p w14:paraId="089F96A1" w14:textId="77777777" w:rsidR="009157E2" w:rsidRDefault="009157E2" w:rsidP="00E6693B">
            <w:pPr>
              <w:tabs>
                <w:tab w:val="left" w:pos="0"/>
              </w:tabs>
              <w:spacing w:line="360" w:lineRule="auto"/>
              <w:jc w:val="center"/>
              <w:rPr>
                <w:rFonts w:ascii="Palatino Linotype" w:hAnsi="Palatino Linotype" w:cs="Arial"/>
                <w:b/>
              </w:rPr>
            </w:pPr>
          </w:p>
          <w:p w14:paraId="1BF235D1" w14:textId="77777777" w:rsidR="00E6693B" w:rsidRDefault="00E6693B" w:rsidP="00E6693B">
            <w:pPr>
              <w:tabs>
                <w:tab w:val="left" w:pos="0"/>
              </w:tabs>
              <w:spacing w:line="360" w:lineRule="auto"/>
              <w:jc w:val="center"/>
              <w:rPr>
                <w:rFonts w:ascii="Palatino Linotype" w:hAnsi="Palatino Linotype" w:cs="Arial"/>
                <w:b/>
              </w:rPr>
            </w:pPr>
          </w:p>
          <w:p w14:paraId="36075A8F" w14:textId="77777777" w:rsidR="00E6693B" w:rsidRPr="00E6693B" w:rsidRDefault="00E6693B" w:rsidP="00E6693B">
            <w:pPr>
              <w:tabs>
                <w:tab w:val="left" w:pos="0"/>
              </w:tabs>
              <w:spacing w:line="360" w:lineRule="auto"/>
              <w:jc w:val="center"/>
              <w:rPr>
                <w:rFonts w:ascii="Palatino Linotype" w:hAnsi="Palatino Linotype" w:cs="Arial"/>
                <w:b/>
              </w:rPr>
            </w:pPr>
          </w:p>
          <w:p w14:paraId="6D624526"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Zulema Martínez Sánchez</w:t>
            </w:r>
          </w:p>
          <w:p w14:paraId="6E03B884"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rPr>
              <w:t>Comisionada Presidenta</w:t>
            </w:r>
          </w:p>
          <w:p w14:paraId="1FCA8795" w14:textId="498EACE3"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(R</w:t>
            </w:r>
            <w:r w:rsidR="0073321B" w:rsidRPr="00E6693B">
              <w:rPr>
                <w:rFonts w:ascii="Palatino Linotype" w:hAnsi="Palatino Linotype" w:cs="Arial"/>
                <w:b/>
              </w:rPr>
              <w:t>úbrica</w:t>
            </w:r>
            <w:r w:rsidRPr="00E6693B">
              <w:rPr>
                <w:rFonts w:ascii="Palatino Linotype" w:hAnsi="Palatino Linotype" w:cs="Arial"/>
                <w:b/>
              </w:rPr>
              <w:t xml:space="preserve">) </w:t>
            </w:r>
          </w:p>
          <w:p w14:paraId="57B943C3" w14:textId="77777777" w:rsidR="009157E2" w:rsidRPr="00E6693B" w:rsidRDefault="009157E2" w:rsidP="00E6693B">
            <w:pPr>
              <w:tabs>
                <w:tab w:val="left" w:pos="0"/>
              </w:tabs>
              <w:spacing w:line="360" w:lineRule="auto"/>
              <w:rPr>
                <w:rFonts w:ascii="Palatino Linotype" w:hAnsi="Palatino Linotype" w:cs="Arial"/>
                <w:b/>
              </w:rPr>
            </w:pPr>
          </w:p>
          <w:p w14:paraId="3E4753DF" w14:textId="77777777" w:rsidR="009157E2" w:rsidRPr="00E6693B" w:rsidRDefault="009157E2" w:rsidP="00E6693B">
            <w:pPr>
              <w:tabs>
                <w:tab w:val="left" w:pos="0"/>
              </w:tabs>
              <w:spacing w:line="360" w:lineRule="auto"/>
              <w:jc w:val="center"/>
              <w:rPr>
                <w:rFonts w:ascii="Palatino Linotype" w:hAnsi="Palatino Linotype" w:cs="Arial"/>
                <w:b/>
              </w:rPr>
            </w:pPr>
          </w:p>
          <w:p w14:paraId="2BB1D03D" w14:textId="77777777" w:rsidR="00574B94" w:rsidRPr="00E6693B" w:rsidRDefault="00574B94" w:rsidP="00E6693B">
            <w:pPr>
              <w:tabs>
                <w:tab w:val="left" w:pos="0"/>
              </w:tabs>
              <w:spacing w:line="360" w:lineRule="auto"/>
              <w:jc w:val="center"/>
              <w:rPr>
                <w:rFonts w:ascii="Palatino Linotype" w:hAnsi="Palatino Linotype" w:cs="Arial"/>
                <w:b/>
              </w:rPr>
            </w:pPr>
          </w:p>
          <w:p w14:paraId="79698686" w14:textId="77777777" w:rsidR="00E97576" w:rsidRPr="00E6693B" w:rsidRDefault="00E97576" w:rsidP="00E6693B">
            <w:pPr>
              <w:tabs>
                <w:tab w:val="left" w:pos="0"/>
              </w:tabs>
              <w:spacing w:line="360" w:lineRule="auto"/>
              <w:jc w:val="center"/>
              <w:rPr>
                <w:rFonts w:ascii="Palatino Linotype" w:hAnsi="Palatino Linotype" w:cs="Arial"/>
                <w:b/>
              </w:rPr>
            </w:pPr>
          </w:p>
        </w:tc>
      </w:tr>
      <w:tr w:rsidR="009157E2" w:rsidRPr="00E6693B" w14:paraId="50EE6E98" w14:textId="77777777" w:rsidTr="00E45562">
        <w:trPr>
          <w:jc w:val="center"/>
        </w:trPr>
        <w:tc>
          <w:tcPr>
            <w:tcW w:w="4905" w:type="dxa"/>
          </w:tcPr>
          <w:p w14:paraId="51D7E411" w14:textId="77777777" w:rsidR="00574B94" w:rsidRPr="00E6693B" w:rsidRDefault="00574B94" w:rsidP="00E6693B">
            <w:pPr>
              <w:tabs>
                <w:tab w:val="left" w:pos="0"/>
              </w:tabs>
              <w:spacing w:line="360" w:lineRule="auto"/>
              <w:rPr>
                <w:rFonts w:ascii="Palatino Linotype" w:hAnsi="Palatino Linotype" w:cs="Arial"/>
                <w:b/>
              </w:rPr>
            </w:pPr>
          </w:p>
          <w:p w14:paraId="13553C79"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 xml:space="preserve">Eva </w:t>
            </w:r>
            <w:proofErr w:type="spellStart"/>
            <w:r w:rsidRPr="00E6693B">
              <w:rPr>
                <w:rFonts w:ascii="Palatino Linotype" w:hAnsi="Palatino Linotype" w:cs="Arial"/>
                <w:b/>
              </w:rPr>
              <w:t>Abaid</w:t>
            </w:r>
            <w:proofErr w:type="spellEnd"/>
            <w:r w:rsidRPr="00E6693B">
              <w:rPr>
                <w:rFonts w:ascii="Palatino Linotype" w:hAnsi="Palatino Linotype" w:cs="Arial"/>
                <w:b/>
              </w:rPr>
              <w:t xml:space="preserve"> </w:t>
            </w:r>
            <w:proofErr w:type="spellStart"/>
            <w:r w:rsidRPr="00E6693B">
              <w:rPr>
                <w:rFonts w:ascii="Palatino Linotype" w:hAnsi="Palatino Linotype" w:cs="Arial"/>
                <w:b/>
              </w:rPr>
              <w:t>Yapur</w:t>
            </w:r>
            <w:proofErr w:type="spellEnd"/>
          </w:p>
          <w:p w14:paraId="47FDB9EF" w14:textId="77777777" w:rsidR="009157E2" w:rsidRPr="00E6693B" w:rsidRDefault="009157E2" w:rsidP="00E6693B">
            <w:pPr>
              <w:tabs>
                <w:tab w:val="left" w:pos="0"/>
              </w:tabs>
              <w:spacing w:line="360" w:lineRule="auto"/>
              <w:jc w:val="center"/>
              <w:rPr>
                <w:rFonts w:ascii="Palatino Linotype" w:hAnsi="Palatino Linotype" w:cs="Arial"/>
              </w:rPr>
            </w:pPr>
            <w:r w:rsidRPr="00E6693B">
              <w:rPr>
                <w:rFonts w:ascii="Palatino Linotype" w:hAnsi="Palatino Linotype" w:cs="Arial"/>
              </w:rPr>
              <w:t>Comisionada</w:t>
            </w:r>
          </w:p>
          <w:p w14:paraId="6BD2E6B4" w14:textId="0F990A2D" w:rsidR="009157E2" w:rsidRPr="00E6693B" w:rsidRDefault="0073321B"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(Rúbrica</w:t>
            </w:r>
            <w:r w:rsidR="009157E2" w:rsidRPr="00E6693B">
              <w:rPr>
                <w:rFonts w:ascii="Palatino Linotype" w:hAnsi="Palatino Linotype" w:cs="Arial"/>
                <w:b/>
              </w:rPr>
              <w:t>)</w:t>
            </w:r>
          </w:p>
        </w:tc>
        <w:tc>
          <w:tcPr>
            <w:tcW w:w="5013" w:type="dxa"/>
          </w:tcPr>
          <w:p w14:paraId="605699AF" w14:textId="77777777" w:rsidR="005503BC" w:rsidRPr="00E6693B" w:rsidRDefault="005503BC" w:rsidP="00E6693B">
            <w:pPr>
              <w:tabs>
                <w:tab w:val="left" w:pos="0"/>
              </w:tabs>
              <w:spacing w:line="360" w:lineRule="auto"/>
              <w:jc w:val="center"/>
              <w:rPr>
                <w:rFonts w:ascii="Palatino Linotype" w:hAnsi="Palatino Linotype" w:cs="Arial"/>
                <w:b/>
              </w:rPr>
            </w:pPr>
          </w:p>
          <w:p w14:paraId="14E98247"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José Guadalupe Luna Hernández</w:t>
            </w:r>
          </w:p>
          <w:p w14:paraId="5D378D12" w14:textId="77777777" w:rsidR="009157E2" w:rsidRPr="00E6693B" w:rsidRDefault="009157E2" w:rsidP="00E6693B">
            <w:pPr>
              <w:tabs>
                <w:tab w:val="left" w:pos="0"/>
              </w:tabs>
              <w:spacing w:line="360" w:lineRule="auto"/>
              <w:jc w:val="center"/>
              <w:rPr>
                <w:rFonts w:ascii="Palatino Linotype" w:hAnsi="Palatino Linotype" w:cs="Arial"/>
              </w:rPr>
            </w:pPr>
            <w:r w:rsidRPr="00E6693B">
              <w:rPr>
                <w:rFonts w:ascii="Palatino Linotype" w:hAnsi="Palatino Linotype" w:cs="Arial"/>
              </w:rPr>
              <w:t>Comisionado</w:t>
            </w:r>
          </w:p>
          <w:p w14:paraId="372BDCFB" w14:textId="00E7A113" w:rsidR="009157E2" w:rsidRPr="00E6693B" w:rsidRDefault="0073321B"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(Rúbrica</w:t>
            </w:r>
            <w:r w:rsidR="009157E2" w:rsidRPr="00E6693B">
              <w:rPr>
                <w:rFonts w:ascii="Palatino Linotype" w:hAnsi="Palatino Linotype" w:cs="Arial"/>
                <w:b/>
              </w:rPr>
              <w:t>)</w:t>
            </w:r>
          </w:p>
          <w:p w14:paraId="28C9632D" w14:textId="77777777" w:rsidR="009157E2" w:rsidRPr="00E6693B" w:rsidRDefault="009157E2" w:rsidP="00E6693B">
            <w:pPr>
              <w:tabs>
                <w:tab w:val="left" w:pos="0"/>
              </w:tabs>
              <w:spacing w:line="360" w:lineRule="auto"/>
              <w:jc w:val="center"/>
              <w:rPr>
                <w:rFonts w:ascii="Palatino Linotype" w:hAnsi="Palatino Linotype" w:cs="Arial"/>
                <w:b/>
              </w:rPr>
            </w:pPr>
          </w:p>
        </w:tc>
      </w:tr>
      <w:tr w:rsidR="009157E2" w:rsidRPr="00E6693B" w14:paraId="4B3FD288" w14:textId="77777777" w:rsidTr="00E45562">
        <w:trPr>
          <w:jc w:val="center"/>
        </w:trPr>
        <w:tc>
          <w:tcPr>
            <w:tcW w:w="4905" w:type="dxa"/>
          </w:tcPr>
          <w:p w14:paraId="75697737" w14:textId="77777777" w:rsidR="00574B94" w:rsidRPr="00E6693B" w:rsidRDefault="00574B94" w:rsidP="00E6693B">
            <w:pPr>
              <w:tabs>
                <w:tab w:val="left" w:pos="0"/>
              </w:tabs>
              <w:spacing w:line="360" w:lineRule="auto"/>
              <w:rPr>
                <w:rFonts w:ascii="Palatino Linotype" w:hAnsi="Palatino Linotype" w:cs="Arial"/>
                <w:b/>
              </w:rPr>
            </w:pPr>
          </w:p>
          <w:p w14:paraId="783A1423"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Javier Martínez Cruz</w:t>
            </w:r>
          </w:p>
          <w:p w14:paraId="672380BE" w14:textId="77777777" w:rsidR="009157E2" w:rsidRPr="00E6693B" w:rsidRDefault="009157E2" w:rsidP="00E6693B">
            <w:pPr>
              <w:tabs>
                <w:tab w:val="left" w:pos="0"/>
              </w:tabs>
              <w:spacing w:line="360" w:lineRule="auto"/>
              <w:jc w:val="center"/>
              <w:rPr>
                <w:rFonts w:ascii="Palatino Linotype" w:hAnsi="Palatino Linotype" w:cs="Arial"/>
              </w:rPr>
            </w:pPr>
            <w:r w:rsidRPr="00E6693B">
              <w:rPr>
                <w:rFonts w:ascii="Palatino Linotype" w:hAnsi="Palatino Linotype" w:cs="Arial"/>
              </w:rPr>
              <w:t>Comisionado</w:t>
            </w:r>
          </w:p>
          <w:p w14:paraId="580EE6F1" w14:textId="2746EC1C" w:rsidR="009157E2" w:rsidRPr="00E6693B" w:rsidRDefault="0073321B"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(Rúbrica</w:t>
            </w:r>
            <w:r w:rsidR="009157E2" w:rsidRPr="00E6693B">
              <w:rPr>
                <w:rFonts w:ascii="Palatino Linotype" w:hAnsi="Palatino Linotype" w:cs="Arial"/>
                <w:b/>
              </w:rPr>
              <w:t>)</w:t>
            </w:r>
          </w:p>
        </w:tc>
        <w:tc>
          <w:tcPr>
            <w:tcW w:w="5013" w:type="dxa"/>
          </w:tcPr>
          <w:p w14:paraId="6A0F6AB8" w14:textId="77777777" w:rsidR="00574B94" w:rsidRPr="00E6693B" w:rsidRDefault="00574B94" w:rsidP="00E6693B">
            <w:pPr>
              <w:tabs>
                <w:tab w:val="left" w:pos="0"/>
              </w:tabs>
              <w:spacing w:line="360" w:lineRule="auto"/>
              <w:rPr>
                <w:rFonts w:ascii="Palatino Linotype" w:hAnsi="Palatino Linotype" w:cs="Arial"/>
                <w:b/>
              </w:rPr>
            </w:pPr>
          </w:p>
          <w:p w14:paraId="00338DFF"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Luis Gustavo Parra Noriega</w:t>
            </w:r>
          </w:p>
          <w:p w14:paraId="54DB2582" w14:textId="77777777" w:rsidR="009157E2" w:rsidRPr="00E6693B" w:rsidRDefault="009157E2" w:rsidP="00E6693B">
            <w:pPr>
              <w:tabs>
                <w:tab w:val="left" w:pos="0"/>
              </w:tabs>
              <w:spacing w:line="360" w:lineRule="auto"/>
              <w:jc w:val="center"/>
              <w:rPr>
                <w:rFonts w:ascii="Palatino Linotype" w:hAnsi="Palatino Linotype" w:cs="Arial"/>
              </w:rPr>
            </w:pPr>
            <w:r w:rsidRPr="00E6693B">
              <w:rPr>
                <w:rFonts w:ascii="Palatino Linotype" w:hAnsi="Palatino Linotype" w:cs="Arial"/>
              </w:rPr>
              <w:t>Comisionado</w:t>
            </w:r>
          </w:p>
          <w:p w14:paraId="763ADD11" w14:textId="72A22EEA" w:rsidR="009157E2" w:rsidRPr="00E6693B" w:rsidRDefault="0073321B"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(Rúbrica</w:t>
            </w:r>
            <w:r w:rsidR="009157E2" w:rsidRPr="00E6693B">
              <w:rPr>
                <w:rFonts w:ascii="Palatino Linotype" w:hAnsi="Palatino Linotype" w:cs="Arial"/>
                <w:b/>
              </w:rPr>
              <w:t>)</w:t>
            </w:r>
          </w:p>
        </w:tc>
      </w:tr>
      <w:tr w:rsidR="009157E2" w:rsidRPr="00E6693B" w14:paraId="65A2A8C5" w14:textId="77777777" w:rsidTr="00E45562">
        <w:trPr>
          <w:jc w:val="center"/>
        </w:trPr>
        <w:tc>
          <w:tcPr>
            <w:tcW w:w="9918" w:type="dxa"/>
            <w:gridSpan w:val="2"/>
          </w:tcPr>
          <w:p w14:paraId="3B4143EE" w14:textId="77777777" w:rsidR="00574B94" w:rsidRPr="00E6693B" w:rsidRDefault="00574B94" w:rsidP="00E6693B">
            <w:pPr>
              <w:tabs>
                <w:tab w:val="left" w:pos="0"/>
              </w:tabs>
              <w:spacing w:line="360" w:lineRule="auto"/>
              <w:rPr>
                <w:rFonts w:ascii="Palatino Linotype" w:hAnsi="Palatino Linotype" w:cs="Arial"/>
                <w:b/>
              </w:rPr>
            </w:pPr>
          </w:p>
          <w:p w14:paraId="6B8808CC" w14:textId="77777777" w:rsidR="00166F03" w:rsidRPr="00E6693B" w:rsidRDefault="00166F03" w:rsidP="00E6693B">
            <w:pPr>
              <w:tabs>
                <w:tab w:val="left" w:pos="0"/>
              </w:tabs>
              <w:spacing w:line="360" w:lineRule="auto"/>
              <w:jc w:val="center"/>
              <w:rPr>
                <w:rFonts w:ascii="Palatino Linotype" w:hAnsi="Palatino Linotype" w:cs="Arial"/>
                <w:b/>
              </w:rPr>
            </w:pPr>
          </w:p>
          <w:p w14:paraId="0D246BC2" w14:textId="77777777" w:rsidR="009157E2" w:rsidRPr="00E6693B" w:rsidRDefault="009157E2"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Alexis Tapia Ramírez</w:t>
            </w:r>
          </w:p>
          <w:p w14:paraId="4946B270" w14:textId="77777777" w:rsidR="009157E2" w:rsidRPr="00E6693B" w:rsidRDefault="009157E2" w:rsidP="00E6693B">
            <w:pPr>
              <w:tabs>
                <w:tab w:val="left" w:pos="0"/>
              </w:tabs>
              <w:spacing w:line="360" w:lineRule="auto"/>
              <w:jc w:val="center"/>
              <w:rPr>
                <w:rFonts w:ascii="Palatino Linotype" w:hAnsi="Palatino Linotype" w:cs="Arial"/>
              </w:rPr>
            </w:pPr>
            <w:r w:rsidRPr="00E6693B">
              <w:rPr>
                <w:rFonts w:ascii="Palatino Linotype" w:hAnsi="Palatino Linotype" w:cs="Arial"/>
              </w:rPr>
              <w:t>Secretario Técnico del Pleno</w:t>
            </w:r>
          </w:p>
          <w:p w14:paraId="78C5CBBE" w14:textId="2D1E9A9B" w:rsidR="00E45562" w:rsidRPr="00E6693B" w:rsidRDefault="0073321B" w:rsidP="00E6693B">
            <w:pPr>
              <w:tabs>
                <w:tab w:val="left" w:pos="0"/>
              </w:tabs>
              <w:spacing w:line="360" w:lineRule="auto"/>
              <w:jc w:val="center"/>
              <w:rPr>
                <w:rFonts w:ascii="Palatino Linotype" w:hAnsi="Palatino Linotype" w:cs="Arial"/>
                <w:b/>
              </w:rPr>
            </w:pPr>
            <w:r w:rsidRPr="00E6693B">
              <w:rPr>
                <w:rFonts w:ascii="Palatino Linotype" w:hAnsi="Palatino Linotype" w:cs="Arial"/>
                <w:b/>
              </w:rPr>
              <w:t>(Rúbrica</w:t>
            </w:r>
            <w:r w:rsidR="009157E2" w:rsidRPr="00E6693B">
              <w:rPr>
                <w:rFonts w:ascii="Palatino Linotype" w:hAnsi="Palatino Linotype" w:cs="Arial"/>
                <w:b/>
              </w:rPr>
              <w:t>)</w:t>
            </w:r>
          </w:p>
          <w:p w14:paraId="38385F09" w14:textId="0513CFB1" w:rsidR="00E45562" w:rsidRPr="00E6693B" w:rsidRDefault="00E45562" w:rsidP="00E6693B">
            <w:pPr>
              <w:tabs>
                <w:tab w:val="left" w:pos="0"/>
              </w:tabs>
              <w:spacing w:line="360" w:lineRule="auto"/>
              <w:jc w:val="center"/>
              <w:rPr>
                <w:rFonts w:ascii="Palatino Linotype" w:hAnsi="Palatino Linotype" w:cs="Arial"/>
                <w:b/>
              </w:rPr>
            </w:pPr>
          </w:p>
        </w:tc>
      </w:tr>
    </w:tbl>
    <w:p w14:paraId="32969272" w14:textId="77777777" w:rsidR="002E235F" w:rsidRPr="00E6693B" w:rsidRDefault="002E235F" w:rsidP="00E6693B">
      <w:pPr>
        <w:tabs>
          <w:tab w:val="left" w:pos="0"/>
        </w:tabs>
        <w:spacing w:line="360" w:lineRule="auto"/>
        <w:jc w:val="both"/>
        <w:rPr>
          <w:rFonts w:ascii="Palatino Linotype" w:hAnsi="Palatino Linotype" w:cs="Arial"/>
        </w:rPr>
      </w:pPr>
    </w:p>
    <w:p w14:paraId="24986A6A" w14:textId="5316AD66" w:rsidR="00E45562" w:rsidRPr="00E6693B" w:rsidRDefault="009157E2" w:rsidP="00E6693B">
      <w:pPr>
        <w:tabs>
          <w:tab w:val="left" w:pos="0"/>
        </w:tabs>
        <w:spacing w:line="360" w:lineRule="auto"/>
        <w:jc w:val="both"/>
        <w:rPr>
          <w:rFonts w:ascii="Palatino Linotype" w:hAnsi="Palatino Linotype" w:cs="Arial"/>
          <w:i/>
        </w:rPr>
      </w:pPr>
      <w:r w:rsidRPr="00E6693B">
        <w:rPr>
          <w:rFonts w:ascii="Palatino Linotype" w:hAnsi="Palatino Linotype" w:cs="Arial"/>
        </w:rPr>
        <w:t xml:space="preserve">Esta hoja corresponde a la resolución de fecha </w:t>
      </w:r>
      <w:r w:rsidR="00B7668B" w:rsidRPr="00E6693B">
        <w:rPr>
          <w:rFonts w:ascii="Palatino Linotype" w:hAnsi="Palatino Linotype" w:cs="Arial"/>
        </w:rPr>
        <w:t>catorce</w:t>
      </w:r>
      <w:r w:rsidR="00781425" w:rsidRPr="00E6693B">
        <w:rPr>
          <w:rFonts w:ascii="Palatino Linotype" w:hAnsi="Palatino Linotype" w:cs="Arial"/>
        </w:rPr>
        <w:t xml:space="preserve"> </w:t>
      </w:r>
      <w:r w:rsidR="00137045" w:rsidRPr="00E6693B">
        <w:rPr>
          <w:rFonts w:ascii="Palatino Linotype" w:hAnsi="Palatino Linotype" w:cs="Arial"/>
        </w:rPr>
        <w:t>(</w:t>
      </w:r>
      <w:r w:rsidR="00B7668B" w:rsidRPr="00E6693B">
        <w:rPr>
          <w:rFonts w:ascii="Palatino Linotype" w:hAnsi="Palatino Linotype" w:cs="Arial"/>
        </w:rPr>
        <w:t>14</w:t>
      </w:r>
      <w:r w:rsidR="00137045" w:rsidRPr="00E6693B">
        <w:rPr>
          <w:rFonts w:ascii="Palatino Linotype" w:hAnsi="Palatino Linotype" w:cs="Arial"/>
        </w:rPr>
        <w:t xml:space="preserve">) </w:t>
      </w:r>
      <w:r w:rsidR="00A82CBB" w:rsidRPr="00E6693B">
        <w:rPr>
          <w:rFonts w:ascii="Palatino Linotype" w:hAnsi="Palatino Linotype" w:cs="Arial"/>
        </w:rPr>
        <w:t xml:space="preserve">de </w:t>
      </w:r>
      <w:r w:rsidR="00781425" w:rsidRPr="00E6693B">
        <w:rPr>
          <w:rFonts w:ascii="Palatino Linotype" w:hAnsi="Palatino Linotype" w:cs="Arial"/>
        </w:rPr>
        <w:t>agosto</w:t>
      </w:r>
      <w:r w:rsidR="00497752" w:rsidRPr="00E6693B">
        <w:rPr>
          <w:rFonts w:ascii="Palatino Linotype" w:hAnsi="Palatino Linotype" w:cs="Arial"/>
        </w:rPr>
        <w:t xml:space="preserve"> </w:t>
      </w:r>
      <w:r w:rsidR="00A82CBB" w:rsidRPr="00E6693B">
        <w:rPr>
          <w:rFonts w:ascii="Palatino Linotype" w:hAnsi="Palatino Linotype" w:cs="Arial"/>
        </w:rPr>
        <w:t>de dos mil diecinueve</w:t>
      </w:r>
      <w:r w:rsidRPr="00E6693B">
        <w:rPr>
          <w:rFonts w:ascii="Palatino Linotype" w:hAnsi="Palatino Linotype" w:cs="Arial"/>
        </w:rPr>
        <w:t xml:space="preserve">, emitida en el recurso de revisión </w:t>
      </w:r>
      <w:r w:rsidRPr="00E6693B">
        <w:rPr>
          <w:rFonts w:ascii="Palatino Linotype" w:hAnsi="Palatino Linotype" w:cs="Arial"/>
          <w:b/>
          <w:bCs/>
        </w:rPr>
        <w:t>0</w:t>
      </w:r>
      <w:r w:rsidR="004062D5" w:rsidRPr="00E6693B">
        <w:rPr>
          <w:rFonts w:ascii="Palatino Linotype" w:hAnsi="Palatino Linotype" w:cs="Arial"/>
          <w:b/>
          <w:bCs/>
        </w:rPr>
        <w:t>4</w:t>
      </w:r>
      <w:r w:rsidR="00E97576" w:rsidRPr="00E6693B">
        <w:rPr>
          <w:rFonts w:ascii="Palatino Linotype" w:hAnsi="Palatino Linotype" w:cs="Arial"/>
          <w:b/>
          <w:bCs/>
        </w:rPr>
        <w:t>908</w:t>
      </w:r>
      <w:r w:rsidRPr="00E6693B">
        <w:rPr>
          <w:rFonts w:ascii="Palatino Linotype" w:hAnsi="Palatino Linotype" w:cs="Arial"/>
          <w:b/>
          <w:bCs/>
        </w:rPr>
        <w:t>/INFOEM/IP/RR/201</w:t>
      </w:r>
      <w:r w:rsidR="00B439F4" w:rsidRPr="00E6693B">
        <w:rPr>
          <w:rFonts w:ascii="Palatino Linotype" w:hAnsi="Palatino Linotype" w:cs="Arial"/>
          <w:b/>
          <w:bCs/>
        </w:rPr>
        <w:t>9</w:t>
      </w:r>
      <w:r w:rsidRPr="00E6693B">
        <w:rPr>
          <w:rFonts w:ascii="Palatino Linotype" w:hAnsi="Palatino Linotype" w:cs="Arial"/>
          <w:bCs/>
        </w:rPr>
        <w:t>.</w:t>
      </w:r>
      <w:bookmarkEnd w:id="39"/>
      <w:bookmarkEnd w:id="40"/>
    </w:p>
    <w:sectPr w:rsidR="00E45562" w:rsidRPr="00E6693B" w:rsidSect="00E6693B">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AE794" w14:textId="77777777" w:rsidR="0041580C" w:rsidRDefault="0041580C" w:rsidP="00587366">
      <w:r>
        <w:separator/>
      </w:r>
    </w:p>
  </w:endnote>
  <w:endnote w:type="continuationSeparator" w:id="0">
    <w:p w14:paraId="1B538A54" w14:textId="77777777" w:rsidR="0041580C" w:rsidRDefault="0041580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503BC" w:rsidRPr="00883450" w:rsidRDefault="005503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31D71">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31D71">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5503BC" w:rsidRDefault="005503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503BC" w:rsidRPr="00883450" w:rsidRDefault="005503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31D71" w:rsidRPr="00A31D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31D71" w:rsidRPr="00A31D71">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5503BC" w:rsidRPr="00883450" w:rsidRDefault="005503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B712C" w14:textId="77777777" w:rsidR="0041580C" w:rsidRDefault="0041580C" w:rsidP="00587366">
      <w:r>
        <w:separator/>
      </w:r>
    </w:p>
  </w:footnote>
  <w:footnote w:type="continuationSeparator" w:id="0">
    <w:p w14:paraId="521BB8DA" w14:textId="77777777" w:rsidR="0041580C" w:rsidRDefault="0041580C" w:rsidP="00587366">
      <w:r>
        <w:continuationSeparator/>
      </w:r>
    </w:p>
  </w:footnote>
  <w:footnote w:id="1">
    <w:p w14:paraId="22E47A0D" w14:textId="77777777" w:rsidR="005503BC" w:rsidRDefault="005503BC" w:rsidP="00A541FF">
      <w:pPr>
        <w:pStyle w:val="Textonotapie"/>
      </w:pPr>
      <w:r>
        <w:rPr>
          <w:rStyle w:val="Refdenotaalpie"/>
        </w:rPr>
        <w:footnoteRef/>
      </w:r>
      <w:r>
        <w:t xml:space="preserve"> Convención Americana sobre Derechos Humanos. Artículo 13.</w:t>
      </w:r>
    </w:p>
  </w:footnote>
  <w:footnote w:id="2">
    <w:p w14:paraId="322B0A08" w14:textId="77777777" w:rsidR="005503BC" w:rsidRDefault="005503BC"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5503BC" w:rsidRDefault="005503BC"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5503BC" w:rsidRDefault="005503BC" w:rsidP="00A541FF">
      <w:pPr>
        <w:pStyle w:val="Textonotapie"/>
      </w:pPr>
      <w:r>
        <w:rPr>
          <w:rStyle w:val="Refdenotaalpie"/>
        </w:rPr>
        <w:footnoteRef/>
      </w:r>
      <w:r>
        <w:t xml:space="preserve"> Ibídem. </w:t>
      </w:r>
      <w:proofErr w:type="spellStart"/>
      <w:r>
        <w:t>Parr</w:t>
      </w:r>
      <w:proofErr w:type="spellEnd"/>
      <w:r>
        <w:t>. 87.</w:t>
      </w:r>
    </w:p>
  </w:footnote>
  <w:footnote w:id="5">
    <w:p w14:paraId="6F93261F" w14:textId="77777777" w:rsidR="005503BC" w:rsidRPr="007E715A" w:rsidRDefault="005503BC" w:rsidP="0020030F">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7B2A5F28" w14:textId="77777777" w:rsidR="005503BC" w:rsidRPr="007E715A" w:rsidRDefault="005503BC" w:rsidP="0020030F">
      <w:pPr>
        <w:pStyle w:val="Textonotapie"/>
        <w:jc w:val="both"/>
        <w:rPr>
          <w:rFonts w:ascii="Palatino Linotype" w:hAnsi="Palatino Linotype"/>
          <w:sz w:val="16"/>
          <w:szCs w:val="16"/>
        </w:rPr>
      </w:pPr>
      <w:r w:rsidRPr="007E715A">
        <w:rPr>
          <w:rFonts w:ascii="Palatino Linotype" w:hAnsi="Palatino Linotype"/>
          <w:sz w:val="16"/>
          <w:szCs w:val="16"/>
        </w:rPr>
        <w:t>…</w:t>
      </w:r>
    </w:p>
    <w:p w14:paraId="239170F4" w14:textId="77777777" w:rsidR="005503BC" w:rsidRPr="007E715A" w:rsidRDefault="005503BC" w:rsidP="0020030F">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6">
    <w:p w14:paraId="2D05CA33" w14:textId="77777777" w:rsidR="005503BC" w:rsidRDefault="005503BC"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5503BC" w:rsidRDefault="005503BC"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5503BC" w:rsidRPr="001E1F95" w:rsidRDefault="005503BC"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6728A3BA" w14:textId="77777777" w:rsidR="005503BC" w:rsidRPr="0037004E" w:rsidRDefault="005503BC"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1D1E13DA" w14:textId="77777777" w:rsidR="005503BC" w:rsidRDefault="005503BC" w:rsidP="009B615E">
      <w:pPr>
        <w:pStyle w:val="Textonotapie"/>
        <w:jc w:val="both"/>
      </w:pPr>
      <w:r>
        <w:rPr>
          <w:rStyle w:val="Refdenotaalpie"/>
        </w:rPr>
        <w:footnoteRef/>
      </w:r>
      <w:r>
        <w:t xml:space="preserve"> Artículo 3. Para los efectos de la presente Ley se entenderá por:</w:t>
      </w:r>
    </w:p>
    <w:p w14:paraId="25EC60A6" w14:textId="77777777" w:rsidR="005503BC" w:rsidRDefault="005503BC" w:rsidP="009B615E">
      <w:pPr>
        <w:pStyle w:val="Textonotapie"/>
        <w:jc w:val="both"/>
      </w:pPr>
      <w:r>
        <w:t xml:space="preserve"> (…)</w:t>
      </w:r>
    </w:p>
    <w:p w14:paraId="78447A99" w14:textId="77777777" w:rsidR="005503BC" w:rsidRDefault="005503BC" w:rsidP="009B615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503BC" w:rsidRDefault="005503BC" w:rsidP="001C6012">
    <w:pPr>
      <w:pStyle w:val="Encabezado"/>
      <w:tabs>
        <w:tab w:val="clear" w:pos="4252"/>
        <w:tab w:val="clear" w:pos="8504"/>
        <w:tab w:val="left" w:pos="8460"/>
      </w:tabs>
    </w:pPr>
    <w:r>
      <w:tab/>
    </w:r>
  </w:p>
  <w:p w14:paraId="64F5F23E" w14:textId="390690E5" w:rsidR="005503BC" w:rsidRDefault="005503BC">
    <w:pPr>
      <w:pStyle w:val="Encabezado"/>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529"/>
    </w:tblGrid>
    <w:tr w:rsidR="005503BC" w:rsidRPr="00674A46" w14:paraId="07F2896E" w14:textId="77777777" w:rsidTr="003E58DD">
      <w:trPr>
        <w:trHeight w:val="138"/>
      </w:trPr>
      <w:tc>
        <w:tcPr>
          <w:tcW w:w="3544" w:type="dxa"/>
          <w:vAlign w:val="center"/>
        </w:tcPr>
        <w:p w14:paraId="4A5B1974" w14:textId="3B2AB4E0" w:rsidR="005503BC" w:rsidRPr="00674A46" w:rsidRDefault="005503BC" w:rsidP="003E58DD">
          <w:pPr>
            <w:ind w:right="34" w:hanging="1520"/>
            <w:jc w:val="right"/>
            <w:rPr>
              <w:rFonts w:ascii="Palatino Linotype" w:hAnsi="Palatino Linotype"/>
              <w:b/>
              <w:sz w:val="22"/>
              <w:szCs w:val="22"/>
            </w:rPr>
          </w:pPr>
          <w:r w:rsidRPr="00674A46">
            <w:rPr>
              <w:rFonts w:ascii="Palatino Linotype" w:hAnsi="Palatino Linotype"/>
              <w:b/>
              <w:sz w:val="22"/>
              <w:szCs w:val="22"/>
            </w:rPr>
            <w:t>RECURSO DE REVISIÓN:</w:t>
          </w:r>
        </w:p>
      </w:tc>
      <w:tc>
        <w:tcPr>
          <w:tcW w:w="5529" w:type="dxa"/>
          <w:vAlign w:val="center"/>
        </w:tcPr>
        <w:p w14:paraId="3A05B4B6" w14:textId="278351EB" w:rsidR="005503BC" w:rsidRPr="0017265D" w:rsidRDefault="005503BC" w:rsidP="003E58D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4908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5503BC" w:rsidRPr="00674A46" w14:paraId="1B5D8690" w14:textId="77777777" w:rsidTr="003E58DD">
      <w:trPr>
        <w:trHeight w:val="233"/>
      </w:trPr>
      <w:tc>
        <w:tcPr>
          <w:tcW w:w="3544" w:type="dxa"/>
          <w:vAlign w:val="center"/>
        </w:tcPr>
        <w:p w14:paraId="3903F2C6" w14:textId="35D57A2C" w:rsidR="005503BC" w:rsidRPr="00674A46" w:rsidRDefault="005503B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5529" w:type="dxa"/>
          <w:vAlign w:val="center"/>
        </w:tcPr>
        <w:p w14:paraId="03C799A2" w14:textId="6704E033" w:rsidR="005503BC" w:rsidRPr="00B75F20" w:rsidRDefault="005503BC" w:rsidP="005A17AD">
          <w:pPr>
            <w:pStyle w:val="Encabezado"/>
            <w:jc w:val="both"/>
            <w:rPr>
              <w:rFonts w:ascii="Palatino Linotype" w:hAnsi="Palatino Linotype"/>
              <w:b/>
              <w:sz w:val="22"/>
              <w:szCs w:val="22"/>
            </w:rPr>
          </w:pPr>
          <w:r w:rsidRPr="003E58DD">
            <w:rPr>
              <w:rFonts w:ascii="Palatino Linotype" w:hAnsi="Palatino Linotype"/>
              <w:b/>
              <w:bCs/>
              <w:color w:val="000000"/>
              <w:sz w:val="22"/>
              <w:szCs w:val="22"/>
            </w:rPr>
            <w:t>Organismo Público Descentralizado para la Prestación de los Servicios de Agua Potable Drenaje y Tratamiento de Aguas Residuales del Municipio de Huixquilucan México, denominado “Sistema Aguas de Huixquilucan</w:t>
          </w:r>
          <w:r>
            <w:rPr>
              <w:rFonts w:ascii="Palatino Linotype" w:hAnsi="Palatino Linotype"/>
              <w:b/>
              <w:bCs/>
              <w:color w:val="000000"/>
              <w:sz w:val="22"/>
              <w:szCs w:val="22"/>
            </w:rPr>
            <w:t>”</w:t>
          </w:r>
        </w:p>
      </w:tc>
    </w:tr>
    <w:tr w:rsidR="005503BC" w:rsidRPr="00674A46" w14:paraId="095EB01B" w14:textId="77777777" w:rsidTr="003E58DD">
      <w:trPr>
        <w:trHeight w:val="321"/>
      </w:trPr>
      <w:tc>
        <w:tcPr>
          <w:tcW w:w="3544" w:type="dxa"/>
          <w:vAlign w:val="center"/>
        </w:tcPr>
        <w:p w14:paraId="6E000A51" w14:textId="25DCC1C7" w:rsidR="005503BC" w:rsidRPr="00674A46" w:rsidRDefault="005503B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5529" w:type="dxa"/>
          <w:vAlign w:val="center"/>
        </w:tcPr>
        <w:p w14:paraId="07560085" w14:textId="05E7D8A2" w:rsidR="005503BC" w:rsidRPr="00674A46" w:rsidRDefault="005503B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503BC" w:rsidRDefault="005503B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503BC" w:rsidRDefault="005503BC" w:rsidP="00472C41">
    <w:pPr>
      <w:pStyle w:val="Encabezado"/>
      <w:tabs>
        <w:tab w:val="clear" w:pos="4252"/>
        <w:tab w:val="clear" w:pos="8504"/>
        <w:tab w:val="left" w:pos="3103"/>
      </w:tabs>
    </w:pPr>
    <w:r>
      <w:tab/>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5503BC" w:rsidRPr="00674A46" w14:paraId="0A3256F2" w14:textId="77777777" w:rsidTr="003E58DD">
      <w:trPr>
        <w:trHeight w:val="138"/>
      </w:trPr>
      <w:tc>
        <w:tcPr>
          <w:tcW w:w="3261" w:type="dxa"/>
          <w:vAlign w:val="center"/>
        </w:tcPr>
        <w:p w14:paraId="3D80769D" w14:textId="316F11F8" w:rsidR="005503BC" w:rsidRPr="003E58DD" w:rsidRDefault="005503BC" w:rsidP="00472C41">
          <w:pPr>
            <w:jc w:val="right"/>
            <w:rPr>
              <w:rFonts w:ascii="Palatino Linotype" w:hAnsi="Palatino Linotype"/>
              <w:b/>
              <w:sz w:val="22"/>
              <w:szCs w:val="22"/>
            </w:rPr>
          </w:pPr>
          <w:r w:rsidRPr="003E58DD">
            <w:rPr>
              <w:rFonts w:ascii="Palatino Linotype" w:hAnsi="Palatino Linotype"/>
              <w:b/>
              <w:sz w:val="22"/>
              <w:szCs w:val="22"/>
            </w:rPr>
            <w:t>RECURSO DE REVISIÓN:</w:t>
          </w:r>
        </w:p>
      </w:tc>
      <w:tc>
        <w:tcPr>
          <w:tcW w:w="5670" w:type="dxa"/>
          <w:vAlign w:val="center"/>
        </w:tcPr>
        <w:p w14:paraId="0453495E" w14:textId="39D4480D" w:rsidR="005503BC" w:rsidRPr="003E58DD" w:rsidRDefault="00510207" w:rsidP="003E58DD">
          <w:pPr>
            <w:pStyle w:val="Encabezado"/>
            <w:ind w:hanging="108"/>
            <w:rPr>
              <w:rFonts w:ascii="Palatino Linotype" w:hAnsi="Palatino Linotype"/>
              <w:b/>
              <w:sz w:val="22"/>
              <w:szCs w:val="22"/>
            </w:rPr>
          </w:pPr>
          <w:r>
            <w:rPr>
              <w:rFonts w:ascii="Palatino Linotype" w:hAnsi="Palatino Linotype" w:cs="Arial"/>
              <w:b/>
              <w:bCs/>
              <w:sz w:val="22"/>
              <w:szCs w:val="22"/>
              <w:lang w:eastAsia="es-MX"/>
            </w:rPr>
            <w:t>04</w:t>
          </w:r>
          <w:r w:rsidR="005503BC" w:rsidRPr="003E58DD">
            <w:rPr>
              <w:rFonts w:ascii="Palatino Linotype" w:hAnsi="Palatino Linotype" w:cs="Arial"/>
              <w:b/>
              <w:bCs/>
              <w:sz w:val="22"/>
              <w:szCs w:val="22"/>
              <w:lang w:eastAsia="es-MX"/>
            </w:rPr>
            <w:t>908/INFOEM/IP/RR/2019</w:t>
          </w:r>
        </w:p>
      </w:tc>
    </w:tr>
    <w:tr w:rsidR="005503BC" w:rsidRPr="00B75F20" w14:paraId="128C8B3C" w14:textId="77777777" w:rsidTr="003E58DD">
      <w:trPr>
        <w:trHeight w:val="233"/>
      </w:trPr>
      <w:tc>
        <w:tcPr>
          <w:tcW w:w="3261" w:type="dxa"/>
          <w:vAlign w:val="center"/>
        </w:tcPr>
        <w:p w14:paraId="483E3371" w14:textId="66B1BC74" w:rsidR="005503BC" w:rsidRPr="003E58DD" w:rsidRDefault="005503BC" w:rsidP="00472C41">
          <w:pPr>
            <w:jc w:val="right"/>
            <w:rPr>
              <w:rFonts w:ascii="Palatino Linotype" w:hAnsi="Palatino Linotype"/>
              <w:b/>
              <w:sz w:val="22"/>
              <w:szCs w:val="22"/>
            </w:rPr>
          </w:pPr>
          <w:r w:rsidRPr="003E58DD">
            <w:rPr>
              <w:rFonts w:ascii="Palatino Linotype" w:hAnsi="Palatino Linotype"/>
              <w:b/>
              <w:sz w:val="22"/>
              <w:szCs w:val="22"/>
            </w:rPr>
            <w:t>RECURRENTE:</w:t>
          </w:r>
        </w:p>
      </w:tc>
      <w:tc>
        <w:tcPr>
          <w:tcW w:w="5670" w:type="dxa"/>
        </w:tcPr>
        <w:p w14:paraId="1548525E" w14:textId="499AF1FC" w:rsidR="005503BC" w:rsidRPr="003E58DD" w:rsidRDefault="00A31D71" w:rsidP="003A2A5C">
          <w:pPr>
            <w:pStyle w:val="Encabezado"/>
            <w:ind w:right="234" w:hanging="108"/>
            <w:rPr>
              <w:rFonts w:ascii="Palatino Linotype" w:hAnsi="Palatino Linotype"/>
              <w:b/>
              <w:sz w:val="22"/>
              <w:szCs w:val="22"/>
            </w:rPr>
          </w:pPr>
          <w:r w:rsidRPr="00A31D71">
            <w:rPr>
              <w:rFonts w:ascii="Palatino Linotype" w:hAnsi="Palatino Linotype"/>
              <w:b/>
              <w:sz w:val="22"/>
              <w:szCs w:val="22"/>
              <w:highlight w:val="black"/>
            </w:rPr>
            <w:t>----------------------------------------------</w:t>
          </w:r>
          <w:r>
            <w:rPr>
              <w:rFonts w:ascii="Palatino Linotype" w:hAnsi="Palatino Linotype"/>
              <w:b/>
              <w:sz w:val="22"/>
              <w:szCs w:val="22"/>
              <w:highlight w:val="black"/>
            </w:rPr>
            <w:t>--------------</w:t>
          </w:r>
          <w:r w:rsidRPr="00A31D71">
            <w:rPr>
              <w:rFonts w:ascii="Palatino Linotype" w:hAnsi="Palatino Linotype"/>
              <w:b/>
              <w:sz w:val="22"/>
              <w:szCs w:val="22"/>
              <w:highlight w:val="black"/>
            </w:rPr>
            <w:t>------------</w:t>
          </w:r>
        </w:p>
      </w:tc>
    </w:tr>
    <w:tr w:rsidR="005503BC" w:rsidRPr="00674A46" w14:paraId="41BE0704" w14:textId="77777777" w:rsidTr="003E58DD">
      <w:trPr>
        <w:trHeight w:val="321"/>
      </w:trPr>
      <w:tc>
        <w:tcPr>
          <w:tcW w:w="3261" w:type="dxa"/>
          <w:vAlign w:val="center"/>
        </w:tcPr>
        <w:p w14:paraId="34C64148" w14:textId="10C6C8A9" w:rsidR="005503BC" w:rsidRPr="003E58DD" w:rsidRDefault="005503BC" w:rsidP="00472C41">
          <w:pPr>
            <w:jc w:val="right"/>
            <w:rPr>
              <w:rFonts w:ascii="Palatino Linotype" w:hAnsi="Palatino Linotype"/>
              <w:b/>
              <w:sz w:val="22"/>
              <w:szCs w:val="22"/>
            </w:rPr>
          </w:pPr>
          <w:r w:rsidRPr="003E58DD">
            <w:rPr>
              <w:rFonts w:ascii="Palatino Linotype" w:hAnsi="Palatino Linotype"/>
              <w:b/>
              <w:sz w:val="22"/>
              <w:szCs w:val="22"/>
            </w:rPr>
            <w:t>SUJETO OBLIGADO:</w:t>
          </w:r>
        </w:p>
      </w:tc>
      <w:tc>
        <w:tcPr>
          <w:tcW w:w="5670" w:type="dxa"/>
          <w:vAlign w:val="center"/>
        </w:tcPr>
        <w:p w14:paraId="34C341BF" w14:textId="70EADAAA" w:rsidR="005503BC" w:rsidRPr="003E58DD" w:rsidRDefault="005503BC" w:rsidP="003A2A5C">
          <w:pPr>
            <w:pStyle w:val="Encabezado"/>
            <w:ind w:hanging="108"/>
            <w:jc w:val="both"/>
            <w:rPr>
              <w:rFonts w:ascii="Palatino Linotype" w:hAnsi="Palatino Linotype"/>
              <w:b/>
              <w:sz w:val="22"/>
              <w:szCs w:val="22"/>
            </w:rPr>
          </w:pPr>
          <w:r w:rsidRPr="003E58DD">
            <w:rPr>
              <w:rFonts w:ascii="Palatino Linotype" w:hAnsi="Palatino Linotype"/>
              <w:b/>
              <w:bCs/>
              <w:color w:val="000000"/>
              <w:sz w:val="22"/>
              <w:szCs w:val="22"/>
            </w:rPr>
            <w:t>Organismo Público Descentralizado para la Prestación de los Servicios de Agua Potable Drenaje y Tratamiento de Aguas Residuales del Municipio de Huixquilucan México, denominado “Sistema Aguas de Huixquilucan”</w:t>
          </w:r>
        </w:p>
      </w:tc>
    </w:tr>
    <w:tr w:rsidR="005503BC" w:rsidRPr="00674A46" w14:paraId="0C8B6193" w14:textId="77777777" w:rsidTr="003E58DD">
      <w:trPr>
        <w:trHeight w:val="321"/>
      </w:trPr>
      <w:tc>
        <w:tcPr>
          <w:tcW w:w="3261" w:type="dxa"/>
          <w:vAlign w:val="center"/>
        </w:tcPr>
        <w:p w14:paraId="321FFAFF" w14:textId="40E5A678" w:rsidR="005503BC" w:rsidRPr="003E58DD" w:rsidRDefault="005503BC" w:rsidP="00472C41">
          <w:pPr>
            <w:jc w:val="right"/>
            <w:rPr>
              <w:rFonts w:ascii="Palatino Linotype" w:hAnsi="Palatino Linotype"/>
              <w:b/>
              <w:sz w:val="22"/>
              <w:szCs w:val="22"/>
            </w:rPr>
          </w:pPr>
          <w:r w:rsidRPr="003E58DD">
            <w:rPr>
              <w:rFonts w:ascii="Palatino Linotype" w:hAnsi="Palatino Linotype"/>
              <w:b/>
              <w:sz w:val="22"/>
              <w:szCs w:val="22"/>
            </w:rPr>
            <w:t>COMISIONADO PONENTE:</w:t>
          </w:r>
        </w:p>
      </w:tc>
      <w:tc>
        <w:tcPr>
          <w:tcW w:w="5670" w:type="dxa"/>
          <w:vAlign w:val="center"/>
        </w:tcPr>
        <w:p w14:paraId="0FECDA9D" w14:textId="0EB5C0B1" w:rsidR="005503BC" w:rsidRPr="003E58DD" w:rsidRDefault="005503BC" w:rsidP="003A2A5C">
          <w:pPr>
            <w:pStyle w:val="Encabezado"/>
            <w:ind w:hanging="108"/>
            <w:rPr>
              <w:rFonts w:ascii="Palatino Linotype" w:hAnsi="Palatino Linotype"/>
              <w:b/>
              <w:sz w:val="22"/>
              <w:szCs w:val="22"/>
            </w:rPr>
          </w:pPr>
          <w:r>
            <w:rPr>
              <w:rFonts w:ascii="Palatino Linotype" w:hAnsi="Palatino Linotype"/>
              <w:b/>
              <w:sz w:val="22"/>
              <w:szCs w:val="22"/>
            </w:rPr>
            <w:t xml:space="preserve">  </w:t>
          </w:r>
          <w:r w:rsidRPr="003E58DD">
            <w:rPr>
              <w:rFonts w:ascii="Palatino Linotype" w:hAnsi="Palatino Linotype"/>
              <w:b/>
              <w:sz w:val="22"/>
              <w:szCs w:val="22"/>
            </w:rPr>
            <w:t>José Guadalupe Luna Hernández</w:t>
          </w:r>
        </w:p>
      </w:tc>
    </w:tr>
  </w:tbl>
  <w:p w14:paraId="156B5574" w14:textId="3EA5B995" w:rsidR="005503BC" w:rsidRDefault="005503B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48A53823"/>
    <w:multiLevelType w:val="hybridMultilevel"/>
    <w:tmpl w:val="900EDA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7">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14"/>
  </w:num>
  <w:num w:numId="3">
    <w:abstractNumId w:val="10"/>
  </w:num>
  <w:num w:numId="4">
    <w:abstractNumId w:val="29"/>
  </w:num>
  <w:num w:numId="5">
    <w:abstractNumId w:val="30"/>
  </w:num>
  <w:num w:numId="6">
    <w:abstractNumId w:val="19"/>
  </w:num>
  <w:num w:numId="7">
    <w:abstractNumId w:val="23"/>
  </w:num>
  <w:num w:numId="8">
    <w:abstractNumId w:val="0"/>
  </w:num>
  <w:num w:numId="9">
    <w:abstractNumId w:val="17"/>
  </w:num>
  <w:num w:numId="10">
    <w:abstractNumId w:val="18"/>
  </w:num>
  <w:num w:numId="11">
    <w:abstractNumId w:val="1"/>
  </w:num>
  <w:num w:numId="12">
    <w:abstractNumId w:val="5"/>
  </w:num>
  <w:num w:numId="13">
    <w:abstractNumId w:val="4"/>
  </w:num>
  <w:num w:numId="14">
    <w:abstractNumId w:val="24"/>
  </w:num>
  <w:num w:numId="15">
    <w:abstractNumId w:val="33"/>
  </w:num>
  <w:num w:numId="16">
    <w:abstractNumId w:val="27"/>
  </w:num>
  <w:num w:numId="17">
    <w:abstractNumId w:val="32"/>
  </w:num>
  <w:num w:numId="18">
    <w:abstractNumId w:val="3"/>
  </w:num>
  <w:num w:numId="19">
    <w:abstractNumId w:val="2"/>
  </w:num>
  <w:num w:numId="20">
    <w:abstractNumId w:val="26"/>
  </w:num>
  <w:num w:numId="21">
    <w:abstractNumId w:val="6"/>
  </w:num>
  <w:num w:numId="22">
    <w:abstractNumId w:val="11"/>
  </w:num>
  <w:num w:numId="23">
    <w:abstractNumId w:val="25"/>
  </w:num>
  <w:num w:numId="24">
    <w:abstractNumId w:val="8"/>
  </w:num>
  <w:num w:numId="25">
    <w:abstractNumId w:val="13"/>
  </w:num>
  <w:num w:numId="26">
    <w:abstractNumId w:val="22"/>
  </w:num>
  <w:num w:numId="27">
    <w:abstractNumId w:val="34"/>
  </w:num>
  <w:num w:numId="28">
    <w:abstractNumId w:val="20"/>
  </w:num>
  <w:num w:numId="29">
    <w:abstractNumId w:val="28"/>
  </w:num>
  <w:num w:numId="30">
    <w:abstractNumId w:val="12"/>
  </w:num>
  <w:num w:numId="31">
    <w:abstractNumId w:val="7"/>
  </w:num>
  <w:num w:numId="32">
    <w:abstractNumId w:val="16"/>
  </w:num>
  <w:num w:numId="33">
    <w:abstractNumId w:val="31"/>
  </w:num>
  <w:num w:numId="34">
    <w:abstractNumId w:val="21"/>
  </w:num>
  <w:num w:numId="3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24D"/>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0F7BD7"/>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30F"/>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E00D1"/>
    <w:rsid w:val="003E05AF"/>
    <w:rsid w:val="003E08E5"/>
    <w:rsid w:val="003E37E6"/>
    <w:rsid w:val="003E3C26"/>
    <w:rsid w:val="003E3F59"/>
    <w:rsid w:val="003E42AA"/>
    <w:rsid w:val="003E4A5C"/>
    <w:rsid w:val="003E58DD"/>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0C"/>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207"/>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49"/>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3BC"/>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4F8A"/>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1C1"/>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4302"/>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071"/>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97844"/>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1D71"/>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0AA"/>
    <w:rsid w:val="00B10171"/>
    <w:rsid w:val="00B11CB2"/>
    <w:rsid w:val="00B138BB"/>
    <w:rsid w:val="00B13D85"/>
    <w:rsid w:val="00B1414A"/>
    <w:rsid w:val="00B15BD0"/>
    <w:rsid w:val="00B16296"/>
    <w:rsid w:val="00B16FCC"/>
    <w:rsid w:val="00B1786A"/>
    <w:rsid w:val="00B17B14"/>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14A"/>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3980"/>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06"/>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4F9"/>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2E5D"/>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93B"/>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97576"/>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524"/>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6D0D-121D-4D3C-9815-A22CD8D5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6517</Words>
  <Characters>35849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2019-01-21T23:42:00Z</cp:lastPrinted>
  <dcterms:created xsi:type="dcterms:W3CDTF">2019-08-19T14:13:00Z</dcterms:created>
  <dcterms:modified xsi:type="dcterms:W3CDTF">2019-09-26T19:53:00Z</dcterms:modified>
</cp:coreProperties>
</file>