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3A934" w14:textId="77777777" w:rsidR="00A612C0" w:rsidRPr="00EF1C1E" w:rsidRDefault="00792776" w:rsidP="00EF1C1E">
      <w:pPr>
        <w:spacing w:after="0" w:line="360" w:lineRule="auto"/>
        <w:jc w:val="center"/>
        <w:rPr>
          <w:rFonts w:ascii="Palatino Linotype" w:eastAsia="MS Mincho" w:hAnsi="Palatino Linotype" w:cs="Times New Roman"/>
          <w:b/>
          <w:sz w:val="24"/>
          <w:szCs w:val="24"/>
          <w:lang w:val="es-ES_tradnl" w:eastAsia="es-ES"/>
        </w:rPr>
      </w:pPr>
      <w:r w:rsidRPr="00EF1C1E">
        <w:rPr>
          <w:rFonts w:ascii="Palatino Linotype" w:eastAsia="MS Mincho" w:hAnsi="Palatino Linotype" w:cs="Times New Roman"/>
          <w:b/>
          <w:sz w:val="24"/>
          <w:szCs w:val="24"/>
          <w:lang w:val="es-ES_tradnl" w:eastAsia="es-ES"/>
        </w:rPr>
        <w:t>LÍNEAS ARGUMENTATIVAS.</w:t>
      </w:r>
    </w:p>
    <w:p w14:paraId="74AF0934" w14:textId="77777777" w:rsidR="006E7900" w:rsidRPr="00EF1C1E" w:rsidRDefault="006E7900" w:rsidP="00EF1C1E">
      <w:pPr>
        <w:spacing w:after="0" w:line="360" w:lineRule="auto"/>
        <w:jc w:val="both"/>
        <w:rPr>
          <w:rFonts w:ascii="Palatino Linotype" w:eastAsia="Arial Unicode MS" w:hAnsi="Palatino Linotype" w:cs="Arial"/>
          <w:b/>
          <w:sz w:val="24"/>
          <w:szCs w:val="24"/>
          <w:lang w:val="es-ES_tradnl" w:eastAsia="es-ES"/>
        </w:rPr>
      </w:pPr>
    </w:p>
    <w:p w14:paraId="7A00FD82" w14:textId="77777777" w:rsidR="005D1CFC" w:rsidRPr="00EF1C1E" w:rsidRDefault="00202E6A" w:rsidP="00EF1C1E">
      <w:pPr>
        <w:spacing w:after="0" w:line="360" w:lineRule="auto"/>
        <w:jc w:val="both"/>
        <w:rPr>
          <w:rFonts w:ascii="Palatino Linotype" w:eastAsia="Arial Unicode MS" w:hAnsi="Palatino Linotype" w:cs="Arial"/>
          <w:sz w:val="24"/>
          <w:szCs w:val="24"/>
          <w:lang w:val="es-ES_tradnl" w:eastAsia="es-ES"/>
        </w:rPr>
      </w:pPr>
      <w:r w:rsidRPr="00EF1C1E">
        <w:rPr>
          <w:rFonts w:ascii="Palatino Linotype" w:eastAsia="Arial Unicode MS" w:hAnsi="Palatino Linotype" w:cs="Arial"/>
          <w:b/>
          <w:sz w:val="24"/>
          <w:szCs w:val="24"/>
          <w:lang w:val="es-ES_tradnl" w:eastAsia="es-ES"/>
        </w:rPr>
        <w:t>DEBERES DE LAS AUTORIDADES</w:t>
      </w:r>
      <w:r w:rsidRPr="00EF1C1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EF1C1E">
        <w:rPr>
          <w:rFonts w:ascii="Palatino Linotype" w:eastAsia="Arial Unicode MS" w:hAnsi="Palatino Linotype" w:cs="Arial"/>
          <w:sz w:val="24"/>
          <w:szCs w:val="24"/>
          <w:lang w:val="es-ES_tradnl" w:eastAsia="es-ES"/>
        </w:rPr>
        <w:t>. T</w:t>
      </w:r>
      <w:r w:rsidRPr="00EF1C1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130A5A8B" w14:textId="77777777" w:rsidR="00D21751" w:rsidRPr="00EF1C1E" w:rsidRDefault="00D21751" w:rsidP="00EF1C1E">
      <w:pPr>
        <w:spacing w:after="0" w:line="360" w:lineRule="auto"/>
        <w:jc w:val="both"/>
        <w:rPr>
          <w:rFonts w:ascii="Palatino Linotype" w:eastAsia="Arial Unicode MS" w:hAnsi="Palatino Linotype" w:cs="Arial"/>
          <w:sz w:val="24"/>
          <w:szCs w:val="24"/>
          <w:lang w:val="es-ES_tradnl" w:eastAsia="es-ES"/>
        </w:rPr>
      </w:pPr>
    </w:p>
    <w:p w14:paraId="0F4032C8" w14:textId="77777777" w:rsidR="006869D2" w:rsidRPr="00EF1C1E" w:rsidRDefault="00202E6A" w:rsidP="00EF1C1E">
      <w:pPr>
        <w:spacing w:after="0" w:line="360" w:lineRule="auto"/>
        <w:jc w:val="both"/>
        <w:rPr>
          <w:rFonts w:ascii="Palatino Linotype" w:eastAsia="Calibri" w:hAnsi="Palatino Linotype" w:cs="Times New Roman"/>
          <w:sz w:val="24"/>
          <w:szCs w:val="24"/>
          <w:lang w:val="es-ES_tradnl" w:eastAsia="es-ES"/>
        </w:rPr>
      </w:pPr>
      <w:r w:rsidRPr="00EF1C1E">
        <w:rPr>
          <w:rFonts w:ascii="Palatino Linotype" w:eastAsia="Calibri" w:hAnsi="Palatino Linotype" w:cs="Times New Roman"/>
          <w:b/>
          <w:sz w:val="24"/>
          <w:szCs w:val="24"/>
          <w:lang w:val="es-ES_tradnl" w:eastAsia="es-ES"/>
        </w:rPr>
        <w:t>DE LA GARANTÍA DE PROPORCIONAR LA INFORMACIÓN PÚBLICA GUBERNAMENTAL.</w:t>
      </w:r>
      <w:r w:rsidRPr="00EF1C1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CE8E38C" w14:textId="77777777" w:rsidR="008F796D" w:rsidRPr="00EF1C1E" w:rsidRDefault="008F796D" w:rsidP="00EF1C1E">
      <w:pPr>
        <w:spacing w:after="0" w:line="360" w:lineRule="auto"/>
        <w:jc w:val="both"/>
        <w:rPr>
          <w:rFonts w:ascii="Palatino Linotype" w:eastAsia="Calibri" w:hAnsi="Palatino Linotype" w:cs="Times New Roman"/>
          <w:sz w:val="24"/>
          <w:szCs w:val="24"/>
          <w:lang w:val="es-ES_tradnl" w:eastAsia="es-ES"/>
        </w:rPr>
      </w:pPr>
    </w:p>
    <w:p w14:paraId="7D6E30DF" w14:textId="77777777" w:rsidR="002E0764" w:rsidRPr="00EF1C1E" w:rsidRDefault="002E0764" w:rsidP="00EF1C1E">
      <w:pPr>
        <w:spacing w:after="0" w:line="360" w:lineRule="auto"/>
        <w:jc w:val="both"/>
        <w:rPr>
          <w:rFonts w:ascii="Palatino Linotype" w:eastAsia="Calibri" w:hAnsi="Palatino Linotype" w:cs="Times New Roman"/>
          <w:sz w:val="24"/>
          <w:szCs w:val="24"/>
          <w:lang w:val="es-ES_tradnl" w:eastAsia="es-ES"/>
        </w:rPr>
      </w:pPr>
      <w:r w:rsidRPr="00EF1C1E">
        <w:rPr>
          <w:rFonts w:ascii="Palatino Linotype" w:eastAsia="Calibri" w:hAnsi="Palatino Linotype" w:cs="Times New Roman"/>
          <w:b/>
          <w:sz w:val="24"/>
          <w:szCs w:val="24"/>
          <w:lang w:val="es-ES_tradnl" w:eastAsia="es-ES"/>
        </w:rPr>
        <w:t>RESPUESTAS IMPRECISAS O INCOMPLETAS, DEBER DE REPARACIÓN.</w:t>
      </w:r>
      <w:r w:rsidRPr="00EF1C1E">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755D200" w14:textId="77777777" w:rsidR="008F3DCA" w:rsidRPr="00EF1C1E" w:rsidRDefault="008F3DCA" w:rsidP="00EF1C1E">
      <w:pPr>
        <w:spacing w:after="0" w:line="360" w:lineRule="auto"/>
        <w:jc w:val="both"/>
        <w:rPr>
          <w:rFonts w:ascii="Palatino Linotype" w:eastAsia="Calibri" w:hAnsi="Palatino Linotype" w:cs="Times New Roman"/>
          <w:sz w:val="24"/>
          <w:szCs w:val="24"/>
          <w:lang w:val="es-ES_tradnl" w:eastAsia="es-ES"/>
        </w:rPr>
      </w:pPr>
    </w:p>
    <w:p w14:paraId="02660E90" w14:textId="77777777" w:rsidR="008F3DCA" w:rsidRPr="00EF1C1E" w:rsidRDefault="008F3DCA" w:rsidP="00EF1C1E">
      <w:pPr>
        <w:spacing w:after="0" w:line="360" w:lineRule="auto"/>
        <w:jc w:val="both"/>
        <w:rPr>
          <w:rFonts w:ascii="Palatino Linotype" w:eastAsia="Times New Roman" w:hAnsi="Palatino Linotype" w:cs="Arial"/>
          <w:noProof/>
          <w:color w:val="000000" w:themeColor="text1"/>
          <w:sz w:val="24"/>
          <w:szCs w:val="24"/>
        </w:rPr>
      </w:pPr>
      <w:r w:rsidRPr="00EF1C1E">
        <w:rPr>
          <w:rFonts w:ascii="Palatino Linotype" w:eastAsia="MS Mincho" w:hAnsi="Palatino Linotype" w:cs="Arial"/>
          <w:b/>
          <w:noProof/>
          <w:color w:val="000000" w:themeColor="text1"/>
          <w:sz w:val="24"/>
          <w:szCs w:val="24"/>
        </w:rPr>
        <w:t>DOCUMENTOS GENERADOS POR LOS SUJETOS OBLIGADOS EN EJERCICIO DE SUS ATRIBUCIONES, LA INFORMACIÓN PÚBLICA SE ENCUENTRA CONTENIDA EN LOS</w:t>
      </w:r>
      <w:r w:rsidRPr="00EF1C1E">
        <w:rPr>
          <w:rFonts w:ascii="Palatino Linotype" w:eastAsia="MS Mincho" w:hAnsi="Palatino Linotype" w:cs="Arial"/>
          <w:noProof/>
          <w:color w:val="000000" w:themeColor="text1"/>
          <w:sz w:val="24"/>
          <w:szCs w:val="24"/>
        </w:rPr>
        <w:t>. L</w:t>
      </w:r>
      <w:r w:rsidRPr="00EF1C1E">
        <w:rPr>
          <w:rFonts w:ascii="Palatino Linotype" w:eastAsia="Times New Roman" w:hAnsi="Palatino Linotype" w:cs="Arial"/>
          <w:noProof/>
          <w:color w:val="000000" w:themeColor="text1"/>
          <w:sz w:val="24"/>
          <w:szCs w:val="24"/>
        </w:rPr>
        <w:t xml:space="preserve">a materia elemental del acceso a la información pública, consiste en que la información solicitada conste en un soporte </w:t>
      </w:r>
      <w:r w:rsidRPr="00EF1C1E">
        <w:rPr>
          <w:rFonts w:ascii="Palatino Linotype" w:eastAsia="Times New Roman" w:hAnsi="Palatino Linotype" w:cs="Arial"/>
          <w:noProof/>
          <w:color w:val="000000" w:themeColor="text1"/>
          <w:sz w:val="24"/>
          <w:szCs w:val="24"/>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EF1C1E">
        <w:rPr>
          <w:rFonts w:ascii="Palatino Linotype" w:eastAsia="MS Mincho" w:hAnsi="Palatino Linotype" w:cs="Arial"/>
          <w:noProof/>
          <w:color w:val="000000" w:themeColor="text1"/>
          <w:sz w:val="24"/>
          <w:szCs w:val="24"/>
        </w:rPr>
        <w:t xml:space="preserve"> </w:t>
      </w:r>
      <w:r w:rsidRPr="00EF1C1E">
        <w:rPr>
          <w:rFonts w:ascii="Palatino Linotype" w:eastAsia="Times New Roman" w:hAnsi="Palatino Linotype" w:cs="Arial"/>
          <w:noProof/>
          <w:color w:val="000000" w:themeColor="text1"/>
          <w:sz w:val="24"/>
          <w:szCs w:val="24"/>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20496582" w14:textId="77777777" w:rsidR="008F3DCA" w:rsidRPr="00EF1C1E" w:rsidRDefault="008F3DCA" w:rsidP="00EF1C1E">
      <w:pPr>
        <w:spacing w:after="0" w:line="360" w:lineRule="auto"/>
        <w:jc w:val="both"/>
        <w:rPr>
          <w:rFonts w:ascii="Palatino Linotype" w:eastAsia="Times New Roman" w:hAnsi="Palatino Linotype" w:cs="Arial"/>
          <w:noProof/>
          <w:color w:val="000000" w:themeColor="text1"/>
          <w:sz w:val="24"/>
          <w:szCs w:val="24"/>
        </w:rPr>
      </w:pPr>
    </w:p>
    <w:p w14:paraId="2A8A13F2" w14:textId="5AEA574D" w:rsidR="003C0FFD" w:rsidRPr="00EF1C1E" w:rsidRDefault="008F3DCA" w:rsidP="00EF1C1E">
      <w:pPr>
        <w:spacing w:after="0" w:line="360" w:lineRule="auto"/>
        <w:jc w:val="both"/>
        <w:rPr>
          <w:rFonts w:ascii="Palatino Linotype" w:eastAsia="Times New Roman" w:hAnsi="Palatino Linotype" w:cs="Arial"/>
          <w:noProof/>
          <w:color w:val="000000" w:themeColor="text1"/>
          <w:sz w:val="24"/>
          <w:szCs w:val="24"/>
        </w:rPr>
      </w:pPr>
      <w:r w:rsidRPr="00EF1C1E">
        <w:rPr>
          <w:rFonts w:ascii="Palatino Linotype" w:eastAsia="Times New Roman" w:hAnsi="Palatino Linotype" w:cs="Arial"/>
          <w:b/>
          <w:noProof/>
          <w:color w:val="000000" w:themeColor="text1"/>
          <w:sz w:val="24"/>
          <w:szCs w:val="24"/>
        </w:rPr>
        <w:t xml:space="preserve">DILIGENCIAS EN LA BUSQUEDA DE LA INFORMACIÓN ES GARANTIA PARA ASEGURAR LA EFECTIVIDAD DEL DERECHO DE ACCESO A LA INFORMACIÓN. </w:t>
      </w:r>
      <w:r w:rsidRPr="00EF1C1E">
        <w:rPr>
          <w:rFonts w:ascii="Palatino Linotype" w:eastAsia="Times New Roman" w:hAnsi="Palatino Linotype" w:cs="Arial"/>
          <w:noProof/>
          <w:color w:val="000000" w:themeColor="text1"/>
          <w:sz w:val="24"/>
          <w:szCs w:val="24"/>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411D3AA0" w14:textId="77777777" w:rsidR="00792776" w:rsidRPr="00EF1C1E" w:rsidRDefault="00792776" w:rsidP="00EF1C1E">
      <w:pPr>
        <w:spacing w:after="0" w:line="360" w:lineRule="auto"/>
        <w:jc w:val="center"/>
        <w:rPr>
          <w:rFonts w:ascii="Palatino Linotype" w:eastAsia="MS Mincho" w:hAnsi="Palatino Linotype" w:cs="Times New Roman"/>
          <w:sz w:val="24"/>
          <w:szCs w:val="24"/>
          <w:lang w:val="es-ES_tradnl" w:eastAsia="es-ES"/>
        </w:rPr>
      </w:pPr>
      <w:r w:rsidRPr="00EF1C1E">
        <w:rPr>
          <w:rFonts w:ascii="Palatino Linotype" w:eastAsia="MS Mincho" w:hAnsi="Palatino Linotype" w:cs="Times New Roman"/>
          <w:b/>
          <w:sz w:val="24"/>
          <w:szCs w:val="24"/>
          <w:lang w:val="es-ES_tradnl" w:eastAsia="es-ES"/>
        </w:rPr>
        <w:t>Índice</w:t>
      </w:r>
      <w:r w:rsidRPr="00EF1C1E">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14:paraId="195EE72A" w14:textId="77777777" w:rsidR="00B85136" w:rsidRPr="00EF1C1E" w:rsidRDefault="00B85136" w:rsidP="00EF1C1E">
          <w:pPr>
            <w:pStyle w:val="TtulodeTDC"/>
            <w:spacing w:before="0" w:line="360" w:lineRule="auto"/>
            <w:rPr>
              <w:rFonts w:ascii="Palatino Linotype" w:hAnsi="Palatino Linotype"/>
              <w:b/>
              <w:color w:val="auto"/>
              <w:sz w:val="24"/>
              <w:szCs w:val="24"/>
            </w:rPr>
          </w:pPr>
          <w:r w:rsidRPr="00EF1C1E">
            <w:rPr>
              <w:rFonts w:ascii="Palatino Linotype" w:hAnsi="Palatino Linotype"/>
              <w:b/>
              <w:color w:val="auto"/>
              <w:sz w:val="24"/>
              <w:szCs w:val="24"/>
              <w:lang w:val="es-ES"/>
            </w:rPr>
            <w:t>Contenido</w:t>
          </w:r>
        </w:p>
        <w:p w14:paraId="04FC2D16" w14:textId="1E8BEE53" w:rsidR="0063161E" w:rsidRPr="00EF1C1E" w:rsidRDefault="00B85136" w:rsidP="00EF1C1E">
          <w:pPr>
            <w:pStyle w:val="TDC1"/>
            <w:rPr>
              <w:rFonts w:ascii="Palatino Linotype" w:eastAsiaTheme="minorEastAsia" w:hAnsi="Palatino Linotype"/>
              <w:noProof/>
              <w:sz w:val="24"/>
              <w:szCs w:val="24"/>
              <w:lang w:eastAsia="es-MX"/>
            </w:rPr>
          </w:pPr>
          <w:r w:rsidRPr="00EF1C1E">
            <w:rPr>
              <w:rFonts w:ascii="Palatino Linotype" w:hAnsi="Palatino Linotype"/>
              <w:b/>
              <w:bCs/>
              <w:sz w:val="24"/>
              <w:szCs w:val="24"/>
              <w:lang w:val="es-ES"/>
            </w:rPr>
            <w:fldChar w:fldCharType="begin"/>
          </w:r>
          <w:r w:rsidRPr="00EF1C1E">
            <w:rPr>
              <w:rFonts w:ascii="Palatino Linotype" w:hAnsi="Palatino Linotype"/>
              <w:b/>
              <w:bCs/>
              <w:sz w:val="24"/>
              <w:szCs w:val="24"/>
              <w:lang w:val="es-ES"/>
            </w:rPr>
            <w:instrText xml:space="preserve"> TOC \o "1-3" \h \z \u </w:instrText>
          </w:r>
          <w:r w:rsidRPr="00EF1C1E">
            <w:rPr>
              <w:rFonts w:ascii="Palatino Linotype" w:hAnsi="Palatino Linotype"/>
              <w:b/>
              <w:bCs/>
              <w:sz w:val="24"/>
              <w:szCs w:val="24"/>
              <w:lang w:val="es-ES"/>
            </w:rPr>
            <w:fldChar w:fldCharType="separate"/>
          </w:r>
          <w:hyperlink w:anchor="_Toc16073460" w:history="1">
            <w:r w:rsidR="0063161E" w:rsidRPr="00EF1C1E">
              <w:rPr>
                <w:rStyle w:val="Hipervnculo"/>
                <w:rFonts w:ascii="Palatino Linotype" w:eastAsia="MS Gothic" w:hAnsi="Palatino Linotype" w:cs="Times New Roman"/>
                <w:b/>
                <w:noProof/>
                <w:sz w:val="24"/>
                <w:szCs w:val="24"/>
                <w:lang w:val="de-DE"/>
              </w:rPr>
              <w:t>A N T E C E D E N T E S</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_Toc16073460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4</w:t>
            </w:r>
            <w:r w:rsidR="0063161E" w:rsidRPr="00EF1C1E">
              <w:rPr>
                <w:rFonts w:ascii="Palatino Linotype" w:hAnsi="Palatino Linotype"/>
                <w:noProof/>
                <w:webHidden/>
                <w:sz w:val="24"/>
                <w:szCs w:val="24"/>
              </w:rPr>
              <w:fldChar w:fldCharType="end"/>
            </w:r>
          </w:hyperlink>
        </w:p>
        <w:p w14:paraId="595A4F8D" w14:textId="0F8493B1" w:rsidR="0063161E" w:rsidRPr="00EF1C1E" w:rsidRDefault="00D03432" w:rsidP="00EF1C1E">
          <w:pPr>
            <w:pStyle w:val="TDC1"/>
            <w:rPr>
              <w:rFonts w:ascii="Palatino Linotype" w:eastAsiaTheme="minorEastAsia" w:hAnsi="Palatino Linotype"/>
              <w:noProof/>
              <w:sz w:val="24"/>
              <w:szCs w:val="24"/>
              <w:lang w:eastAsia="es-MX"/>
            </w:rPr>
          </w:pPr>
          <w:hyperlink w:anchor="_Toc16073461" w:history="1">
            <w:r w:rsidR="0063161E" w:rsidRPr="00EF1C1E">
              <w:rPr>
                <w:rStyle w:val="Hipervnculo"/>
                <w:rFonts w:ascii="Palatino Linotype" w:eastAsia="MS Gothic" w:hAnsi="Palatino Linotype" w:cs="Times New Roman"/>
                <w:b/>
                <w:noProof/>
                <w:sz w:val="24"/>
                <w:szCs w:val="24"/>
              </w:rPr>
              <w:t>CONSIDERANDO</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_Toc16073461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7</w:t>
            </w:r>
            <w:r w:rsidR="0063161E" w:rsidRPr="00EF1C1E">
              <w:rPr>
                <w:rFonts w:ascii="Palatino Linotype" w:hAnsi="Palatino Linotype"/>
                <w:noProof/>
                <w:webHidden/>
                <w:sz w:val="24"/>
                <w:szCs w:val="24"/>
              </w:rPr>
              <w:fldChar w:fldCharType="end"/>
            </w:r>
          </w:hyperlink>
        </w:p>
        <w:p w14:paraId="78AAB4A7" w14:textId="08D7B473" w:rsidR="0063161E" w:rsidRPr="00EF1C1E" w:rsidRDefault="00D03432" w:rsidP="00EF1C1E">
          <w:pPr>
            <w:pStyle w:val="TDC1"/>
            <w:rPr>
              <w:rFonts w:ascii="Palatino Linotype" w:eastAsiaTheme="minorEastAsia" w:hAnsi="Palatino Linotype"/>
              <w:noProof/>
              <w:sz w:val="24"/>
              <w:szCs w:val="24"/>
              <w:lang w:eastAsia="es-MX"/>
            </w:rPr>
          </w:pPr>
          <w:hyperlink w:anchor="_Toc16073462" w:history="1">
            <w:r w:rsidR="0063161E" w:rsidRPr="00EF1C1E">
              <w:rPr>
                <w:rStyle w:val="Hipervnculo"/>
                <w:rFonts w:ascii="Palatino Linotype" w:eastAsia="MS Mincho" w:hAnsi="Palatino Linotype" w:cstheme="majorBidi"/>
                <w:b/>
                <w:noProof/>
                <w:sz w:val="24"/>
                <w:szCs w:val="24"/>
                <w:lang w:val="es-ES_tradnl" w:eastAsia="es-ES"/>
              </w:rPr>
              <w:t>PRIMERO</w:t>
            </w:r>
            <w:r w:rsidR="0063161E" w:rsidRPr="00EF1C1E">
              <w:rPr>
                <w:rStyle w:val="Hipervnculo"/>
                <w:rFonts w:ascii="Palatino Linotype" w:eastAsia="MS Gothic" w:hAnsi="Palatino Linotype" w:cs="Times New Roman"/>
                <w:b/>
                <w:noProof/>
                <w:sz w:val="24"/>
                <w:szCs w:val="24"/>
              </w:rPr>
              <w:t>. De la competencia.</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_Toc16073462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7</w:t>
            </w:r>
            <w:r w:rsidR="0063161E" w:rsidRPr="00EF1C1E">
              <w:rPr>
                <w:rFonts w:ascii="Palatino Linotype" w:hAnsi="Palatino Linotype"/>
                <w:noProof/>
                <w:webHidden/>
                <w:sz w:val="24"/>
                <w:szCs w:val="24"/>
              </w:rPr>
              <w:fldChar w:fldCharType="end"/>
            </w:r>
          </w:hyperlink>
        </w:p>
        <w:p w14:paraId="47E1621B" w14:textId="64462F8F" w:rsidR="0063161E" w:rsidRPr="00EF1C1E" w:rsidRDefault="00D03432" w:rsidP="00EF1C1E">
          <w:pPr>
            <w:pStyle w:val="TDC1"/>
            <w:rPr>
              <w:rFonts w:ascii="Palatino Linotype" w:eastAsiaTheme="minorEastAsia" w:hAnsi="Palatino Linotype"/>
              <w:noProof/>
              <w:sz w:val="24"/>
              <w:szCs w:val="24"/>
              <w:lang w:eastAsia="es-MX"/>
            </w:rPr>
          </w:pPr>
          <w:hyperlink w:anchor="_Toc16073463" w:history="1">
            <w:r w:rsidR="0063161E" w:rsidRPr="00EF1C1E">
              <w:rPr>
                <w:rStyle w:val="Hipervnculo"/>
                <w:rFonts w:ascii="Palatino Linotype" w:eastAsia="MS Mincho" w:hAnsi="Palatino Linotype" w:cstheme="majorBidi"/>
                <w:b/>
                <w:noProof/>
                <w:sz w:val="24"/>
                <w:szCs w:val="24"/>
                <w:lang w:val="es-ES_tradnl" w:eastAsia="es-ES"/>
              </w:rPr>
              <w:t>SEGUNDO</w:t>
            </w:r>
            <w:r w:rsidR="0063161E" w:rsidRPr="00EF1C1E">
              <w:rPr>
                <w:rStyle w:val="Hipervnculo"/>
                <w:rFonts w:ascii="Palatino Linotype" w:eastAsia="MS Gothic" w:hAnsi="Palatino Linotype" w:cs="Times New Roman"/>
                <w:b/>
                <w:noProof/>
                <w:sz w:val="24"/>
                <w:szCs w:val="24"/>
              </w:rPr>
              <w:t>. De la oportunidad y procedibilidad del recurso de revisión.</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_Toc16073463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8</w:t>
            </w:r>
            <w:r w:rsidR="0063161E" w:rsidRPr="00EF1C1E">
              <w:rPr>
                <w:rFonts w:ascii="Palatino Linotype" w:hAnsi="Palatino Linotype"/>
                <w:noProof/>
                <w:webHidden/>
                <w:sz w:val="24"/>
                <w:szCs w:val="24"/>
              </w:rPr>
              <w:fldChar w:fldCharType="end"/>
            </w:r>
          </w:hyperlink>
        </w:p>
        <w:p w14:paraId="2C7D6DF7" w14:textId="2C46EE6A" w:rsidR="0063161E" w:rsidRPr="00EF1C1E" w:rsidRDefault="00D03432" w:rsidP="00EF1C1E">
          <w:pPr>
            <w:pStyle w:val="TDC1"/>
            <w:rPr>
              <w:rFonts w:ascii="Palatino Linotype" w:eastAsiaTheme="minorEastAsia" w:hAnsi="Palatino Linotype"/>
              <w:noProof/>
              <w:sz w:val="24"/>
              <w:szCs w:val="24"/>
              <w:lang w:eastAsia="es-MX"/>
            </w:rPr>
          </w:pPr>
          <w:hyperlink w:anchor="_Toc16073464" w:history="1">
            <w:r w:rsidR="0063161E" w:rsidRPr="00EF1C1E">
              <w:rPr>
                <w:rStyle w:val="Hipervnculo"/>
                <w:rFonts w:ascii="Palatino Linotype" w:eastAsia="MS Mincho" w:hAnsi="Palatino Linotype" w:cstheme="majorBidi"/>
                <w:b/>
                <w:noProof/>
                <w:sz w:val="24"/>
                <w:szCs w:val="24"/>
                <w:lang w:val="es-ES_tradnl" w:eastAsia="es-ES"/>
              </w:rPr>
              <w:t>TERCERO. Planteamiento de la Litis</w:t>
            </w:r>
            <w:r w:rsidR="0063161E" w:rsidRPr="00EF1C1E">
              <w:rPr>
                <w:rStyle w:val="Hipervnculo"/>
                <w:rFonts w:ascii="Palatino Linotype" w:eastAsia="MS Gothic" w:hAnsi="Palatino Linotype" w:cs="Times New Roman"/>
                <w:b/>
                <w:noProof/>
                <w:sz w:val="24"/>
                <w:szCs w:val="24"/>
              </w:rPr>
              <w:t>.</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_Toc16073464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8</w:t>
            </w:r>
            <w:r w:rsidR="0063161E" w:rsidRPr="00EF1C1E">
              <w:rPr>
                <w:rFonts w:ascii="Palatino Linotype" w:hAnsi="Palatino Linotype"/>
                <w:noProof/>
                <w:webHidden/>
                <w:sz w:val="24"/>
                <w:szCs w:val="24"/>
              </w:rPr>
              <w:fldChar w:fldCharType="end"/>
            </w:r>
          </w:hyperlink>
        </w:p>
        <w:p w14:paraId="62F0737F" w14:textId="6B0A5B50" w:rsidR="0063161E" w:rsidRPr="00EF1C1E" w:rsidRDefault="00D03432" w:rsidP="00EF1C1E">
          <w:pPr>
            <w:pStyle w:val="TDC1"/>
            <w:rPr>
              <w:rFonts w:ascii="Palatino Linotype" w:eastAsiaTheme="minorEastAsia" w:hAnsi="Palatino Linotype"/>
              <w:noProof/>
              <w:sz w:val="24"/>
              <w:szCs w:val="24"/>
              <w:lang w:eastAsia="es-MX"/>
            </w:rPr>
          </w:pPr>
          <w:hyperlink w:anchor="_Toc16073465" w:history="1">
            <w:r w:rsidR="0063161E" w:rsidRPr="00EF1C1E">
              <w:rPr>
                <w:rStyle w:val="Hipervnculo"/>
                <w:rFonts w:ascii="Palatino Linotype" w:eastAsia="MS Gothic" w:hAnsi="Palatino Linotype" w:cstheme="majorBidi"/>
                <w:b/>
                <w:noProof/>
                <w:sz w:val="24"/>
                <w:szCs w:val="24"/>
                <w:lang w:val="es-ES_tradnl" w:eastAsia="es-ES"/>
              </w:rPr>
              <w:t>CUARTO. Del estudio y resolución del recurso de revisión.</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_Toc16073465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10</w:t>
            </w:r>
            <w:r w:rsidR="0063161E" w:rsidRPr="00EF1C1E">
              <w:rPr>
                <w:rFonts w:ascii="Palatino Linotype" w:hAnsi="Palatino Linotype"/>
                <w:noProof/>
                <w:webHidden/>
                <w:sz w:val="24"/>
                <w:szCs w:val="24"/>
              </w:rPr>
              <w:fldChar w:fldCharType="end"/>
            </w:r>
          </w:hyperlink>
        </w:p>
        <w:p w14:paraId="3D8BB604" w14:textId="3C7130D1" w:rsidR="0063161E" w:rsidRPr="00EF1C1E" w:rsidRDefault="00D03432" w:rsidP="00EF1C1E">
          <w:pPr>
            <w:pStyle w:val="TDC1"/>
            <w:rPr>
              <w:rFonts w:ascii="Palatino Linotype" w:eastAsiaTheme="minorEastAsia" w:hAnsi="Palatino Linotype"/>
              <w:noProof/>
              <w:sz w:val="24"/>
              <w:szCs w:val="24"/>
              <w:lang w:eastAsia="es-MX"/>
            </w:rPr>
          </w:pPr>
          <w:hyperlink w:anchor="_Toc16073466" w:history="1">
            <w:r w:rsidR="0063161E" w:rsidRPr="00EF1C1E">
              <w:rPr>
                <w:rStyle w:val="Hipervnculo"/>
                <w:rFonts w:ascii="Palatino Linotype" w:eastAsia="MS Gothic" w:hAnsi="Palatino Linotype" w:cstheme="majorBidi"/>
                <w:b/>
                <w:noProof/>
                <w:sz w:val="24"/>
                <w:szCs w:val="24"/>
                <w:lang w:val="es-ES_tradnl" w:eastAsia="es-ES"/>
              </w:rPr>
              <w:t>a) Fuente Obligacional.</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_Toc16073466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10</w:t>
            </w:r>
            <w:r w:rsidR="0063161E" w:rsidRPr="00EF1C1E">
              <w:rPr>
                <w:rFonts w:ascii="Palatino Linotype" w:hAnsi="Palatino Linotype"/>
                <w:noProof/>
                <w:webHidden/>
                <w:sz w:val="24"/>
                <w:szCs w:val="24"/>
              </w:rPr>
              <w:fldChar w:fldCharType="end"/>
            </w:r>
          </w:hyperlink>
        </w:p>
        <w:p w14:paraId="33D279FE" w14:textId="5A968606" w:rsidR="0063161E" w:rsidRPr="00EF1C1E" w:rsidRDefault="00D03432" w:rsidP="00EF1C1E">
          <w:pPr>
            <w:pStyle w:val="TDC1"/>
            <w:rPr>
              <w:rFonts w:ascii="Palatino Linotype" w:eastAsiaTheme="minorEastAsia" w:hAnsi="Palatino Linotype"/>
              <w:noProof/>
              <w:sz w:val="24"/>
              <w:szCs w:val="24"/>
              <w:lang w:eastAsia="es-MX"/>
            </w:rPr>
          </w:pPr>
          <w:hyperlink w:anchor="_Toc16073467" w:history="1">
            <w:r w:rsidR="0063161E" w:rsidRPr="00EF1C1E">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_Toc16073467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13</w:t>
            </w:r>
            <w:r w:rsidR="0063161E" w:rsidRPr="00EF1C1E">
              <w:rPr>
                <w:rFonts w:ascii="Palatino Linotype" w:hAnsi="Palatino Linotype"/>
                <w:noProof/>
                <w:webHidden/>
                <w:sz w:val="24"/>
                <w:szCs w:val="24"/>
              </w:rPr>
              <w:fldChar w:fldCharType="end"/>
            </w:r>
          </w:hyperlink>
        </w:p>
        <w:p w14:paraId="2C9EC424" w14:textId="388EFA9D" w:rsidR="0063161E" w:rsidRPr="00EF1C1E" w:rsidRDefault="00D03432" w:rsidP="00EF1C1E">
          <w:pPr>
            <w:pStyle w:val="TDC1"/>
            <w:rPr>
              <w:rFonts w:ascii="Palatino Linotype" w:eastAsiaTheme="minorEastAsia" w:hAnsi="Palatino Linotype"/>
              <w:noProof/>
              <w:sz w:val="24"/>
              <w:szCs w:val="24"/>
              <w:lang w:eastAsia="es-MX"/>
            </w:rPr>
          </w:pPr>
          <w:hyperlink w:anchor="_Toc16073468" w:history="1">
            <w:r w:rsidR="0063161E" w:rsidRPr="00EF1C1E">
              <w:rPr>
                <w:rStyle w:val="Hipervnculo"/>
                <w:rFonts w:ascii="Palatino Linotype" w:eastAsia="MS Gothic" w:hAnsi="Palatino Linotype" w:cstheme="majorBidi"/>
                <w:b/>
                <w:noProof/>
                <w:sz w:val="24"/>
                <w:szCs w:val="24"/>
                <w:lang w:val="es-ES_tradnl" w:eastAsia="es-ES"/>
              </w:rPr>
              <w:t>c) Del procedimiento de responsabilidad administrativa ante el Tribunal d Justicia Administrativa del Estado de México.</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_Toc16073468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19</w:t>
            </w:r>
            <w:r w:rsidR="0063161E" w:rsidRPr="00EF1C1E">
              <w:rPr>
                <w:rFonts w:ascii="Palatino Linotype" w:hAnsi="Palatino Linotype"/>
                <w:noProof/>
                <w:webHidden/>
                <w:sz w:val="24"/>
                <w:szCs w:val="24"/>
              </w:rPr>
              <w:fldChar w:fldCharType="end"/>
            </w:r>
          </w:hyperlink>
        </w:p>
        <w:p w14:paraId="61D75BC3" w14:textId="58D3000E" w:rsidR="0063161E" w:rsidRPr="00EF1C1E" w:rsidRDefault="00D03432" w:rsidP="00EF1C1E">
          <w:pPr>
            <w:pStyle w:val="TDC1"/>
            <w:rPr>
              <w:rFonts w:ascii="Palatino Linotype" w:eastAsiaTheme="minorEastAsia" w:hAnsi="Palatino Linotype"/>
              <w:noProof/>
              <w:sz w:val="24"/>
              <w:szCs w:val="24"/>
              <w:lang w:eastAsia="es-MX"/>
            </w:rPr>
          </w:pPr>
          <w:hyperlink w:anchor="_Toc16073469" w:history="1">
            <w:r w:rsidR="0063161E" w:rsidRPr="00EF1C1E">
              <w:rPr>
                <w:rStyle w:val="Hipervnculo"/>
                <w:rFonts w:ascii="Palatino Linotype" w:eastAsia="MS Gothic" w:hAnsi="Palatino Linotype" w:cs="Times New Roman"/>
                <w:b/>
                <w:noProof/>
                <w:sz w:val="24"/>
                <w:szCs w:val="24"/>
              </w:rPr>
              <w:t>QUINTO. De la Versión Pública.</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_Toc16073469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23</w:t>
            </w:r>
            <w:r w:rsidR="0063161E" w:rsidRPr="00EF1C1E">
              <w:rPr>
                <w:rFonts w:ascii="Palatino Linotype" w:hAnsi="Palatino Linotype"/>
                <w:noProof/>
                <w:webHidden/>
                <w:sz w:val="24"/>
                <w:szCs w:val="24"/>
              </w:rPr>
              <w:fldChar w:fldCharType="end"/>
            </w:r>
          </w:hyperlink>
        </w:p>
        <w:p w14:paraId="1DE83B02" w14:textId="30B02C2B" w:rsidR="0063161E" w:rsidRPr="00EF1C1E" w:rsidRDefault="00D03432" w:rsidP="00EF1C1E">
          <w:pPr>
            <w:pStyle w:val="TDC1"/>
            <w:rPr>
              <w:rFonts w:ascii="Palatino Linotype" w:eastAsiaTheme="minorEastAsia" w:hAnsi="Palatino Linotype"/>
              <w:noProof/>
              <w:sz w:val="24"/>
              <w:szCs w:val="24"/>
              <w:lang w:eastAsia="es-MX"/>
            </w:rPr>
          </w:pPr>
          <w:hyperlink w:anchor="_Toc16073470" w:history="1">
            <w:r w:rsidR="0063161E" w:rsidRPr="00EF1C1E">
              <w:rPr>
                <w:rStyle w:val="Hipervnculo"/>
                <w:rFonts w:ascii="Palatino Linotype" w:eastAsia="Times New Roman" w:hAnsi="Palatino Linotype" w:cstheme="majorBidi"/>
                <w:b/>
                <w:noProof/>
                <w:sz w:val="24"/>
                <w:szCs w:val="24"/>
                <w:lang w:val="es-ES_tradnl" w:eastAsia="es-ES"/>
              </w:rPr>
              <w:t>R E S O L U T I V O S</w:t>
            </w:r>
            <w:r w:rsidR="0063161E" w:rsidRPr="00EF1C1E">
              <w:rPr>
                <w:rFonts w:ascii="Palatino Linotype" w:hAnsi="Palatino Linotype"/>
                <w:noProof/>
                <w:webHidden/>
                <w:sz w:val="24"/>
                <w:szCs w:val="24"/>
              </w:rPr>
              <w:tab/>
            </w:r>
            <w:r w:rsidR="0063161E" w:rsidRPr="00EF1C1E">
              <w:rPr>
                <w:rFonts w:ascii="Palatino Linotype" w:hAnsi="Palatino Linotype"/>
                <w:noProof/>
                <w:webHidden/>
                <w:sz w:val="24"/>
                <w:szCs w:val="24"/>
              </w:rPr>
              <w:fldChar w:fldCharType="begin"/>
            </w:r>
            <w:r w:rsidR="0063161E" w:rsidRPr="00EF1C1E">
              <w:rPr>
                <w:rFonts w:ascii="Palatino Linotype" w:hAnsi="Palatino Linotype"/>
                <w:noProof/>
                <w:webHidden/>
                <w:sz w:val="24"/>
                <w:szCs w:val="24"/>
              </w:rPr>
              <w:instrText xml:space="preserve"> PAGEREF _Toc16073470 \h </w:instrText>
            </w:r>
            <w:r w:rsidR="0063161E" w:rsidRPr="00EF1C1E">
              <w:rPr>
                <w:rFonts w:ascii="Palatino Linotype" w:hAnsi="Palatino Linotype"/>
                <w:noProof/>
                <w:webHidden/>
                <w:sz w:val="24"/>
                <w:szCs w:val="24"/>
              </w:rPr>
            </w:r>
            <w:r w:rsidR="0063161E" w:rsidRPr="00EF1C1E">
              <w:rPr>
                <w:rFonts w:ascii="Palatino Linotype" w:hAnsi="Palatino Linotype"/>
                <w:noProof/>
                <w:webHidden/>
                <w:sz w:val="24"/>
                <w:szCs w:val="24"/>
              </w:rPr>
              <w:fldChar w:fldCharType="separate"/>
            </w:r>
            <w:r w:rsidR="00DA7C2C">
              <w:rPr>
                <w:rFonts w:ascii="Palatino Linotype" w:hAnsi="Palatino Linotype"/>
                <w:noProof/>
                <w:webHidden/>
                <w:sz w:val="24"/>
                <w:szCs w:val="24"/>
              </w:rPr>
              <w:t>29</w:t>
            </w:r>
            <w:r w:rsidR="0063161E" w:rsidRPr="00EF1C1E">
              <w:rPr>
                <w:rFonts w:ascii="Palatino Linotype" w:hAnsi="Palatino Linotype"/>
                <w:noProof/>
                <w:webHidden/>
                <w:sz w:val="24"/>
                <w:szCs w:val="24"/>
              </w:rPr>
              <w:fldChar w:fldCharType="end"/>
            </w:r>
          </w:hyperlink>
        </w:p>
        <w:p w14:paraId="4A1B814F" w14:textId="604673F9" w:rsidR="00B06937" w:rsidRPr="00EF1C1E" w:rsidRDefault="00EF1C1E" w:rsidP="00EF1C1E">
          <w:pPr>
            <w:spacing w:after="0" w:line="360" w:lineRule="auto"/>
            <w:rPr>
              <w:rFonts w:ascii="Palatino Linotype" w:hAnsi="Palatino Linotype"/>
              <w:b/>
              <w:bCs/>
              <w:sz w:val="24"/>
              <w:szCs w:val="24"/>
              <w:lang w:val="es-ES"/>
            </w:rPr>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14:anchorId="09DBFD4A" wp14:editId="48D21E38">
                    <wp:simplePos x="0" y="0"/>
                    <wp:positionH relativeFrom="column">
                      <wp:posOffset>7065</wp:posOffset>
                    </wp:positionH>
                    <wp:positionV relativeFrom="paragraph">
                      <wp:posOffset>37480</wp:posOffset>
                    </wp:positionV>
                    <wp:extent cx="5558400" cy="3283200"/>
                    <wp:effectExtent l="19050" t="19050" r="23495" b="31750"/>
                    <wp:wrapNone/>
                    <wp:docPr id="1" name="Conector recto 1"/>
                    <wp:cNvGraphicFramePr/>
                    <a:graphic xmlns:a="http://schemas.openxmlformats.org/drawingml/2006/main">
                      <a:graphicData uri="http://schemas.microsoft.com/office/word/2010/wordprocessingShape">
                        <wps:wsp>
                          <wps:cNvCnPr/>
                          <wps:spPr>
                            <a:xfrm flipH="1" flipV="1">
                              <a:off x="0" y="0"/>
                              <a:ext cx="5558400" cy="3283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51259D"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5pt,2.95pt" to="438.2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" strokecolor="#5b9bd5 [3204]" strokeweight="3pt">
                    <v:stroke joinstyle="miter"/>
                  </v:line>
                </w:pict>
              </mc:Fallback>
            </mc:AlternateContent>
          </w:r>
          <w:r w:rsidR="00B85136" w:rsidRPr="00EF1C1E">
            <w:rPr>
              <w:rFonts w:ascii="Palatino Linotype" w:hAnsi="Palatino Linotype"/>
              <w:b/>
              <w:bCs/>
              <w:sz w:val="24"/>
              <w:szCs w:val="24"/>
              <w:lang w:val="es-ES"/>
            </w:rPr>
            <w:fldChar w:fldCharType="end"/>
          </w:r>
        </w:p>
        <w:p w14:paraId="1C3C976E" w14:textId="77777777" w:rsidR="001656F1" w:rsidRPr="00EF1C1E" w:rsidRDefault="00D03432" w:rsidP="00EF1C1E">
          <w:pPr>
            <w:spacing w:after="0" w:line="360" w:lineRule="auto"/>
            <w:rPr>
              <w:rFonts w:ascii="Palatino Linotype" w:hAnsi="Palatino Linotype"/>
              <w:sz w:val="24"/>
              <w:szCs w:val="24"/>
            </w:rPr>
          </w:pPr>
        </w:p>
      </w:sdtContent>
    </w:sdt>
    <w:p w14:paraId="5B8A27BB" w14:textId="77777777" w:rsidR="00B06937" w:rsidRPr="00EF1C1E" w:rsidRDefault="00B06937" w:rsidP="00EF1C1E">
      <w:pPr>
        <w:spacing w:after="0" w:line="360" w:lineRule="auto"/>
        <w:jc w:val="both"/>
        <w:rPr>
          <w:rFonts w:ascii="Palatino Linotype" w:eastAsia="MS Mincho" w:hAnsi="Palatino Linotype" w:cs="Times New Roman"/>
          <w:sz w:val="24"/>
          <w:szCs w:val="24"/>
          <w:lang w:val="es-ES_tradnl" w:eastAsia="es-ES"/>
        </w:rPr>
      </w:pPr>
    </w:p>
    <w:p w14:paraId="5E2329CB" w14:textId="77777777" w:rsidR="00B06937" w:rsidRPr="00EF1C1E" w:rsidRDefault="00B06937" w:rsidP="00EF1C1E">
      <w:pPr>
        <w:spacing w:after="0" w:line="360" w:lineRule="auto"/>
        <w:jc w:val="both"/>
        <w:rPr>
          <w:rFonts w:ascii="Palatino Linotype" w:eastAsia="MS Mincho" w:hAnsi="Palatino Linotype" w:cs="Times New Roman"/>
          <w:sz w:val="24"/>
          <w:szCs w:val="24"/>
          <w:lang w:val="es-ES_tradnl" w:eastAsia="es-ES"/>
        </w:rPr>
      </w:pPr>
    </w:p>
    <w:p w14:paraId="06072A11" w14:textId="77777777" w:rsidR="00B06937" w:rsidRPr="00EF1C1E" w:rsidRDefault="00B06937" w:rsidP="00EF1C1E">
      <w:pPr>
        <w:spacing w:after="0" w:line="360" w:lineRule="auto"/>
        <w:jc w:val="both"/>
        <w:rPr>
          <w:rFonts w:ascii="Palatino Linotype" w:eastAsia="MS Mincho" w:hAnsi="Palatino Linotype" w:cs="Times New Roman"/>
          <w:sz w:val="24"/>
          <w:szCs w:val="24"/>
          <w:lang w:val="es-ES_tradnl" w:eastAsia="es-ES"/>
        </w:rPr>
      </w:pPr>
    </w:p>
    <w:p w14:paraId="5BE56F11" w14:textId="0E2BEBBB" w:rsidR="00B06937" w:rsidRPr="00EF1C1E" w:rsidRDefault="00B06937" w:rsidP="00EF1C1E">
      <w:pPr>
        <w:spacing w:after="0" w:line="360" w:lineRule="auto"/>
        <w:jc w:val="both"/>
        <w:rPr>
          <w:rFonts w:ascii="Palatino Linotype" w:eastAsia="MS Mincho" w:hAnsi="Palatino Linotype" w:cs="Times New Roman"/>
          <w:sz w:val="24"/>
          <w:szCs w:val="24"/>
          <w:lang w:val="es-ES_tradnl" w:eastAsia="es-ES"/>
        </w:rPr>
      </w:pPr>
    </w:p>
    <w:p w14:paraId="45FF1CFB" w14:textId="30B7ADF7" w:rsidR="003C0FFD" w:rsidRPr="00EF1C1E" w:rsidRDefault="003C0FFD" w:rsidP="00EF1C1E">
      <w:pPr>
        <w:spacing w:after="0" w:line="360" w:lineRule="auto"/>
        <w:jc w:val="both"/>
        <w:rPr>
          <w:rFonts w:ascii="Palatino Linotype" w:eastAsia="MS Mincho" w:hAnsi="Palatino Linotype" w:cs="Times New Roman"/>
          <w:sz w:val="24"/>
          <w:szCs w:val="24"/>
          <w:lang w:val="es-ES_tradnl" w:eastAsia="es-ES"/>
        </w:rPr>
      </w:pPr>
    </w:p>
    <w:p w14:paraId="0BE2D56B" w14:textId="77777777" w:rsidR="00B06937" w:rsidRPr="00EF1C1E" w:rsidRDefault="00B06937" w:rsidP="00EF1C1E">
      <w:pPr>
        <w:spacing w:after="0" w:line="360" w:lineRule="auto"/>
        <w:jc w:val="both"/>
        <w:rPr>
          <w:rFonts w:ascii="Palatino Linotype" w:eastAsia="MS Mincho" w:hAnsi="Palatino Linotype" w:cs="Times New Roman"/>
          <w:sz w:val="24"/>
          <w:szCs w:val="24"/>
          <w:lang w:val="es-ES_tradnl" w:eastAsia="es-ES"/>
        </w:rPr>
      </w:pPr>
    </w:p>
    <w:p w14:paraId="18220F1D" w14:textId="20E851F4" w:rsidR="00C07697" w:rsidRPr="00EF1C1E" w:rsidRDefault="00792776" w:rsidP="00EF1C1E">
      <w:pPr>
        <w:spacing w:after="0" w:line="360" w:lineRule="auto"/>
        <w:jc w:val="both"/>
        <w:rPr>
          <w:rFonts w:ascii="Palatino Linotype" w:eastAsia="MS Mincho" w:hAnsi="Palatino Linotype" w:cs="Times New Roman"/>
          <w:sz w:val="24"/>
          <w:szCs w:val="24"/>
          <w:lang w:val="es-ES_tradnl" w:eastAsia="es-ES"/>
        </w:rPr>
      </w:pPr>
      <w:r w:rsidRPr="00EF1C1E">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5A2B5F" w:rsidRPr="00EF1C1E">
        <w:rPr>
          <w:rFonts w:ascii="Palatino Linotype" w:eastAsia="MS Mincho" w:hAnsi="Palatino Linotype" w:cs="Times New Roman"/>
          <w:sz w:val="24"/>
          <w:szCs w:val="24"/>
          <w:lang w:val="es-ES_tradnl" w:eastAsia="es-ES"/>
        </w:rPr>
        <w:t xml:space="preserve"> fecha </w:t>
      </w:r>
      <w:r w:rsidR="00D64DD8" w:rsidRPr="00EF1C1E">
        <w:rPr>
          <w:rFonts w:ascii="Palatino Linotype" w:eastAsia="MS Mincho" w:hAnsi="Palatino Linotype" w:cs="Times New Roman"/>
          <w:sz w:val="24"/>
          <w:szCs w:val="24"/>
          <w:lang w:val="es-ES_tradnl" w:eastAsia="es-ES"/>
        </w:rPr>
        <w:t xml:space="preserve">catorce (14) </w:t>
      </w:r>
      <w:r w:rsidR="00923750" w:rsidRPr="00EF1C1E">
        <w:rPr>
          <w:rFonts w:ascii="Palatino Linotype" w:eastAsia="MS Mincho" w:hAnsi="Palatino Linotype" w:cs="Times New Roman"/>
          <w:sz w:val="24"/>
          <w:szCs w:val="24"/>
          <w:lang w:val="es-ES_tradnl" w:eastAsia="es-ES"/>
        </w:rPr>
        <w:t>agosto</w:t>
      </w:r>
      <w:r w:rsidR="00EF1C1E">
        <w:rPr>
          <w:rFonts w:ascii="Palatino Linotype" w:eastAsia="MS Mincho" w:hAnsi="Palatino Linotype" w:cs="Times New Roman"/>
          <w:sz w:val="24"/>
          <w:szCs w:val="24"/>
          <w:lang w:val="es-ES_tradnl" w:eastAsia="es-ES"/>
        </w:rPr>
        <w:t xml:space="preserve"> de dos mil diecinueve</w:t>
      </w:r>
      <w:r w:rsidR="00923750" w:rsidRPr="00EF1C1E">
        <w:rPr>
          <w:rFonts w:ascii="Palatino Linotype" w:eastAsia="MS Mincho" w:hAnsi="Palatino Linotype" w:cs="Times New Roman"/>
          <w:sz w:val="24"/>
          <w:szCs w:val="24"/>
          <w:lang w:val="es-ES_tradnl" w:eastAsia="es-ES"/>
        </w:rPr>
        <w:t>.</w:t>
      </w:r>
    </w:p>
    <w:p w14:paraId="6DAA8993" w14:textId="77777777" w:rsidR="00FF1477" w:rsidRPr="00EF1C1E" w:rsidRDefault="00FF1477" w:rsidP="00EF1C1E">
      <w:pPr>
        <w:spacing w:after="0" w:line="360" w:lineRule="auto"/>
        <w:jc w:val="both"/>
        <w:rPr>
          <w:rFonts w:ascii="Palatino Linotype" w:eastAsia="MS Mincho" w:hAnsi="Palatino Linotype" w:cs="Times New Roman"/>
          <w:sz w:val="24"/>
          <w:szCs w:val="24"/>
          <w:lang w:val="es-ES_tradnl" w:eastAsia="es-ES"/>
        </w:rPr>
      </w:pPr>
    </w:p>
    <w:p w14:paraId="426CB587" w14:textId="5BEBF6E6" w:rsidR="00792776" w:rsidRPr="00EF1C1E" w:rsidRDefault="00792776" w:rsidP="00EF1C1E">
      <w:pPr>
        <w:spacing w:after="0" w:line="360" w:lineRule="auto"/>
        <w:jc w:val="both"/>
        <w:rPr>
          <w:rFonts w:ascii="Palatino Linotype" w:hAnsi="Palatino Linotype"/>
          <w:b/>
          <w:sz w:val="24"/>
          <w:szCs w:val="24"/>
        </w:rPr>
      </w:pPr>
      <w:r w:rsidRPr="00EF1C1E">
        <w:rPr>
          <w:rFonts w:ascii="Palatino Linotype" w:eastAsia="MS Mincho" w:hAnsi="Palatino Linotype" w:cs="Times New Roman"/>
          <w:b/>
          <w:sz w:val="24"/>
          <w:szCs w:val="24"/>
          <w:lang w:val="es-ES_tradnl" w:eastAsia="es-ES"/>
        </w:rPr>
        <w:t>VISTO</w:t>
      </w:r>
      <w:r w:rsidRPr="00EF1C1E">
        <w:rPr>
          <w:rFonts w:ascii="Palatino Linotype" w:eastAsia="MS Mincho" w:hAnsi="Palatino Linotype" w:cs="Times New Roman"/>
          <w:sz w:val="24"/>
          <w:szCs w:val="24"/>
          <w:lang w:val="es-ES_tradnl" w:eastAsia="es-ES"/>
        </w:rPr>
        <w:t xml:space="preserve"> el expediente electrónico formado con motivo del recurso de </w:t>
      </w:r>
      <w:r w:rsidR="009F7B75" w:rsidRPr="00EF1C1E">
        <w:rPr>
          <w:rFonts w:ascii="Palatino Linotype" w:eastAsia="MS Mincho" w:hAnsi="Palatino Linotype" w:cs="Times New Roman"/>
          <w:sz w:val="24"/>
          <w:szCs w:val="24"/>
          <w:lang w:val="es-ES_tradnl" w:eastAsia="es-ES"/>
        </w:rPr>
        <w:t>revisión</w:t>
      </w:r>
      <w:r w:rsidR="009F7B75" w:rsidRPr="00EF1C1E">
        <w:rPr>
          <w:rFonts w:ascii="Palatino Linotype" w:eastAsia="MS Mincho" w:hAnsi="Palatino Linotype" w:cs="Arial"/>
          <w:b/>
          <w:bCs/>
          <w:sz w:val="24"/>
          <w:szCs w:val="24"/>
          <w:lang w:val="es-ES_tradnl" w:eastAsia="es-ES"/>
        </w:rPr>
        <w:t>,</w:t>
      </w:r>
      <w:r w:rsidR="00987E5C" w:rsidRPr="00EF1C1E">
        <w:rPr>
          <w:rFonts w:ascii="Palatino Linotype" w:hAnsi="Palatino Linotype" w:cs="Arial"/>
          <w:b/>
          <w:bCs/>
          <w:sz w:val="24"/>
          <w:szCs w:val="24"/>
          <w:lang w:eastAsia="es-MX"/>
        </w:rPr>
        <w:t xml:space="preserve"> </w:t>
      </w:r>
      <w:r w:rsidR="00FA2C16" w:rsidRPr="00EF1C1E">
        <w:rPr>
          <w:rFonts w:ascii="Palatino Linotype" w:hAnsi="Palatino Linotype" w:cs="Arial"/>
          <w:b/>
          <w:bCs/>
          <w:sz w:val="24"/>
          <w:szCs w:val="24"/>
          <w:lang w:eastAsia="es-MX"/>
        </w:rPr>
        <w:t>0</w:t>
      </w:r>
      <w:r w:rsidR="00B06937" w:rsidRPr="00EF1C1E">
        <w:rPr>
          <w:rFonts w:ascii="Palatino Linotype" w:hAnsi="Palatino Linotype" w:cs="Arial"/>
          <w:b/>
          <w:bCs/>
          <w:sz w:val="24"/>
          <w:szCs w:val="24"/>
          <w:lang w:eastAsia="es-MX"/>
        </w:rPr>
        <w:t>4</w:t>
      </w:r>
      <w:r w:rsidR="00F157B7" w:rsidRPr="00EF1C1E">
        <w:rPr>
          <w:rFonts w:ascii="Palatino Linotype" w:hAnsi="Palatino Linotype" w:cs="Arial"/>
          <w:b/>
          <w:bCs/>
          <w:sz w:val="24"/>
          <w:szCs w:val="24"/>
          <w:lang w:eastAsia="es-MX"/>
        </w:rPr>
        <w:t>533</w:t>
      </w:r>
      <w:r w:rsidR="00F40914" w:rsidRPr="00EF1C1E">
        <w:rPr>
          <w:rFonts w:ascii="Palatino Linotype" w:hAnsi="Palatino Linotype" w:cs="Arial"/>
          <w:b/>
          <w:bCs/>
          <w:sz w:val="24"/>
          <w:szCs w:val="24"/>
          <w:lang w:eastAsia="es-MX"/>
        </w:rPr>
        <w:t xml:space="preserve">/INFOEM/IP/RR/2019 </w:t>
      </w:r>
      <w:r w:rsidRPr="00EF1C1E">
        <w:rPr>
          <w:rFonts w:ascii="Palatino Linotype" w:eastAsia="MS Mincho" w:hAnsi="Palatino Linotype" w:cs="Times New Roman"/>
          <w:sz w:val="24"/>
          <w:szCs w:val="24"/>
          <w:lang w:val="es-ES_tradnl" w:eastAsia="es-ES"/>
        </w:rPr>
        <w:t>promovido por</w:t>
      </w:r>
      <w:r w:rsidRPr="00EF1C1E">
        <w:rPr>
          <w:rFonts w:ascii="Palatino Linotype" w:hAnsi="Palatino Linotype"/>
          <w:b/>
          <w:sz w:val="24"/>
          <w:szCs w:val="24"/>
        </w:rPr>
        <w:t xml:space="preserve"> </w:t>
      </w:r>
      <w:r w:rsidR="001214B1" w:rsidRPr="001214B1">
        <w:rPr>
          <w:rFonts w:ascii="Palatino Linotype" w:hAnsi="Palatino Linotype"/>
          <w:b/>
          <w:sz w:val="24"/>
          <w:szCs w:val="24"/>
          <w:highlight w:val="black"/>
        </w:rPr>
        <w:t>---------------------------------------------</w:t>
      </w:r>
      <w:r w:rsidR="00B06937" w:rsidRPr="00EF1C1E">
        <w:rPr>
          <w:rFonts w:ascii="Palatino Linotype" w:hAnsi="Palatino Linotype"/>
          <w:b/>
          <w:sz w:val="24"/>
          <w:szCs w:val="24"/>
        </w:rPr>
        <w:t xml:space="preserve"> </w:t>
      </w:r>
      <w:r w:rsidRPr="00EF1C1E">
        <w:rPr>
          <w:rFonts w:ascii="Palatino Linotype" w:eastAsia="MS Mincho" w:hAnsi="Palatino Linotype" w:cs="Arial"/>
          <w:sz w:val="24"/>
          <w:szCs w:val="24"/>
          <w:lang w:val="es-ES_tradnl" w:eastAsia="es-ES"/>
        </w:rPr>
        <w:t xml:space="preserve">en su calidad de </w:t>
      </w:r>
      <w:r w:rsidRPr="00EF1C1E">
        <w:rPr>
          <w:rFonts w:ascii="Palatino Linotype" w:eastAsia="MS Mincho" w:hAnsi="Palatino Linotype" w:cs="Arial"/>
          <w:b/>
          <w:sz w:val="24"/>
          <w:szCs w:val="24"/>
          <w:lang w:val="es-ES_tradnl" w:eastAsia="es-ES"/>
        </w:rPr>
        <w:t>RECURRENTE</w:t>
      </w:r>
      <w:r w:rsidRPr="00EF1C1E">
        <w:rPr>
          <w:rFonts w:ascii="Palatino Linotype" w:eastAsia="MS Mincho" w:hAnsi="Palatino Linotype" w:cs="Arial"/>
          <w:sz w:val="24"/>
          <w:szCs w:val="24"/>
          <w:lang w:val="es-ES_tradnl" w:eastAsia="es-ES"/>
        </w:rPr>
        <w:t xml:space="preserve">, en contra de </w:t>
      </w:r>
      <w:r w:rsidR="005E7BEE" w:rsidRPr="00EF1C1E">
        <w:rPr>
          <w:rFonts w:ascii="Palatino Linotype" w:eastAsia="MS Mincho" w:hAnsi="Palatino Linotype" w:cs="Arial"/>
          <w:sz w:val="24"/>
          <w:szCs w:val="24"/>
          <w:lang w:val="es-ES_tradnl" w:eastAsia="es-ES"/>
        </w:rPr>
        <w:t>la respuesta de</w:t>
      </w:r>
      <w:r w:rsidR="00B06937" w:rsidRPr="00EF1C1E">
        <w:rPr>
          <w:rFonts w:ascii="Palatino Linotype" w:eastAsia="MS Mincho" w:hAnsi="Palatino Linotype" w:cs="Arial"/>
          <w:sz w:val="24"/>
          <w:szCs w:val="24"/>
          <w:lang w:val="es-ES_tradnl" w:eastAsia="es-ES"/>
        </w:rPr>
        <w:t>l</w:t>
      </w:r>
      <w:r w:rsidR="006D0FB6" w:rsidRPr="00EF1C1E">
        <w:rPr>
          <w:rFonts w:ascii="Palatino Linotype" w:eastAsia="MS Mincho" w:hAnsi="Palatino Linotype" w:cs="Arial"/>
          <w:sz w:val="24"/>
          <w:szCs w:val="24"/>
          <w:lang w:val="es-ES_tradnl" w:eastAsia="es-ES"/>
        </w:rPr>
        <w:t xml:space="preserve"> </w:t>
      </w:r>
      <w:r w:rsidR="00B06937" w:rsidRPr="00EF1C1E">
        <w:rPr>
          <w:rFonts w:ascii="Palatino Linotype" w:eastAsia="MS Mincho" w:hAnsi="Palatino Linotype" w:cs="Arial"/>
          <w:b/>
          <w:sz w:val="24"/>
          <w:szCs w:val="24"/>
          <w:lang w:val="es-ES_tradnl" w:eastAsia="es-ES"/>
        </w:rPr>
        <w:t xml:space="preserve">Ayuntamiento de </w:t>
      </w:r>
      <w:r w:rsidR="00F157B7" w:rsidRPr="00EF1C1E">
        <w:rPr>
          <w:rFonts w:ascii="Palatino Linotype" w:eastAsia="MS Mincho" w:hAnsi="Palatino Linotype" w:cs="Arial"/>
          <w:b/>
          <w:sz w:val="24"/>
          <w:szCs w:val="24"/>
          <w:lang w:val="es-ES_tradnl" w:eastAsia="es-ES"/>
        </w:rPr>
        <w:t xml:space="preserve">Huixquilucan </w:t>
      </w:r>
      <w:r w:rsidR="009F7B75" w:rsidRPr="00EF1C1E">
        <w:rPr>
          <w:rFonts w:ascii="Palatino Linotype" w:eastAsia="MS Mincho" w:hAnsi="Palatino Linotype" w:cs="Arial"/>
          <w:b/>
          <w:sz w:val="24"/>
          <w:szCs w:val="24"/>
          <w:lang w:val="es-ES_tradnl" w:eastAsia="es-ES"/>
        </w:rPr>
        <w:t>e</w:t>
      </w:r>
      <w:r w:rsidR="009F7B75" w:rsidRPr="00EF1C1E">
        <w:rPr>
          <w:rFonts w:ascii="Palatino Linotype" w:eastAsia="MS Mincho" w:hAnsi="Palatino Linotype" w:cs="Arial"/>
          <w:bCs/>
          <w:sz w:val="24"/>
          <w:szCs w:val="24"/>
          <w:lang w:val="es-ES_tradnl" w:eastAsia="es-ES"/>
        </w:rPr>
        <w:t>n</w:t>
      </w:r>
      <w:r w:rsidRPr="00EF1C1E">
        <w:rPr>
          <w:rFonts w:ascii="Palatino Linotype" w:eastAsia="MS Mincho" w:hAnsi="Palatino Linotype" w:cs="Times New Roman"/>
          <w:bCs/>
          <w:sz w:val="24"/>
          <w:szCs w:val="24"/>
          <w:lang w:val="es-ES_tradnl" w:eastAsia="es-ES"/>
        </w:rPr>
        <w:t xml:space="preserve"> </w:t>
      </w:r>
      <w:r w:rsidRPr="00EF1C1E">
        <w:rPr>
          <w:rFonts w:ascii="Palatino Linotype" w:eastAsia="MS Mincho" w:hAnsi="Palatino Linotype" w:cs="Times New Roman"/>
          <w:sz w:val="24"/>
          <w:szCs w:val="24"/>
          <w:lang w:val="es-ES_tradnl" w:eastAsia="es-ES"/>
        </w:rPr>
        <w:t>lo sucesivo el</w:t>
      </w:r>
      <w:r w:rsidRPr="00EF1C1E">
        <w:rPr>
          <w:rFonts w:ascii="Palatino Linotype" w:eastAsia="MS Mincho" w:hAnsi="Palatino Linotype" w:cs="Times New Roman"/>
          <w:b/>
          <w:sz w:val="24"/>
          <w:szCs w:val="24"/>
          <w:lang w:val="es-ES_tradnl" w:eastAsia="es-ES"/>
        </w:rPr>
        <w:t xml:space="preserve"> SUJETO OBLIGADO, </w:t>
      </w:r>
      <w:r w:rsidRPr="00EF1C1E">
        <w:rPr>
          <w:rFonts w:ascii="Palatino Linotype" w:eastAsia="MS Mincho" w:hAnsi="Palatino Linotype" w:cs="Times New Roman"/>
          <w:sz w:val="24"/>
          <w:szCs w:val="24"/>
          <w:lang w:val="es-ES_tradnl" w:eastAsia="es-ES"/>
        </w:rPr>
        <w:t>se procede a dictar la presente resolución, con base en los siguientes:</w:t>
      </w:r>
    </w:p>
    <w:p w14:paraId="5F7CCFE3" w14:textId="77777777" w:rsidR="005E7BEE" w:rsidRPr="00EF1C1E" w:rsidRDefault="005E7BEE" w:rsidP="00EF1C1E">
      <w:pPr>
        <w:spacing w:after="0" w:line="360" w:lineRule="auto"/>
        <w:jc w:val="both"/>
        <w:rPr>
          <w:rFonts w:ascii="Palatino Linotype" w:eastAsia="MS Mincho" w:hAnsi="Palatino Linotype" w:cs="Times New Roman"/>
          <w:b/>
          <w:sz w:val="24"/>
          <w:szCs w:val="24"/>
          <w:lang w:val="es-ES_tradnl" w:eastAsia="es-ES"/>
        </w:rPr>
      </w:pPr>
    </w:p>
    <w:p w14:paraId="52401B1E" w14:textId="77777777" w:rsidR="00792776" w:rsidRPr="00EF1C1E" w:rsidRDefault="00792776" w:rsidP="00EF1C1E">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6073460"/>
      <w:r w:rsidRPr="00EF1C1E">
        <w:rPr>
          <w:rFonts w:ascii="Palatino Linotype" w:eastAsia="MS Gothic" w:hAnsi="Palatino Linotype" w:cs="Times New Roman"/>
          <w:b/>
          <w:sz w:val="24"/>
          <w:szCs w:val="24"/>
          <w:lang w:val="de-DE"/>
        </w:rPr>
        <w:t>A N T E C E D E N T E S</w:t>
      </w:r>
      <w:bookmarkEnd w:id="0"/>
    </w:p>
    <w:p w14:paraId="005D3E12" w14:textId="77777777" w:rsidR="00792776" w:rsidRPr="00EF1C1E" w:rsidRDefault="00792776" w:rsidP="00EF1C1E">
      <w:pPr>
        <w:spacing w:after="0" w:line="360" w:lineRule="auto"/>
        <w:rPr>
          <w:rFonts w:ascii="Palatino Linotype" w:hAnsi="Palatino Linotype"/>
          <w:sz w:val="24"/>
          <w:szCs w:val="24"/>
          <w:lang w:val="de-DE"/>
        </w:rPr>
      </w:pPr>
    </w:p>
    <w:p w14:paraId="1422E8CC" w14:textId="2FDE3ECA" w:rsidR="00792776" w:rsidRPr="00EF1C1E" w:rsidRDefault="00792776" w:rsidP="00EF1C1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F1C1E">
        <w:rPr>
          <w:rFonts w:ascii="Palatino Linotype" w:eastAsia="Calibri" w:hAnsi="Palatino Linotype" w:cs="Arial"/>
          <w:sz w:val="24"/>
          <w:szCs w:val="24"/>
          <w:lang w:val="es-ES" w:eastAsia="es-ES"/>
        </w:rPr>
        <w:t xml:space="preserve">El </w:t>
      </w:r>
      <w:r w:rsidR="00B06937" w:rsidRPr="00EF1C1E">
        <w:rPr>
          <w:rFonts w:ascii="Palatino Linotype" w:eastAsia="Calibri" w:hAnsi="Palatino Linotype" w:cs="Arial"/>
          <w:sz w:val="24"/>
          <w:szCs w:val="24"/>
          <w:lang w:val="es-ES" w:eastAsia="es-ES"/>
        </w:rPr>
        <w:t xml:space="preserve">día </w:t>
      </w:r>
      <w:r w:rsidR="00F157B7" w:rsidRPr="00EF1C1E">
        <w:rPr>
          <w:rFonts w:ascii="Palatino Linotype" w:eastAsia="Times New Roman" w:hAnsi="Palatino Linotype" w:cs="Arial"/>
          <w:sz w:val="24"/>
          <w:szCs w:val="24"/>
          <w:lang w:val="es-ES" w:eastAsia="es-ES"/>
        </w:rPr>
        <w:t>diecisiete</w:t>
      </w:r>
      <w:r w:rsidR="00B06937" w:rsidRPr="00EF1C1E">
        <w:rPr>
          <w:rFonts w:ascii="Palatino Linotype" w:eastAsia="Times New Roman" w:hAnsi="Palatino Linotype" w:cs="Arial"/>
          <w:sz w:val="24"/>
          <w:szCs w:val="24"/>
          <w:lang w:val="es-ES" w:eastAsia="es-ES"/>
        </w:rPr>
        <w:t xml:space="preserve"> </w:t>
      </w:r>
      <w:r w:rsidR="00C25D6B" w:rsidRPr="00EF1C1E">
        <w:rPr>
          <w:rFonts w:ascii="Palatino Linotype" w:eastAsia="Times New Roman" w:hAnsi="Palatino Linotype" w:cs="Arial"/>
          <w:sz w:val="24"/>
          <w:szCs w:val="24"/>
          <w:lang w:val="es-ES" w:eastAsia="es-ES"/>
        </w:rPr>
        <w:t>(</w:t>
      </w:r>
      <w:r w:rsidR="00B06937" w:rsidRPr="00EF1C1E">
        <w:rPr>
          <w:rFonts w:ascii="Palatino Linotype" w:eastAsia="Times New Roman" w:hAnsi="Palatino Linotype" w:cs="Arial"/>
          <w:sz w:val="24"/>
          <w:szCs w:val="24"/>
          <w:lang w:val="es-ES" w:eastAsia="es-ES"/>
        </w:rPr>
        <w:t>1</w:t>
      </w:r>
      <w:r w:rsidR="00F157B7" w:rsidRPr="00EF1C1E">
        <w:rPr>
          <w:rFonts w:ascii="Palatino Linotype" w:eastAsia="Times New Roman" w:hAnsi="Palatino Linotype" w:cs="Arial"/>
          <w:sz w:val="24"/>
          <w:szCs w:val="24"/>
          <w:lang w:val="es-ES" w:eastAsia="es-ES"/>
        </w:rPr>
        <w:t>7</w:t>
      </w:r>
      <w:r w:rsidR="00960D99" w:rsidRPr="00EF1C1E">
        <w:rPr>
          <w:rFonts w:ascii="Palatino Linotype" w:eastAsia="Times New Roman" w:hAnsi="Palatino Linotype" w:cs="Arial"/>
          <w:sz w:val="24"/>
          <w:szCs w:val="24"/>
          <w:lang w:val="es-ES" w:eastAsia="es-ES"/>
        </w:rPr>
        <w:t xml:space="preserve">) de </w:t>
      </w:r>
      <w:r w:rsidR="00F157B7" w:rsidRPr="00EF1C1E">
        <w:rPr>
          <w:rFonts w:ascii="Palatino Linotype" w:eastAsia="Times New Roman" w:hAnsi="Palatino Linotype" w:cs="Arial"/>
          <w:sz w:val="24"/>
          <w:szCs w:val="24"/>
          <w:lang w:val="es-ES" w:eastAsia="es-ES"/>
        </w:rPr>
        <w:t>mayo</w:t>
      </w:r>
      <w:r w:rsidR="00F40914" w:rsidRPr="00EF1C1E">
        <w:rPr>
          <w:rFonts w:ascii="Palatino Linotype" w:eastAsia="Times New Roman" w:hAnsi="Palatino Linotype" w:cs="Arial"/>
          <w:sz w:val="24"/>
          <w:szCs w:val="24"/>
          <w:lang w:val="es-ES" w:eastAsia="es-ES"/>
        </w:rPr>
        <w:t xml:space="preserve"> de dos mil diecinueve</w:t>
      </w:r>
      <w:r w:rsidRPr="00EF1C1E">
        <w:rPr>
          <w:rFonts w:ascii="Palatino Linotype" w:eastAsia="Calibri" w:hAnsi="Palatino Linotype" w:cs="Arial"/>
          <w:sz w:val="24"/>
          <w:szCs w:val="24"/>
          <w:lang w:val="es-ES" w:eastAsia="es-ES"/>
        </w:rPr>
        <w:t>,</w:t>
      </w:r>
      <w:r w:rsidRPr="00EF1C1E">
        <w:rPr>
          <w:rFonts w:ascii="Palatino Linotype" w:eastAsia="Calibri" w:hAnsi="Palatino Linotype" w:cs="Times New Roman"/>
          <w:sz w:val="24"/>
          <w:szCs w:val="24"/>
          <w:lang w:val="es-ES" w:eastAsia="es-ES"/>
        </w:rPr>
        <w:t xml:space="preserve"> se presentó </w:t>
      </w:r>
      <w:r w:rsidRPr="00EF1C1E">
        <w:rPr>
          <w:rFonts w:ascii="Palatino Linotype" w:eastAsia="Calibri" w:hAnsi="Palatino Linotype" w:cs="Arial"/>
          <w:sz w:val="24"/>
          <w:szCs w:val="24"/>
          <w:lang w:val="es-ES" w:eastAsia="es-ES"/>
        </w:rPr>
        <w:t xml:space="preserve">ante el </w:t>
      </w:r>
      <w:r w:rsidRPr="00EF1C1E">
        <w:rPr>
          <w:rFonts w:ascii="Palatino Linotype" w:eastAsia="Calibri" w:hAnsi="Palatino Linotype" w:cs="Arial"/>
          <w:b/>
          <w:sz w:val="24"/>
          <w:szCs w:val="24"/>
          <w:lang w:val="es-ES" w:eastAsia="es-ES"/>
        </w:rPr>
        <w:t>SUJETO OBLIGADO</w:t>
      </w:r>
      <w:r w:rsidRPr="00EF1C1E">
        <w:rPr>
          <w:rFonts w:ascii="Palatino Linotype" w:eastAsia="Calibri" w:hAnsi="Palatino Linotype" w:cs="Arial"/>
          <w:sz w:val="24"/>
          <w:szCs w:val="24"/>
          <w:lang w:val="es-ES_tradnl" w:eastAsia="es-ES"/>
        </w:rPr>
        <w:t xml:space="preserve"> vía </w:t>
      </w:r>
      <w:r w:rsidRPr="00EF1C1E">
        <w:rPr>
          <w:rFonts w:ascii="Palatino Linotype" w:eastAsia="Calibri" w:hAnsi="Palatino Linotype" w:cs="Arial"/>
          <w:sz w:val="24"/>
          <w:szCs w:val="24"/>
          <w:lang w:val="es-ES" w:eastAsia="es-ES"/>
        </w:rPr>
        <w:t xml:space="preserve">Sistema de Acceso a la Información Mexiquense </w:t>
      </w:r>
      <w:r w:rsidRPr="00EF1C1E">
        <w:rPr>
          <w:rFonts w:ascii="Palatino Linotype" w:eastAsia="Calibri" w:hAnsi="Palatino Linotype" w:cs="Arial"/>
          <w:b/>
          <w:sz w:val="24"/>
          <w:szCs w:val="24"/>
          <w:lang w:val="es-ES" w:eastAsia="es-ES"/>
        </w:rPr>
        <w:t>SAIMEX</w:t>
      </w:r>
      <w:r w:rsidRPr="00EF1C1E">
        <w:rPr>
          <w:rFonts w:ascii="Palatino Linotype" w:eastAsia="Calibri" w:hAnsi="Palatino Linotype" w:cs="Arial"/>
          <w:sz w:val="24"/>
          <w:szCs w:val="24"/>
          <w:lang w:val="es-ES" w:eastAsia="es-ES"/>
        </w:rPr>
        <w:t>, la solicitud de infor</w:t>
      </w:r>
      <w:r w:rsidR="005D1CFC" w:rsidRPr="00EF1C1E">
        <w:rPr>
          <w:rFonts w:ascii="Palatino Linotype" w:eastAsia="Calibri" w:hAnsi="Palatino Linotype" w:cs="Arial"/>
          <w:sz w:val="24"/>
          <w:szCs w:val="24"/>
          <w:lang w:val="es-ES" w:eastAsia="es-ES"/>
        </w:rPr>
        <w:t>m</w:t>
      </w:r>
      <w:r w:rsidR="00F40914" w:rsidRPr="00EF1C1E">
        <w:rPr>
          <w:rFonts w:ascii="Palatino Linotype" w:eastAsia="Calibri" w:hAnsi="Palatino Linotype" w:cs="Arial"/>
          <w:sz w:val="24"/>
          <w:szCs w:val="24"/>
          <w:lang w:val="es-ES" w:eastAsia="es-ES"/>
        </w:rPr>
        <w:t>ación pública registrada con el número</w:t>
      </w:r>
      <w:r w:rsidR="005D1CFC" w:rsidRPr="00EF1C1E">
        <w:rPr>
          <w:rFonts w:ascii="Palatino Linotype" w:eastAsia="Calibri" w:hAnsi="Palatino Linotype" w:cs="Arial"/>
          <w:sz w:val="24"/>
          <w:szCs w:val="24"/>
          <w:lang w:val="es-ES" w:eastAsia="es-ES"/>
        </w:rPr>
        <w:t xml:space="preserve"> </w:t>
      </w:r>
      <w:r w:rsidR="00C25D6B" w:rsidRPr="00EF1C1E">
        <w:rPr>
          <w:rFonts w:ascii="Palatino Linotype" w:eastAsia="Times New Roman" w:hAnsi="Palatino Linotype" w:cs="Arial"/>
          <w:b/>
          <w:bCs/>
          <w:sz w:val="24"/>
          <w:szCs w:val="24"/>
          <w:lang w:eastAsia="es-ES"/>
        </w:rPr>
        <w:t>0</w:t>
      </w:r>
      <w:r w:rsidR="00F157B7" w:rsidRPr="00EF1C1E">
        <w:rPr>
          <w:rFonts w:ascii="Palatino Linotype" w:eastAsia="Times New Roman" w:hAnsi="Palatino Linotype" w:cs="Arial"/>
          <w:b/>
          <w:bCs/>
          <w:sz w:val="24"/>
          <w:szCs w:val="24"/>
          <w:lang w:eastAsia="es-ES"/>
        </w:rPr>
        <w:t>1453</w:t>
      </w:r>
      <w:r w:rsidR="00C64E0E" w:rsidRPr="00EF1C1E">
        <w:rPr>
          <w:rFonts w:ascii="Palatino Linotype" w:eastAsia="Times New Roman" w:hAnsi="Palatino Linotype" w:cs="Arial"/>
          <w:b/>
          <w:bCs/>
          <w:sz w:val="24"/>
          <w:szCs w:val="24"/>
          <w:lang w:eastAsia="es-ES"/>
        </w:rPr>
        <w:t>/</w:t>
      </w:r>
      <w:r w:rsidR="00F157B7" w:rsidRPr="00EF1C1E">
        <w:rPr>
          <w:rFonts w:ascii="Palatino Linotype" w:eastAsia="Times New Roman" w:hAnsi="Palatino Linotype" w:cs="Arial"/>
          <w:b/>
          <w:bCs/>
          <w:sz w:val="24"/>
          <w:szCs w:val="24"/>
          <w:lang w:eastAsia="es-ES"/>
        </w:rPr>
        <w:t>HUIXQUIL</w:t>
      </w:r>
      <w:r w:rsidR="00C64E0E" w:rsidRPr="00EF1C1E">
        <w:rPr>
          <w:rFonts w:ascii="Palatino Linotype" w:eastAsia="Times New Roman" w:hAnsi="Palatino Linotype" w:cs="Arial"/>
          <w:b/>
          <w:bCs/>
          <w:sz w:val="24"/>
          <w:szCs w:val="24"/>
          <w:lang w:eastAsia="es-ES"/>
        </w:rPr>
        <w:t>/IP/201</w:t>
      </w:r>
      <w:r w:rsidR="00F40914" w:rsidRPr="00EF1C1E">
        <w:rPr>
          <w:rFonts w:ascii="Palatino Linotype" w:eastAsia="Times New Roman" w:hAnsi="Palatino Linotype" w:cs="Arial"/>
          <w:b/>
          <w:bCs/>
          <w:sz w:val="24"/>
          <w:szCs w:val="24"/>
          <w:lang w:eastAsia="es-ES"/>
        </w:rPr>
        <w:t>9</w:t>
      </w:r>
      <w:r w:rsidR="00F40914" w:rsidRPr="00EF1C1E">
        <w:rPr>
          <w:rFonts w:ascii="Palatino Linotype" w:eastAsia="MS Mincho" w:hAnsi="Palatino Linotype" w:cs="Times New Roman"/>
          <w:b/>
          <w:bCs/>
          <w:sz w:val="24"/>
          <w:szCs w:val="24"/>
          <w:lang w:val="es-ES_tradnl" w:eastAsia="es-ES"/>
        </w:rPr>
        <w:t xml:space="preserve"> </w:t>
      </w:r>
      <w:r w:rsidRPr="00EF1C1E">
        <w:rPr>
          <w:rFonts w:ascii="Palatino Linotype" w:eastAsia="Calibri" w:hAnsi="Palatino Linotype" w:cs="Arial"/>
          <w:sz w:val="24"/>
          <w:szCs w:val="24"/>
          <w:lang w:val="es-ES" w:eastAsia="es-ES"/>
        </w:rPr>
        <w:t>mediante la cual solicitó:</w:t>
      </w:r>
    </w:p>
    <w:p w14:paraId="2EE0AE2A" w14:textId="77777777" w:rsidR="00B06937" w:rsidRPr="00EF1C1E" w:rsidRDefault="00B06937" w:rsidP="00EF1C1E">
      <w:pPr>
        <w:spacing w:after="0" w:line="360" w:lineRule="auto"/>
        <w:ind w:right="567"/>
        <w:jc w:val="both"/>
        <w:rPr>
          <w:rFonts w:ascii="Palatino Linotype" w:eastAsia="Times New Roman" w:hAnsi="Palatino Linotype" w:cs="Arial"/>
          <w:b/>
          <w:bCs/>
          <w:sz w:val="24"/>
          <w:szCs w:val="24"/>
          <w:lang w:eastAsia="es-ES"/>
        </w:rPr>
      </w:pPr>
    </w:p>
    <w:p w14:paraId="7C863DA1" w14:textId="23F5CE85" w:rsidR="00792776" w:rsidRPr="00EF1C1E" w:rsidRDefault="00987E5C" w:rsidP="00EF1C1E">
      <w:pPr>
        <w:pStyle w:val="Prrafodelista"/>
        <w:spacing w:after="0" w:line="360" w:lineRule="auto"/>
        <w:ind w:left="567" w:right="567"/>
        <w:jc w:val="both"/>
        <w:rPr>
          <w:rFonts w:ascii="Palatino Linotype" w:eastAsia="Times New Roman" w:hAnsi="Palatino Linotype" w:cs="Arial"/>
          <w:b/>
          <w:bCs/>
          <w:sz w:val="24"/>
          <w:szCs w:val="24"/>
          <w:lang w:eastAsia="es-ES"/>
        </w:rPr>
      </w:pPr>
      <w:r w:rsidRPr="00EF1C1E">
        <w:rPr>
          <w:rFonts w:ascii="Palatino Linotype" w:hAnsi="Palatino Linotype"/>
          <w:i/>
          <w:color w:val="000000"/>
          <w:sz w:val="24"/>
          <w:szCs w:val="24"/>
        </w:rPr>
        <w:t>“</w:t>
      </w:r>
      <w:r w:rsidR="00F157B7" w:rsidRPr="00EF1C1E">
        <w:rPr>
          <w:rFonts w:ascii="Palatino Linotype" w:hAnsi="Palatino Linotype"/>
          <w:i/>
          <w:color w:val="000000"/>
          <w:sz w:val="24"/>
          <w:szCs w:val="24"/>
        </w:rPr>
        <w:t>Solicito me informe el monto de los recursos públicos recuperados derivado de los Procedimientos Administrativos Resarcitorios a la fecha</w:t>
      </w:r>
      <w:r w:rsidR="004A3422" w:rsidRPr="00EF1C1E">
        <w:rPr>
          <w:rFonts w:ascii="Palatino Linotype" w:hAnsi="Palatino Linotype"/>
          <w:i/>
          <w:color w:val="000000"/>
          <w:sz w:val="24"/>
          <w:szCs w:val="24"/>
        </w:rPr>
        <w:t xml:space="preserve">”. </w:t>
      </w:r>
      <w:r w:rsidR="00C64E0E" w:rsidRPr="00EF1C1E">
        <w:rPr>
          <w:rFonts w:ascii="Palatino Linotype" w:hAnsi="Palatino Linotype"/>
          <w:i/>
          <w:color w:val="000000"/>
          <w:sz w:val="24"/>
          <w:szCs w:val="24"/>
        </w:rPr>
        <w:t xml:space="preserve"> (</w:t>
      </w:r>
      <w:r w:rsidR="00792776" w:rsidRPr="00EF1C1E">
        <w:rPr>
          <w:rFonts w:ascii="Palatino Linotype" w:hAnsi="Palatino Linotype"/>
          <w:i/>
          <w:color w:val="000000"/>
          <w:sz w:val="24"/>
          <w:szCs w:val="24"/>
        </w:rPr>
        <w:t>Sic)</w:t>
      </w:r>
    </w:p>
    <w:p w14:paraId="44F73AA1" w14:textId="77777777" w:rsidR="004653A7" w:rsidRPr="00EF1C1E" w:rsidRDefault="004653A7" w:rsidP="00EF1C1E">
      <w:pPr>
        <w:spacing w:after="0" w:line="360" w:lineRule="auto"/>
        <w:ind w:right="567"/>
        <w:contextualSpacing/>
        <w:jc w:val="both"/>
        <w:rPr>
          <w:rFonts w:ascii="Palatino Linotype" w:eastAsia="Times New Roman" w:hAnsi="Palatino Linotype" w:cs="Arial"/>
          <w:sz w:val="24"/>
          <w:szCs w:val="24"/>
          <w:lang w:val="es-ES" w:eastAsia="es-ES"/>
        </w:rPr>
      </w:pPr>
    </w:p>
    <w:p w14:paraId="6830B190" w14:textId="299D3E33" w:rsidR="00792776" w:rsidRPr="00EF1C1E" w:rsidRDefault="005D1CFC" w:rsidP="00EF1C1E">
      <w:pPr>
        <w:numPr>
          <w:ilvl w:val="0"/>
          <w:numId w:val="1"/>
        </w:numPr>
        <w:spacing w:after="0" w:line="360" w:lineRule="auto"/>
        <w:ind w:left="720"/>
        <w:contextualSpacing/>
        <w:jc w:val="both"/>
        <w:rPr>
          <w:rFonts w:ascii="Palatino Linotype" w:eastAsia="Times New Roman" w:hAnsi="Palatino Linotype" w:cs="Arial"/>
          <w:sz w:val="24"/>
          <w:szCs w:val="24"/>
          <w:lang w:val="es-ES" w:eastAsia="es-ES"/>
        </w:rPr>
      </w:pPr>
      <w:r w:rsidRPr="00EF1C1E">
        <w:rPr>
          <w:rFonts w:ascii="Palatino Linotype" w:eastAsia="Times New Roman" w:hAnsi="Palatino Linotype" w:cs="Arial"/>
          <w:sz w:val="24"/>
          <w:szCs w:val="24"/>
          <w:lang w:val="es-ES" w:eastAsia="es-ES"/>
        </w:rPr>
        <w:t>Se señaló</w:t>
      </w:r>
      <w:r w:rsidR="00792776" w:rsidRPr="00EF1C1E">
        <w:rPr>
          <w:rFonts w:ascii="Palatino Linotype" w:eastAsia="Times New Roman" w:hAnsi="Palatino Linotype" w:cs="Arial"/>
          <w:sz w:val="24"/>
          <w:szCs w:val="24"/>
          <w:lang w:val="es-ES" w:eastAsia="es-ES"/>
        </w:rPr>
        <w:t xml:space="preserve"> como modalidad de entrega de la información</w:t>
      </w:r>
      <w:r w:rsidR="00F157B7" w:rsidRPr="00EF1C1E">
        <w:rPr>
          <w:rFonts w:ascii="Palatino Linotype" w:eastAsia="Times New Roman" w:hAnsi="Palatino Linotype" w:cs="Arial"/>
          <w:b/>
          <w:sz w:val="24"/>
          <w:szCs w:val="24"/>
          <w:lang w:val="es-ES" w:eastAsia="es-ES"/>
        </w:rPr>
        <w:t xml:space="preserve"> </w:t>
      </w:r>
      <w:r w:rsidR="00F157B7" w:rsidRPr="00EF1C1E">
        <w:rPr>
          <w:rFonts w:ascii="Palatino Linotype" w:eastAsia="Times New Roman" w:hAnsi="Palatino Linotype" w:cs="Arial"/>
          <w:bCs/>
          <w:sz w:val="24"/>
          <w:szCs w:val="24"/>
          <w:lang w:val="es-ES" w:eastAsia="es-ES"/>
        </w:rPr>
        <w:t xml:space="preserve">vía </w:t>
      </w:r>
      <w:r w:rsidR="00F157B7" w:rsidRPr="00EF1C1E">
        <w:rPr>
          <w:rFonts w:ascii="Palatino Linotype" w:eastAsia="Times New Roman" w:hAnsi="Palatino Linotype" w:cs="Arial"/>
          <w:b/>
          <w:sz w:val="24"/>
          <w:szCs w:val="24"/>
          <w:lang w:val="es-ES" w:eastAsia="es-ES"/>
        </w:rPr>
        <w:t xml:space="preserve">Sistema de Acceso a la Información Mexiquense (SAIMEX). </w:t>
      </w:r>
    </w:p>
    <w:p w14:paraId="5A6582BD" w14:textId="00572904" w:rsidR="00E75283" w:rsidRPr="00EF1C1E" w:rsidRDefault="00E75283" w:rsidP="00EF1C1E">
      <w:pPr>
        <w:spacing w:after="0" w:line="360" w:lineRule="auto"/>
        <w:contextualSpacing/>
        <w:jc w:val="both"/>
        <w:rPr>
          <w:rFonts w:ascii="Palatino Linotype" w:eastAsia="MS Mincho" w:hAnsi="Palatino Linotype" w:cs="Arial"/>
          <w:iCs/>
          <w:sz w:val="24"/>
          <w:szCs w:val="24"/>
          <w:lang w:val="es-ES_tradnl" w:eastAsia="es-ES"/>
        </w:rPr>
      </w:pPr>
    </w:p>
    <w:p w14:paraId="1CB0CCC2" w14:textId="3BF39AB0" w:rsidR="00F157B7" w:rsidRPr="00EF1C1E" w:rsidRDefault="00F157B7" w:rsidP="00EF1C1E">
      <w:pPr>
        <w:numPr>
          <w:ilvl w:val="0"/>
          <w:numId w:val="2"/>
        </w:numPr>
        <w:spacing w:after="0" w:line="360" w:lineRule="auto"/>
        <w:ind w:left="0" w:firstLine="0"/>
        <w:contextualSpacing/>
        <w:jc w:val="both"/>
        <w:rPr>
          <w:rFonts w:ascii="Palatino Linotype" w:eastAsia="MS Mincho" w:hAnsi="Palatino Linotype" w:cs="Arial"/>
          <w:iCs/>
          <w:sz w:val="24"/>
          <w:szCs w:val="24"/>
          <w:lang w:val="es-ES_tradnl" w:eastAsia="es-ES"/>
        </w:rPr>
      </w:pPr>
      <w:r w:rsidRPr="00EF1C1E">
        <w:rPr>
          <w:rFonts w:ascii="Palatino Linotype" w:eastAsia="MS Mincho" w:hAnsi="Palatino Linotype" w:cs="Arial"/>
          <w:iCs/>
          <w:sz w:val="24"/>
          <w:szCs w:val="24"/>
          <w:lang w:val="es-ES_tradnl" w:eastAsia="es-ES"/>
        </w:rPr>
        <w:t xml:space="preserve">En fecha veintidós (22) de mayo de dos mil diecinueve el </w:t>
      </w:r>
      <w:r w:rsidRPr="00EF1C1E">
        <w:rPr>
          <w:rFonts w:ascii="Palatino Linotype" w:eastAsia="MS Mincho" w:hAnsi="Palatino Linotype" w:cs="Arial"/>
          <w:b/>
          <w:bCs/>
          <w:iCs/>
          <w:sz w:val="24"/>
          <w:szCs w:val="24"/>
          <w:lang w:val="es-ES_tradnl" w:eastAsia="es-ES"/>
        </w:rPr>
        <w:t xml:space="preserve">Sujeto Obligado </w:t>
      </w:r>
      <w:r w:rsidRPr="00EF1C1E">
        <w:rPr>
          <w:rFonts w:ascii="Palatino Linotype" w:eastAsia="MS Mincho" w:hAnsi="Palatino Linotype" w:cs="Arial"/>
          <w:iCs/>
          <w:sz w:val="24"/>
          <w:szCs w:val="24"/>
          <w:lang w:val="es-ES_tradnl" w:eastAsia="es-ES"/>
        </w:rPr>
        <w:t xml:space="preserve">dio respuesta a la solicitud de información, señalando lo siguiente: </w:t>
      </w:r>
    </w:p>
    <w:p w14:paraId="0B822C28" w14:textId="77777777" w:rsidR="00F157B7" w:rsidRPr="00EF1C1E" w:rsidRDefault="00F157B7" w:rsidP="00EF1C1E">
      <w:pPr>
        <w:spacing w:after="0" w:line="360" w:lineRule="auto"/>
        <w:contextualSpacing/>
        <w:jc w:val="both"/>
        <w:rPr>
          <w:rFonts w:ascii="Palatino Linotype" w:eastAsia="MS Mincho" w:hAnsi="Palatino Linotype" w:cs="Arial"/>
          <w:iCs/>
          <w:sz w:val="24"/>
          <w:szCs w:val="24"/>
          <w:lang w:val="es-ES_tradnl" w:eastAsia="es-ES"/>
        </w:rPr>
      </w:pPr>
    </w:p>
    <w:tbl>
      <w:tblPr>
        <w:tblW w:w="8804" w:type="dxa"/>
        <w:jc w:val="center"/>
        <w:tblCellSpacing w:w="0" w:type="dxa"/>
        <w:tblCellMar>
          <w:left w:w="0" w:type="dxa"/>
          <w:right w:w="0" w:type="dxa"/>
        </w:tblCellMar>
        <w:tblLook w:val="04A0" w:firstRow="1" w:lastRow="0" w:firstColumn="1" w:lastColumn="0" w:noHBand="0" w:noVBand="1"/>
      </w:tblPr>
      <w:tblGrid>
        <w:gridCol w:w="8804"/>
      </w:tblGrid>
      <w:tr w:rsidR="00F157B7" w:rsidRPr="00EF1C1E" w14:paraId="17FBADAB" w14:textId="77777777" w:rsidTr="00F157B7">
        <w:trPr>
          <w:trHeight w:val="300"/>
          <w:tblCellSpacing w:w="0" w:type="dxa"/>
          <w:jc w:val="center"/>
        </w:trPr>
        <w:tc>
          <w:tcPr>
            <w:tcW w:w="8804" w:type="dxa"/>
            <w:vAlign w:val="center"/>
            <w:hideMark/>
          </w:tcPr>
          <w:p w14:paraId="6D740BF5" w14:textId="77777777" w:rsidR="00F157B7" w:rsidRPr="00EF1C1E" w:rsidRDefault="00F157B7" w:rsidP="00EF1C1E">
            <w:pPr>
              <w:spacing w:after="0" w:line="360" w:lineRule="auto"/>
              <w:jc w:val="right"/>
              <w:rPr>
                <w:rFonts w:ascii="Palatino Linotype" w:eastAsia="Times New Roman" w:hAnsi="Palatino Linotype" w:cs="Times New Roman"/>
                <w:i/>
                <w:sz w:val="24"/>
                <w:szCs w:val="24"/>
                <w:lang w:eastAsia="es-MX"/>
              </w:rPr>
            </w:pPr>
            <w:r w:rsidRPr="00EF1C1E">
              <w:rPr>
                <w:rFonts w:ascii="Palatino Linotype" w:eastAsia="Times New Roman" w:hAnsi="Palatino Linotype" w:cs="Times New Roman"/>
                <w:i/>
                <w:sz w:val="24"/>
                <w:szCs w:val="24"/>
                <w:lang w:eastAsia="es-MX"/>
              </w:rPr>
              <w:t>Huixquilucan, México a 22 de Mayo de 2019</w:t>
            </w:r>
          </w:p>
        </w:tc>
      </w:tr>
      <w:tr w:rsidR="00F157B7" w:rsidRPr="00EF1C1E" w14:paraId="5F2E75D2" w14:textId="77777777" w:rsidTr="00F157B7">
        <w:trPr>
          <w:trHeight w:val="300"/>
          <w:tblCellSpacing w:w="0" w:type="dxa"/>
          <w:jc w:val="center"/>
        </w:trPr>
        <w:tc>
          <w:tcPr>
            <w:tcW w:w="8804" w:type="dxa"/>
            <w:vAlign w:val="center"/>
            <w:hideMark/>
          </w:tcPr>
          <w:p w14:paraId="2D422FBF" w14:textId="5F23725F" w:rsidR="00F157B7" w:rsidRPr="00EF1C1E" w:rsidRDefault="00F157B7" w:rsidP="001214B1">
            <w:pPr>
              <w:spacing w:after="0" w:line="360" w:lineRule="auto"/>
              <w:jc w:val="right"/>
              <w:rPr>
                <w:rFonts w:ascii="Palatino Linotype" w:eastAsia="Times New Roman" w:hAnsi="Palatino Linotype" w:cs="Times New Roman"/>
                <w:i/>
                <w:sz w:val="24"/>
                <w:szCs w:val="24"/>
                <w:lang w:eastAsia="es-MX"/>
              </w:rPr>
            </w:pPr>
            <w:r w:rsidRPr="00EF1C1E">
              <w:rPr>
                <w:rFonts w:ascii="Palatino Linotype" w:eastAsia="Times New Roman" w:hAnsi="Palatino Linotype" w:cs="Times New Roman"/>
                <w:i/>
                <w:sz w:val="24"/>
                <w:szCs w:val="24"/>
                <w:lang w:eastAsia="es-MX"/>
              </w:rPr>
              <w:t xml:space="preserve">Nombre del solicitante: </w:t>
            </w:r>
            <w:r w:rsidR="001214B1" w:rsidRPr="001214B1">
              <w:rPr>
                <w:rFonts w:ascii="Palatino Linotype" w:eastAsia="Times New Roman" w:hAnsi="Palatino Linotype" w:cs="Times New Roman"/>
                <w:i/>
                <w:sz w:val="24"/>
                <w:szCs w:val="24"/>
                <w:highlight w:val="black"/>
                <w:lang w:eastAsia="es-MX"/>
              </w:rPr>
              <w:t>--------------------------------------------------------------</w:t>
            </w:r>
          </w:p>
        </w:tc>
      </w:tr>
      <w:tr w:rsidR="00F157B7" w:rsidRPr="00EF1C1E" w14:paraId="63EFCB1A" w14:textId="77777777" w:rsidTr="00F157B7">
        <w:trPr>
          <w:trHeight w:val="300"/>
          <w:tblCellSpacing w:w="0" w:type="dxa"/>
          <w:jc w:val="center"/>
        </w:trPr>
        <w:tc>
          <w:tcPr>
            <w:tcW w:w="8804" w:type="dxa"/>
            <w:vAlign w:val="center"/>
            <w:hideMark/>
          </w:tcPr>
          <w:p w14:paraId="146AE56A" w14:textId="77777777" w:rsidR="00F157B7" w:rsidRPr="00EF1C1E" w:rsidRDefault="00F157B7" w:rsidP="00EF1C1E">
            <w:pPr>
              <w:spacing w:after="0" w:line="360" w:lineRule="auto"/>
              <w:jc w:val="right"/>
              <w:rPr>
                <w:rFonts w:ascii="Palatino Linotype" w:eastAsia="Times New Roman" w:hAnsi="Palatino Linotype" w:cs="Times New Roman"/>
                <w:i/>
                <w:sz w:val="24"/>
                <w:szCs w:val="24"/>
                <w:lang w:eastAsia="es-MX"/>
              </w:rPr>
            </w:pPr>
            <w:r w:rsidRPr="00EF1C1E">
              <w:rPr>
                <w:rFonts w:ascii="Palatino Linotype" w:eastAsia="Times New Roman" w:hAnsi="Palatino Linotype" w:cs="Times New Roman"/>
                <w:i/>
                <w:sz w:val="24"/>
                <w:szCs w:val="24"/>
                <w:lang w:eastAsia="es-MX"/>
              </w:rPr>
              <w:t>Folio de la solicitud: 01453/HUIXQUIL/IP/2019</w:t>
            </w:r>
          </w:p>
        </w:tc>
      </w:tr>
      <w:tr w:rsidR="004C69DD" w:rsidRPr="00EF1C1E" w14:paraId="0E8974E1" w14:textId="77777777" w:rsidTr="00F157B7">
        <w:trPr>
          <w:trHeight w:val="300"/>
          <w:tblCellSpacing w:w="0" w:type="dxa"/>
          <w:jc w:val="center"/>
        </w:trPr>
        <w:tc>
          <w:tcPr>
            <w:tcW w:w="8804" w:type="dxa"/>
            <w:vAlign w:val="center"/>
          </w:tcPr>
          <w:p w14:paraId="4600249D" w14:textId="77777777" w:rsidR="004C69DD" w:rsidRPr="00EF1C1E" w:rsidRDefault="004C69DD" w:rsidP="00EF1C1E">
            <w:pPr>
              <w:spacing w:after="0" w:line="360" w:lineRule="auto"/>
              <w:jc w:val="right"/>
              <w:rPr>
                <w:rFonts w:ascii="Palatino Linotype" w:eastAsia="Times New Roman" w:hAnsi="Palatino Linotype" w:cs="Times New Roman"/>
                <w:i/>
                <w:sz w:val="24"/>
                <w:szCs w:val="24"/>
                <w:lang w:eastAsia="es-MX"/>
              </w:rPr>
            </w:pPr>
          </w:p>
        </w:tc>
      </w:tr>
      <w:tr w:rsidR="00F157B7" w:rsidRPr="00EF1C1E" w14:paraId="7B6D9F3E" w14:textId="77777777" w:rsidTr="00F157B7">
        <w:trPr>
          <w:trHeight w:val="150"/>
          <w:tblCellSpacing w:w="0" w:type="dxa"/>
          <w:jc w:val="center"/>
        </w:trPr>
        <w:tc>
          <w:tcPr>
            <w:tcW w:w="8804" w:type="dxa"/>
            <w:vAlign w:val="center"/>
            <w:hideMark/>
          </w:tcPr>
          <w:p w14:paraId="7DFD59DE" w14:textId="77777777" w:rsidR="00F157B7" w:rsidRPr="00EF1C1E" w:rsidRDefault="00F157B7" w:rsidP="00EF1C1E">
            <w:pPr>
              <w:spacing w:after="0" w:line="360" w:lineRule="auto"/>
              <w:jc w:val="both"/>
              <w:rPr>
                <w:rFonts w:ascii="Palatino Linotype" w:eastAsia="Times New Roman" w:hAnsi="Palatino Linotype" w:cs="Times New Roman"/>
                <w:i/>
                <w:sz w:val="24"/>
                <w:szCs w:val="24"/>
                <w:lang w:eastAsia="es-MX"/>
              </w:rPr>
            </w:pPr>
            <w:proofErr w:type="gramStart"/>
            <w:r w:rsidRPr="00EF1C1E">
              <w:rPr>
                <w:rFonts w:ascii="Palatino Linotype" w:eastAsia="Times New Roman" w:hAnsi="Palatino Linotype" w:cs="Times New Roman"/>
                <w:i/>
                <w:sz w:val="24"/>
                <w:szCs w:val="24"/>
                <w:lang w:eastAsia="es-MX"/>
              </w:rPr>
              <w:t>se</w:t>
            </w:r>
            <w:proofErr w:type="gramEnd"/>
            <w:r w:rsidRPr="00EF1C1E">
              <w:rPr>
                <w:rFonts w:ascii="Palatino Linotype" w:eastAsia="Times New Roman" w:hAnsi="Palatino Linotype" w:cs="Times New Roman"/>
                <w:i/>
                <w:sz w:val="24"/>
                <w:szCs w:val="24"/>
                <w:lang w:eastAsia="es-MX"/>
              </w:rPr>
              <w:t xml:space="preserve"> sugiere al solicitante dirija su solicitud a la Secretaría de la Controlaría del Estado de México.</w:t>
            </w:r>
          </w:p>
        </w:tc>
      </w:tr>
      <w:tr w:rsidR="00F157B7" w:rsidRPr="00EF1C1E" w14:paraId="59A753EE" w14:textId="77777777" w:rsidTr="00F157B7">
        <w:trPr>
          <w:trHeight w:val="150"/>
          <w:tblCellSpacing w:w="0" w:type="dxa"/>
          <w:jc w:val="center"/>
        </w:trPr>
        <w:tc>
          <w:tcPr>
            <w:tcW w:w="8804" w:type="dxa"/>
            <w:vAlign w:val="center"/>
            <w:hideMark/>
          </w:tcPr>
          <w:p w14:paraId="71AB74A8" w14:textId="77777777" w:rsidR="00F157B7" w:rsidRPr="00EF1C1E" w:rsidRDefault="00F157B7" w:rsidP="00EF1C1E">
            <w:pPr>
              <w:spacing w:after="0" w:line="360" w:lineRule="auto"/>
              <w:jc w:val="center"/>
              <w:rPr>
                <w:rFonts w:ascii="Palatino Linotype" w:eastAsia="Times New Roman" w:hAnsi="Palatino Linotype" w:cs="Times New Roman"/>
                <w:i/>
                <w:sz w:val="24"/>
                <w:szCs w:val="24"/>
                <w:lang w:eastAsia="es-MX"/>
              </w:rPr>
            </w:pPr>
          </w:p>
        </w:tc>
      </w:tr>
      <w:tr w:rsidR="00F157B7" w:rsidRPr="00EF1C1E" w14:paraId="0ADA64EC" w14:textId="77777777" w:rsidTr="00F157B7">
        <w:trPr>
          <w:trHeight w:val="150"/>
          <w:tblCellSpacing w:w="0" w:type="dxa"/>
          <w:jc w:val="center"/>
        </w:trPr>
        <w:tc>
          <w:tcPr>
            <w:tcW w:w="8804" w:type="dxa"/>
            <w:vAlign w:val="center"/>
            <w:hideMark/>
          </w:tcPr>
          <w:p w14:paraId="034BB7E4" w14:textId="77777777" w:rsidR="00F157B7" w:rsidRPr="00EF1C1E" w:rsidRDefault="00F157B7" w:rsidP="00EF1C1E">
            <w:pPr>
              <w:spacing w:after="0" w:line="360" w:lineRule="auto"/>
              <w:jc w:val="center"/>
              <w:rPr>
                <w:rFonts w:ascii="Palatino Linotype" w:eastAsia="Times New Roman" w:hAnsi="Palatino Linotype" w:cs="Times New Roman"/>
                <w:i/>
                <w:sz w:val="24"/>
                <w:szCs w:val="24"/>
                <w:lang w:eastAsia="es-MX"/>
              </w:rPr>
            </w:pPr>
            <w:r w:rsidRPr="00EF1C1E">
              <w:rPr>
                <w:rFonts w:ascii="Palatino Linotype" w:eastAsia="Times New Roman" w:hAnsi="Palatino Linotype" w:cs="Times New Roman"/>
                <w:i/>
                <w:sz w:val="24"/>
                <w:szCs w:val="24"/>
                <w:lang w:eastAsia="es-MX"/>
              </w:rPr>
              <w:t>ATENTAMENTE</w:t>
            </w:r>
          </w:p>
        </w:tc>
      </w:tr>
      <w:tr w:rsidR="00F157B7" w:rsidRPr="00EF1C1E" w14:paraId="7B077529" w14:textId="77777777" w:rsidTr="00F157B7">
        <w:trPr>
          <w:trHeight w:val="225"/>
          <w:tblCellSpacing w:w="0" w:type="dxa"/>
          <w:jc w:val="center"/>
        </w:trPr>
        <w:tc>
          <w:tcPr>
            <w:tcW w:w="8804" w:type="dxa"/>
            <w:vAlign w:val="center"/>
            <w:hideMark/>
          </w:tcPr>
          <w:p w14:paraId="775E62F6" w14:textId="77777777" w:rsidR="00F157B7" w:rsidRPr="00EF1C1E" w:rsidRDefault="00F157B7" w:rsidP="00EF1C1E">
            <w:pPr>
              <w:spacing w:after="0" w:line="360" w:lineRule="auto"/>
              <w:jc w:val="center"/>
              <w:rPr>
                <w:rFonts w:ascii="Palatino Linotype" w:eastAsia="Times New Roman" w:hAnsi="Palatino Linotype" w:cs="Times New Roman"/>
                <w:i/>
                <w:sz w:val="24"/>
                <w:szCs w:val="24"/>
                <w:lang w:eastAsia="es-MX"/>
              </w:rPr>
            </w:pPr>
          </w:p>
        </w:tc>
      </w:tr>
      <w:tr w:rsidR="00F157B7" w:rsidRPr="00EF1C1E" w14:paraId="2B51FAC4" w14:textId="77777777" w:rsidTr="00F157B7">
        <w:trPr>
          <w:trHeight w:val="150"/>
          <w:tblCellSpacing w:w="0" w:type="dxa"/>
          <w:jc w:val="center"/>
        </w:trPr>
        <w:tc>
          <w:tcPr>
            <w:tcW w:w="8804" w:type="dxa"/>
            <w:vAlign w:val="center"/>
            <w:hideMark/>
          </w:tcPr>
          <w:p w14:paraId="682695E9" w14:textId="77777777" w:rsidR="00F157B7" w:rsidRPr="00EF1C1E" w:rsidRDefault="00F157B7" w:rsidP="00EF1C1E">
            <w:pPr>
              <w:spacing w:after="0" w:line="360" w:lineRule="auto"/>
              <w:jc w:val="center"/>
              <w:rPr>
                <w:rFonts w:ascii="Palatino Linotype" w:eastAsia="Times New Roman" w:hAnsi="Palatino Linotype" w:cs="Times New Roman"/>
                <w:i/>
                <w:sz w:val="24"/>
                <w:szCs w:val="24"/>
                <w:lang w:eastAsia="es-MX"/>
              </w:rPr>
            </w:pPr>
            <w:r w:rsidRPr="00EF1C1E">
              <w:rPr>
                <w:rFonts w:ascii="Palatino Linotype" w:eastAsia="Times New Roman" w:hAnsi="Palatino Linotype" w:cs="Times New Roman"/>
                <w:i/>
                <w:sz w:val="24"/>
                <w:szCs w:val="24"/>
                <w:lang w:eastAsia="es-MX"/>
              </w:rPr>
              <w:t>C. ULISES MAURICIO SALAZAR FRANCO</w:t>
            </w:r>
          </w:p>
        </w:tc>
      </w:tr>
    </w:tbl>
    <w:p w14:paraId="6607312E" w14:textId="77777777" w:rsidR="00F157B7" w:rsidRPr="00EF1C1E" w:rsidRDefault="00F157B7" w:rsidP="00EF1C1E">
      <w:pPr>
        <w:spacing w:after="0" w:line="360" w:lineRule="auto"/>
        <w:contextualSpacing/>
        <w:jc w:val="both"/>
        <w:rPr>
          <w:rFonts w:ascii="Palatino Linotype" w:eastAsia="MS Mincho" w:hAnsi="Palatino Linotype" w:cs="Arial"/>
          <w:i/>
          <w:sz w:val="24"/>
          <w:szCs w:val="24"/>
          <w:lang w:val="es-ES_tradnl" w:eastAsia="es-ES"/>
        </w:rPr>
      </w:pPr>
    </w:p>
    <w:p w14:paraId="03557830" w14:textId="6236BA31" w:rsidR="004F6F41" w:rsidRPr="00EF1C1E" w:rsidRDefault="002C6BBC" w:rsidP="00EF1C1E">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EF1C1E">
        <w:rPr>
          <w:rFonts w:ascii="Palatino Linotype" w:eastAsia="Times New Roman" w:hAnsi="Palatino Linotype" w:cs="Arial"/>
          <w:sz w:val="24"/>
          <w:szCs w:val="24"/>
          <w:lang w:val="es-ES" w:eastAsia="es-ES"/>
        </w:rPr>
        <w:t>El particular, en fecha</w:t>
      </w:r>
      <w:r w:rsidR="00A65A4B" w:rsidRPr="00EF1C1E">
        <w:rPr>
          <w:rFonts w:ascii="Palatino Linotype" w:eastAsia="Times New Roman" w:hAnsi="Palatino Linotype" w:cs="Arial"/>
          <w:sz w:val="24"/>
          <w:szCs w:val="24"/>
          <w:lang w:val="es-ES" w:eastAsia="es-ES"/>
        </w:rPr>
        <w:t xml:space="preserve"> v</w:t>
      </w:r>
      <w:r w:rsidR="002976BA" w:rsidRPr="00EF1C1E">
        <w:rPr>
          <w:rFonts w:ascii="Palatino Linotype" w:eastAsia="Times New Roman" w:hAnsi="Palatino Linotype" w:cs="Arial"/>
          <w:sz w:val="24"/>
          <w:szCs w:val="24"/>
          <w:lang w:val="es-ES" w:eastAsia="es-ES"/>
        </w:rPr>
        <w:t>eint</w:t>
      </w:r>
      <w:r w:rsidR="00F157B7" w:rsidRPr="00EF1C1E">
        <w:rPr>
          <w:rFonts w:ascii="Palatino Linotype" w:eastAsia="Times New Roman" w:hAnsi="Palatino Linotype" w:cs="Arial"/>
          <w:sz w:val="24"/>
          <w:szCs w:val="24"/>
          <w:lang w:val="es-ES" w:eastAsia="es-ES"/>
        </w:rPr>
        <w:t>itrés</w:t>
      </w:r>
      <w:r w:rsidR="002976BA" w:rsidRPr="00EF1C1E">
        <w:rPr>
          <w:rFonts w:ascii="Palatino Linotype" w:eastAsia="Times New Roman" w:hAnsi="Palatino Linotype" w:cs="Arial"/>
          <w:sz w:val="24"/>
          <w:szCs w:val="24"/>
          <w:lang w:val="es-ES" w:eastAsia="es-ES"/>
        </w:rPr>
        <w:t xml:space="preserve"> </w:t>
      </w:r>
      <w:r w:rsidR="00A65A4B" w:rsidRPr="00EF1C1E">
        <w:rPr>
          <w:rFonts w:ascii="Palatino Linotype" w:eastAsia="Times New Roman" w:hAnsi="Palatino Linotype" w:cs="Arial"/>
          <w:sz w:val="24"/>
          <w:szCs w:val="24"/>
          <w:lang w:val="es-ES" w:eastAsia="es-ES"/>
        </w:rPr>
        <w:t>(2</w:t>
      </w:r>
      <w:r w:rsidR="00F157B7" w:rsidRPr="00EF1C1E">
        <w:rPr>
          <w:rFonts w:ascii="Palatino Linotype" w:eastAsia="Times New Roman" w:hAnsi="Palatino Linotype" w:cs="Arial"/>
          <w:sz w:val="24"/>
          <w:szCs w:val="24"/>
          <w:lang w:val="es-ES" w:eastAsia="es-ES"/>
        </w:rPr>
        <w:t>3</w:t>
      </w:r>
      <w:r w:rsidRPr="00EF1C1E">
        <w:rPr>
          <w:rFonts w:ascii="Palatino Linotype" w:eastAsia="Times New Roman" w:hAnsi="Palatino Linotype" w:cs="Arial"/>
          <w:sz w:val="24"/>
          <w:szCs w:val="24"/>
          <w:lang w:val="es-ES" w:eastAsia="es-ES"/>
        </w:rPr>
        <w:t xml:space="preserve">) de </w:t>
      </w:r>
      <w:r w:rsidR="00941371" w:rsidRPr="00EF1C1E">
        <w:rPr>
          <w:rFonts w:ascii="Palatino Linotype" w:eastAsia="Times New Roman" w:hAnsi="Palatino Linotype" w:cs="Arial"/>
          <w:sz w:val="24"/>
          <w:szCs w:val="24"/>
          <w:lang w:val="es-ES" w:eastAsia="es-ES"/>
        </w:rPr>
        <w:t>ma</w:t>
      </w:r>
      <w:r w:rsidR="002976BA" w:rsidRPr="00EF1C1E">
        <w:rPr>
          <w:rFonts w:ascii="Palatino Linotype" w:eastAsia="Times New Roman" w:hAnsi="Palatino Linotype" w:cs="Arial"/>
          <w:sz w:val="24"/>
          <w:szCs w:val="24"/>
          <w:lang w:val="es-ES" w:eastAsia="es-ES"/>
        </w:rPr>
        <w:t>yo</w:t>
      </w:r>
      <w:r w:rsidRPr="00EF1C1E">
        <w:rPr>
          <w:rFonts w:ascii="Palatino Linotype" w:eastAsia="Times New Roman" w:hAnsi="Palatino Linotype" w:cs="Arial"/>
          <w:sz w:val="24"/>
          <w:szCs w:val="24"/>
          <w:lang w:val="es-ES" w:eastAsia="es-ES"/>
        </w:rPr>
        <w:t xml:space="preserve"> del presente año, estando en tiempo y forma, interpuso </w:t>
      </w:r>
      <w:r w:rsidR="00941371" w:rsidRPr="00EF1C1E">
        <w:rPr>
          <w:rFonts w:ascii="Palatino Linotype" w:eastAsia="Times New Roman" w:hAnsi="Palatino Linotype" w:cs="Arial"/>
          <w:sz w:val="24"/>
          <w:szCs w:val="24"/>
          <w:lang w:val="es-ES" w:eastAsia="es-ES"/>
        </w:rPr>
        <w:t>el</w:t>
      </w:r>
      <w:r w:rsidRPr="00EF1C1E">
        <w:rPr>
          <w:rFonts w:ascii="Palatino Linotype" w:eastAsia="Times New Roman" w:hAnsi="Palatino Linotype" w:cs="Arial"/>
          <w:sz w:val="24"/>
          <w:szCs w:val="24"/>
          <w:lang w:val="es-ES" w:eastAsia="es-ES"/>
        </w:rPr>
        <w:t xml:space="preserve"> de </w:t>
      </w:r>
      <w:r w:rsidR="00DD2750" w:rsidRPr="00EF1C1E">
        <w:rPr>
          <w:rFonts w:ascii="Palatino Linotype" w:eastAsia="Times New Roman" w:hAnsi="Palatino Linotype" w:cs="Arial"/>
          <w:sz w:val="24"/>
          <w:szCs w:val="24"/>
          <w:lang w:val="es-ES" w:eastAsia="es-ES"/>
        </w:rPr>
        <w:t>revisión que al rubro se indica</w:t>
      </w:r>
      <w:r w:rsidRPr="00EF1C1E">
        <w:rPr>
          <w:rFonts w:ascii="Palatino Linotype" w:eastAsia="Times New Roman" w:hAnsi="Palatino Linotype" w:cs="Arial"/>
          <w:sz w:val="24"/>
          <w:szCs w:val="24"/>
          <w:lang w:val="es-ES" w:eastAsia="es-ES"/>
        </w:rPr>
        <w:t>, en contra de la</w:t>
      </w:r>
      <w:r w:rsidR="00DD2750" w:rsidRPr="00EF1C1E">
        <w:rPr>
          <w:rFonts w:ascii="Palatino Linotype" w:eastAsia="Times New Roman" w:hAnsi="Palatino Linotype" w:cs="Arial"/>
          <w:sz w:val="24"/>
          <w:szCs w:val="24"/>
          <w:lang w:val="es-ES" w:eastAsia="es-ES"/>
        </w:rPr>
        <w:t xml:space="preserve"> respuesta</w:t>
      </w:r>
      <w:r w:rsidRPr="00EF1C1E">
        <w:rPr>
          <w:rFonts w:ascii="Palatino Linotype" w:eastAsia="Times New Roman" w:hAnsi="Palatino Linotype" w:cs="Arial"/>
          <w:sz w:val="24"/>
          <w:szCs w:val="24"/>
          <w:lang w:val="es-ES" w:eastAsia="es-ES"/>
        </w:rPr>
        <w:t xml:space="preserve"> del sujeto obligado, señalando lo siguiente:</w:t>
      </w:r>
    </w:p>
    <w:p w14:paraId="24C62BF5" w14:textId="77777777" w:rsidR="002C6BBC" w:rsidRPr="00EF1C1E" w:rsidRDefault="002C6BBC" w:rsidP="00EF1C1E">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619113C8" w14:textId="30EFC853" w:rsidR="00792776" w:rsidRPr="00EF1C1E" w:rsidRDefault="00792776" w:rsidP="00EF1C1E">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F1C1E">
        <w:rPr>
          <w:rFonts w:ascii="Palatino Linotype" w:eastAsia="MS Gothic" w:hAnsi="Palatino Linotype" w:cs="Times New Roman"/>
          <w:b/>
          <w:sz w:val="24"/>
          <w:szCs w:val="24"/>
          <w:lang w:val="es-ES"/>
        </w:rPr>
        <w:t>Acto impugnado</w:t>
      </w:r>
      <w:r w:rsidRPr="00EF1C1E">
        <w:rPr>
          <w:rFonts w:ascii="Palatino Linotype" w:eastAsia="MS Mincho" w:hAnsi="Palatino Linotype" w:cs="Times New Roman"/>
          <w:sz w:val="24"/>
          <w:szCs w:val="24"/>
          <w:lang w:val="es-ES_tradnl" w:eastAsia="es-ES"/>
        </w:rPr>
        <w:t>: “</w:t>
      </w:r>
      <w:r w:rsidR="00F157B7" w:rsidRPr="00EF1C1E">
        <w:rPr>
          <w:rFonts w:ascii="Palatino Linotype" w:eastAsia="MS Mincho" w:hAnsi="Palatino Linotype" w:cs="Times New Roman"/>
          <w:i/>
          <w:iCs/>
          <w:sz w:val="24"/>
          <w:szCs w:val="24"/>
          <w:lang w:eastAsia="es-ES"/>
        </w:rPr>
        <w:t>Respuesta</w:t>
      </w:r>
      <w:r w:rsidRPr="00EF1C1E">
        <w:rPr>
          <w:rFonts w:ascii="Palatino Linotype" w:eastAsia="MS Mincho" w:hAnsi="Palatino Linotype" w:cs="Times New Roman"/>
          <w:i/>
          <w:sz w:val="24"/>
          <w:szCs w:val="24"/>
          <w:lang w:val="es-ES_tradnl" w:eastAsia="es-ES"/>
        </w:rPr>
        <w:t>”</w:t>
      </w:r>
      <w:r w:rsidR="004653A7" w:rsidRPr="00EF1C1E">
        <w:rPr>
          <w:rFonts w:ascii="Palatino Linotype" w:eastAsia="MS Mincho" w:hAnsi="Palatino Linotype" w:cs="Times New Roman"/>
          <w:i/>
          <w:sz w:val="24"/>
          <w:szCs w:val="24"/>
          <w:lang w:val="es-ES_tradnl" w:eastAsia="es-ES"/>
        </w:rPr>
        <w:t xml:space="preserve">. </w:t>
      </w:r>
      <w:r w:rsidRPr="00EF1C1E">
        <w:rPr>
          <w:rFonts w:ascii="Palatino Linotype" w:eastAsia="MS Mincho" w:hAnsi="Palatino Linotype" w:cs="Times New Roman"/>
          <w:i/>
          <w:sz w:val="24"/>
          <w:szCs w:val="24"/>
          <w:lang w:val="es-ES_tradnl" w:eastAsia="es-ES"/>
        </w:rPr>
        <w:t>(Sic)</w:t>
      </w:r>
    </w:p>
    <w:p w14:paraId="15B0C393" w14:textId="77777777" w:rsidR="00A612C0" w:rsidRPr="00EF1C1E" w:rsidRDefault="00A612C0" w:rsidP="00EF1C1E">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14:paraId="394BAD61" w14:textId="2415E6CC" w:rsidR="004F6F41" w:rsidRPr="00EF1C1E" w:rsidRDefault="00792776" w:rsidP="00EF1C1E">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EF1C1E">
        <w:rPr>
          <w:rFonts w:ascii="Palatino Linotype" w:eastAsia="MS Gothic" w:hAnsi="Palatino Linotype" w:cs="Times New Roman"/>
          <w:b/>
          <w:sz w:val="24"/>
          <w:szCs w:val="24"/>
          <w:lang w:val="es-ES"/>
        </w:rPr>
        <w:t>Razones o Motivos de inconformidad</w:t>
      </w:r>
      <w:r w:rsidRPr="00EF1C1E">
        <w:rPr>
          <w:rFonts w:ascii="Palatino Linotype" w:eastAsia="MS Mincho" w:hAnsi="Palatino Linotype" w:cs="Times New Roman"/>
          <w:sz w:val="24"/>
          <w:szCs w:val="24"/>
          <w:lang w:val="es-ES_tradnl" w:eastAsia="es-ES"/>
        </w:rPr>
        <w:t xml:space="preserve">: </w:t>
      </w:r>
      <w:r w:rsidRPr="00EF1C1E">
        <w:rPr>
          <w:rFonts w:ascii="Palatino Linotype" w:eastAsia="MS Mincho" w:hAnsi="Palatino Linotype" w:cs="Times New Roman"/>
          <w:i/>
          <w:sz w:val="24"/>
          <w:szCs w:val="24"/>
          <w:lang w:val="es-ES_tradnl" w:eastAsia="es-ES"/>
        </w:rPr>
        <w:t>“</w:t>
      </w:r>
      <w:r w:rsidR="00F157B7" w:rsidRPr="00EF1C1E">
        <w:rPr>
          <w:rFonts w:ascii="Palatino Linotype" w:eastAsia="MS Mincho" w:hAnsi="Palatino Linotype" w:cs="Times New Roman"/>
          <w:i/>
          <w:sz w:val="24"/>
          <w:szCs w:val="24"/>
          <w:lang w:eastAsia="es-ES"/>
        </w:rPr>
        <w:t>El sujeto obligado es un ente que cuenta con facultades legales para iniciar procedimientos administrativos disciplinarios a servidores públicos</w:t>
      </w:r>
      <w:r w:rsidR="00DD2750" w:rsidRPr="00EF1C1E">
        <w:rPr>
          <w:rFonts w:ascii="Palatino Linotype" w:eastAsia="MS Mincho" w:hAnsi="Palatino Linotype" w:cs="Times New Roman"/>
          <w:i/>
          <w:sz w:val="24"/>
          <w:szCs w:val="24"/>
          <w:lang w:eastAsia="es-ES"/>
        </w:rPr>
        <w:t>”</w:t>
      </w:r>
      <w:r w:rsidR="00F157B7" w:rsidRPr="00EF1C1E">
        <w:rPr>
          <w:rFonts w:ascii="Palatino Linotype" w:eastAsia="MS Mincho" w:hAnsi="Palatino Linotype" w:cs="Times New Roman"/>
          <w:i/>
          <w:sz w:val="24"/>
          <w:szCs w:val="24"/>
          <w:lang w:eastAsia="es-ES"/>
        </w:rPr>
        <w:t>.</w:t>
      </w:r>
      <w:r w:rsidR="00DD2750" w:rsidRPr="00EF1C1E">
        <w:rPr>
          <w:rFonts w:ascii="Palatino Linotype" w:eastAsia="MS Mincho" w:hAnsi="Palatino Linotype" w:cs="Times New Roman"/>
          <w:i/>
          <w:sz w:val="24"/>
          <w:szCs w:val="24"/>
          <w:lang w:eastAsia="es-ES"/>
        </w:rPr>
        <w:t xml:space="preserve"> (Sic) </w:t>
      </w:r>
    </w:p>
    <w:p w14:paraId="79FE08D6" w14:textId="77777777" w:rsidR="00E75283" w:rsidRPr="00EF1C1E" w:rsidRDefault="00E75283" w:rsidP="00EF1C1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21A6054C" w14:textId="77777777" w:rsidR="00792776" w:rsidRPr="00EF1C1E" w:rsidRDefault="00792776" w:rsidP="00EF1C1E">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EF1C1E">
        <w:rPr>
          <w:rFonts w:ascii="Palatino Linotype" w:eastAsia="Times New Roman" w:hAnsi="Palatino Linotype" w:cs="Arial"/>
          <w:sz w:val="24"/>
          <w:szCs w:val="24"/>
          <w:lang w:val="es-ES" w:eastAsia="es-ES"/>
        </w:rPr>
        <w:t>Se registr</w:t>
      </w:r>
      <w:r w:rsidR="00DD2750" w:rsidRPr="00EF1C1E">
        <w:rPr>
          <w:rFonts w:ascii="Palatino Linotype" w:eastAsia="Times New Roman" w:hAnsi="Palatino Linotype" w:cs="Arial"/>
          <w:sz w:val="24"/>
          <w:szCs w:val="24"/>
          <w:lang w:val="es-ES" w:eastAsia="es-ES"/>
        </w:rPr>
        <w:t>ó el recurso de revisión bajo el</w:t>
      </w:r>
      <w:r w:rsidR="002C6BBC" w:rsidRPr="00EF1C1E">
        <w:rPr>
          <w:rFonts w:ascii="Palatino Linotype" w:eastAsia="Times New Roman" w:hAnsi="Palatino Linotype" w:cs="Arial"/>
          <w:sz w:val="24"/>
          <w:szCs w:val="24"/>
          <w:lang w:val="es-ES" w:eastAsia="es-ES"/>
        </w:rPr>
        <w:t xml:space="preserve"> </w:t>
      </w:r>
      <w:r w:rsidRPr="00EF1C1E">
        <w:rPr>
          <w:rFonts w:ascii="Palatino Linotype" w:eastAsia="Times New Roman" w:hAnsi="Palatino Linotype" w:cs="Arial"/>
          <w:sz w:val="24"/>
          <w:szCs w:val="24"/>
          <w:lang w:val="es-ES" w:eastAsia="es-ES"/>
        </w:rPr>
        <w:t xml:space="preserve">número de expediente al rubro indicado, </w:t>
      </w:r>
      <w:r w:rsidRPr="00EF1C1E">
        <w:rPr>
          <w:rFonts w:ascii="Palatino Linotype" w:eastAsia="MS Mincho" w:hAnsi="Palatino Linotype" w:cs="Arial"/>
          <w:bCs/>
          <w:sz w:val="24"/>
          <w:szCs w:val="24"/>
          <w:lang w:val="es-ES_tradnl" w:eastAsia="es-ES"/>
        </w:rPr>
        <w:t xml:space="preserve">con fundamento en lo dispuesto por el </w:t>
      </w:r>
      <w:r w:rsidRPr="00EF1C1E">
        <w:rPr>
          <w:rFonts w:ascii="Palatino Linotype" w:eastAsia="Calibri" w:hAnsi="Palatino Linotype" w:cs="Arial"/>
          <w:sz w:val="24"/>
          <w:szCs w:val="24"/>
          <w:lang w:val="es-ES" w:eastAsia="es-ES"/>
        </w:rPr>
        <w:t xml:space="preserve">artículo 185 fracción I de la </w:t>
      </w:r>
      <w:r w:rsidRPr="00EF1C1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F1C1E">
        <w:rPr>
          <w:rFonts w:ascii="Palatino Linotype" w:eastAsia="Times New Roman" w:hAnsi="Palatino Linotype" w:cs="Arial"/>
          <w:sz w:val="24"/>
          <w:szCs w:val="24"/>
          <w:lang w:val="es-ES" w:eastAsia="es-ES"/>
        </w:rPr>
        <w:t xml:space="preserve">se turnó al </w:t>
      </w:r>
      <w:r w:rsidRPr="00EF1C1E">
        <w:rPr>
          <w:rFonts w:ascii="Palatino Linotype" w:eastAsia="Times New Roman" w:hAnsi="Palatino Linotype" w:cs="Arial"/>
          <w:b/>
          <w:sz w:val="24"/>
          <w:szCs w:val="24"/>
          <w:lang w:val="es-ES" w:eastAsia="es-ES"/>
        </w:rPr>
        <w:t xml:space="preserve">Comisionado José Guadalupe Luna Hernández, </w:t>
      </w:r>
      <w:r w:rsidRPr="00EF1C1E">
        <w:rPr>
          <w:rFonts w:ascii="Palatino Linotype" w:eastAsia="Times New Roman" w:hAnsi="Palatino Linotype" w:cs="Arial"/>
          <w:sz w:val="24"/>
          <w:szCs w:val="24"/>
          <w:lang w:val="es-ES" w:eastAsia="es-ES"/>
        </w:rPr>
        <w:t xml:space="preserve">con el objeto de </w:t>
      </w:r>
      <w:r w:rsidRPr="00EF1C1E">
        <w:rPr>
          <w:rFonts w:ascii="Palatino Linotype" w:eastAsia="Times New Roman" w:hAnsi="Palatino Linotype" w:cs="Arial"/>
          <w:sz w:val="24"/>
          <w:szCs w:val="24"/>
          <w:lang w:eastAsia="es-ES"/>
        </w:rPr>
        <w:t>su análisis</w:t>
      </w:r>
      <w:r w:rsidRPr="00EF1C1E">
        <w:rPr>
          <w:rFonts w:ascii="Palatino Linotype" w:eastAsia="Times New Roman" w:hAnsi="Palatino Linotype" w:cs="Arial"/>
          <w:sz w:val="24"/>
          <w:szCs w:val="24"/>
        </w:rPr>
        <w:t xml:space="preserve">. </w:t>
      </w:r>
    </w:p>
    <w:p w14:paraId="7926071A" w14:textId="77777777" w:rsidR="00E75283" w:rsidRPr="00EF1C1E" w:rsidRDefault="00E75283" w:rsidP="00EF1C1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42EB7020" w14:textId="6CD86EFC" w:rsidR="00A612C0" w:rsidRPr="00EF1C1E" w:rsidRDefault="00792776" w:rsidP="00EF1C1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F1C1E">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EF1C1E">
        <w:rPr>
          <w:rFonts w:ascii="Palatino Linotype" w:eastAsia="Calibri" w:hAnsi="Palatino Linotype" w:cs="Arial"/>
          <w:sz w:val="24"/>
          <w:szCs w:val="24"/>
          <w:lang w:val="es-ES" w:eastAsia="es-ES"/>
        </w:rPr>
        <w:t xml:space="preserve"> acuerdo de admisión de fecha </w:t>
      </w:r>
      <w:r w:rsidR="00654088" w:rsidRPr="00EF1C1E">
        <w:rPr>
          <w:rFonts w:ascii="Palatino Linotype" w:eastAsia="Calibri" w:hAnsi="Palatino Linotype" w:cs="Arial"/>
          <w:sz w:val="24"/>
          <w:szCs w:val="24"/>
          <w:lang w:val="es-ES" w:eastAsia="es-ES"/>
        </w:rPr>
        <w:t>veinti</w:t>
      </w:r>
      <w:r w:rsidR="00F157B7" w:rsidRPr="00EF1C1E">
        <w:rPr>
          <w:rFonts w:ascii="Palatino Linotype" w:eastAsia="Calibri" w:hAnsi="Palatino Linotype" w:cs="Arial"/>
          <w:sz w:val="24"/>
          <w:szCs w:val="24"/>
          <w:lang w:val="es-ES" w:eastAsia="es-ES"/>
        </w:rPr>
        <w:t>nueve</w:t>
      </w:r>
      <w:r w:rsidR="00710CE2" w:rsidRPr="00EF1C1E">
        <w:rPr>
          <w:rFonts w:ascii="Palatino Linotype" w:eastAsia="Calibri" w:hAnsi="Palatino Linotype" w:cs="Arial"/>
          <w:sz w:val="24"/>
          <w:szCs w:val="24"/>
          <w:lang w:val="es-ES" w:eastAsia="es-ES"/>
        </w:rPr>
        <w:t xml:space="preserve"> </w:t>
      </w:r>
      <w:r w:rsidR="009C789B" w:rsidRPr="00EF1C1E">
        <w:rPr>
          <w:rFonts w:ascii="Palatino Linotype" w:eastAsia="Calibri" w:hAnsi="Palatino Linotype" w:cs="Arial"/>
          <w:sz w:val="24"/>
          <w:szCs w:val="24"/>
          <w:lang w:val="es-ES" w:eastAsia="es-ES"/>
        </w:rPr>
        <w:t>(</w:t>
      </w:r>
      <w:r w:rsidR="00654088" w:rsidRPr="00EF1C1E">
        <w:rPr>
          <w:rFonts w:ascii="Palatino Linotype" w:eastAsia="Calibri" w:hAnsi="Palatino Linotype" w:cs="Arial"/>
          <w:sz w:val="24"/>
          <w:szCs w:val="24"/>
          <w:lang w:val="es-ES" w:eastAsia="es-ES"/>
        </w:rPr>
        <w:t>2</w:t>
      </w:r>
      <w:r w:rsidR="00F157B7" w:rsidRPr="00EF1C1E">
        <w:rPr>
          <w:rFonts w:ascii="Palatino Linotype" w:eastAsia="Calibri" w:hAnsi="Palatino Linotype" w:cs="Arial"/>
          <w:sz w:val="24"/>
          <w:szCs w:val="24"/>
          <w:lang w:val="es-ES" w:eastAsia="es-ES"/>
        </w:rPr>
        <w:t>9</w:t>
      </w:r>
      <w:r w:rsidR="00960D99" w:rsidRPr="00EF1C1E">
        <w:rPr>
          <w:rFonts w:ascii="Palatino Linotype" w:eastAsia="Calibri" w:hAnsi="Palatino Linotype" w:cs="Arial"/>
          <w:sz w:val="24"/>
          <w:szCs w:val="24"/>
          <w:lang w:val="es-ES" w:eastAsia="es-ES"/>
        </w:rPr>
        <w:t>) de</w:t>
      </w:r>
      <w:r w:rsidR="00710CE2" w:rsidRPr="00EF1C1E">
        <w:rPr>
          <w:rFonts w:ascii="Palatino Linotype" w:eastAsia="Calibri" w:hAnsi="Palatino Linotype" w:cs="Arial"/>
          <w:sz w:val="24"/>
          <w:szCs w:val="24"/>
          <w:lang w:val="es-ES" w:eastAsia="es-ES"/>
        </w:rPr>
        <w:t xml:space="preserve"> </w:t>
      </w:r>
      <w:r w:rsidR="00654088" w:rsidRPr="00EF1C1E">
        <w:rPr>
          <w:rFonts w:ascii="Palatino Linotype" w:eastAsia="Calibri" w:hAnsi="Palatino Linotype" w:cs="Arial"/>
          <w:sz w:val="24"/>
          <w:szCs w:val="24"/>
          <w:lang w:val="es-ES" w:eastAsia="es-ES"/>
        </w:rPr>
        <w:t>mayo</w:t>
      </w:r>
      <w:r w:rsidR="00DD2750" w:rsidRPr="00EF1C1E">
        <w:rPr>
          <w:rFonts w:ascii="Palatino Linotype" w:eastAsia="Calibri" w:hAnsi="Palatino Linotype" w:cs="Arial"/>
          <w:sz w:val="24"/>
          <w:szCs w:val="24"/>
          <w:lang w:val="es-ES" w:eastAsia="es-ES"/>
        </w:rPr>
        <w:t xml:space="preserve"> de dos mil diecinueve</w:t>
      </w:r>
      <w:r w:rsidRPr="00EF1C1E">
        <w:rPr>
          <w:rFonts w:ascii="Palatino Linotype" w:eastAsia="Calibri" w:hAnsi="Palatino Linotype" w:cs="Arial"/>
          <w:sz w:val="24"/>
          <w:szCs w:val="24"/>
          <w:lang w:val="es-ES" w:eastAsia="es-ES"/>
        </w:rPr>
        <w:t xml:space="preserve">, puso a disposición de las partes el expediente electrónico </w:t>
      </w:r>
      <w:r w:rsidRPr="00EF1C1E">
        <w:rPr>
          <w:rFonts w:ascii="Palatino Linotype" w:eastAsia="Calibri" w:hAnsi="Palatino Linotype" w:cs="Arial"/>
          <w:sz w:val="24"/>
          <w:szCs w:val="24"/>
          <w:lang w:val="es-ES_tradnl" w:eastAsia="es-ES"/>
        </w:rPr>
        <w:t xml:space="preserve">vía </w:t>
      </w:r>
      <w:r w:rsidRPr="00EF1C1E">
        <w:rPr>
          <w:rFonts w:ascii="Palatino Linotype" w:eastAsia="Calibri" w:hAnsi="Palatino Linotype" w:cs="Arial"/>
          <w:sz w:val="24"/>
          <w:szCs w:val="24"/>
          <w:lang w:val="es-ES" w:eastAsia="es-ES"/>
        </w:rPr>
        <w:t>Sistema de Acceso a la Información Mexiquense (</w:t>
      </w:r>
      <w:r w:rsidRPr="00EF1C1E">
        <w:rPr>
          <w:rFonts w:ascii="Palatino Linotype" w:eastAsia="Calibri" w:hAnsi="Palatino Linotype" w:cs="Arial"/>
          <w:b/>
          <w:sz w:val="24"/>
          <w:szCs w:val="24"/>
          <w:lang w:val="es-ES" w:eastAsia="es-ES"/>
        </w:rPr>
        <w:t xml:space="preserve">SAIMEX) </w:t>
      </w:r>
      <w:r w:rsidRPr="00EF1C1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EF1C1E">
        <w:rPr>
          <w:rFonts w:ascii="Palatino Linotype" w:eastAsia="Calibri" w:hAnsi="Palatino Linotype" w:cs="Arial"/>
          <w:sz w:val="24"/>
          <w:szCs w:val="24"/>
          <w:lang w:val="es-ES" w:eastAsia="es-ES"/>
        </w:rPr>
        <w:t xml:space="preserve">, de esta forma para que el </w:t>
      </w:r>
      <w:r w:rsidR="00A56228" w:rsidRPr="00EF1C1E">
        <w:rPr>
          <w:rFonts w:ascii="Palatino Linotype" w:eastAsia="Calibri" w:hAnsi="Palatino Linotype" w:cs="Arial"/>
          <w:b/>
          <w:sz w:val="24"/>
          <w:szCs w:val="24"/>
          <w:lang w:val="es-ES" w:eastAsia="es-ES"/>
        </w:rPr>
        <w:t>SUJETO OBLIGADO</w:t>
      </w:r>
      <w:r w:rsidR="009C789B" w:rsidRPr="00EF1C1E">
        <w:rPr>
          <w:rFonts w:ascii="Palatino Linotype" w:eastAsia="Calibri" w:hAnsi="Palatino Linotype" w:cs="Arial"/>
          <w:sz w:val="24"/>
          <w:szCs w:val="24"/>
          <w:lang w:val="es-ES" w:eastAsia="es-ES"/>
        </w:rPr>
        <w:t xml:space="preserve"> presentara</w:t>
      </w:r>
      <w:r w:rsidR="00A56228" w:rsidRPr="00EF1C1E">
        <w:rPr>
          <w:rFonts w:ascii="Palatino Linotype" w:eastAsia="Calibri" w:hAnsi="Palatino Linotype" w:cs="Arial"/>
          <w:sz w:val="24"/>
          <w:szCs w:val="24"/>
          <w:lang w:val="es-ES" w:eastAsia="es-ES"/>
        </w:rPr>
        <w:t xml:space="preserve"> el </w:t>
      </w:r>
      <w:r w:rsidR="00244765" w:rsidRPr="00EF1C1E">
        <w:rPr>
          <w:rFonts w:ascii="Palatino Linotype" w:eastAsia="Calibri" w:hAnsi="Palatino Linotype" w:cs="Arial"/>
          <w:sz w:val="24"/>
          <w:szCs w:val="24"/>
          <w:lang w:val="es-ES" w:eastAsia="es-ES"/>
        </w:rPr>
        <w:t xml:space="preserve">Informe Justificado procedente. </w:t>
      </w:r>
    </w:p>
    <w:p w14:paraId="5D3942E1" w14:textId="77777777" w:rsidR="00244765" w:rsidRPr="00EF1C1E" w:rsidRDefault="00244765" w:rsidP="00EF1C1E">
      <w:pPr>
        <w:spacing w:after="0" w:line="360" w:lineRule="auto"/>
        <w:contextualSpacing/>
        <w:jc w:val="both"/>
        <w:rPr>
          <w:rFonts w:ascii="Palatino Linotype" w:eastAsia="Calibri" w:hAnsi="Palatino Linotype" w:cs="Arial"/>
          <w:sz w:val="24"/>
          <w:szCs w:val="24"/>
          <w:lang w:val="es-ES" w:eastAsia="es-ES"/>
        </w:rPr>
      </w:pPr>
    </w:p>
    <w:p w14:paraId="78C7A7F9" w14:textId="5C8A29CC" w:rsidR="00815846" w:rsidRPr="00EF1C1E" w:rsidRDefault="00DD2750" w:rsidP="00EF1C1E">
      <w:pPr>
        <w:pStyle w:val="Prrafodelista"/>
        <w:numPr>
          <w:ilvl w:val="0"/>
          <w:numId w:val="2"/>
        </w:numPr>
        <w:spacing w:after="0" w:line="360" w:lineRule="auto"/>
        <w:ind w:left="0" w:firstLine="0"/>
        <w:jc w:val="both"/>
        <w:rPr>
          <w:rFonts w:ascii="Palatino Linotype" w:hAnsi="Palatino Linotype"/>
          <w:sz w:val="24"/>
          <w:szCs w:val="24"/>
        </w:rPr>
      </w:pPr>
      <w:r w:rsidRPr="00EF1C1E">
        <w:rPr>
          <w:rFonts w:ascii="Palatino Linotype" w:hAnsi="Palatino Linotype"/>
          <w:sz w:val="24"/>
          <w:szCs w:val="24"/>
        </w:rPr>
        <w:t xml:space="preserve">Es de señalar que </w:t>
      </w:r>
      <w:r w:rsidR="00710CE2" w:rsidRPr="00EF1C1E">
        <w:rPr>
          <w:rFonts w:ascii="Palatino Linotype" w:hAnsi="Palatino Linotype"/>
          <w:sz w:val="24"/>
          <w:szCs w:val="24"/>
        </w:rPr>
        <w:t xml:space="preserve">el </w:t>
      </w:r>
      <w:r w:rsidR="00710CE2" w:rsidRPr="00EF1C1E">
        <w:rPr>
          <w:rFonts w:ascii="Palatino Linotype" w:hAnsi="Palatino Linotype"/>
          <w:b/>
          <w:sz w:val="24"/>
          <w:szCs w:val="24"/>
        </w:rPr>
        <w:t>Sujeto Obligado</w:t>
      </w:r>
      <w:r w:rsidR="00710CE2" w:rsidRPr="00EF1C1E">
        <w:rPr>
          <w:rFonts w:ascii="Palatino Linotype" w:hAnsi="Palatino Linotype"/>
          <w:sz w:val="24"/>
          <w:szCs w:val="24"/>
        </w:rPr>
        <w:t xml:space="preserve"> en fecha </w:t>
      </w:r>
      <w:r w:rsidR="00384AFE" w:rsidRPr="00EF1C1E">
        <w:rPr>
          <w:rFonts w:ascii="Palatino Linotype" w:hAnsi="Palatino Linotype"/>
          <w:sz w:val="24"/>
          <w:szCs w:val="24"/>
        </w:rPr>
        <w:t>seis</w:t>
      </w:r>
      <w:r w:rsidR="00710CE2" w:rsidRPr="00EF1C1E">
        <w:rPr>
          <w:rFonts w:ascii="Palatino Linotype" w:hAnsi="Palatino Linotype"/>
          <w:sz w:val="24"/>
          <w:szCs w:val="24"/>
        </w:rPr>
        <w:t xml:space="preserve"> (</w:t>
      </w:r>
      <w:r w:rsidR="00654088" w:rsidRPr="00EF1C1E">
        <w:rPr>
          <w:rFonts w:ascii="Palatino Linotype" w:hAnsi="Palatino Linotype"/>
          <w:sz w:val="24"/>
          <w:szCs w:val="24"/>
        </w:rPr>
        <w:t>0</w:t>
      </w:r>
      <w:r w:rsidR="00384AFE" w:rsidRPr="00EF1C1E">
        <w:rPr>
          <w:rFonts w:ascii="Palatino Linotype" w:hAnsi="Palatino Linotype"/>
          <w:sz w:val="24"/>
          <w:szCs w:val="24"/>
        </w:rPr>
        <w:t>6</w:t>
      </w:r>
      <w:r w:rsidR="00710CE2" w:rsidRPr="00EF1C1E">
        <w:rPr>
          <w:rFonts w:ascii="Palatino Linotype" w:hAnsi="Palatino Linotype"/>
          <w:sz w:val="24"/>
          <w:szCs w:val="24"/>
        </w:rPr>
        <w:t xml:space="preserve">) de </w:t>
      </w:r>
      <w:r w:rsidR="00654088" w:rsidRPr="00EF1C1E">
        <w:rPr>
          <w:rFonts w:ascii="Palatino Linotype" w:hAnsi="Palatino Linotype"/>
          <w:sz w:val="24"/>
          <w:szCs w:val="24"/>
        </w:rPr>
        <w:t>junio</w:t>
      </w:r>
      <w:r w:rsidR="00710CE2" w:rsidRPr="00EF1C1E">
        <w:rPr>
          <w:rFonts w:ascii="Palatino Linotype" w:hAnsi="Palatino Linotype"/>
          <w:sz w:val="24"/>
          <w:szCs w:val="24"/>
        </w:rPr>
        <w:t xml:space="preserve"> del presente año rindió su informe justificado, por su parte el particular </w:t>
      </w:r>
      <w:r w:rsidR="00654088" w:rsidRPr="00EF1C1E">
        <w:rPr>
          <w:rFonts w:ascii="Palatino Linotype" w:hAnsi="Palatino Linotype"/>
          <w:sz w:val="24"/>
          <w:szCs w:val="24"/>
        </w:rPr>
        <w:t xml:space="preserve">no realizó manifestaciones. </w:t>
      </w:r>
    </w:p>
    <w:p w14:paraId="1E83ED6D" w14:textId="77777777" w:rsidR="00C8182C" w:rsidRPr="00EF1C1E" w:rsidRDefault="00C8182C" w:rsidP="00EF1C1E">
      <w:pPr>
        <w:pStyle w:val="Prrafodelista"/>
        <w:spacing w:after="0" w:line="360" w:lineRule="auto"/>
        <w:ind w:left="567"/>
        <w:rPr>
          <w:rFonts w:ascii="Palatino Linotype" w:hAnsi="Palatino Linotype"/>
          <w:sz w:val="24"/>
          <w:szCs w:val="24"/>
        </w:rPr>
      </w:pPr>
    </w:p>
    <w:p w14:paraId="74183235" w14:textId="6F7F75AC" w:rsidR="00B402DC" w:rsidRPr="00EF1C1E" w:rsidRDefault="00354999" w:rsidP="00EF1C1E">
      <w:pPr>
        <w:pStyle w:val="Prrafodelista"/>
        <w:numPr>
          <w:ilvl w:val="0"/>
          <w:numId w:val="2"/>
        </w:numPr>
        <w:spacing w:after="0" w:line="360" w:lineRule="auto"/>
        <w:ind w:left="0" w:firstLine="0"/>
        <w:jc w:val="both"/>
        <w:rPr>
          <w:rFonts w:ascii="Palatino Linotype" w:hAnsi="Palatino Linotype"/>
          <w:sz w:val="24"/>
          <w:szCs w:val="24"/>
        </w:rPr>
      </w:pPr>
      <w:r w:rsidRPr="00EF1C1E">
        <w:rPr>
          <w:rFonts w:ascii="Palatino Linotype" w:hAnsi="Palatino Linotype"/>
          <w:sz w:val="24"/>
          <w:szCs w:val="24"/>
        </w:rPr>
        <w:t>El Comisionado Ponent</w:t>
      </w:r>
      <w:r w:rsidR="00C71ED4" w:rsidRPr="00EF1C1E">
        <w:rPr>
          <w:rFonts w:ascii="Palatino Linotype" w:hAnsi="Palatino Linotype"/>
          <w:sz w:val="24"/>
          <w:szCs w:val="24"/>
        </w:rPr>
        <w:t xml:space="preserve">e decretó el cierre de </w:t>
      </w:r>
      <w:r w:rsidR="006869D2" w:rsidRPr="00EF1C1E">
        <w:rPr>
          <w:rFonts w:ascii="Palatino Linotype" w:hAnsi="Palatino Linotype"/>
          <w:sz w:val="24"/>
          <w:szCs w:val="24"/>
        </w:rPr>
        <w:t>instrucción</w:t>
      </w:r>
      <w:r w:rsidRPr="00EF1C1E">
        <w:rPr>
          <w:rFonts w:ascii="Palatino Linotype" w:hAnsi="Palatino Linotype" w:cs="Arial"/>
          <w:sz w:val="24"/>
          <w:szCs w:val="24"/>
        </w:rPr>
        <w:t xml:space="preserve"> </w:t>
      </w:r>
      <w:r w:rsidRPr="00EF1C1E">
        <w:rPr>
          <w:rFonts w:ascii="Palatino Linotype" w:hAnsi="Palatino Linotype"/>
          <w:sz w:val="24"/>
          <w:szCs w:val="24"/>
        </w:rPr>
        <w:t>mediante acuerdo de fecha</w:t>
      </w:r>
      <w:r w:rsidR="00384AFE" w:rsidRPr="00EF1C1E">
        <w:rPr>
          <w:rFonts w:ascii="Palatino Linotype" w:hAnsi="Palatino Linotype"/>
          <w:sz w:val="24"/>
          <w:szCs w:val="24"/>
        </w:rPr>
        <w:t xml:space="preserve"> </w:t>
      </w:r>
      <w:r w:rsidR="004C69DD" w:rsidRPr="00EF1C1E">
        <w:rPr>
          <w:rFonts w:ascii="Palatino Linotype" w:hAnsi="Palatino Linotype"/>
          <w:sz w:val="24"/>
          <w:szCs w:val="24"/>
        </w:rPr>
        <w:t>ocho</w:t>
      </w:r>
      <w:r w:rsidR="00384AFE" w:rsidRPr="00EF1C1E">
        <w:rPr>
          <w:rFonts w:ascii="Palatino Linotype" w:hAnsi="Palatino Linotype"/>
          <w:sz w:val="24"/>
          <w:szCs w:val="24"/>
        </w:rPr>
        <w:t xml:space="preserve"> </w:t>
      </w:r>
      <w:r w:rsidR="001D6E38" w:rsidRPr="00EF1C1E">
        <w:rPr>
          <w:rFonts w:ascii="Palatino Linotype" w:hAnsi="Palatino Linotype"/>
          <w:sz w:val="24"/>
          <w:szCs w:val="24"/>
        </w:rPr>
        <w:t>(</w:t>
      </w:r>
      <w:r w:rsidR="00AF214C" w:rsidRPr="00EF1C1E">
        <w:rPr>
          <w:rFonts w:ascii="Palatino Linotype" w:hAnsi="Palatino Linotype"/>
          <w:sz w:val="24"/>
          <w:szCs w:val="24"/>
        </w:rPr>
        <w:t>0</w:t>
      </w:r>
      <w:r w:rsidR="004C69DD" w:rsidRPr="00EF1C1E">
        <w:rPr>
          <w:rFonts w:ascii="Palatino Linotype" w:hAnsi="Palatino Linotype"/>
          <w:sz w:val="24"/>
          <w:szCs w:val="24"/>
        </w:rPr>
        <w:t>8</w:t>
      </w:r>
      <w:r w:rsidR="00A56228" w:rsidRPr="00EF1C1E">
        <w:rPr>
          <w:rFonts w:ascii="Palatino Linotype" w:hAnsi="Palatino Linotype"/>
          <w:sz w:val="24"/>
          <w:szCs w:val="24"/>
        </w:rPr>
        <w:t xml:space="preserve">) de </w:t>
      </w:r>
      <w:r w:rsidR="00AF214C" w:rsidRPr="00EF1C1E">
        <w:rPr>
          <w:rFonts w:ascii="Palatino Linotype" w:hAnsi="Palatino Linotype"/>
          <w:sz w:val="24"/>
          <w:szCs w:val="24"/>
        </w:rPr>
        <w:t>agosto</w:t>
      </w:r>
      <w:r w:rsidRPr="00EF1C1E">
        <w:rPr>
          <w:rFonts w:ascii="Palatino Linotype" w:hAnsi="Palatino Linotype"/>
          <w:sz w:val="24"/>
          <w:szCs w:val="24"/>
        </w:rPr>
        <w:t xml:space="preserve"> de la presente anualidad, </w:t>
      </w:r>
      <w:r w:rsidR="00B402DC" w:rsidRPr="00EF1C1E">
        <w:rPr>
          <w:rFonts w:ascii="Palatino Linotype" w:hAnsi="Palatino Linotype"/>
          <w:sz w:val="24"/>
          <w:szCs w:val="24"/>
        </w:rPr>
        <w:t xml:space="preserve">y en misma fecha se determinó la ampliación de plazo para resolver el asunto que ahora nos ocupa, </w:t>
      </w:r>
      <w:r w:rsidRPr="00EF1C1E">
        <w:rPr>
          <w:rFonts w:ascii="Palatino Linotype" w:hAnsi="Palatino Linotype" w:cs="Arial"/>
          <w:sz w:val="24"/>
          <w:szCs w:val="24"/>
        </w:rPr>
        <w:t>por lo que,</w:t>
      </w:r>
      <w:r w:rsidR="00B402DC" w:rsidRPr="00EF1C1E">
        <w:rPr>
          <w:rFonts w:ascii="Palatino Linotype" w:hAnsi="Palatino Linotype" w:cs="Arial"/>
          <w:sz w:val="24"/>
          <w:szCs w:val="24"/>
        </w:rPr>
        <w:t xml:space="preserve"> posterior a ello</w:t>
      </w:r>
      <w:r w:rsidRPr="00EF1C1E">
        <w:rPr>
          <w:rFonts w:ascii="Palatino Linotype" w:hAnsi="Palatino Linotype" w:cs="Arial"/>
          <w:sz w:val="24"/>
          <w:szCs w:val="24"/>
        </w:rPr>
        <w:t xml:space="preserve"> ordenó turnar el expediente a resolución, misma que ahora se pronuncia; y - - - - - - - - - - </w:t>
      </w:r>
      <w:r w:rsidR="00B402DC" w:rsidRPr="00EF1C1E">
        <w:rPr>
          <w:rFonts w:ascii="Palatino Linotype" w:hAnsi="Palatino Linotype" w:cs="Arial"/>
          <w:sz w:val="24"/>
          <w:szCs w:val="24"/>
        </w:rPr>
        <w:t xml:space="preserve">- - - - - -  - - - - - - - - - - - - - - - - - - - - - - - - - - - - - - - - - - -  </w:t>
      </w:r>
    </w:p>
    <w:p w14:paraId="0B9CBED5" w14:textId="77777777" w:rsidR="00EF1C1E" w:rsidRPr="00EF1C1E" w:rsidRDefault="00EF1C1E" w:rsidP="00EF1C1E">
      <w:pPr>
        <w:pStyle w:val="Prrafodelista"/>
        <w:spacing w:after="0" w:line="360" w:lineRule="auto"/>
        <w:ind w:left="0"/>
        <w:jc w:val="both"/>
        <w:rPr>
          <w:rFonts w:ascii="Palatino Linotype" w:hAnsi="Palatino Linotype"/>
          <w:sz w:val="24"/>
          <w:szCs w:val="24"/>
        </w:rPr>
      </w:pPr>
    </w:p>
    <w:p w14:paraId="5F4B1144" w14:textId="77777777" w:rsidR="00495F9A" w:rsidRPr="00EF1C1E" w:rsidRDefault="00792776" w:rsidP="00EF1C1E">
      <w:pPr>
        <w:keepNext/>
        <w:keepLines/>
        <w:spacing w:after="0" w:line="360" w:lineRule="auto"/>
        <w:jc w:val="center"/>
        <w:outlineLvl w:val="0"/>
        <w:rPr>
          <w:rFonts w:ascii="Palatino Linotype" w:eastAsia="MS Gothic" w:hAnsi="Palatino Linotype" w:cs="Times New Roman"/>
          <w:b/>
          <w:sz w:val="24"/>
          <w:szCs w:val="24"/>
        </w:rPr>
      </w:pPr>
      <w:bookmarkStart w:id="1" w:name="_Toc16073461"/>
      <w:r w:rsidRPr="00EF1C1E">
        <w:rPr>
          <w:rFonts w:ascii="Palatino Linotype" w:eastAsia="MS Gothic" w:hAnsi="Palatino Linotype" w:cs="Times New Roman"/>
          <w:b/>
          <w:sz w:val="24"/>
          <w:szCs w:val="24"/>
        </w:rPr>
        <w:t>CONSIDERANDO</w:t>
      </w:r>
      <w:bookmarkEnd w:id="1"/>
    </w:p>
    <w:p w14:paraId="5DE23AD6" w14:textId="77777777" w:rsidR="00C07697" w:rsidRPr="00EF1C1E" w:rsidRDefault="00C07697" w:rsidP="00EF1C1E">
      <w:pPr>
        <w:keepNext/>
        <w:keepLines/>
        <w:spacing w:after="0" w:line="360" w:lineRule="auto"/>
        <w:jc w:val="center"/>
        <w:outlineLvl w:val="0"/>
        <w:rPr>
          <w:rFonts w:ascii="Palatino Linotype" w:eastAsia="MS Gothic" w:hAnsi="Palatino Linotype" w:cs="Times New Roman"/>
          <w:b/>
          <w:sz w:val="24"/>
          <w:szCs w:val="24"/>
        </w:rPr>
      </w:pPr>
    </w:p>
    <w:p w14:paraId="4AF81B7A" w14:textId="77777777" w:rsidR="00792776" w:rsidRPr="00EF1C1E" w:rsidRDefault="00792776" w:rsidP="00EF1C1E">
      <w:pPr>
        <w:keepNext/>
        <w:keepLines/>
        <w:spacing w:after="0" w:line="360" w:lineRule="auto"/>
        <w:outlineLvl w:val="0"/>
        <w:rPr>
          <w:rFonts w:ascii="Palatino Linotype" w:eastAsia="MS Gothic" w:hAnsi="Palatino Linotype" w:cs="Times New Roman"/>
          <w:b/>
          <w:sz w:val="24"/>
          <w:szCs w:val="24"/>
        </w:rPr>
      </w:pPr>
      <w:bookmarkStart w:id="2" w:name="_Toc16073462"/>
      <w:r w:rsidRPr="00EF1C1E">
        <w:rPr>
          <w:rFonts w:ascii="Palatino Linotype" w:eastAsia="MS Mincho" w:hAnsi="Palatino Linotype" w:cstheme="majorBidi"/>
          <w:b/>
          <w:sz w:val="24"/>
          <w:szCs w:val="24"/>
          <w:lang w:val="es-ES_tradnl" w:eastAsia="es-ES"/>
        </w:rPr>
        <w:t>PRIMERO</w:t>
      </w:r>
      <w:r w:rsidRPr="00EF1C1E">
        <w:rPr>
          <w:rFonts w:ascii="Palatino Linotype" w:eastAsia="MS Gothic" w:hAnsi="Palatino Linotype" w:cs="Times New Roman"/>
          <w:b/>
          <w:sz w:val="24"/>
          <w:szCs w:val="24"/>
        </w:rPr>
        <w:t>. De la competencia.</w:t>
      </w:r>
      <w:bookmarkEnd w:id="2"/>
    </w:p>
    <w:p w14:paraId="2B42FB34" w14:textId="77777777" w:rsidR="00792776" w:rsidRPr="00EF1C1E" w:rsidRDefault="00792776" w:rsidP="00EF1C1E">
      <w:pPr>
        <w:spacing w:after="0" w:line="360" w:lineRule="auto"/>
        <w:rPr>
          <w:rFonts w:ascii="Palatino Linotype" w:hAnsi="Palatino Linotype"/>
          <w:sz w:val="24"/>
          <w:szCs w:val="24"/>
        </w:rPr>
      </w:pPr>
    </w:p>
    <w:p w14:paraId="43ABB23D" w14:textId="04F2D01A" w:rsidR="00792776" w:rsidRPr="00EF1C1E" w:rsidRDefault="00792776" w:rsidP="00EF1C1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F1C1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F1C1E">
        <w:rPr>
          <w:rFonts w:ascii="Palatino Linotype" w:eastAsia="Calibri" w:hAnsi="Palatino Linotype" w:cs="Times New Roman"/>
          <w:b/>
          <w:sz w:val="24"/>
          <w:szCs w:val="24"/>
          <w:lang w:val="es-ES" w:eastAsia="es-ES"/>
        </w:rPr>
        <w:t>Constitución Política de los Estados Unidos Mexicanos</w:t>
      </w:r>
      <w:r w:rsidRPr="00EF1C1E">
        <w:rPr>
          <w:rFonts w:ascii="Palatino Linotype" w:eastAsia="Calibri" w:hAnsi="Palatino Linotype" w:cs="Times New Roman"/>
          <w:sz w:val="24"/>
          <w:szCs w:val="24"/>
          <w:lang w:val="es-ES" w:eastAsia="es-ES"/>
        </w:rPr>
        <w:t xml:space="preserve">; </w:t>
      </w:r>
      <w:r w:rsidRPr="00EF1C1E">
        <w:rPr>
          <w:rFonts w:ascii="Palatino Linotype" w:hAnsi="Palatino Linotype" w:cs="Arial"/>
          <w:bCs/>
          <w:color w:val="222222"/>
          <w:sz w:val="24"/>
          <w:szCs w:val="24"/>
          <w:shd w:val="clear" w:color="auto" w:fill="FFFFFF"/>
          <w:lang w:val="es-ES"/>
        </w:rPr>
        <w:t>5, párrafos </w:t>
      </w:r>
      <w:r w:rsidRPr="00EF1C1E">
        <w:rPr>
          <w:rFonts w:ascii="Palatino Linotype" w:hAnsi="Palatino Linotype" w:cs="Arial"/>
          <w:bCs/>
          <w:color w:val="222222"/>
          <w:sz w:val="24"/>
          <w:szCs w:val="24"/>
          <w:lang w:val="es-ES"/>
        </w:rPr>
        <w:t>vigésimo</w:t>
      </w:r>
      <w:r w:rsidR="004C69DD" w:rsidRPr="00EF1C1E">
        <w:rPr>
          <w:rFonts w:ascii="Palatino Linotype" w:hAnsi="Palatino Linotype" w:cs="Arial"/>
          <w:bCs/>
          <w:color w:val="222222"/>
          <w:sz w:val="24"/>
          <w:szCs w:val="24"/>
          <w:lang w:val="es-ES"/>
        </w:rPr>
        <w:t xml:space="preserve"> segundo, vigésimo tercero y vigésimo cuarto</w:t>
      </w:r>
      <w:r w:rsidR="003946A9">
        <w:rPr>
          <w:rFonts w:ascii="Palatino Linotype" w:hAnsi="Palatino Linotype" w:cs="Arial"/>
          <w:bCs/>
          <w:color w:val="222222"/>
          <w:sz w:val="24"/>
          <w:szCs w:val="24"/>
          <w:lang w:val="es-ES"/>
        </w:rPr>
        <w:t>,</w:t>
      </w:r>
      <w:r w:rsidR="004C69DD" w:rsidRPr="00EF1C1E">
        <w:rPr>
          <w:rFonts w:ascii="Palatino Linotype" w:hAnsi="Palatino Linotype" w:cs="Arial"/>
          <w:bCs/>
          <w:color w:val="222222"/>
          <w:sz w:val="24"/>
          <w:szCs w:val="24"/>
          <w:shd w:val="clear" w:color="auto" w:fill="FFFFFF"/>
          <w:lang w:val="es-ES"/>
        </w:rPr>
        <w:t xml:space="preserve"> </w:t>
      </w:r>
      <w:r w:rsidRPr="00EF1C1E">
        <w:rPr>
          <w:rFonts w:ascii="Palatino Linotype" w:hAnsi="Palatino Linotype" w:cs="Arial"/>
          <w:bCs/>
          <w:color w:val="222222"/>
          <w:sz w:val="24"/>
          <w:szCs w:val="24"/>
          <w:shd w:val="clear" w:color="auto" w:fill="FFFFFF"/>
          <w:lang w:val="es-ES"/>
        </w:rPr>
        <w:t>fracciones IV y V </w:t>
      </w:r>
      <w:r w:rsidRPr="00EF1C1E">
        <w:rPr>
          <w:rFonts w:ascii="Palatino Linotype" w:eastAsia="Calibri" w:hAnsi="Palatino Linotype" w:cs="Times New Roman"/>
          <w:sz w:val="24"/>
          <w:szCs w:val="24"/>
          <w:lang w:val="es-ES" w:eastAsia="es-ES"/>
        </w:rPr>
        <w:t xml:space="preserve">de la </w:t>
      </w:r>
      <w:r w:rsidRPr="00EF1C1E">
        <w:rPr>
          <w:rFonts w:ascii="Palatino Linotype" w:eastAsia="Calibri" w:hAnsi="Palatino Linotype" w:cs="Times New Roman"/>
          <w:b/>
          <w:sz w:val="24"/>
          <w:szCs w:val="24"/>
          <w:lang w:val="es-ES" w:eastAsia="es-ES"/>
        </w:rPr>
        <w:t>Constitución Política del Estado Libre y Soberano de México</w:t>
      </w:r>
      <w:r w:rsidRPr="00EF1C1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F1C1E">
        <w:rPr>
          <w:rFonts w:ascii="Palatino Linotype" w:eastAsia="Calibri" w:hAnsi="Palatino Linotype" w:cs="Arial"/>
          <w:sz w:val="24"/>
          <w:szCs w:val="24"/>
          <w:lang w:val="es-ES" w:eastAsia="es-ES"/>
        </w:rPr>
        <w:t xml:space="preserve">de la </w:t>
      </w:r>
      <w:r w:rsidRPr="00EF1C1E">
        <w:rPr>
          <w:rFonts w:ascii="Palatino Linotype" w:eastAsia="Calibri" w:hAnsi="Palatino Linotype" w:cs="Arial"/>
          <w:b/>
          <w:sz w:val="24"/>
          <w:szCs w:val="24"/>
          <w:lang w:val="es-ES" w:eastAsia="es-ES"/>
        </w:rPr>
        <w:t>Ley de Transparencia y Acceso a la Información Pública del Estado de México y Municipios</w:t>
      </w:r>
      <w:r w:rsidRPr="00EF1C1E">
        <w:rPr>
          <w:rFonts w:ascii="Palatino Linotype" w:eastAsia="Calibri" w:hAnsi="Palatino Linotype" w:cs="Arial"/>
          <w:sz w:val="24"/>
          <w:szCs w:val="24"/>
          <w:lang w:val="es-ES" w:eastAsia="es-ES"/>
        </w:rPr>
        <w:t xml:space="preserve">; </w:t>
      </w:r>
      <w:r w:rsidRPr="00EF1C1E">
        <w:rPr>
          <w:rFonts w:ascii="Palatino Linotype" w:eastAsia="Calibri" w:hAnsi="Palatino Linotype" w:cs="Arial"/>
          <w:b/>
          <w:sz w:val="24"/>
          <w:szCs w:val="24"/>
          <w:lang w:val="es-ES" w:eastAsia="es-ES"/>
        </w:rPr>
        <w:t>7, 9 fracciones I y XXIV, y 11</w:t>
      </w:r>
      <w:r w:rsidRPr="00EF1C1E">
        <w:rPr>
          <w:rFonts w:ascii="Palatino Linotype" w:eastAsia="Calibri" w:hAnsi="Palatino Linotype" w:cs="Arial"/>
          <w:sz w:val="24"/>
          <w:szCs w:val="24"/>
          <w:lang w:val="es-ES" w:eastAsia="es-ES"/>
        </w:rPr>
        <w:t xml:space="preserve"> del </w:t>
      </w:r>
      <w:r w:rsidRPr="00EF1C1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F1C1E">
        <w:rPr>
          <w:rFonts w:ascii="Palatino Linotype" w:eastAsia="MS Mincho" w:hAnsi="Palatino Linotype" w:cs="Times New Roman"/>
          <w:sz w:val="24"/>
          <w:szCs w:val="24"/>
          <w:lang w:val="es-ES_tradnl" w:eastAsia="es-ES"/>
        </w:rPr>
        <w:t>.</w:t>
      </w:r>
    </w:p>
    <w:p w14:paraId="2CE1986A" w14:textId="77777777" w:rsidR="00654088" w:rsidRPr="00EF1C1E" w:rsidRDefault="00654088" w:rsidP="00EF1C1E">
      <w:pPr>
        <w:spacing w:after="0" w:line="360" w:lineRule="auto"/>
        <w:contextualSpacing/>
        <w:jc w:val="both"/>
        <w:rPr>
          <w:rFonts w:ascii="Palatino Linotype" w:eastAsia="MS Mincho" w:hAnsi="Palatino Linotype" w:cs="Times New Roman"/>
          <w:sz w:val="24"/>
          <w:szCs w:val="24"/>
          <w:lang w:val="es-ES_tradnl" w:eastAsia="es-ES"/>
        </w:rPr>
      </w:pPr>
    </w:p>
    <w:p w14:paraId="65A0F492" w14:textId="77777777" w:rsidR="00792776" w:rsidRPr="00EF1C1E" w:rsidRDefault="00792776" w:rsidP="00EF1C1E">
      <w:pPr>
        <w:keepNext/>
        <w:keepLines/>
        <w:spacing w:after="0" w:line="360" w:lineRule="auto"/>
        <w:outlineLvl w:val="0"/>
        <w:rPr>
          <w:rFonts w:ascii="Palatino Linotype" w:eastAsia="MS Gothic" w:hAnsi="Palatino Linotype" w:cs="Times New Roman"/>
          <w:b/>
          <w:sz w:val="24"/>
          <w:szCs w:val="24"/>
        </w:rPr>
      </w:pPr>
      <w:bookmarkStart w:id="3" w:name="_Toc16073463"/>
      <w:r w:rsidRPr="00EF1C1E">
        <w:rPr>
          <w:rFonts w:ascii="Palatino Linotype" w:eastAsia="MS Mincho" w:hAnsi="Palatino Linotype" w:cstheme="majorBidi"/>
          <w:b/>
          <w:sz w:val="24"/>
          <w:szCs w:val="24"/>
          <w:lang w:val="es-ES_tradnl" w:eastAsia="es-ES"/>
        </w:rPr>
        <w:t>SEGUNDO</w:t>
      </w:r>
      <w:r w:rsidRPr="00EF1C1E">
        <w:rPr>
          <w:rFonts w:ascii="Palatino Linotype" w:eastAsia="MS Gothic" w:hAnsi="Palatino Linotype" w:cs="Times New Roman"/>
          <w:b/>
          <w:sz w:val="24"/>
          <w:szCs w:val="24"/>
        </w:rPr>
        <w:t>.</w:t>
      </w:r>
      <w:r w:rsidR="0004167E" w:rsidRPr="00EF1C1E">
        <w:rPr>
          <w:rFonts w:ascii="Palatino Linotype" w:eastAsia="MS Gothic" w:hAnsi="Palatino Linotype" w:cs="Times New Roman"/>
          <w:b/>
          <w:sz w:val="24"/>
          <w:szCs w:val="24"/>
        </w:rPr>
        <w:t xml:space="preserve"> De la oportunidad y </w:t>
      </w:r>
      <w:proofErr w:type="spellStart"/>
      <w:r w:rsidR="0004167E" w:rsidRPr="00EF1C1E">
        <w:rPr>
          <w:rFonts w:ascii="Palatino Linotype" w:eastAsia="MS Gothic" w:hAnsi="Palatino Linotype" w:cs="Times New Roman"/>
          <w:b/>
          <w:sz w:val="24"/>
          <w:szCs w:val="24"/>
        </w:rPr>
        <w:t>procedibilidad</w:t>
      </w:r>
      <w:proofErr w:type="spellEnd"/>
      <w:r w:rsidR="0004167E" w:rsidRPr="00EF1C1E">
        <w:rPr>
          <w:rFonts w:ascii="Palatino Linotype" w:eastAsia="MS Gothic" w:hAnsi="Palatino Linotype" w:cs="Times New Roman"/>
          <w:b/>
          <w:sz w:val="24"/>
          <w:szCs w:val="24"/>
        </w:rPr>
        <w:t xml:space="preserve"> del recurso de revisión</w:t>
      </w:r>
      <w:r w:rsidRPr="00EF1C1E">
        <w:rPr>
          <w:rFonts w:ascii="Palatino Linotype" w:eastAsia="MS Gothic" w:hAnsi="Palatino Linotype" w:cs="Times New Roman"/>
          <w:b/>
          <w:sz w:val="24"/>
          <w:szCs w:val="24"/>
        </w:rPr>
        <w:t>.</w:t>
      </w:r>
      <w:bookmarkEnd w:id="3"/>
    </w:p>
    <w:p w14:paraId="6AD36B9D" w14:textId="77777777" w:rsidR="00792776" w:rsidRPr="00EF1C1E" w:rsidRDefault="00792776" w:rsidP="00EF1C1E">
      <w:pPr>
        <w:spacing w:after="0" w:line="360" w:lineRule="auto"/>
        <w:ind w:left="720"/>
        <w:contextualSpacing/>
        <w:rPr>
          <w:rFonts w:ascii="Palatino Linotype" w:eastAsia="Calibri" w:hAnsi="Palatino Linotype" w:cs="Arial"/>
          <w:sz w:val="24"/>
          <w:szCs w:val="24"/>
          <w:lang w:val="es-ES_tradnl" w:eastAsia="es-ES"/>
        </w:rPr>
      </w:pPr>
    </w:p>
    <w:p w14:paraId="4BD4596D" w14:textId="40F0B30C" w:rsidR="001D6E38" w:rsidRPr="00EF1C1E" w:rsidRDefault="005E7BEE" w:rsidP="00EF1C1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F1C1E">
        <w:rPr>
          <w:rFonts w:ascii="Palatino Linotype" w:eastAsia="Calibri" w:hAnsi="Palatino Linotype" w:cs="Arial"/>
          <w:sz w:val="24"/>
          <w:szCs w:val="24"/>
          <w:lang w:val="es-ES_tradnl" w:eastAsia="es-ES"/>
        </w:rPr>
        <w:t xml:space="preserve">El medio de impugnación fue presentado a través del </w:t>
      </w:r>
      <w:r w:rsidRPr="00EF1C1E">
        <w:rPr>
          <w:rFonts w:ascii="Palatino Linotype" w:eastAsia="Calibri" w:hAnsi="Palatino Linotype" w:cs="Arial"/>
          <w:b/>
          <w:sz w:val="24"/>
          <w:szCs w:val="24"/>
          <w:lang w:val="es-ES_tradnl" w:eastAsia="es-ES"/>
        </w:rPr>
        <w:t>SAIMEX,</w:t>
      </w:r>
      <w:r w:rsidRPr="00EF1C1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EF1C1E">
        <w:rPr>
          <w:rFonts w:ascii="Palatino Linotype" w:eastAsia="Calibri" w:hAnsi="Palatino Linotype" w:cs="Arial"/>
          <w:b/>
          <w:sz w:val="24"/>
          <w:szCs w:val="24"/>
          <w:lang w:val="es-ES_tradnl" w:eastAsia="es-ES"/>
        </w:rPr>
        <w:t>SUJETO OBLIGADO</w:t>
      </w:r>
      <w:r w:rsidRPr="00EF1C1E">
        <w:rPr>
          <w:rFonts w:ascii="Palatino Linotype" w:eastAsia="Calibri" w:hAnsi="Palatino Linotype" w:cs="Arial"/>
          <w:sz w:val="24"/>
          <w:szCs w:val="24"/>
          <w:lang w:val="es-ES_tradnl" w:eastAsia="es-ES"/>
        </w:rPr>
        <w:t xml:space="preserve"> entregó respuesta el día</w:t>
      </w:r>
      <w:r w:rsidR="00654088" w:rsidRPr="00EF1C1E">
        <w:rPr>
          <w:rFonts w:ascii="Palatino Linotype" w:eastAsia="Calibri" w:hAnsi="Palatino Linotype" w:cs="Arial"/>
          <w:sz w:val="24"/>
          <w:szCs w:val="24"/>
          <w:lang w:val="es-ES_tradnl" w:eastAsia="es-ES"/>
        </w:rPr>
        <w:t xml:space="preserve"> </w:t>
      </w:r>
      <w:r w:rsidR="00384AFE" w:rsidRPr="00EF1C1E">
        <w:rPr>
          <w:rFonts w:ascii="Palatino Linotype" w:eastAsia="Calibri" w:hAnsi="Palatino Linotype" w:cs="Arial"/>
          <w:sz w:val="24"/>
          <w:szCs w:val="24"/>
          <w:lang w:val="es-ES_tradnl" w:eastAsia="es-ES"/>
        </w:rPr>
        <w:t>veintidós</w:t>
      </w:r>
      <w:r w:rsidR="001D6E38" w:rsidRPr="00EF1C1E">
        <w:rPr>
          <w:rFonts w:ascii="Palatino Linotype" w:eastAsia="Calibri" w:hAnsi="Palatino Linotype" w:cs="Arial"/>
          <w:sz w:val="24"/>
          <w:szCs w:val="24"/>
          <w:lang w:val="es-ES_tradnl" w:eastAsia="es-ES"/>
        </w:rPr>
        <w:t xml:space="preserve"> (</w:t>
      </w:r>
      <w:r w:rsidR="00384AFE" w:rsidRPr="00EF1C1E">
        <w:rPr>
          <w:rFonts w:ascii="Palatino Linotype" w:eastAsia="Calibri" w:hAnsi="Palatino Linotype" w:cs="Arial"/>
          <w:sz w:val="24"/>
          <w:szCs w:val="24"/>
          <w:lang w:val="es-ES_tradnl" w:eastAsia="es-ES"/>
        </w:rPr>
        <w:t>22</w:t>
      </w:r>
      <w:r w:rsidRPr="00EF1C1E">
        <w:rPr>
          <w:rFonts w:ascii="Palatino Linotype" w:eastAsia="Calibri" w:hAnsi="Palatino Linotype" w:cs="Arial"/>
          <w:sz w:val="24"/>
          <w:szCs w:val="24"/>
          <w:lang w:val="es-ES_tradnl" w:eastAsia="es-ES"/>
        </w:rPr>
        <w:t xml:space="preserve">) de </w:t>
      </w:r>
      <w:r w:rsidR="00B402DC" w:rsidRPr="00EF1C1E">
        <w:rPr>
          <w:rFonts w:ascii="Palatino Linotype" w:eastAsia="Calibri" w:hAnsi="Palatino Linotype" w:cs="Arial"/>
          <w:sz w:val="24"/>
          <w:szCs w:val="24"/>
          <w:lang w:val="es-ES_tradnl" w:eastAsia="es-ES"/>
        </w:rPr>
        <w:t>ma</w:t>
      </w:r>
      <w:r w:rsidR="00654088" w:rsidRPr="00EF1C1E">
        <w:rPr>
          <w:rFonts w:ascii="Palatino Linotype" w:eastAsia="Calibri" w:hAnsi="Palatino Linotype" w:cs="Arial"/>
          <w:sz w:val="24"/>
          <w:szCs w:val="24"/>
          <w:lang w:val="es-ES_tradnl" w:eastAsia="es-ES"/>
        </w:rPr>
        <w:t>yo</w:t>
      </w:r>
      <w:r w:rsidR="00B402DC" w:rsidRPr="00EF1C1E">
        <w:rPr>
          <w:rFonts w:ascii="Palatino Linotype" w:eastAsia="Calibri" w:hAnsi="Palatino Linotype" w:cs="Arial"/>
          <w:sz w:val="24"/>
          <w:szCs w:val="24"/>
          <w:lang w:val="es-ES_tradnl" w:eastAsia="es-ES"/>
        </w:rPr>
        <w:t xml:space="preserve"> de dos mil diecinueve</w:t>
      </w:r>
      <w:r w:rsidRPr="00EF1C1E">
        <w:rPr>
          <w:rFonts w:ascii="Palatino Linotype" w:eastAsia="Calibri" w:hAnsi="Palatino Linotype" w:cs="Arial"/>
          <w:sz w:val="24"/>
          <w:szCs w:val="24"/>
          <w:lang w:val="es-ES_tradnl" w:eastAsia="es-ES"/>
        </w:rPr>
        <w:t xml:space="preserve">, </w:t>
      </w:r>
      <w:r w:rsidRPr="00EF1C1E">
        <w:rPr>
          <w:rFonts w:ascii="Palatino Linotype" w:eastAsiaTheme="minorEastAsia" w:hAnsi="Palatino Linotype" w:cs="Arial"/>
          <w:sz w:val="24"/>
          <w:szCs w:val="24"/>
          <w:lang w:val="es-ES_tradnl" w:eastAsia="es-ES"/>
        </w:rPr>
        <w:t xml:space="preserve">de tal forma que el plazo para interponer el recurso transcurrió del día </w:t>
      </w:r>
      <w:r w:rsidR="00384AFE" w:rsidRPr="00EF1C1E">
        <w:rPr>
          <w:rFonts w:ascii="Palatino Linotype" w:eastAsiaTheme="minorEastAsia" w:hAnsi="Palatino Linotype" w:cs="Arial"/>
          <w:sz w:val="24"/>
          <w:szCs w:val="24"/>
          <w:lang w:val="es-ES_tradnl" w:eastAsia="es-ES"/>
        </w:rPr>
        <w:t>veintitrés (23</w:t>
      </w:r>
      <w:r w:rsidRPr="00EF1C1E">
        <w:rPr>
          <w:rFonts w:ascii="Palatino Linotype" w:eastAsiaTheme="minorEastAsia" w:hAnsi="Palatino Linotype" w:cs="Arial"/>
          <w:sz w:val="24"/>
          <w:szCs w:val="24"/>
          <w:lang w:val="es-ES_tradnl" w:eastAsia="es-ES"/>
        </w:rPr>
        <w:t xml:space="preserve">) de </w:t>
      </w:r>
      <w:r w:rsidR="001D6E38" w:rsidRPr="00EF1C1E">
        <w:rPr>
          <w:rFonts w:ascii="Palatino Linotype" w:eastAsiaTheme="minorEastAsia" w:hAnsi="Palatino Linotype" w:cs="Arial"/>
          <w:sz w:val="24"/>
          <w:szCs w:val="24"/>
          <w:lang w:val="es-ES_tradnl" w:eastAsia="es-ES"/>
        </w:rPr>
        <w:t>ma</w:t>
      </w:r>
      <w:r w:rsidR="00654088" w:rsidRPr="00EF1C1E">
        <w:rPr>
          <w:rFonts w:ascii="Palatino Linotype" w:eastAsiaTheme="minorEastAsia" w:hAnsi="Palatino Linotype" w:cs="Arial"/>
          <w:sz w:val="24"/>
          <w:szCs w:val="24"/>
          <w:lang w:val="es-ES_tradnl" w:eastAsia="es-ES"/>
        </w:rPr>
        <w:t>yo</w:t>
      </w:r>
      <w:r w:rsidRPr="00EF1C1E">
        <w:rPr>
          <w:rFonts w:ascii="Palatino Linotype" w:eastAsiaTheme="minorEastAsia" w:hAnsi="Palatino Linotype" w:cs="Arial"/>
          <w:sz w:val="24"/>
          <w:szCs w:val="24"/>
          <w:lang w:val="es-ES_tradnl" w:eastAsia="es-ES"/>
        </w:rPr>
        <w:t xml:space="preserve"> al</w:t>
      </w:r>
      <w:r w:rsidR="001656F1" w:rsidRPr="00EF1C1E">
        <w:rPr>
          <w:rFonts w:ascii="Palatino Linotype" w:eastAsiaTheme="minorEastAsia" w:hAnsi="Palatino Linotype" w:cs="Arial"/>
          <w:sz w:val="24"/>
          <w:szCs w:val="24"/>
          <w:lang w:val="es-ES_tradnl" w:eastAsia="es-ES"/>
        </w:rPr>
        <w:t xml:space="preserve"> </w:t>
      </w:r>
      <w:r w:rsidR="00384AFE" w:rsidRPr="00EF1C1E">
        <w:rPr>
          <w:rFonts w:ascii="Palatino Linotype" w:eastAsiaTheme="minorEastAsia" w:hAnsi="Palatino Linotype" w:cs="Arial"/>
          <w:sz w:val="24"/>
          <w:szCs w:val="24"/>
          <w:lang w:val="es-ES_tradnl" w:eastAsia="es-ES"/>
        </w:rPr>
        <w:t>doce (12</w:t>
      </w:r>
      <w:r w:rsidRPr="00EF1C1E">
        <w:rPr>
          <w:rFonts w:ascii="Palatino Linotype" w:eastAsiaTheme="minorEastAsia" w:hAnsi="Palatino Linotype" w:cs="Arial"/>
          <w:sz w:val="24"/>
          <w:szCs w:val="24"/>
          <w:lang w:val="es-ES_tradnl" w:eastAsia="es-ES"/>
        </w:rPr>
        <w:t>) de</w:t>
      </w:r>
      <w:r w:rsidR="00384AFE" w:rsidRPr="00EF1C1E">
        <w:rPr>
          <w:rFonts w:ascii="Palatino Linotype" w:eastAsiaTheme="minorEastAsia" w:hAnsi="Palatino Linotype" w:cs="Arial"/>
          <w:sz w:val="24"/>
          <w:szCs w:val="24"/>
          <w:lang w:val="es-ES_tradnl" w:eastAsia="es-ES"/>
        </w:rPr>
        <w:t xml:space="preserve"> junio</w:t>
      </w:r>
      <w:r w:rsidR="001656F1" w:rsidRPr="00EF1C1E">
        <w:rPr>
          <w:rFonts w:ascii="Palatino Linotype" w:eastAsiaTheme="minorEastAsia" w:hAnsi="Palatino Linotype" w:cs="Arial"/>
          <w:sz w:val="24"/>
          <w:szCs w:val="24"/>
          <w:lang w:val="es-ES_tradnl" w:eastAsia="es-ES"/>
        </w:rPr>
        <w:t xml:space="preserve"> de dos mil diecinueve</w:t>
      </w:r>
      <w:r w:rsidRPr="00EF1C1E">
        <w:rPr>
          <w:rFonts w:ascii="Palatino Linotype" w:eastAsiaTheme="minorEastAsia" w:hAnsi="Palatino Linotype" w:cs="Arial"/>
          <w:sz w:val="24"/>
          <w:szCs w:val="24"/>
          <w:lang w:val="es-ES_tradnl" w:eastAsia="es-ES"/>
        </w:rPr>
        <w:t>; en consecuencia, presentó su</w:t>
      </w:r>
      <w:r w:rsidR="00B6542A" w:rsidRPr="00EF1C1E">
        <w:rPr>
          <w:rFonts w:ascii="Palatino Linotype" w:eastAsiaTheme="minorEastAsia" w:hAnsi="Palatino Linotype" w:cs="Arial"/>
          <w:sz w:val="24"/>
          <w:szCs w:val="24"/>
          <w:lang w:val="es-ES_tradnl" w:eastAsia="es-ES"/>
        </w:rPr>
        <w:t xml:space="preserve"> inconformidad el día veint</w:t>
      </w:r>
      <w:r w:rsidR="00384AFE" w:rsidRPr="00EF1C1E">
        <w:rPr>
          <w:rFonts w:ascii="Palatino Linotype" w:eastAsiaTheme="minorEastAsia" w:hAnsi="Palatino Linotype" w:cs="Arial"/>
          <w:sz w:val="24"/>
          <w:szCs w:val="24"/>
          <w:lang w:val="es-ES_tradnl" w:eastAsia="es-ES"/>
        </w:rPr>
        <w:t>itrés</w:t>
      </w:r>
      <w:r w:rsidR="00B6542A" w:rsidRPr="00EF1C1E">
        <w:rPr>
          <w:rFonts w:ascii="Palatino Linotype" w:eastAsiaTheme="minorEastAsia" w:hAnsi="Palatino Linotype" w:cs="Arial"/>
          <w:sz w:val="24"/>
          <w:szCs w:val="24"/>
          <w:lang w:val="es-ES_tradnl" w:eastAsia="es-ES"/>
        </w:rPr>
        <w:t xml:space="preserve"> (2</w:t>
      </w:r>
      <w:r w:rsidR="00384AFE" w:rsidRPr="00EF1C1E">
        <w:rPr>
          <w:rFonts w:ascii="Palatino Linotype" w:eastAsiaTheme="minorEastAsia" w:hAnsi="Palatino Linotype" w:cs="Arial"/>
          <w:sz w:val="24"/>
          <w:szCs w:val="24"/>
          <w:lang w:val="es-ES_tradnl" w:eastAsia="es-ES"/>
        </w:rPr>
        <w:t>3</w:t>
      </w:r>
      <w:r w:rsidRPr="00EF1C1E">
        <w:rPr>
          <w:rFonts w:ascii="Palatino Linotype" w:eastAsiaTheme="minorEastAsia" w:hAnsi="Palatino Linotype" w:cs="Arial"/>
          <w:sz w:val="24"/>
          <w:szCs w:val="24"/>
          <w:lang w:val="es-ES_tradnl" w:eastAsia="es-ES"/>
        </w:rPr>
        <w:t xml:space="preserve">) de </w:t>
      </w:r>
      <w:r w:rsidR="001656F1" w:rsidRPr="00EF1C1E">
        <w:rPr>
          <w:rFonts w:ascii="Palatino Linotype" w:eastAsiaTheme="minorEastAsia" w:hAnsi="Palatino Linotype" w:cs="Arial"/>
          <w:sz w:val="24"/>
          <w:szCs w:val="24"/>
          <w:lang w:val="es-ES_tradnl" w:eastAsia="es-ES"/>
        </w:rPr>
        <w:t>ma</w:t>
      </w:r>
      <w:r w:rsidR="00654088" w:rsidRPr="00EF1C1E">
        <w:rPr>
          <w:rFonts w:ascii="Palatino Linotype" w:eastAsiaTheme="minorEastAsia" w:hAnsi="Palatino Linotype" w:cs="Arial"/>
          <w:sz w:val="24"/>
          <w:szCs w:val="24"/>
          <w:lang w:val="es-ES_tradnl" w:eastAsia="es-ES"/>
        </w:rPr>
        <w:t>yo</w:t>
      </w:r>
      <w:r w:rsidR="001656F1" w:rsidRPr="00EF1C1E">
        <w:rPr>
          <w:rFonts w:ascii="Palatino Linotype" w:eastAsiaTheme="minorEastAsia" w:hAnsi="Palatino Linotype" w:cs="Arial"/>
          <w:sz w:val="24"/>
          <w:szCs w:val="24"/>
          <w:lang w:val="es-ES_tradnl" w:eastAsia="es-ES"/>
        </w:rPr>
        <w:t xml:space="preserve"> de dos mil diecinueve</w:t>
      </w:r>
      <w:r w:rsidRPr="00EF1C1E">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EF1C1E">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EF1C1E">
        <w:rPr>
          <w:rFonts w:ascii="Palatino Linotype" w:eastAsiaTheme="minorEastAsia" w:hAnsi="Palatino Linotype" w:cs="Arial"/>
          <w:sz w:val="24"/>
          <w:szCs w:val="24"/>
          <w:lang w:val="es-ES_tradnl" w:eastAsia="es-ES"/>
        </w:rPr>
        <w:t xml:space="preserve">vigente. </w:t>
      </w:r>
    </w:p>
    <w:p w14:paraId="2C7779F3" w14:textId="77777777" w:rsidR="00CD03C3" w:rsidRPr="00EF1C1E" w:rsidRDefault="00CD03C3" w:rsidP="00EF1C1E">
      <w:pPr>
        <w:spacing w:after="0" w:line="360" w:lineRule="auto"/>
        <w:ind w:right="49"/>
        <w:contextualSpacing/>
        <w:jc w:val="both"/>
        <w:rPr>
          <w:rFonts w:ascii="Palatino Linotype" w:eastAsiaTheme="minorEastAsia" w:hAnsi="Palatino Linotype"/>
          <w:sz w:val="24"/>
          <w:szCs w:val="24"/>
          <w:lang w:val="es-ES_tradnl" w:eastAsia="es-ES"/>
        </w:rPr>
      </w:pPr>
    </w:p>
    <w:p w14:paraId="7E8E2076" w14:textId="77777777" w:rsidR="00EB3DB0" w:rsidRPr="00EF1C1E" w:rsidRDefault="005E7BEE" w:rsidP="00EF1C1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F1C1E">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D80501F" w14:textId="77777777" w:rsidR="005E7BEE" w:rsidRPr="00EF1C1E" w:rsidRDefault="005E7BEE" w:rsidP="00EF1C1E">
      <w:pPr>
        <w:spacing w:after="0" w:line="360" w:lineRule="auto"/>
        <w:ind w:right="49"/>
        <w:contextualSpacing/>
        <w:jc w:val="both"/>
        <w:rPr>
          <w:rFonts w:ascii="Palatino Linotype" w:eastAsiaTheme="minorEastAsia" w:hAnsi="Palatino Linotype"/>
          <w:sz w:val="24"/>
          <w:szCs w:val="24"/>
          <w:lang w:val="es-ES_tradnl" w:eastAsia="es-ES"/>
        </w:rPr>
      </w:pPr>
    </w:p>
    <w:p w14:paraId="2E8E757A" w14:textId="77777777" w:rsidR="005377B9" w:rsidRPr="00EF1C1E" w:rsidRDefault="005377B9" w:rsidP="00EF1C1E">
      <w:pPr>
        <w:keepNext/>
        <w:keepLines/>
        <w:spacing w:after="0" w:line="360" w:lineRule="auto"/>
        <w:outlineLvl w:val="0"/>
        <w:rPr>
          <w:rFonts w:ascii="Palatino Linotype" w:eastAsia="MS Gothic" w:hAnsi="Palatino Linotype" w:cs="Times New Roman"/>
          <w:b/>
          <w:sz w:val="24"/>
          <w:szCs w:val="24"/>
        </w:rPr>
      </w:pPr>
      <w:bookmarkStart w:id="4" w:name="_Toc16073464"/>
      <w:r w:rsidRPr="00EF1C1E">
        <w:rPr>
          <w:rFonts w:ascii="Palatino Linotype" w:eastAsia="MS Mincho" w:hAnsi="Palatino Linotype" w:cstheme="majorBidi"/>
          <w:b/>
          <w:sz w:val="24"/>
          <w:szCs w:val="24"/>
          <w:lang w:val="es-ES_tradnl" w:eastAsia="es-ES"/>
        </w:rPr>
        <w:t>TERCERO. Planteamiento de la Litis</w:t>
      </w:r>
      <w:r w:rsidRPr="00EF1C1E">
        <w:rPr>
          <w:rFonts w:ascii="Palatino Linotype" w:eastAsia="MS Gothic" w:hAnsi="Palatino Linotype" w:cs="Times New Roman"/>
          <w:b/>
          <w:sz w:val="24"/>
          <w:szCs w:val="24"/>
        </w:rPr>
        <w:t>.</w:t>
      </w:r>
      <w:bookmarkEnd w:id="4"/>
    </w:p>
    <w:p w14:paraId="2A3D9659" w14:textId="77777777" w:rsidR="001656F1" w:rsidRPr="00EF1C1E" w:rsidRDefault="001656F1" w:rsidP="00EF1C1E">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14:paraId="17BDA3AF" w14:textId="77777777" w:rsidR="00163316" w:rsidRPr="00EF1C1E" w:rsidRDefault="00163316" w:rsidP="00EF1C1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EF1C1E">
        <w:rPr>
          <w:rFonts w:ascii="Palatino Linotype" w:hAnsi="Palatino Linotype"/>
          <w:color w:val="000000"/>
          <w:sz w:val="24"/>
          <w:szCs w:val="24"/>
          <w:shd w:val="clear" w:color="auto" w:fill="FFFFFF"/>
          <w:lang w:val="es-ES_tradnl"/>
        </w:rPr>
        <w:t>  </w:t>
      </w:r>
      <w:r w:rsidRPr="00EF1C1E">
        <w:rPr>
          <w:rFonts w:ascii="Palatino Linotype" w:hAnsi="Palatino Linotype"/>
          <w:color w:val="222222"/>
          <w:sz w:val="24"/>
          <w:szCs w:val="24"/>
          <w:shd w:val="clear" w:color="auto" w:fill="FFFFFF"/>
          <w:lang w:val="es-ES_tradnl"/>
        </w:rPr>
        <w:t xml:space="preserve">Es oportuno establecer que </w:t>
      </w:r>
      <w:r w:rsidR="00654088" w:rsidRPr="00EF1C1E">
        <w:rPr>
          <w:rFonts w:ascii="Palatino Linotype" w:hAnsi="Palatino Linotype"/>
          <w:color w:val="222222"/>
          <w:sz w:val="24"/>
          <w:szCs w:val="24"/>
          <w:shd w:val="clear" w:color="auto" w:fill="FFFFFF"/>
          <w:lang w:val="es-ES_tradnl"/>
        </w:rPr>
        <w:t>el Recurso</w:t>
      </w:r>
      <w:r w:rsidRPr="00EF1C1E">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EF1C1E">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EF1C1E">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EF1C1E">
        <w:rPr>
          <w:rFonts w:ascii="Palatino Linotype" w:hAnsi="Palatino Linotype"/>
          <w:color w:val="222222"/>
          <w:sz w:val="24"/>
          <w:szCs w:val="24"/>
          <w:shd w:val="clear" w:color="auto" w:fill="FFFFFF"/>
          <w:lang w:val="es-ES_tradnl"/>
        </w:rPr>
        <w:t>desechamiento</w:t>
      </w:r>
      <w:proofErr w:type="spellEnd"/>
      <w:r w:rsidRPr="00EF1C1E">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14:paraId="613D31C3" w14:textId="77777777" w:rsidR="00163316" w:rsidRPr="00EF1C1E" w:rsidRDefault="00163316" w:rsidP="00EF1C1E">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14:paraId="4C730606" w14:textId="4FACC758" w:rsidR="00CB27EA" w:rsidRPr="00EF1C1E" w:rsidRDefault="00163316" w:rsidP="00EF1C1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EF1C1E">
        <w:rPr>
          <w:rFonts w:ascii="Palatino Linotype" w:eastAsia="MS Mincho" w:hAnsi="Palatino Linotype" w:cs="Times New Roman"/>
          <w:sz w:val="24"/>
          <w:szCs w:val="24"/>
        </w:rPr>
        <w:t xml:space="preserve">Así de las constancias que obran en el expediente electrónico, se advierte que </w:t>
      </w:r>
      <w:r w:rsidR="00384AFE" w:rsidRPr="00EF1C1E">
        <w:rPr>
          <w:rFonts w:ascii="Palatino Linotype" w:eastAsia="MS Mincho" w:hAnsi="Palatino Linotype" w:cs="Times New Roman"/>
          <w:sz w:val="24"/>
          <w:szCs w:val="24"/>
        </w:rPr>
        <w:t>el</w:t>
      </w:r>
      <w:r w:rsidRPr="00EF1C1E">
        <w:rPr>
          <w:rFonts w:ascii="Palatino Linotype" w:eastAsia="MS Mincho" w:hAnsi="Palatino Linotype" w:cs="Times New Roman"/>
          <w:sz w:val="24"/>
          <w:szCs w:val="24"/>
        </w:rPr>
        <w:t xml:space="preserve"> particular </w:t>
      </w:r>
      <w:r w:rsidR="00AC69DD" w:rsidRPr="00EF1C1E">
        <w:rPr>
          <w:rFonts w:ascii="Palatino Linotype" w:eastAsia="MS Mincho" w:hAnsi="Palatino Linotype" w:cs="Times New Roman"/>
          <w:sz w:val="24"/>
          <w:szCs w:val="24"/>
        </w:rPr>
        <w:t>mediante solicitud</w:t>
      </w:r>
      <w:r w:rsidRPr="00EF1C1E">
        <w:rPr>
          <w:rFonts w:ascii="Palatino Linotype" w:eastAsia="MS Mincho" w:hAnsi="Palatino Linotype" w:cs="Times New Roman"/>
          <w:sz w:val="24"/>
          <w:szCs w:val="24"/>
        </w:rPr>
        <w:t xml:space="preserve"> de información vía </w:t>
      </w:r>
      <w:r w:rsidR="00AC69DD" w:rsidRPr="00EF1C1E">
        <w:rPr>
          <w:rFonts w:ascii="Palatino Linotype" w:eastAsia="MS Mincho" w:hAnsi="Palatino Linotype" w:cs="Times New Roman"/>
          <w:sz w:val="24"/>
          <w:szCs w:val="24"/>
        </w:rPr>
        <w:t>Sistema de Acceso a la Información Mexiquense (SAIMEX)</w:t>
      </w:r>
      <w:r w:rsidRPr="00EF1C1E">
        <w:rPr>
          <w:rFonts w:ascii="Palatino Linotype" w:eastAsia="MS Mincho" w:hAnsi="Palatino Linotype" w:cs="Times New Roman"/>
          <w:sz w:val="24"/>
          <w:szCs w:val="24"/>
        </w:rPr>
        <w:t xml:space="preserve"> pidió</w:t>
      </w:r>
      <w:r w:rsidR="00B6542A" w:rsidRPr="00EF1C1E">
        <w:rPr>
          <w:rFonts w:ascii="Palatino Linotype" w:eastAsia="MS Mincho" w:hAnsi="Palatino Linotype" w:cs="Times New Roman"/>
          <w:sz w:val="24"/>
          <w:szCs w:val="24"/>
        </w:rPr>
        <w:t xml:space="preserve"> a</w:t>
      </w:r>
      <w:r w:rsidR="00654088" w:rsidRPr="00EF1C1E">
        <w:rPr>
          <w:rFonts w:ascii="Palatino Linotype" w:eastAsia="MS Mincho" w:hAnsi="Palatino Linotype" w:cs="Times New Roman"/>
          <w:sz w:val="24"/>
          <w:szCs w:val="24"/>
        </w:rPr>
        <w:t>l</w:t>
      </w:r>
      <w:r w:rsidR="00B6542A" w:rsidRPr="00EF1C1E">
        <w:rPr>
          <w:rFonts w:ascii="Palatino Linotype" w:eastAsia="MS Mincho" w:hAnsi="Palatino Linotype" w:cs="Times New Roman"/>
          <w:sz w:val="24"/>
          <w:szCs w:val="24"/>
        </w:rPr>
        <w:t xml:space="preserve"> </w:t>
      </w:r>
      <w:r w:rsidR="00384AFE" w:rsidRPr="00EF1C1E">
        <w:rPr>
          <w:rFonts w:ascii="Palatino Linotype" w:eastAsia="MS Mincho" w:hAnsi="Palatino Linotype" w:cs="Times New Roman"/>
          <w:b/>
          <w:bCs/>
          <w:sz w:val="24"/>
          <w:szCs w:val="24"/>
        </w:rPr>
        <w:t xml:space="preserve">Sujeto Obligado </w:t>
      </w:r>
      <w:r w:rsidR="00384AFE" w:rsidRPr="00EF1C1E">
        <w:rPr>
          <w:rFonts w:ascii="Palatino Linotype" w:eastAsia="MS Mincho" w:hAnsi="Palatino Linotype" w:cs="Times New Roman"/>
          <w:sz w:val="24"/>
          <w:szCs w:val="24"/>
        </w:rPr>
        <w:t>la información relativa a:</w:t>
      </w:r>
    </w:p>
    <w:p w14:paraId="0B9FCD76" w14:textId="77777777" w:rsidR="00384AFE" w:rsidRPr="00EF1C1E" w:rsidRDefault="00384AFE" w:rsidP="00EF1C1E">
      <w:pPr>
        <w:pStyle w:val="Prrafodelista"/>
        <w:spacing w:after="0" w:line="360" w:lineRule="auto"/>
        <w:ind w:left="567"/>
        <w:rPr>
          <w:rFonts w:ascii="Palatino Linotype" w:eastAsia="MS Mincho" w:hAnsi="Palatino Linotype" w:cs="Times New Roman"/>
          <w:sz w:val="24"/>
          <w:szCs w:val="24"/>
        </w:rPr>
      </w:pPr>
    </w:p>
    <w:p w14:paraId="326865D1" w14:textId="4A5A1CF1" w:rsidR="00384AFE" w:rsidRPr="00EF1C1E" w:rsidRDefault="00384AFE" w:rsidP="00EF1C1E">
      <w:pPr>
        <w:pStyle w:val="Prrafodelista"/>
        <w:numPr>
          <w:ilvl w:val="0"/>
          <w:numId w:val="1"/>
        </w:numPr>
        <w:tabs>
          <w:tab w:val="left" w:pos="142"/>
          <w:tab w:val="left" w:pos="851"/>
        </w:tabs>
        <w:spacing w:after="0" w:line="360" w:lineRule="auto"/>
        <w:ind w:left="567" w:right="567" w:firstLine="0"/>
        <w:jc w:val="both"/>
        <w:rPr>
          <w:rFonts w:ascii="Palatino Linotype" w:eastAsia="MS Mincho" w:hAnsi="Palatino Linotype" w:cs="Times New Roman"/>
          <w:b/>
          <w:bCs/>
          <w:sz w:val="24"/>
          <w:szCs w:val="24"/>
        </w:rPr>
      </w:pPr>
      <w:r w:rsidRPr="00EF1C1E">
        <w:rPr>
          <w:rFonts w:ascii="Palatino Linotype" w:eastAsia="MS Mincho" w:hAnsi="Palatino Linotype" w:cs="Times New Roman"/>
          <w:b/>
          <w:bCs/>
          <w:sz w:val="24"/>
          <w:szCs w:val="24"/>
        </w:rPr>
        <w:t xml:space="preserve">Monto de los recursos públicos recuperados derivado de los Procedimientos Administrativos Resarcitorios a la fecha. </w:t>
      </w:r>
    </w:p>
    <w:p w14:paraId="7D7988B7" w14:textId="77777777" w:rsidR="00592A8A" w:rsidRPr="00EF1C1E" w:rsidRDefault="00592A8A" w:rsidP="00EF1C1E">
      <w:pPr>
        <w:tabs>
          <w:tab w:val="left" w:pos="142"/>
        </w:tabs>
        <w:spacing w:after="0" w:line="360" w:lineRule="auto"/>
        <w:ind w:right="49"/>
        <w:jc w:val="both"/>
        <w:rPr>
          <w:rFonts w:ascii="Palatino Linotype" w:eastAsia="MS Mincho" w:hAnsi="Palatino Linotype" w:cs="Times New Roman"/>
          <w:sz w:val="24"/>
          <w:szCs w:val="24"/>
        </w:rPr>
      </w:pPr>
    </w:p>
    <w:p w14:paraId="7E15246F" w14:textId="5D056422" w:rsidR="00384AFE" w:rsidRPr="00EF1C1E" w:rsidRDefault="00592A8A" w:rsidP="00EF1C1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EF1C1E">
        <w:rPr>
          <w:rFonts w:ascii="Palatino Linotype" w:eastAsia="MS Mincho" w:hAnsi="Palatino Linotype" w:cs="Times New Roman"/>
          <w:sz w:val="24"/>
          <w:szCs w:val="24"/>
        </w:rPr>
        <w:t xml:space="preserve">Por lo que el </w:t>
      </w:r>
      <w:r w:rsidRPr="00EF1C1E">
        <w:rPr>
          <w:rFonts w:ascii="Palatino Linotype" w:eastAsia="MS Mincho" w:hAnsi="Palatino Linotype" w:cs="Times New Roman"/>
          <w:b/>
          <w:bCs/>
          <w:sz w:val="24"/>
          <w:szCs w:val="24"/>
        </w:rPr>
        <w:t xml:space="preserve">Sujeto Obligado </w:t>
      </w:r>
      <w:r w:rsidRPr="00EF1C1E">
        <w:rPr>
          <w:rFonts w:ascii="Palatino Linotype" w:eastAsia="MS Mincho" w:hAnsi="Palatino Linotype" w:cs="Times New Roman"/>
          <w:sz w:val="24"/>
          <w:szCs w:val="24"/>
        </w:rPr>
        <w:t xml:space="preserve">mediante respuesta le señaló al particular que dirigiera su solicitud de información a la Secretaría de Contraloría del Estado de México, situación por la cual el particular se inconformó aludiendo que el </w:t>
      </w:r>
      <w:r w:rsidRPr="00EF1C1E">
        <w:rPr>
          <w:rFonts w:ascii="Palatino Linotype" w:eastAsia="MS Mincho" w:hAnsi="Palatino Linotype" w:cs="Times New Roman"/>
          <w:b/>
          <w:bCs/>
          <w:sz w:val="24"/>
          <w:szCs w:val="24"/>
        </w:rPr>
        <w:t xml:space="preserve">Sujeto Obligado </w:t>
      </w:r>
      <w:r w:rsidRPr="00EF1C1E">
        <w:rPr>
          <w:rFonts w:ascii="Palatino Linotype" w:eastAsia="MS Mincho" w:hAnsi="Palatino Linotype" w:cs="Times New Roman"/>
          <w:sz w:val="24"/>
          <w:szCs w:val="24"/>
        </w:rPr>
        <w:t xml:space="preserve">contaba con las facultades para iniciar procedimientos administrativos disciplinarios a servidores públicos. </w:t>
      </w:r>
    </w:p>
    <w:p w14:paraId="32DF5973" w14:textId="77777777" w:rsidR="00592A8A" w:rsidRPr="00EF1C1E" w:rsidRDefault="00592A8A" w:rsidP="00EF1C1E">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14:paraId="0FD3F758" w14:textId="543F0318" w:rsidR="00592A8A" w:rsidRPr="00EF1C1E" w:rsidRDefault="00592A8A" w:rsidP="00EF1C1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EF1C1E">
        <w:rPr>
          <w:rFonts w:ascii="Palatino Linotype" w:eastAsia="MS Mincho" w:hAnsi="Palatino Linotype" w:cs="Times New Roman"/>
          <w:sz w:val="24"/>
          <w:szCs w:val="24"/>
        </w:rPr>
        <w:t xml:space="preserve">De tal forma que mediante su informe justificado el </w:t>
      </w:r>
      <w:r w:rsidRPr="00EF1C1E">
        <w:rPr>
          <w:rFonts w:ascii="Palatino Linotype" w:eastAsia="MS Mincho" w:hAnsi="Palatino Linotype" w:cs="Times New Roman"/>
          <w:b/>
          <w:bCs/>
          <w:sz w:val="24"/>
          <w:szCs w:val="24"/>
        </w:rPr>
        <w:t xml:space="preserve">Sujeto Obligado </w:t>
      </w:r>
      <w:r w:rsidRPr="00EF1C1E">
        <w:rPr>
          <w:rFonts w:ascii="Palatino Linotype" w:eastAsia="MS Mincho" w:hAnsi="Palatino Linotype" w:cs="Times New Roman"/>
          <w:sz w:val="24"/>
          <w:szCs w:val="24"/>
        </w:rPr>
        <w:t xml:space="preserve">refirió que no contaba con procedimientos administrativos resarcitorios, siendo que es iniciado por los Órganos de Fiscalización Superior ya sea Federal o Estatal. </w:t>
      </w:r>
    </w:p>
    <w:p w14:paraId="47D20EF8" w14:textId="77777777" w:rsidR="00592A8A" w:rsidRPr="00EF1C1E" w:rsidRDefault="00592A8A" w:rsidP="00EF1C1E">
      <w:pPr>
        <w:pStyle w:val="Prrafodelista"/>
        <w:spacing w:line="360" w:lineRule="auto"/>
        <w:rPr>
          <w:rFonts w:ascii="Palatino Linotype" w:eastAsia="MS Mincho" w:hAnsi="Palatino Linotype" w:cs="Times New Roman"/>
          <w:sz w:val="24"/>
          <w:szCs w:val="24"/>
        </w:rPr>
      </w:pPr>
    </w:p>
    <w:p w14:paraId="10668391" w14:textId="743997A1" w:rsidR="00592A8A" w:rsidRPr="00EF1C1E" w:rsidRDefault="00592A8A" w:rsidP="00EF1C1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EF1C1E">
        <w:rPr>
          <w:rFonts w:ascii="Palatino Linotype" w:eastAsia="MS Mincho" w:hAnsi="Palatino Linotype" w:cs="Times New Roman"/>
          <w:sz w:val="24"/>
          <w:szCs w:val="24"/>
        </w:rPr>
        <w:t xml:space="preserve">Siendo que la </w:t>
      </w:r>
      <w:proofErr w:type="spellStart"/>
      <w:r w:rsidRPr="00EF1C1E">
        <w:rPr>
          <w:rFonts w:ascii="Palatino Linotype" w:eastAsia="MS Mincho" w:hAnsi="Palatino Linotype" w:cs="Times New Roman"/>
          <w:sz w:val="24"/>
          <w:szCs w:val="24"/>
        </w:rPr>
        <w:t>litis</w:t>
      </w:r>
      <w:proofErr w:type="spellEnd"/>
      <w:r w:rsidRPr="00EF1C1E">
        <w:rPr>
          <w:rFonts w:ascii="Palatino Linotype" w:eastAsia="MS Mincho" w:hAnsi="Palatino Linotype" w:cs="Times New Roman"/>
          <w:sz w:val="24"/>
          <w:szCs w:val="24"/>
        </w:rPr>
        <w:t xml:space="preserve"> del presente asunto se circunscribe en determinar si el </w:t>
      </w:r>
      <w:r w:rsidRPr="00EF1C1E">
        <w:rPr>
          <w:rFonts w:ascii="Palatino Linotype" w:eastAsia="MS Mincho" w:hAnsi="Palatino Linotype" w:cs="Times New Roman"/>
          <w:b/>
          <w:bCs/>
          <w:sz w:val="24"/>
          <w:szCs w:val="24"/>
        </w:rPr>
        <w:t xml:space="preserve">Sujeto Obligado </w:t>
      </w:r>
      <w:r w:rsidRPr="00EF1C1E">
        <w:rPr>
          <w:rFonts w:ascii="Palatino Linotype" w:eastAsia="MS Mincho" w:hAnsi="Palatino Linotype" w:cs="Times New Roman"/>
          <w:sz w:val="24"/>
          <w:szCs w:val="24"/>
        </w:rPr>
        <w:t xml:space="preserve">cuenta con las facultades, atribuciones y competencias para conocer de la información solicitada por el particular. </w:t>
      </w:r>
    </w:p>
    <w:p w14:paraId="361375C5" w14:textId="77777777" w:rsidR="00592A8A" w:rsidRPr="00EF1C1E" w:rsidRDefault="00592A8A" w:rsidP="00EF1C1E">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14:paraId="73BAE94C" w14:textId="77777777" w:rsidR="00B07E95" w:rsidRPr="00EF1C1E" w:rsidRDefault="00EB3DB0" w:rsidP="00EF1C1E">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1607346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EF1C1E">
        <w:rPr>
          <w:rFonts w:ascii="Palatino Linotype" w:eastAsia="MS Gothic" w:hAnsi="Palatino Linotype" w:cstheme="majorBidi"/>
          <w:b/>
          <w:sz w:val="24"/>
          <w:szCs w:val="24"/>
          <w:lang w:val="es-ES_tradnl" w:eastAsia="es-ES"/>
        </w:rPr>
        <w:t>CUARTO</w:t>
      </w:r>
      <w:r w:rsidR="00792776" w:rsidRPr="00EF1C1E">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EF1C1E">
        <w:rPr>
          <w:rFonts w:ascii="Palatino Linotype" w:eastAsia="MS Gothic" w:hAnsi="Palatino Linotype" w:cstheme="majorBidi"/>
          <w:b/>
          <w:sz w:val="24"/>
          <w:szCs w:val="24"/>
          <w:lang w:val="es-ES_tradnl" w:eastAsia="es-ES"/>
        </w:rPr>
        <w:t>revisión.</w:t>
      </w:r>
      <w:bookmarkEnd w:id="26"/>
    </w:p>
    <w:p w14:paraId="6494EFA2" w14:textId="77777777" w:rsidR="00B07E95" w:rsidRPr="00EF1C1E" w:rsidRDefault="00B07E95" w:rsidP="00EF1C1E">
      <w:pPr>
        <w:keepNext/>
        <w:keepLines/>
        <w:spacing w:after="0" w:line="360" w:lineRule="auto"/>
        <w:outlineLvl w:val="0"/>
        <w:rPr>
          <w:rFonts w:ascii="Palatino Linotype" w:eastAsia="MS Mincho" w:hAnsi="Palatino Linotype" w:cs="Times New Roman"/>
          <w:b/>
          <w:sz w:val="24"/>
          <w:szCs w:val="24"/>
          <w:lang w:val="es-ES_tradnl" w:eastAsia="es-ES"/>
        </w:rPr>
      </w:pPr>
    </w:p>
    <w:p w14:paraId="40BA10C3" w14:textId="10DDBD4C" w:rsidR="00BE18E4" w:rsidRPr="00EF1C1E" w:rsidRDefault="00CA10C1" w:rsidP="00EF1C1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EF1C1E">
        <w:rPr>
          <w:rFonts w:ascii="Palatino Linotype" w:hAnsi="Palatino Linotype" w:cs="Arial"/>
          <w:sz w:val="24"/>
          <w:szCs w:val="24"/>
        </w:rPr>
        <w:t xml:space="preserve">Derivado del Planteamiento de la Litis, </w:t>
      </w:r>
      <w:r w:rsidR="006B56C3" w:rsidRPr="00EF1C1E">
        <w:rPr>
          <w:rFonts w:ascii="Palatino Linotype" w:hAnsi="Palatino Linotype" w:cs="Arial"/>
          <w:sz w:val="24"/>
          <w:szCs w:val="24"/>
        </w:rPr>
        <w:t>se procede a analizar</w:t>
      </w:r>
      <w:r w:rsidRPr="00EF1C1E">
        <w:rPr>
          <w:rFonts w:ascii="Palatino Linotype" w:hAnsi="Palatino Linotype" w:cs="Arial"/>
          <w:sz w:val="24"/>
          <w:szCs w:val="24"/>
        </w:rPr>
        <w:t xml:space="preserve"> el contenido íntegro de las actuaciones que obra</w:t>
      </w:r>
      <w:r w:rsidR="006B56C3" w:rsidRPr="00EF1C1E">
        <w:rPr>
          <w:rFonts w:ascii="Palatino Linotype" w:hAnsi="Palatino Linotype" w:cs="Arial"/>
          <w:sz w:val="24"/>
          <w:szCs w:val="24"/>
        </w:rPr>
        <w:t xml:space="preserve">n en el expediente electrónico y con ello, este </w:t>
      </w:r>
      <w:r w:rsidRPr="00EF1C1E">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EF1C1E">
        <w:rPr>
          <w:rFonts w:ascii="Palatino Linotype" w:hAnsi="Palatino Linotype" w:cs="Arial"/>
          <w:sz w:val="24"/>
          <w:szCs w:val="24"/>
        </w:rPr>
        <w:t xml:space="preserve">, de </w:t>
      </w:r>
      <w:r w:rsidRPr="00EF1C1E">
        <w:rPr>
          <w:rFonts w:ascii="Palatino Linotype" w:hAnsi="Palatino Linotype" w:cs="Arial"/>
          <w:sz w:val="24"/>
          <w:szCs w:val="24"/>
        </w:rPr>
        <w:t xml:space="preserve">acuerdo </w:t>
      </w:r>
      <w:r w:rsidR="006B56C3" w:rsidRPr="00EF1C1E">
        <w:rPr>
          <w:rFonts w:ascii="Palatino Linotype" w:hAnsi="Palatino Linotype" w:cs="Arial"/>
          <w:sz w:val="24"/>
          <w:szCs w:val="24"/>
        </w:rPr>
        <w:t>con</w:t>
      </w:r>
      <w:r w:rsidRPr="00EF1C1E">
        <w:rPr>
          <w:rFonts w:ascii="Palatino Linotype" w:hAnsi="Palatino Linotype" w:cs="Arial"/>
          <w:sz w:val="24"/>
          <w:szCs w:val="24"/>
        </w:rPr>
        <w:t xml:space="preserve"> lo establecido en el artículo 8 de la </w:t>
      </w:r>
      <w:r w:rsidRPr="00EF1C1E">
        <w:rPr>
          <w:rFonts w:ascii="Palatino Linotype" w:eastAsia="Calibri" w:hAnsi="Palatino Linotype" w:cs="Arial"/>
          <w:sz w:val="24"/>
          <w:szCs w:val="24"/>
          <w:lang w:val="es-ES"/>
        </w:rPr>
        <w:t>Ley de Transparencia y Acceso a la Información Pública del Estado de México y Municipios</w:t>
      </w:r>
      <w:r w:rsidRPr="00EF1C1E">
        <w:rPr>
          <w:rFonts w:ascii="Palatino Linotype" w:eastAsia="Times New Roman" w:hAnsi="Palatino Linotype" w:cs="Arial"/>
          <w:sz w:val="24"/>
          <w:szCs w:val="24"/>
          <w:lang w:val="es-ES" w:eastAsia="es-MX"/>
        </w:rPr>
        <w:t>.</w:t>
      </w:r>
    </w:p>
    <w:p w14:paraId="3D21ECCB" w14:textId="77777777" w:rsidR="00844B78" w:rsidRPr="00EF1C1E" w:rsidRDefault="00844B78" w:rsidP="00EF1C1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59860D6C" w14:textId="77777777" w:rsidR="00BE18E4" w:rsidRPr="00EF1C1E" w:rsidRDefault="00BE18E4" w:rsidP="00EF1C1E">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7" w:name="_Toc16073466"/>
      <w:r w:rsidRPr="00EF1C1E">
        <w:rPr>
          <w:rFonts w:ascii="Palatino Linotype" w:eastAsia="MS Gothic" w:hAnsi="Palatino Linotype" w:cstheme="majorBidi"/>
          <w:b/>
          <w:sz w:val="24"/>
          <w:szCs w:val="24"/>
          <w:lang w:val="es-ES_tradnl" w:eastAsia="es-ES"/>
        </w:rPr>
        <w:t>a) Fuente Obligacional.</w:t>
      </w:r>
      <w:bookmarkEnd w:id="27"/>
      <w:r w:rsidRPr="00EF1C1E">
        <w:rPr>
          <w:rFonts w:ascii="Palatino Linotype" w:eastAsia="MS Gothic" w:hAnsi="Palatino Linotype" w:cstheme="majorBidi"/>
          <w:b/>
          <w:sz w:val="24"/>
          <w:szCs w:val="24"/>
          <w:lang w:val="es-ES_tradnl" w:eastAsia="es-ES"/>
        </w:rPr>
        <w:t xml:space="preserve"> </w:t>
      </w:r>
    </w:p>
    <w:p w14:paraId="06BDD4BC" w14:textId="77777777" w:rsidR="00374179" w:rsidRPr="00EF1C1E" w:rsidRDefault="00374179" w:rsidP="00EF1C1E">
      <w:pPr>
        <w:spacing w:after="0" w:line="360" w:lineRule="auto"/>
        <w:rPr>
          <w:rFonts w:ascii="Palatino Linotype" w:eastAsia="MS Mincho" w:hAnsi="Palatino Linotype" w:cs="Times New Roman"/>
          <w:sz w:val="24"/>
          <w:szCs w:val="24"/>
          <w:lang w:val="es-ES_tradnl" w:eastAsia="es-ES"/>
        </w:rPr>
      </w:pPr>
    </w:p>
    <w:p w14:paraId="3B96E45F" w14:textId="77777777" w:rsidR="00374179" w:rsidRPr="00EF1C1E" w:rsidRDefault="00374179" w:rsidP="00EF1C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1C1E">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EF1C1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26C3F392" w14:textId="77777777" w:rsidR="00374179" w:rsidRPr="00EF1C1E" w:rsidRDefault="00374179" w:rsidP="00EF1C1E">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14:paraId="4663E076" w14:textId="77777777" w:rsidR="00374179" w:rsidRPr="00EF1C1E" w:rsidRDefault="00374179" w:rsidP="00EF1C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1C1E">
        <w:rPr>
          <w:rFonts w:ascii="Palatino Linotype" w:eastAsia="MS Mincho" w:hAnsi="Palatino Linotype" w:cs="Times New Roman"/>
          <w:sz w:val="24"/>
          <w:szCs w:val="24"/>
          <w:lang w:val="es-ES_tradnl" w:eastAsia="es-ES"/>
        </w:rPr>
        <w:t>El</w:t>
      </w:r>
      <w:r w:rsidR="00A00A77" w:rsidRPr="00EF1C1E">
        <w:rPr>
          <w:rFonts w:ascii="Palatino Linotype" w:eastAsia="MS Mincho" w:hAnsi="Palatino Linotype" w:cs="Times New Roman"/>
          <w:sz w:val="24"/>
          <w:szCs w:val="24"/>
          <w:lang w:val="es-ES_tradnl" w:eastAsia="es-ES"/>
        </w:rPr>
        <w:t xml:space="preserve"> </w:t>
      </w:r>
      <w:r w:rsidR="00A00A77" w:rsidRPr="00EF1C1E">
        <w:rPr>
          <w:rFonts w:ascii="Palatino Linotype" w:eastAsia="MS Mincho" w:hAnsi="Palatino Linotype" w:cs="Times New Roman"/>
          <w:b/>
          <w:sz w:val="24"/>
          <w:szCs w:val="24"/>
          <w:lang w:val="es-ES_tradnl" w:eastAsia="es-ES"/>
        </w:rPr>
        <w:t>Sujeto Obligado</w:t>
      </w:r>
      <w:r w:rsidR="00A00A77" w:rsidRPr="00EF1C1E">
        <w:rPr>
          <w:rFonts w:ascii="Palatino Linotype" w:eastAsia="MS Mincho" w:hAnsi="Palatino Linotype" w:cs="Times New Roman"/>
          <w:sz w:val="24"/>
          <w:szCs w:val="24"/>
          <w:lang w:val="es-ES_tradnl" w:eastAsia="es-ES"/>
        </w:rPr>
        <w:t xml:space="preserve"> </w:t>
      </w:r>
      <w:r w:rsidRPr="00EF1C1E">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EF1C1E">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EF1C1E">
        <w:rPr>
          <w:rFonts w:ascii="Palatino Linotype" w:eastAsia="MS Mincho" w:hAnsi="Palatino Linotype" w:cstheme="majorBidi"/>
          <w:b/>
          <w:sz w:val="24"/>
          <w:szCs w:val="24"/>
          <w:lang w:val="es-ES_tradnl" w:eastAsia="es-ES"/>
        </w:rPr>
        <w:t xml:space="preserve"> </w:t>
      </w:r>
      <w:r w:rsidRPr="00EF1C1E">
        <w:rPr>
          <w:rFonts w:ascii="Palatino Linotype" w:eastAsia="MS Mincho" w:hAnsi="Palatino Linotype" w:cstheme="majorBidi"/>
          <w:sz w:val="24"/>
          <w:szCs w:val="24"/>
          <w:lang w:val="es-ES_tradnl" w:eastAsia="es-ES"/>
        </w:rPr>
        <w:t xml:space="preserve">al señalar la obligación de </w:t>
      </w:r>
      <w:r w:rsidRPr="00EF1C1E">
        <w:rPr>
          <w:rFonts w:ascii="Palatino Linotype" w:eastAsia="MS Mincho" w:hAnsi="Palatino Linotype" w:cstheme="majorBidi"/>
          <w:i/>
          <w:sz w:val="24"/>
          <w:szCs w:val="24"/>
          <w:lang w:val="es-ES_tradnl" w:eastAsia="es-ES"/>
        </w:rPr>
        <w:t xml:space="preserve">“promover, respetar, proteger y garantizar los derechos humanos”, </w:t>
      </w:r>
      <w:r w:rsidRPr="00EF1C1E">
        <w:rPr>
          <w:rFonts w:ascii="Palatino Linotype" w:eastAsia="MS Mincho" w:hAnsi="Palatino Linotype" w:cstheme="majorBidi"/>
          <w:sz w:val="24"/>
          <w:szCs w:val="24"/>
          <w:lang w:val="es-ES_tradnl" w:eastAsia="es-ES"/>
        </w:rPr>
        <w:t>entre los cuales se encuentra dicho derecho.</w:t>
      </w:r>
    </w:p>
    <w:p w14:paraId="00A6E018" w14:textId="77777777" w:rsidR="00374179" w:rsidRPr="00EF1C1E" w:rsidRDefault="00374179" w:rsidP="00EF1C1E">
      <w:pPr>
        <w:spacing w:after="0" w:line="360" w:lineRule="auto"/>
        <w:ind w:right="49"/>
        <w:contextualSpacing/>
        <w:jc w:val="both"/>
        <w:rPr>
          <w:rFonts w:ascii="Palatino Linotype" w:eastAsia="MS Mincho" w:hAnsi="Palatino Linotype" w:cstheme="majorBidi"/>
          <w:i/>
          <w:sz w:val="24"/>
          <w:szCs w:val="24"/>
          <w:highlight w:val="yellow"/>
          <w:lang w:eastAsia="es-ES"/>
        </w:rPr>
      </w:pPr>
    </w:p>
    <w:p w14:paraId="1CEFA84D" w14:textId="77777777" w:rsidR="00CB27EA" w:rsidRPr="00EF1C1E" w:rsidRDefault="00B43D3A" w:rsidP="00EF1C1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EF1C1E">
        <w:rPr>
          <w:rFonts w:ascii="Palatino Linotype" w:eastAsia="MS Mincho" w:hAnsi="Palatino Linotype" w:cstheme="majorBidi"/>
          <w:sz w:val="24"/>
          <w:szCs w:val="24"/>
          <w:lang w:eastAsia="es-ES"/>
        </w:rPr>
        <w:t xml:space="preserve">Por cuanto hace al contenido del artículo 6 segundo párrafo, apartado A. fracción I </w:t>
      </w:r>
      <w:r w:rsidRPr="00EF1C1E">
        <w:rPr>
          <w:rFonts w:ascii="Palatino Linotype" w:eastAsia="MS Mincho" w:hAnsi="Palatino Linotype" w:cstheme="majorBidi"/>
          <w:sz w:val="24"/>
          <w:szCs w:val="24"/>
          <w:lang w:val="es-ES" w:eastAsia="es-ES"/>
        </w:rPr>
        <w:t xml:space="preserve">de la Constitución Política de los Estados Unidos Mexicanos el cual establece </w:t>
      </w:r>
      <w:r w:rsidRPr="00EF1C1E">
        <w:rPr>
          <w:rFonts w:ascii="Palatino Linotype" w:eastAsia="MS Mincho" w:hAnsi="Palatino Linotype" w:cstheme="majorBidi"/>
          <w:sz w:val="24"/>
          <w:szCs w:val="24"/>
          <w:lang w:eastAsia="es-ES"/>
        </w:rPr>
        <w:t xml:space="preserve">que </w:t>
      </w:r>
      <w:r w:rsidRPr="00EF1C1E">
        <w:rPr>
          <w:rFonts w:ascii="Palatino Linotype" w:eastAsia="MS Mincho" w:hAnsi="Palatino Linotype" w:cstheme="majorBidi"/>
          <w:i/>
          <w:sz w:val="24"/>
          <w:szCs w:val="24"/>
          <w:lang w:val="es-ES" w:eastAsia="es-ES"/>
        </w:rPr>
        <w:t>“Toda la información en posesión de cualquier autoridad</w:t>
      </w:r>
      <w:r w:rsidR="00A474D9" w:rsidRPr="00EF1C1E">
        <w:rPr>
          <w:rFonts w:ascii="Palatino Linotype" w:eastAsia="MS Mincho" w:hAnsi="Palatino Linotype" w:cstheme="majorBidi"/>
          <w:i/>
          <w:sz w:val="24"/>
          <w:szCs w:val="24"/>
          <w:lang w:val="es-ES" w:eastAsia="es-ES"/>
        </w:rPr>
        <w:t xml:space="preserve"> (…) </w:t>
      </w:r>
      <w:r w:rsidRPr="00EF1C1E">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EF1C1E">
        <w:rPr>
          <w:rFonts w:ascii="Palatino Linotype" w:eastAsia="MS Mincho" w:hAnsi="Palatino Linotype" w:cstheme="majorBidi"/>
          <w:b/>
          <w:i/>
          <w:sz w:val="24"/>
          <w:szCs w:val="24"/>
          <w:lang w:val="es-ES" w:eastAsia="es-ES"/>
        </w:rPr>
        <w:t>es pública</w:t>
      </w:r>
      <w:r w:rsidRPr="00EF1C1E">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EF1C1E">
        <w:rPr>
          <w:rFonts w:ascii="Palatino Linotype" w:eastAsia="MS Mincho" w:hAnsi="Palatino Linotype" w:cstheme="majorBidi"/>
          <w:i/>
          <w:sz w:val="24"/>
          <w:szCs w:val="24"/>
          <w:lang w:val="es-ES" w:eastAsia="es-ES"/>
        </w:rPr>
        <w:t xml:space="preserve"> inexistencia de la información</w:t>
      </w:r>
      <w:r w:rsidRPr="00EF1C1E">
        <w:rPr>
          <w:rFonts w:ascii="Palatino Linotype" w:eastAsia="MS Mincho" w:hAnsi="Palatino Linotype" w:cstheme="majorBidi"/>
          <w:i/>
          <w:sz w:val="24"/>
          <w:szCs w:val="24"/>
          <w:lang w:val="es-ES" w:eastAsia="es-ES"/>
        </w:rPr>
        <w:t>”.</w:t>
      </w:r>
    </w:p>
    <w:p w14:paraId="31185290" w14:textId="77777777" w:rsidR="00844B78" w:rsidRPr="00EF1C1E" w:rsidRDefault="00844B78" w:rsidP="00EF1C1E">
      <w:pPr>
        <w:spacing w:after="0" w:line="360" w:lineRule="auto"/>
        <w:ind w:right="49"/>
        <w:contextualSpacing/>
        <w:jc w:val="both"/>
        <w:rPr>
          <w:rFonts w:ascii="Palatino Linotype" w:eastAsia="MS Mincho" w:hAnsi="Palatino Linotype" w:cstheme="majorBidi"/>
          <w:i/>
          <w:sz w:val="24"/>
          <w:szCs w:val="24"/>
          <w:lang w:val="es-ES" w:eastAsia="es-ES"/>
        </w:rPr>
      </w:pPr>
    </w:p>
    <w:p w14:paraId="7A154C92" w14:textId="4BAB5492" w:rsidR="00EF1C1E" w:rsidRDefault="00A474D9" w:rsidP="00EF1C1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F1C1E">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EF1C1E">
        <w:rPr>
          <w:rFonts w:ascii="Palatino Linotype" w:eastAsia="MS Mincho" w:hAnsi="Palatino Linotype" w:cstheme="majorBidi"/>
          <w:i/>
          <w:sz w:val="24"/>
          <w:szCs w:val="24"/>
          <w:lang w:val="es-ES_tradnl" w:eastAsia="es-ES"/>
        </w:rPr>
        <w:t>generen, administren o posean las autoridades</w:t>
      </w:r>
      <w:r w:rsidRPr="00EF1C1E">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06D83F08" w14:textId="77777777" w:rsidR="00EF1C1E" w:rsidRPr="00EF1C1E" w:rsidRDefault="00EF1C1E" w:rsidP="00EF1C1E">
      <w:pPr>
        <w:spacing w:after="0" w:line="360" w:lineRule="auto"/>
        <w:ind w:right="49"/>
        <w:contextualSpacing/>
        <w:jc w:val="both"/>
        <w:rPr>
          <w:rFonts w:ascii="Palatino Linotype" w:eastAsia="MS Mincho" w:hAnsi="Palatino Linotype" w:cstheme="majorBidi"/>
          <w:i/>
          <w:sz w:val="24"/>
          <w:szCs w:val="24"/>
          <w:lang w:eastAsia="es-ES"/>
        </w:rPr>
      </w:pPr>
    </w:p>
    <w:p w14:paraId="35429458" w14:textId="4CACB4B2" w:rsidR="008F5BEE" w:rsidRPr="00EF1C1E" w:rsidRDefault="00A474D9" w:rsidP="00EF1C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1C1E">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EF1C1E">
        <w:rPr>
          <w:rFonts w:ascii="Palatino Linotype" w:eastAsia="MS Mincho" w:hAnsi="Palatino Linotype" w:cs="Times New Roman"/>
          <w:sz w:val="24"/>
          <w:szCs w:val="24"/>
          <w:lang w:val="es-ES_tradnl" w:eastAsia="es-ES"/>
        </w:rPr>
        <w:t xml:space="preserve">sujetos obligados </w:t>
      </w:r>
      <w:r w:rsidRPr="00EF1C1E">
        <w:rPr>
          <w:rFonts w:ascii="Palatino Linotype" w:eastAsia="MS Mincho" w:hAnsi="Palatino Linotype" w:cs="Times New Roman"/>
          <w:sz w:val="24"/>
          <w:szCs w:val="24"/>
          <w:lang w:val="es-ES_tradnl" w:eastAsia="es-ES"/>
        </w:rPr>
        <w:t xml:space="preserve">la que contribuirá al logro de </w:t>
      </w:r>
      <w:r w:rsidR="00844B78" w:rsidRPr="00EF1C1E">
        <w:rPr>
          <w:rFonts w:ascii="Palatino Linotype" w:eastAsia="MS Mincho" w:hAnsi="Palatino Linotype" w:cs="Times New Roman"/>
          <w:sz w:val="24"/>
          <w:szCs w:val="24"/>
          <w:lang w:val="es-ES_tradnl" w:eastAsia="es-ES"/>
        </w:rPr>
        <w:t>e</w:t>
      </w:r>
      <w:r w:rsidRPr="00EF1C1E">
        <w:rPr>
          <w:rFonts w:ascii="Palatino Linotype" w:eastAsia="MS Mincho" w:hAnsi="Palatino Linotype" w:cs="Times New Roman"/>
          <w:sz w:val="24"/>
          <w:szCs w:val="24"/>
          <w:lang w:val="es-ES_tradnl" w:eastAsia="es-ES"/>
        </w:rPr>
        <w:t xml:space="preserve">ste fin. </w:t>
      </w:r>
    </w:p>
    <w:p w14:paraId="189CF406" w14:textId="77777777" w:rsidR="008F5BEE" w:rsidRPr="00EF1C1E" w:rsidRDefault="008F5BEE" w:rsidP="00EF1C1E">
      <w:pPr>
        <w:spacing w:after="0" w:line="360" w:lineRule="auto"/>
        <w:ind w:right="49"/>
        <w:contextualSpacing/>
        <w:jc w:val="both"/>
        <w:rPr>
          <w:rFonts w:ascii="Palatino Linotype" w:eastAsia="MS Mincho" w:hAnsi="Palatino Linotype" w:cs="Times New Roman"/>
          <w:sz w:val="24"/>
          <w:szCs w:val="24"/>
          <w:lang w:val="es-ES_tradnl" w:eastAsia="es-ES"/>
        </w:rPr>
      </w:pPr>
    </w:p>
    <w:p w14:paraId="6B2B9752" w14:textId="77777777" w:rsidR="00A474D9" w:rsidRPr="00EF1C1E" w:rsidRDefault="00A474D9" w:rsidP="00EF1C1E">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EF1C1E">
        <w:rPr>
          <w:rFonts w:ascii="Palatino Linotype" w:eastAsia="MS Mincho" w:hAnsi="Palatino Linotype" w:cs="Times New Roman"/>
          <w:sz w:val="24"/>
          <w:szCs w:val="24"/>
          <w:lang w:val="es-ES_tradnl" w:eastAsia="es-ES"/>
        </w:rPr>
        <w:t>De acuerdo con e</w:t>
      </w:r>
      <w:r w:rsidR="00565A3D" w:rsidRPr="00EF1C1E">
        <w:rPr>
          <w:rFonts w:ascii="Palatino Linotype" w:eastAsia="MS Mincho" w:hAnsi="Palatino Linotype" w:cs="Times New Roman"/>
          <w:sz w:val="24"/>
          <w:szCs w:val="24"/>
          <w:lang w:val="es-ES_tradnl" w:eastAsia="es-ES"/>
        </w:rPr>
        <w:t>l</w:t>
      </w:r>
      <w:r w:rsidR="00C16223" w:rsidRPr="00EF1C1E">
        <w:rPr>
          <w:rFonts w:ascii="Palatino Linotype" w:eastAsia="MS Mincho" w:hAnsi="Palatino Linotype" w:cs="Times New Roman"/>
          <w:sz w:val="24"/>
          <w:szCs w:val="24"/>
          <w:lang w:val="es-ES_tradnl" w:eastAsia="es-ES"/>
        </w:rPr>
        <w:t xml:space="preserve"> a</w:t>
      </w:r>
      <w:r w:rsidR="00792776" w:rsidRPr="00EF1C1E">
        <w:rPr>
          <w:rFonts w:ascii="Palatino Linotype" w:eastAsia="MS Mincho" w:hAnsi="Palatino Linotype" w:cs="Times New Roman"/>
          <w:sz w:val="24"/>
          <w:szCs w:val="24"/>
          <w:lang w:val="es-ES_tradnl" w:eastAsia="es-ES"/>
        </w:rPr>
        <w:t xml:space="preserve">rtículo </w:t>
      </w:r>
      <w:r w:rsidRPr="00EF1C1E">
        <w:rPr>
          <w:rFonts w:ascii="Palatino Linotype" w:eastAsia="MS Mincho" w:hAnsi="Palatino Linotype" w:cs="Times New Roman"/>
          <w:sz w:val="24"/>
          <w:szCs w:val="24"/>
          <w:lang w:val="es-ES_tradnl" w:eastAsia="es-ES"/>
        </w:rPr>
        <w:t xml:space="preserve">4 de la Ley en la materia, señala que </w:t>
      </w:r>
      <w:r w:rsidRPr="00EF1C1E">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0259042D" w14:textId="77777777" w:rsidR="00A474D9" w:rsidRPr="00EF1C1E" w:rsidRDefault="00A474D9" w:rsidP="00EF1C1E">
      <w:pPr>
        <w:spacing w:after="0" w:line="360" w:lineRule="auto"/>
        <w:rPr>
          <w:rFonts w:ascii="Palatino Linotype" w:eastAsia="MS Mincho" w:hAnsi="Palatino Linotype" w:cs="Times New Roman"/>
          <w:sz w:val="24"/>
          <w:szCs w:val="24"/>
          <w:highlight w:val="yellow"/>
          <w:lang w:val="es-ES_tradnl" w:eastAsia="es-ES"/>
        </w:rPr>
      </w:pPr>
    </w:p>
    <w:p w14:paraId="612DD210" w14:textId="23DEB801" w:rsidR="00A474D9" w:rsidRDefault="00A474D9" w:rsidP="00EF1C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1C1E">
        <w:rPr>
          <w:rFonts w:ascii="Palatino Linotype" w:eastAsia="MS Mincho" w:hAnsi="Palatino Linotype" w:cs="Times New Roman"/>
          <w:sz w:val="24"/>
          <w:szCs w:val="24"/>
          <w:lang w:val="es-ES_tradnl" w:eastAsia="es-ES"/>
        </w:rPr>
        <w:t xml:space="preserve">Asimismo, en el artículo </w:t>
      </w:r>
      <w:r w:rsidR="00792776" w:rsidRPr="00EF1C1E">
        <w:rPr>
          <w:rFonts w:ascii="Palatino Linotype" w:eastAsia="MS Mincho" w:hAnsi="Palatino Linotype" w:cs="Times New Roman"/>
          <w:sz w:val="24"/>
          <w:szCs w:val="24"/>
          <w:lang w:val="es-ES_tradnl" w:eastAsia="es-ES"/>
        </w:rPr>
        <w:t xml:space="preserve">18 de la </w:t>
      </w:r>
      <w:r w:rsidR="00072EFA" w:rsidRPr="00EF1C1E">
        <w:rPr>
          <w:rFonts w:ascii="Palatino Linotype" w:eastAsia="MS Mincho" w:hAnsi="Palatino Linotype" w:cs="Times New Roman"/>
          <w:sz w:val="24"/>
          <w:szCs w:val="24"/>
          <w:lang w:val="es-ES_tradnl" w:eastAsia="es-ES"/>
        </w:rPr>
        <w:t xml:space="preserve">Ley </w:t>
      </w:r>
      <w:r w:rsidRPr="00EF1C1E">
        <w:rPr>
          <w:rFonts w:ascii="Palatino Linotype" w:eastAsia="MS Mincho" w:hAnsi="Palatino Linotype" w:cs="Times New Roman"/>
          <w:sz w:val="24"/>
          <w:szCs w:val="24"/>
          <w:lang w:val="es-ES_tradnl" w:eastAsia="es-ES"/>
        </w:rPr>
        <w:t xml:space="preserve">en comento, </w:t>
      </w:r>
      <w:r w:rsidR="00792776" w:rsidRPr="00EF1C1E">
        <w:rPr>
          <w:rFonts w:ascii="Palatino Linotype" w:eastAsia="MS Mincho" w:hAnsi="Palatino Linotype" w:cs="Times New Roman"/>
          <w:sz w:val="24"/>
          <w:szCs w:val="24"/>
          <w:lang w:val="es-ES_tradnl" w:eastAsia="es-ES"/>
        </w:rPr>
        <w:t>los Sujetos Obligados cuenta</w:t>
      </w:r>
      <w:r w:rsidR="00565A3D" w:rsidRPr="00EF1C1E">
        <w:rPr>
          <w:rFonts w:ascii="Palatino Linotype" w:eastAsia="MS Mincho" w:hAnsi="Palatino Linotype" w:cs="Times New Roman"/>
          <w:sz w:val="24"/>
          <w:szCs w:val="24"/>
          <w:lang w:val="es-ES_tradnl" w:eastAsia="es-ES"/>
        </w:rPr>
        <w:t>n</w:t>
      </w:r>
      <w:r w:rsidR="00792776" w:rsidRPr="00EF1C1E">
        <w:rPr>
          <w:rFonts w:ascii="Palatino Linotype" w:eastAsia="MS Mincho" w:hAnsi="Palatino Linotype" w:cs="Times New Roman"/>
          <w:sz w:val="24"/>
          <w:szCs w:val="24"/>
          <w:lang w:val="es-ES_tradnl" w:eastAsia="es-ES"/>
        </w:rPr>
        <w:t xml:space="preserve"> con la obligación de documentar todos los actos que derive</w:t>
      </w:r>
      <w:r w:rsidR="00565A3D" w:rsidRPr="00EF1C1E">
        <w:rPr>
          <w:rFonts w:ascii="Palatino Linotype" w:eastAsia="MS Mincho" w:hAnsi="Palatino Linotype" w:cs="Times New Roman"/>
          <w:sz w:val="24"/>
          <w:szCs w:val="24"/>
          <w:lang w:val="es-ES_tradnl" w:eastAsia="es-ES"/>
        </w:rPr>
        <w:t>n</w:t>
      </w:r>
      <w:r w:rsidR="00792776" w:rsidRPr="00EF1C1E">
        <w:rPr>
          <w:rFonts w:ascii="Palatino Linotype" w:eastAsia="MS Mincho" w:hAnsi="Palatino Linotype" w:cs="Times New Roman"/>
          <w:sz w:val="24"/>
          <w:szCs w:val="24"/>
          <w:lang w:val="es-ES_tradnl" w:eastAsia="es-ES"/>
        </w:rPr>
        <w:t xml:space="preserve"> de sus atribuciones, funciones y competencia</w:t>
      </w:r>
      <w:r w:rsidR="0024202C" w:rsidRPr="00EF1C1E">
        <w:rPr>
          <w:rFonts w:ascii="Palatino Linotype" w:eastAsia="MS Mincho" w:hAnsi="Palatino Linotype" w:cs="Times New Roman"/>
          <w:sz w:val="24"/>
          <w:szCs w:val="24"/>
          <w:lang w:val="es-ES_tradnl" w:eastAsia="es-ES"/>
        </w:rPr>
        <w:t xml:space="preserve">, </w:t>
      </w:r>
      <w:r w:rsidR="00792776" w:rsidRPr="00EF1C1E">
        <w:rPr>
          <w:rFonts w:ascii="Palatino Linotype" w:eastAsia="MS Mincho" w:hAnsi="Palatino Linotype" w:cs="Times New Roman"/>
          <w:sz w:val="24"/>
          <w:szCs w:val="24"/>
          <w:lang w:val="es-ES_tradnl" w:eastAsia="es-ES"/>
        </w:rPr>
        <w:t>desde su origen</w:t>
      </w:r>
      <w:r w:rsidR="0024202C" w:rsidRPr="00EF1C1E">
        <w:rPr>
          <w:rFonts w:ascii="Palatino Linotype" w:eastAsia="MS Mincho" w:hAnsi="Palatino Linotype" w:cs="Times New Roman"/>
          <w:sz w:val="24"/>
          <w:szCs w:val="24"/>
          <w:lang w:val="es-ES_tradnl" w:eastAsia="es-ES"/>
        </w:rPr>
        <w:t>,</w:t>
      </w:r>
      <w:r w:rsidR="00792776" w:rsidRPr="00EF1C1E">
        <w:rPr>
          <w:rFonts w:ascii="Palatino Linotype" w:eastAsia="MS Mincho" w:hAnsi="Palatino Linotype" w:cs="Times New Roman"/>
          <w:sz w:val="24"/>
          <w:szCs w:val="24"/>
          <w:lang w:val="es-ES_tradnl" w:eastAsia="es-ES"/>
        </w:rPr>
        <w:t xml:space="preserve"> la eventual</w:t>
      </w:r>
      <w:r w:rsidR="0024202C" w:rsidRPr="00EF1C1E">
        <w:rPr>
          <w:rFonts w:ascii="Palatino Linotype" w:eastAsia="MS Mincho" w:hAnsi="Palatino Linotype" w:cs="Times New Roman"/>
          <w:sz w:val="24"/>
          <w:szCs w:val="24"/>
          <w:lang w:val="es-ES_tradnl" w:eastAsia="es-ES"/>
        </w:rPr>
        <w:t xml:space="preserve"> publicidad</w:t>
      </w:r>
      <w:r w:rsidR="00792776" w:rsidRPr="00EF1C1E">
        <w:rPr>
          <w:rFonts w:ascii="Palatino Linotype" w:eastAsia="MS Mincho" w:hAnsi="Palatino Linotype" w:cs="Times New Roman"/>
          <w:sz w:val="24"/>
          <w:szCs w:val="24"/>
          <w:lang w:val="es-ES_tradnl" w:eastAsia="es-ES"/>
        </w:rPr>
        <w:t xml:space="preserve"> y reutilización de </w:t>
      </w:r>
      <w:r w:rsidR="0024202C" w:rsidRPr="00EF1C1E">
        <w:rPr>
          <w:rFonts w:ascii="Palatino Linotype" w:eastAsia="MS Mincho" w:hAnsi="Palatino Linotype" w:cs="Times New Roman"/>
          <w:sz w:val="24"/>
          <w:szCs w:val="24"/>
          <w:lang w:val="es-ES_tradnl" w:eastAsia="es-ES"/>
        </w:rPr>
        <w:t xml:space="preserve">la información que generen. </w:t>
      </w:r>
    </w:p>
    <w:p w14:paraId="3245BD4E" w14:textId="77777777" w:rsidR="00EF1C1E" w:rsidRPr="00EF1C1E" w:rsidRDefault="00EF1C1E" w:rsidP="00EF1C1E">
      <w:pPr>
        <w:spacing w:after="0" w:line="360" w:lineRule="auto"/>
        <w:ind w:right="49"/>
        <w:contextualSpacing/>
        <w:jc w:val="both"/>
        <w:rPr>
          <w:rFonts w:ascii="Palatino Linotype" w:eastAsia="MS Mincho" w:hAnsi="Palatino Linotype" w:cs="Times New Roman"/>
          <w:sz w:val="24"/>
          <w:szCs w:val="24"/>
          <w:lang w:val="es-ES_tradnl" w:eastAsia="es-ES"/>
        </w:rPr>
      </w:pPr>
    </w:p>
    <w:p w14:paraId="16C0AEBA" w14:textId="326A5626" w:rsidR="004C69DD" w:rsidRDefault="00A474D9" w:rsidP="00EF1C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1C1E">
        <w:rPr>
          <w:rFonts w:ascii="Palatino Linotype" w:eastAsia="MS Mincho" w:hAnsi="Palatino Linotype" w:cs="Times New Roman"/>
          <w:sz w:val="24"/>
          <w:szCs w:val="24"/>
          <w:lang w:val="es-ES_tradnl" w:eastAsia="es-ES"/>
        </w:rPr>
        <w:t>Por lo que</w:t>
      </w:r>
      <w:r w:rsidR="0024202C" w:rsidRPr="00EF1C1E">
        <w:rPr>
          <w:rFonts w:ascii="Palatino Linotype" w:eastAsia="MS Mincho" w:hAnsi="Palatino Linotype" w:cs="Times New Roman"/>
          <w:sz w:val="24"/>
          <w:szCs w:val="24"/>
          <w:lang w:val="es-ES_tradnl" w:eastAsia="es-ES"/>
        </w:rPr>
        <w:t>,</w:t>
      </w:r>
      <w:r w:rsidR="00792776" w:rsidRPr="00EF1C1E">
        <w:rPr>
          <w:rFonts w:ascii="Palatino Linotype" w:eastAsia="MS Mincho" w:hAnsi="Palatino Linotype" w:cs="Times New Roman"/>
          <w:sz w:val="24"/>
          <w:szCs w:val="24"/>
          <w:lang w:val="es-ES_tradnl" w:eastAsia="es-ES"/>
        </w:rPr>
        <w:t xml:space="preserve"> toda la inf</w:t>
      </w:r>
      <w:r w:rsidR="0024202C" w:rsidRPr="00EF1C1E">
        <w:rPr>
          <w:rFonts w:ascii="Palatino Linotype" w:eastAsia="MS Mincho" w:hAnsi="Palatino Linotype" w:cs="Times New Roman"/>
          <w:sz w:val="24"/>
          <w:szCs w:val="24"/>
          <w:lang w:val="es-ES_tradnl" w:eastAsia="es-ES"/>
        </w:rPr>
        <w:t>ormación que sea generada, poseída y administrada por</w:t>
      </w:r>
      <w:r w:rsidR="00E659ED" w:rsidRPr="00EF1C1E">
        <w:rPr>
          <w:rFonts w:ascii="Palatino Linotype" w:eastAsia="MS Mincho" w:hAnsi="Palatino Linotype" w:cs="Times New Roman"/>
          <w:sz w:val="24"/>
          <w:szCs w:val="24"/>
          <w:lang w:val="es-ES_tradnl" w:eastAsia="es-ES"/>
        </w:rPr>
        <w:t xml:space="preserve"> el</w:t>
      </w:r>
      <w:r w:rsidR="00E659ED" w:rsidRPr="00EF1C1E">
        <w:rPr>
          <w:rFonts w:ascii="Palatino Linotype" w:eastAsia="MS Mincho" w:hAnsi="Palatino Linotype" w:cs="Times New Roman"/>
          <w:b/>
          <w:sz w:val="24"/>
          <w:szCs w:val="24"/>
          <w:lang w:val="es-ES_tradnl" w:eastAsia="es-ES"/>
        </w:rPr>
        <w:t xml:space="preserve"> </w:t>
      </w:r>
      <w:r w:rsidR="00A00A77" w:rsidRPr="00EF1C1E">
        <w:rPr>
          <w:rFonts w:ascii="Palatino Linotype" w:eastAsia="MS Mincho" w:hAnsi="Palatino Linotype" w:cs="Times New Roman"/>
          <w:b/>
          <w:sz w:val="24"/>
          <w:szCs w:val="24"/>
          <w:lang w:val="es-ES_tradnl" w:eastAsia="es-ES"/>
        </w:rPr>
        <w:t>Sujeto Obligado,</w:t>
      </w:r>
      <w:r w:rsidR="00A00A77" w:rsidRPr="00EF1C1E">
        <w:rPr>
          <w:rFonts w:ascii="Palatino Linotype" w:eastAsia="MS Mincho" w:hAnsi="Palatino Linotype" w:cs="Times New Roman"/>
          <w:sz w:val="24"/>
          <w:szCs w:val="24"/>
          <w:lang w:val="es-ES_tradnl" w:eastAsia="es-ES"/>
        </w:rPr>
        <w:t xml:space="preserve"> </w:t>
      </w:r>
      <w:r w:rsidR="00792776" w:rsidRPr="00EF1C1E">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EF1C1E">
        <w:rPr>
          <w:rFonts w:ascii="Palatino Linotype" w:eastAsia="MS Mincho" w:hAnsi="Palatino Linotype" w:cs="Times New Roman"/>
          <w:sz w:val="24"/>
          <w:szCs w:val="24"/>
          <w:lang w:val="es-ES_tradnl" w:eastAsia="es-ES"/>
        </w:rPr>
        <w:t xml:space="preserve">en todo momento </w:t>
      </w:r>
      <w:r w:rsidR="00792776" w:rsidRPr="00EF1C1E">
        <w:rPr>
          <w:rFonts w:ascii="Palatino Linotype" w:eastAsia="MS Mincho" w:hAnsi="Palatino Linotype" w:cs="Times New Roman"/>
          <w:sz w:val="24"/>
          <w:szCs w:val="24"/>
          <w:lang w:val="es-ES_tradnl" w:eastAsia="es-ES"/>
        </w:rPr>
        <w:t xml:space="preserve">el principio de </w:t>
      </w:r>
      <w:r w:rsidR="0024202C" w:rsidRPr="00EF1C1E">
        <w:rPr>
          <w:rFonts w:ascii="Palatino Linotype" w:eastAsia="MS Mincho" w:hAnsi="Palatino Linotype" w:cs="Times New Roman"/>
          <w:sz w:val="24"/>
          <w:szCs w:val="24"/>
          <w:lang w:val="es-ES_tradnl" w:eastAsia="es-ES"/>
        </w:rPr>
        <w:t>“</w:t>
      </w:r>
      <w:r w:rsidR="00792776" w:rsidRPr="00EF1C1E">
        <w:rPr>
          <w:rFonts w:ascii="Palatino Linotype" w:eastAsia="MS Mincho" w:hAnsi="Palatino Linotype" w:cs="Times New Roman"/>
          <w:sz w:val="24"/>
          <w:szCs w:val="24"/>
          <w:lang w:val="es-ES_tradnl" w:eastAsia="es-ES"/>
        </w:rPr>
        <w:t>máxima publicidad</w:t>
      </w:r>
      <w:r w:rsidR="0024202C" w:rsidRPr="00EF1C1E">
        <w:rPr>
          <w:rFonts w:ascii="Palatino Linotype" w:eastAsia="MS Mincho" w:hAnsi="Palatino Linotype" w:cs="Times New Roman"/>
          <w:sz w:val="24"/>
          <w:szCs w:val="24"/>
          <w:lang w:val="es-ES_tradnl" w:eastAsia="es-ES"/>
        </w:rPr>
        <w:t>”</w:t>
      </w:r>
      <w:r w:rsidR="00792776" w:rsidRPr="00EF1C1E">
        <w:rPr>
          <w:rFonts w:ascii="Palatino Linotype" w:eastAsia="MS Mincho" w:hAnsi="Palatino Linotype" w:cs="Times New Roman"/>
          <w:sz w:val="24"/>
          <w:szCs w:val="24"/>
          <w:lang w:val="es-ES_tradnl" w:eastAsia="es-ES"/>
        </w:rPr>
        <w:t xml:space="preserve"> de la misma</w:t>
      </w:r>
      <w:r w:rsidR="0024202C" w:rsidRPr="00EF1C1E">
        <w:rPr>
          <w:rFonts w:ascii="Palatino Linotype" w:eastAsia="MS Mincho" w:hAnsi="Palatino Linotype" w:cs="Times New Roman"/>
          <w:sz w:val="24"/>
          <w:szCs w:val="24"/>
          <w:lang w:val="es-ES_tradnl" w:eastAsia="es-ES"/>
        </w:rPr>
        <w:t xml:space="preserve">. </w:t>
      </w:r>
    </w:p>
    <w:p w14:paraId="3477C5C0" w14:textId="77777777" w:rsidR="00EF1C1E" w:rsidRPr="00EF1C1E" w:rsidRDefault="00EF1C1E" w:rsidP="00EF1C1E">
      <w:pPr>
        <w:spacing w:after="0" w:line="360" w:lineRule="auto"/>
        <w:ind w:right="49"/>
        <w:contextualSpacing/>
        <w:jc w:val="both"/>
        <w:rPr>
          <w:rFonts w:ascii="Palatino Linotype" w:eastAsia="MS Mincho" w:hAnsi="Palatino Linotype" w:cs="Times New Roman"/>
          <w:sz w:val="24"/>
          <w:szCs w:val="24"/>
          <w:lang w:val="es-ES_tradnl" w:eastAsia="es-ES"/>
        </w:rPr>
      </w:pPr>
    </w:p>
    <w:p w14:paraId="09CD16F0" w14:textId="77777777" w:rsidR="0088635D" w:rsidRPr="00EF1C1E" w:rsidRDefault="0088635D" w:rsidP="00EF1C1E">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16073467"/>
      <w:r w:rsidRPr="00EF1C1E">
        <w:rPr>
          <w:rFonts w:ascii="Palatino Linotype" w:eastAsia="MS Gothic" w:hAnsi="Palatino Linotype" w:cstheme="majorBidi"/>
          <w:b/>
          <w:sz w:val="24"/>
          <w:szCs w:val="24"/>
          <w:lang w:val="es-ES_tradnl" w:eastAsia="es-ES"/>
        </w:rPr>
        <w:t>b) De la información solicitada y la respuesta del Sujeto Obligado.</w:t>
      </w:r>
      <w:bookmarkEnd w:id="28"/>
      <w:r w:rsidRPr="00EF1C1E">
        <w:rPr>
          <w:rFonts w:ascii="Palatino Linotype" w:eastAsia="MS Gothic" w:hAnsi="Palatino Linotype" w:cstheme="majorBidi"/>
          <w:b/>
          <w:sz w:val="24"/>
          <w:szCs w:val="24"/>
          <w:lang w:val="es-ES_tradnl" w:eastAsia="es-ES"/>
        </w:rPr>
        <w:t xml:space="preserve"> </w:t>
      </w:r>
    </w:p>
    <w:p w14:paraId="1BF5B28E" w14:textId="77777777" w:rsidR="00A64D2E" w:rsidRPr="00EF1C1E" w:rsidRDefault="00A64D2E" w:rsidP="00EF1C1E">
      <w:pPr>
        <w:spacing w:after="0" w:line="360" w:lineRule="auto"/>
        <w:ind w:right="49"/>
        <w:contextualSpacing/>
        <w:jc w:val="both"/>
        <w:rPr>
          <w:rFonts w:ascii="Palatino Linotype" w:eastAsia="MS Mincho" w:hAnsi="Palatino Linotype" w:cs="Times New Roman"/>
          <w:sz w:val="24"/>
          <w:szCs w:val="24"/>
          <w:lang w:val="es-ES_tradnl" w:eastAsia="es-ES"/>
        </w:rPr>
      </w:pPr>
    </w:p>
    <w:p w14:paraId="6760F3AC" w14:textId="15395324" w:rsidR="00DB5F41" w:rsidRPr="00EF1C1E" w:rsidRDefault="00E204F9"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b/>
          <w:sz w:val="24"/>
          <w:szCs w:val="24"/>
        </w:rPr>
      </w:pPr>
      <w:r w:rsidRPr="00EF1C1E">
        <w:rPr>
          <w:rFonts w:ascii="Palatino Linotype" w:eastAsia="MS Mincho" w:hAnsi="Palatino Linotype" w:cs="Times New Roman"/>
          <w:sz w:val="24"/>
          <w:szCs w:val="24"/>
          <w:lang w:val="es-ES_tradnl" w:eastAsia="es-ES"/>
        </w:rPr>
        <w:t>Para proceder al análisis del presente asunto, es necesario recapitula</w:t>
      </w:r>
      <w:r w:rsidR="0009188D" w:rsidRPr="00EF1C1E">
        <w:rPr>
          <w:rFonts w:ascii="Palatino Linotype" w:eastAsia="MS Mincho" w:hAnsi="Palatino Linotype" w:cs="Times New Roman"/>
          <w:sz w:val="24"/>
          <w:szCs w:val="24"/>
          <w:lang w:val="es-ES_tradnl" w:eastAsia="es-ES"/>
        </w:rPr>
        <w:t xml:space="preserve">r </w:t>
      </w:r>
      <w:r w:rsidR="00FB71EC" w:rsidRPr="00EF1C1E">
        <w:rPr>
          <w:rFonts w:ascii="Palatino Linotype" w:eastAsia="MS Mincho" w:hAnsi="Palatino Linotype" w:cs="Times New Roman"/>
          <w:sz w:val="24"/>
          <w:szCs w:val="24"/>
          <w:lang w:val="es-ES_tradnl" w:eastAsia="es-ES"/>
        </w:rPr>
        <w:t xml:space="preserve">lo </w:t>
      </w:r>
      <w:r w:rsidR="0009188D" w:rsidRPr="00EF1C1E">
        <w:rPr>
          <w:rFonts w:ascii="Palatino Linotype" w:eastAsia="MS Mincho" w:hAnsi="Palatino Linotype" w:cs="Times New Roman"/>
          <w:sz w:val="24"/>
          <w:szCs w:val="24"/>
          <w:lang w:val="es-ES_tradnl" w:eastAsia="es-ES"/>
        </w:rPr>
        <w:t xml:space="preserve">que el particular requirió </w:t>
      </w:r>
      <w:r w:rsidR="00844B78" w:rsidRPr="00EF1C1E">
        <w:rPr>
          <w:rFonts w:ascii="Palatino Linotype" w:eastAsia="MS Mincho" w:hAnsi="Palatino Linotype" w:cs="Times New Roman"/>
          <w:sz w:val="24"/>
          <w:szCs w:val="24"/>
        </w:rPr>
        <w:t xml:space="preserve">al Ayuntamiento de </w:t>
      </w:r>
      <w:r w:rsidR="00DB5F41" w:rsidRPr="00EF1C1E">
        <w:rPr>
          <w:rFonts w:ascii="Palatino Linotype" w:eastAsia="MS Mincho" w:hAnsi="Palatino Linotype" w:cs="Times New Roman"/>
          <w:sz w:val="24"/>
          <w:szCs w:val="24"/>
        </w:rPr>
        <w:t>Huixquilucan</w:t>
      </w:r>
      <w:r w:rsidR="00844B78" w:rsidRPr="00EF1C1E">
        <w:rPr>
          <w:rFonts w:ascii="Palatino Linotype" w:eastAsia="MS Mincho" w:hAnsi="Palatino Linotype" w:cs="Times New Roman"/>
          <w:sz w:val="24"/>
          <w:szCs w:val="24"/>
        </w:rPr>
        <w:t xml:space="preserve"> </w:t>
      </w:r>
      <w:bookmarkStart w:id="29" w:name="_Toc10552671"/>
      <w:r w:rsidR="00DB5F41" w:rsidRPr="00EF1C1E">
        <w:rPr>
          <w:rFonts w:ascii="Palatino Linotype" w:eastAsia="MS Mincho" w:hAnsi="Palatino Linotype" w:cs="Times New Roman"/>
          <w:sz w:val="24"/>
          <w:szCs w:val="24"/>
        </w:rPr>
        <w:t>relativo al monto de los recursos públicos recuperados derivado de los Procedimientos Administrativos Resarcitorios.</w:t>
      </w:r>
      <w:r w:rsidR="00DB5F41" w:rsidRPr="00EF1C1E">
        <w:rPr>
          <w:rFonts w:ascii="Palatino Linotype" w:eastAsia="MS Gothic" w:hAnsi="Palatino Linotype" w:cs="Times New Roman"/>
          <w:b/>
          <w:sz w:val="24"/>
          <w:szCs w:val="24"/>
        </w:rPr>
        <w:t xml:space="preserve"> </w:t>
      </w:r>
      <w:r w:rsidR="00DB5F41" w:rsidRPr="00EF1C1E">
        <w:rPr>
          <w:rFonts w:ascii="Palatino Linotype" w:eastAsia="MS Gothic" w:hAnsi="Palatino Linotype" w:cs="Times New Roman"/>
          <w:sz w:val="24"/>
          <w:szCs w:val="24"/>
        </w:rPr>
        <w:t xml:space="preserve">Siendo que en respuesta a su solicitud el </w:t>
      </w:r>
      <w:r w:rsidR="00DB5F41" w:rsidRPr="00EF1C1E">
        <w:rPr>
          <w:rFonts w:ascii="Palatino Linotype" w:eastAsia="MS Gothic" w:hAnsi="Palatino Linotype" w:cs="Times New Roman"/>
          <w:b/>
          <w:bCs/>
          <w:sz w:val="24"/>
          <w:szCs w:val="24"/>
        </w:rPr>
        <w:t xml:space="preserve">Sujeto Obligado </w:t>
      </w:r>
      <w:r w:rsidR="00DB5F41" w:rsidRPr="00EF1C1E">
        <w:rPr>
          <w:rFonts w:ascii="Palatino Linotype" w:eastAsia="MS Gothic" w:hAnsi="Palatino Linotype" w:cs="Times New Roman"/>
          <w:sz w:val="24"/>
          <w:szCs w:val="24"/>
        </w:rPr>
        <w:t xml:space="preserve">manifestó que se sugería al solicitante dirigiera su solicitud a la Secretaría de la Contraloría del Estado de México. </w:t>
      </w:r>
    </w:p>
    <w:p w14:paraId="4D6A904B" w14:textId="77777777" w:rsidR="00DB5F41" w:rsidRPr="00EF1C1E" w:rsidRDefault="00DB5F41" w:rsidP="00EF1C1E">
      <w:pPr>
        <w:pStyle w:val="Prrafodelista"/>
        <w:spacing w:after="0" w:line="360" w:lineRule="auto"/>
        <w:rPr>
          <w:rFonts w:ascii="Palatino Linotype" w:eastAsia="MS Gothic" w:hAnsi="Palatino Linotype" w:cs="Times New Roman"/>
          <w:sz w:val="24"/>
          <w:szCs w:val="24"/>
        </w:rPr>
      </w:pPr>
    </w:p>
    <w:p w14:paraId="46087483" w14:textId="340B3328" w:rsidR="00DB5F41" w:rsidRPr="00EF1C1E" w:rsidRDefault="00DB5F41"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 xml:space="preserve">Es por ello </w:t>
      </w:r>
      <w:r w:rsidR="004C69DD" w:rsidRPr="00EF1C1E">
        <w:rPr>
          <w:rFonts w:ascii="Palatino Linotype" w:eastAsia="MS Gothic" w:hAnsi="Palatino Linotype" w:cs="Times New Roman"/>
          <w:sz w:val="24"/>
          <w:szCs w:val="24"/>
        </w:rPr>
        <w:t>que</w:t>
      </w:r>
      <w:r w:rsidRPr="00EF1C1E">
        <w:rPr>
          <w:rFonts w:ascii="Palatino Linotype" w:eastAsia="MS Gothic" w:hAnsi="Palatino Linotype" w:cs="Times New Roman"/>
          <w:sz w:val="24"/>
          <w:szCs w:val="24"/>
        </w:rPr>
        <w:t xml:space="preserve"> el particular </w:t>
      </w:r>
      <w:r w:rsidR="004C69DD" w:rsidRPr="00EF1C1E">
        <w:rPr>
          <w:rFonts w:ascii="Palatino Linotype" w:eastAsia="MS Gothic" w:hAnsi="Palatino Linotype" w:cs="Times New Roman"/>
          <w:sz w:val="24"/>
          <w:szCs w:val="24"/>
        </w:rPr>
        <w:t xml:space="preserve">se inconformó señalando que </w:t>
      </w:r>
      <w:r w:rsidRPr="00EF1C1E">
        <w:rPr>
          <w:rFonts w:ascii="Palatino Linotype" w:eastAsia="MS Gothic" w:hAnsi="Palatino Linotype" w:cs="Times New Roman"/>
          <w:sz w:val="24"/>
          <w:szCs w:val="24"/>
        </w:rPr>
        <w:t xml:space="preserve">el </w:t>
      </w:r>
      <w:r w:rsidRPr="00EF1C1E">
        <w:rPr>
          <w:rFonts w:ascii="Palatino Linotype" w:eastAsia="MS Gothic" w:hAnsi="Palatino Linotype" w:cs="Times New Roman"/>
          <w:b/>
          <w:bCs/>
          <w:sz w:val="24"/>
          <w:szCs w:val="24"/>
        </w:rPr>
        <w:t xml:space="preserve">Sujeto Obligado </w:t>
      </w:r>
      <w:r w:rsidRPr="00EF1C1E">
        <w:rPr>
          <w:rFonts w:ascii="Palatino Linotype" w:eastAsia="MS Gothic" w:hAnsi="Palatino Linotype" w:cs="Times New Roman"/>
          <w:sz w:val="24"/>
          <w:szCs w:val="24"/>
        </w:rPr>
        <w:t>cuenta con la facultad de iniciar procedimientos resarcitorios,</w:t>
      </w:r>
      <w:r w:rsidR="004C69DD" w:rsidRPr="00EF1C1E">
        <w:rPr>
          <w:rFonts w:ascii="Palatino Linotype" w:eastAsia="MS Gothic" w:hAnsi="Palatino Linotype" w:cs="Times New Roman"/>
          <w:sz w:val="24"/>
          <w:szCs w:val="24"/>
        </w:rPr>
        <w:t xml:space="preserve"> por consiguiente,</w:t>
      </w:r>
      <w:r w:rsidRPr="00EF1C1E">
        <w:rPr>
          <w:rFonts w:ascii="Palatino Linotype" w:eastAsia="MS Gothic" w:hAnsi="Palatino Linotype" w:cs="Times New Roman"/>
          <w:sz w:val="24"/>
          <w:szCs w:val="24"/>
        </w:rPr>
        <w:t xml:space="preserve"> la autoridad a través de su informe justificado </w:t>
      </w:r>
      <w:r w:rsidR="004C69DD" w:rsidRPr="00EF1C1E">
        <w:rPr>
          <w:rFonts w:ascii="Palatino Linotype" w:eastAsia="MS Gothic" w:hAnsi="Palatino Linotype" w:cs="Times New Roman"/>
          <w:sz w:val="24"/>
          <w:szCs w:val="24"/>
        </w:rPr>
        <w:t>indicó</w:t>
      </w:r>
      <w:r w:rsidRPr="00EF1C1E">
        <w:rPr>
          <w:rFonts w:ascii="Palatino Linotype" w:eastAsia="MS Gothic" w:hAnsi="Palatino Linotype" w:cs="Times New Roman"/>
          <w:sz w:val="24"/>
          <w:szCs w:val="24"/>
        </w:rPr>
        <w:t xml:space="preserve"> </w:t>
      </w:r>
      <w:r w:rsidR="008F0215" w:rsidRPr="00EF1C1E">
        <w:rPr>
          <w:rFonts w:ascii="Palatino Linotype" w:eastAsia="MS Gothic" w:hAnsi="Palatino Linotype" w:cs="Times New Roman"/>
          <w:sz w:val="24"/>
          <w:szCs w:val="24"/>
        </w:rPr>
        <w:t>que,</w:t>
      </w:r>
      <w:r w:rsidRPr="00EF1C1E">
        <w:rPr>
          <w:rFonts w:ascii="Palatino Linotype" w:eastAsia="MS Gothic" w:hAnsi="Palatino Linotype" w:cs="Times New Roman"/>
          <w:sz w:val="24"/>
          <w:szCs w:val="24"/>
        </w:rPr>
        <w:t xml:space="preserve"> a la fecha de la solicitud, el Órgano de Control Interno Municipal, </w:t>
      </w:r>
      <w:r w:rsidRPr="00EF1C1E">
        <w:rPr>
          <w:rFonts w:ascii="Palatino Linotype" w:eastAsia="MS Gothic" w:hAnsi="Palatino Linotype" w:cs="Times New Roman"/>
          <w:b/>
          <w:bCs/>
          <w:sz w:val="24"/>
          <w:szCs w:val="24"/>
        </w:rPr>
        <w:t>no cuenta con Procedimientos Administrativos Resarcitorios</w:t>
      </w:r>
      <w:r w:rsidRPr="00EF1C1E">
        <w:rPr>
          <w:rFonts w:ascii="Palatino Linotype" w:eastAsia="MS Gothic" w:hAnsi="Palatino Linotype" w:cs="Times New Roman"/>
          <w:sz w:val="24"/>
          <w:szCs w:val="24"/>
        </w:rPr>
        <w:t xml:space="preserve">, ya que el Procedimiento Administrativo Resarcitorio, es iniciado por los Organismos de Fiscalización Superior, ya sea Federal o Estatal. </w:t>
      </w:r>
    </w:p>
    <w:p w14:paraId="4B3D8A87" w14:textId="77777777" w:rsidR="00DB5F41" w:rsidRPr="00EF1C1E" w:rsidRDefault="00DB5F41" w:rsidP="00EF1C1E">
      <w:pPr>
        <w:pStyle w:val="Prrafodelista"/>
        <w:spacing w:after="0" w:line="360" w:lineRule="auto"/>
        <w:rPr>
          <w:rFonts w:ascii="Palatino Linotype" w:eastAsia="MS Gothic" w:hAnsi="Palatino Linotype" w:cs="Times New Roman"/>
          <w:sz w:val="24"/>
          <w:szCs w:val="24"/>
        </w:rPr>
      </w:pPr>
    </w:p>
    <w:p w14:paraId="4272DAB8" w14:textId="7B7EF82F" w:rsidR="00DB5F41" w:rsidRPr="00EF1C1E" w:rsidRDefault="00DB5F41"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En el mismo sentido, la Contraloría Municipal</w:t>
      </w:r>
      <w:r w:rsidR="008F0215" w:rsidRPr="00EF1C1E">
        <w:rPr>
          <w:rFonts w:ascii="Palatino Linotype" w:eastAsia="MS Gothic" w:hAnsi="Palatino Linotype" w:cs="Times New Roman"/>
          <w:sz w:val="24"/>
          <w:szCs w:val="24"/>
        </w:rPr>
        <w:t xml:space="preserve"> precisó que el Órgano de Control Interno, efectivamente atiende lo relativo a procedimientos administrativos disciplinarios, los cuales derivan de los procedimientos</w:t>
      </w:r>
      <w:r w:rsidR="007F0E28" w:rsidRPr="00EF1C1E">
        <w:rPr>
          <w:rFonts w:ascii="Palatino Linotype" w:eastAsia="MS Gothic" w:hAnsi="Palatino Linotype" w:cs="Times New Roman"/>
          <w:sz w:val="24"/>
          <w:szCs w:val="24"/>
        </w:rPr>
        <w:t xml:space="preserve"> </w:t>
      </w:r>
      <w:r w:rsidR="008F0215" w:rsidRPr="00EF1C1E">
        <w:rPr>
          <w:rFonts w:ascii="Palatino Linotype" w:eastAsia="MS Gothic" w:hAnsi="Palatino Linotype" w:cs="Times New Roman"/>
          <w:sz w:val="24"/>
          <w:szCs w:val="24"/>
        </w:rPr>
        <w:t xml:space="preserve">administrativos resarcitorios llevados a cabo por los Órganos Fiscalizadores competentes y turnados a los Órganos de Control Interno, únicamente en razón a la posible conducta del servidor público que pudiera dar lugar a la responsabilidad administrativa. </w:t>
      </w:r>
    </w:p>
    <w:p w14:paraId="378562C6" w14:textId="77777777" w:rsidR="00AC3D1C" w:rsidRPr="00EF1C1E" w:rsidRDefault="00AC3D1C" w:rsidP="00EF1C1E">
      <w:pPr>
        <w:pStyle w:val="Prrafodelista"/>
        <w:spacing w:after="0" w:line="360" w:lineRule="auto"/>
        <w:rPr>
          <w:rFonts w:ascii="Palatino Linotype" w:eastAsia="MS Gothic" w:hAnsi="Palatino Linotype" w:cs="Times New Roman"/>
          <w:sz w:val="24"/>
          <w:szCs w:val="24"/>
        </w:rPr>
      </w:pPr>
    </w:p>
    <w:p w14:paraId="58B1C953" w14:textId="31A61254" w:rsidR="00AC3D1C" w:rsidRPr="00EF1C1E" w:rsidRDefault="00EC48E7"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 xml:space="preserve">Es entonces que, para entrar en el estudio del </w:t>
      </w:r>
      <w:r w:rsidR="0076021A" w:rsidRPr="00EF1C1E">
        <w:rPr>
          <w:rFonts w:ascii="Palatino Linotype" w:eastAsia="MS Gothic" w:hAnsi="Palatino Linotype" w:cs="Times New Roman"/>
          <w:sz w:val="24"/>
          <w:szCs w:val="24"/>
        </w:rPr>
        <w:t>presente asunto</w:t>
      </w:r>
      <w:r w:rsidRPr="00EF1C1E">
        <w:rPr>
          <w:rFonts w:ascii="Palatino Linotype" w:eastAsia="MS Gothic" w:hAnsi="Palatino Linotype" w:cs="Times New Roman"/>
          <w:sz w:val="24"/>
          <w:szCs w:val="24"/>
        </w:rPr>
        <w:t xml:space="preserve"> es necesario señalar que las responsabilidades resarcitorias tienen por objeto reparar, indemnizar y resarcir al Estado, municipios y demás entidades fiscalizables del monto de los daños y perjuicio que se hayan causado a sus respectivas haciendas públicas o a su patrimonio, cuyo monto será fijado en cantidad líquida y actualizada. </w:t>
      </w:r>
    </w:p>
    <w:p w14:paraId="33B5D942" w14:textId="77777777" w:rsidR="00EC48E7" w:rsidRPr="00EF1C1E" w:rsidRDefault="00EC48E7" w:rsidP="00EF1C1E">
      <w:pPr>
        <w:pStyle w:val="Prrafodelista"/>
        <w:spacing w:after="0" w:line="360" w:lineRule="auto"/>
        <w:rPr>
          <w:rFonts w:ascii="Palatino Linotype" w:eastAsia="MS Gothic" w:hAnsi="Palatino Linotype" w:cs="Times New Roman"/>
          <w:sz w:val="24"/>
          <w:szCs w:val="24"/>
        </w:rPr>
      </w:pPr>
    </w:p>
    <w:p w14:paraId="31B65537" w14:textId="73D1EA02" w:rsidR="00D2501B" w:rsidRPr="00EF1C1E" w:rsidRDefault="00D2501B"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Es entonces que se tiene</w:t>
      </w:r>
      <w:r w:rsidR="00F0076D" w:rsidRPr="00EF1C1E">
        <w:rPr>
          <w:rFonts w:ascii="Palatino Linotype" w:eastAsia="MS Gothic" w:hAnsi="Palatino Linotype" w:cs="Times New Roman"/>
          <w:sz w:val="24"/>
          <w:szCs w:val="24"/>
        </w:rPr>
        <w:t xml:space="preserve"> que incurren en responsabilidades los servidores públicos que causen </w:t>
      </w:r>
      <w:r w:rsidR="0031553F" w:rsidRPr="00EF1C1E">
        <w:rPr>
          <w:rFonts w:ascii="Palatino Linotype" w:eastAsia="MS Gothic" w:hAnsi="Palatino Linotype" w:cs="Times New Roman"/>
          <w:sz w:val="24"/>
          <w:szCs w:val="24"/>
        </w:rPr>
        <w:t>u</w:t>
      </w:r>
      <w:r w:rsidR="00F0076D" w:rsidRPr="00EF1C1E">
        <w:rPr>
          <w:rFonts w:ascii="Palatino Linotype" w:eastAsia="MS Gothic" w:hAnsi="Palatino Linotype" w:cs="Times New Roman"/>
          <w:sz w:val="24"/>
          <w:szCs w:val="24"/>
        </w:rPr>
        <w:t xml:space="preserve">n daño o perjuicio al patrimonio </w:t>
      </w:r>
      <w:r w:rsidR="00271822" w:rsidRPr="00EF1C1E">
        <w:rPr>
          <w:rFonts w:ascii="Palatino Linotype" w:eastAsia="MS Gothic" w:hAnsi="Palatino Linotype" w:cs="Times New Roman"/>
          <w:sz w:val="24"/>
          <w:szCs w:val="24"/>
        </w:rPr>
        <w:t>de los entes públicos</w:t>
      </w:r>
      <w:r w:rsidR="00F0076D" w:rsidRPr="00EF1C1E">
        <w:rPr>
          <w:rFonts w:ascii="Palatino Linotype" w:eastAsia="MS Gothic" w:hAnsi="Palatino Linotype" w:cs="Times New Roman"/>
          <w:sz w:val="24"/>
          <w:szCs w:val="24"/>
        </w:rPr>
        <w:t>, estimable en dinero</w:t>
      </w:r>
      <w:r w:rsidR="00A865E3" w:rsidRPr="00EF1C1E">
        <w:rPr>
          <w:rFonts w:ascii="Palatino Linotype" w:eastAsia="MS Gothic" w:hAnsi="Palatino Linotype" w:cs="Times New Roman"/>
          <w:sz w:val="24"/>
          <w:szCs w:val="24"/>
        </w:rPr>
        <w:t xml:space="preserve">, siendo entonces que las responsabilidades que se finquen, buscan resarcir el monto de los daños y en su caso, al patrimonio de los entes públicos. </w:t>
      </w:r>
    </w:p>
    <w:p w14:paraId="3AEFFD64" w14:textId="77777777" w:rsidR="00D2501B" w:rsidRPr="00EF1C1E" w:rsidRDefault="00D2501B" w:rsidP="00EF1C1E">
      <w:pPr>
        <w:pStyle w:val="Prrafodelista"/>
        <w:spacing w:after="0" w:line="360" w:lineRule="auto"/>
        <w:rPr>
          <w:rFonts w:ascii="Palatino Linotype" w:eastAsia="MS Gothic" w:hAnsi="Palatino Linotype" w:cs="Times New Roman"/>
          <w:sz w:val="24"/>
          <w:szCs w:val="24"/>
        </w:rPr>
      </w:pPr>
    </w:p>
    <w:p w14:paraId="34C63A43" w14:textId="415F49DD" w:rsidR="00EC48E7" w:rsidRPr="00EF1C1E" w:rsidRDefault="007F0E28"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Ahora bien, de acuerdo con la Ley de Responsabilidades de los Servidores Públicos del Estado y Municipios, en su artículo 72, señala que las responsabilidades administrativas resarcitorias</w:t>
      </w:r>
      <w:r w:rsidR="0076021A" w:rsidRPr="00EF1C1E">
        <w:rPr>
          <w:rFonts w:ascii="Palatino Linotype" w:eastAsia="MS Gothic" w:hAnsi="Palatino Linotype" w:cs="Times New Roman"/>
          <w:sz w:val="24"/>
          <w:szCs w:val="24"/>
        </w:rPr>
        <w:t xml:space="preserve"> </w:t>
      </w:r>
      <w:r w:rsidRPr="00EF1C1E">
        <w:rPr>
          <w:rFonts w:ascii="Palatino Linotype" w:eastAsia="MS Gothic" w:hAnsi="Palatino Linotype" w:cs="Times New Roman"/>
          <w:sz w:val="24"/>
          <w:szCs w:val="24"/>
        </w:rPr>
        <w:t xml:space="preserve">se harán efectivas mediante el procedimiento administrativo de ejecución. Además, que, tratándose de servidores públicos, se procederá en su caso a la aplicación de sanciones administrativas disciplinarias. </w:t>
      </w:r>
    </w:p>
    <w:p w14:paraId="10E8BC2E" w14:textId="77777777" w:rsidR="00DD5A01" w:rsidRPr="00EF1C1E" w:rsidRDefault="00DD5A01" w:rsidP="00EF1C1E">
      <w:pPr>
        <w:pStyle w:val="Prrafodelista"/>
        <w:tabs>
          <w:tab w:val="left" w:pos="142"/>
        </w:tabs>
        <w:spacing w:after="0" w:line="360" w:lineRule="auto"/>
        <w:ind w:left="0"/>
        <w:jc w:val="both"/>
        <w:rPr>
          <w:rFonts w:ascii="Palatino Linotype" w:eastAsia="MS Gothic" w:hAnsi="Palatino Linotype" w:cs="Times New Roman"/>
          <w:b/>
          <w:bCs/>
          <w:sz w:val="24"/>
          <w:szCs w:val="24"/>
        </w:rPr>
      </w:pPr>
    </w:p>
    <w:p w14:paraId="163B70AA" w14:textId="265240E0" w:rsidR="00DD5A01" w:rsidRPr="00EF1C1E" w:rsidRDefault="00DD5A01"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Del mi</w:t>
      </w:r>
      <w:r w:rsidR="0031553F" w:rsidRPr="00EF1C1E">
        <w:rPr>
          <w:rFonts w:ascii="Palatino Linotype" w:eastAsia="MS Gothic" w:hAnsi="Palatino Linotype" w:cs="Times New Roman"/>
          <w:sz w:val="24"/>
          <w:szCs w:val="24"/>
        </w:rPr>
        <w:t>s</w:t>
      </w:r>
      <w:r w:rsidRPr="00EF1C1E">
        <w:rPr>
          <w:rFonts w:ascii="Palatino Linotype" w:eastAsia="MS Gothic" w:hAnsi="Palatino Linotype" w:cs="Times New Roman"/>
          <w:sz w:val="24"/>
          <w:szCs w:val="24"/>
        </w:rPr>
        <w:t xml:space="preserve">mo modo, la Ley de Responsabilidades Administrativas del Estado de México y Municipios señala en </w:t>
      </w:r>
      <w:r w:rsidR="004C69DD" w:rsidRPr="00EF1C1E">
        <w:rPr>
          <w:rFonts w:ascii="Palatino Linotype" w:eastAsia="MS Gothic" w:hAnsi="Palatino Linotype" w:cs="Times New Roman"/>
          <w:sz w:val="24"/>
          <w:szCs w:val="24"/>
        </w:rPr>
        <w:t xml:space="preserve">su artículo 10 </w:t>
      </w:r>
      <w:r w:rsidR="0031553F" w:rsidRPr="00EF1C1E">
        <w:rPr>
          <w:rFonts w:ascii="Palatino Linotype" w:eastAsia="MS Gothic" w:hAnsi="Palatino Linotype" w:cs="Times New Roman"/>
          <w:sz w:val="24"/>
          <w:szCs w:val="24"/>
        </w:rPr>
        <w:t>que;</w:t>
      </w:r>
    </w:p>
    <w:p w14:paraId="015DE747" w14:textId="77777777" w:rsidR="00DD5A01" w:rsidRPr="00EF1C1E" w:rsidRDefault="00DD5A01" w:rsidP="00EF1C1E">
      <w:pPr>
        <w:pStyle w:val="Prrafodelista"/>
        <w:spacing w:after="0" w:line="360" w:lineRule="auto"/>
        <w:rPr>
          <w:rFonts w:ascii="Palatino Linotype" w:eastAsia="MS Gothic" w:hAnsi="Palatino Linotype" w:cs="Times New Roman"/>
          <w:sz w:val="24"/>
          <w:szCs w:val="24"/>
        </w:rPr>
      </w:pPr>
    </w:p>
    <w:p w14:paraId="157CC127" w14:textId="1FFCCCD9" w:rsidR="00DD5A01" w:rsidRPr="00EF1C1E" w:rsidRDefault="0076021A" w:rsidP="00EF1C1E">
      <w:pPr>
        <w:pStyle w:val="Prrafodelista"/>
        <w:tabs>
          <w:tab w:val="left" w:pos="142"/>
          <w:tab w:val="left" w:pos="8647"/>
        </w:tabs>
        <w:spacing w:after="0" w:line="360" w:lineRule="auto"/>
        <w:ind w:left="567" w:right="567"/>
        <w:jc w:val="both"/>
        <w:rPr>
          <w:rFonts w:ascii="Palatino Linotype" w:hAnsi="Palatino Linotype"/>
          <w:sz w:val="24"/>
          <w:szCs w:val="24"/>
        </w:rPr>
      </w:pPr>
      <w:r w:rsidRPr="00EF1C1E">
        <w:rPr>
          <w:rFonts w:ascii="Palatino Linotype" w:hAnsi="Palatino Linotype"/>
          <w:sz w:val="24"/>
          <w:szCs w:val="24"/>
        </w:rPr>
        <w:t>“</w:t>
      </w:r>
      <w:r w:rsidR="00DD5A01" w:rsidRPr="00EF1C1E">
        <w:rPr>
          <w:rFonts w:ascii="Palatino Linotype" w:hAnsi="Palatino Linotype"/>
          <w:b/>
          <w:bCs/>
          <w:sz w:val="24"/>
          <w:szCs w:val="24"/>
        </w:rPr>
        <w:t>Artículo 10.</w:t>
      </w:r>
      <w:r w:rsidR="00DD5A01" w:rsidRPr="00EF1C1E">
        <w:rPr>
          <w:rFonts w:ascii="Palatino Linotype" w:hAnsi="Palatino Linotype"/>
          <w:sz w:val="24"/>
          <w:szCs w:val="24"/>
        </w:rPr>
        <w:t xml:space="preserve"> La Secretaría de la Contraloría y los órganos internos de control tendrán a su cargo, en el ámbito de su competencia, la investigación, substanciación y calificación de las faltas administrativas. </w:t>
      </w:r>
    </w:p>
    <w:p w14:paraId="61AFA126" w14:textId="77777777" w:rsidR="0031553F" w:rsidRPr="00EF1C1E" w:rsidRDefault="0031553F" w:rsidP="00EF1C1E">
      <w:pPr>
        <w:pStyle w:val="Prrafodelista"/>
        <w:tabs>
          <w:tab w:val="left" w:pos="142"/>
          <w:tab w:val="left" w:pos="8647"/>
        </w:tabs>
        <w:spacing w:after="0" w:line="360" w:lineRule="auto"/>
        <w:ind w:left="567" w:right="567"/>
        <w:jc w:val="both"/>
        <w:rPr>
          <w:rFonts w:ascii="Palatino Linotype" w:hAnsi="Palatino Linotype"/>
          <w:sz w:val="24"/>
          <w:szCs w:val="24"/>
        </w:rPr>
      </w:pPr>
    </w:p>
    <w:p w14:paraId="1E3041AF" w14:textId="082B265F" w:rsidR="00DD5A01" w:rsidRPr="00EF1C1E" w:rsidRDefault="00DD5A01" w:rsidP="00EF1C1E">
      <w:pPr>
        <w:pStyle w:val="Prrafodelista"/>
        <w:tabs>
          <w:tab w:val="left" w:pos="142"/>
          <w:tab w:val="left" w:pos="8647"/>
        </w:tabs>
        <w:spacing w:after="0" w:line="360" w:lineRule="auto"/>
        <w:ind w:left="567" w:right="567"/>
        <w:jc w:val="both"/>
        <w:rPr>
          <w:rFonts w:ascii="Palatino Linotype" w:hAnsi="Palatino Linotype"/>
          <w:sz w:val="24"/>
          <w:szCs w:val="24"/>
        </w:rPr>
      </w:pPr>
      <w:r w:rsidRPr="00EF1C1E">
        <w:rPr>
          <w:rFonts w:ascii="Palatino Linotype" w:hAnsi="Palatino Linotype"/>
          <w:sz w:val="24"/>
          <w:szCs w:val="24"/>
        </w:rPr>
        <w:t xml:space="preserve">En el caso de la Contraloría del Poder Legislativo, será competente respecto de los servidores públicos de elección popular municipal y de los mismos servidores públicos del Poder Legislativo. </w:t>
      </w:r>
    </w:p>
    <w:p w14:paraId="7A6BBC56" w14:textId="77777777" w:rsidR="004C69DD" w:rsidRPr="00EF1C1E" w:rsidRDefault="004C69DD" w:rsidP="00EF1C1E">
      <w:pPr>
        <w:pStyle w:val="Prrafodelista"/>
        <w:tabs>
          <w:tab w:val="left" w:pos="142"/>
          <w:tab w:val="left" w:pos="8647"/>
        </w:tabs>
        <w:spacing w:after="0" w:line="360" w:lineRule="auto"/>
        <w:ind w:left="567" w:right="567"/>
        <w:jc w:val="both"/>
        <w:rPr>
          <w:rFonts w:ascii="Palatino Linotype" w:hAnsi="Palatino Linotype"/>
          <w:sz w:val="24"/>
          <w:szCs w:val="24"/>
        </w:rPr>
      </w:pPr>
    </w:p>
    <w:p w14:paraId="03F813E6" w14:textId="29C61F08" w:rsidR="00DD5A01" w:rsidRPr="00EF1C1E" w:rsidRDefault="00DD5A01" w:rsidP="00EF1C1E">
      <w:pPr>
        <w:pStyle w:val="Prrafodelista"/>
        <w:tabs>
          <w:tab w:val="left" w:pos="142"/>
          <w:tab w:val="left" w:pos="8647"/>
        </w:tabs>
        <w:spacing w:after="0" w:line="360" w:lineRule="auto"/>
        <w:ind w:left="567" w:right="567"/>
        <w:jc w:val="both"/>
        <w:rPr>
          <w:rFonts w:ascii="Palatino Linotype" w:hAnsi="Palatino Linotype"/>
          <w:sz w:val="24"/>
          <w:szCs w:val="24"/>
        </w:rPr>
      </w:pPr>
      <w:r w:rsidRPr="00EF1C1E">
        <w:rPr>
          <w:rFonts w:ascii="Palatino Linotype" w:hAnsi="Palatino Linotype"/>
          <w:sz w:val="24"/>
          <w:szCs w:val="24"/>
        </w:rPr>
        <w:t xml:space="preserve">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 </w:t>
      </w:r>
    </w:p>
    <w:p w14:paraId="30A134FF" w14:textId="77777777" w:rsidR="0031553F" w:rsidRPr="00EF1C1E" w:rsidRDefault="0031553F" w:rsidP="00EF1C1E">
      <w:pPr>
        <w:pStyle w:val="Prrafodelista"/>
        <w:tabs>
          <w:tab w:val="left" w:pos="142"/>
          <w:tab w:val="left" w:pos="8647"/>
        </w:tabs>
        <w:spacing w:after="0" w:line="360" w:lineRule="auto"/>
        <w:ind w:left="567" w:right="567"/>
        <w:jc w:val="both"/>
        <w:rPr>
          <w:rFonts w:ascii="Palatino Linotype" w:hAnsi="Palatino Linotype"/>
          <w:sz w:val="24"/>
          <w:szCs w:val="24"/>
        </w:rPr>
      </w:pPr>
    </w:p>
    <w:p w14:paraId="1A340A08" w14:textId="7B2B1A7C" w:rsidR="00DD5A01" w:rsidRPr="00EF1C1E" w:rsidRDefault="00DD5A01" w:rsidP="00EF1C1E">
      <w:pPr>
        <w:pStyle w:val="Prrafodelista"/>
        <w:tabs>
          <w:tab w:val="left" w:pos="142"/>
          <w:tab w:val="left" w:pos="8647"/>
        </w:tabs>
        <w:spacing w:after="0" w:line="360" w:lineRule="auto"/>
        <w:ind w:left="567" w:right="567"/>
        <w:jc w:val="both"/>
        <w:rPr>
          <w:rFonts w:ascii="Palatino Linotype" w:eastAsia="MS Gothic" w:hAnsi="Palatino Linotype" w:cs="Times New Roman"/>
          <w:b/>
          <w:bCs/>
          <w:sz w:val="24"/>
          <w:szCs w:val="24"/>
        </w:rPr>
      </w:pPr>
      <w:r w:rsidRPr="00EF1C1E">
        <w:rPr>
          <w:rFonts w:ascii="Palatino Linotype" w:hAnsi="Palatino Linotype"/>
          <w:b/>
          <w:bCs/>
          <w:sz w:val="24"/>
          <w:szCs w:val="24"/>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r w:rsidRPr="00EF1C1E">
        <w:rPr>
          <w:rFonts w:ascii="Palatino Linotype" w:eastAsia="MS Gothic" w:hAnsi="Palatino Linotype" w:cs="Times New Roman"/>
          <w:b/>
          <w:bCs/>
          <w:sz w:val="24"/>
          <w:szCs w:val="24"/>
        </w:rPr>
        <w:t>.</w:t>
      </w:r>
    </w:p>
    <w:p w14:paraId="3FA3F544" w14:textId="77777777" w:rsidR="0031553F" w:rsidRPr="00EF1C1E" w:rsidRDefault="0031553F" w:rsidP="00EF1C1E">
      <w:pPr>
        <w:pStyle w:val="Prrafodelista"/>
        <w:tabs>
          <w:tab w:val="left" w:pos="142"/>
          <w:tab w:val="left" w:pos="8647"/>
        </w:tabs>
        <w:spacing w:after="0" w:line="360" w:lineRule="auto"/>
        <w:ind w:left="567" w:right="567"/>
        <w:jc w:val="both"/>
        <w:rPr>
          <w:rFonts w:ascii="Palatino Linotype" w:eastAsia="MS Gothic" w:hAnsi="Palatino Linotype" w:cs="Times New Roman"/>
          <w:b/>
          <w:bCs/>
          <w:sz w:val="24"/>
          <w:szCs w:val="24"/>
        </w:rPr>
      </w:pPr>
    </w:p>
    <w:p w14:paraId="79DF00B5" w14:textId="3B5FEB9C" w:rsidR="0031553F" w:rsidRPr="00EF1C1E" w:rsidRDefault="0031553F"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 xml:space="preserve">Por otro lado, de igual forma la Ley de Responsabilidades Administrativas del Estado de México en su artículo 12 establece que el </w:t>
      </w:r>
      <w:r w:rsidRPr="00EF1C1E">
        <w:rPr>
          <w:rFonts w:ascii="Palatino Linotype" w:eastAsia="MS Gothic" w:hAnsi="Palatino Linotype" w:cs="Times New Roman"/>
          <w:b/>
          <w:bCs/>
          <w:sz w:val="24"/>
          <w:szCs w:val="24"/>
        </w:rPr>
        <w:t>Órgano Superior de Fiscalización</w:t>
      </w:r>
      <w:r w:rsidRPr="00EF1C1E">
        <w:rPr>
          <w:rFonts w:ascii="Palatino Linotype" w:eastAsia="MS Gothic" w:hAnsi="Palatino Linotype" w:cs="Times New Roman"/>
          <w:sz w:val="24"/>
          <w:szCs w:val="24"/>
        </w:rPr>
        <w:t xml:space="preserve">, será competente para investigar y substanciar el procedimiento por faltas administrativas graves, en caso de que detecte posibles faltas no graves, dará vista a la Secretaría de la Contraloría o a los órganos internos de control, con la finalidad de que estos continúen con la investigación respectiva y promuevan las acciones procedentes. </w:t>
      </w:r>
    </w:p>
    <w:p w14:paraId="69DEA14D" w14:textId="77777777" w:rsidR="0031553F" w:rsidRPr="00EF1C1E" w:rsidRDefault="0031553F" w:rsidP="00EF1C1E">
      <w:pPr>
        <w:pStyle w:val="Prrafodelista"/>
        <w:tabs>
          <w:tab w:val="left" w:pos="142"/>
        </w:tabs>
        <w:spacing w:after="0" w:line="360" w:lineRule="auto"/>
        <w:ind w:left="0"/>
        <w:jc w:val="both"/>
        <w:rPr>
          <w:rFonts w:ascii="Palatino Linotype" w:eastAsia="MS Gothic" w:hAnsi="Palatino Linotype" w:cs="Times New Roman"/>
          <w:sz w:val="24"/>
          <w:szCs w:val="24"/>
        </w:rPr>
      </w:pPr>
    </w:p>
    <w:p w14:paraId="142F85C6" w14:textId="7876EA36" w:rsidR="0003465E" w:rsidRPr="00EF1C1E" w:rsidRDefault="0003465E"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 xml:space="preserve">Tal y como se precisa en la Ley de Fiscalización Superior del Estado de México, la cual en su artículo 26 señala que; </w:t>
      </w:r>
    </w:p>
    <w:p w14:paraId="0995FCA8" w14:textId="77777777" w:rsidR="0003465E" w:rsidRPr="00EF1C1E" w:rsidRDefault="0003465E" w:rsidP="00EF1C1E">
      <w:pPr>
        <w:pStyle w:val="Prrafodelista"/>
        <w:spacing w:line="360" w:lineRule="auto"/>
        <w:rPr>
          <w:rFonts w:ascii="Palatino Linotype" w:eastAsia="MS Gothic" w:hAnsi="Palatino Linotype" w:cs="Times New Roman"/>
          <w:sz w:val="24"/>
          <w:szCs w:val="24"/>
        </w:rPr>
      </w:pPr>
    </w:p>
    <w:p w14:paraId="05041B3F" w14:textId="73DB31E0" w:rsidR="0003465E" w:rsidRPr="00EF1C1E" w:rsidRDefault="0003465E" w:rsidP="00EF1C1E">
      <w:pPr>
        <w:pStyle w:val="Prrafodelista"/>
        <w:tabs>
          <w:tab w:val="left" w:pos="142"/>
        </w:tabs>
        <w:spacing w:after="0" w:line="360" w:lineRule="auto"/>
        <w:ind w:left="567" w:right="567"/>
        <w:jc w:val="both"/>
        <w:rPr>
          <w:rFonts w:ascii="Palatino Linotype" w:hAnsi="Palatino Linotype"/>
          <w:sz w:val="24"/>
          <w:szCs w:val="24"/>
        </w:rPr>
      </w:pPr>
      <w:r w:rsidRPr="00EF1C1E">
        <w:rPr>
          <w:rFonts w:ascii="Palatino Linotype" w:hAnsi="Palatino Linotype"/>
          <w:b/>
          <w:bCs/>
          <w:sz w:val="24"/>
          <w:szCs w:val="24"/>
        </w:rPr>
        <w:t>Artículo 26.-</w:t>
      </w:r>
      <w:r w:rsidRPr="00EF1C1E">
        <w:rPr>
          <w:rFonts w:ascii="Palatino Linotype" w:hAnsi="Palatino Linotype"/>
          <w:sz w:val="24"/>
          <w:szCs w:val="24"/>
        </w:rPr>
        <w:t xml:space="preserve"> El Órgano Superior contará con una Unidad de Asuntos Jurídicos cuyo titular tendrá las siguientes facultades:</w:t>
      </w:r>
    </w:p>
    <w:p w14:paraId="3B155849" w14:textId="22D09E2A" w:rsidR="0003465E" w:rsidRPr="00EF1C1E" w:rsidRDefault="0003465E" w:rsidP="00EF1C1E">
      <w:pPr>
        <w:pStyle w:val="Prrafodelista"/>
        <w:tabs>
          <w:tab w:val="left" w:pos="142"/>
        </w:tabs>
        <w:spacing w:after="0" w:line="360" w:lineRule="auto"/>
        <w:ind w:left="567" w:right="567"/>
        <w:jc w:val="both"/>
        <w:rPr>
          <w:rFonts w:ascii="Palatino Linotype" w:hAnsi="Palatino Linotype"/>
          <w:sz w:val="24"/>
          <w:szCs w:val="24"/>
        </w:rPr>
      </w:pPr>
      <w:r w:rsidRPr="00EF1C1E">
        <w:rPr>
          <w:rFonts w:ascii="Palatino Linotype" w:hAnsi="Palatino Linotype"/>
          <w:sz w:val="24"/>
          <w:szCs w:val="24"/>
        </w:rPr>
        <w:t>[…]</w:t>
      </w:r>
    </w:p>
    <w:p w14:paraId="45FA3CA3" w14:textId="38506569" w:rsidR="0003465E" w:rsidRPr="00EF1C1E" w:rsidRDefault="0003465E" w:rsidP="00EF1C1E">
      <w:pPr>
        <w:pStyle w:val="Prrafodelista"/>
        <w:tabs>
          <w:tab w:val="left" w:pos="142"/>
        </w:tabs>
        <w:spacing w:after="0" w:line="360" w:lineRule="auto"/>
        <w:ind w:left="567" w:right="567"/>
        <w:jc w:val="both"/>
        <w:rPr>
          <w:rFonts w:ascii="Palatino Linotype" w:hAnsi="Palatino Linotype"/>
          <w:sz w:val="24"/>
          <w:szCs w:val="24"/>
        </w:rPr>
      </w:pPr>
      <w:r w:rsidRPr="00EF1C1E">
        <w:rPr>
          <w:rFonts w:ascii="Palatino Linotype" w:hAnsi="Palatino Linotype"/>
          <w:sz w:val="24"/>
          <w:szCs w:val="24"/>
        </w:rPr>
        <w:t>II. Substanciar el procedimiento de responsabilidad administrativa que proceda y remitirlo, en su caso, al Tribunal de Justicia Administrativa del Estado de México, conforme a lo previsto en la Ley General de Responsabilidades Administrativas y la Ley de Responsabilidades Administrativas del Estado de México y Municipios.</w:t>
      </w:r>
    </w:p>
    <w:p w14:paraId="7F4F30CD" w14:textId="630558BA" w:rsidR="0003465E" w:rsidRPr="00EF1C1E" w:rsidRDefault="0003465E" w:rsidP="00EF1C1E">
      <w:pPr>
        <w:pStyle w:val="Prrafodelista"/>
        <w:tabs>
          <w:tab w:val="left" w:pos="142"/>
        </w:tabs>
        <w:spacing w:after="0" w:line="360" w:lineRule="auto"/>
        <w:ind w:left="567" w:right="567"/>
        <w:jc w:val="both"/>
        <w:rPr>
          <w:rFonts w:ascii="Palatino Linotype" w:eastAsia="MS Gothic" w:hAnsi="Palatino Linotype" w:cs="Times New Roman"/>
          <w:sz w:val="24"/>
          <w:szCs w:val="24"/>
        </w:rPr>
      </w:pPr>
      <w:r w:rsidRPr="00EF1C1E">
        <w:rPr>
          <w:rFonts w:ascii="Palatino Linotype" w:hAnsi="Palatino Linotype"/>
          <w:sz w:val="24"/>
          <w:szCs w:val="24"/>
        </w:rPr>
        <w:t>[…]</w:t>
      </w:r>
    </w:p>
    <w:p w14:paraId="7E2BAF21" w14:textId="77777777" w:rsidR="0003465E" w:rsidRPr="00EF1C1E" w:rsidRDefault="0003465E" w:rsidP="00EF1C1E">
      <w:pPr>
        <w:pStyle w:val="Prrafodelista"/>
        <w:spacing w:line="360" w:lineRule="auto"/>
        <w:rPr>
          <w:rFonts w:ascii="Palatino Linotype" w:eastAsia="MS Gothic" w:hAnsi="Palatino Linotype" w:cs="Times New Roman"/>
          <w:sz w:val="24"/>
          <w:szCs w:val="24"/>
        </w:rPr>
      </w:pPr>
    </w:p>
    <w:p w14:paraId="09B63954" w14:textId="45DB96A8" w:rsidR="0031553F" w:rsidRPr="00EF1C1E" w:rsidRDefault="0031553F"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 xml:space="preserve">Ahora bien, el Tribunal de Justicia Administrativa es el ente facultado para resolver la imposición de sanciones por la comisión de faltas administrativas graves y de las faltas de particulares, de acuerdo con el artículo 13 de la ley referida en el párrafo que antecede. Asimismo, en </w:t>
      </w:r>
      <w:r w:rsidR="004C69DD" w:rsidRPr="00EF1C1E">
        <w:rPr>
          <w:rFonts w:ascii="Palatino Linotype" w:eastAsia="MS Gothic" w:hAnsi="Palatino Linotype" w:cs="Times New Roman"/>
          <w:sz w:val="24"/>
          <w:szCs w:val="24"/>
        </w:rPr>
        <w:t xml:space="preserve">el </w:t>
      </w:r>
      <w:r w:rsidRPr="00EF1C1E">
        <w:rPr>
          <w:rFonts w:ascii="Palatino Linotype" w:eastAsia="MS Gothic" w:hAnsi="Palatino Linotype" w:cs="Times New Roman"/>
          <w:sz w:val="24"/>
          <w:szCs w:val="24"/>
        </w:rPr>
        <w:t>artículo 14</w:t>
      </w:r>
      <w:r w:rsidR="004C69DD" w:rsidRPr="00EF1C1E">
        <w:rPr>
          <w:rFonts w:ascii="Palatino Linotype" w:eastAsia="MS Gothic" w:hAnsi="Palatino Linotype" w:cs="Times New Roman"/>
          <w:sz w:val="24"/>
          <w:szCs w:val="24"/>
        </w:rPr>
        <w:t xml:space="preserve"> de la misma ley</w:t>
      </w:r>
      <w:r w:rsidRPr="00EF1C1E">
        <w:rPr>
          <w:rFonts w:ascii="Palatino Linotype" w:eastAsia="MS Gothic" w:hAnsi="Palatino Linotype" w:cs="Times New Roman"/>
          <w:sz w:val="24"/>
          <w:szCs w:val="24"/>
        </w:rPr>
        <w:t xml:space="preserve"> se señala lo siguiente: </w:t>
      </w:r>
    </w:p>
    <w:p w14:paraId="456D9972" w14:textId="77777777" w:rsidR="00DD5A01" w:rsidRPr="00EF1C1E" w:rsidRDefault="00DD5A01" w:rsidP="00EF1C1E">
      <w:pPr>
        <w:tabs>
          <w:tab w:val="left" w:pos="142"/>
          <w:tab w:val="left" w:pos="8647"/>
        </w:tabs>
        <w:spacing w:after="0" w:line="360" w:lineRule="auto"/>
        <w:ind w:right="567"/>
        <w:jc w:val="both"/>
        <w:rPr>
          <w:rFonts w:ascii="Palatino Linotype" w:eastAsia="MS Gothic" w:hAnsi="Palatino Linotype" w:cs="Times New Roman"/>
          <w:b/>
          <w:bCs/>
          <w:sz w:val="24"/>
          <w:szCs w:val="24"/>
        </w:rPr>
      </w:pPr>
    </w:p>
    <w:p w14:paraId="2D62E5D2" w14:textId="43812673" w:rsidR="0031553F" w:rsidRPr="00EF1C1E" w:rsidRDefault="00DD5A01" w:rsidP="00EF1C1E">
      <w:pPr>
        <w:pStyle w:val="Prrafodelista"/>
        <w:tabs>
          <w:tab w:val="left" w:pos="142"/>
          <w:tab w:val="left" w:pos="8647"/>
        </w:tabs>
        <w:spacing w:after="0" w:line="360" w:lineRule="auto"/>
        <w:ind w:left="567" w:right="567"/>
        <w:jc w:val="both"/>
        <w:rPr>
          <w:rFonts w:ascii="Palatino Linotype" w:hAnsi="Palatino Linotype"/>
          <w:sz w:val="24"/>
          <w:szCs w:val="24"/>
        </w:rPr>
      </w:pPr>
      <w:r w:rsidRPr="00EF1C1E">
        <w:rPr>
          <w:rFonts w:ascii="Palatino Linotype" w:hAnsi="Palatino Linotype"/>
          <w:b/>
          <w:bCs/>
          <w:sz w:val="24"/>
          <w:szCs w:val="24"/>
        </w:rPr>
        <w:t>Artículo 14.</w:t>
      </w:r>
      <w:r w:rsidRPr="00EF1C1E">
        <w:rPr>
          <w:rFonts w:ascii="Palatino Linotype" w:hAnsi="Palatino Linotype"/>
          <w:sz w:val="24"/>
          <w:szCs w:val="24"/>
        </w:rPr>
        <w:t xml:space="preserve"> Cuando las autoridades investigadoras determinen que de los actos u omisiones investigados se desprende que el servidor público incurrió en la comisión de faltas administrativas graves y no graves, </w:t>
      </w:r>
      <w:r w:rsidRPr="00EF1C1E">
        <w:rPr>
          <w:rFonts w:ascii="Palatino Linotype" w:hAnsi="Palatino Linotype"/>
          <w:b/>
          <w:bCs/>
          <w:sz w:val="24"/>
          <w:szCs w:val="24"/>
        </w:rPr>
        <w:t>se deberá substanciar el procedimiento en cuanto a las faltas graves, para que el Tribunal de Justicia Administrativa sea quien imponga la sanción que corresponda a dicha falta administrativa grave.</w:t>
      </w:r>
      <w:r w:rsidRPr="00EF1C1E">
        <w:rPr>
          <w:rFonts w:ascii="Palatino Linotype" w:hAnsi="Palatino Linotype"/>
          <w:sz w:val="24"/>
          <w:szCs w:val="24"/>
        </w:rPr>
        <w:t xml:space="preserve"> </w:t>
      </w:r>
    </w:p>
    <w:p w14:paraId="4CACE6EA" w14:textId="77777777" w:rsidR="00780A9C" w:rsidRPr="00EF1C1E" w:rsidRDefault="00780A9C" w:rsidP="00EF1C1E">
      <w:pPr>
        <w:pStyle w:val="Prrafodelista"/>
        <w:tabs>
          <w:tab w:val="left" w:pos="142"/>
          <w:tab w:val="left" w:pos="8647"/>
        </w:tabs>
        <w:spacing w:after="0" w:line="360" w:lineRule="auto"/>
        <w:ind w:left="567" w:right="567"/>
        <w:jc w:val="both"/>
        <w:rPr>
          <w:rFonts w:ascii="Palatino Linotype" w:hAnsi="Palatino Linotype"/>
          <w:sz w:val="24"/>
          <w:szCs w:val="24"/>
        </w:rPr>
      </w:pPr>
    </w:p>
    <w:p w14:paraId="02BC2823" w14:textId="66C8DAB8" w:rsidR="0031553F" w:rsidRDefault="00DD5A01" w:rsidP="00EF1C1E">
      <w:pPr>
        <w:pStyle w:val="Prrafodelista"/>
        <w:tabs>
          <w:tab w:val="left" w:pos="142"/>
          <w:tab w:val="left" w:pos="8647"/>
        </w:tabs>
        <w:spacing w:after="0" w:line="360" w:lineRule="auto"/>
        <w:ind w:left="567" w:right="567"/>
        <w:jc w:val="both"/>
        <w:rPr>
          <w:rFonts w:ascii="Palatino Linotype" w:hAnsi="Palatino Linotype"/>
          <w:b/>
          <w:bCs/>
          <w:sz w:val="24"/>
          <w:szCs w:val="24"/>
        </w:rPr>
      </w:pPr>
      <w:r w:rsidRPr="00EF1C1E">
        <w:rPr>
          <w:rFonts w:ascii="Palatino Linotype" w:hAnsi="Palatino Linotype"/>
          <w:b/>
          <w:bCs/>
          <w:sz w:val="24"/>
          <w:szCs w:val="24"/>
        </w:rPr>
        <w:t>Si el Tribunal de Justicia Administrativa determina que se cometieron tanto faltas administrativas graves, como faltas administrativas no graves, al graduar la sanción que proceda tomará en cuenta la comisión de éstas últimas</w:t>
      </w:r>
      <w:r w:rsidR="0031553F" w:rsidRPr="00EF1C1E">
        <w:rPr>
          <w:rFonts w:ascii="Palatino Linotype" w:hAnsi="Palatino Linotype"/>
          <w:b/>
          <w:bCs/>
          <w:sz w:val="24"/>
          <w:szCs w:val="24"/>
        </w:rPr>
        <w:t>.</w:t>
      </w:r>
    </w:p>
    <w:p w14:paraId="4EB87216" w14:textId="77777777" w:rsidR="00EF1C1E" w:rsidRPr="00EF1C1E" w:rsidRDefault="00EF1C1E" w:rsidP="00EF1C1E">
      <w:pPr>
        <w:pStyle w:val="Prrafodelista"/>
        <w:tabs>
          <w:tab w:val="left" w:pos="142"/>
          <w:tab w:val="left" w:pos="8647"/>
        </w:tabs>
        <w:spacing w:after="0" w:line="360" w:lineRule="auto"/>
        <w:ind w:left="567" w:right="567"/>
        <w:jc w:val="both"/>
        <w:rPr>
          <w:rFonts w:ascii="Palatino Linotype" w:hAnsi="Palatino Linotype"/>
          <w:b/>
          <w:bCs/>
          <w:sz w:val="24"/>
          <w:szCs w:val="24"/>
        </w:rPr>
      </w:pPr>
    </w:p>
    <w:p w14:paraId="3A6D4C17" w14:textId="3C96C953" w:rsidR="00853C09" w:rsidRPr="00EF1C1E" w:rsidRDefault="002250B0"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C</w:t>
      </w:r>
      <w:r w:rsidR="00A270FB" w:rsidRPr="00EF1C1E">
        <w:rPr>
          <w:rFonts w:ascii="Palatino Linotype" w:eastAsia="MS Gothic" w:hAnsi="Palatino Linotype" w:cs="Times New Roman"/>
          <w:sz w:val="24"/>
          <w:szCs w:val="24"/>
        </w:rPr>
        <w:t xml:space="preserve">abe señalar que </w:t>
      </w:r>
      <w:r w:rsidR="0003465E" w:rsidRPr="00EF1C1E">
        <w:rPr>
          <w:rFonts w:ascii="Palatino Linotype" w:eastAsia="MS Gothic" w:hAnsi="Palatino Linotype" w:cs="Times New Roman"/>
          <w:sz w:val="24"/>
          <w:szCs w:val="24"/>
        </w:rPr>
        <w:t>dicho Tribunal</w:t>
      </w:r>
      <w:r w:rsidR="00A270FB" w:rsidRPr="00EF1C1E">
        <w:rPr>
          <w:rFonts w:ascii="Palatino Linotype" w:eastAsia="MS Gothic" w:hAnsi="Palatino Linotype" w:cs="Times New Roman"/>
          <w:sz w:val="24"/>
          <w:szCs w:val="24"/>
        </w:rPr>
        <w:t xml:space="preserve"> determinará el pago de la indemnización cuando la falta administrativa grave haya provocado daños y perjuicios a la Hacienda Pública Estatal o Municipal o al patrimonio de los entes públicos, de tal forma que el servidor público estará obligado a reparar la totalidad de los daños y perjuicios causados, tal y como se establece en el artículo 83 de la Ley de Responsabilidades Administrativas del Estado de México. </w:t>
      </w:r>
    </w:p>
    <w:p w14:paraId="216B09DF" w14:textId="77777777" w:rsidR="00853C09" w:rsidRPr="00EF1C1E" w:rsidRDefault="00853C09" w:rsidP="00EF1C1E">
      <w:pPr>
        <w:pStyle w:val="Prrafodelista"/>
        <w:tabs>
          <w:tab w:val="left" w:pos="142"/>
        </w:tabs>
        <w:spacing w:after="0" w:line="360" w:lineRule="auto"/>
        <w:ind w:left="0"/>
        <w:jc w:val="both"/>
        <w:rPr>
          <w:rFonts w:ascii="Palatino Linotype" w:eastAsia="MS Gothic" w:hAnsi="Palatino Linotype" w:cs="Times New Roman"/>
          <w:sz w:val="24"/>
          <w:szCs w:val="24"/>
        </w:rPr>
      </w:pPr>
    </w:p>
    <w:p w14:paraId="287F24C6" w14:textId="7189E60B" w:rsidR="00780A9C" w:rsidRPr="00EF1C1E" w:rsidRDefault="00853C09" w:rsidP="00EF1C1E">
      <w:pPr>
        <w:pStyle w:val="Prrafodelista"/>
        <w:numPr>
          <w:ilvl w:val="0"/>
          <w:numId w:val="2"/>
        </w:numPr>
        <w:tabs>
          <w:tab w:val="left" w:pos="142"/>
        </w:tabs>
        <w:spacing w:after="0" w:line="360" w:lineRule="auto"/>
        <w:ind w:left="0" w:firstLine="0"/>
        <w:jc w:val="both"/>
        <w:rPr>
          <w:rFonts w:ascii="Palatino Linotype" w:hAnsi="Palatino Linotype"/>
          <w:sz w:val="24"/>
          <w:szCs w:val="24"/>
        </w:rPr>
      </w:pPr>
      <w:r w:rsidRPr="00EF1C1E">
        <w:rPr>
          <w:rFonts w:ascii="Palatino Linotype" w:hAnsi="Palatino Linotype"/>
          <w:sz w:val="24"/>
          <w:szCs w:val="24"/>
        </w:rPr>
        <w:t>Bajo esa tesitura, el artículo 88, fracción III, de la ley referida, señala que las sanciones económicas serán impuestas por el Tribunal de Justicia Administrativa y ejecutadas por la Secretaría de Finanzas del Gobierno del Estado de México o las autoridades competentes</w:t>
      </w:r>
      <w:r w:rsidR="00780A9C" w:rsidRPr="00EF1C1E">
        <w:rPr>
          <w:rFonts w:ascii="Palatino Linotype" w:hAnsi="Palatino Linotype"/>
          <w:sz w:val="24"/>
          <w:szCs w:val="24"/>
        </w:rPr>
        <w:t xml:space="preserve">, siendo entonces que las cantidades que se cobren con motivo de las indemnizaciones resarcitorias por concepto de daños y perjuicios formarán parte de la Hacienda Pública Estatal y municipal o del patrimonio de los entes públicos afectados, según corresponda, por lo que el Tribunal de Justicia Administrativa ordenará a los responsables el pago que corresponda. </w:t>
      </w:r>
    </w:p>
    <w:p w14:paraId="1E069C42" w14:textId="77777777" w:rsidR="00853C09" w:rsidRPr="00EF1C1E" w:rsidRDefault="00853C09" w:rsidP="00EF1C1E">
      <w:pPr>
        <w:tabs>
          <w:tab w:val="left" w:pos="142"/>
        </w:tabs>
        <w:spacing w:after="0" w:line="360" w:lineRule="auto"/>
        <w:ind w:right="567"/>
        <w:jc w:val="both"/>
        <w:rPr>
          <w:rFonts w:ascii="Palatino Linotype" w:hAnsi="Palatino Linotype"/>
          <w:b/>
          <w:bCs/>
          <w:sz w:val="24"/>
          <w:szCs w:val="24"/>
        </w:rPr>
      </w:pPr>
    </w:p>
    <w:p w14:paraId="712397C8" w14:textId="6273FE40" w:rsidR="00853C09" w:rsidRPr="00EF1C1E" w:rsidRDefault="00853C09" w:rsidP="00EF1C1E">
      <w:pPr>
        <w:keepNext/>
        <w:keepLines/>
        <w:spacing w:after="0" w:line="360" w:lineRule="auto"/>
        <w:jc w:val="both"/>
        <w:outlineLvl w:val="0"/>
        <w:rPr>
          <w:rFonts w:ascii="Palatino Linotype" w:eastAsia="MS Gothic" w:hAnsi="Palatino Linotype" w:cstheme="majorBidi"/>
          <w:b/>
          <w:sz w:val="24"/>
          <w:szCs w:val="24"/>
          <w:lang w:val="es-ES_tradnl" w:eastAsia="es-ES"/>
        </w:rPr>
      </w:pPr>
      <w:bookmarkStart w:id="30" w:name="_Toc16073468"/>
      <w:r w:rsidRPr="00EF1C1E">
        <w:rPr>
          <w:rFonts w:ascii="Palatino Linotype" w:eastAsia="MS Gothic" w:hAnsi="Palatino Linotype" w:cstheme="majorBidi"/>
          <w:b/>
          <w:sz w:val="24"/>
          <w:szCs w:val="24"/>
          <w:lang w:val="es-ES_tradnl" w:eastAsia="es-ES"/>
        </w:rPr>
        <w:t>c) Del procedimiento de responsabilidad administrativa ante el Tribunal d</w:t>
      </w:r>
      <w:r w:rsidR="00780A9C" w:rsidRPr="00EF1C1E">
        <w:rPr>
          <w:rFonts w:ascii="Palatino Linotype" w:eastAsia="MS Gothic" w:hAnsi="Palatino Linotype" w:cstheme="majorBidi"/>
          <w:b/>
          <w:sz w:val="24"/>
          <w:szCs w:val="24"/>
          <w:lang w:val="es-ES_tradnl" w:eastAsia="es-ES"/>
        </w:rPr>
        <w:t xml:space="preserve">e </w:t>
      </w:r>
      <w:r w:rsidRPr="00EF1C1E">
        <w:rPr>
          <w:rFonts w:ascii="Palatino Linotype" w:eastAsia="MS Gothic" w:hAnsi="Palatino Linotype" w:cstheme="majorBidi"/>
          <w:b/>
          <w:sz w:val="24"/>
          <w:szCs w:val="24"/>
          <w:lang w:val="es-ES_tradnl" w:eastAsia="es-ES"/>
        </w:rPr>
        <w:t xml:space="preserve">Justicia </w:t>
      </w:r>
      <w:r w:rsidR="00061965" w:rsidRPr="00EF1C1E">
        <w:rPr>
          <w:rFonts w:ascii="Palatino Linotype" w:eastAsia="MS Gothic" w:hAnsi="Palatino Linotype" w:cstheme="majorBidi"/>
          <w:b/>
          <w:sz w:val="24"/>
          <w:szCs w:val="24"/>
          <w:lang w:val="es-ES_tradnl" w:eastAsia="es-ES"/>
        </w:rPr>
        <w:t>Administrativa del Estado de México.</w:t>
      </w:r>
      <w:bookmarkEnd w:id="30"/>
    </w:p>
    <w:p w14:paraId="6AF62A2F" w14:textId="318FE590" w:rsidR="005C0956" w:rsidRPr="00EF1C1E" w:rsidRDefault="005C0956" w:rsidP="00EF1C1E">
      <w:pPr>
        <w:tabs>
          <w:tab w:val="left" w:pos="142"/>
          <w:tab w:val="left" w:pos="8647"/>
        </w:tabs>
        <w:spacing w:after="0" w:line="360" w:lineRule="auto"/>
        <w:ind w:right="567"/>
        <w:jc w:val="both"/>
        <w:rPr>
          <w:rFonts w:ascii="Palatino Linotype" w:hAnsi="Palatino Linotype"/>
          <w:sz w:val="24"/>
          <w:szCs w:val="24"/>
        </w:rPr>
      </w:pPr>
    </w:p>
    <w:p w14:paraId="70D8FA28" w14:textId="3C1CBD59" w:rsidR="007524CF" w:rsidRPr="00EF1C1E" w:rsidRDefault="007524CF" w:rsidP="00EF1C1E">
      <w:pPr>
        <w:pStyle w:val="Prrafodelista"/>
        <w:numPr>
          <w:ilvl w:val="0"/>
          <w:numId w:val="2"/>
        </w:numPr>
        <w:tabs>
          <w:tab w:val="left" w:pos="142"/>
        </w:tabs>
        <w:spacing w:after="0" w:line="360" w:lineRule="auto"/>
        <w:ind w:left="0" w:firstLine="0"/>
        <w:jc w:val="both"/>
        <w:rPr>
          <w:rFonts w:ascii="Palatino Linotype" w:hAnsi="Palatino Linotype"/>
          <w:sz w:val="24"/>
          <w:szCs w:val="24"/>
        </w:rPr>
      </w:pPr>
      <w:r w:rsidRPr="00EF1C1E">
        <w:rPr>
          <w:rFonts w:ascii="Palatino Linotype" w:hAnsi="Palatino Linotype"/>
          <w:sz w:val="24"/>
          <w:szCs w:val="24"/>
        </w:rPr>
        <w:t xml:space="preserve">Aquel procedimiento administrativo relacionado con faltas administrativas graves o faltas de particulares se desarrollará de conformidad con el artículo 95 de la Ley de Responsabilidades Administrativas del Estado de México, dicho artículo puntualmente señala una su fracción V que; </w:t>
      </w:r>
    </w:p>
    <w:p w14:paraId="21237193" w14:textId="77777777" w:rsidR="00061965" w:rsidRPr="00EF1C1E" w:rsidRDefault="00061965" w:rsidP="00EF1C1E">
      <w:pPr>
        <w:tabs>
          <w:tab w:val="left" w:pos="7938"/>
        </w:tabs>
        <w:spacing w:after="0" w:line="360" w:lineRule="auto"/>
        <w:ind w:right="567"/>
        <w:jc w:val="both"/>
        <w:rPr>
          <w:rFonts w:ascii="Palatino Linotype" w:hAnsi="Palatino Linotype"/>
          <w:sz w:val="24"/>
          <w:szCs w:val="24"/>
        </w:rPr>
      </w:pPr>
    </w:p>
    <w:p w14:paraId="6C978E4B" w14:textId="7322D91E" w:rsidR="005C0956" w:rsidRPr="00EF1C1E" w:rsidRDefault="007524CF" w:rsidP="00EF1C1E">
      <w:pPr>
        <w:tabs>
          <w:tab w:val="left" w:pos="7938"/>
        </w:tabs>
        <w:spacing w:after="0" w:line="360" w:lineRule="auto"/>
        <w:ind w:left="567" w:right="567"/>
        <w:jc w:val="both"/>
        <w:rPr>
          <w:rFonts w:ascii="Palatino Linotype" w:hAnsi="Palatino Linotype"/>
          <w:b/>
          <w:bCs/>
          <w:sz w:val="24"/>
          <w:szCs w:val="24"/>
        </w:rPr>
      </w:pPr>
      <w:r w:rsidRPr="00EF1C1E">
        <w:rPr>
          <w:rFonts w:ascii="Palatino Linotype" w:hAnsi="Palatino Linotype"/>
          <w:b/>
          <w:bCs/>
          <w:sz w:val="24"/>
          <w:szCs w:val="24"/>
        </w:rPr>
        <w:t xml:space="preserve">Artículo 95. […] </w:t>
      </w:r>
      <w:r w:rsidR="005C0956" w:rsidRPr="00EF1C1E">
        <w:rPr>
          <w:rFonts w:ascii="Palatino Linotype" w:hAnsi="Palatino Linotype"/>
          <w:b/>
          <w:bCs/>
          <w:sz w:val="24"/>
          <w:szCs w:val="24"/>
        </w:rPr>
        <w:t>V.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3F0F6D80" w14:textId="77777777" w:rsidR="00061965" w:rsidRPr="00EF1C1E" w:rsidRDefault="00061965" w:rsidP="00EF1C1E">
      <w:pPr>
        <w:tabs>
          <w:tab w:val="left" w:pos="7938"/>
        </w:tabs>
        <w:spacing w:after="0" w:line="360" w:lineRule="auto"/>
        <w:ind w:left="567" w:right="567"/>
        <w:jc w:val="both"/>
        <w:rPr>
          <w:rFonts w:ascii="Palatino Linotype" w:hAnsi="Palatino Linotype"/>
          <w:b/>
          <w:bCs/>
          <w:sz w:val="24"/>
          <w:szCs w:val="24"/>
        </w:rPr>
      </w:pPr>
    </w:p>
    <w:p w14:paraId="576DF134" w14:textId="6D21C23F" w:rsidR="00061965" w:rsidRPr="00EF1C1E" w:rsidRDefault="00061965" w:rsidP="00EF1C1E">
      <w:pPr>
        <w:pStyle w:val="Prrafodelista"/>
        <w:numPr>
          <w:ilvl w:val="0"/>
          <w:numId w:val="2"/>
        </w:numPr>
        <w:tabs>
          <w:tab w:val="left" w:pos="142"/>
        </w:tabs>
        <w:spacing w:after="0" w:line="360" w:lineRule="auto"/>
        <w:ind w:left="0" w:firstLine="0"/>
        <w:jc w:val="both"/>
        <w:rPr>
          <w:rFonts w:ascii="Palatino Linotype" w:hAnsi="Palatino Linotype"/>
          <w:sz w:val="24"/>
          <w:szCs w:val="24"/>
        </w:rPr>
      </w:pPr>
      <w:r w:rsidRPr="00EF1C1E">
        <w:rPr>
          <w:rFonts w:ascii="Palatino Linotype" w:hAnsi="Palatino Linotype"/>
          <w:sz w:val="24"/>
          <w:szCs w:val="24"/>
        </w:rPr>
        <w:t>Siendo de esa forma, que el art</w:t>
      </w:r>
      <w:r w:rsidR="0003465E" w:rsidRPr="00EF1C1E">
        <w:rPr>
          <w:rFonts w:ascii="Palatino Linotype" w:hAnsi="Palatino Linotype"/>
          <w:sz w:val="24"/>
          <w:szCs w:val="24"/>
        </w:rPr>
        <w:t xml:space="preserve">ículo anterior, establece que </w:t>
      </w:r>
      <w:r w:rsidRPr="00EF1C1E">
        <w:rPr>
          <w:rFonts w:ascii="Palatino Linotype" w:hAnsi="Palatino Linotype"/>
          <w:sz w:val="24"/>
          <w:szCs w:val="24"/>
        </w:rPr>
        <w:t>una vez agotada todas las etapas, diligencias y actuaciones por parte de la autoridad competente, la resolución debe notificarse personalmente al servidor público o particular, al igual que se notificará a los denunciantes únicamente para su conocimiento, así como al jefe inmediato o al titular de la dependencia, municipio u organismo auxiliar.</w:t>
      </w:r>
    </w:p>
    <w:p w14:paraId="415BCF11" w14:textId="77777777" w:rsidR="00061965" w:rsidRPr="00EF1C1E" w:rsidRDefault="00061965" w:rsidP="00EF1C1E">
      <w:pPr>
        <w:pStyle w:val="Prrafodelista"/>
        <w:tabs>
          <w:tab w:val="left" w:pos="142"/>
        </w:tabs>
        <w:spacing w:after="0" w:line="360" w:lineRule="auto"/>
        <w:ind w:left="0"/>
        <w:jc w:val="both"/>
        <w:rPr>
          <w:rFonts w:ascii="Palatino Linotype" w:hAnsi="Palatino Linotype"/>
          <w:sz w:val="24"/>
          <w:szCs w:val="24"/>
        </w:rPr>
      </w:pPr>
    </w:p>
    <w:p w14:paraId="2E9868D2" w14:textId="0FC8EEB1" w:rsidR="00061965" w:rsidRPr="00EF1C1E" w:rsidRDefault="00061965" w:rsidP="00EF1C1E">
      <w:pPr>
        <w:pStyle w:val="Prrafodelista"/>
        <w:numPr>
          <w:ilvl w:val="0"/>
          <w:numId w:val="2"/>
        </w:numPr>
        <w:tabs>
          <w:tab w:val="left" w:pos="142"/>
        </w:tabs>
        <w:spacing w:after="0" w:line="360" w:lineRule="auto"/>
        <w:ind w:left="0" w:firstLine="0"/>
        <w:jc w:val="both"/>
        <w:rPr>
          <w:rFonts w:ascii="Palatino Linotype" w:hAnsi="Palatino Linotype"/>
          <w:sz w:val="24"/>
          <w:szCs w:val="24"/>
        </w:rPr>
      </w:pPr>
      <w:r w:rsidRPr="00EF1C1E">
        <w:rPr>
          <w:rFonts w:ascii="Palatino Linotype" w:hAnsi="Palatino Linotype"/>
          <w:sz w:val="24"/>
          <w:szCs w:val="24"/>
        </w:rPr>
        <w:t>Es menester recalcar, que todas aquellas indemnizaciones resarcitorias y sanciones económicas constituirán créditos fiscales a favor de la Hacienda Pública Estatal o Municipal,</w:t>
      </w:r>
      <w:r w:rsidR="0003465E" w:rsidRPr="00EF1C1E">
        <w:rPr>
          <w:rFonts w:ascii="Palatino Linotype" w:hAnsi="Palatino Linotype"/>
          <w:sz w:val="24"/>
          <w:szCs w:val="24"/>
        </w:rPr>
        <w:t xml:space="preserve"> se </w:t>
      </w:r>
      <w:r w:rsidRPr="00EF1C1E">
        <w:rPr>
          <w:rFonts w:ascii="Palatino Linotype" w:hAnsi="Palatino Linotype"/>
          <w:sz w:val="24"/>
          <w:szCs w:val="24"/>
        </w:rPr>
        <w:t>harán efectiv</w:t>
      </w:r>
      <w:r w:rsidR="0003465E" w:rsidRPr="00EF1C1E">
        <w:rPr>
          <w:rFonts w:ascii="Palatino Linotype" w:hAnsi="Palatino Linotype"/>
          <w:sz w:val="24"/>
          <w:szCs w:val="24"/>
        </w:rPr>
        <w:t>a</w:t>
      </w:r>
      <w:r w:rsidRPr="00EF1C1E">
        <w:rPr>
          <w:rFonts w:ascii="Palatino Linotype" w:hAnsi="Palatino Linotype"/>
          <w:sz w:val="24"/>
          <w:szCs w:val="24"/>
        </w:rPr>
        <w:t>s a través de procedimiento administrativo de ejecución, siendo que una vez que cause ejecutoria la sentencia que determina la responsabilidad por falta administrativa, el Tribunal de Justicia administrativa notificará la sentencia respectiva para su cumplimiento previniendo a las autoridades señaladas para supervisar su cumplimiento.</w:t>
      </w:r>
    </w:p>
    <w:p w14:paraId="09BEED88" w14:textId="77777777" w:rsidR="005C0956" w:rsidRPr="00EF1C1E" w:rsidRDefault="005C0956" w:rsidP="00EF1C1E">
      <w:pPr>
        <w:tabs>
          <w:tab w:val="left" w:pos="142"/>
          <w:tab w:val="left" w:pos="8647"/>
        </w:tabs>
        <w:spacing w:after="0" w:line="360" w:lineRule="auto"/>
        <w:ind w:right="567"/>
        <w:jc w:val="both"/>
        <w:rPr>
          <w:rFonts w:ascii="Palatino Linotype" w:hAnsi="Palatino Linotype"/>
          <w:sz w:val="12"/>
          <w:szCs w:val="24"/>
        </w:rPr>
      </w:pPr>
    </w:p>
    <w:p w14:paraId="42748085" w14:textId="62F7D26E" w:rsidR="0003465E" w:rsidRPr="00EF1C1E" w:rsidRDefault="0003465E"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b/>
          <w:bCs/>
          <w:sz w:val="24"/>
          <w:szCs w:val="24"/>
        </w:rPr>
      </w:pPr>
      <w:r w:rsidRPr="00EF1C1E">
        <w:rPr>
          <w:rFonts w:ascii="Palatino Linotype" w:eastAsia="MS Gothic" w:hAnsi="Palatino Linotype" w:cs="Times New Roman"/>
          <w:sz w:val="24"/>
          <w:szCs w:val="24"/>
        </w:rPr>
        <w:t xml:space="preserve">En el mismo orden de ideas la Ley Orgánica Municipal del Estado de México establece que dentro de las atribuciones del tesorero municipal se encuentra: </w:t>
      </w:r>
    </w:p>
    <w:p w14:paraId="5850A3B2" w14:textId="77777777" w:rsidR="0003465E" w:rsidRPr="00EF1C1E" w:rsidRDefault="0003465E" w:rsidP="00EF1C1E">
      <w:pPr>
        <w:pStyle w:val="Prrafodelista"/>
        <w:tabs>
          <w:tab w:val="left" w:pos="142"/>
        </w:tabs>
        <w:spacing w:after="0" w:line="360" w:lineRule="auto"/>
        <w:ind w:left="0"/>
        <w:jc w:val="both"/>
        <w:rPr>
          <w:rFonts w:ascii="Palatino Linotype" w:eastAsia="MS Gothic" w:hAnsi="Palatino Linotype" w:cs="Times New Roman"/>
          <w:b/>
          <w:bCs/>
          <w:sz w:val="24"/>
          <w:szCs w:val="24"/>
        </w:rPr>
      </w:pPr>
    </w:p>
    <w:p w14:paraId="1BD1D2CA" w14:textId="77777777" w:rsidR="0003465E" w:rsidRPr="00EF1C1E" w:rsidRDefault="0003465E" w:rsidP="00EF1C1E">
      <w:pPr>
        <w:spacing w:line="360" w:lineRule="auto"/>
        <w:ind w:left="567" w:right="567"/>
        <w:rPr>
          <w:rFonts w:ascii="Palatino Linotype" w:hAnsi="Palatino Linotype"/>
          <w:sz w:val="24"/>
          <w:szCs w:val="24"/>
        </w:rPr>
      </w:pPr>
      <w:r w:rsidRPr="00EF1C1E">
        <w:rPr>
          <w:rFonts w:ascii="Palatino Linotype" w:hAnsi="Palatino Linotype"/>
          <w:b/>
          <w:bCs/>
          <w:sz w:val="24"/>
          <w:szCs w:val="24"/>
        </w:rPr>
        <w:t>Artículo 95.-</w:t>
      </w:r>
      <w:r w:rsidRPr="00EF1C1E">
        <w:rPr>
          <w:rFonts w:ascii="Palatino Linotype" w:hAnsi="Palatino Linotype"/>
          <w:sz w:val="24"/>
          <w:szCs w:val="24"/>
        </w:rPr>
        <w:t xml:space="preserve"> Son atribuciones del tesorero municipal: </w:t>
      </w:r>
    </w:p>
    <w:p w14:paraId="5998D415" w14:textId="6C47DC0D" w:rsidR="0003465E" w:rsidRPr="00EF1C1E" w:rsidRDefault="0003465E" w:rsidP="00EF1C1E">
      <w:pPr>
        <w:spacing w:line="360" w:lineRule="auto"/>
        <w:ind w:left="567" w:right="567"/>
        <w:rPr>
          <w:rFonts w:ascii="Palatino Linotype" w:eastAsia="MS Gothic" w:hAnsi="Palatino Linotype" w:cs="Times New Roman"/>
          <w:b/>
          <w:bCs/>
          <w:sz w:val="24"/>
          <w:szCs w:val="24"/>
        </w:rPr>
      </w:pPr>
      <w:r w:rsidRPr="00EF1C1E">
        <w:rPr>
          <w:rFonts w:ascii="Palatino Linotype" w:hAnsi="Palatino Linotype"/>
          <w:sz w:val="24"/>
          <w:szCs w:val="24"/>
        </w:rPr>
        <w:t>[…]</w:t>
      </w:r>
    </w:p>
    <w:p w14:paraId="4A786B8A" w14:textId="77777777" w:rsidR="0003465E" w:rsidRPr="00EF1C1E" w:rsidRDefault="0003465E" w:rsidP="00EF1C1E">
      <w:pPr>
        <w:pStyle w:val="Prrafodelista"/>
        <w:tabs>
          <w:tab w:val="left" w:pos="142"/>
        </w:tabs>
        <w:spacing w:after="0" w:line="360" w:lineRule="auto"/>
        <w:ind w:left="567" w:right="567"/>
        <w:jc w:val="both"/>
        <w:rPr>
          <w:rFonts w:ascii="Palatino Linotype" w:hAnsi="Palatino Linotype"/>
          <w:sz w:val="24"/>
          <w:szCs w:val="24"/>
        </w:rPr>
      </w:pPr>
      <w:r w:rsidRPr="00EF1C1E">
        <w:rPr>
          <w:rFonts w:ascii="Palatino Linotype" w:hAnsi="Palatino Linotype"/>
          <w:sz w:val="24"/>
          <w:szCs w:val="24"/>
        </w:rPr>
        <w:t>II. Determinar, liquidar, recaudar, fiscalizar y administrar las contribuciones en los términos de los ordenamientos jurídicos aplicables y, en su caso, aplicar el procedimiento administrativo de ejecución en términos de las disposiciones aplicables;</w:t>
      </w:r>
    </w:p>
    <w:p w14:paraId="45FB6D31" w14:textId="5B9050CB" w:rsidR="0003465E" w:rsidRPr="00EF1C1E" w:rsidRDefault="0003465E" w:rsidP="00EF1C1E">
      <w:pPr>
        <w:pStyle w:val="Prrafodelista"/>
        <w:tabs>
          <w:tab w:val="left" w:pos="142"/>
        </w:tabs>
        <w:spacing w:after="0" w:line="360" w:lineRule="auto"/>
        <w:ind w:left="567" w:right="567"/>
        <w:jc w:val="both"/>
        <w:rPr>
          <w:rFonts w:ascii="Palatino Linotype" w:eastAsia="MS Gothic" w:hAnsi="Palatino Linotype" w:cs="Times New Roman"/>
          <w:b/>
          <w:bCs/>
          <w:sz w:val="24"/>
          <w:szCs w:val="24"/>
        </w:rPr>
      </w:pPr>
      <w:r w:rsidRPr="00EF1C1E">
        <w:rPr>
          <w:rFonts w:ascii="Palatino Linotype" w:hAnsi="Palatino Linotype"/>
          <w:sz w:val="24"/>
          <w:szCs w:val="24"/>
        </w:rPr>
        <w:t xml:space="preserve">[…] </w:t>
      </w:r>
    </w:p>
    <w:p w14:paraId="29DA858D" w14:textId="77777777" w:rsidR="0003465E" w:rsidRPr="00EF1C1E" w:rsidRDefault="0003465E" w:rsidP="00EF1C1E">
      <w:pPr>
        <w:pStyle w:val="Prrafodelista"/>
        <w:spacing w:line="360" w:lineRule="auto"/>
        <w:rPr>
          <w:rFonts w:ascii="Palatino Linotype" w:eastAsia="MS Gothic" w:hAnsi="Palatino Linotype" w:cs="Times New Roman"/>
          <w:sz w:val="12"/>
          <w:szCs w:val="24"/>
        </w:rPr>
      </w:pPr>
    </w:p>
    <w:p w14:paraId="2500AF9D" w14:textId="3759731D" w:rsidR="0003465E" w:rsidRPr="00EF1C1E" w:rsidRDefault="0003465E"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b/>
          <w:bCs/>
          <w:sz w:val="24"/>
          <w:szCs w:val="24"/>
        </w:rPr>
      </w:pPr>
      <w:r w:rsidRPr="00EF1C1E">
        <w:rPr>
          <w:rFonts w:ascii="Palatino Linotype" w:eastAsia="MS Gothic" w:hAnsi="Palatino Linotype" w:cs="Times New Roman"/>
          <w:sz w:val="24"/>
          <w:szCs w:val="24"/>
        </w:rPr>
        <w:t xml:space="preserve">Por su parte la Ley de Responsabilidades de los Servidores Públicos del Estado de México, establece en su artículo 68 </w:t>
      </w:r>
      <w:r w:rsidR="0077757B" w:rsidRPr="00EF1C1E">
        <w:rPr>
          <w:rFonts w:ascii="Palatino Linotype" w:eastAsia="MS Gothic" w:hAnsi="Palatino Linotype" w:cs="Times New Roman"/>
          <w:sz w:val="24"/>
          <w:szCs w:val="24"/>
        </w:rPr>
        <w:t xml:space="preserve">párrafo primero y segundo </w:t>
      </w:r>
      <w:r w:rsidRPr="00EF1C1E">
        <w:rPr>
          <w:rFonts w:ascii="Palatino Linotype" w:eastAsia="MS Gothic" w:hAnsi="Palatino Linotype" w:cs="Times New Roman"/>
          <w:sz w:val="24"/>
          <w:szCs w:val="24"/>
        </w:rPr>
        <w:t xml:space="preserve">que las sanciones administrativas de amonestación, económica y las responsabilidades resarcitorias, se ejecutarán al quedar firme la resolución y se llevarán a cabo de inmediato en los términos que se disponga. </w:t>
      </w:r>
    </w:p>
    <w:p w14:paraId="7DA1FB48" w14:textId="77777777" w:rsidR="002250B0" w:rsidRPr="00EF1C1E" w:rsidRDefault="002250B0" w:rsidP="00EF1C1E">
      <w:pPr>
        <w:pStyle w:val="Prrafodelista"/>
        <w:tabs>
          <w:tab w:val="left" w:pos="142"/>
        </w:tabs>
        <w:spacing w:after="0" w:line="360" w:lineRule="auto"/>
        <w:ind w:left="0"/>
        <w:jc w:val="both"/>
        <w:rPr>
          <w:rFonts w:ascii="Palatino Linotype" w:eastAsia="MS Gothic" w:hAnsi="Palatino Linotype" w:cs="Times New Roman"/>
          <w:b/>
          <w:bCs/>
          <w:sz w:val="12"/>
          <w:szCs w:val="24"/>
        </w:rPr>
      </w:pPr>
    </w:p>
    <w:p w14:paraId="18152093" w14:textId="002DA7D7" w:rsidR="002250B0" w:rsidRPr="00EF1C1E" w:rsidRDefault="002250B0"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b/>
          <w:bCs/>
          <w:sz w:val="24"/>
          <w:szCs w:val="24"/>
        </w:rPr>
      </w:pPr>
      <w:r w:rsidRPr="00EF1C1E">
        <w:rPr>
          <w:rFonts w:ascii="Palatino Linotype" w:eastAsia="MS Gothic" w:hAnsi="Palatino Linotype" w:cs="Times New Roman"/>
          <w:sz w:val="24"/>
          <w:szCs w:val="24"/>
        </w:rPr>
        <w:t>Para ello la Ley Orgánica Municipal del Estado de México le atribuye al Presidente Municipal a través de su artículo 48 fracción IX:</w:t>
      </w:r>
    </w:p>
    <w:p w14:paraId="728C8BCA" w14:textId="77777777" w:rsidR="002250B0" w:rsidRPr="00EF1C1E" w:rsidRDefault="002250B0" w:rsidP="00EF1C1E">
      <w:pPr>
        <w:pStyle w:val="Prrafodelista"/>
        <w:tabs>
          <w:tab w:val="left" w:pos="142"/>
        </w:tabs>
        <w:spacing w:after="0" w:line="360" w:lineRule="auto"/>
        <w:ind w:left="0"/>
        <w:jc w:val="both"/>
        <w:rPr>
          <w:rFonts w:ascii="Palatino Linotype" w:eastAsia="MS Gothic" w:hAnsi="Palatino Linotype" w:cs="Times New Roman"/>
          <w:b/>
          <w:bCs/>
          <w:sz w:val="24"/>
          <w:szCs w:val="24"/>
        </w:rPr>
      </w:pPr>
    </w:p>
    <w:p w14:paraId="7DF4627F" w14:textId="5D516BBD" w:rsidR="002250B0" w:rsidRPr="00EF1C1E" w:rsidRDefault="002250B0" w:rsidP="00EF1C1E">
      <w:pPr>
        <w:spacing w:line="360" w:lineRule="auto"/>
        <w:ind w:left="567" w:right="567"/>
        <w:jc w:val="both"/>
        <w:rPr>
          <w:rFonts w:ascii="Palatino Linotype" w:hAnsi="Palatino Linotype"/>
          <w:sz w:val="24"/>
          <w:szCs w:val="24"/>
        </w:rPr>
      </w:pPr>
      <w:r w:rsidRPr="00EF1C1E">
        <w:rPr>
          <w:rFonts w:ascii="Palatino Linotype" w:hAnsi="Palatino Linotype"/>
          <w:b/>
          <w:bCs/>
          <w:sz w:val="24"/>
          <w:szCs w:val="24"/>
        </w:rPr>
        <w:t>Artículo 48.-</w:t>
      </w:r>
      <w:r w:rsidRPr="00EF1C1E">
        <w:rPr>
          <w:rFonts w:ascii="Palatino Linotype" w:hAnsi="Palatino Linotype"/>
          <w:sz w:val="24"/>
          <w:szCs w:val="24"/>
        </w:rPr>
        <w:t xml:space="preserve"> El presidente municipal tiene las siguientes atribuciones:</w:t>
      </w:r>
    </w:p>
    <w:p w14:paraId="179F0AE7" w14:textId="3451A16A" w:rsidR="002250B0" w:rsidRPr="00EF1C1E" w:rsidRDefault="002250B0" w:rsidP="00EF1C1E">
      <w:pPr>
        <w:spacing w:line="360" w:lineRule="auto"/>
        <w:ind w:left="567" w:right="567"/>
        <w:jc w:val="both"/>
        <w:rPr>
          <w:rFonts w:ascii="Palatino Linotype" w:eastAsia="MS Gothic" w:hAnsi="Palatino Linotype" w:cs="Times New Roman"/>
          <w:sz w:val="24"/>
          <w:szCs w:val="24"/>
        </w:rPr>
      </w:pPr>
      <w:r w:rsidRPr="00EF1C1E">
        <w:rPr>
          <w:rFonts w:ascii="Palatino Linotype" w:hAnsi="Palatino Linotype"/>
          <w:sz w:val="24"/>
          <w:szCs w:val="24"/>
        </w:rPr>
        <w:t>[…</w:t>
      </w:r>
      <w:r w:rsidRPr="00EF1C1E">
        <w:rPr>
          <w:rFonts w:ascii="Palatino Linotype" w:eastAsia="MS Gothic" w:hAnsi="Palatino Linotype" w:cs="Times New Roman"/>
          <w:sz w:val="24"/>
          <w:szCs w:val="24"/>
        </w:rPr>
        <w:t>]</w:t>
      </w:r>
    </w:p>
    <w:p w14:paraId="5C3525B4" w14:textId="106A7341" w:rsidR="002250B0" w:rsidRPr="00EF1C1E" w:rsidRDefault="002250B0" w:rsidP="00EF1C1E">
      <w:pPr>
        <w:pStyle w:val="Prrafodelista"/>
        <w:tabs>
          <w:tab w:val="left" w:pos="142"/>
        </w:tabs>
        <w:spacing w:after="0" w:line="360" w:lineRule="auto"/>
        <w:ind w:left="567" w:right="567"/>
        <w:jc w:val="both"/>
        <w:rPr>
          <w:rFonts w:ascii="Palatino Linotype" w:hAnsi="Palatino Linotype"/>
          <w:sz w:val="24"/>
          <w:szCs w:val="24"/>
        </w:rPr>
      </w:pPr>
      <w:r w:rsidRPr="00EF1C1E">
        <w:rPr>
          <w:rFonts w:ascii="Palatino Linotype" w:hAnsi="Palatino Linotype"/>
          <w:sz w:val="24"/>
          <w:szCs w:val="24"/>
        </w:rPr>
        <w:t>IX. Verificar que la recaudación de las contribuciones y demás ingresos propios del municipio se realicen conforme a las disposiciones legales aplicables;</w:t>
      </w:r>
    </w:p>
    <w:p w14:paraId="5ED4304C" w14:textId="77777777" w:rsidR="002250B0" w:rsidRPr="00EF1C1E" w:rsidRDefault="002250B0" w:rsidP="00EF1C1E">
      <w:pPr>
        <w:pStyle w:val="Prrafodelista"/>
        <w:tabs>
          <w:tab w:val="left" w:pos="142"/>
        </w:tabs>
        <w:spacing w:after="0" w:line="360" w:lineRule="auto"/>
        <w:ind w:left="567" w:right="567"/>
        <w:jc w:val="both"/>
        <w:rPr>
          <w:rFonts w:ascii="Palatino Linotype" w:hAnsi="Palatino Linotype"/>
          <w:sz w:val="24"/>
          <w:szCs w:val="24"/>
        </w:rPr>
      </w:pPr>
    </w:p>
    <w:p w14:paraId="33AA76B3" w14:textId="3AAA21BF" w:rsidR="002250B0" w:rsidRPr="00EF1C1E" w:rsidRDefault="002250B0" w:rsidP="00EF1C1E">
      <w:pPr>
        <w:pStyle w:val="Prrafodelista"/>
        <w:tabs>
          <w:tab w:val="left" w:pos="142"/>
        </w:tabs>
        <w:spacing w:after="0" w:line="360" w:lineRule="auto"/>
        <w:ind w:left="567" w:right="567"/>
        <w:jc w:val="both"/>
        <w:rPr>
          <w:rFonts w:ascii="Palatino Linotype" w:hAnsi="Palatino Linotype"/>
          <w:sz w:val="24"/>
          <w:szCs w:val="24"/>
        </w:rPr>
      </w:pPr>
      <w:r w:rsidRPr="00EF1C1E">
        <w:rPr>
          <w:rFonts w:ascii="Palatino Linotype" w:hAnsi="Palatino Linotype"/>
          <w:sz w:val="24"/>
          <w:szCs w:val="24"/>
        </w:rPr>
        <w:t>XVI. 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2BDD65BE" w14:textId="301E2B28" w:rsidR="002250B0" w:rsidRPr="00EF1C1E" w:rsidRDefault="002250B0" w:rsidP="00EF1C1E">
      <w:pPr>
        <w:pStyle w:val="Prrafodelista"/>
        <w:tabs>
          <w:tab w:val="left" w:pos="142"/>
        </w:tabs>
        <w:spacing w:after="0" w:line="360" w:lineRule="auto"/>
        <w:ind w:left="567" w:right="567"/>
        <w:jc w:val="both"/>
        <w:rPr>
          <w:rFonts w:ascii="Palatino Linotype" w:hAnsi="Palatino Linotype"/>
          <w:sz w:val="24"/>
          <w:szCs w:val="24"/>
        </w:rPr>
      </w:pPr>
      <w:r w:rsidRPr="00EF1C1E">
        <w:rPr>
          <w:rFonts w:ascii="Palatino Linotype" w:hAnsi="Palatino Linotype"/>
          <w:sz w:val="24"/>
          <w:szCs w:val="24"/>
        </w:rPr>
        <w:t>[…]</w:t>
      </w:r>
    </w:p>
    <w:p w14:paraId="56EC6705" w14:textId="77777777" w:rsidR="0077757B" w:rsidRPr="00EF1C1E" w:rsidRDefault="0077757B" w:rsidP="00EF1C1E">
      <w:pPr>
        <w:pStyle w:val="Prrafodelista"/>
        <w:tabs>
          <w:tab w:val="left" w:pos="142"/>
        </w:tabs>
        <w:spacing w:after="0" w:line="360" w:lineRule="auto"/>
        <w:ind w:left="0"/>
        <w:jc w:val="both"/>
        <w:rPr>
          <w:rFonts w:ascii="Palatino Linotype" w:eastAsia="MS Gothic" w:hAnsi="Palatino Linotype" w:cs="Times New Roman"/>
          <w:b/>
          <w:bCs/>
          <w:sz w:val="12"/>
          <w:szCs w:val="24"/>
        </w:rPr>
      </w:pPr>
    </w:p>
    <w:p w14:paraId="6023132A" w14:textId="78850860" w:rsidR="0076021A" w:rsidRPr="00EF1C1E" w:rsidRDefault="00061965"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b/>
          <w:bCs/>
          <w:sz w:val="24"/>
          <w:szCs w:val="24"/>
        </w:rPr>
      </w:pPr>
      <w:r w:rsidRPr="00EF1C1E">
        <w:rPr>
          <w:rFonts w:ascii="Palatino Linotype" w:eastAsia="MS Gothic" w:hAnsi="Palatino Linotype" w:cs="Times New Roman"/>
          <w:sz w:val="24"/>
          <w:szCs w:val="24"/>
        </w:rPr>
        <w:t xml:space="preserve">En resumen, se tiene entonces, que si bien es cierto el </w:t>
      </w:r>
      <w:r w:rsidRPr="00EF1C1E">
        <w:rPr>
          <w:rFonts w:ascii="Palatino Linotype" w:eastAsia="MS Gothic" w:hAnsi="Palatino Linotype" w:cs="Times New Roman"/>
          <w:b/>
          <w:bCs/>
          <w:sz w:val="24"/>
          <w:szCs w:val="24"/>
        </w:rPr>
        <w:t xml:space="preserve">Sujeto Obligado </w:t>
      </w:r>
      <w:r w:rsidRPr="00EF1C1E">
        <w:rPr>
          <w:rFonts w:ascii="Palatino Linotype" w:eastAsia="MS Gothic" w:hAnsi="Palatino Linotype" w:cs="Times New Roman"/>
          <w:sz w:val="24"/>
          <w:szCs w:val="24"/>
        </w:rPr>
        <w:t>no su</w:t>
      </w:r>
      <w:r w:rsidR="006A41B8" w:rsidRPr="00EF1C1E">
        <w:rPr>
          <w:rFonts w:ascii="Palatino Linotype" w:eastAsia="MS Gothic" w:hAnsi="Palatino Linotype" w:cs="Times New Roman"/>
          <w:sz w:val="24"/>
          <w:szCs w:val="24"/>
        </w:rPr>
        <w:t>b</w:t>
      </w:r>
      <w:r w:rsidRPr="00EF1C1E">
        <w:rPr>
          <w:rFonts w:ascii="Palatino Linotype" w:eastAsia="MS Gothic" w:hAnsi="Palatino Linotype" w:cs="Times New Roman"/>
          <w:sz w:val="24"/>
          <w:szCs w:val="24"/>
        </w:rPr>
        <w:t xml:space="preserve">stancia el procedimiento administrativo resarcitorio, </w:t>
      </w:r>
      <w:r w:rsidRPr="00EF1C1E">
        <w:rPr>
          <w:rFonts w:ascii="Palatino Linotype" w:eastAsia="MS Gothic" w:hAnsi="Palatino Linotype" w:cs="Times New Roman"/>
          <w:b/>
          <w:bCs/>
          <w:sz w:val="24"/>
          <w:szCs w:val="24"/>
        </w:rPr>
        <w:t>si tiene conocimiento del monto determinado de la indemnización correspondiente</w:t>
      </w:r>
      <w:r w:rsidR="006A41B8" w:rsidRPr="00EF1C1E">
        <w:rPr>
          <w:rFonts w:ascii="Palatino Linotype" w:eastAsia="MS Gothic" w:hAnsi="Palatino Linotype" w:cs="Times New Roman"/>
          <w:sz w:val="24"/>
          <w:szCs w:val="24"/>
        </w:rPr>
        <w:t xml:space="preserve"> al momento de que la sentencia es notificada a las autoridades involucradas</w:t>
      </w:r>
      <w:r w:rsidR="0077757B" w:rsidRPr="00EF1C1E">
        <w:rPr>
          <w:rFonts w:ascii="Palatino Linotype" w:eastAsia="MS Gothic" w:hAnsi="Palatino Linotype" w:cs="Times New Roman"/>
          <w:sz w:val="24"/>
          <w:szCs w:val="24"/>
        </w:rPr>
        <w:t>, del mismo</w:t>
      </w:r>
      <w:r w:rsidR="002250B0" w:rsidRPr="00EF1C1E">
        <w:rPr>
          <w:rFonts w:ascii="Palatino Linotype" w:eastAsia="MS Gothic" w:hAnsi="Palatino Linotype" w:cs="Times New Roman"/>
          <w:sz w:val="24"/>
          <w:szCs w:val="24"/>
        </w:rPr>
        <w:t xml:space="preserve"> modo, a efecto de que se </w:t>
      </w:r>
      <w:proofErr w:type="spellStart"/>
      <w:r w:rsidR="002250B0" w:rsidRPr="00EF1C1E">
        <w:rPr>
          <w:rFonts w:ascii="Palatino Linotype" w:eastAsia="MS Gothic" w:hAnsi="Palatino Linotype" w:cs="Times New Roman"/>
          <w:sz w:val="24"/>
          <w:szCs w:val="24"/>
        </w:rPr>
        <w:t>de</w:t>
      </w:r>
      <w:proofErr w:type="spellEnd"/>
      <w:r w:rsidR="002250B0" w:rsidRPr="00EF1C1E">
        <w:rPr>
          <w:rFonts w:ascii="Palatino Linotype" w:eastAsia="MS Gothic" w:hAnsi="Palatino Linotype" w:cs="Times New Roman"/>
          <w:sz w:val="24"/>
          <w:szCs w:val="24"/>
        </w:rPr>
        <w:t xml:space="preserve"> cumplimiento a la sanción establecida, el tesorero en el ámbito de sus competencias aplicará el mismo. </w:t>
      </w:r>
    </w:p>
    <w:p w14:paraId="229F32F4" w14:textId="77777777" w:rsidR="0076021A" w:rsidRPr="00EF1C1E" w:rsidRDefault="0076021A" w:rsidP="00EF1C1E">
      <w:pPr>
        <w:pStyle w:val="Prrafodelista"/>
        <w:tabs>
          <w:tab w:val="left" w:pos="142"/>
        </w:tabs>
        <w:spacing w:after="0" w:line="360" w:lineRule="auto"/>
        <w:ind w:left="0"/>
        <w:jc w:val="both"/>
        <w:rPr>
          <w:rFonts w:ascii="Palatino Linotype" w:eastAsia="MS Gothic" w:hAnsi="Palatino Linotype" w:cs="Times New Roman"/>
          <w:b/>
          <w:bCs/>
          <w:sz w:val="12"/>
          <w:szCs w:val="24"/>
        </w:rPr>
      </w:pPr>
    </w:p>
    <w:p w14:paraId="6FDCA6D6" w14:textId="17C6371E" w:rsidR="0076021A" w:rsidRPr="00EF1C1E" w:rsidRDefault="0076021A"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b/>
          <w:bCs/>
          <w:sz w:val="24"/>
          <w:szCs w:val="24"/>
        </w:rPr>
      </w:pPr>
      <w:r w:rsidRPr="00EF1C1E">
        <w:rPr>
          <w:rFonts w:ascii="Palatino Linotype" w:eastAsia="MS Gothic" w:hAnsi="Palatino Linotype" w:cs="Times New Roman"/>
          <w:sz w:val="24"/>
          <w:szCs w:val="24"/>
        </w:rPr>
        <w:t xml:space="preserve">De lo anterior se tiene que es dable ordenar al </w:t>
      </w:r>
      <w:r w:rsidRPr="00EF1C1E">
        <w:rPr>
          <w:rFonts w:ascii="Palatino Linotype" w:eastAsia="MS Gothic" w:hAnsi="Palatino Linotype" w:cs="Times New Roman"/>
          <w:b/>
          <w:bCs/>
          <w:sz w:val="24"/>
          <w:szCs w:val="24"/>
        </w:rPr>
        <w:t xml:space="preserve">Sujeto Obligado </w:t>
      </w:r>
      <w:r w:rsidRPr="00EF1C1E">
        <w:rPr>
          <w:rFonts w:ascii="Palatino Linotype" w:eastAsia="MS Gothic" w:hAnsi="Palatino Linotype" w:cs="Times New Roman"/>
          <w:sz w:val="24"/>
          <w:szCs w:val="24"/>
        </w:rPr>
        <w:t>la entrega del documento o documentos donde conste o se aprecie la información relativa a los montos obtenidos por los Procedimientos Administrativos Resarcitorios de los cuales ya se tenga la sentencia, siendo que de lo contrario aquellos procedimientos que se encuentren substanciándose resulta materialmente imposible obtener dichos estimados.</w:t>
      </w:r>
    </w:p>
    <w:p w14:paraId="2A3D4880" w14:textId="77777777" w:rsidR="00EF1C1E" w:rsidRPr="00EF1C1E" w:rsidRDefault="00EF1C1E" w:rsidP="00EF1C1E">
      <w:pPr>
        <w:pStyle w:val="Prrafodelista"/>
        <w:tabs>
          <w:tab w:val="left" w:pos="142"/>
        </w:tabs>
        <w:spacing w:after="0" w:line="360" w:lineRule="auto"/>
        <w:ind w:left="0"/>
        <w:jc w:val="both"/>
        <w:rPr>
          <w:rFonts w:ascii="Palatino Linotype" w:eastAsia="MS Gothic" w:hAnsi="Palatino Linotype" w:cs="Times New Roman"/>
          <w:b/>
          <w:bCs/>
          <w:sz w:val="12"/>
          <w:szCs w:val="24"/>
        </w:rPr>
      </w:pPr>
    </w:p>
    <w:p w14:paraId="2B7EF982" w14:textId="66D71D34" w:rsidR="003C0FFD" w:rsidRPr="00EF1C1E" w:rsidRDefault="002250B0"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Ahora bien, p</w:t>
      </w:r>
      <w:r w:rsidR="003C0FFD" w:rsidRPr="00EF1C1E">
        <w:rPr>
          <w:rFonts w:ascii="Palatino Linotype" w:eastAsia="MS Gothic" w:hAnsi="Palatino Linotype" w:cs="Times New Roman"/>
          <w:sz w:val="24"/>
          <w:szCs w:val="24"/>
        </w:rPr>
        <w:t xml:space="preserve">or otro lado, vale destacar que el recurrente no señaló temporalidad </w:t>
      </w:r>
      <w:r w:rsidR="0076021A" w:rsidRPr="00EF1C1E">
        <w:rPr>
          <w:rFonts w:ascii="Palatino Linotype" w:eastAsia="MS Gothic" w:hAnsi="Palatino Linotype" w:cs="Times New Roman"/>
          <w:sz w:val="24"/>
          <w:szCs w:val="24"/>
        </w:rPr>
        <w:t xml:space="preserve">exacta </w:t>
      </w:r>
      <w:r w:rsidR="003C0FFD" w:rsidRPr="00EF1C1E">
        <w:rPr>
          <w:rFonts w:ascii="Palatino Linotype" w:eastAsia="MS Gothic" w:hAnsi="Palatino Linotype" w:cs="Times New Roman"/>
          <w:sz w:val="24"/>
          <w:szCs w:val="24"/>
        </w:rPr>
        <w:t xml:space="preserve">de la cual requiere la información, en consecuencia, se ordena la correspondiente al </w:t>
      </w:r>
      <w:r w:rsidR="003C0FFD" w:rsidRPr="00EF1C1E">
        <w:rPr>
          <w:rFonts w:ascii="Palatino Linotype" w:eastAsia="MS Gothic" w:hAnsi="Palatino Linotype" w:cs="Times New Roman"/>
          <w:b/>
          <w:bCs/>
          <w:sz w:val="24"/>
          <w:szCs w:val="24"/>
        </w:rPr>
        <w:t xml:space="preserve">año anterior inmediato a la presentación de la solicitud, siendo entonces que se requiere del diecisiete de mayo de dos mil dieciocho al diecisiete de mayo de dos mil diecinueve. </w:t>
      </w:r>
    </w:p>
    <w:p w14:paraId="658836A5" w14:textId="77777777" w:rsidR="00EF1C1E" w:rsidRPr="00EF1C1E" w:rsidRDefault="00EF1C1E" w:rsidP="00EF1C1E">
      <w:pPr>
        <w:pStyle w:val="Prrafodelista"/>
        <w:tabs>
          <w:tab w:val="left" w:pos="142"/>
        </w:tabs>
        <w:spacing w:after="0" w:line="360" w:lineRule="auto"/>
        <w:ind w:left="0"/>
        <w:jc w:val="both"/>
        <w:rPr>
          <w:rFonts w:ascii="Palatino Linotype" w:eastAsia="MS Gothic" w:hAnsi="Palatino Linotype" w:cs="Times New Roman"/>
          <w:sz w:val="24"/>
          <w:szCs w:val="24"/>
        </w:rPr>
      </w:pPr>
    </w:p>
    <w:p w14:paraId="73C4BD1C" w14:textId="33180ADA" w:rsidR="00DB5F41" w:rsidRPr="00EF1C1E" w:rsidRDefault="006A41B8" w:rsidP="00EF1C1E">
      <w:pPr>
        <w:pStyle w:val="Prrafodelista"/>
        <w:numPr>
          <w:ilvl w:val="0"/>
          <w:numId w:val="2"/>
        </w:numPr>
        <w:tabs>
          <w:tab w:val="left" w:pos="142"/>
        </w:tabs>
        <w:spacing w:after="0" w:line="360" w:lineRule="auto"/>
        <w:ind w:left="0" w:firstLine="0"/>
        <w:jc w:val="both"/>
        <w:rPr>
          <w:rFonts w:ascii="Palatino Linotype" w:eastAsia="MS Gothic" w:hAnsi="Palatino Linotype" w:cs="Times New Roman"/>
          <w:sz w:val="24"/>
          <w:szCs w:val="24"/>
        </w:rPr>
      </w:pPr>
      <w:r w:rsidRPr="00EF1C1E">
        <w:rPr>
          <w:rFonts w:ascii="Palatino Linotype" w:eastAsia="MS Gothic" w:hAnsi="Palatino Linotype" w:cs="Times New Roman"/>
          <w:sz w:val="24"/>
          <w:szCs w:val="24"/>
        </w:rPr>
        <w:t>Es por ello que, es dable</w:t>
      </w:r>
      <w:r w:rsidRPr="00EF1C1E">
        <w:rPr>
          <w:rFonts w:ascii="Palatino Linotype" w:eastAsia="MS Gothic" w:hAnsi="Palatino Linotype" w:cs="Times New Roman"/>
          <w:b/>
          <w:bCs/>
          <w:sz w:val="24"/>
          <w:szCs w:val="24"/>
        </w:rPr>
        <w:t xml:space="preserve"> ORDENAR</w:t>
      </w:r>
      <w:r w:rsidRPr="00EF1C1E">
        <w:rPr>
          <w:rFonts w:ascii="Palatino Linotype" w:eastAsia="MS Gothic" w:hAnsi="Palatino Linotype" w:cs="Times New Roman"/>
          <w:sz w:val="24"/>
          <w:szCs w:val="24"/>
        </w:rPr>
        <w:t xml:space="preserve"> una búsqueda exhaustiva y razonable en los archivos que integran al </w:t>
      </w:r>
      <w:r w:rsidRPr="00EF1C1E">
        <w:rPr>
          <w:rFonts w:ascii="Palatino Linotype" w:eastAsia="MS Gothic" w:hAnsi="Palatino Linotype" w:cs="Times New Roman"/>
          <w:b/>
          <w:bCs/>
          <w:sz w:val="24"/>
          <w:szCs w:val="24"/>
        </w:rPr>
        <w:t xml:space="preserve">Sujeto Obligado </w:t>
      </w:r>
      <w:r w:rsidRPr="00EF1C1E">
        <w:rPr>
          <w:rFonts w:ascii="Palatino Linotype" w:eastAsia="MS Gothic" w:hAnsi="Palatino Linotype" w:cs="Times New Roman"/>
          <w:sz w:val="24"/>
          <w:szCs w:val="24"/>
        </w:rPr>
        <w:t>y que proporcione</w:t>
      </w:r>
      <w:r w:rsidR="002250B0" w:rsidRPr="00EF1C1E">
        <w:rPr>
          <w:rFonts w:ascii="Palatino Linotype" w:eastAsia="MS Gothic" w:hAnsi="Palatino Linotype" w:cs="Times New Roman"/>
          <w:sz w:val="24"/>
          <w:szCs w:val="24"/>
        </w:rPr>
        <w:t xml:space="preserve"> vía Sistema de Acceso a la Información Mexiquense (SAIMEX)</w:t>
      </w:r>
      <w:r w:rsidR="0076021A" w:rsidRPr="00EF1C1E">
        <w:rPr>
          <w:rFonts w:ascii="Palatino Linotype" w:eastAsia="MS Gothic" w:hAnsi="Palatino Linotype" w:cs="Times New Roman"/>
          <w:sz w:val="24"/>
          <w:szCs w:val="24"/>
        </w:rPr>
        <w:t>, en versión pública</w:t>
      </w:r>
      <w:r w:rsidRPr="00EF1C1E">
        <w:rPr>
          <w:rFonts w:ascii="Palatino Linotype" w:eastAsia="MS Gothic" w:hAnsi="Palatino Linotype" w:cs="Times New Roman"/>
          <w:sz w:val="24"/>
          <w:szCs w:val="24"/>
        </w:rPr>
        <w:t xml:space="preserve"> la información relativa al</w:t>
      </w:r>
      <w:r w:rsidR="003C0FFD" w:rsidRPr="00EF1C1E">
        <w:rPr>
          <w:rFonts w:ascii="Palatino Linotype" w:eastAsia="MS Gothic" w:hAnsi="Palatino Linotype" w:cs="Times New Roman"/>
          <w:sz w:val="24"/>
          <w:szCs w:val="24"/>
        </w:rPr>
        <w:t>:</w:t>
      </w:r>
    </w:p>
    <w:p w14:paraId="68690576" w14:textId="77777777" w:rsidR="003C0FFD" w:rsidRPr="00EF1C1E" w:rsidRDefault="003C0FFD" w:rsidP="00EF1C1E">
      <w:pPr>
        <w:spacing w:after="0" w:line="360" w:lineRule="auto"/>
        <w:rPr>
          <w:rFonts w:ascii="Palatino Linotype" w:eastAsia="MS Mincho" w:hAnsi="Palatino Linotype" w:cs="Times New Roman"/>
          <w:sz w:val="24"/>
          <w:szCs w:val="24"/>
        </w:rPr>
      </w:pPr>
    </w:p>
    <w:p w14:paraId="20036F37" w14:textId="6F27AFCC" w:rsidR="003C0FFD" w:rsidRPr="00EF1C1E" w:rsidRDefault="003C0FFD" w:rsidP="00EF1C1E">
      <w:pPr>
        <w:pStyle w:val="Prrafodelista"/>
        <w:tabs>
          <w:tab w:val="left" w:pos="142"/>
          <w:tab w:val="left" w:pos="851"/>
        </w:tabs>
        <w:spacing w:after="0" w:line="360" w:lineRule="auto"/>
        <w:ind w:left="567" w:right="567"/>
        <w:jc w:val="both"/>
        <w:rPr>
          <w:rFonts w:ascii="Palatino Linotype" w:eastAsia="MS Mincho" w:hAnsi="Palatino Linotype" w:cs="Times New Roman"/>
          <w:b/>
          <w:bCs/>
          <w:sz w:val="24"/>
          <w:szCs w:val="24"/>
        </w:rPr>
      </w:pPr>
      <w:bookmarkStart w:id="31" w:name="_Hlk16073383"/>
      <w:r w:rsidRPr="00EF1C1E">
        <w:rPr>
          <w:rFonts w:ascii="Palatino Linotype" w:eastAsia="MS Mincho" w:hAnsi="Palatino Linotype" w:cs="Times New Roman"/>
          <w:b/>
          <w:bCs/>
          <w:sz w:val="24"/>
          <w:szCs w:val="24"/>
        </w:rPr>
        <w:t>Monto de los recursos públicos recuperados derivado de los Procedimientos Administrativos Resarcitorios del periodo comprendido del diecisiete (17) de mayo de 2018 al diecisiete (17) de mayo de 2019.</w:t>
      </w:r>
    </w:p>
    <w:bookmarkEnd w:id="31"/>
    <w:p w14:paraId="34F91D8C" w14:textId="77777777" w:rsidR="002250B0" w:rsidRPr="00EF1C1E" w:rsidRDefault="002250B0" w:rsidP="00EF1C1E">
      <w:pPr>
        <w:pStyle w:val="Prrafodelista"/>
        <w:tabs>
          <w:tab w:val="left" w:pos="142"/>
        </w:tabs>
        <w:spacing w:after="0" w:line="360" w:lineRule="auto"/>
        <w:ind w:left="0"/>
        <w:jc w:val="both"/>
        <w:rPr>
          <w:rFonts w:ascii="Palatino Linotype" w:eastAsia="MS Gothic" w:hAnsi="Palatino Linotype" w:cs="Times New Roman"/>
          <w:sz w:val="12"/>
          <w:szCs w:val="24"/>
        </w:rPr>
      </w:pPr>
    </w:p>
    <w:p w14:paraId="024A8F84" w14:textId="77777777" w:rsidR="00071E5C" w:rsidRPr="00EF1C1E" w:rsidRDefault="00071E5C" w:rsidP="00EF1C1E">
      <w:pPr>
        <w:keepNext/>
        <w:keepLines/>
        <w:tabs>
          <w:tab w:val="left" w:pos="0"/>
        </w:tabs>
        <w:spacing w:after="0" w:line="360" w:lineRule="auto"/>
        <w:outlineLvl w:val="0"/>
        <w:rPr>
          <w:rFonts w:ascii="Palatino Linotype" w:eastAsia="MS Gothic" w:hAnsi="Palatino Linotype" w:cs="Times New Roman"/>
          <w:b/>
          <w:sz w:val="24"/>
          <w:szCs w:val="24"/>
        </w:rPr>
      </w:pPr>
      <w:bookmarkStart w:id="32" w:name="_Toc16073469"/>
      <w:r w:rsidRPr="00EF1C1E">
        <w:rPr>
          <w:rFonts w:ascii="Palatino Linotype" w:eastAsia="MS Gothic" w:hAnsi="Palatino Linotype" w:cs="Times New Roman"/>
          <w:b/>
          <w:sz w:val="24"/>
          <w:szCs w:val="24"/>
        </w:rPr>
        <w:t>QUINTO. De la Versión Pública.</w:t>
      </w:r>
      <w:bookmarkEnd w:id="29"/>
      <w:bookmarkEnd w:id="32"/>
      <w:r w:rsidRPr="00EF1C1E">
        <w:rPr>
          <w:rFonts w:ascii="Palatino Linotype" w:eastAsia="MS Gothic" w:hAnsi="Palatino Linotype" w:cs="Times New Roman"/>
          <w:b/>
          <w:sz w:val="24"/>
          <w:szCs w:val="24"/>
        </w:rPr>
        <w:t xml:space="preserve"> </w:t>
      </w:r>
    </w:p>
    <w:p w14:paraId="641A862A" w14:textId="77777777" w:rsidR="00592A8A" w:rsidRPr="00EF1C1E" w:rsidRDefault="00592A8A" w:rsidP="00EF1C1E">
      <w:pPr>
        <w:pStyle w:val="Prrafodelista"/>
        <w:spacing w:after="0" w:line="360" w:lineRule="auto"/>
        <w:ind w:left="0"/>
        <w:jc w:val="both"/>
        <w:rPr>
          <w:rFonts w:ascii="Palatino Linotype" w:eastAsia="MS Mincho" w:hAnsi="Palatino Linotype" w:cs="Arial"/>
          <w:color w:val="000000" w:themeColor="text1"/>
          <w:sz w:val="24"/>
          <w:szCs w:val="24"/>
        </w:rPr>
      </w:pPr>
    </w:p>
    <w:p w14:paraId="53B627B3" w14:textId="325D2BDC" w:rsidR="00071E5C" w:rsidRPr="00EF1C1E" w:rsidRDefault="00071E5C" w:rsidP="00EF1C1E">
      <w:pPr>
        <w:pStyle w:val="Prrafodelista"/>
        <w:numPr>
          <w:ilvl w:val="0"/>
          <w:numId w:val="2"/>
        </w:numPr>
        <w:spacing w:after="0" w:line="360" w:lineRule="auto"/>
        <w:ind w:left="0" w:firstLine="0"/>
        <w:jc w:val="both"/>
        <w:rPr>
          <w:rFonts w:ascii="Palatino Linotype" w:eastAsia="Times New Roman" w:hAnsi="Palatino Linotype" w:cs="Arial"/>
          <w:color w:val="000000"/>
          <w:sz w:val="24"/>
          <w:szCs w:val="24"/>
        </w:rPr>
      </w:pPr>
      <w:r w:rsidRPr="00EF1C1E">
        <w:rPr>
          <w:rFonts w:ascii="Palatino Linotype" w:eastAsia="Times New Roman" w:hAnsi="Palatino Linotype" w:cs="Arial"/>
          <w:color w:val="000000"/>
          <w:sz w:val="24"/>
          <w:szCs w:val="24"/>
        </w:rPr>
        <w:t xml:space="preserve">Debe destacarse </w:t>
      </w:r>
      <w:r w:rsidR="00581601" w:rsidRPr="00EF1C1E">
        <w:rPr>
          <w:rFonts w:ascii="Palatino Linotype" w:eastAsia="Times New Roman" w:hAnsi="Palatino Linotype" w:cs="Arial"/>
          <w:color w:val="000000"/>
          <w:sz w:val="24"/>
          <w:szCs w:val="24"/>
        </w:rPr>
        <w:t>que,</w:t>
      </w:r>
      <w:r w:rsidRPr="00EF1C1E">
        <w:rPr>
          <w:rFonts w:ascii="Palatino Linotype" w:eastAsia="Times New Roman" w:hAnsi="Palatino Linotype" w:cs="Arial"/>
          <w:color w:val="000000"/>
          <w:sz w:val="24"/>
          <w:szCs w:val="24"/>
        </w:rPr>
        <w:t xml:space="preserve"> debido a la naturaleza de la información solicitada</w:t>
      </w:r>
      <w:r w:rsidRPr="00EF1C1E">
        <w:rPr>
          <w:rFonts w:ascii="Palatino Linotype" w:eastAsia="Times New Roman" w:hAnsi="Palatino Linotype" w:cs="Arial"/>
          <w:b/>
          <w:color w:val="000000"/>
          <w:sz w:val="24"/>
          <w:szCs w:val="24"/>
        </w:rPr>
        <w:t xml:space="preserve">, </w:t>
      </w:r>
      <w:r w:rsidRPr="00EF1C1E">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F1C1E">
        <w:rPr>
          <w:rFonts w:ascii="Palatino Linotype" w:eastAsia="Times New Roman" w:hAnsi="Palatino Linotype" w:cs="Arial"/>
          <w:b/>
          <w:color w:val="000000"/>
          <w:sz w:val="24"/>
          <w:szCs w:val="24"/>
          <w:u w:val="single"/>
        </w:rPr>
        <w:t>versión pública</w:t>
      </w:r>
      <w:r w:rsidRPr="00EF1C1E">
        <w:rPr>
          <w:rFonts w:ascii="Palatino Linotype" w:eastAsia="Times New Roman" w:hAnsi="Palatino Linotype" w:cs="Arial"/>
          <w:color w:val="000000"/>
          <w:sz w:val="24"/>
          <w:szCs w:val="24"/>
        </w:rPr>
        <w:t xml:space="preserve"> del documento por las consideraciones que se estimen pertinentes.</w:t>
      </w:r>
    </w:p>
    <w:p w14:paraId="0E1DE6A0" w14:textId="77777777" w:rsidR="00071E5C" w:rsidRPr="00EF1C1E" w:rsidRDefault="00071E5C" w:rsidP="00EF1C1E">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14:paraId="2C253E60" w14:textId="77777777" w:rsidR="00071E5C" w:rsidRPr="00EF1C1E" w:rsidRDefault="00071E5C" w:rsidP="00EF1C1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EF1C1E">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EF1C1E">
        <w:rPr>
          <w:rFonts w:ascii="Palatino Linotype" w:eastAsia="Times New Roman" w:hAnsi="Palatino Linotype" w:cs="Arial"/>
          <w:b/>
          <w:color w:val="000000"/>
          <w:sz w:val="24"/>
          <w:szCs w:val="24"/>
        </w:rPr>
        <w:t xml:space="preserve">Sujetos </w:t>
      </w:r>
      <w:r w:rsidR="00581601" w:rsidRPr="00EF1C1E">
        <w:rPr>
          <w:rFonts w:ascii="Palatino Linotype" w:eastAsia="Times New Roman" w:hAnsi="Palatino Linotype" w:cs="Arial"/>
          <w:b/>
          <w:color w:val="000000"/>
          <w:sz w:val="24"/>
          <w:szCs w:val="24"/>
        </w:rPr>
        <w:t>Obligados</w:t>
      </w:r>
      <w:r w:rsidR="00581601" w:rsidRPr="00EF1C1E">
        <w:rPr>
          <w:rFonts w:ascii="Palatino Linotype" w:eastAsia="Times New Roman" w:hAnsi="Palatino Linotype" w:cs="Arial"/>
          <w:color w:val="000000"/>
          <w:sz w:val="24"/>
          <w:szCs w:val="24"/>
        </w:rPr>
        <w:t>, ya</w:t>
      </w:r>
      <w:r w:rsidRPr="00EF1C1E">
        <w:rPr>
          <w:rFonts w:ascii="Palatino Linotype" w:eastAsia="Times New Roman" w:hAnsi="Palatino Linotype" w:cs="Arial"/>
          <w:color w:val="000000"/>
          <w:sz w:val="24"/>
          <w:szCs w:val="24"/>
        </w:rPr>
        <w:t xml:space="preserve"> que no </w:t>
      </w:r>
      <w:r w:rsidR="00581601" w:rsidRPr="00EF1C1E">
        <w:rPr>
          <w:rFonts w:ascii="Palatino Linotype" w:eastAsia="Times New Roman" w:hAnsi="Palatino Linotype" w:cs="Arial"/>
          <w:color w:val="000000"/>
          <w:sz w:val="24"/>
          <w:szCs w:val="24"/>
        </w:rPr>
        <w:t>observan los</w:t>
      </w:r>
      <w:r w:rsidRPr="00EF1C1E">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14:paraId="2BD6AFD5" w14:textId="77777777" w:rsidR="00071E5C" w:rsidRPr="00EF1C1E" w:rsidRDefault="00071E5C" w:rsidP="00EF1C1E">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071E5C" w:rsidRPr="00EF1C1E" w14:paraId="46A69532" w14:textId="77777777" w:rsidTr="003F399A">
        <w:tc>
          <w:tcPr>
            <w:tcW w:w="1838" w:type="dxa"/>
            <w:shd w:val="clear" w:color="auto" w:fill="8EAADB" w:themeFill="accent5" w:themeFillTint="99"/>
          </w:tcPr>
          <w:p w14:paraId="662458BE" w14:textId="77777777" w:rsidR="00071E5C" w:rsidRPr="00EF1C1E" w:rsidRDefault="00071E5C" w:rsidP="00EF1C1E">
            <w:pPr>
              <w:spacing w:line="360" w:lineRule="auto"/>
              <w:rPr>
                <w:rFonts w:ascii="Palatino Linotype" w:hAnsi="Palatino Linotype"/>
              </w:rPr>
            </w:pPr>
            <w:r w:rsidRPr="00EF1C1E">
              <w:rPr>
                <w:rFonts w:ascii="Palatino Linotype" w:hAnsi="Palatino Linotype" w:cstheme="majorBidi"/>
                <w:b/>
              </w:rPr>
              <w:t>a) Requisitos previos.</w:t>
            </w:r>
          </w:p>
        </w:tc>
        <w:tc>
          <w:tcPr>
            <w:tcW w:w="6990" w:type="dxa"/>
            <w:shd w:val="clear" w:color="auto" w:fill="D9E2F3" w:themeFill="accent5" w:themeFillTint="33"/>
          </w:tcPr>
          <w:p w14:paraId="1B6D4D1D"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 xml:space="preserve">Los artículos 100 y 122 de la Ley Estatal y de la Ley General, respectivamente, señalan que si los </w:t>
            </w:r>
            <w:r w:rsidRPr="00EF1C1E">
              <w:rPr>
                <w:rFonts w:ascii="Palatino Linotype" w:eastAsia="Times New Roman" w:hAnsi="Palatino Linotype" w:cs="Arial"/>
                <w:b/>
                <w:color w:val="000000"/>
              </w:rPr>
              <w:t>Sujetos Obligados</w:t>
            </w:r>
            <w:r w:rsidRPr="00EF1C1E">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4B340E14"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Al hacerlo tienen que precisar de qué información se trata, señalando el supuesto de clasificación (confidencialidad o reserva).</w:t>
            </w:r>
          </w:p>
          <w:p w14:paraId="270CE61D"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Además, se debe señalar el procedimiento, de los tres que establecen los artículos 132 y 106 de la Ley Estatal y General, respectivamente.</w:t>
            </w:r>
          </w:p>
          <w:p w14:paraId="34E4C000" w14:textId="65B478D6" w:rsidR="00071E5C" w:rsidRPr="00EF1C1E" w:rsidRDefault="00071E5C" w:rsidP="00EF1C1E">
            <w:pPr>
              <w:spacing w:line="360" w:lineRule="auto"/>
              <w:jc w:val="both"/>
              <w:rPr>
                <w:rFonts w:ascii="Palatino Linotype" w:hAnsi="Palatino Linotype"/>
              </w:rPr>
            </w:pPr>
            <w:r w:rsidRPr="00EF1C1E">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EF1C1E">
              <w:rPr>
                <w:rFonts w:ascii="Palatino Linotype" w:eastAsia="Times New Roman" w:hAnsi="Palatino Linotype" w:cs="Arial"/>
                <w:b/>
                <w:color w:val="000000"/>
                <w:u w:val="single"/>
              </w:rPr>
              <w:t xml:space="preserve">no se puede hacer un acuerdo para clasificar de manera general todos los documentos de un expediente o </w:t>
            </w:r>
            <w:r w:rsidR="005A25C2" w:rsidRPr="00EF1C1E">
              <w:rPr>
                <w:rFonts w:ascii="Palatino Linotype" w:eastAsia="Times New Roman" w:hAnsi="Palatino Linotype" w:cs="Arial"/>
                <w:b/>
                <w:color w:val="000000"/>
                <w:u w:val="single"/>
              </w:rPr>
              <w:t>área, sin</w:t>
            </w:r>
            <w:r w:rsidRPr="00EF1C1E">
              <w:rPr>
                <w:rFonts w:ascii="Palatino Linotype" w:eastAsia="Times New Roman"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071E5C" w:rsidRPr="00EF1C1E" w14:paraId="2B367AE4" w14:textId="77777777" w:rsidTr="003F399A">
        <w:tc>
          <w:tcPr>
            <w:tcW w:w="1838" w:type="dxa"/>
            <w:shd w:val="clear" w:color="auto" w:fill="8EAADB" w:themeFill="accent5" w:themeFillTint="99"/>
          </w:tcPr>
          <w:p w14:paraId="7FB666CB" w14:textId="77777777" w:rsidR="00071E5C" w:rsidRPr="00EF1C1E" w:rsidRDefault="00071E5C" w:rsidP="00EF1C1E">
            <w:pPr>
              <w:spacing w:line="360" w:lineRule="auto"/>
              <w:rPr>
                <w:rFonts w:ascii="Palatino Linotype" w:hAnsi="Palatino Linotype"/>
              </w:rPr>
            </w:pPr>
            <w:r w:rsidRPr="00EF1C1E">
              <w:rPr>
                <w:rFonts w:ascii="Palatino Linotype" w:hAnsi="Palatino Linotype" w:cstheme="majorBidi"/>
                <w:b/>
              </w:rPr>
              <w:t>b) Supuestos de clasificación.</w:t>
            </w:r>
          </w:p>
        </w:tc>
        <w:tc>
          <w:tcPr>
            <w:tcW w:w="6990" w:type="dxa"/>
            <w:shd w:val="clear" w:color="auto" w:fill="D9E2F3" w:themeFill="accent5" w:themeFillTint="33"/>
          </w:tcPr>
          <w:p w14:paraId="13926C77"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7357C84D" w14:textId="35015008"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AC1F39" w14:textId="77777777" w:rsidR="00071E5C" w:rsidRPr="00EF1C1E" w:rsidRDefault="00071E5C" w:rsidP="00EF1C1E">
            <w:pPr>
              <w:spacing w:line="360" w:lineRule="auto"/>
              <w:jc w:val="both"/>
              <w:rPr>
                <w:rFonts w:ascii="Palatino Linotype" w:hAnsi="Palatino Linotype"/>
              </w:rPr>
            </w:pPr>
            <w:r w:rsidRPr="00EF1C1E">
              <w:rPr>
                <w:rFonts w:ascii="Palatino Linotype" w:eastAsia="Times New Roman" w:hAnsi="Palatino Linotype" w:cs="Arial"/>
                <w:color w:val="000000"/>
              </w:rPr>
              <w:t xml:space="preserve">El </w:t>
            </w:r>
            <w:r w:rsidRPr="00EF1C1E">
              <w:rPr>
                <w:rFonts w:ascii="Palatino Linotype" w:eastAsia="Times New Roman" w:hAnsi="Palatino Linotype" w:cs="Arial"/>
                <w:b/>
                <w:color w:val="000000"/>
              </w:rPr>
              <w:t>Sujeto Obligado</w:t>
            </w:r>
            <w:r w:rsidRPr="00EF1C1E">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71E5C" w:rsidRPr="00EF1C1E" w14:paraId="61141D60" w14:textId="77777777" w:rsidTr="003F399A">
        <w:tc>
          <w:tcPr>
            <w:tcW w:w="1838" w:type="dxa"/>
            <w:shd w:val="clear" w:color="auto" w:fill="8EAADB" w:themeFill="accent5" w:themeFillTint="99"/>
          </w:tcPr>
          <w:p w14:paraId="6415449C" w14:textId="77777777" w:rsidR="00071E5C" w:rsidRPr="00EF1C1E" w:rsidRDefault="00071E5C" w:rsidP="00EF1C1E">
            <w:pPr>
              <w:spacing w:line="360" w:lineRule="auto"/>
              <w:rPr>
                <w:rFonts w:ascii="Palatino Linotype" w:hAnsi="Palatino Linotype"/>
              </w:rPr>
            </w:pPr>
            <w:r w:rsidRPr="00EF1C1E">
              <w:rPr>
                <w:rFonts w:ascii="Palatino Linotype" w:hAnsi="Palatino Linotype" w:cstheme="majorBidi"/>
                <w:b/>
              </w:rPr>
              <w:t>c) Formalidades para emitir el acuerdo de clasificación.</w:t>
            </w:r>
          </w:p>
        </w:tc>
        <w:tc>
          <w:tcPr>
            <w:tcW w:w="6990" w:type="dxa"/>
            <w:shd w:val="clear" w:color="auto" w:fill="D9E2F3" w:themeFill="accent5" w:themeFillTint="33"/>
          </w:tcPr>
          <w:p w14:paraId="1EF5EEF6"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14:paraId="5BDD287C"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 xml:space="preserve">Es necesario que </w:t>
            </w:r>
            <w:r w:rsidRPr="00EF1C1E">
              <w:rPr>
                <w:rFonts w:ascii="Palatino Linotype" w:eastAsia="Times New Roman" w:hAnsi="Palatino Linotype" w:cs="Arial"/>
                <w:b/>
                <w:color w:val="000000"/>
                <w:u w:val="single"/>
              </w:rPr>
              <w:t>el acto reúna con los requisitos elementales</w:t>
            </w:r>
            <w:r w:rsidRPr="00EF1C1E">
              <w:rPr>
                <w:rFonts w:ascii="Palatino Linotype" w:eastAsia="Times New Roman" w:hAnsi="Palatino Linotype" w:cs="Arial"/>
                <w:color w:val="000000"/>
              </w:rPr>
              <w:t>, entre ellos, que la autoridad que va a emitir el acto de autoridad sea la legalmente facultada para ello.</w:t>
            </w:r>
          </w:p>
          <w:p w14:paraId="4E670413" w14:textId="77777777" w:rsidR="00071E5C" w:rsidRPr="00EF1C1E" w:rsidRDefault="00071E5C" w:rsidP="00EF1C1E">
            <w:pPr>
              <w:spacing w:line="360" w:lineRule="auto"/>
              <w:jc w:val="both"/>
              <w:rPr>
                <w:rFonts w:ascii="Palatino Linotype" w:hAnsi="Palatino Linotype"/>
              </w:rPr>
            </w:pPr>
            <w:r w:rsidRPr="00EF1C1E">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71E5C" w:rsidRPr="00EF1C1E" w14:paraId="11193D44" w14:textId="77777777" w:rsidTr="003F399A">
        <w:tc>
          <w:tcPr>
            <w:tcW w:w="1838" w:type="dxa"/>
            <w:shd w:val="clear" w:color="auto" w:fill="8EAADB" w:themeFill="accent5" w:themeFillTint="99"/>
          </w:tcPr>
          <w:p w14:paraId="5BB7C8DC" w14:textId="77777777" w:rsidR="00071E5C" w:rsidRPr="00EF1C1E" w:rsidRDefault="00071E5C" w:rsidP="00EF1C1E">
            <w:pPr>
              <w:spacing w:line="360" w:lineRule="auto"/>
              <w:rPr>
                <w:rFonts w:ascii="Palatino Linotype" w:hAnsi="Palatino Linotype"/>
                <w:b/>
              </w:rPr>
            </w:pPr>
          </w:p>
          <w:p w14:paraId="34A189B9" w14:textId="77777777" w:rsidR="00071E5C" w:rsidRPr="00EF1C1E" w:rsidRDefault="00071E5C" w:rsidP="00EF1C1E">
            <w:pPr>
              <w:spacing w:line="360" w:lineRule="auto"/>
              <w:jc w:val="both"/>
              <w:rPr>
                <w:rFonts w:ascii="Palatino Linotype" w:hAnsi="Palatino Linotype"/>
                <w:b/>
              </w:rPr>
            </w:pPr>
            <w:r w:rsidRPr="00EF1C1E">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14:paraId="342D43F7"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F1C1E">
              <w:rPr>
                <w:rFonts w:ascii="Palatino Linotype" w:eastAsia="Times New Roman" w:hAnsi="Palatino Linotype" w:cs="Arial"/>
                <w:b/>
                <w:color w:val="000000"/>
              </w:rPr>
              <w:t>Sujetos Obligados</w:t>
            </w:r>
            <w:r w:rsidRPr="00EF1C1E">
              <w:rPr>
                <w:rFonts w:ascii="Palatino Linotype" w:eastAsia="Times New Roman" w:hAnsi="Palatino Linotype" w:cs="Arial"/>
                <w:color w:val="000000"/>
              </w:rPr>
              <w:t xml:space="preserve">, por lo que deberán fundar y motivar debidamente la clasificación. </w:t>
            </w:r>
          </w:p>
          <w:p w14:paraId="479538B1"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 xml:space="preserve">De lo anterior, se desprende que para una correcta </w:t>
            </w:r>
            <w:r w:rsidRPr="00EF1C1E">
              <w:rPr>
                <w:rFonts w:ascii="Palatino Linotype" w:eastAsia="Times New Roman" w:hAnsi="Palatino Linotype" w:cs="Arial"/>
                <w:b/>
                <w:color w:val="000000"/>
              </w:rPr>
              <w:t>clasificación total o parcial</w:t>
            </w:r>
            <w:r w:rsidRPr="00EF1C1E">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ACAF99"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5D95D7D"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2EE48D9B"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 xml:space="preserve">Ahora bien, </w:t>
            </w:r>
            <w:r w:rsidRPr="00EF1C1E">
              <w:rPr>
                <w:rFonts w:ascii="Palatino Linotype" w:eastAsia="Times New Roman" w:hAnsi="Palatino Linotype" w:cs="Arial"/>
                <w:b/>
                <w:color w:val="000000"/>
                <w:u w:val="single"/>
              </w:rPr>
              <w:t>para cada caso además de fundar y motivar</w:t>
            </w:r>
            <w:r w:rsidRPr="00EF1C1E">
              <w:rPr>
                <w:rFonts w:ascii="Palatino Linotype" w:eastAsia="Times New Roman" w:hAnsi="Palatino Linotype" w:cs="Arial"/>
                <w:color w:val="000000"/>
              </w:rPr>
              <w:t xml:space="preserve">, se debe identificar con claridad que datos contenidos en las documentales que son susceptibles de suprimirse, por ejemplo; </w:t>
            </w:r>
            <w:r w:rsidRPr="00EF1C1E">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71E5C" w:rsidRPr="00EF1C1E" w14:paraId="55895036" w14:textId="77777777" w:rsidTr="003F399A">
        <w:tc>
          <w:tcPr>
            <w:tcW w:w="1838" w:type="dxa"/>
            <w:shd w:val="clear" w:color="auto" w:fill="8EAADB" w:themeFill="accent5" w:themeFillTint="99"/>
          </w:tcPr>
          <w:p w14:paraId="105017E6" w14:textId="77777777" w:rsidR="00071E5C" w:rsidRPr="00EF1C1E" w:rsidRDefault="00071E5C" w:rsidP="00EF1C1E">
            <w:pPr>
              <w:spacing w:line="360" w:lineRule="auto"/>
              <w:ind w:right="49"/>
              <w:jc w:val="both"/>
              <w:rPr>
                <w:rFonts w:ascii="Palatino Linotype" w:eastAsia="Times New Roman" w:hAnsi="Palatino Linotype" w:cs="Arial"/>
                <w:color w:val="000000"/>
              </w:rPr>
            </w:pPr>
            <w:r w:rsidRPr="00EF1C1E">
              <w:rPr>
                <w:rFonts w:ascii="Palatino Linotype" w:eastAsia="MS Gothic" w:hAnsi="Palatino Linotype" w:cs="Times New Roman"/>
                <w:b/>
              </w:rPr>
              <w:t xml:space="preserve">e) Condiciones especiales de la clasificación de la información como confidencial. </w:t>
            </w:r>
          </w:p>
          <w:p w14:paraId="6BB17CE3" w14:textId="77777777" w:rsidR="00071E5C" w:rsidRPr="00EF1C1E" w:rsidRDefault="00071E5C" w:rsidP="00EF1C1E">
            <w:pPr>
              <w:spacing w:line="360" w:lineRule="auto"/>
              <w:rPr>
                <w:rFonts w:ascii="Palatino Linotype" w:hAnsi="Palatino Linotype"/>
              </w:rPr>
            </w:pPr>
          </w:p>
        </w:tc>
        <w:tc>
          <w:tcPr>
            <w:tcW w:w="6990" w:type="dxa"/>
            <w:shd w:val="clear" w:color="auto" w:fill="D9E2F3" w:themeFill="accent5" w:themeFillTint="33"/>
          </w:tcPr>
          <w:p w14:paraId="1311025C"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0E943A7F" w14:textId="77777777" w:rsidR="00071E5C" w:rsidRPr="00EF1C1E" w:rsidRDefault="00071E5C" w:rsidP="00EF1C1E">
            <w:pPr>
              <w:spacing w:line="360" w:lineRule="auto"/>
              <w:ind w:right="49"/>
              <w:contextualSpacing/>
              <w:jc w:val="both"/>
              <w:rPr>
                <w:rFonts w:ascii="Palatino Linotype" w:eastAsia="Times New Roman" w:hAnsi="Palatino Linotype" w:cs="Arial"/>
                <w:color w:val="000000"/>
              </w:rPr>
            </w:pPr>
            <w:r w:rsidRPr="00EF1C1E">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794E104" w14:textId="77777777" w:rsidR="00071E5C" w:rsidRPr="00EF1C1E" w:rsidRDefault="00071E5C" w:rsidP="00EF1C1E">
            <w:pPr>
              <w:spacing w:line="360" w:lineRule="auto"/>
              <w:rPr>
                <w:rFonts w:ascii="Palatino Linotype" w:hAnsi="Palatino Linotype"/>
              </w:rPr>
            </w:pPr>
            <w:r w:rsidRPr="00EF1C1E">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FD707D4" w14:textId="77777777" w:rsidR="00071E5C" w:rsidRPr="00EF1C1E" w:rsidRDefault="00071E5C" w:rsidP="00EF1C1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189EF9F8" w14:textId="23ECD670" w:rsidR="00923750" w:rsidRDefault="00A93DA7" w:rsidP="00EF1C1E">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F1C1E">
        <w:rPr>
          <w:rFonts w:ascii="Palatino Linotype" w:hAnsi="Palatino Linotype" w:cs="Arial"/>
          <w:color w:val="000000" w:themeColor="text1"/>
          <w:sz w:val="24"/>
          <w:szCs w:val="24"/>
        </w:rPr>
        <w:t>Así, con fundamento en lo prescrito en los artículos 5 párrafos décimo séptimo, décimo octavo y décimo noveno de la Constitución Política del Estado Libre y Soberano de México; 2, fracción II; 29, 36 fracciones I y II; 176, 178, 181, 185 de la Ley de Transparencia y Acceso a la Información Pública del Estado de México y Municipios, este Pleno emite los siguientes:</w:t>
      </w:r>
    </w:p>
    <w:p w14:paraId="4FEB5F54" w14:textId="77777777" w:rsidR="00EF1C1E" w:rsidRPr="00EF1C1E" w:rsidRDefault="00EF1C1E" w:rsidP="00EF1C1E">
      <w:pPr>
        <w:pStyle w:val="Prrafodelista"/>
        <w:spacing w:after="0" w:line="360" w:lineRule="auto"/>
        <w:ind w:left="0"/>
        <w:jc w:val="both"/>
        <w:rPr>
          <w:rFonts w:ascii="Palatino Linotype" w:hAnsi="Palatino Linotype" w:cs="Arial"/>
          <w:color w:val="000000" w:themeColor="text1"/>
          <w:sz w:val="24"/>
          <w:szCs w:val="24"/>
        </w:rPr>
      </w:pPr>
    </w:p>
    <w:p w14:paraId="66494C1E" w14:textId="77777777" w:rsidR="006F025F" w:rsidRPr="00EF1C1E" w:rsidRDefault="006F025F" w:rsidP="00EF1C1E">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3" w:name="_Toc494366431"/>
      <w:bookmarkStart w:id="34" w:name="_Toc16073470"/>
      <w:r w:rsidRPr="00EF1C1E">
        <w:rPr>
          <w:rFonts w:ascii="Palatino Linotype" w:eastAsia="Times New Roman" w:hAnsi="Palatino Linotype" w:cstheme="majorBidi"/>
          <w:b/>
          <w:sz w:val="24"/>
          <w:szCs w:val="24"/>
          <w:lang w:val="es-ES_tradnl" w:eastAsia="es-ES"/>
        </w:rPr>
        <w:t>R E S O L U T I V O S</w:t>
      </w:r>
      <w:bookmarkEnd w:id="33"/>
      <w:bookmarkEnd w:id="34"/>
    </w:p>
    <w:p w14:paraId="24FA14A9" w14:textId="77777777" w:rsidR="006F025F" w:rsidRPr="00EF1C1E" w:rsidRDefault="006F025F" w:rsidP="00EF1C1E">
      <w:pPr>
        <w:spacing w:after="0" w:line="360" w:lineRule="auto"/>
        <w:rPr>
          <w:rFonts w:ascii="Palatino Linotype" w:hAnsi="Palatino Linotype"/>
          <w:sz w:val="24"/>
          <w:szCs w:val="24"/>
          <w:lang w:val="es-ES_tradnl" w:eastAsia="es-ES"/>
        </w:rPr>
      </w:pPr>
    </w:p>
    <w:p w14:paraId="28F7513E" w14:textId="7A400B62" w:rsidR="00845705" w:rsidRPr="00EF1C1E" w:rsidRDefault="006F025F" w:rsidP="00EF1C1E">
      <w:pPr>
        <w:spacing w:after="0" w:line="360" w:lineRule="auto"/>
        <w:jc w:val="both"/>
        <w:rPr>
          <w:rFonts w:ascii="Palatino Linotype" w:eastAsia="Times New Roman" w:hAnsi="Palatino Linotype" w:cs="Times New Roman"/>
          <w:sz w:val="24"/>
          <w:szCs w:val="24"/>
          <w:lang w:val="es-ES_tradnl" w:eastAsia="es-ES"/>
        </w:rPr>
      </w:pPr>
      <w:r w:rsidRPr="00EF1C1E">
        <w:rPr>
          <w:rFonts w:ascii="Palatino Linotype" w:eastAsia="Times New Roman" w:hAnsi="Palatino Linotype" w:cs="Arial"/>
          <w:b/>
          <w:sz w:val="24"/>
          <w:szCs w:val="24"/>
          <w:lang w:val="es-ES_tradnl" w:eastAsia="es-ES"/>
        </w:rPr>
        <w:t xml:space="preserve">PRIMERO. </w:t>
      </w:r>
      <w:r w:rsidRPr="00EF1C1E">
        <w:rPr>
          <w:rFonts w:ascii="Palatino Linotype" w:eastAsia="Times New Roman" w:hAnsi="Palatino Linotype" w:cs="Arial"/>
          <w:sz w:val="24"/>
          <w:szCs w:val="24"/>
          <w:lang w:val="es-ES_tradnl" w:eastAsia="es-ES"/>
        </w:rPr>
        <w:t xml:space="preserve">Son </w:t>
      </w:r>
      <w:r w:rsidR="0076021A" w:rsidRPr="00EF1C1E">
        <w:rPr>
          <w:rFonts w:ascii="Palatino Linotype" w:eastAsia="Times New Roman" w:hAnsi="Palatino Linotype" w:cs="Arial"/>
          <w:sz w:val="24"/>
          <w:szCs w:val="24"/>
          <w:lang w:val="es-ES_tradnl" w:eastAsia="es-ES"/>
        </w:rPr>
        <w:t xml:space="preserve">parcialmente </w:t>
      </w:r>
      <w:r w:rsidRPr="00EF1C1E">
        <w:rPr>
          <w:rFonts w:ascii="Palatino Linotype" w:eastAsia="Times New Roman" w:hAnsi="Palatino Linotype" w:cs="Arial"/>
          <w:sz w:val="24"/>
          <w:szCs w:val="24"/>
          <w:lang w:val="es-ES_tradnl" w:eastAsia="es-ES"/>
        </w:rPr>
        <w:t>fundadas las</w:t>
      </w:r>
      <w:r w:rsidRPr="00EF1C1E">
        <w:rPr>
          <w:rFonts w:ascii="Palatino Linotype" w:eastAsia="Times New Roman" w:hAnsi="Palatino Linotype" w:cs="Arial"/>
          <w:b/>
          <w:sz w:val="24"/>
          <w:szCs w:val="24"/>
          <w:lang w:val="es-ES_tradnl" w:eastAsia="es-ES"/>
        </w:rPr>
        <w:t xml:space="preserve"> </w:t>
      </w:r>
      <w:r w:rsidRPr="00EF1C1E">
        <w:rPr>
          <w:rFonts w:ascii="Palatino Linotype" w:eastAsia="Times New Roman" w:hAnsi="Palatino Linotype" w:cs="Arial"/>
          <w:sz w:val="24"/>
          <w:szCs w:val="24"/>
          <w:lang w:val="es-ES" w:eastAsia="es-ES"/>
        </w:rPr>
        <w:t xml:space="preserve">razones o motivos de inconformidad hechos valer </w:t>
      </w:r>
      <w:r w:rsidR="0087682B" w:rsidRPr="00EF1C1E">
        <w:rPr>
          <w:rFonts w:ascii="Palatino Linotype" w:eastAsia="Calibri" w:hAnsi="Palatino Linotype" w:cs="Arial"/>
          <w:sz w:val="24"/>
          <w:szCs w:val="24"/>
          <w:lang w:val="es-ES" w:eastAsia="es-ES"/>
        </w:rPr>
        <w:t xml:space="preserve">en </w:t>
      </w:r>
      <w:r w:rsidRPr="00EF1C1E">
        <w:rPr>
          <w:rFonts w:ascii="Palatino Linotype" w:eastAsia="Calibri" w:hAnsi="Palatino Linotype" w:cs="Arial"/>
          <w:sz w:val="24"/>
          <w:szCs w:val="24"/>
          <w:lang w:val="es-ES" w:eastAsia="es-ES"/>
        </w:rPr>
        <w:t xml:space="preserve">el recurso de revisión </w:t>
      </w:r>
      <w:r w:rsidRPr="00EF1C1E">
        <w:rPr>
          <w:rFonts w:ascii="Palatino Linotype" w:eastAsia="Times New Roman" w:hAnsi="Palatino Linotype" w:cs="Times New Roman"/>
          <w:b/>
          <w:sz w:val="24"/>
          <w:szCs w:val="24"/>
          <w:lang w:val="es-ES_tradnl" w:eastAsia="es-ES"/>
        </w:rPr>
        <w:t>0</w:t>
      </w:r>
      <w:r w:rsidR="00BD6D96" w:rsidRPr="00EF1C1E">
        <w:rPr>
          <w:rFonts w:ascii="Palatino Linotype" w:eastAsia="Times New Roman" w:hAnsi="Palatino Linotype" w:cs="Times New Roman"/>
          <w:b/>
          <w:sz w:val="24"/>
          <w:szCs w:val="24"/>
          <w:lang w:val="es-ES_tradnl" w:eastAsia="es-ES"/>
        </w:rPr>
        <w:t>4</w:t>
      </w:r>
      <w:r w:rsidR="0063161E" w:rsidRPr="00EF1C1E">
        <w:rPr>
          <w:rFonts w:ascii="Palatino Linotype" w:eastAsia="Times New Roman" w:hAnsi="Palatino Linotype" w:cs="Times New Roman"/>
          <w:b/>
          <w:sz w:val="24"/>
          <w:szCs w:val="24"/>
          <w:lang w:val="es-ES_tradnl" w:eastAsia="es-ES"/>
        </w:rPr>
        <w:t>533</w:t>
      </w:r>
      <w:r w:rsidRPr="00EF1C1E">
        <w:rPr>
          <w:rFonts w:ascii="Palatino Linotype" w:eastAsia="Times New Roman" w:hAnsi="Palatino Linotype" w:cs="Times New Roman"/>
          <w:b/>
          <w:sz w:val="24"/>
          <w:szCs w:val="24"/>
          <w:lang w:val="es-ES_tradnl" w:eastAsia="es-ES"/>
        </w:rPr>
        <w:t>/INFOEM/IP/RR/201</w:t>
      </w:r>
      <w:r w:rsidR="00AA01E5" w:rsidRPr="00EF1C1E">
        <w:rPr>
          <w:rFonts w:ascii="Palatino Linotype" w:eastAsia="Times New Roman" w:hAnsi="Palatino Linotype" w:cs="Times New Roman"/>
          <w:b/>
          <w:sz w:val="24"/>
          <w:szCs w:val="24"/>
          <w:lang w:val="es-ES_tradnl" w:eastAsia="es-ES"/>
        </w:rPr>
        <w:t xml:space="preserve">9 </w:t>
      </w:r>
      <w:r w:rsidR="00871F55" w:rsidRPr="00EF1C1E">
        <w:rPr>
          <w:rFonts w:ascii="Palatino Linotype" w:eastAsia="Times New Roman" w:hAnsi="Palatino Linotype" w:cs="Times New Roman"/>
          <w:sz w:val="24"/>
          <w:szCs w:val="24"/>
          <w:lang w:val="es-ES_tradnl" w:eastAsia="es-ES"/>
        </w:rPr>
        <w:t xml:space="preserve">en términos del considerando </w:t>
      </w:r>
      <w:r w:rsidR="00871F55" w:rsidRPr="00EF1C1E">
        <w:rPr>
          <w:rFonts w:ascii="Palatino Linotype" w:eastAsia="Times New Roman" w:hAnsi="Palatino Linotype" w:cs="Times New Roman"/>
          <w:b/>
          <w:sz w:val="24"/>
          <w:szCs w:val="24"/>
          <w:lang w:val="es-ES_tradnl" w:eastAsia="es-ES"/>
        </w:rPr>
        <w:t>CUARTO</w:t>
      </w:r>
      <w:r w:rsidR="008F3DCA" w:rsidRPr="00EF1C1E">
        <w:rPr>
          <w:rFonts w:ascii="Palatino Linotype" w:eastAsia="Times New Roman" w:hAnsi="Palatino Linotype" w:cs="Times New Roman"/>
          <w:b/>
          <w:sz w:val="24"/>
          <w:szCs w:val="24"/>
          <w:lang w:val="es-ES_tradnl" w:eastAsia="es-ES"/>
        </w:rPr>
        <w:t xml:space="preserve"> y QUINTO</w:t>
      </w:r>
      <w:r w:rsidR="00871F55" w:rsidRPr="00EF1C1E">
        <w:rPr>
          <w:rFonts w:ascii="Palatino Linotype" w:eastAsia="Times New Roman" w:hAnsi="Palatino Linotype" w:cs="Times New Roman"/>
          <w:b/>
          <w:sz w:val="24"/>
          <w:szCs w:val="24"/>
          <w:lang w:val="es-ES_tradnl" w:eastAsia="es-ES"/>
        </w:rPr>
        <w:t xml:space="preserve"> </w:t>
      </w:r>
      <w:r w:rsidR="00D020D3" w:rsidRPr="00EF1C1E">
        <w:rPr>
          <w:rFonts w:ascii="Palatino Linotype" w:eastAsia="Times New Roman" w:hAnsi="Palatino Linotype" w:cs="Times New Roman"/>
          <w:sz w:val="24"/>
          <w:szCs w:val="24"/>
          <w:lang w:val="es-ES_tradnl" w:eastAsia="es-ES"/>
        </w:rPr>
        <w:t xml:space="preserve">de la presente resolución. </w:t>
      </w:r>
    </w:p>
    <w:p w14:paraId="32F473B1" w14:textId="77777777" w:rsidR="00BD6D96" w:rsidRPr="00EF1C1E" w:rsidRDefault="00BD6D96" w:rsidP="00EF1C1E">
      <w:pPr>
        <w:spacing w:after="0" w:line="360" w:lineRule="auto"/>
        <w:contextualSpacing/>
        <w:jc w:val="both"/>
        <w:rPr>
          <w:rFonts w:ascii="Palatino Linotype" w:eastAsia="Times New Roman" w:hAnsi="Palatino Linotype" w:cs="Times New Roman"/>
          <w:sz w:val="24"/>
          <w:szCs w:val="24"/>
          <w:lang w:val="es-ES_tradnl" w:eastAsia="es-ES"/>
        </w:rPr>
      </w:pPr>
    </w:p>
    <w:p w14:paraId="670721AB" w14:textId="35BE8180" w:rsidR="00581601" w:rsidRPr="00EF1C1E" w:rsidRDefault="006F025F" w:rsidP="00EF1C1E">
      <w:pPr>
        <w:spacing w:after="0" w:line="360" w:lineRule="auto"/>
        <w:contextualSpacing/>
        <w:jc w:val="both"/>
        <w:rPr>
          <w:rFonts w:ascii="Palatino Linotype" w:eastAsia="Times New Roman" w:hAnsi="Palatino Linotype" w:cs="Arial"/>
          <w:color w:val="000000"/>
          <w:sz w:val="24"/>
          <w:szCs w:val="24"/>
          <w:lang w:val="es-ES_tradnl" w:eastAsia="es-ES"/>
        </w:rPr>
      </w:pPr>
      <w:r w:rsidRPr="00EF1C1E">
        <w:rPr>
          <w:rFonts w:ascii="Palatino Linotype" w:eastAsia="Calibri" w:hAnsi="Palatino Linotype" w:cs="Arial"/>
          <w:b/>
          <w:bCs/>
          <w:sz w:val="24"/>
          <w:szCs w:val="24"/>
          <w:lang w:val="es-ES" w:eastAsia="es-ES"/>
        </w:rPr>
        <w:t xml:space="preserve">SEGUNDO. </w:t>
      </w:r>
      <w:r w:rsidRPr="00EF1C1E">
        <w:rPr>
          <w:rFonts w:ascii="Palatino Linotype" w:eastAsia="Calibri" w:hAnsi="Palatino Linotype" w:cs="Arial"/>
          <w:sz w:val="24"/>
          <w:szCs w:val="24"/>
          <w:lang w:val="es-ES" w:eastAsia="es-ES"/>
        </w:rPr>
        <w:t xml:space="preserve">Se </w:t>
      </w:r>
      <w:r w:rsidR="003252A3" w:rsidRPr="00EF1C1E">
        <w:rPr>
          <w:rFonts w:ascii="Palatino Linotype" w:eastAsia="Calibri" w:hAnsi="Palatino Linotype" w:cs="Arial"/>
          <w:b/>
          <w:sz w:val="24"/>
          <w:szCs w:val="24"/>
          <w:lang w:val="es-ES" w:eastAsia="es-ES"/>
        </w:rPr>
        <w:t>REVOCA</w:t>
      </w:r>
      <w:r w:rsidR="00871F55" w:rsidRPr="00EF1C1E">
        <w:rPr>
          <w:rFonts w:ascii="Palatino Linotype" w:eastAsia="Calibri" w:hAnsi="Palatino Linotype" w:cs="Arial"/>
          <w:sz w:val="24"/>
          <w:szCs w:val="24"/>
          <w:lang w:val="es-ES" w:eastAsia="es-ES"/>
        </w:rPr>
        <w:t xml:space="preserve"> la respuesta</w:t>
      </w:r>
      <w:r w:rsidR="009530E5" w:rsidRPr="00EF1C1E">
        <w:rPr>
          <w:rFonts w:ascii="Palatino Linotype" w:eastAsia="Calibri" w:hAnsi="Palatino Linotype" w:cs="Arial"/>
          <w:sz w:val="24"/>
          <w:szCs w:val="24"/>
          <w:lang w:val="es-ES" w:eastAsia="es-ES"/>
        </w:rPr>
        <w:t xml:space="preserve"> emitida por </w:t>
      </w:r>
      <w:r w:rsidR="00871F55" w:rsidRPr="00EF1C1E">
        <w:rPr>
          <w:rFonts w:ascii="Palatino Linotype" w:eastAsia="Calibri" w:hAnsi="Palatino Linotype" w:cs="Arial"/>
          <w:sz w:val="24"/>
          <w:szCs w:val="24"/>
          <w:lang w:val="es-ES" w:eastAsia="es-ES"/>
        </w:rPr>
        <w:t>e</w:t>
      </w:r>
      <w:r w:rsidR="00581601" w:rsidRPr="00EF1C1E">
        <w:rPr>
          <w:rFonts w:ascii="Palatino Linotype" w:eastAsia="Calibri" w:hAnsi="Palatino Linotype" w:cs="Arial"/>
          <w:sz w:val="24"/>
          <w:szCs w:val="24"/>
          <w:lang w:val="es-ES" w:eastAsia="es-ES"/>
        </w:rPr>
        <w:t>l</w:t>
      </w:r>
      <w:r w:rsidRPr="00EF1C1E">
        <w:rPr>
          <w:rFonts w:ascii="Palatino Linotype" w:eastAsia="Calibri" w:hAnsi="Palatino Linotype" w:cs="Arial"/>
          <w:sz w:val="24"/>
          <w:szCs w:val="24"/>
          <w:lang w:val="es-ES" w:eastAsia="es-ES"/>
        </w:rPr>
        <w:t xml:space="preserve"> </w:t>
      </w:r>
      <w:r w:rsidR="00581601" w:rsidRPr="00EF1C1E">
        <w:rPr>
          <w:rFonts w:ascii="Palatino Linotype" w:eastAsia="Calibri" w:hAnsi="Palatino Linotype" w:cs="Arial"/>
          <w:b/>
          <w:sz w:val="24"/>
          <w:szCs w:val="24"/>
          <w:lang w:eastAsia="es-ES"/>
        </w:rPr>
        <w:t xml:space="preserve">Ayuntamiento de </w:t>
      </w:r>
      <w:r w:rsidR="0063161E" w:rsidRPr="00EF1C1E">
        <w:rPr>
          <w:rFonts w:ascii="Palatino Linotype" w:eastAsia="Calibri" w:hAnsi="Palatino Linotype" w:cs="Arial"/>
          <w:b/>
          <w:sz w:val="24"/>
          <w:szCs w:val="24"/>
          <w:lang w:eastAsia="es-ES"/>
        </w:rPr>
        <w:t>Huixquilucan</w:t>
      </w:r>
      <w:r w:rsidR="002E0764" w:rsidRPr="00EF1C1E">
        <w:rPr>
          <w:rFonts w:ascii="Palatino Linotype" w:eastAsia="Calibri" w:hAnsi="Palatino Linotype" w:cs="Arial"/>
          <w:b/>
          <w:sz w:val="24"/>
          <w:szCs w:val="24"/>
          <w:lang w:eastAsia="es-ES"/>
        </w:rPr>
        <w:t xml:space="preserve"> </w:t>
      </w:r>
      <w:r w:rsidR="00871F55" w:rsidRPr="00EF1C1E">
        <w:rPr>
          <w:rFonts w:ascii="Palatino Linotype" w:eastAsia="Calibri" w:hAnsi="Palatino Linotype" w:cs="Arial"/>
          <w:sz w:val="24"/>
          <w:szCs w:val="24"/>
          <w:lang w:eastAsia="es-ES"/>
        </w:rPr>
        <w:t xml:space="preserve">y se </w:t>
      </w:r>
      <w:r w:rsidR="00871F55" w:rsidRPr="00EF1C1E">
        <w:rPr>
          <w:rFonts w:ascii="Palatino Linotype" w:eastAsia="Calibri" w:hAnsi="Palatino Linotype" w:cs="Arial"/>
          <w:b/>
          <w:sz w:val="24"/>
          <w:szCs w:val="24"/>
          <w:lang w:eastAsia="es-ES"/>
        </w:rPr>
        <w:t>ORDENA</w:t>
      </w:r>
      <w:r w:rsidRPr="00EF1C1E">
        <w:rPr>
          <w:rFonts w:ascii="Palatino Linotype" w:eastAsia="Calibri" w:hAnsi="Palatino Linotype" w:cs="Arial"/>
          <w:b/>
          <w:sz w:val="24"/>
          <w:szCs w:val="24"/>
          <w:lang w:val="es-ES" w:eastAsia="es-ES"/>
        </w:rPr>
        <w:t xml:space="preserve"> </w:t>
      </w:r>
      <w:r w:rsidR="00D020D3" w:rsidRPr="00EF1C1E">
        <w:rPr>
          <w:rFonts w:ascii="Palatino Linotype" w:eastAsia="Calibri" w:hAnsi="Palatino Linotype" w:cs="Arial"/>
          <w:sz w:val="24"/>
          <w:szCs w:val="24"/>
          <w:lang w:val="es-ES" w:eastAsia="es-ES"/>
        </w:rPr>
        <w:t>entregar</w:t>
      </w:r>
      <w:r w:rsidR="00C71D8F" w:rsidRPr="00EF1C1E">
        <w:rPr>
          <w:rFonts w:ascii="Palatino Linotype" w:eastAsia="Calibri" w:hAnsi="Palatino Linotype" w:cs="Arial"/>
          <w:sz w:val="24"/>
          <w:szCs w:val="24"/>
          <w:lang w:val="es-ES" w:eastAsia="es-ES"/>
        </w:rPr>
        <w:t xml:space="preserve"> </w:t>
      </w:r>
      <w:r w:rsidRPr="00EF1C1E">
        <w:rPr>
          <w:rFonts w:ascii="Palatino Linotype" w:eastAsia="Calibri" w:hAnsi="Palatino Linotype" w:cs="Arial"/>
          <w:b/>
          <w:bCs/>
          <w:sz w:val="24"/>
          <w:szCs w:val="24"/>
          <w:lang w:val="es-ES" w:eastAsia="es-ES"/>
        </w:rPr>
        <w:t>vía</w:t>
      </w:r>
      <w:r w:rsidRPr="00EF1C1E">
        <w:rPr>
          <w:rFonts w:ascii="Palatino Linotype" w:eastAsia="Times New Roman" w:hAnsi="Palatino Linotype" w:cs="Arial"/>
          <w:b/>
          <w:bCs/>
          <w:color w:val="000000"/>
          <w:sz w:val="24"/>
          <w:szCs w:val="24"/>
          <w:lang w:val="es-ES" w:eastAsia="es-ES"/>
        </w:rPr>
        <w:t xml:space="preserve"> </w:t>
      </w:r>
      <w:bookmarkStart w:id="35" w:name="_Toc460947013"/>
      <w:r w:rsidR="0063161E" w:rsidRPr="00EF1C1E">
        <w:rPr>
          <w:rFonts w:ascii="Palatino Linotype" w:eastAsia="Times New Roman" w:hAnsi="Palatino Linotype" w:cs="Arial"/>
          <w:b/>
          <w:bCs/>
          <w:color w:val="000000"/>
          <w:sz w:val="24"/>
          <w:szCs w:val="24"/>
          <w:lang w:val="es-ES_tradnl" w:eastAsia="es-ES"/>
        </w:rPr>
        <w:t xml:space="preserve">Sistema de Acceso a la Información Mexiquense (SAIMEX) </w:t>
      </w:r>
      <w:r w:rsidR="00581601" w:rsidRPr="00EF1C1E">
        <w:rPr>
          <w:rFonts w:ascii="Palatino Linotype" w:eastAsia="Times New Roman" w:hAnsi="Palatino Linotype" w:cs="Arial"/>
          <w:bCs/>
          <w:color w:val="000000"/>
          <w:sz w:val="24"/>
          <w:szCs w:val="24"/>
          <w:lang w:val="es-ES_tradnl" w:eastAsia="es-ES"/>
        </w:rPr>
        <w:t xml:space="preserve">en </w:t>
      </w:r>
      <w:r w:rsidR="00AC7339" w:rsidRPr="00EF1C1E">
        <w:rPr>
          <w:rFonts w:ascii="Palatino Linotype" w:eastAsia="Times New Roman" w:hAnsi="Palatino Linotype" w:cs="Arial"/>
          <w:bCs/>
          <w:color w:val="000000"/>
          <w:sz w:val="24"/>
          <w:szCs w:val="24"/>
          <w:lang w:val="es-ES_tradnl" w:eastAsia="es-ES"/>
        </w:rPr>
        <w:t>versión pública</w:t>
      </w:r>
      <w:r w:rsidR="00592A8A" w:rsidRPr="00EF1C1E">
        <w:rPr>
          <w:rFonts w:ascii="Palatino Linotype" w:eastAsia="Times New Roman" w:hAnsi="Palatino Linotype" w:cs="Arial"/>
          <w:bCs/>
          <w:color w:val="000000"/>
          <w:sz w:val="24"/>
          <w:szCs w:val="24"/>
          <w:lang w:val="es-ES_tradnl" w:eastAsia="es-ES"/>
        </w:rPr>
        <w:t xml:space="preserve"> </w:t>
      </w:r>
      <w:r w:rsidR="00871F55" w:rsidRPr="00EF1C1E">
        <w:rPr>
          <w:rFonts w:ascii="Palatino Linotype" w:eastAsia="Times New Roman" w:hAnsi="Palatino Linotype" w:cs="Arial"/>
          <w:color w:val="000000"/>
          <w:sz w:val="24"/>
          <w:szCs w:val="24"/>
          <w:lang w:val="es-ES_tradnl" w:eastAsia="es-ES"/>
        </w:rPr>
        <w:t>l</w:t>
      </w:r>
      <w:r w:rsidR="00581601" w:rsidRPr="00EF1C1E">
        <w:rPr>
          <w:rFonts w:ascii="Palatino Linotype" w:eastAsia="Times New Roman" w:hAnsi="Palatino Linotype" w:cs="Arial"/>
          <w:color w:val="000000"/>
          <w:sz w:val="24"/>
          <w:szCs w:val="24"/>
          <w:lang w:val="es-ES_tradnl" w:eastAsia="es-ES"/>
        </w:rPr>
        <w:t>a</w:t>
      </w:r>
      <w:r w:rsidR="00871F55" w:rsidRPr="00EF1C1E">
        <w:rPr>
          <w:rFonts w:ascii="Palatino Linotype" w:eastAsia="Times New Roman" w:hAnsi="Palatino Linotype" w:cs="Arial"/>
          <w:color w:val="000000"/>
          <w:sz w:val="24"/>
          <w:szCs w:val="24"/>
          <w:lang w:val="es-ES_tradnl" w:eastAsia="es-ES"/>
        </w:rPr>
        <w:t xml:space="preserve"> siguiente</w:t>
      </w:r>
      <w:r w:rsidR="00581601" w:rsidRPr="00EF1C1E">
        <w:rPr>
          <w:rFonts w:ascii="Palatino Linotype" w:eastAsia="Times New Roman" w:hAnsi="Palatino Linotype" w:cs="Arial"/>
          <w:color w:val="000000"/>
          <w:sz w:val="24"/>
          <w:szCs w:val="24"/>
          <w:lang w:val="es-ES_tradnl" w:eastAsia="es-ES"/>
        </w:rPr>
        <w:t xml:space="preserve"> información</w:t>
      </w:r>
      <w:r w:rsidR="00871F55" w:rsidRPr="00EF1C1E">
        <w:rPr>
          <w:rFonts w:ascii="Palatino Linotype" w:eastAsia="Times New Roman" w:hAnsi="Palatino Linotype" w:cs="Arial"/>
          <w:color w:val="000000"/>
          <w:sz w:val="24"/>
          <w:szCs w:val="24"/>
          <w:lang w:val="es-ES_tradnl" w:eastAsia="es-ES"/>
        </w:rPr>
        <w:t>:</w:t>
      </w:r>
    </w:p>
    <w:p w14:paraId="5173BEE2" w14:textId="77777777" w:rsidR="0063161E" w:rsidRPr="00EF1C1E" w:rsidRDefault="0063161E" w:rsidP="00EF1C1E">
      <w:pPr>
        <w:spacing w:after="0" w:line="360" w:lineRule="auto"/>
        <w:contextualSpacing/>
        <w:jc w:val="both"/>
        <w:rPr>
          <w:rFonts w:ascii="Palatino Linotype" w:eastAsia="Times New Roman" w:hAnsi="Palatino Linotype" w:cs="Arial"/>
          <w:color w:val="000000"/>
          <w:sz w:val="24"/>
          <w:szCs w:val="24"/>
          <w:lang w:val="es-ES_tradnl" w:eastAsia="es-ES"/>
        </w:rPr>
      </w:pPr>
    </w:p>
    <w:p w14:paraId="6C6F78B2" w14:textId="48C10F3E" w:rsidR="0063161E" w:rsidRPr="00EF1C1E" w:rsidRDefault="00923750" w:rsidP="00EF1C1E">
      <w:pPr>
        <w:pStyle w:val="Prrafodelista"/>
        <w:numPr>
          <w:ilvl w:val="0"/>
          <w:numId w:val="44"/>
        </w:numPr>
        <w:tabs>
          <w:tab w:val="left" w:pos="142"/>
          <w:tab w:val="left" w:pos="851"/>
        </w:tabs>
        <w:spacing w:after="0" w:line="360" w:lineRule="auto"/>
        <w:ind w:right="567"/>
        <w:jc w:val="both"/>
        <w:rPr>
          <w:rFonts w:ascii="Palatino Linotype" w:eastAsia="MS Mincho" w:hAnsi="Palatino Linotype" w:cs="Times New Roman"/>
          <w:b/>
          <w:bCs/>
          <w:sz w:val="24"/>
          <w:szCs w:val="24"/>
        </w:rPr>
      </w:pPr>
      <w:r w:rsidRPr="00EF1C1E">
        <w:rPr>
          <w:rFonts w:ascii="Palatino Linotype" w:eastAsia="MS Mincho" w:hAnsi="Palatino Linotype" w:cs="Times New Roman"/>
          <w:b/>
          <w:bCs/>
          <w:sz w:val="24"/>
          <w:szCs w:val="24"/>
        </w:rPr>
        <w:t>D</w:t>
      </w:r>
      <w:r w:rsidR="00534572" w:rsidRPr="00EF1C1E">
        <w:rPr>
          <w:rFonts w:ascii="Palatino Linotype" w:eastAsia="MS Mincho" w:hAnsi="Palatino Linotype" w:cs="Times New Roman"/>
          <w:b/>
          <w:bCs/>
          <w:sz w:val="24"/>
          <w:szCs w:val="24"/>
        </w:rPr>
        <w:t>ocumento</w:t>
      </w:r>
      <w:r w:rsidRPr="00EF1C1E">
        <w:rPr>
          <w:rFonts w:ascii="Palatino Linotype" w:eastAsia="MS Mincho" w:hAnsi="Palatino Linotype" w:cs="Times New Roman"/>
          <w:b/>
          <w:bCs/>
          <w:sz w:val="24"/>
          <w:szCs w:val="24"/>
        </w:rPr>
        <w:t>(</w:t>
      </w:r>
      <w:r w:rsidR="00534572" w:rsidRPr="00EF1C1E">
        <w:rPr>
          <w:rFonts w:ascii="Palatino Linotype" w:eastAsia="MS Mincho" w:hAnsi="Palatino Linotype" w:cs="Times New Roman"/>
          <w:b/>
          <w:bCs/>
          <w:sz w:val="24"/>
          <w:szCs w:val="24"/>
        </w:rPr>
        <w:t>s</w:t>
      </w:r>
      <w:r w:rsidRPr="00EF1C1E">
        <w:rPr>
          <w:rFonts w:ascii="Palatino Linotype" w:eastAsia="MS Mincho" w:hAnsi="Palatino Linotype" w:cs="Times New Roman"/>
          <w:b/>
          <w:bCs/>
          <w:sz w:val="24"/>
          <w:szCs w:val="24"/>
        </w:rPr>
        <w:t>)</w:t>
      </w:r>
      <w:r w:rsidR="00592A8A" w:rsidRPr="00EF1C1E">
        <w:rPr>
          <w:rFonts w:ascii="Palatino Linotype" w:eastAsia="MS Mincho" w:hAnsi="Palatino Linotype" w:cs="Times New Roman"/>
          <w:b/>
          <w:bCs/>
          <w:sz w:val="24"/>
          <w:szCs w:val="24"/>
        </w:rPr>
        <w:t xml:space="preserve"> donde conste el m</w:t>
      </w:r>
      <w:r w:rsidR="0063161E" w:rsidRPr="00EF1C1E">
        <w:rPr>
          <w:rFonts w:ascii="Palatino Linotype" w:eastAsia="MS Mincho" w:hAnsi="Palatino Linotype" w:cs="Times New Roman"/>
          <w:b/>
          <w:bCs/>
          <w:sz w:val="24"/>
          <w:szCs w:val="24"/>
        </w:rPr>
        <w:t>onto de los recursos públicos recuperados derivado de los Procedimientos Administrativos Resarcitorios del periodo comprendido del diecisiete (17) de mayo de 2018 al diecisiete (17) de mayo de 2019.</w:t>
      </w:r>
    </w:p>
    <w:p w14:paraId="62B4EA10" w14:textId="77777777" w:rsidR="00354EB0" w:rsidRPr="00EF1C1E" w:rsidRDefault="00354EB0" w:rsidP="00EF1C1E">
      <w:pPr>
        <w:pStyle w:val="Prrafodelista"/>
        <w:spacing w:after="0" w:line="360" w:lineRule="auto"/>
        <w:ind w:left="567" w:right="567"/>
        <w:jc w:val="both"/>
        <w:rPr>
          <w:rFonts w:ascii="Palatino Linotype" w:hAnsi="Palatino Linotype"/>
          <w:sz w:val="24"/>
          <w:szCs w:val="24"/>
        </w:rPr>
      </w:pPr>
    </w:p>
    <w:p w14:paraId="51846265" w14:textId="4A345FBE" w:rsidR="003252A3" w:rsidRPr="00EF1C1E" w:rsidRDefault="003252A3" w:rsidP="00EF1C1E">
      <w:pPr>
        <w:spacing w:after="0" w:line="360" w:lineRule="auto"/>
        <w:jc w:val="both"/>
        <w:rPr>
          <w:rFonts w:ascii="Palatino Linotype" w:hAnsi="Palatino Linotype"/>
          <w:b/>
          <w:sz w:val="24"/>
          <w:szCs w:val="24"/>
        </w:rPr>
      </w:pPr>
      <w:r w:rsidRPr="00EF1C1E">
        <w:rPr>
          <w:rFonts w:ascii="Palatino Linotype" w:eastAsia="Calibri" w:hAnsi="Palatino Linotype" w:cs="Arial"/>
          <w:sz w:val="24"/>
          <w:szCs w:val="24"/>
        </w:rPr>
        <w:t>Para efectos de lo anterior se deberá emitir el Acuerdo del Comité de Transparencia e</w:t>
      </w:r>
      <w:bookmarkStart w:id="36" w:name="_GoBack"/>
      <w:bookmarkEnd w:id="36"/>
      <w:r w:rsidRPr="00EF1C1E">
        <w:rPr>
          <w:rFonts w:ascii="Palatino Linotype" w:eastAsia="Calibri" w:hAnsi="Palatino Linotype" w:cs="Arial"/>
          <w:sz w:val="24"/>
          <w:szCs w:val="24"/>
        </w:rPr>
        <w:t>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923750" w:rsidRPr="00EF1C1E">
        <w:rPr>
          <w:rFonts w:ascii="Palatino Linotype" w:hAnsi="Palatino Linotype"/>
          <w:b/>
          <w:sz w:val="24"/>
          <w:szCs w:val="24"/>
        </w:rPr>
        <w:t>l RECURRENTE.</w:t>
      </w:r>
    </w:p>
    <w:p w14:paraId="5EBF9CD3" w14:textId="77777777" w:rsidR="003252A3" w:rsidRPr="00EF1C1E" w:rsidRDefault="003252A3" w:rsidP="00EF1C1E">
      <w:pPr>
        <w:spacing w:after="0" w:line="360" w:lineRule="auto"/>
        <w:jc w:val="both"/>
        <w:rPr>
          <w:rFonts w:ascii="Palatino Linotype" w:hAnsi="Palatino Linotype"/>
          <w:b/>
          <w:sz w:val="24"/>
          <w:szCs w:val="24"/>
        </w:rPr>
      </w:pPr>
    </w:p>
    <w:p w14:paraId="77F02636" w14:textId="687AEA48" w:rsidR="00AC7339" w:rsidRPr="00EF1C1E" w:rsidRDefault="002E0764" w:rsidP="00EF1C1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r w:rsidRPr="00EF1C1E">
        <w:rPr>
          <w:rFonts w:ascii="Palatino Linotype" w:eastAsia="MS Mincho" w:hAnsi="Palatino Linotype" w:cs="Arial"/>
          <w:color w:val="000000" w:themeColor="text1"/>
          <w:sz w:val="24"/>
          <w:szCs w:val="24"/>
        </w:rPr>
        <w:t xml:space="preserve">De ser el caso en el </w:t>
      </w:r>
      <w:r w:rsidR="00923750" w:rsidRPr="00EF1C1E">
        <w:rPr>
          <w:rFonts w:ascii="Palatino Linotype" w:eastAsia="MS Mincho" w:hAnsi="Palatino Linotype" w:cs="Arial"/>
          <w:b/>
          <w:color w:val="000000" w:themeColor="text1"/>
          <w:sz w:val="24"/>
          <w:szCs w:val="24"/>
        </w:rPr>
        <w:t>SUJETO OBLIGADO</w:t>
      </w:r>
      <w:r w:rsidR="00923750" w:rsidRPr="00EF1C1E">
        <w:rPr>
          <w:rFonts w:ascii="Palatino Linotype" w:eastAsia="MS Mincho" w:hAnsi="Palatino Linotype" w:cs="Arial"/>
          <w:color w:val="000000" w:themeColor="text1"/>
          <w:sz w:val="24"/>
          <w:szCs w:val="24"/>
        </w:rPr>
        <w:t xml:space="preserve"> </w:t>
      </w:r>
      <w:r w:rsidRPr="00EF1C1E">
        <w:rPr>
          <w:rFonts w:ascii="Palatino Linotype" w:eastAsia="MS Mincho" w:hAnsi="Palatino Linotype" w:cs="Arial"/>
          <w:color w:val="000000" w:themeColor="text1"/>
          <w:sz w:val="24"/>
          <w:szCs w:val="24"/>
        </w:rPr>
        <w:t>no genere, posea y/o administre la información que se requiere</w:t>
      </w:r>
      <w:r w:rsidR="009530E5" w:rsidRPr="00EF1C1E">
        <w:rPr>
          <w:rFonts w:ascii="Palatino Linotype" w:eastAsia="MS Mincho" w:hAnsi="Palatino Linotype" w:cs="Arial"/>
          <w:color w:val="000000" w:themeColor="text1"/>
          <w:sz w:val="24"/>
          <w:szCs w:val="24"/>
        </w:rPr>
        <w:t xml:space="preserve"> en el inciso a)</w:t>
      </w:r>
      <w:r w:rsidRPr="00EF1C1E">
        <w:rPr>
          <w:rFonts w:ascii="Palatino Linotype" w:eastAsia="MS Mincho" w:hAnsi="Palatino Linotype" w:cs="Arial"/>
          <w:color w:val="000000" w:themeColor="text1"/>
          <w:sz w:val="24"/>
          <w:szCs w:val="24"/>
        </w:rPr>
        <w:t xml:space="preserve">, deberá manifestar de manera clara y precisa las razones por las cuales no </w:t>
      </w:r>
      <w:r w:rsidR="00923750" w:rsidRPr="00EF1C1E">
        <w:rPr>
          <w:rFonts w:ascii="Palatino Linotype" w:eastAsia="MS Mincho" w:hAnsi="Palatino Linotype" w:cs="Arial"/>
          <w:color w:val="000000" w:themeColor="text1"/>
          <w:sz w:val="24"/>
          <w:szCs w:val="24"/>
        </w:rPr>
        <w:t xml:space="preserve">cuente con la información requerida. </w:t>
      </w:r>
    </w:p>
    <w:p w14:paraId="52F6E478" w14:textId="77777777" w:rsidR="00AC7339" w:rsidRPr="00EF1C1E" w:rsidRDefault="00AC7339" w:rsidP="00EF1C1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4A7BD5D" w14:textId="77777777" w:rsidR="000201D1" w:rsidRPr="00EF1C1E" w:rsidRDefault="00C07697" w:rsidP="00EF1C1E">
      <w:pPr>
        <w:spacing w:after="0" w:line="360" w:lineRule="auto"/>
        <w:jc w:val="both"/>
        <w:rPr>
          <w:rFonts w:ascii="Palatino Linotype" w:eastAsia="MS Mincho" w:hAnsi="Palatino Linotype" w:cs="Times New Roman"/>
          <w:color w:val="000000"/>
          <w:sz w:val="24"/>
          <w:szCs w:val="24"/>
          <w:lang w:val="es-ES_tradnl" w:eastAsia="es-ES"/>
        </w:rPr>
      </w:pPr>
      <w:r w:rsidRPr="00EF1C1E">
        <w:rPr>
          <w:rFonts w:ascii="Palatino Linotype" w:eastAsia="MS Mincho" w:hAnsi="Palatino Linotype" w:cs="Times New Roman"/>
          <w:b/>
          <w:color w:val="000000"/>
          <w:sz w:val="24"/>
          <w:szCs w:val="24"/>
          <w:lang w:val="es-ES_tradnl" w:eastAsia="es-ES"/>
        </w:rPr>
        <w:t>TERCERO</w:t>
      </w:r>
      <w:r w:rsidR="000201D1" w:rsidRPr="00EF1C1E">
        <w:rPr>
          <w:rFonts w:ascii="Palatino Linotype" w:eastAsia="MS Mincho" w:hAnsi="Palatino Linotype" w:cs="Times New Roman"/>
          <w:b/>
          <w:color w:val="000000"/>
          <w:sz w:val="24"/>
          <w:szCs w:val="24"/>
          <w:lang w:val="es-ES_tradnl" w:eastAsia="es-ES"/>
        </w:rPr>
        <w:t>.</w:t>
      </w:r>
      <w:r w:rsidR="000201D1" w:rsidRPr="00EF1C1E">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EF1C1E">
        <w:rPr>
          <w:rFonts w:ascii="Palatino Linotype" w:eastAsia="MS Mincho" w:hAnsi="Palatino Linotype" w:cs="Times New Roman"/>
          <w:b/>
          <w:color w:val="000000"/>
          <w:sz w:val="24"/>
          <w:szCs w:val="24"/>
          <w:lang w:val="es-ES_tradnl" w:eastAsia="es-ES"/>
        </w:rPr>
        <w:t xml:space="preserve"> </w:t>
      </w:r>
      <w:r w:rsidR="0087682B" w:rsidRPr="00EF1C1E">
        <w:rPr>
          <w:rFonts w:ascii="Palatino Linotype" w:eastAsia="MS Mincho" w:hAnsi="Palatino Linotype" w:cs="Times New Roman"/>
          <w:color w:val="000000"/>
          <w:sz w:val="24"/>
          <w:szCs w:val="24"/>
          <w:lang w:val="es-ES_tradnl" w:eastAsia="es-ES"/>
        </w:rPr>
        <w:t>Sujeto Obligado</w:t>
      </w:r>
      <w:r w:rsidR="000201D1" w:rsidRPr="00EF1C1E">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12187699" w14:textId="77777777" w:rsidR="00C07697" w:rsidRPr="00EF1C1E" w:rsidRDefault="00C07697" w:rsidP="00EF1C1E">
      <w:pPr>
        <w:spacing w:after="0" w:line="360" w:lineRule="auto"/>
        <w:jc w:val="both"/>
        <w:rPr>
          <w:rFonts w:ascii="Palatino Linotype" w:eastAsia="MS Mincho" w:hAnsi="Palatino Linotype" w:cs="Times New Roman"/>
          <w:color w:val="000000"/>
          <w:sz w:val="24"/>
          <w:szCs w:val="24"/>
          <w:lang w:val="es-ES_tradnl" w:eastAsia="es-ES"/>
        </w:rPr>
      </w:pPr>
    </w:p>
    <w:p w14:paraId="4F8A8EF1" w14:textId="56AEE59A" w:rsidR="000201D1" w:rsidRPr="00EF1C1E" w:rsidRDefault="00C07697" w:rsidP="00EF1C1E">
      <w:pPr>
        <w:spacing w:after="0" w:line="360" w:lineRule="auto"/>
        <w:jc w:val="both"/>
        <w:rPr>
          <w:rFonts w:ascii="Palatino Linotype" w:hAnsi="Palatino Linotype"/>
          <w:b/>
          <w:sz w:val="24"/>
          <w:szCs w:val="24"/>
        </w:rPr>
      </w:pPr>
      <w:r w:rsidRPr="00EF1C1E">
        <w:rPr>
          <w:rFonts w:ascii="Palatino Linotype" w:eastAsia="MS Mincho" w:hAnsi="Palatino Linotype" w:cs="Times New Roman"/>
          <w:b/>
          <w:color w:val="000000"/>
          <w:sz w:val="24"/>
          <w:szCs w:val="24"/>
          <w:lang w:val="es-ES_tradnl" w:eastAsia="es-ES"/>
        </w:rPr>
        <w:t>CUARTO</w:t>
      </w:r>
      <w:r w:rsidR="000201D1" w:rsidRPr="00EF1C1E">
        <w:rPr>
          <w:rFonts w:ascii="Palatino Linotype" w:eastAsia="MS Mincho" w:hAnsi="Palatino Linotype" w:cs="Times New Roman"/>
          <w:b/>
          <w:color w:val="000000"/>
          <w:sz w:val="24"/>
          <w:szCs w:val="24"/>
          <w:lang w:val="es-ES_tradnl" w:eastAsia="es-ES"/>
        </w:rPr>
        <w:t xml:space="preserve">. </w:t>
      </w:r>
      <w:r w:rsidR="000201D1" w:rsidRPr="00EF1C1E">
        <w:rPr>
          <w:rFonts w:ascii="Palatino Linotype" w:eastAsia="MS Mincho" w:hAnsi="Palatino Linotype" w:cs="Times New Roman"/>
          <w:color w:val="000000"/>
          <w:sz w:val="24"/>
          <w:szCs w:val="24"/>
          <w:lang w:val="es-ES_tradnl" w:eastAsia="es-ES"/>
        </w:rPr>
        <w:t>Notifíquese a</w:t>
      </w:r>
      <w:r w:rsidR="000201D1" w:rsidRPr="00EF1C1E">
        <w:rPr>
          <w:rFonts w:ascii="Palatino Linotype" w:eastAsia="MS Mincho" w:hAnsi="Palatino Linotype" w:cs="Times New Roman"/>
          <w:b/>
          <w:color w:val="000000"/>
          <w:sz w:val="24"/>
          <w:szCs w:val="24"/>
          <w:lang w:val="es-ES_tradnl" w:eastAsia="es-ES"/>
        </w:rPr>
        <w:t xml:space="preserve"> </w:t>
      </w:r>
      <w:r w:rsidR="001214B1" w:rsidRPr="001214B1">
        <w:rPr>
          <w:rFonts w:ascii="Palatino Linotype" w:hAnsi="Palatino Linotype"/>
          <w:b/>
          <w:sz w:val="24"/>
          <w:szCs w:val="24"/>
          <w:highlight w:val="black"/>
        </w:rPr>
        <w:t>---------------------------------------------</w:t>
      </w:r>
      <w:r w:rsidR="0063161E" w:rsidRPr="00EF1C1E">
        <w:rPr>
          <w:rFonts w:ascii="Palatino Linotype" w:hAnsi="Palatino Linotype"/>
          <w:b/>
          <w:sz w:val="24"/>
          <w:szCs w:val="24"/>
        </w:rPr>
        <w:t xml:space="preserve"> </w:t>
      </w:r>
      <w:r w:rsidR="000201D1" w:rsidRPr="00EF1C1E">
        <w:rPr>
          <w:rFonts w:ascii="Palatino Linotype" w:eastAsia="MS Mincho" w:hAnsi="Palatino Linotype" w:cs="Times New Roman"/>
          <w:color w:val="000000"/>
          <w:sz w:val="24"/>
          <w:szCs w:val="24"/>
          <w:lang w:val="es-ES_tradnl" w:eastAsia="es-ES"/>
        </w:rPr>
        <w:t>la presente resolución.</w:t>
      </w:r>
    </w:p>
    <w:p w14:paraId="119A98B5" w14:textId="77777777" w:rsidR="00C07697" w:rsidRPr="00EF1C1E" w:rsidRDefault="00C07697" w:rsidP="00EF1C1E">
      <w:pPr>
        <w:spacing w:after="0" w:line="360" w:lineRule="auto"/>
        <w:jc w:val="both"/>
        <w:rPr>
          <w:rFonts w:ascii="Palatino Linotype" w:eastAsia="MS Mincho" w:hAnsi="Palatino Linotype" w:cs="Times New Roman"/>
          <w:color w:val="000000"/>
          <w:sz w:val="24"/>
          <w:szCs w:val="24"/>
          <w:lang w:val="es-ES_tradnl" w:eastAsia="es-ES"/>
        </w:rPr>
      </w:pPr>
    </w:p>
    <w:p w14:paraId="72E11378" w14:textId="3C412F25" w:rsidR="00C07697" w:rsidRPr="00EF1C1E" w:rsidRDefault="00C07697" w:rsidP="00EF1C1E">
      <w:pPr>
        <w:spacing w:after="0" w:line="360" w:lineRule="auto"/>
        <w:jc w:val="both"/>
        <w:rPr>
          <w:rFonts w:ascii="Palatino Linotype" w:eastAsia="MS Mincho" w:hAnsi="Palatino Linotype" w:cs="Times New Roman"/>
          <w:color w:val="000000"/>
          <w:sz w:val="24"/>
          <w:szCs w:val="24"/>
          <w:lang w:val="es-ES_tradnl" w:eastAsia="es-ES"/>
        </w:rPr>
      </w:pPr>
      <w:r w:rsidRPr="00EF1C1E">
        <w:rPr>
          <w:rFonts w:ascii="Palatino Linotype" w:eastAsia="MS Mincho" w:hAnsi="Palatino Linotype" w:cs="Times New Roman"/>
          <w:b/>
          <w:sz w:val="24"/>
          <w:szCs w:val="24"/>
          <w:lang w:val="es-ES_tradnl" w:eastAsia="es-ES"/>
        </w:rPr>
        <w:t>QUINTO</w:t>
      </w:r>
      <w:r w:rsidR="000201D1" w:rsidRPr="00EF1C1E">
        <w:rPr>
          <w:rFonts w:ascii="Palatino Linotype" w:eastAsia="MS Mincho" w:hAnsi="Palatino Linotype" w:cs="Times New Roman"/>
          <w:b/>
          <w:color w:val="000000"/>
          <w:sz w:val="24"/>
          <w:szCs w:val="24"/>
          <w:lang w:val="es-ES_tradnl" w:eastAsia="es-ES"/>
        </w:rPr>
        <w:t xml:space="preserve">. </w:t>
      </w:r>
      <w:r w:rsidR="000201D1" w:rsidRPr="00EF1C1E">
        <w:rPr>
          <w:rFonts w:ascii="Palatino Linotype" w:eastAsia="MS Mincho" w:hAnsi="Palatino Linotype" w:cs="Times New Roman"/>
          <w:color w:val="000000"/>
          <w:sz w:val="24"/>
          <w:szCs w:val="24"/>
          <w:lang w:val="es-ES_tradnl" w:eastAsia="es-ES"/>
        </w:rPr>
        <w:t xml:space="preserve">Se hace del conocimiento de </w:t>
      </w:r>
      <w:r w:rsidR="001214B1" w:rsidRPr="001214B1">
        <w:rPr>
          <w:rFonts w:ascii="Palatino Linotype" w:hAnsi="Palatino Linotype"/>
          <w:b/>
          <w:sz w:val="24"/>
          <w:szCs w:val="24"/>
          <w:highlight w:val="black"/>
        </w:rPr>
        <w:t>-------------------------------------------</w:t>
      </w:r>
      <w:r w:rsidR="008F3DCA" w:rsidRPr="00EF1C1E">
        <w:rPr>
          <w:rFonts w:ascii="Palatino Linotype" w:hAnsi="Palatino Linotype"/>
          <w:b/>
          <w:sz w:val="24"/>
          <w:szCs w:val="24"/>
        </w:rPr>
        <w:t xml:space="preserve"> </w:t>
      </w:r>
      <w:r w:rsidR="000201D1" w:rsidRPr="00EF1C1E">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5"/>
    </w:p>
    <w:p w14:paraId="3FB4D9E1" w14:textId="77777777" w:rsidR="00240779" w:rsidRPr="00EF1C1E" w:rsidRDefault="00240779" w:rsidP="00EF1C1E">
      <w:pPr>
        <w:spacing w:after="0" w:line="360" w:lineRule="auto"/>
        <w:jc w:val="both"/>
        <w:rPr>
          <w:rFonts w:ascii="Palatino Linotype" w:eastAsia="MS Mincho" w:hAnsi="Palatino Linotype" w:cs="Times New Roman"/>
          <w:color w:val="000000"/>
          <w:sz w:val="24"/>
          <w:szCs w:val="24"/>
          <w:lang w:val="es-ES_tradnl" w:eastAsia="es-ES"/>
        </w:rPr>
      </w:pPr>
    </w:p>
    <w:p w14:paraId="18176D2C" w14:textId="5AC29DDD" w:rsidR="00E93981" w:rsidRDefault="00E93981" w:rsidP="00EF1C1E">
      <w:pPr>
        <w:spacing w:after="0" w:line="360" w:lineRule="auto"/>
        <w:ind w:firstLine="1"/>
        <w:jc w:val="both"/>
        <w:rPr>
          <w:rFonts w:ascii="Palatino Linotype" w:hAnsi="Palatino Linotype"/>
          <w:sz w:val="24"/>
          <w:szCs w:val="24"/>
        </w:rPr>
      </w:pPr>
      <w:r w:rsidRPr="00EF1C1E">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EF1C1E">
        <w:rPr>
          <w:rFonts w:ascii="Palatino Linotype" w:hAnsi="Palatino Linotype"/>
          <w:sz w:val="24"/>
          <w:szCs w:val="24"/>
        </w:rPr>
        <w:t>JOSÉ GUADALUPE LUNA HERNÁNDEZ; JAVIER MARTÍNEZ CRUZ Y LUIS GUSTAVO PARRA NORIEGA, EN LA VIGÉSIMA NOVENA</w:t>
      </w:r>
      <w:r w:rsidR="000F3365" w:rsidRPr="00EF1C1E">
        <w:rPr>
          <w:rFonts w:ascii="Palatino Linotype" w:hAnsi="Palatino Linotype"/>
          <w:sz w:val="24"/>
          <w:szCs w:val="24"/>
        </w:rPr>
        <w:t xml:space="preserve"> </w:t>
      </w:r>
      <w:r w:rsidRPr="00EF1C1E">
        <w:rPr>
          <w:rFonts w:ascii="Palatino Linotype" w:hAnsi="Palatino Linotype"/>
          <w:sz w:val="24"/>
          <w:szCs w:val="24"/>
        </w:rPr>
        <w:t xml:space="preserve">SESIÓN </w:t>
      </w:r>
      <w:r w:rsidR="00EF1C1E">
        <w:rPr>
          <w:rFonts w:ascii="Palatino Linotype" w:hAnsi="Palatino Linotype"/>
          <w:sz w:val="24"/>
          <w:szCs w:val="24"/>
        </w:rPr>
        <w:t>ORDINARIA CELEBRADA EL DÍA CATORCE DE AGOSTO DE DOS MIL DIECINUEVE</w:t>
      </w:r>
      <w:r w:rsidRPr="00EF1C1E">
        <w:rPr>
          <w:rFonts w:ascii="Palatino Linotype" w:hAnsi="Palatino Linotype"/>
          <w:sz w:val="24"/>
          <w:szCs w:val="24"/>
        </w:rPr>
        <w:t xml:space="preserve">, ANTE EL SECRETARIO TÉCNICO DEL PLENO, ALEXIS TAPIA RAMÍREZ. </w:t>
      </w:r>
    </w:p>
    <w:tbl>
      <w:tblPr>
        <w:tblW w:w="9918" w:type="dxa"/>
        <w:jc w:val="center"/>
        <w:tblLayout w:type="fixed"/>
        <w:tblLook w:val="04A0" w:firstRow="1" w:lastRow="0" w:firstColumn="1" w:lastColumn="0" w:noHBand="0" w:noVBand="1"/>
      </w:tblPr>
      <w:tblGrid>
        <w:gridCol w:w="4905"/>
        <w:gridCol w:w="5013"/>
      </w:tblGrid>
      <w:tr w:rsidR="00EF1C1E" w:rsidRPr="0034689C" w14:paraId="4316CF9F" w14:textId="77777777" w:rsidTr="00684C25">
        <w:trPr>
          <w:jc w:val="center"/>
        </w:trPr>
        <w:tc>
          <w:tcPr>
            <w:tcW w:w="9918" w:type="dxa"/>
            <w:gridSpan w:val="2"/>
          </w:tcPr>
          <w:p w14:paraId="3881D167" w14:textId="77777777" w:rsidR="00EF1C1E" w:rsidRPr="0034689C" w:rsidRDefault="00EF1C1E" w:rsidP="00684C25">
            <w:pPr>
              <w:tabs>
                <w:tab w:val="left" w:pos="0"/>
              </w:tabs>
              <w:spacing w:line="360" w:lineRule="auto"/>
              <w:jc w:val="center"/>
              <w:rPr>
                <w:rFonts w:ascii="Palatino Linotype" w:hAnsi="Palatino Linotype" w:cs="Arial"/>
                <w:b/>
                <w:sz w:val="2"/>
              </w:rPr>
            </w:pPr>
          </w:p>
          <w:p w14:paraId="674B2446" w14:textId="77777777" w:rsidR="00EF1C1E" w:rsidRPr="0034689C" w:rsidRDefault="00EF1C1E" w:rsidP="00684C25">
            <w:pPr>
              <w:tabs>
                <w:tab w:val="left" w:pos="0"/>
              </w:tabs>
              <w:spacing w:line="360" w:lineRule="auto"/>
              <w:jc w:val="center"/>
              <w:rPr>
                <w:rFonts w:ascii="Palatino Linotype" w:hAnsi="Palatino Linotype" w:cs="Arial"/>
                <w:b/>
                <w:sz w:val="2"/>
              </w:rPr>
            </w:pPr>
          </w:p>
          <w:p w14:paraId="48BB72B0" w14:textId="77777777" w:rsidR="00EF1C1E" w:rsidRDefault="00EF1C1E" w:rsidP="00684C25">
            <w:pPr>
              <w:tabs>
                <w:tab w:val="left" w:pos="0"/>
              </w:tabs>
              <w:spacing w:line="360" w:lineRule="auto"/>
              <w:jc w:val="center"/>
              <w:rPr>
                <w:rFonts w:ascii="Palatino Linotype" w:hAnsi="Palatino Linotype" w:cs="Arial"/>
                <w:b/>
              </w:rPr>
            </w:pPr>
          </w:p>
          <w:p w14:paraId="5A2B9AEF" w14:textId="77777777" w:rsidR="00EF1C1E" w:rsidRDefault="00EF1C1E" w:rsidP="00684C25">
            <w:pPr>
              <w:tabs>
                <w:tab w:val="left" w:pos="0"/>
              </w:tabs>
              <w:spacing w:line="360" w:lineRule="auto"/>
              <w:jc w:val="center"/>
              <w:rPr>
                <w:rFonts w:ascii="Palatino Linotype" w:hAnsi="Palatino Linotype" w:cs="Arial"/>
                <w:b/>
              </w:rPr>
            </w:pPr>
          </w:p>
          <w:p w14:paraId="55E3AA39"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Zulema Martínez Sánchez</w:t>
            </w:r>
          </w:p>
          <w:p w14:paraId="1A064006"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rPr>
              <w:t>Comisionada Presidenta</w:t>
            </w:r>
          </w:p>
          <w:p w14:paraId="7CD2EE8F"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 xml:space="preserve">(RÚBRICA) </w:t>
            </w:r>
          </w:p>
        </w:tc>
      </w:tr>
      <w:tr w:rsidR="00EF1C1E" w:rsidRPr="0034689C" w14:paraId="10ECD685" w14:textId="77777777" w:rsidTr="00684C25">
        <w:trPr>
          <w:jc w:val="center"/>
        </w:trPr>
        <w:tc>
          <w:tcPr>
            <w:tcW w:w="4905" w:type="dxa"/>
          </w:tcPr>
          <w:p w14:paraId="5D27E159" w14:textId="77777777" w:rsidR="00EF1C1E" w:rsidRPr="0034689C" w:rsidRDefault="00EF1C1E" w:rsidP="00684C25">
            <w:pPr>
              <w:tabs>
                <w:tab w:val="left" w:pos="0"/>
              </w:tabs>
              <w:spacing w:line="360" w:lineRule="auto"/>
              <w:rPr>
                <w:rFonts w:ascii="Palatino Linotype" w:hAnsi="Palatino Linotype" w:cs="Arial"/>
                <w:b/>
              </w:rPr>
            </w:pPr>
          </w:p>
          <w:p w14:paraId="5DFD0453"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 xml:space="preserve">Eva </w:t>
            </w:r>
            <w:proofErr w:type="spellStart"/>
            <w:r w:rsidRPr="0034689C">
              <w:rPr>
                <w:rFonts w:ascii="Palatino Linotype" w:hAnsi="Palatino Linotype" w:cs="Arial"/>
                <w:b/>
              </w:rPr>
              <w:t>Abaid</w:t>
            </w:r>
            <w:proofErr w:type="spellEnd"/>
            <w:r w:rsidRPr="0034689C">
              <w:rPr>
                <w:rFonts w:ascii="Palatino Linotype" w:hAnsi="Palatino Linotype" w:cs="Arial"/>
                <w:b/>
              </w:rPr>
              <w:t xml:space="preserve"> </w:t>
            </w:r>
            <w:proofErr w:type="spellStart"/>
            <w:r w:rsidRPr="0034689C">
              <w:rPr>
                <w:rFonts w:ascii="Palatino Linotype" w:hAnsi="Palatino Linotype" w:cs="Arial"/>
                <w:b/>
              </w:rPr>
              <w:t>Yapur</w:t>
            </w:r>
            <w:proofErr w:type="spellEnd"/>
          </w:p>
          <w:p w14:paraId="4E9BBAB2" w14:textId="77777777" w:rsidR="00EF1C1E" w:rsidRPr="0034689C" w:rsidRDefault="00EF1C1E" w:rsidP="00684C25">
            <w:pPr>
              <w:tabs>
                <w:tab w:val="left" w:pos="0"/>
              </w:tabs>
              <w:spacing w:line="360" w:lineRule="auto"/>
              <w:jc w:val="center"/>
              <w:rPr>
                <w:rFonts w:ascii="Palatino Linotype" w:hAnsi="Palatino Linotype" w:cs="Arial"/>
              </w:rPr>
            </w:pPr>
            <w:r w:rsidRPr="0034689C">
              <w:rPr>
                <w:rFonts w:ascii="Palatino Linotype" w:hAnsi="Palatino Linotype" w:cs="Arial"/>
              </w:rPr>
              <w:t>Comisionada</w:t>
            </w:r>
          </w:p>
          <w:p w14:paraId="475610A3"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c>
          <w:tcPr>
            <w:tcW w:w="5013" w:type="dxa"/>
          </w:tcPr>
          <w:p w14:paraId="4BC90C1D" w14:textId="77777777" w:rsidR="00EF1C1E" w:rsidRPr="0034689C" w:rsidRDefault="00EF1C1E" w:rsidP="00684C25">
            <w:pPr>
              <w:tabs>
                <w:tab w:val="left" w:pos="0"/>
              </w:tabs>
              <w:spacing w:line="360" w:lineRule="auto"/>
              <w:rPr>
                <w:rFonts w:ascii="Palatino Linotype" w:hAnsi="Palatino Linotype" w:cs="Arial"/>
                <w:b/>
              </w:rPr>
            </w:pPr>
          </w:p>
          <w:p w14:paraId="7AE298A3"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José Guadalupe Luna Hernández</w:t>
            </w:r>
          </w:p>
          <w:p w14:paraId="620698D4" w14:textId="77777777" w:rsidR="00EF1C1E" w:rsidRPr="0034689C" w:rsidRDefault="00EF1C1E" w:rsidP="00684C25">
            <w:pPr>
              <w:tabs>
                <w:tab w:val="left" w:pos="0"/>
              </w:tabs>
              <w:spacing w:line="360" w:lineRule="auto"/>
              <w:jc w:val="center"/>
              <w:rPr>
                <w:rFonts w:ascii="Palatino Linotype" w:hAnsi="Palatino Linotype" w:cs="Arial"/>
              </w:rPr>
            </w:pPr>
            <w:r w:rsidRPr="0034689C">
              <w:rPr>
                <w:rFonts w:ascii="Palatino Linotype" w:hAnsi="Palatino Linotype" w:cs="Arial"/>
              </w:rPr>
              <w:t>Comisionado</w:t>
            </w:r>
          </w:p>
          <w:p w14:paraId="3221E159"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p w14:paraId="58CECF20" w14:textId="77777777" w:rsidR="00EF1C1E" w:rsidRPr="0034689C" w:rsidRDefault="00EF1C1E" w:rsidP="00684C25">
            <w:pPr>
              <w:tabs>
                <w:tab w:val="left" w:pos="0"/>
              </w:tabs>
              <w:spacing w:line="360" w:lineRule="auto"/>
              <w:jc w:val="center"/>
              <w:rPr>
                <w:rFonts w:ascii="Palatino Linotype" w:hAnsi="Palatino Linotype" w:cs="Arial"/>
                <w:b/>
              </w:rPr>
            </w:pPr>
          </w:p>
        </w:tc>
      </w:tr>
      <w:tr w:rsidR="00EF1C1E" w:rsidRPr="0034689C" w14:paraId="295F0596" w14:textId="77777777" w:rsidTr="00684C25">
        <w:trPr>
          <w:jc w:val="center"/>
        </w:trPr>
        <w:tc>
          <w:tcPr>
            <w:tcW w:w="4905" w:type="dxa"/>
          </w:tcPr>
          <w:p w14:paraId="68EE6243" w14:textId="77777777" w:rsidR="00EF1C1E" w:rsidRPr="00A12134" w:rsidRDefault="00EF1C1E" w:rsidP="00684C25">
            <w:pPr>
              <w:tabs>
                <w:tab w:val="left" w:pos="0"/>
              </w:tabs>
              <w:spacing w:line="360" w:lineRule="auto"/>
              <w:rPr>
                <w:rFonts w:ascii="Palatino Linotype" w:hAnsi="Palatino Linotype" w:cs="Arial"/>
                <w:b/>
                <w:sz w:val="2"/>
              </w:rPr>
            </w:pPr>
          </w:p>
          <w:p w14:paraId="1C3C9C27" w14:textId="77777777" w:rsidR="00EF1C1E" w:rsidRDefault="00EF1C1E" w:rsidP="00684C25">
            <w:pPr>
              <w:tabs>
                <w:tab w:val="left" w:pos="0"/>
              </w:tabs>
              <w:spacing w:line="360" w:lineRule="auto"/>
              <w:jc w:val="center"/>
              <w:rPr>
                <w:rFonts w:ascii="Palatino Linotype" w:hAnsi="Palatino Linotype" w:cs="Arial"/>
                <w:b/>
                <w:sz w:val="8"/>
              </w:rPr>
            </w:pPr>
          </w:p>
          <w:p w14:paraId="39B539BE" w14:textId="77777777" w:rsidR="00EF1C1E" w:rsidRDefault="00EF1C1E" w:rsidP="00684C25">
            <w:pPr>
              <w:tabs>
                <w:tab w:val="left" w:pos="0"/>
              </w:tabs>
              <w:spacing w:line="360" w:lineRule="auto"/>
              <w:jc w:val="center"/>
              <w:rPr>
                <w:rFonts w:ascii="Palatino Linotype" w:hAnsi="Palatino Linotype" w:cs="Arial"/>
                <w:b/>
                <w:sz w:val="8"/>
              </w:rPr>
            </w:pPr>
          </w:p>
          <w:p w14:paraId="7874EF22" w14:textId="77777777" w:rsidR="00EF1C1E" w:rsidRPr="00A12134" w:rsidRDefault="00EF1C1E" w:rsidP="00684C25">
            <w:pPr>
              <w:tabs>
                <w:tab w:val="left" w:pos="0"/>
              </w:tabs>
              <w:spacing w:line="360" w:lineRule="auto"/>
              <w:jc w:val="center"/>
              <w:rPr>
                <w:rFonts w:ascii="Palatino Linotype" w:hAnsi="Palatino Linotype" w:cs="Arial"/>
                <w:b/>
                <w:sz w:val="8"/>
              </w:rPr>
            </w:pPr>
          </w:p>
          <w:p w14:paraId="5C3F48A7"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Javier Martínez Cruz</w:t>
            </w:r>
          </w:p>
          <w:p w14:paraId="02D30943" w14:textId="77777777" w:rsidR="00EF1C1E" w:rsidRPr="0034689C" w:rsidRDefault="00EF1C1E" w:rsidP="00684C25">
            <w:pPr>
              <w:tabs>
                <w:tab w:val="left" w:pos="0"/>
              </w:tabs>
              <w:spacing w:line="360" w:lineRule="auto"/>
              <w:jc w:val="center"/>
              <w:rPr>
                <w:rFonts w:ascii="Palatino Linotype" w:hAnsi="Palatino Linotype" w:cs="Arial"/>
              </w:rPr>
            </w:pPr>
            <w:r w:rsidRPr="0034689C">
              <w:rPr>
                <w:rFonts w:ascii="Palatino Linotype" w:hAnsi="Palatino Linotype" w:cs="Arial"/>
              </w:rPr>
              <w:t>Comisionado</w:t>
            </w:r>
          </w:p>
          <w:p w14:paraId="7516F39A"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c>
          <w:tcPr>
            <w:tcW w:w="5013" w:type="dxa"/>
          </w:tcPr>
          <w:p w14:paraId="0C8C57DB" w14:textId="77777777" w:rsidR="00EF1C1E" w:rsidRDefault="00EF1C1E" w:rsidP="00684C25">
            <w:pPr>
              <w:tabs>
                <w:tab w:val="left" w:pos="0"/>
              </w:tabs>
              <w:spacing w:line="360" w:lineRule="auto"/>
              <w:jc w:val="center"/>
              <w:rPr>
                <w:rFonts w:ascii="Palatino Linotype" w:hAnsi="Palatino Linotype" w:cs="Arial"/>
                <w:b/>
                <w:sz w:val="10"/>
              </w:rPr>
            </w:pPr>
          </w:p>
          <w:p w14:paraId="58A46279" w14:textId="77777777" w:rsidR="00EF1C1E" w:rsidRPr="00A12134" w:rsidRDefault="00EF1C1E" w:rsidP="00EF1C1E">
            <w:pPr>
              <w:tabs>
                <w:tab w:val="left" w:pos="0"/>
              </w:tabs>
              <w:spacing w:line="360" w:lineRule="auto"/>
              <w:rPr>
                <w:rFonts w:ascii="Palatino Linotype" w:hAnsi="Palatino Linotype" w:cs="Arial"/>
                <w:b/>
                <w:sz w:val="10"/>
              </w:rPr>
            </w:pPr>
          </w:p>
          <w:p w14:paraId="7F132F2B" w14:textId="77777777" w:rsidR="00EF1C1E" w:rsidRPr="00A12134" w:rsidRDefault="00EF1C1E" w:rsidP="00684C25">
            <w:pPr>
              <w:tabs>
                <w:tab w:val="left" w:pos="0"/>
              </w:tabs>
              <w:spacing w:line="360" w:lineRule="auto"/>
              <w:rPr>
                <w:rFonts w:ascii="Palatino Linotype" w:hAnsi="Palatino Linotype" w:cs="Arial"/>
                <w:b/>
                <w:sz w:val="2"/>
              </w:rPr>
            </w:pPr>
          </w:p>
          <w:p w14:paraId="1E0570D2"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Luis Gustavo Parra Noriega</w:t>
            </w:r>
          </w:p>
          <w:p w14:paraId="51C5E6DA" w14:textId="77777777" w:rsidR="00EF1C1E" w:rsidRPr="0034689C" w:rsidRDefault="00EF1C1E" w:rsidP="00684C25">
            <w:pPr>
              <w:tabs>
                <w:tab w:val="left" w:pos="0"/>
              </w:tabs>
              <w:spacing w:line="360" w:lineRule="auto"/>
              <w:jc w:val="center"/>
              <w:rPr>
                <w:rFonts w:ascii="Palatino Linotype" w:hAnsi="Palatino Linotype" w:cs="Arial"/>
              </w:rPr>
            </w:pPr>
            <w:r w:rsidRPr="0034689C">
              <w:rPr>
                <w:rFonts w:ascii="Palatino Linotype" w:hAnsi="Palatino Linotype" w:cs="Arial"/>
              </w:rPr>
              <w:t>Comisionado</w:t>
            </w:r>
          </w:p>
          <w:p w14:paraId="30362CBC"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r>
      <w:tr w:rsidR="00EF1C1E" w:rsidRPr="0034689C" w14:paraId="05C034C6" w14:textId="77777777" w:rsidTr="00684C25">
        <w:trPr>
          <w:jc w:val="center"/>
        </w:trPr>
        <w:tc>
          <w:tcPr>
            <w:tcW w:w="9918" w:type="dxa"/>
            <w:gridSpan w:val="2"/>
          </w:tcPr>
          <w:p w14:paraId="3D660470" w14:textId="77777777" w:rsidR="00EF1C1E" w:rsidRPr="0034689C" w:rsidRDefault="00EF1C1E" w:rsidP="00684C25">
            <w:pPr>
              <w:tabs>
                <w:tab w:val="left" w:pos="0"/>
              </w:tabs>
              <w:spacing w:line="360" w:lineRule="auto"/>
              <w:rPr>
                <w:rFonts w:ascii="Palatino Linotype" w:hAnsi="Palatino Linotype" w:cs="Arial"/>
                <w:b/>
              </w:rPr>
            </w:pPr>
          </w:p>
          <w:p w14:paraId="0DC51854" w14:textId="77777777" w:rsidR="00EF1C1E" w:rsidRPr="00A12134" w:rsidRDefault="00EF1C1E" w:rsidP="00684C25">
            <w:pPr>
              <w:tabs>
                <w:tab w:val="left" w:pos="0"/>
              </w:tabs>
              <w:spacing w:line="360" w:lineRule="auto"/>
              <w:rPr>
                <w:rFonts w:ascii="Palatino Linotype" w:hAnsi="Palatino Linotype" w:cs="Arial"/>
                <w:b/>
                <w:sz w:val="8"/>
              </w:rPr>
            </w:pPr>
          </w:p>
          <w:p w14:paraId="5D43079C"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Alexis Tapia Ramírez</w:t>
            </w:r>
          </w:p>
          <w:p w14:paraId="6F87D53E" w14:textId="77777777" w:rsidR="00EF1C1E" w:rsidRPr="0034689C" w:rsidRDefault="00EF1C1E" w:rsidP="00684C25">
            <w:pPr>
              <w:tabs>
                <w:tab w:val="left" w:pos="0"/>
              </w:tabs>
              <w:spacing w:line="360" w:lineRule="auto"/>
              <w:jc w:val="center"/>
              <w:rPr>
                <w:rFonts w:ascii="Palatino Linotype" w:hAnsi="Palatino Linotype" w:cs="Arial"/>
              </w:rPr>
            </w:pPr>
            <w:r w:rsidRPr="0034689C">
              <w:rPr>
                <w:rFonts w:ascii="Palatino Linotype" w:hAnsi="Palatino Linotype" w:cs="Arial"/>
              </w:rPr>
              <w:t>Secretario Técnico del Pleno</w:t>
            </w:r>
          </w:p>
          <w:p w14:paraId="490CA91A" w14:textId="77777777" w:rsidR="00EF1C1E" w:rsidRPr="0034689C" w:rsidRDefault="00EF1C1E" w:rsidP="00684C25">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r>
    </w:tbl>
    <w:p w14:paraId="71C1F285" w14:textId="77777777" w:rsidR="00EF1C1E" w:rsidRPr="00EF1C1E" w:rsidRDefault="00EF1C1E" w:rsidP="00EF1C1E">
      <w:pPr>
        <w:spacing w:after="0" w:line="360" w:lineRule="auto"/>
        <w:ind w:firstLine="1"/>
        <w:jc w:val="both"/>
        <w:rPr>
          <w:rFonts w:ascii="Palatino Linotype" w:hAnsi="Palatino Linotype"/>
          <w:sz w:val="24"/>
          <w:szCs w:val="24"/>
        </w:rPr>
      </w:pPr>
    </w:p>
    <w:p w14:paraId="2610811E" w14:textId="4FF5829C" w:rsidR="00DE6AF4" w:rsidRPr="00EF1C1E" w:rsidRDefault="00E93981" w:rsidP="00EF1C1E">
      <w:pPr>
        <w:spacing w:after="0" w:line="360" w:lineRule="auto"/>
        <w:jc w:val="both"/>
        <w:rPr>
          <w:rFonts w:ascii="Palatino Linotype" w:hAnsi="Palatino Linotype"/>
          <w:sz w:val="24"/>
          <w:szCs w:val="24"/>
        </w:rPr>
      </w:pPr>
      <w:r w:rsidRPr="00EF1C1E">
        <w:rPr>
          <w:rFonts w:ascii="Palatino Linotype" w:hAnsi="Palatino Linotype" w:cs="Arial"/>
          <w:sz w:val="24"/>
          <w:szCs w:val="24"/>
        </w:rPr>
        <w:t>Esta hoja corre</w:t>
      </w:r>
      <w:r w:rsidR="00EF1C1E">
        <w:rPr>
          <w:rFonts w:ascii="Palatino Linotype" w:hAnsi="Palatino Linotype" w:cs="Arial"/>
          <w:sz w:val="24"/>
          <w:szCs w:val="24"/>
        </w:rPr>
        <w:t>sponde a la resolución de fecha catorce (14) de agosto de dos mil diecinueve</w:t>
      </w:r>
      <w:r w:rsidRPr="00EF1C1E">
        <w:rPr>
          <w:rFonts w:ascii="Palatino Linotype" w:hAnsi="Palatino Linotype" w:cs="Arial"/>
          <w:sz w:val="24"/>
          <w:szCs w:val="24"/>
        </w:rPr>
        <w:t>, emitida en el recurso de revisión</w:t>
      </w:r>
      <w:r w:rsidRPr="00EF1C1E">
        <w:rPr>
          <w:rFonts w:ascii="Palatino Linotype" w:hAnsi="Palatino Linotype" w:cs="Arial"/>
          <w:b/>
          <w:sz w:val="24"/>
          <w:szCs w:val="24"/>
        </w:rPr>
        <w:t xml:space="preserve"> </w:t>
      </w:r>
      <w:r w:rsidR="00EF1C1E" w:rsidRPr="00EF1C1E">
        <w:rPr>
          <w:rFonts w:ascii="Palatino Linotype" w:hAnsi="Palatino Linotype" w:cs="Arial"/>
          <w:b/>
          <w:bCs/>
          <w:sz w:val="24"/>
          <w:szCs w:val="24"/>
        </w:rPr>
        <w:t>04533/INFOEM/IP/RR/2019</w:t>
      </w:r>
      <w:r w:rsidRPr="00EF1C1E">
        <w:rPr>
          <w:rFonts w:ascii="Palatino Linotype" w:hAnsi="Palatino Linotype" w:cs="Arial"/>
          <w:b/>
          <w:bCs/>
          <w:sz w:val="24"/>
          <w:szCs w:val="24"/>
        </w:rPr>
        <w:t xml:space="preserve">. </w:t>
      </w:r>
    </w:p>
    <w:sectPr w:rsidR="00DE6AF4" w:rsidRPr="00EF1C1E" w:rsidSect="00EF1C1E">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F024E" w14:textId="77777777" w:rsidR="00C80D1A" w:rsidRDefault="00C80D1A" w:rsidP="00792776">
      <w:pPr>
        <w:spacing w:after="0" w:line="240" w:lineRule="auto"/>
      </w:pPr>
      <w:r>
        <w:separator/>
      </w:r>
    </w:p>
  </w:endnote>
  <w:endnote w:type="continuationSeparator" w:id="0">
    <w:p w14:paraId="143C5494" w14:textId="77777777" w:rsidR="00C80D1A" w:rsidRDefault="00C80D1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2919974" w14:textId="77777777" w:rsidR="00384AFE" w:rsidRPr="00883450" w:rsidRDefault="00384AFE"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03432">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03432">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14:paraId="56B8E0CA" w14:textId="77777777" w:rsidR="00384AFE" w:rsidRDefault="00384A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DEBC8" w14:textId="77777777" w:rsidR="00384AFE" w:rsidRPr="00883450" w:rsidRDefault="00384AFE"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03432" w:rsidRPr="00D0343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03432" w:rsidRPr="00D03432">
      <w:rPr>
        <w:rFonts w:ascii="Palatino Linotype" w:hAnsi="Palatino Linotype"/>
        <w:noProof/>
        <w:lang w:val="es-ES"/>
      </w:rPr>
      <w:t>32</w:t>
    </w:r>
    <w:r w:rsidRPr="00883450">
      <w:rPr>
        <w:rFonts w:ascii="Palatino Linotype" w:hAnsi="Palatino Linotype"/>
      </w:rPr>
      <w:fldChar w:fldCharType="end"/>
    </w:r>
  </w:p>
  <w:p w14:paraId="471B15D9" w14:textId="77777777" w:rsidR="00384AFE" w:rsidRPr="00883450" w:rsidRDefault="00384AF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E4A34" w14:textId="77777777" w:rsidR="00C80D1A" w:rsidRDefault="00C80D1A" w:rsidP="00792776">
      <w:pPr>
        <w:spacing w:after="0" w:line="240" w:lineRule="auto"/>
      </w:pPr>
      <w:r>
        <w:separator/>
      </w:r>
    </w:p>
  </w:footnote>
  <w:footnote w:type="continuationSeparator" w:id="0">
    <w:p w14:paraId="287ED477" w14:textId="77777777" w:rsidR="00C80D1A" w:rsidRDefault="00C80D1A"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73CB" w14:textId="77777777" w:rsidR="00384AFE" w:rsidRDefault="00384AFE">
    <w:pPr>
      <w:pStyle w:val="Encabezado"/>
    </w:pPr>
  </w:p>
  <w:p w14:paraId="2BB1FA14" w14:textId="77777777" w:rsidR="00384AFE" w:rsidRDefault="00384AFE" w:rsidP="009A4582">
    <w:pPr>
      <w:pStyle w:val="Encabezado"/>
      <w:tabs>
        <w:tab w:val="clear" w:pos="4419"/>
        <w:tab w:val="clear" w:pos="8838"/>
        <w:tab w:val="left" w:pos="7283"/>
      </w:tabs>
    </w:pPr>
    <w:r>
      <w:tab/>
    </w:r>
  </w:p>
  <w:tbl>
    <w:tblPr>
      <w:tblStyle w:val="Tablaconcuadrcula"/>
      <w:tblW w:w="617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384AFE" w:rsidRPr="00EF13C1" w14:paraId="037D4873" w14:textId="77777777" w:rsidTr="004C69DD">
      <w:trPr>
        <w:trHeight w:val="138"/>
      </w:trPr>
      <w:tc>
        <w:tcPr>
          <w:tcW w:w="2552" w:type="dxa"/>
          <w:vAlign w:val="center"/>
        </w:tcPr>
        <w:p w14:paraId="65D3A81B" w14:textId="77777777" w:rsidR="00384AFE" w:rsidRPr="00EF13C1" w:rsidRDefault="00384AFE"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14:paraId="03E501A8" w14:textId="28E9B341" w:rsidR="00384AFE" w:rsidRPr="005176BA" w:rsidRDefault="00384AFE"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04533/INFOEM/IP/RR/2019</w:t>
          </w:r>
        </w:p>
      </w:tc>
    </w:tr>
    <w:tr w:rsidR="00384AFE" w:rsidRPr="00EF13C1" w14:paraId="6B58BCD1" w14:textId="77777777" w:rsidTr="004C69DD">
      <w:trPr>
        <w:trHeight w:val="321"/>
      </w:trPr>
      <w:tc>
        <w:tcPr>
          <w:tcW w:w="2552" w:type="dxa"/>
          <w:vAlign w:val="center"/>
        </w:tcPr>
        <w:p w14:paraId="78512304" w14:textId="77777777" w:rsidR="00384AFE" w:rsidRPr="00EF13C1" w:rsidRDefault="00384AFE"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14:paraId="5BB935FB" w14:textId="7899C172" w:rsidR="00384AFE" w:rsidRPr="00EF13C1" w:rsidRDefault="00384AFE" w:rsidP="00842DE5">
          <w:pPr>
            <w:pStyle w:val="Encabezado"/>
            <w:ind w:left="-165"/>
            <w:jc w:val="right"/>
            <w:rPr>
              <w:rFonts w:ascii="Palatino Linotype" w:hAnsi="Palatino Linotype"/>
              <w:b/>
              <w:sz w:val="22"/>
              <w:szCs w:val="22"/>
            </w:rPr>
          </w:pPr>
          <w:r>
            <w:rPr>
              <w:rFonts w:ascii="Palatino Linotype" w:hAnsi="Palatino Linotype"/>
              <w:b/>
            </w:rPr>
            <w:t>Ayuntamiento de Huixquilucan.</w:t>
          </w:r>
        </w:p>
      </w:tc>
    </w:tr>
    <w:tr w:rsidR="00384AFE" w:rsidRPr="00EF13C1" w14:paraId="06B95071" w14:textId="77777777" w:rsidTr="004C69DD">
      <w:trPr>
        <w:trHeight w:val="321"/>
      </w:trPr>
      <w:tc>
        <w:tcPr>
          <w:tcW w:w="2552" w:type="dxa"/>
          <w:vAlign w:val="center"/>
        </w:tcPr>
        <w:p w14:paraId="46508793" w14:textId="77777777" w:rsidR="00384AFE" w:rsidRPr="00EF13C1" w:rsidRDefault="00384AFE"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14:paraId="1A6DF0BD" w14:textId="77777777" w:rsidR="00384AFE" w:rsidRPr="00EF13C1" w:rsidRDefault="00384AFE"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E4FA0FF" w14:textId="77777777" w:rsidR="00384AFE" w:rsidRDefault="00384AFE"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F79F" w14:textId="77777777" w:rsidR="00384AFE" w:rsidRDefault="00384AFE"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384AFE" w:rsidRPr="005176BA" w14:paraId="5F129560" w14:textId="77777777" w:rsidTr="009F7B75">
      <w:trPr>
        <w:trHeight w:val="416"/>
      </w:trPr>
      <w:tc>
        <w:tcPr>
          <w:tcW w:w="2667" w:type="dxa"/>
          <w:shd w:val="clear" w:color="auto" w:fill="FFFFFF" w:themeFill="background1"/>
        </w:tcPr>
        <w:p w14:paraId="02615712" w14:textId="77777777" w:rsidR="00384AFE" w:rsidRPr="005176BA" w:rsidRDefault="00384AFE"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6B560BE1" w14:textId="7733E963" w:rsidR="00384AFE" w:rsidRPr="005176BA" w:rsidRDefault="00384AFE" w:rsidP="00F40914">
          <w:pPr>
            <w:jc w:val="right"/>
            <w:rPr>
              <w:rFonts w:ascii="Palatino Linotype" w:hAnsi="Palatino Linotype"/>
              <w:b/>
            </w:rPr>
          </w:pPr>
          <w:r>
            <w:rPr>
              <w:rFonts w:ascii="Palatino Linotype" w:hAnsi="Palatino Linotype" w:cs="Arial"/>
              <w:b/>
              <w:bCs/>
              <w:lang w:eastAsia="es-MX"/>
            </w:rPr>
            <w:t>04</w:t>
          </w:r>
          <w:r w:rsidR="008F5BEE">
            <w:rPr>
              <w:rFonts w:ascii="Palatino Linotype" w:hAnsi="Palatino Linotype" w:cs="Arial"/>
              <w:b/>
              <w:bCs/>
              <w:lang w:eastAsia="es-MX"/>
            </w:rPr>
            <w:t>533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384AFE" w:rsidRPr="005176BA" w14:paraId="5DFEB7E6" w14:textId="77777777" w:rsidTr="009F7B75">
      <w:tc>
        <w:tcPr>
          <w:tcW w:w="2667" w:type="dxa"/>
          <w:shd w:val="clear" w:color="auto" w:fill="FFFFFF" w:themeFill="background1"/>
        </w:tcPr>
        <w:p w14:paraId="66F95E29" w14:textId="77777777" w:rsidR="00384AFE" w:rsidRPr="005176BA" w:rsidRDefault="00384AFE"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079E4661" w14:textId="5A902436" w:rsidR="00384AFE" w:rsidRPr="005176BA" w:rsidRDefault="001214B1" w:rsidP="00F40914">
          <w:pPr>
            <w:jc w:val="right"/>
            <w:rPr>
              <w:rFonts w:ascii="Palatino Linotype" w:hAnsi="Palatino Linotype"/>
              <w:b/>
            </w:rPr>
          </w:pPr>
          <w:r w:rsidRPr="001214B1">
            <w:rPr>
              <w:rFonts w:ascii="Palatino Linotype" w:hAnsi="Palatino Linotype"/>
              <w:b/>
              <w:highlight w:val="black"/>
            </w:rPr>
            <w:t>----------------------------------------------</w:t>
          </w:r>
        </w:p>
      </w:tc>
    </w:tr>
    <w:tr w:rsidR="00384AFE" w:rsidRPr="005176BA" w14:paraId="2ED1ACDD" w14:textId="77777777" w:rsidTr="009F7B75">
      <w:tc>
        <w:tcPr>
          <w:tcW w:w="2667" w:type="dxa"/>
          <w:shd w:val="clear" w:color="auto" w:fill="FFFFFF" w:themeFill="background1"/>
        </w:tcPr>
        <w:p w14:paraId="0FE1E965" w14:textId="77777777" w:rsidR="00384AFE" w:rsidRPr="005176BA" w:rsidRDefault="00384AFE"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68C37E50" w14:textId="71EDA571" w:rsidR="00384AFE" w:rsidRPr="005176BA" w:rsidRDefault="00384AFE" w:rsidP="00FA2C16">
          <w:pPr>
            <w:jc w:val="right"/>
            <w:rPr>
              <w:rFonts w:ascii="Palatino Linotype" w:hAnsi="Palatino Linotype"/>
              <w:b/>
            </w:rPr>
          </w:pPr>
          <w:r>
            <w:rPr>
              <w:rFonts w:ascii="Palatino Linotype" w:hAnsi="Palatino Linotype"/>
              <w:b/>
            </w:rPr>
            <w:t>Ayuntamiento de Huixquilucan</w:t>
          </w:r>
          <w:r w:rsidRPr="005176BA">
            <w:rPr>
              <w:rFonts w:ascii="Palatino Linotype" w:hAnsi="Palatino Linotype"/>
              <w:b/>
            </w:rPr>
            <w:t xml:space="preserve"> </w:t>
          </w:r>
        </w:p>
      </w:tc>
    </w:tr>
    <w:tr w:rsidR="00384AFE" w:rsidRPr="005176BA" w14:paraId="67BD7F4D" w14:textId="77777777" w:rsidTr="009F7B75">
      <w:tc>
        <w:tcPr>
          <w:tcW w:w="2667" w:type="dxa"/>
          <w:shd w:val="clear" w:color="auto" w:fill="FFFFFF" w:themeFill="background1"/>
        </w:tcPr>
        <w:p w14:paraId="3CE1600B" w14:textId="77777777" w:rsidR="00384AFE" w:rsidRPr="005176BA" w:rsidRDefault="00384AFE"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2D2E63F5" w14:textId="77777777" w:rsidR="00384AFE" w:rsidRPr="005176BA" w:rsidRDefault="00384AFE"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6BC989E2" w14:textId="77777777" w:rsidR="00384AFE" w:rsidRDefault="00384AFE"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94389388"/>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6DB1E86"/>
    <w:multiLevelType w:val="hybridMultilevel"/>
    <w:tmpl w:val="CB32CEEA"/>
    <w:lvl w:ilvl="0" w:tplc="8708BD30">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0F3B081E"/>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1BF7981"/>
    <w:multiLevelType w:val="hybridMultilevel"/>
    <w:tmpl w:val="CE96F046"/>
    <w:lvl w:ilvl="0" w:tplc="3C4698AE">
      <w:start w:val="1"/>
      <w:numFmt w:val="decimal"/>
      <w:lvlText w:val="%1."/>
      <w:lvlJc w:val="left"/>
      <w:pPr>
        <w:ind w:left="927" w:hanging="360"/>
      </w:pPr>
      <w:rPr>
        <w:rFonts w:hint="default"/>
        <w:b/>
        <w:bCs/>
        <w:i w:val="0"/>
        <w:i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1">
    <w:nsid w:val="1FFB2AE5"/>
    <w:multiLevelType w:val="hybridMultilevel"/>
    <w:tmpl w:val="C99E26E0"/>
    <w:lvl w:ilvl="0" w:tplc="C09243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0C42DA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9E19F6"/>
    <w:multiLevelType w:val="hybridMultilevel"/>
    <w:tmpl w:val="1B4696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DA60ED"/>
    <w:multiLevelType w:val="hybridMultilevel"/>
    <w:tmpl w:val="76C6175E"/>
    <w:lvl w:ilvl="0" w:tplc="25523A8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CF0517"/>
    <w:multiLevelType w:val="hybridMultilevel"/>
    <w:tmpl w:val="3FCA845C"/>
    <w:lvl w:ilvl="0" w:tplc="22C66A8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0F445EA"/>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9496CA9"/>
    <w:multiLevelType w:val="hybridMultilevel"/>
    <w:tmpl w:val="43F2153C"/>
    <w:lvl w:ilvl="0" w:tplc="CE1A5DF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736202E"/>
    <w:multiLevelType w:val="hybridMultilevel"/>
    <w:tmpl w:val="AC6638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D76230"/>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F439D1"/>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103777B"/>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633F382C"/>
    <w:multiLevelType w:val="hybridMultilevel"/>
    <w:tmpl w:val="A1A60946"/>
    <w:lvl w:ilvl="0" w:tplc="E9D41D3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72707096"/>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4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42">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7F4C60C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0"/>
  </w:num>
  <w:num w:numId="3">
    <w:abstractNumId w:val="33"/>
  </w:num>
  <w:num w:numId="4">
    <w:abstractNumId w:val="40"/>
  </w:num>
  <w:num w:numId="5">
    <w:abstractNumId w:val="14"/>
  </w:num>
  <w:num w:numId="6">
    <w:abstractNumId w:val="28"/>
  </w:num>
  <w:num w:numId="7">
    <w:abstractNumId w:val="21"/>
  </w:num>
  <w:num w:numId="8">
    <w:abstractNumId w:val="35"/>
  </w:num>
  <w:num w:numId="9">
    <w:abstractNumId w:val="27"/>
  </w:num>
  <w:num w:numId="10">
    <w:abstractNumId w:val="16"/>
  </w:num>
  <w:num w:numId="11">
    <w:abstractNumId w:val="0"/>
  </w:num>
  <w:num w:numId="12">
    <w:abstractNumId w:val="39"/>
  </w:num>
  <w:num w:numId="13">
    <w:abstractNumId w:val="41"/>
  </w:num>
  <w:num w:numId="14">
    <w:abstractNumId w:val="8"/>
  </w:num>
  <w:num w:numId="15">
    <w:abstractNumId w:val="26"/>
  </w:num>
  <w:num w:numId="16">
    <w:abstractNumId w:val="37"/>
  </w:num>
  <w:num w:numId="17">
    <w:abstractNumId w:val="9"/>
  </w:num>
  <w:num w:numId="18">
    <w:abstractNumId w:val="1"/>
  </w:num>
  <w:num w:numId="19">
    <w:abstractNumId w:val="2"/>
  </w:num>
  <w:num w:numId="20">
    <w:abstractNumId w:val="10"/>
  </w:num>
  <w:num w:numId="21">
    <w:abstractNumId w:val="24"/>
  </w:num>
  <w:num w:numId="22">
    <w:abstractNumId w:val="6"/>
  </w:num>
  <w:num w:numId="23">
    <w:abstractNumId w:val="42"/>
  </w:num>
  <w:num w:numId="24">
    <w:abstractNumId w:val="36"/>
  </w:num>
  <w:num w:numId="25">
    <w:abstractNumId w:val="17"/>
  </w:num>
  <w:num w:numId="26">
    <w:abstractNumId w:val="3"/>
  </w:num>
  <w:num w:numId="27">
    <w:abstractNumId w:val="29"/>
  </w:num>
  <w:num w:numId="28">
    <w:abstractNumId w:val="19"/>
  </w:num>
  <w:num w:numId="29">
    <w:abstractNumId w:val="23"/>
  </w:num>
  <w:num w:numId="30">
    <w:abstractNumId w:val="22"/>
  </w:num>
  <w:num w:numId="31">
    <w:abstractNumId w:val="7"/>
  </w:num>
  <w:num w:numId="32">
    <w:abstractNumId w:val="15"/>
  </w:num>
  <w:num w:numId="33">
    <w:abstractNumId w:val="43"/>
  </w:num>
  <w:num w:numId="34">
    <w:abstractNumId w:val="12"/>
  </w:num>
  <w:num w:numId="35">
    <w:abstractNumId w:val="32"/>
  </w:num>
  <w:num w:numId="36">
    <w:abstractNumId w:val="30"/>
  </w:num>
  <w:num w:numId="37">
    <w:abstractNumId w:val="31"/>
  </w:num>
  <w:num w:numId="38">
    <w:abstractNumId w:val="4"/>
  </w:num>
  <w:num w:numId="39">
    <w:abstractNumId w:val="38"/>
  </w:num>
  <w:num w:numId="40">
    <w:abstractNumId w:val="5"/>
  </w:num>
  <w:num w:numId="41">
    <w:abstractNumId w:val="18"/>
  </w:num>
  <w:num w:numId="42">
    <w:abstractNumId w:val="34"/>
  </w:num>
  <w:num w:numId="43">
    <w:abstractNumId w:val="11"/>
  </w:num>
  <w:num w:numId="4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2852"/>
    <w:rsid w:val="00033641"/>
    <w:rsid w:val="0003465E"/>
    <w:rsid w:val="000371C6"/>
    <w:rsid w:val="0003744D"/>
    <w:rsid w:val="0004167E"/>
    <w:rsid w:val="0005130C"/>
    <w:rsid w:val="00056204"/>
    <w:rsid w:val="000571D7"/>
    <w:rsid w:val="00060857"/>
    <w:rsid w:val="00061965"/>
    <w:rsid w:val="0007062A"/>
    <w:rsid w:val="00071E5C"/>
    <w:rsid w:val="00072EFA"/>
    <w:rsid w:val="00072F7D"/>
    <w:rsid w:val="00073297"/>
    <w:rsid w:val="00076075"/>
    <w:rsid w:val="00077233"/>
    <w:rsid w:val="00083E35"/>
    <w:rsid w:val="000845C6"/>
    <w:rsid w:val="0009188D"/>
    <w:rsid w:val="00092C61"/>
    <w:rsid w:val="0009442B"/>
    <w:rsid w:val="000966F8"/>
    <w:rsid w:val="000A5860"/>
    <w:rsid w:val="000A7D5D"/>
    <w:rsid w:val="000B2EAF"/>
    <w:rsid w:val="000B336A"/>
    <w:rsid w:val="000B5A4C"/>
    <w:rsid w:val="000C66EA"/>
    <w:rsid w:val="000C6868"/>
    <w:rsid w:val="000C6FB5"/>
    <w:rsid w:val="000D1D31"/>
    <w:rsid w:val="000D2C53"/>
    <w:rsid w:val="000E210B"/>
    <w:rsid w:val="000E4A12"/>
    <w:rsid w:val="000F1CC9"/>
    <w:rsid w:val="000F3020"/>
    <w:rsid w:val="000F3365"/>
    <w:rsid w:val="000F4901"/>
    <w:rsid w:val="00100DEF"/>
    <w:rsid w:val="00101818"/>
    <w:rsid w:val="00104BC4"/>
    <w:rsid w:val="001052E8"/>
    <w:rsid w:val="00106806"/>
    <w:rsid w:val="00107A21"/>
    <w:rsid w:val="00110A90"/>
    <w:rsid w:val="00114D5F"/>
    <w:rsid w:val="001214B1"/>
    <w:rsid w:val="00124119"/>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4971"/>
    <w:rsid w:val="00181E44"/>
    <w:rsid w:val="0019022A"/>
    <w:rsid w:val="00190B36"/>
    <w:rsid w:val="00196B6A"/>
    <w:rsid w:val="0019761F"/>
    <w:rsid w:val="001B12E8"/>
    <w:rsid w:val="001B28F9"/>
    <w:rsid w:val="001B3A28"/>
    <w:rsid w:val="001B625E"/>
    <w:rsid w:val="001C18D2"/>
    <w:rsid w:val="001C263E"/>
    <w:rsid w:val="001C4776"/>
    <w:rsid w:val="001C487F"/>
    <w:rsid w:val="001C6D03"/>
    <w:rsid w:val="001D1D31"/>
    <w:rsid w:val="001D6E38"/>
    <w:rsid w:val="001D6F26"/>
    <w:rsid w:val="001F2E00"/>
    <w:rsid w:val="001F5DBD"/>
    <w:rsid w:val="001F6670"/>
    <w:rsid w:val="00200794"/>
    <w:rsid w:val="002018E8"/>
    <w:rsid w:val="00201BF3"/>
    <w:rsid w:val="00201CDE"/>
    <w:rsid w:val="00201F41"/>
    <w:rsid w:val="00202E6A"/>
    <w:rsid w:val="00205BAD"/>
    <w:rsid w:val="00210A6F"/>
    <w:rsid w:val="00211B1B"/>
    <w:rsid w:val="00216FB6"/>
    <w:rsid w:val="00220CA4"/>
    <w:rsid w:val="002250B0"/>
    <w:rsid w:val="00232FEC"/>
    <w:rsid w:val="00233A15"/>
    <w:rsid w:val="00234EBF"/>
    <w:rsid w:val="0023622E"/>
    <w:rsid w:val="0023760B"/>
    <w:rsid w:val="00240779"/>
    <w:rsid w:val="0024202C"/>
    <w:rsid w:val="00244765"/>
    <w:rsid w:val="0024486E"/>
    <w:rsid w:val="002640DE"/>
    <w:rsid w:val="0026441B"/>
    <w:rsid w:val="002704F5"/>
    <w:rsid w:val="0027056C"/>
    <w:rsid w:val="00271822"/>
    <w:rsid w:val="00273142"/>
    <w:rsid w:val="00273AAB"/>
    <w:rsid w:val="00274C4E"/>
    <w:rsid w:val="00275FB3"/>
    <w:rsid w:val="0027789C"/>
    <w:rsid w:val="002811EE"/>
    <w:rsid w:val="00285900"/>
    <w:rsid w:val="00291EC4"/>
    <w:rsid w:val="002921DD"/>
    <w:rsid w:val="002976BA"/>
    <w:rsid w:val="002A1452"/>
    <w:rsid w:val="002A16FE"/>
    <w:rsid w:val="002A38B7"/>
    <w:rsid w:val="002A5A66"/>
    <w:rsid w:val="002A6380"/>
    <w:rsid w:val="002B18B0"/>
    <w:rsid w:val="002B44C4"/>
    <w:rsid w:val="002B64FF"/>
    <w:rsid w:val="002B6FAB"/>
    <w:rsid w:val="002B7631"/>
    <w:rsid w:val="002B7F54"/>
    <w:rsid w:val="002C6556"/>
    <w:rsid w:val="002C6BBC"/>
    <w:rsid w:val="002D16F1"/>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53F"/>
    <w:rsid w:val="00315BF5"/>
    <w:rsid w:val="003222D0"/>
    <w:rsid w:val="0032356A"/>
    <w:rsid w:val="00323F76"/>
    <w:rsid w:val="00324373"/>
    <w:rsid w:val="003252A3"/>
    <w:rsid w:val="0032530A"/>
    <w:rsid w:val="00327F6E"/>
    <w:rsid w:val="00332B82"/>
    <w:rsid w:val="003354FC"/>
    <w:rsid w:val="00336C1B"/>
    <w:rsid w:val="00351415"/>
    <w:rsid w:val="00354158"/>
    <w:rsid w:val="00354999"/>
    <w:rsid w:val="00354EB0"/>
    <w:rsid w:val="00365972"/>
    <w:rsid w:val="00366B82"/>
    <w:rsid w:val="0037219D"/>
    <w:rsid w:val="0037277E"/>
    <w:rsid w:val="00374179"/>
    <w:rsid w:val="00375752"/>
    <w:rsid w:val="00376C60"/>
    <w:rsid w:val="00382836"/>
    <w:rsid w:val="00382BC1"/>
    <w:rsid w:val="00383D80"/>
    <w:rsid w:val="00384AFE"/>
    <w:rsid w:val="00387F22"/>
    <w:rsid w:val="00390F92"/>
    <w:rsid w:val="003946A9"/>
    <w:rsid w:val="00395964"/>
    <w:rsid w:val="003A4137"/>
    <w:rsid w:val="003A629F"/>
    <w:rsid w:val="003A6D6B"/>
    <w:rsid w:val="003B2671"/>
    <w:rsid w:val="003B4437"/>
    <w:rsid w:val="003B55AF"/>
    <w:rsid w:val="003B571D"/>
    <w:rsid w:val="003B5F5E"/>
    <w:rsid w:val="003B64CD"/>
    <w:rsid w:val="003B69DE"/>
    <w:rsid w:val="003C0FFD"/>
    <w:rsid w:val="003C27E0"/>
    <w:rsid w:val="003C7BBB"/>
    <w:rsid w:val="003D04A4"/>
    <w:rsid w:val="003D424F"/>
    <w:rsid w:val="003D4338"/>
    <w:rsid w:val="003D63CC"/>
    <w:rsid w:val="003E1440"/>
    <w:rsid w:val="003E34B5"/>
    <w:rsid w:val="003E585E"/>
    <w:rsid w:val="003E6B82"/>
    <w:rsid w:val="003F2187"/>
    <w:rsid w:val="003F399A"/>
    <w:rsid w:val="003F3FDE"/>
    <w:rsid w:val="003F4348"/>
    <w:rsid w:val="003F57ED"/>
    <w:rsid w:val="003F6346"/>
    <w:rsid w:val="00404C2B"/>
    <w:rsid w:val="004068F4"/>
    <w:rsid w:val="00415B60"/>
    <w:rsid w:val="0042167E"/>
    <w:rsid w:val="0043504A"/>
    <w:rsid w:val="00450D60"/>
    <w:rsid w:val="00452DD1"/>
    <w:rsid w:val="00456131"/>
    <w:rsid w:val="004605D3"/>
    <w:rsid w:val="004653A7"/>
    <w:rsid w:val="00473BF9"/>
    <w:rsid w:val="00474E0F"/>
    <w:rsid w:val="00476945"/>
    <w:rsid w:val="004835DC"/>
    <w:rsid w:val="00485E23"/>
    <w:rsid w:val="00490BBE"/>
    <w:rsid w:val="00493730"/>
    <w:rsid w:val="004937AB"/>
    <w:rsid w:val="00495F9A"/>
    <w:rsid w:val="004A04FC"/>
    <w:rsid w:val="004A1681"/>
    <w:rsid w:val="004A3422"/>
    <w:rsid w:val="004A56E3"/>
    <w:rsid w:val="004A70B0"/>
    <w:rsid w:val="004B0C02"/>
    <w:rsid w:val="004C00B7"/>
    <w:rsid w:val="004C07C4"/>
    <w:rsid w:val="004C1002"/>
    <w:rsid w:val="004C20EF"/>
    <w:rsid w:val="004C2877"/>
    <w:rsid w:val="004C675B"/>
    <w:rsid w:val="004C69DD"/>
    <w:rsid w:val="004C69FF"/>
    <w:rsid w:val="004D3B01"/>
    <w:rsid w:val="004D4D48"/>
    <w:rsid w:val="004D7D6D"/>
    <w:rsid w:val="004E591E"/>
    <w:rsid w:val="004E6302"/>
    <w:rsid w:val="004F276A"/>
    <w:rsid w:val="004F4C05"/>
    <w:rsid w:val="004F6F41"/>
    <w:rsid w:val="004F6F42"/>
    <w:rsid w:val="00500259"/>
    <w:rsid w:val="0050327B"/>
    <w:rsid w:val="00505C3A"/>
    <w:rsid w:val="00510198"/>
    <w:rsid w:val="0051337C"/>
    <w:rsid w:val="00516458"/>
    <w:rsid w:val="005176BA"/>
    <w:rsid w:val="00517DB8"/>
    <w:rsid w:val="00523819"/>
    <w:rsid w:val="00524A7E"/>
    <w:rsid w:val="00525360"/>
    <w:rsid w:val="00534572"/>
    <w:rsid w:val="00534CBE"/>
    <w:rsid w:val="005377B9"/>
    <w:rsid w:val="00544BAE"/>
    <w:rsid w:val="005563D9"/>
    <w:rsid w:val="005617EA"/>
    <w:rsid w:val="00565A3D"/>
    <w:rsid w:val="005702BE"/>
    <w:rsid w:val="005706DC"/>
    <w:rsid w:val="00570A3F"/>
    <w:rsid w:val="0057675A"/>
    <w:rsid w:val="00581601"/>
    <w:rsid w:val="0058189C"/>
    <w:rsid w:val="00581B3D"/>
    <w:rsid w:val="00581DCC"/>
    <w:rsid w:val="00582905"/>
    <w:rsid w:val="005865BB"/>
    <w:rsid w:val="00586A12"/>
    <w:rsid w:val="0059199C"/>
    <w:rsid w:val="00592A8A"/>
    <w:rsid w:val="005969D9"/>
    <w:rsid w:val="005974E5"/>
    <w:rsid w:val="005A0283"/>
    <w:rsid w:val="005A25C2"/>
    <w:rsid w:val="005A2B5F"/>
    <w:rsid w:val="005A6596"/>
    <w:rsid w:val="005B31A8"/>
    <w:rsid w:val="005C0956"/>
    <w:rsid w:val="005C2D31"/>
    <w:rsid w:val="005C4663"/>
    <w:rsid w:val="005C4F60"/>
    <w:rsid w:val="005D1CFC"/>
    <w:rsid w:val="005D3C6B"/>
    <w:rsid w:val="005D5465"/>
    <w:rsid w:val="005E01F7"/>
    <w:rsid w:val="005E355A"/>
    <w:rsid w:val="005E406F"/>
    <w:rsid w:val="005E5C8C"/>
    <w:rsid w:val="005E6787"/>
    <w:rsid w:val="005E7BEE"/>
    <w:rsid w:val="005F3A27"/>
    <w:rsid w:val="005F5930"/>
    <w:rsid w:val="00600629"/>
    <w:rsid w:val="0060200F"/>
    <w:rsid w:val="006034DD"/>
    <w:rsid w:val="0061037B"/>
    <w:rsid w:val="00610965"/>
    <w:rsid w:val="00612344"/>
    <w:rsid w:val="006129A4"/>
    <w:rsid w:val="006158AA"/>
    <w:rsid w:val="00616052"/>
    <w:rsid w:val="00617410"/>
    <w:rsid w:val="006303CF"/>
    <w:rsid w:val="006307B0"/>
    <w:rsid w:val="00630814"/>
    <w:rsid w:val="00630B32"/>
    <w:rsid w:val="0063161E"/>
    <w:rsid w:val="00632BCB"/>
    <w:rsid w:val="00642A12"/>
    <w:rsid w:val="006448B0"/>
    <w:rsid w:val="00647DA3"/>
    <w:rsid w:val="00647E4C"/>
    <w:rsid w:val="00654088"/>
    <w:rsid w:val="00655976"/>
    <w:rsid w:val="0065655F"/>
    <w:rsid w:val="00660330"/>
    <w:rsid w:val="006603C7"/>
    <w:rsid w:val="00661A81"/>
    <w:rsid w:val="00663FF0"/>
    <w:rsid w:val="00664B64"/>
    <w:rsid w:val="0067125E"/>
    <w:rsid w:val="006718DE"/>
    <w:rsid w:val="00672EA1"/>
    <w:rsid w:val="00673DA0"/>
    <w:rsid w:val="006750F2"/>
    <w:rsid w:val="00684C83"/>
    <w:rsid w:val="006869D2"/>
    <w:rsid w:val="00686EF7"/>
    <w:rsid w:val="00687BDA"/>
    <w:rsid w:val="00693390"/>
    <w:rsid w:val="00694CC8"/>
    <w:rsid w:val="006A1DD3"/>
    <w:rsid w:val="006A1F3D"/>
    <w:rsid w:val="006A41B8"/>
    <w:rsid w:val="006B56C3"/>
    <w:rsid w:val="006C4663"/>
    <w:rsid w:val="006D0FB6"/>
    <w:rsid w:val="006D146D"/>
    <w:rsid w:val="006E77A3"/>
    <w:rsid w:val="006E7900"/>
    <w:rsid w:val="006F025F"/>
    <w:rsid w:val="006F2DF0"/>
    <w:rsid w:val="006F4AFE"/>
    <w:rsid w:val="00703547"/>
    <w:rsid w:val="00704A38"/>
    <w:rsid w:val="00704FC1"/>
    <w:rsid w:val="0070716A"/>
    <w:rsid w:val="00710CE2"/>
    <w:rsid w:val="00714C71"/>
    <w:rsid w:val="00720B31"/>
    <w:rsid w:val="0072210C"/>
    <w:rsid w:val="007230A3"/>
    <w:rsid w:val="00723A8D"/>
    <w:rsid w:val="0072503B"/>
    <w:rsid w:val="007303F8"/>
    <w:rsid w:val="00732D0D"/>
    <w:rsid w:val="007356EB"/>
    <w:rsid w:val="00735D06"/>
    <w:rsid w:val="0074131F"/>
    <w:rsid w:val="00742576"/>
    <w:rsid w:val="00742BE5"/>
    <w:rsid w:val="00744AB7"/>
    <w:rsid w:val="007466C9"/>
    <w:rsid w:val="007524CF"/>
    <w:rsid w:val="007531F4"/>
    <w:rsid w:val="00754D45"/>
    <w:rsid w:val="00756441"/>
    <w:rsid w:val="0076021A"/>
    <w:rsid w:val="007623BE"/>
    <w:rsid w:val="00762E1E"/>
    <w:rsid w:val="007737F5"/>
    <w:rsid w:val="00774451"/>
    <w:rsid w:val="0077560D"/>
    <w:rsid w:val="0077757B"/>
    <w:rsid w:val="00780A9C"/>
    <w:rsid w:val="00783D75"/>
    <w:rsid w:val="007841CA"/>
    <w:rsid w:val="00785952"/>
    <w:rsid w:val="00786EBE"/>
    <w:rsid w:val="00787AA6"/>
    <w:rsid w:val="00792776"/>
    <w:rsid w:val="00793656"/>
    <w:rsid w:val="00795270"/>
    <w:rsid w:val="007B222D"/>
    <w:rsid w:val="007B5031"/>
    <w:rsid w:val="007B5FFC"/>
    <w:rsid w:val="007D3AB1"/>
    <w:rsid w:val="007D5D25"/>
    <w:rsid w:val="007E0079"/>
    <w:rsid w:val="007E1D67"/>
    <w:rsid w:val="007E362F"/>
    <w:rsid w:val="007E4D1C"/>
    <w:rsid w:val="007E4E22"/>
    <w:rsid w:val="007F0AC5"/>
    <w:rsid w:val="007F0E28"/>
    <w:rsid w:val="007F3526"/>
    <w:rsid w:val="007F387A"/>
    <w:rsid w:val="007F70A4"/>
    <w:rsid w:val="008138CE"/>
    <w:rsid w:val="00815355"/>
    <w:rsid w:val="00815846"/>
    <w:rsid w:val="008161A8"/>
    <w:rsid w:val="00820149"/>
    <w:rsid w:val="0082256E"/>
    <w:rsid w:val="0082320A"/>
    <w:rsid w:val="00831A21"/>
    <w:rsid w:val="00833E7D"/>
    <w:rsid w:val="0083440C"/>
    <w:rsid w:val="008346C9"/>
    <w:rsid w:val="0084003C"/>
    <w:rsid w:val="00841094"/>
    <w:rsid w:val="008425DB"/>
    <w:rsid w:val="00842DE5"/>
    <w:rsid w:val="00844B78"/>
    <w:rsid w:val="00845705"/>
    <w:rsid w:val="00845D19"/>
    <w:rsid w:val="00847FFC"/>
    <w:rsid w:val="00852EC1"/>
    <w:rsid w:val="00853C09"/>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A62B5"/>
    <w:rsid w:val="008B4C47"/>
    <w:rsid w:val="008B4F9C"/>
    <w:rsid w:val="008B7033"/>
    <w:rsid w:val="008C1879"/>
    <w:rsid w:val="008C18E6"/>
    <w:rsid w:val="008C2739"/>
    <w:rsid w:val="008C7FA2"/>
    <w:rsid w:val="008D3FD7"/>
    <w:rsid w:val="008D45C3"/>
    <w:rsid w:val="008D5551"/>
    <w:rsid w:val="008E05D2"/>
    <w:rsid w:val="008E2948"/>
    <w:rsid w:val="008E2A6B"/>
    <w:rsid w:val="008E3BAC"/>
    <w:rsid w:val="008E49E0"/>
    <w:rsid w:val="008E4F33"/>
    <w:rsid w:val="008F0215"/>
    <w:rsid w:val="008F0EEC"/>
    <w:rsid w:val="008F3DCA"/>
    <w:rsid w:val="008F520D"/>
    <w:rsid w:val="008F5BEE"/>
    <w:rsid w:val="008F796D"/>
    <w:rsid w:val="009002CA"/>
    <w:rsid w:val="0090534F"/>
    <w:rsid w:val="0090539F"/>
    <w:rsid w:val="00913F26"/>
    <w:rsid w:val="00916A11"/>
    <w:rsid w:val="009217A6"/>
    <w:rsid w:val="00921E87"/>
    <w:rsid w:val="009229DC"/>
    <w:rsid w:val="00923750"/>
    <w:rsid w:val="00924969"/>
    <w:rsid w:val="009259DF"/>
    <w:rsid w:val="0093024F"/>
    <w:rsid w:val="0093312B"/>
    <w:rsid w:val="009403B9"/>
    <w:rsid w:val="00941371"/>
    <w:rsid w:val="0094139E"/>
    <w:rsid w:val="00943A89"/>
    <w:rsid w:val="00952C51"/>
    <w:rsid w:val="009530E5"/>
    <w:rsid w:val="00955611"/>
    <w:rsid w:val="00957302"/>
    <w:rsid w:val="00960C74"/>
    <w:rsid w:val="00960D99"/>
    <w:rsid w:val="00963CB7"/>
    <w:rsid w:val="00966090"/>
    <w:rsid w:val="00966F60"/>
    <w:rsid w:val="00967019"/>
    <w:rsid w:val="00971AFE"/>
    <w:rsid w:val="0097282D"/>
    <w:rsid w:val="00973681"/>
    <w:rsid w:val="009769D0"/>
    <w:rsid w:val="00982BCA"/>
    <w:rsid w:val="00984BF9"/>
    <w:rsid w:val="00987E5C"/>
    <w:rsid w:val="009910A2"/>
    <w:rsid w:val="0099139A"/>
    <w:rsid w:val="00991C4B"/>
    <w:rsid w:val="0099284A"/>
    <w:rsid w:val="0099464D"/>
    <w:rsid w:val="00994BB5"/>
    <w:rsid w:val="00994D80"/>
    <w:rsid w:val="00996155"/>
    <w:rsid w:val="009A3E98"/>
    <w:rsid w:val="009A4582"/>
    <w:rsid w:val="009B04E8"/>
    <w:rsid w:val="009B2CD8"/>
    <w:rsid w:val="009B2CF1"/>
    <w:rsid w:val="009B5AC3"/>
    <w:rsid w:val="009B7F08"/>
    <w:rsid w:val="009C789B"/>
    <w:rsid w:val="009D31A7"/>
    <w:rsid w:val="009D4641"/>
    <w:rsid w:val="009D6E07"/>
    <w:rsid w:val="009D7480"/>
    <w:rsid w:val="009E113B"/>
    <w:rsid w:val="009E689B"/>
    <w:rsid w:val="009E6F3D"/>
    <w:rsid w:val="009F1868"/>
    <w:rsid w:val="009F4465"/>
    <w:rsid w:val="009F4560"/>
    <w:rsid w:val="009F52A7"/>
    <w:rsid w:val="009F5E1C"/>
    <w:rsid w:val="009F7B75"/>
    <w:rsid w:val="00A00A77"/>
    <w:rsid w:val="00A0112A"/>
    <w:rsid w:val="00A06AAF"/>
    <w:rsid w:val="00A070E0"/>
    <w:rsid w:val="00A073E0"/>
    <w:rsid w:val="00A16246"/>
    <w:rsid w:val="00A2340D"/>
    <w:rsid w:val="00A23CC3"/>
    <w:rsid w:val="00A25A75"/>
    <w:rsid w:val="00A270FB"/>
    <w:rsid w:val="00A311F0"/>
    <w:rsid w:val="00A36A8E"/>
    <w:rsid w:val="00A456C6"/>
    <w:rsid w:val="00A474D9"/>
    <w:rsid w:val="00A5163B"/>
    <w:rsid w:val="00A56228"/>
    <w:rsid w:val="00A57711"/>
    <w:rsid w:val="00A612C0"/>
    <w:rsid w:val="00A62DAF"/>
    <w:rsid w:val="00A63953"/>
    <w:rsid w:val="00A64D2E"/>
    <w:rsid w:val="00A65A4B"/>
    <w:rsid w:val="00A71726"/>
    <w:rsid w:val="00A744BF"/>
    <w:rsid w:val="00A76D4A"/>
    <w:rsid w:val="00A81EC8"/>
    <w:rsid w:val="00A82851"/>
    <w:rsid w:val="00A82E6A"/>
    <w:rsid w:val="00A865E3"/>
    <w:rsid w:val="00A86F8F"/>
    <w:rsid w:val="00A90DD1"/>
    <w:rsid w:val="00A9141A"/>
    <w:rsid w:val="00A93B4B"/>
    <w:rsid w:val="00A93DA7"/>
    <w:rsid w:val="00A965E2"/>
    <w:rsid w:val="00AA01E5"/>
    <w:rsid w:val="00AA0394"/>
    <w:rsid w:val="00AA0DEA"/>
    <w:rsid w:val="00AA1FA6"/>
    <w:rsid w:val="00AB01AB"/>
    <w:rsid w:val="00AB4EDD"/>
    <w:rsid w:val="00AB56C1"/>
    <w:rsid w:val="00AC171F"/>
    <w:rsid w:val="00AC3D1C"/>
    <w:rsid w:val="00AC48DC"/>
    <w:rsid w:val="00AC69DD"/>
    <w:rsid w:val="00AC7339"/>
    <w:rsid w:val="00AD19AF"/>
    <w:rsid w:val="00AD48AE"/>
    <w:rsid w:val="00AE0D08"/>
    <w:rsid w:val="00AE7F06"/>
    <w:rsid w:val="00AF0B5C"/>
    <w:rsid w:val="00AF214C"/>
    <w:rsid w:val="00AF2179"/>
    <w:rsid w:val="00AF2E2E"/>
    <w:rsid w:val="00AF3EF9"/>
    <w:rsid w:val="00AF428C"/>
    <w:rsid w:val="00AF7E01"/>
    <w:rsid w:val="00B06937"/>
    <w:rsid w:val="00B07266"/>
    <w:rsid w:val="00B07AE6"/>
    <w:rsid w:val="00B07E95"/>
    <w:rsid w:val="00B15EC3"/>
    <w:rsid w:val="00B17F1D"/>
    <w:rsid w:val="00B205DC"/>
    <w:rsid w:val="00B21ED7"/>
    <w:rsid w:val="00B310C4"/>
    <w:rsid w:val="00B31373"/>
    <w:rsid w:val="00B334C9"/>
    <w:rsid w:val="00B339BD"/>
    <w:rsid w:val="00B35133"/>
    <w:rsid w:val="00B402DC"/>
    <w:rsid w:val="00B43D3A"/>
    <w:rsid w:val="00B456F0"/>
    <w:rsid w:val="00B47F08"/>
    <w:rsid w:val="00B51C01"/>
    <w:rsid w:val="00B54680"/>
    <w:rsid w:val="00B5525E"/>
    <w:rsid w:val="00B6542A"/>
    <w:rsid w:val="00B76C22"/>
    <w:rsid w:val="00B7792E"/>
    <w:rsid w:val="00B85136"/>
    <w:rsid w:val="00B94310"/>
    <w:rsid w:val="00B95257"/>
    <w:rsid w:val="00B9573B"/>
    <w:rsid w:val="00B96A56"/>
    <w:rsid w:val="00BA3D39"/>
    <w:rsid w:val="00BA4C01"/>
    <w:rsid w:val="00BA74BE"/>
    <w:rsid w:val="00BB0639"/>
    <w:rsid w:val="00BB1412"/>
    <w:rsid w:val="00BB3FA7"/>
    <w:rsid w:val="00BB45D8"/>
    <w:rsid w:val="00BB5FAF"/>
    <w:rsid w:val="00BC2536"/>
    <w:rsid w:val="00BC5810"/>
    <w:rsid w:val="00BD6780"/>
    <w:rsid w:val="00BD6D96"/>
    <w:rsid w:val="00BE1888"/>
    <w:rsid w:val="00BE18E4"/>
    <w:rsid w:val="00BE46DD"/>
    <w:rsid w:val="00BE69E6"/>
    <w:rsid w:val="00BF15FE"/>
    <w:rsid w:val="00C03E3D"/>
    <w:rsid w:val="00C07697"/>
    <w:rsid w:val="00C1097C"/>
    <w:rsid w:val="00C13B8D"/>
    <w:rsid w:val="00C16223"/>
    <w:rsid w:val="00C179EE"/>
    <w:rsid w:val="00C23039"/>
    <w:rsid w:val="00C23A71"/>
    <w:rsid w:val="00C24986"/>
    <w:rsid w:val="00C25D6B"/>
    <w:rsid w:val="00C26336"/>
    <w:rsid w:val="00C26A49"/>
    <w:rsid w:val="00C310A5"/>
    <w:rsid w:val="00C31D07"/>
    <w:rsid w:val="00C347E4"/>
    <w:rsid w:val="00C35D7A"/>
    <w:rsid w:val="00C37031"/>
    <w:rsid w:val="00C43FB8"/>
    <w:rsid w:val="00C51722"/>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0D1A"/>
    <w:rsid w:val="00C8182C"/>
    <w:rsid w:val="00C8288D"/>
    <w:rsid w:val="00C840A2"/>
    <w:rsid w:val="00C874D5"/>
    <w:rsid w:val="00C902EB"/>
    <w:rsid w:val="00C9537D"/>
    <w:rsid w:val="00C9708F"/>
    <w:rsid w:val="00CA0EE7"/>
    <w:rsid w:val="00CA10C1"/>
    <w:rsid w:val="00CA146C"/>
    <w:rsid w:val="00CA1996"/>
    <w:rsid w:val="00CA3C25"/>
    <w:rsid w:val="00CA4E53"/>
    <w:rsid w:val="00CA55D0"/>
    <w:rsid w:val="00CA7B56"/>
    <w:rsid w:val="00CB16AF"/>
    <w:rsid w:val="00CB27EA"/>
    <w:rsid w:val="00CC404F"/>
    <w:rsid w:val="00CC798E"/>
    <w:rsid w:val="00CC7E82"/>
    <w:rsid w:val="00CD03C3"/>
    <w:rsid w:val="00CD4582"/>
    <w:rsid w:val="00CD4716"/>
    <w:rsid w:val="00CD49B9"/>
    <w:rsid w:val="00CD53FE"/>
    <w:rsid w:val="00CE4F6D"/>
    <w:rsid w:val="00CE6BAF"/>
    <w:rsid w:val="00CE71CB"/>
    <w:rsid w:val="00CE773C"/>
    <w:rsid w:val="00CF1AD4"/>
    <w:rsid w:val="00D01849"/>
    <w:rsid w:val="00D020D3"/>
    <w:rsid w:val="00D03432"/>
    <w:rsid w:val="00D04EF6"/>
    <w:rsid w:val="00D1090A"/>
    <w:rsid w:val="00D1104A"/>
    <w:rsid w:val="00D1161B"/>
    <w:rsid w:val="00D140CA"/>
    <w:rsid w:val="00D175DF"/>
    <w:rsid w:val="00D21751"/>
    <w:rsid w:val="00D240C9"/>
    <w:rsid w:val="00D24353"/>
    <w:rsid w:val="00D2501B"/>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80A25"/>
    <w:rsid w:val="00D813AF"/>
    <w:rsid w:val="00D83B7F"/>
    <w:rsid w:val="00D83C6F"/>
    <w:rsid w:val="00D87D3D"/>
    <w:rsid w:val="00D90182"/>
    <w:rsid w:val="00D95A22"/>
    <w:rsid w:val="00D96DE0"/>
    <w:rsid w:val="00DA6628"/>
    <w:rsid w:val="00DA6915"/>
    <w:rsid w:val="00DA7079"/>
    <w:rsid w:val="00DA7C2C"/>
    <w:rsid w:val="00DB5F41"/>
    <w:rsid w:val="00DC0CF8"/>
    <w:rsid w:val="00DC77B6"/>
    <w:rsid w:val="00DD03AE"/>
    <w:rsid w:val="00DD0573"/>
    <w:rsid w:val="00DD10B9"/>
    <w:rsid w:val="00DD2750"/>
    <w:rsid w:val="00DD4F0B"/>
    <w:rsid w:val="00DD5A01"/>
    <w:rsid w:val="00DD5AC5"/>
    <w:rsid w:val="00DE2C23"/>
    <w:rsid w:val="00DE664C"/>
    <w:rsid w:val="00DE6AF4"/>
    <w:rsid w:val="00DF0B5F"/>
    <w:rsid w:val="00DF3188"/>
    <w:rsid w:val="00DF4623"/>
    <w:rsid w:val="00DF5C80"/>
    <w:rsid w:val="00DF621D"/>
    <w:rsid w:val="00E0005D"/>
    <w:rsid w:val="00E00869"/>
    <w:rsid w:val="00E037AE"/>
    <w:rsid w:val="00E05C8A"/>
    <w:rsid w:val="00E10778"/>
    <w:rsid w:val="00E15246"/>
    <w:rsid w:val="00E161EA"/>
    <w:rsid w:val="00E165B2"/>
    <w:rsid w:val="00E204F9"/>
    <w:rsid w:val="00E27B7B"/>
    <w:rsid w:val="00E300EC"/>
    <w:rsid w:val="00E31ACB"/>
    <w:rsid w:val="00E32BB3"/>
    <w:rsid w:val="00E36A14"/>
    <w:rsid w:val="00E4452E"/>
    <w:rsid w:val="00E4470A"/>
    <w:rsid w:val="00E50F9E"/>
    <w:rsid w:val="00E527D8"/>
    <w:rsid w:val="00E531F1"/>
    <w:rsid w:val="00E5332B"/>
    <w:rsid w:val="00E544CD"/>
    <w:rsid w:val="00E56826"/>
    <w:rsid w:val="00E610FD"/>
    <w:rsid w:val="00E659ED"/>
    <w:rsid w:val="00E66EC1"/>
    <w:rsid w:val="00E75283"/>
    <w:rsid w:val="00E7575A"/>
    <w:rsid w:val="00E76AC7"/>
    <w:rsid w:val="00E834F6"/>
    <w:rsid w:val="00E85E6D"/>
    <w:rsid w:val="00E93981"/>
    <w:rsid w:val="00EA20FA"/>
    <w:rsid w:val="00EA26CC"/>
    <w:rsid w:val="00EA28A3"/>
    <w:rsid w:val="00EA33FA"/>
    <w:rsid w:val="00EA49F5"/>
    <w:rsid w:val="00EB059F"/>
    <w:rsid w:val="00EB0758"/>
    <w:rsid w:val="00EB251D"/>
    <w:rsid w:val="00EB33AA"/>
    <w:rsid w:val="00EB3DB0"/>
    <w:rsid w:val="00EB676C"/>
    <w:rsid w:val="00EB6771"/>
    <w:rsid w:val="00EC48E7"/>
    <w:rsid w:val="00ED1828"/>
    <w:rsid w:val="00ED27A3"/>
    <w:rsid w:val="00ED549D"/>
    <w:rsid w:val="00ED5F31"/>
    <w:rsid w:val="00EE025F"/>
    <w:rsid w:val="00EE3609"/>
    <w:rsid w:val="00EE50CD"/>
    <w:rsid w:val="00EE643B"/>
    <w:rsid w:val="00EF1C1E"/>
    <w:rsid w:val="00F0076D"/>
    <w:rsid w:val="00F012DC"/>
    <w:rsid w:val="00F013D8"/>
    <w:rsid w:val="00F02260"/>
    <w:rsid w:val="00F0552B"/>
    <w:rsid w:val="00F05E61"/>
    <w:rsid w:val="00F07985"/>
    <w:rsid w:val="00F11B2C"/>
    <w:rsid w:val="00F11FAB"/>
    <w:rsid w:val="00F157B7"/>
    <w:rsid w:val="00F1755B"/>
    <w:rsid w:val="00F17A45"/>
    <w:rsid w:val="00F2466D"/>
    <w:rsid w:val="00F25BB4"/>
    <w:rsid w:val="00F264E0"/>
    <w:rsid w:val="00F30EDB"/>
    <w:rsid w:val="00F315AB"/>
    <w:rsid w:val="00F350E6"/>
    <w:rsid w:val="00F364C5"/>
    <w:rsid w:val="00F40914"/>
    <w:rsid w:val="00F44D54"/>
    <w:rsid w:val="00F4794D"/>
    <w:rsid w:val="00F47FB4"/>
    <w:rsid w:val="00F54FB7"/>
    <w:rsid w:val="00F55249"/>
    <w:rsid w:val="00F573BB"/>
    <w:rsid w:val="00F57829"/>
    <w:rsid w:val="00F67150"/>
    <w:rsid w:val="00F73B52"/>
    <w:rsid w:val="00F801A8"/>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B71EC"/>
    <w:rsid w:val="00FC0A55"/>
    <w:rsid w:val="00FC2C22"/>
    <w:rsid w:val="00FC2E96"/>
    <w:rsid w:val="00FC2EC0"/>
    <w:rsid w:val="00FD1464"/>
    <w:rsid w:val="00FD2223"/>
    <w:rsid w:val="00FD701E"/>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C9D465"/>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32B82"/>
    <w:pPr>
      <w:tabs>
        <w:tab w:val="left" w:pos="284"/>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58828917">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26448799">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7EC69-6750-457A-BFDB-BF5DA982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5770</Words>
  <Characters>31738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2019-08-18T19:54:00Z</cp:lastPrinted>
  <dcterms:created xsi:type="dcterms:W3CDTF">2019-08-16T19:18:00Z</dcterms:created>
  <dcterms:modified xsi:type="dcterms:W3CDTF">2019-10-08T22:06:00Z</dcterms:modified>
</cp:coreProperties>
</file>