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194" w:rsidRDefault="00305194" w:rsidP="00186338">
      <w:pPr>
        <w:spacing w:after="0" w:line="360" w:lineRule="auto"/>
        <w:jc w:val="center"/>
        <w:rPr>
          <w:rFonts w:ascii="Palatino Linotype" w:eastAsia="Times New Roman" w:hAnsi="Palatino Linotype" w:cs="Times New Roman"/>
          <w:b/>
          <w:sz w:val="24"/>
          <w:szCs w:val="24"/>
          <w:lang w:val="es-ES_tradnl" w:eastAsia="es-ES"/>
        </w:rPr>
      </w:pPr>
      <w:r w:rsidRPr="00186338">
        <w:rPr>
          <w:rFonts w:ascii="Palatino Linotype" w:eastAsia="Times New Roman" w:hAnsi="Palatino Linotype" w:cs="Times New Roman"/>
          <w:b/>
          <w:sz w:val="24"/>
          <w:szCs w:val="24"/>
          <w:lang w:val="es-ES_tradnl" w:eastAsia="es-ES"/>
        </w:rPr>
        <w:t>LÍNEAS ARGUMENTATIVAS</w:t>
      </w:r>
      <w:bookmarkStart w:id="0" w:name="_GoBack"/>
      <w:bookmarkEnd w:id="0"/>
    </w:p>
    <w:p w:rsidR="00186338" w:rsidRPr="00186338" w:rsidRDefault="00186338" w:rsidP="00186338">
      <w:pPr>
        <w:spacing w:after="0" w:line="360" w:lineRule="auto"/>
        <w:jc w:val="center"/>
        <w:rPr>
          <w:rFonts w:ascii="Palatino Linotype" w:eastAsia="Times New Roman" w:hAnsi="Palatino Linotype" w:cs="Times New Roman"/>
          <w:b/>
          <w:sz w:val="24"/>
          <w:szCs w:val="24"/>
          <w:lang w:val="es-ES_tradnl" w:eastAsia="es-ES"/>
        </w:rPr>
      </w:pPr>
    </w:p>
    <w:p w:rsidR="00305194" w:rsidRPr="00186338" w:rsidRDefault="00305194" w:rsidP="00186338">
      <w:pPr>
        <w:spacing w:after="0" w:line="360" w:lineRule="auto"/>
        <w:jc w:val="both"/>
        <w:rPr>
          <w:rFonts w:ascii="Palatino Linotype" w:eastAsia="Arial Unicode MS" w:hAnsi="Palatino Linotype" w:cs="Arial"/>
          <w:sz w:val="24"/>
          <w:szCs w:val="24"/>
          <w:lang w:val="es-ES_tradnl" w:eastAsia="es-ES"/>
        </w:rPr>
      </w:pPr>
      <w:r w:rsidRPr="00186338">
        <w:rPr>
          <w:rFonts w:ascii="Palatino Linotype" w:eastAsia="Arial Unicode MS" w:hAnsi="Palatino Linotype" w:cs="Arial"/>
          <w:b/>
          <w:sz w:val="24"/>
          <w:szCs w:val="24"/>
          <w:lang w:val="es-ES_tradnl" w:eastAsia="es-ES"/>
        </w:rPr>
        <w:t>DEBERES DE LAS AUTORIDADES</w:t>
      </w:r>
      <w:r w:rsidRPr="00186338">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305194" w:rsidRPr="00186338" w:rsidRDefault="00305194" w:rsidP="00186338">
      <w:pPr>
        <w:spacing w:after="0" w:line="360" w:lineRule="auto"/>
        <w:contextualSpacing/>
        <w:jc w:val="both"/>
        <w:rPr>
          <w:rFonts w:ascii="Palatino Linotype" w:eastAsia="Calibri" w:hAnsi="Palatino Linotype" w:cs="Times New Roman"/>
          <w:b/>
          <w:sz w:val="24"/>
          <w:szCs w:val="24"/>
        </w:rPr>
      </w:pPr>
    </w:p>
    <w:p w:rsidR="00305194" w:rsidRPr="00186338" w:rsidRDefault="00305194" w:rsidP="00186338">
      <w:pPr>
        <w:spacing w:after="0" w:line="360" w:lineRule="auto"/>
        <w:jc w:val="both"/>
        <w:rPr>
          <w:rFonts w:ascii="Palatino Linotype" w:eastAsia="Calibri" w:hAnsi="Palatino Linotype" w:cs="Times New Roman"/>
          <w:sz w:val="24"/>
          <w:szCs w:val="24"/>
          <w:lang w:val="es-ES_tradnl" w:eastAsia="es-ES"/>
        </w:rPr>
      </w:pPr>
      <w:r w:rsidRPr="00186338">
        <w:rPr>
          <w:rFonts w:ascii="Palatino Linotype" w:eastAsia="Calibri" w:hAnsi="Palatino Linotype" w:cs="Times New Roman"/>
          <w:b/>
          <w:sz w:val="24"/>
          <w:szCs w:val="24"/>
          <w:lang w:val="es-ES_tradnl" w:eastAsia="es-ES"/>
        </w:rPr>
        <w:t>DE LA GARANTÍA DE PROPORCIONAR LA INFORMACIÓN PÚBLICA GUBERNAMENTAL.</w:t>
      </w:r>
      <w:r w:rsidRPr="00186338">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305194" w:rsidRPr="00186338" w:rsidRDefault="00305194" w:rsidP="00186338">
      <w:pPr>
        <w:spacing w:after="0" w:line="360" w:lineRule="auto"/>
        <w:jc w:val="both"/>
        <w:rPr>
          <w:rFonts w:ascii="Palatino Linotype" w:eastAsia="Batang" w:hAnsi="Palatino Linotype" w:cs="Arial"/>
          <w:sz w:val="24"/>
          <w:szCs w:val="24"/>
          <w:lang w:val="es-ES_tradnl" w:eastAsia="es-ES"/>
        </w:rPr>
      </w:pPr>
    </w:p>
    <w:p w:rsidR="00305194" w:rsidRPr="00186338" w:rsidRDefault="00186338" w:rsidP="00186338">
      <w:pPr>
        <w:spacing w:after="0" w:line="360" w:lineRule="auto"/>
        <w:jc w:val="both"/>
        <w:rPr>
          <w:rFonts w:ascii="Palatino Linotype" w:eastAsia="Batang" w:hAnsi="Palatino Linotype" w:cs="Arial"/>
          <w:sz w:val="24"/>
          <w:szCs w:val="24"/>
          <w:lang w:val="es-ES_tradnl" w:eastAsia="es-ES"/>
        </w:rPr>
      </w:pPr>
      <w:r>
        <w:rPr>
          <w:rFonts w:ascii="Palatino Linotype" w:eastAsia="Batang"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187730</wp:posOffset>
                </wp:positionH>
                <wp:positionV relativeFrom="paragraph">
                  <wp:posOffset>48772</wp:posOffset>
                </wp:positionV>
                <wp:extent cx="5447979" cy="3519288"/>
                <wp:effectExtent l="19050" t="19050" r="19685" b="24130"/>
                <wp:wrapNone/>
                <wp:docPr id="4" name="Conector recto 4"/>
                <wp:cNvGraphicFramePr/>
                <a:graphic xmlns:a="http://schemas.openxmlformats.org/drawingml/2006/main">
                  <a:graphicData uri="http://schemas.microsoft.com/office/word/2010/wordprocessingShape">
                    <wps:wsp>
                      <wps:cNvCnPr/>
                      <wps:spPr>
                        <a:xfrm>
                          <a:off x="0" y="0"/>
                          <a:ext cx="5447979" cy="351928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5B1A7"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8pt,3.85pt" to="443.75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" strokecolor="#5b9bd5 [3204]" strokeweight="3pt">
                <v:stroke joinstyle="miter"/>
              </v:line>
            </w:pict>
          </mc:Fallback>
        </mc:AlternateContent>
      </w:r>
    </w:p>
    <w:p w:rsidR="00305194" w:rsidRPr="00186338" w:rsidRDefault="00305194" w:rsidP="00186338">
      <w:pPr>
        <w:spacing w:after="0" w:line="360" w:lineRule="auto"/>
        <w:jc w:val="both"/>
        <w:rPr>
          <w:rFonts w:ascii="Palatino Linotype" w:eastAsia="Batang" w:hAnsi="Palatino Linotype" w:cs="Arial"/>
          <w:sz w:val="24"/>
          <w:szCs w:val="24"/>
          <w:lang w:val="es-ES_tradnl" w:eastAsia="es-ES"/>
        </w:rPr>
      </w:pPr>
    </w:p>
    <w:p w:rsidR="00305194" w:rsidRPr="00186338" w:rsidRDefault="00305194" w:rsidP="00186338">
      <w:pPr>
        <w:spacing w:after="0" w:line="360" w:lineRule="auto"/>
        <w:jc w:val="both"/>
        <w:rPr>
          <w:rFonts w:ascii="Palatino Linotype" w:eastAsia="Batang" w:hAnsi="Palatino Linotype" w:cs="Arial"/>
          <w:sz w:val="24"/>
          <w:szCs w:val="24"/>
          <w:lang w:val="es-ES_tradnl" w:eastAsia="es-ES"/>
        </w:rPr>
      </w:pPr>
    </w:p>
    <w:p w:rsidR="00305194" w:rsidRPr="00186338" w:rsidRDefault="00305194" w:rsidP="00186338">
      <w:pPr>
        <w:spacing w:after="0" w:line="360" w:lineRule="auto"/>
        <w:jc w:val="both"/>
        <w:rPr>
          <w:rFonts w:ascii="Palatino Linotype" w:eastAsia="Batang" w:hAnsi="Palatino Linotype" w:cs="Arial"/>
          <w:sz w:val="24"/>
          <w:szCs w:val="24"/>
          <w:lang w:val="es-ES_tradnl" w:eastAsia="es-ES"/>
        </w:rPr>
      </w:pPr>
    </w:p>
    <w:p w:rsidR="00305194" w:rsidRPr="00186338" w:rsidRDefault="00305194" w:rsidP="00186338">
      <w:pPr>
        <w:spacing w:after="0" w:line="360" w:lineRule="auto"/>
        <w:jc w:val="both"/>
        <w:rPr>
          <w:rFonts w:ascii="Palatino Linotype" w:eastAsia="Batang" w:hAnsi="Palatino Linotype" w:cs="Arial"/>
          <w:sz w:val="24"/>
          <w:szCs w:val="24"/>
          <w:lang w:val="es-ES_tradnl" w:eastAsia="es-ES"/>
        </w:rPr>
      </w:pPr>
    </w:p>
    <w:p w:rsidR="00305194" w:rsidRPr="00186338" w:rsidRDefault="00305194" w:rsidP="00186338">
      <w:pPr>
        <w:spacing w:after="0" w:line="360" w:lineRule="auto"/>
        <w:jc w:val="both"/>
        <w:rPr>
          <w:rFonts w:ascii="Palatino Linotype" w:eastAsia="Batang" w:hAnsi="Palatino Linotype" w:cs="Arial"/>
          <w:sz w:val="24"/>
          <w:szCs w:val="24"/>
          <w:lang w:val="es-ES_tradnl" w:eastAsia="es-ES"/>
        </w:rPr>
      </w:pPr>
    </w:p>
    <w:p w:rsidR="00305194" w:rsidRDefault="00305194" w:rsidP="00186338">
      <w:pPr>
        <w:spacing w:after="0" w:line="360" w:lineRule="auto"/>
        <w:jc w:val="both"/>
        <w:rPr>
          <w:rFonts w:ascii="Palatino Linotype" w:eastAsia="Batang" w:hAnsi="Palatino Linotype" w:cs="Arial"/>
          <w:sz w:val="24"/>
          <w:szCs w:val="24"/>
          <w:lang w:val="es-ES_tradnl" w:eastAsia="es-ES"/>
        </w:rPr>
      </w:pPr>
    </w:p>
    <w:p w:rsidR="00186338" w:rsidRDefault="00186338" w:rsidP="00186338">
      <w:pPr>
        <w:spacing w:after="0" w:line="360" w:lineRule="auto"/>
        <w:jc w:val="both"/>
        <w:rPr>
          <w:rFonts w:ascii="Palatino Linotype" w:eastAsia="Batang" w:hAnsi="Palatino Linotype" w:cs="Arial"/>
          <w:sz w:val="24"/>
          <w:szCs w:val="24"/>
          <w:lang w:val="es-ES_tradnl" w:eastAsia="es-ES"/>
        </w:rPr>
      </w:pPr>
    </w:p>
    <w:p w:rsidR="00186338" w:rsidRPr="00186338" w:rsidRDefault="00186338" w:rsidP="00186338">
      <w:pPr>
        <w:spacing w:after="0" w:line="360" w:lineRule="auto"/>
        <w:jc w:val="both"/>
        <w:rPr>
          <w:rFonts w:ascii="Palatino Linotype" w:eastAsia="Batang" w:hAnsi="Palatino Linotype" w:cs="Arial"/>
          <w:sz w:val="24"/>
          <w:szCs w:val="24"/>
          <w:lang w:val="es-ES_tradnl" w:eastAsia="es-ES"/>
        </w:rPr>
      </w:pPr>
    </w:p>
    <w:p w:rsidR="00305194" w:rsidRPr="00186338" w:rsidRDefault="00305194" w:rsidP="00186338">
      <w:pPr>
        <w:spacing w:before="240" w:after="240" w:line="360" w:lineRule="auto"/>
        <w:jc w:val="center"/>
        <w:rPr>
          <w:rFonts w:ascii="Palatino Linotype" w:eastAsiaTheme="minorEastAsia" w:hAnsi="Palatino Linotype"/>
          <w:sz w:val="24"/>
          <w:szCs w:val="24"/>
          <w:lang w:val="es-ES_tradnl" w:eastAsia="es-ES"/>
        </w:rPr>
      </w:pPr>
      <w:r w:rsidRPr="00186338">
        <w:rPr>
          <w:rFonts w:ascii="Palatino Linotype" w:eastAsiaTheme="minorEastAsia" w:hAnsi="Palatino Linotype"/>
          <w:b/>
          <w:sz w:val="24"/>
          <w:szCs w:val="24"/>
          <w:lang w:val="es-ES_tradnl" w:eastAsia="es-ES"/>
        </w:rPr>
        <w:lastRenderedPageBreak/>
        <w:t>Índice</w:t>
      </w:r>
      <w:r w:rsidRPr="00186338">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305194" w:rsidRPr="00186338" w:rsidRDefault="00305194" w:rsidP="00186338">
          <w:pPr>
            <w:keepNext/>
            <w:keepLines/>
            <w:spacing w:before="240" w:after="0" w:line="360" w:lineRule="auto"/>
            <w:rPr>
              <w:rFonts w:ascii="Palatino Linotype" w:eastAsiaTheme="majorEastAsia" w:hAnsi="Palatino Linotype" w:cstheme="majorBidi"/>
              <w:b/>
              <w:sz w:val="2"/>
              <w:szCs w:val="24"/>
              <w:lang w:eastAsia="es-MX"/>
            </w:rPr>
          </w:pPr>
        </w:p>
        <w:p w:rsidR="001C547C" w:rsidRPr="00186338" w:rsidRDefault="00305194" w:rsidP="00186338">
          <w:pPr>
            <w:pStyle w:val="TDC1"/>
            <w:tabs>
              <w:tab w:val="right" w:leader="dot" w:pos="8828"/>
            </w:tabs>
            <w:spacing w:line="360" w:lineRule="auto"/>
            <w:rPr>
              <w:rFonts w:ascii="Palatino Linotype" w:hAnsi="Palatino Linotype"/>
              <w:noProof/>
              <w:sz w:val="24"/>
              <w:szCs w:val="24"/>
            </w:rPr>
          </w:pPr>
          <w:r w:rsidRPr="00186338">
            <w:rPr>
              <w:rFonts w:ascii="Palatino Linotype" w:eastAsiaTheme="minorEastAsia" w:hAnsi="Palatino Linotype"/>
              <w:b/>
              <w:sz w:val="24"/>
              <w:szCs w:val="24"/>
              <w:lang w:val="es-ES_tradnl" w:eastAsia="es-ES"/>
            </w:rPr>
            <w:fldChar w:fldCharType="begin"/>
          </w:r>
          <w:r w:rsidRPr="00186338">
            <w:rPr>
              <w:rFonts w:ascii="Palatino Linotype" w:eastAsiaTheme="minorEastAsia" w:hAnsi="Palatino Linotype"/>
              <w:b/>
              <w:sz w:val="24"/>
              <w:szCs w:val="24"/>
              <w:lang w:val="es-ES_tradnl" w:eastAsia="es-ES"/>
            </w:rPr>
            <w:instrText xml:space="preserve"> TOC \o "1-3" \h \z \u </w:instrText>
          </w:r>
          <w:r w:rsidRPr="00186338">
            <w:rPr>
              <w:rFonts w:ascii="Palatino Linotype" w:eastAsiaTheme="minorEastAsia" w:hAnsi="Palatino Linotype"/>
              <w:b/>
              <w:sz w:val="24"/>
              <w:szCs w:val="24"/>
              <w:lang w:val="es-ES_tradnl" w:eastAsia="es-ES"/>
            </w:rPr>
            <w:fldChar w:fldCharType="separate"/>
          </w:r>
          <w:hyperlink w:anchor="_Toc4078338" w:history="1">
            <w:r w:rsidR="001C547C" w:rsidRPr="00186338">
              <w:rPr>
                <w:rStyle w:val="Hipervnculo"/>
                <w:rFonts w:ascii="Palatino Linotype" w:eastAsiaTheme="majorEastAsia" w:hAnsi="Palatino Linotype" w:cstheme="majorBidi"/>
                <w:b/>
                <w:noProof/>
                <w:sz w:val="24"/>
                <w:szCs w:val="24"/>
              </w:rPr>
              <w:t>A N T E C E D E N T E S</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_Toc4078338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3</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1"/>
            <w:tabs>
              <w:tab w:val="right" w:leader="dot" w:pos="8828"/>
            </w:tabs>
            <w:spacing w:line="360" w:lineRule="auto"/>
            <w:rPr>
              <w:rFonts w:ascii="Palatino Linotype" w:hAnsi="Palatino Linotype"/>
              <w:noProof/>
              <w:sz w:val="24"/>
              <w:szCs w:val="24"/>
            </w:rPr>
          </w:pPr>
          <w:hyperlink w:anchor="_Toc4078339" w:history="1">
            <w:r w:rsidR="001C547C" w:rsidRPr="00186338">
              <w:rPr>
                <w:rStyle w:val="Hipervnculo"/>
                <w:rFonts w:ascii="Palatino Linotype" w:eastAsiaTheme="majorEastAsia" w:hAnsi="Palatino Linotype" w:cstheme="majorBidi"/>
                <w:b/>
                <w:noProof/>
                <w:sz w:val="24"/>
                <w:szCs w:val="24"/>
              </w:rPr>
              <w:t>CONSIDERANDO</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_Toc4078339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12</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2"/>
            <w:tabs>
              <w:tab w:val="right" w:leader="dot" w:pos="8828"/>
            </w:tabs>
            <w:spacing w:line="360" w:lineRule="auto"/>
            <w:rPr>
              <w:rFonts w:ascii="Palatino Linotype" w:hAnsi="Palatino Linotype"/>
              <w:noProof/>
              <w:sz w:val="24"/>
              <w:szCs w:val="24"/>
            </w:rPr>
          </w:pPr>
          <w:hyperlink w:anchor="_Toc4078340" w:history="1">
            <w:r w:rsidR="001C547C" w:rsidRPr="00186338">
              <w:rPr>
                <w:rStyle w:val="Hipervnculo"/>
                <w:rFonts w:ascii="Palatino Linotype" w:eastAsiaTheme="majorEastAsia" w:hAnsi="Palatino Linotype" w:cstheme="majorBidi"/>
                <w:b/>
                <w:noProof/>
                <w:sz w:val="24"/>
                <w:szCs w:val="24"/>
              </w:rPr>
              <w:t>PRIMERO. De la competencia.</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_Toc4078340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12</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2"/>
            <w:tabs>
              <w:tab w:val="right" w:leader="dot" w:pos="8828"/>
            </w:tabs>
            <w:spacing w:line="360" w:lineRule="auto"/>
            <w:rPr>
              <w:rFonts w:ascii="Palatino Linotype" w:hAnsi="Palatino Linotype"/>
              <w:noProof/>
              <w:sz w:val="24"/>
              <w:szCs w:val="24"/>
            </w:rPr>
          </w:pPr>
          <w:hyperlink w:anchor="_Toc4078341" w:history="1">
            <w:r w:rsidR="001C547C" w:rsidRPr="00186338">
              <w:rPr>
                <w:rStyle w:val="Hipervnculo"/>
                <w:rFonts w:ascii="Palatino Linotype" w:eastAsiaTheme="majorEastAsia" w:hAnsi="Palatino Linotype" w:cstheme="majorBidi"/>
                <w:b/>
                <w:noProof/>
                <w:sz w:val="24"/>
                <w:szCs w:val="24"/>
              </w:rPr>
              <w:t>SEGUNDO. De la oportunidad y procedencia.</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_Toc4078341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13</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1"/>
            <w:tabs>
              <w:tab w:val="right" w:leader="dot" w:pos="8828"/>
            </w:tabs>
            <w:spacing w:line="360" w:lineRule="auto"/>
            <w:rPr>
              <w:rFonts w:ascii="Palatino Linotype" w:hAnsi="Palatino Linotype"/>
              <w:noProof/>
              <w:sz w:val="24"/>
              <w:szCs w:val="24"/>
            </w:rPr>
          </w:pPr>
          <w:hyperlink w:anchor="_Toc4078342" w:history="1">
            <w:r w:rsidR="001C547C" w:rsidRPr="00186338">
              <w:rPr>
                <w:rStyle w:val="Hipervnculo"/>
                <w:rFonts w:ascii="Palatino Linotype" w:eastAsiaTheme="majorEastAsia" w:hAnsi="Palatino Linotype" w:cstheme="majorBidi"/>
                <w:b/>
                <w:noProof/>
                <w:sz w:val="24"/>
                <w:szCs w:val="24"/>
                <w:lang w:eastAsia="es-MX"/>
              </w:rPr>
              <w:t>TERCERO.</w:t>
            </w:r>
            <w:r w:rsidR="001C547C" w:rsidRPr="00186338">
              <w:rPr>
                <w:rStyle w:val="Hipervnculo"/>
                <w:rFonts w:ascii="Palatino Linotype" w:eastAsia="Calibri" w:hAnsi="Palatino Linotype" w:cstheme="majorBidi"/>
                <w:b/>
                <w:noProof/>
                <w:sz w:val="24"/>
                <w:szCs w:val="24"/>
              </w:rPr>
              <w:t xml:space="preserve"> </w:t>
            </w:r>
            <w:r w:rsidR="001C547C" w:rsidRPr="00186338">
              <w:rPr>
                <w:rStyle w:val="Hipervnculo"/>
                <w:rFonts w:ascii="Palatino Linotype" w:eastAsiaTheme="majorEastAsia" w:hAnsi="Palatino Linotype" w:cstheme="majorBidi"/>
                <w:b/>
                <w:noProof/>
                <w:sz w:val="24"/>
                <w:szCs w:val="24"/>
                <w:lang w:val="es-ES_tradnl" w:eastAsia="es-MX"/>
              </w:rPr>
              <w:t>Del planteamiento de la Litis.</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_Toc4078342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14</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1"/>
            <w:tabs>
              <w:tab w:val="right" w:leader="dot" w:pos="8828"/>
            </w:tabs>
            <w:spacing w:line="360" w:lineRule="auto"/>
            <w:rPr>
              <w:rFonts w:ascii="Palatino Linotype" w:hAnsi="Palatino Linotype"/>
              <w:noProof/>
              <w:sz w:val="24"/>
              <w:szCs w:val="24"/>
            </w:rPr>
          </w:pPr>
          <w:hyperlink w:anchor="_Toc4078343" w:history="1">
            <w:r w:rsidR="001C547C" w:rsidRPr="00186338">
              <w:rPr>
                <w:rStyle w:val="Hipervnculo"/>
                <w:rFonts w:ascii="Palatino Linotype" w:eastAsiaTheme="majorEastAsia" w:hAnsi="Palatino Linotype" w:cstheme="majorBidi"/>
                <w:b/>
                <w:noProof/>
                <w:sz w:val="24"/>
                <w:szCs w:val="24"/>
                <w:lang w:eastAsia="es-MX"/>
              </w:rPr>
              <w:t>CUARTO. Del estudio de la resolución del asunto.</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_Toc4078343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15</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2"/>
            <w:tabs>
              <w:tab w:val="left" w:pos="660"/>
              <w:tab w:val="right" w:leader="dot" w:pos="8828"/>
            </w:tabs>
            <w:spacing w:line="360" w:lineRule="auto"/>
            <w:rPr>
              <w:rFonts w:ascii="Palatino Linotype" w:hAnsi="Palatino Linotype"/>
              <w:noProof/>
              <w:sz w:val="24"/>
              <w:szCs w:val="24"/>
            </w:rPr>
          </w:pPr>
          <w:hyperlink w:anchor="_Toc4078344" w:history="1">
            <w:r w:rsidR="001C547C" w:rsidRPr="00186338">
              <w:rPr>
                <w:rStyle w:val="Hipervnculo"/>
                <w:rFonts w:ascii="Palatino Linotype" w:eastAsiaTheme="majorEastAsia" w:hAnsi="Palatino Linotype" w:cstheme="majorBidi"/>
                <w:b/>
                <w:i/>
                <w:noProof/>
                <w:sz w:val="24"/>
                <w:szCs w:val="24"/>
                <w:lang w:eastAsia="es-MX"/>
              </w:rPr>
              <w:t>I.</w:t>
            </w:r>
            <w:r w:rsidR="001C547C" w:rsidRPr="00186338">
              <w:rPr>
                <w:rFonts w:ascii="Palatino Linotype" w:hAnsi="Palatino Linotype"/>
                <w:noProof/>
                <w:sz w:val="24"/>
                <w:szCs w:val="24"/>
              </w:rPr>
              <w:tab/>
            </w:r>
            <w:r w:rsidR="001C547C" w:rsidRPr="00186338">
              <w:rPr>
                <w:rStyle w:val="Hipervnculo"/>
                <w:rFonts w:ascii="Palatino Linotype" w:eastAsiaTheme="majorEastAsia" w:hAnsi="Palatino Linotype" w:cstheme="majorBidi"/>
                <w:b/>
                <w:i/>
                <w:noProof/>
                <w:sz w:val="24"/>
                <w:szCs w:val="24"/>
                <w:lang w:eastAsia="es-MX"/>
              </w:rPr>
              <w:t>El derecho de acceso a la Información.</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_Toc4078344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15</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2"/>
            <w:tabs>
              <w:tab w:val="right" w:leader="dot" w:pos="8828"/>
            </w:tabs>
            <w:spacing w:line="360" w:lineRule="auto"/>
            <w:rPr>
              <w:rFonts w:ascii="Palatino Linotype" w:hAnsi="Palatino Linotype"/>
              <w:noProof/>
              <w:sz w:val="24"/>
              <w:szCs w:val="24"/>
            </w:rPr>
          </w:pPr>
          <w:hyperlink w:anchor="_Toc4078345" w:history="1">
            <w:r w:rsidR="001C547C" w:rsidRPr="00186338">
              <w:rPr>
                <w:rStyle w:val="Hipervnculo"/>
                <w:rFonts w:ascii="Palatino Linotype" w:hAnsi="Palatino Linotype" w:cstheme="majorBidi"/>
                <w:b/>
                <w:i/>
                <w:noProof/>
                <w:sz w:val="24"/>
                <w:szCs w:val="24"/>
                <w:lang w:val="es-ES_tradnl" w:eastAsia="es-ES"/>
              </w:rPr>
              <w:t>II. De las respuestas a las solicitudes de información.</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_Toc4078345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16</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2"/>
            <w:tabs>
              <w:tab w:val="left" w:pos="660"/>
              <w:tab w:val="right" w:leader="dot" w:pos="8828"/>
            </w:tabs>
            <w:spacing w:line="360" w:lineRule="auto"/>
            <w:rPr>
              <w:rFonts w:ascii="Palatino Linotype" w:hAnsi="Palatino Linotype"/>
              <w:noProof/>
              <w:sz w:val="24"/>
              <w:szCs w:val="24"/>
            </w:rPr>
          </w:pPr>
          <w:hyperlink w:anchor="_Toc4078346" w:history="1">
            <w:r w:rsidR="001C547C" w:rsidRPr="00186338">
              <w:rPr>
                <w:rStyle w:val="Hipervnculo"/>
                <w:rFonts w:ascii="Palatino Linotype" w:hAnsi="Palatino Linotype" w:cstheme="majorBidi"/>
                <w:b/>
                <w:i/>
                <w:noProof/>
                <w:sz w:val="24"/>
                <w:szCs w:val="24"/>
                <w:lang w:val="es-ES_tradnl" w:eastAsia="es-ES"/>
              </w:rPr>
              <w:t>a)</w:t>
            </w:r>
            <w:r w:rsidR="001C547C" w:rsidRPr="00186338">
              <w:rPr>
                <w:rFonts w:ascii="Palatino Linotype" w:hAnsi="Palatino Linotype"/>
                <w:noProof/>
                <w:sz w:val="24"/>
                <w:szCs w:val="24"/>
              </w:rPr>
              <w:tab/>
            </w:r>
            <w:r w:rsidR="001C547C" w:rsidRPr="00186338">
              <w:rPr>
                <w:rStyle w:val="Hipervnculo"/>
                <w:rFonts w:ascii="Palatino Linotype" w:hAnsi="Palatino Linotype" w:cstheme="majorBidi"/>
                <w:b/>
                <w:i/>
                <w:noProof/>
                <w:sz w:val="24"/>
                <w:szCs w:val="24"/>
                <w:lang w:val="es-ES_tradnl" w:eastAsia="es-ES"/>
              </w:rPr>
              <w:t xml:space="preserve">De las solicitudes </w:t>
            </w:r>
            <w:r w:rsidR="001C547C" w:rsidRPr="00186338">
              <w:rPr>
                <w:rStyle w:val="Hipervnculo"/>
                <w:rFonts w:ascii="Palatino Linotype" w:hAnsi="Palatino Linotype" w:cs="Arial"/>
                <w:b/>
                <w:noProof/>
                <w:sz w:val="24"/>
                <w:szCs w:val="24"/>
                <w:lang w:val="es-ES" w:eastAsia="es-ES"/>
              </w:rPr>
              <w:t xml:space="preserve">01711/UPVT/IP/2018 </w:t>
            </w:r>
            <w:r w:rsidR="001C547C" w:rsidRPr="00186338">
              <w:rPr>
                <w:rStyle w:val="Hipervnculo"/>
                <w:rFonts w:ascii="Palatino Linotype" w:hAnsi="Palatino Linotype" w:cs="Arial"/>
                <w:noProof/>
                <w:sz w:val="24"/>
                <w:szCs w:val="24"/>
                <w:lang w:val="es-ES" w:eastAsia="es-ES"/>
              </w:rPr>
              <w:t xml:space="preserve">y </w:t>
            </w:r>
            <w:r w:rsidR="001C547C" w:rsidRPr="00186338">
              <w:rPr>
                <w:rStyle w:val="Hipervnculo"/>
                <w:rFonts w:ascii="Palatino Linotype" w:hAnsi="Palatino Linotype" w:cs="Arial"/>
                <w:b/>
                <w:noProof/>
                <w:sz w:val="24"/>
                <w:szCs w:val="24"/>
                <w:lang w:val="es-ES" w:eastAsia="es-ES"/>
              </w:rPr>
              <w:t>01728/UPVT/IP/2018.</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_Toc4078346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16</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2"/>
            <w:tabs>
              <w:tab w:val="left" w:pos="660"/>
              <w:tab w:val="right" w:leader="dot" w:pos="8828"/>
            </w:tabs>
            <w:spacing w:line="360" w:lineRule="auto"/>
            <w:rPr>
              <w:rFonts w:ascii="Palatino Linotype" w:hAnsi="Palatino Linotype"/>
              <w:noProof/>
              <w:sz w:val="24"/>
              <w:szCs w:val="24"/>
            </w:rPr>
          </w:pPr>
          <w:hyperlink w:anchor="_Toc4078347" w:history="1">
            <w:r w:rsidR="001C547C" w:rsidRPr="00186338">
              <w:rPr>
                <w:rStyle w:val="Hipervnculo"/>
                <w:rFonts w:ascii="Palatino Linotype" w:hAnsi="Palatino Linotype"/>
                <w:b/>
                <w:i/>
                <w:noProof/>
                <w:sz w:val="24"/>
                <w:szCs w:val="24"/>
                <w:lang w:val="es-ES" w:eastAsia="es-ES"/>
              </w:rPr>
              <w:t>b)</w:t>
            </w:r>
            <w:r w:rsidR="001C547C" w:rsidRPr="00186338">
              <w:rPr>
                <w:rFonts w:ascii="Palatino Linotype" w:hAnsi="Palatino Linotype"/>
                <w:noProof/>
                <w:sz w:val="24"/>
                <w:szCs w:val="24"/>
              </w:rPr>
              <w:tab/>
            </w:r>
            <w:r w:rsidR="001C547C" w:rsidRPr="00186338">
              <w:rPr>
                <w:rStyle w:val="Hipervnculo"/>
                <w:rFonts w:ascii="Palatino Linotype" w:hAnsi="Palatino Linotype"/>
                <w:b/>
                <w:i/>
                <w:noProof/>
                <w:sz w:val="24"/>
                <w:szCs w:val="24"/>
                <w:lang w:val="es-ES_tradnl" w:eastAsia="es-ES"/>
              </w:rPr>
              <w:t xml:space="preserve">De la solicitud </w:t>
            </w:r>
            <w:r w:rsidR="001C547C" w:rsidRPr="00186338">
              <w:rPr>
                <w:rStyle w:val="Hipervnculo"/>
                <w:rFonts w:ascii="Palatino Linotype" w:hAnsi="Palatino Linotype"/>
                <w:b/>
                <w:i/>
                <w:noProof/>
                <w:sz w:val="24"/>
                <w:szCs w:val="24"/>
                <w:lang w:val="es-ES" w:eastAsia="es-ES"/>
              </w:rPr>
              <w:t>01725/UPVT/IP/2018.</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_Toc4078347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17</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1"/>
            <w:tabs>
              <w:tab w:val="right" w:leader="dot" w:pos="8828"/>
            </w:tabs>
            <w:spacing w:line="360" w:lineRule="auto"/>
            <w:rPr>
              <w:rFonts w:ascii="Palatino Linotype" w:hAnsi="Palatino Linotype"/>
              <w:noProof/>
              <w:sz w:val="24"/>
              <w:szCs w:val="24"/>
            </w:rPr>
          </w:pPr>
          <w:hyperlink w:anchor="_Toc4078348" w:history="1">
            <w:r w:rsidR="001C547C" w:rsidRPr="00186338">
              <w:rPr>
                <w:rStyle w:val="Hipervnculo"/>
                <w:rFonts w:ascii="Palatino Linotype" w:hAnsi="Palatino Linotype" w:cstheme="majorBidi"/>
                <w:b/>
                <w:noProof/>
                <w:sz w:val="24"/>
                <w:szCs w:val="24"/>
                <w:lang w:val="es-ES" w:eastAsia="es-ES"/>
              </w:rPr>
              <w:t>QUINTO. De la versión pública.</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_Toc4078348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24</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2"/>
            <w:tabs>
              <w:tab w:val="right" w:leader="dot" w:pos="8828"/>
            </w:tabs>
            <w:spacing w:line="360" w:lineRule="auto"/>
            <w:rPr>
              <w:rFonts w:ascii="Palatino Linotype" w:hAnsi="Palatino Linotype"/>
              <w:noProof/>
              <w:sz w:val="24"/>
              <w:szCs w:val="24"/>
            </w:rPr>
          </w:pPr>
          <w:hyperlink w:anchor="_Toc4078349" w:history="1">
            <w:r w:rsidR="001C547C" w:rsidRPr="00186338">
              <w:rPr>
                <w:rStyle w:val="Hipervnculo"/>
                <w:rFonts w:ascii="Palatino Linotype" w:eastAsia="MS Gothic" w:hAnsi="Palatino Linotype" w:cs="Times New Roman"/>
                <w:b/>
                <w:noProof/>
                <w:sz w:val="24"/>
                <w:szCs w:val="24"/>
                <w:lang w:val="es-ES_tradnl"/>
              </w:rPr>
              <w:t>Requisitos previos.</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_Toc4078349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25</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2"/>
            <w:tabs>
              <w:tab w:val="right" w:leader="dot" w:pos="8828"/>
            </w:tabs>
            <w:spacing w:line="360" w:lineRule="auto"/>
            <w:rPr>
              <w:rFonts w:ascii="Palatino Linotype" w:hAnsi="Palatino Linotype"/>
              <w:noProof/>
              <w:sz w:val="24"/>
              <w:szCs w:val="24"/>
            </w:rPr>
          </w:pPr>
          <w:hyperlink w:anchor="_Toc4078350" w:history="1">
            <w:r w:rsidR="001C547C" w:rsidRPr="00186338">
              <w:rPr>
                <w:rStyle w:val="Hipervnculo"/>
                <w:rFonts w:ascii="Palatino Linotype" w:eastAsia="MS Gothic" w:hAnsi="Palatino Linotype" w:cs="Times New Roman"/>
                <w:b/>
                <w:noProof/>
                <w:sz w:val="24"/>
                <w:szCs w:val="24"/>
                <w:lang w:val="es-ES_tradnl"/>
              </w:rPr>
              <w:t>Supuesto de clasificación.</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_Toc4078350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26</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2"/>
            <w:tabs>
              <w:tab w:val="left" w:pos="880"/>
              <w:tab w:val="right" w:leader="dot" w:pos="8828"/>
            </w:tabs>
            <w:spacing w:line="360" w:lineRule="auto"/>
            <w:rPr>
              <w:rFonts w:ascii="Palatino Linotype" w:hAnsi="Palatino Linotype"/>
              <w:noProof/>
              <w:sz w:val="24"/>
              <w:szCs w:val="24"/>
            </w:rPr>
          </w:pPr>
          <w:hyperlink w:anchor="_Toc4078351" w:history="1">
            <w:r w:rsidR="001C547C" w:rsidRPr="00186338">
              <w:rPr>
                <w:rStyle w:val="Hipervnculo"/>
                <w:rFonts w:ascii="Palatino Linotype" w:eastAsiaTheme="majorEastAsia" w:hAnsi="Palatino Linotype" w:cs="Times New Roman"/>
                <w:b/>
                <w:noProof/>
                <w:sz w:val="24"/>
                <w:szCs w:val="24"/>
                <w:lang w:val="es-ES_tradnl"/>
              </w:rPr>
              <w:t>A.</w:t>
            </w:r>
            <w:r w:rsidR="001C547C" w:rsidRPr="00186338">
              <w:rPr>
                <w:rFonts w:ascii="Palatino Linotype" w:hAnsi="Palatino Linotype"/>
                <w:noProof/>
                <w:sz w:val="24"/>
                <w:szCs w:val="24"/>
              </w:rPr>
              <w:tab/>
            </w:r>
            <w:r w:rsidR="001C547C" w:rsidRPr="00186338">
              <w:rPr>
                <w:rStyle w:val="Hipervnculo"/>
                <w:rFonts w:ascii="Palatino Linotype" w:eastAsia="MS Gothic" w:hAnsi="Palatino Linotype" w:cs="Times New Roman"/>
                <w:b/>
                <w:noProof/>
                <w:sz w:val="24"/>
                <w:szCs w:val="24"/>
                <w:lang w:val="es-ES_tradnl"/>
              </w:rPr>
              <w:t>La intervención del Comité de Transparencia.</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_Toc4078351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29</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3"/>
            <w:tabs>
              <w:tab w:val="left" w:pos="880"/>
              <w:tab w:val="right" w:leader="dot" w:pos="8828"/>
            </w:tabs>
            <w:spacing w:line="360" w:lineRule="auto"/>
            <w:rPr>
              <w:rFonts w:ascii="Palatino Linotype" w:hAnsi="Palatino Linotype"/>
              <w:noProof/>
              <w:sz w:val="24"/>
              <w:szCs w:val="24"/>
            </w:rPr>
          </w:pPr>
          <w:hyperlink w:anchor="_Toc4078352" w:history="1">
            <w:r w:rsidR="001C547C" w:rsidRPr="00186338">
              <w:rPr>
                <w:rStyle w:val="Hipervnculo"/>
                <w:rFonts w:ascii="Palatino Linotype" w:eastAsia="MS Gothic" w:hAnsi="Palatino Linotype" w:cs="Times New Roman"/>
                <w:b/>
                <w:noProof/>
                <w:sz w:val="24"/>
                <w:szCs w:val="24"/>
                <w:lang w:val="es-ES_tradnl" w:eastAsia="es-ES"/>
              </w:rPr>
              <w:t>I.</w:t>
            </w:r>
            <w:r w:rsidR="001C547C" w:rsidRPr="00186338">
              <w:rPr>
                <w:rFonts w:ascii="Palatino Linotype" w:hAnsi="Palatino Linotype"/>
                <w:noProof/>
                <w:sz w:val="24"/>
                <w:szCs w:val="24"/>
              </w:rPr>
              <w:tab/>
            </w:r>
            <w:r w:rsidR="001C547C" w:rsidRPr="00186338">
              <w:rPr>
                <w:rStyle w:val="Hipervnculo"/>
                <w:rFonts w:ascii="Palatino Linotype" w:eastAsia="MS Gothic" w:hAnsi="Palatino Linotype" w:cs="Times New Roman"/>
                <w:b/>
                <w:noProof/>
                <w:sz w:val="24"/>
                <w:szCs w:val="24"/>
                <w:lang w:val="es-ES_tradnl" w:eastAsia="es-ES"/>
              </w:rPr>
              <w:t>Formalidades para emitir el acuerdo de clasificación.</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_Toc4078352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29</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3"/>
            <w:tabs>
              <w:tab w:val="right" w:leader="dot" w:pos="8828"/>
            </w:tabs>
            <w:spacing w:line="360" w:lineRule="auto"/>
            <w:rPr>
              <w:rFonts w:ascii="Palatino Linotype" w:hAnsi="Palatino Linotype"/>
              <w:noProof/>
              <w:sz w:val="24"/>
              <w:szCs w:val="24"/>
            </w:rPr>
          </w:pPr>
          <w:hyperlink w:anchor="_Toc4078353" w:history="1">
            <w:r w:rsidR="001C547C" w:rsidRPr="00186338">
              <w:rPr>
                <w:rStyle w:val="Hipervnculo"/>
                <w:rFonts w:ascii="Palatino Linotype" w:eastAsia="MS Gothic" w:hAnsi="Palatino Linotype" w:cs="Times New Roman"/>
                <w:b/>
                <w:noProof/>
                <w:sz w:val="24"/>
                <w:szCs w:val="24"/>
                <w:lang w:val="es-ES_tradnl" w:eastAsia="es-ES"/>
              </w:rPr>
              <w:t>II. Requisitos de fondo del acuerdo de clasificación</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_Toc4078353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32</w:t>
            </w:r>
            <w:r w:rsidR="001C547C" w:rsidRPr="00186338">
              <w:rPr>
                <w:rFonts w:ascii="Palatino Linotype" w:hAnsi="Palatino Linotype"/>
                <w:noProof/>
                <w:webHidden/>
                <w:sz w:val="24"/>
                <w:szCs w:val="24"/>
              </w:rPr>
              <w:fldChar w:fldCharType="end"/>
            </w:r>
          </w:hyperlink>
        </w:p>
        <w:p w:rsidR="001C547C" w:rsidRPr="00186338" w:rsidRDefault="006578FF" w:rsidP="00186338">
          <w:pPr>
            <w:pStyle w:val="TDC1"/>
            <w:tabs>
              <w:tab w:val="right" w:leader="dot" w:pos="8828"/>
            </w:tabs>
            <w:spacing w:line="360" w:lineRule="auto"/>
            <w:rPr>
              <w:rFonts w:ascii="Palatino Linotype" w:hAnsi="Palatino Linotype"/>
              <w:noProof/>
              <w:sz w:val="24"/>
              <w:szCs w:val="24"/>
            </w:rPr>
          </w:pPr>
          <w:hyperlink w:anchor="_Toc4078354" w:history="1">
            <w:r w:rsidR="001C547C" w:rsidRPr="00186338">
              <w:rPr>
                <w:rStyle w:val="Hipervnculo"/>
                <w:rFonts w:ascii="Palatino Linotype" w:eastAsia="Times New Roman" w:hAnsi="Palatino Linotype" w:cstheme="majorBidi"/>
                <w:b/>
                <w:bCs/>
                <w:noProof/>
                <w:sz w:val="24"/>
                <w:szCs w:val="24"/>
                <w:lang w:val="es-ES_tradnl" w:eastAsia="es-ES"/>
              </w:rPr>
              <w:t>R E S O L U T I V O S</w:t>
            </w:r>
            <w:r w:rsidR="001C547C" w:rsidRPr="00186338">
              <w:rPr>
                <w:rFonts w:ascii="Palatino Linotype" w:hAnsi="Palatino Linotype"/>
                <w:noProof/>
                <w:webHidden/>
                <w:sz w:val="24"/>
                <w:szCs w:val="24"/>
              </w:rPr>
              <w:tab/>
            </w:r>
            <w:r w:rsidR="001C547C" w:rsidRPr="00186338">
              <w:rPr>
                <w:rFonts w:ascii="Palatino Linotype" w:hAnsi="Palatino Linotype"/>
                <w:noProof/>
                <w:webHidden/>
                <w:sz w:val="24"/>
                <w:szCs w:val="24"/>
              </w:rPr>
              <w:fldChar w:fldCharType="begin"/>
            </w:r>
            <w:r w:rsidR="001C547C" w:rsidRPr="00186338">
              <w:rPr>
                <w:rFonts w:ascii="Palatino Linotype" w:hAnsi="Palatino Linotype"/>
                <w:noProof/>
                <w:webHidden/>
                <w:sz w:val="24"/>
                <w:szCs w:val="24"/>
              </w:rPr>
              <w:instrText xml:space="preserve"> PAGEREF _Toc4078354 \h </w:instrText>
            </w:r>
            <w:r w:rsidR="001C547C" w:rsidRPr="00186338">
              <w:rPr>
                <w:rFonts w:ascii="Palatino Linotype" w:hAnsi="Palatino Linotype"/>
                <w:noProof/>
                <w:webHidden/>
                <w:sz w:val="24"/>
                <w:szCs w:val="24"/>
              </w:rPr>
            </w:r>
            <w:r w:rsidR="001C547C" w:rsidRPr="00186338">
              <w:rPr>
                <w:rFonts w:ascii="Palatino Linotype" w:hAnsi="Palatino Linotype"/>
                <w:noProof/>
                <w:webHidden/>
                <w:sz w:val="24"/>
                <w:szCs w:val="24"/>
              </w:rPr>
              <w:fldChar w:fldCharType="separate"/>
            </w:r>
            <w:r w:rsidR="003C3E34">
              <w:rPr>
                <w:rFonts w:ascii="Palatino Linotype" w:hAnsi="Palatino Linotype"/>
                <w:noProof/>
                <w:webHidden/>
                <w:sz w:val="24"/>
                <w:szCs w:val="24"/>
              </w:rPr>
              <w:t>46</w:t>
            </w:r>
            <w:r w:rsidR="001C547C" w:rsidRPr="00186338">
              <w:rPr>
                <w:rFonts w:ascii="Palatino Linotype" w:hAnsi="Palatino Linotype"/>
                <w:noProof/>
                <w:webHidden/>
                <w:sz w:val="24"/>
                <w:szCs w:val="24"/>
              </w:rPr>
              <w:fldChar w:fldCharType="end"/>
            </w:r>
          </w:hyperlink>
        </w:p>
        <w:p w:rsidR="001C547C" w:rsidRPr="00186338" w:rsidRDefault="00305194" w:rsidP="00186338">
          <w:pPr>
            <w:spacing w:after="0" w:line="360" w:lineRule="auto"/>
            <w:rPr>
              <w:rFonts w:ascii="Palatino Linotype" w:eastAsiaTheme="minorEastAsia" w:hAnsi="Palatino Linotype"/>
              <w:sz w:val="24"/>
              <w:szCs w:val="24"/>
              <w:lang w:val="es-ES_tradnl" w:eastAsia="es-ES"/>
            </w:rPr>
          </w:pPr>
          <w:r w:rsidRPr="00186338">
            <w:rPr>
              <w:rFonts w:ascii="Palatino Linotype" w:eastAsiaTheme="minorEastAsia" w:hAnsi="Palatino Linotype"/>
              <w:b/>
              <w:bCs/>
              <w:sz w:val="24"/>
              <w:szCs w:val="24"/>
              <w:lang w:val="es-ES" w:eastAsia="es-ES"/>
            </w:rPr>
            <w:lastRenderedPageBreak/>
            <w:fldChar w:fldCharType="end"/>
          </w:r>
        </w:p>
      </w:sdtContent>
    </w:sdt>
    <w:p w:rsidR="00305194" w:rsidRDefault="00305194" w:rsidP="00186338">
      <w:pPr>
        <w:spacing w:before="240" w:after="240" w:line="360" w:lineRule="auto"/>
        <w:jc w:val="both"/>
        <w:rPr>
          <w:rFonts w:ascii="Palatino Linotype" w:eastAsiaTheme="minorEastAsia" w:hAnsi="Palatino Linotype"/>
          <w:sz w:val="24"/>
          <w:szCs w:val="24"/>
          <w:lang w:val="es-ES_tradnl" w:eastAsia="es-ES"/>
        </w:rPr>
      </w:pPr>
      <w:r w:rsidRPr="00186338">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3C3E34">
        <w:rPr>
          <w:rFonts w:ascii="Palatino Linotype" w:eastAsiaTheme="minorEastAsia" w:hAnsi="Palatino Linotype"/>
          <w:sz w:val="24"/>
          <w:szCs w:val="24"/>
          <w:lang w:val="es-ES_tradnl" w:eastAsia="es-ES"/>
        </w:rPr>
        <w:t>veintiséis</w:t>
      </w:r>
      <w:r w:rsidR="00186338">
        <w:rPr>
          <w:rFonts w:ascii="Palatino Linotype" w:eastAsiaTheme="minorEastAsia" w:hAnsi="Palatino Linotype"/>
          <w:sz w:val="24"/>
          <w:szCs w:val="24"/>
          <w:lang w:val="es-ES_tradnl" w:eastAsia="es-ES"/>
        </w:rPr>
        <w:t xml:space="preserve"> (26</w:t>
      </w:r>
      <w:r w:rsidRPr="00186338">
        <w:rPr>
          <w:rFonts w:ascii="Palatino Linotype" w:eastAsiaTheme="minorEastAsia" w:hAnsi="Palatino Linotype"/>
          <w:sz w:val="24"/>
          <w:szCs w:val="24"/>
          <w:lang w:val="es-ES_tradnl" w:eastAsia="es-ES"/>
        </w:rPr>
        <w:t xml:space="preserve">) de marzo de dos mil </w:t>
      </w:r>
      <w:r w:rsidRPr="00186338">
        <w:rPr>
          <w:rFonts w:ascii="Palatino Linotype" w:eastAsia="Calibri" w:hAnsi="Palatino Linotype" w:cs="Arial"/>
          <w:sz w:val="24"/>
          <w:szCs w:val="24"/>
          <w:lang w:val="es-ES" w:eastAsia="es-ES"/>
        </w:rPr>
        <w:t>diecinueve</w:t>
      </w:r>
      <w:r w:rsidRPr="00186338">
        <w:rPr>
          <w:rFonts w:ascii="Palatino Linotype" w:eastAsiaTheme="minorEastAsia" w:hAnsi="Palatino Linotype"/>
          <w:sz w:val="24"/>
          <w:szCs w:val="24"/>
          <w:lang w:val="es-ES_tradnl" w:eastAsia="es-ES"/>
        </w:rPr>
        <w:t>.</w:t>
      </w:r>
    </w:p>
    <w:p w:rsidR="00186338" w:rsidRPr="00186338" w:rsidRDefault="00186338" w:rsidP="00186338">
      <w:pPr>
        <w:spacing w:before="240" w:after="240" w:line="360" w:lineRule="auto"/>
        <w:jc w:val="both"/>
        <w:rPr>
          <w:rFonts w:ascii="Palatino Linotype" w:eastAsiaTheme="minorEastAsia" w:hAnsi="Palatino Linotype"/>
          <w:sz w:val="24"/>
          <w:szCs w:val="24"/>
          <w:highlight w:val="yellow"/>
          <w:lang w:val="es-ES_tradnl" w:eastAsia="es-ES"/>
        </w:rPr>
      </w:pPr>
    </w:p>
    <w:p w:rsidR="00305194" w:rsidRPr="00186338" w:rsidRDefault="00305194" w:rsidP="00186338">
      <w:pPr>
        <w:spacing w:before="240" w:after="360" w:line="360" w:lineRule="auto"/>
        <w:jc w:val="both"/>
        <w:rPr>
          <w:rFonts w:ascii="Palatino Linotype" w:eastAsiaTheme="minorEastAsia" w:hAnsi="Palatino Linotype" w:cs="Arial"/>
          <w:b/>
          <w:bCs/>
          <w:sz w:val="24"/>
          <w:szCs w:val="24"/>
          <w:lang w:val="es-ES_tradnl" w:eastAsia="es-ES"/>
        </w:rPr>
      </w:pPr>
      <w:r w:rsidRPr="00186338">
        <w:rPr>
          <w:rFonts w:ascii="Palatino Linotype" w:eastAsiaTheme="minorEastAsia" w:hAnsi="Palatino Linotype"/>
          <w:b/>
          <w:sz w:val="24"/>
          <w:szCs w:val="24"/>
          <w:lang w:val="es-ES_tradnl" w:eastAsia="es-ES"/>
        </w:rPr>
        <w:t>VISTOS</w:t>
      </w:r>
      <w:r w:rsidR="00411757" w:rsidRPr="00186338">
        <w:rPr>
          <w:rFonts w:ascii="Palatino Linotype" w:eastAsiaTheme="minorEastAsia" w:hAnsi="Palatino Linotype"/>
          <w:sz w:val="24"/>
          <w:szCs w:val="24"/>
          <w:lang w:val="es-ES_tradnl" w:eastAsia="es-ES"/>
        </w:rPr>
        <w:t xml:space="preserve"> los</w:t>
      </w:r>
      <w:r w:rsidRPr="00186338">
        <w:rPr>
          <w:rFonts w:ascii="Palatino Linotype" w:eastAsiaTheme="minorEastAsia" w:hAnsi="Palatino Linotype"/>
          <w:sz w:val="24"/>
          <w:szCs w:val="24"/>
          <w:lang w:val="es-ES_tradnl" w:eastAsia="es-ES"/>
        </w:rPr>
        <w:t xml:space="preserve"> expediente</w:t>
      </w:r>
      <w:r w:rsidR="00411757" w:rsidRPr="00186338">
        <w:rPr>
          <w:rFonts w:ascii="Palatino Linotype" w:eastAsiaTheme="minorEastAsia" w:hAnsi="Palatino Linotype"/>
          <w:sz w:val="24"/>
          <w:szCs w:val="24"/>
          <w:lang w:val="es-ES_tradnl" w:eastAsia="es-ES"/>
        </w:rPr>
        <w:t>s</w:t>
      </w:r>
      <w:r w:rsidRPr="00186338">
        <w:rPr>
          <w:rFonts w:ascii="Palatino Linotype" w:eastAsiaTheme="minorEastAsia" w:hAnsi="Palatino Linotype"/>
          <w:sz w:val="24"/>
          <w:szCs w:val="24"/>
          <w:lang w:val="es-ES_tradnl" w:eastAsia="es-ES"/>
        </w:rPr>
        <w:t xml:space="preserve"> electrónico</w:t>
      </w:r>
      <w:r w:rsidR="00411757" w:rsidRPr="00186338">
        <w:rPr>
          <w:rFonts w:ascii="Palatino Linotype" w:eastAsiaTheme="minorEastAsia" w:hAnsi="Palatino Linotype"/>
          <w:sz w:val="24"/>
          <w:szCs w:val="24"/>
          <w:lang w:val="es-ES_tradnl" w:eastAsia="es-ES"/>
        </w:rPr>
        <w:t>s</w:t>
      </w:r>
      <w:r w:rsidRPr="00186338">
        <w:rPr>
          <w:rFonts w:ascii="Palatino Linotype" w:eastAsiaTheme="minorEastAsia" w:hAnsi="Palatino Linotype"/>
          <w:sz w:val="24"/>
          <w:szCs w:val="24"/>
          <w:lang w:val="es-ES_tradnl" w:eastAsia="es-ES"/>
        </w:rPr>
        <w:t xml:space="preserve"> formado</w:t>
      </w:r>
      <w:r w:rsidR="00411757" w:rsidRPr="00186338">
        <w:rPr>
          <w:rFonts w:ascii="Palatino Linotype" w:eastAsiaTheme="minorEastAsia" w:hAnsi="Palatino Linotype"/>
          <w:sz w:val="24"/>
          <w:szCs w:val="24"/>
          <w:lang w:val="es-ES_tradnl" w:eastAsia="es-ES"/>
        </w:rPr>
        <w:t>s</w:t>
      </w:r>
      <w:r w:rsidRPr="00186338">
        <w:rPr>
          <w:rFonts w:ascii="Palatino Linotype" w:eastAsiaTheme="minorEastAsia" w:hAnsi="Palatino Linotype"/>
          <w:sz w:val="24"/>
          <w:szCs w:val="24"/>
          <w:lang w:val="es-ES_tradnl" w:eastAsia="es-ES"/>
        </w:rPr>
        <w:t xml:space="preserve"> con motivo de</w:t>
      </w:r>
      <w:r w:rsidR="00411757" w:rsidRPr="00186338">
        <w:rPr>
          <w:rFonts w:ascii="Palatino Linotype" w:eastAsiaTheme="minorEastAsia" w:hAnsi="Palatino Linotype"/>
          <w:sz w:val="24"/>
          <w:szCs w:val="24"/>
          <w:lang w:val="es-ES_tradnl" w:eastAsia="es-ES"/>
        </w:rPr>
        <w:t xml:space="preserve"> </w:t>
      </w:r>
      <w:r w:rsidRPr="00186338">
        <w:rPr>
          <w:rFonts w:ascii="Palatino Linotype" w:eastAsiaTheme="minorEastAsia" w:hAnsi="Palatino Linotype"/>
          <w:sz w:val="24"/>
          <w:szCs w:val="24"/>
          <w:lang w:val="es-ES_tradnl" w:eastAsia="es-ES"/>
        </w:rPr>
        <w:t>l</w:t>
      </w:r>
      <w:r w:rsidR="00411757" w:rsidRPr="00186338">
        <w:rPr>
          <w:rFonts w:ascii="Palatino Linotype" w:eastAsiaTheme="minorEastAsia" w:hAnsi="Palatino Linotype"/>
          <w:sz w:val="24"/>
          <w:szCs w:val="24"/>
          <w:lang w:val="es-ES_tradnl" w:eastAsia="es-ES"/>
        </w:rPr>
        <w:t>os</w:t>
      </w:r>
      <w:r w:rsidRPr="00186338">
        <w:rPr>
          <w:rFonts w:ascii="Palatino Linotype" w:eastAsiaTheme="minorEastAsia" w:hAnsi="Palatino Linotype"/>
          <w:sz w:val="24"/>
          <w:szCs w:val="24"/>
          <w:lang w:val="es-ES_tradnl" w:eastAsia="es-ES"/>
        </w:rPr>
        <w:t xml:space="preserve"> recurso</w:t>
      </w:r>
      <w:r w:rsidR="00411757" w:rsidRPr="00186338">
        <w:rPr>
          <w:rFonts w:ascii="Palatino Linotype" w:eastAsiaTheme="minorEastAsia" w:hAnsi="Palatino Linotype"/>
          <w:sz w:val="24"/>
          <w:szCs w:val="24"/>
          <w:lang w:val="es-ES_tradnl" w:eastAsia="es-ES"/>
        </w:rPr>
        <w:t>s</w:t>
      </w:r>
      <w:r w:rsidRPr="00186338">
        <w:rPr>
          <w:rFonts w:ascii="Palatino Linotype" w:eastAsiaTheme="minorEastAsia" w:hAnsi="Palatino Linotype"/>
          <w:sz w:val="24"/>
          <w:szCs w:val="24"/>
          <w:lang w:val="es-ES_tradnl" w:eastAsia="es-ES"/>
        </w:rPr>
        <w:t xml:space="preserve"> de revisión </w:t>
      </w:r>
      <w:r w:rsidRPr="00186338">
        <w:rPr>
          <w:rFonts w:ascii="Palatino Linotype" w:eastAsiaTheme="minorEastAsia" w:hAnsi="Palatino Linotype" w:cs="Arial"/>
          <w:b/>
          <w:bCs/>
          <w:sz w:val="24"/>
          <w:szCs w:val="24"/>
          <w:lang w:val="es-ES_tradnl" w:eastAsia="es-ES"/>
        </w:rPr>
        <w:t>00248/INFOEM/IP/RR/2019</w:t>
      </w:r>
      <w:r w:rsidR="00411757" w:rsidRPr="00186338">
        <w:rPr>
          <w:rFonts w:ascii="Palatino Linotype" w:eastAsiaTheme="minorEastAsia" w:hAnsi="Palatino Linotype" w:cs="Arial"/>
          <w:b/>
          <w:bCs/>
          <w:sz w:val="24"/>
          <w:szCs w:val="24"/>
          <w:lang w:val="es-ES_tradnl" w:eastAsia="es-ES"/>
        </w:rPr>
        <w:t>, 00261/INFOEM/IP/RR</w:t>
      </w:r>
      <w:r w:rsidR="001C547C" w:rsidRPr="00186338">
        <w:rPr>
          <w:rFonts w:ascii="Palatino Linotype" w:eastAsiaTheme="minorEastAsia" w:hAnsi="Palatino Linotype" w:cs="Arial"/>
          <w:b/>
          <w:bCs/>
          <w:sz w:val="24"/>
          <w:szCs w:val="24"/>
          <w:lang w:val="es-ES_tradnl" w:eastAsia="es-ES"/>
        </w:rPr>
        <w:t>/2019 y 00262/INFOEM/IP/RR/2019</w:t>
      </w:r>
      <w:r w:rsidRPr="00186338">
        <w:rPr>
          <w:rFonts w:ascii="Palatino Linotype" w:eastAsiaTheme="minorEastAsia" w:hAnsi="Palatino Linotype" w:cs="Arial"/>
          <w:b/>
          <w:bCs/>
          <w:sz w:val="24"/>
          <w:szCs w:val="24"/>
          <w:lang w:val="es-ES_tradnl" w:eastAsia="es-ES"/>
        </w:rPr>
        <w:t xml:space="preserve"> </w:t>
      </w:r>
      <w:r w:rsidRPr="00186338">
        <w:rPr>
          <w:rFonts w:ascii="Palatino Linotype" w:eastAsiaTheme="minorEastAsia" w:hAnsi="Palatino Linotype"/>
          <w:sz w:val="24"/>
          <w:szCs w:val="24"/>
          <w:lang w:val="es-ES_tradnl" w:eastAsia="es-ES"/>
        </w:rPr>
        <w:t>promovido</w:t>
      </w:r>
      <w:r w:rsidR="00411757" w:rsidRPr="00186338">
        <w:rPr>
          <w:rFonts w:ascii="Palatino Linotype" w:eastAsiaTheme="minorEastAsia" w:hAnsi="Palatino Linotype"/>
          <w:sz w:val="24"/>
          <w:szCs w:val="24"/>
          <w:lang w:val="es-ES_tradnl" w:eastAsia="es-ES"/>
        </w:rPr>
        <w:t>s</w:t>
      </w:r>
      <w:r w:rsidRPr="00186338">
        <w:rPr>
          <w:rFonts w:ascii="Palatino Linotype" w:eastAsiaTheme="minorEastAsia" w:hAnsi="Palatino Linotype"/>
          <w:sz w:val="24"/>
          <w:szCs w:val="24"/>
          <w:lang w:val="es-ES_tradnl" w:eastAsia="es-ES"/>
        </w:rPr>
        <w:t xml:space="preserve"> por </w:t>
      </w:r>
      <w:r w:rsidR="00250642" w:rsidRPr="00250642">
        <w:rPr>
          <w:rFonts w:ascii="Palatino Linotype" w:eastAsiaTheme="minorEastAsia" w:hAnsi="Palatino Linotype"/>
          <w:b/>
          <w:sz w:val="24"/>
          <w:szCs w:val="24"/>
          <w:highlight w:val="black"/>
          <w:lang w:val="es-ES_tradnl" w:eastAsia="es-ES"/>
        </w:rPr>
        <w:t>---------------------------</w:t>
      </w:r>
      <w:r w:rsidRPr="00186338">
        <w:rPr>
          <w:rFonts w:ascii="Palatino Linotype" w:eastAsiaTheme="minorEastAsia" w:hAnsi="Palatino Linotype"/>
          <w:b/>
          <w:sz w:val="24"/>
          <w:szCs w:val="24"/>
          <w:lang w:val="es-ES_tradnl" w:eastAsia="es-ES"/>
        </w:rPr>
        <w:t xml:space="preserve">, </w:t>
      </w:r>
      <w:r w:rsidRPr="00186338">
        <w:rPr>
          <w:rFonts w:ascii="Palatino Linotype" w:eastAsiaTheme="minorEastAsia" w:hAnsi="Palatino Linotype" w:cs="Arial"/>
          <w:sz w:val="24"/>
          <w:szCs w:val="24"/>
          <w:lang w:val="es-ES_tradnl" w:eastAsia="es-ES"/>
        </w:rPr>
        <w:t xml:space="preserve">en su calidad de </w:t>
      </w:r>
      <w:r w:rsidRPr="00186338">
        <w:rPr>
          <w:rFonts w:ascii="Palatino Linotype" w:eastAsiaTheme="minorEastAsia" w:hAnsi="Palatino Linotype" w:cs="Arial"/>
          <w:b/>
          <w:sz w:val="24"/>
          <w:szCs w:val="24"/>
          <w:lang w:val="es-ES_tradnl" w:eastAsia="es-ES"/>
        </w:rPr>
        <w:t>RECURRENTE</w:t>
      </w:r>
      <w:r w:rsidRPr="00186338">
        <w:rPr>
          <w:rFonts w:ascii="Palatino Linotype" w:eastAsiaTheme="minorEastAsia" w:hAnsi="Palatino Linotype" w:cs="Arial"/>
          <w:sz w:val="24"/>
          <w:szCs w:val="24"/>
          <w:lang w:val="es-ES_tradnl" w:eastAsia="es-ES"/>
        </w:rPr>
        <w:t xml:space="preserve">, en contra de las respuestas de la </w:t>
      </w:r>
      <w:r w:rsidRPr="00186338">
        <w:rPr>
          <w:rFonts w:ascii="Palatino Linotype" w:eastAsiaTheme="minorEastAsia" w:hAnsi="Palatino Linotype" w:cs="Arial"/>
          <w:b/>
          <w:sz w:val="24"/>
          <w:szCs w:val="24"/>
          <w:lang w:val="es-ES_tradnl" w:eastAsia="es-ES"/>
        </w:rPr>
        <w:t>Universidad Politécnica del Valle de Toluca</w:t>
      </w:r>
      <w:r w:rsidRPr="00186338">
        <w:rPr>
          <w:rFonts w:ascii="Palatino Linotype" w:eastAsiaTheme="minorEastAsia" w:hAnsi="Palatino Linotype" w:cs="Arial"/>
          <w:sz w:val="24"/>
          <w:szCs w:val="24"/>
          <w:lang w:val="es-ES_tradnl" w:eastAsia="es-ES"/>
        </w:rPr>
        <w:t>,</w:t>
      </w:r>
      <w:r w:rsidRPr="00186338">
        <w:rPr>
          <w:rFonts w:ascii="Palatino Linotype" w:eastAsiaTheme="minorEastAsia" w:hAnsi="Palatino Linotype"/>
          <w:b/>
          <w:sz w:val="24"/>
          <w:szCs w:val="24"/>
          <w:lang w:val="es-ES_tradnl" w:eastAsia="es-ES"/>
        </w:rPr>
        <w:t xml:space="preserve"> </w:t>
      </w:r>
      <w:r w:rsidRPr="00186338">
        <w:rPr>
          <w:rFonts w:ascii="Palatino Linotype" w:eastAsiaTheme="minorEastAsia" w:hAnsi="Palatino Linotype"/>
          <w:sz w:val="24"/>
          <w:szCs w:val="24"/>
          <w:lang w:val="es-ES_tradnl" w:eastAsia="es-ES"/>
        </w:rPr>
        <w:t>en lo sucesivo el</w:t>
      </w:r>
      <w:r w:rsidRPr="00186338">
        <w:rPr>
          <w:rFonts w:ascii="Palatino Linotype" w:eastAsiaTheme="minorEastAsia" w:hAnsi="Palatino Linotype"/>
          <w:b/>
          <w:sz w:val="24"/>
          <w:szCs w:val="24"/>
          <w:lang w:val="es-ES_tradnl" w:eastAsia="es-ES"/>
        </w:rPr>
        <w:t xml:space="preserve"> SUJETO OBLIGADO, </w:t>
      </w:r>
      <w:r w:rsidRPr="00186338">
        <w:rPr>
          <w:rFonts w:ascii="Palatino Linotype" w:eastAsiaTheme="minorEastAsia" w:hAnsi="Palatino Linotype"/>
          <w:sz w:val="24"/>
          <w:szCs w:val="24"/>
          <w:lang w:val="es-ES_tradnl" w:eastAsia="es-ES"/>
        </w:rPr>
        <w:t xml:space="preserve">se procede a dictar la presente resolución, con base en los siguientes: </w:t>
      </w:r>
    </w:p>
    <w:p w:rsidR="00305194" w:rsidRPr="00186338" w:rsidRDefault="00305194" w:rsidP="00186338">
      <w:pPr>
        <w:keepNext/>
        <w:keepLines/>
        <w:spacing w:before="240" w:after="0" w:line="360" w:lineRule="auto"/>
        <w:jc w:val="center"/>
        <w:outlineLvl w:val="0"/>
        <w:rPr>
          <w:rFonts w:ascii="Palatino Linotype" w:eastAsiaTheme="majorEastAsia" w:hAnsi="Palatino Linotype" w:cstheme="majorBidi"/>
          <w:b/>
          <w:sz w:val="24"/>
          <w:szCs w:val="24"/>
        </w:rPr>
      </w:pPr>
      <w:bookmarkStart w:id="1" w:name="_Toc4078338"/>
      <w:r w:rsidRPr="00186338">
        <w:rPr>
          <w:rFonts w:ascii="Palatino Linotype" w:eastAsiaTheme="majorEastAsia" w:hAnsi="Palatino Linotype" w:cstheme="majorBidi"/>
          <w:b/>
          <w:sz w:val="24"/>
          <w:szCs w:val="24"/>
        </w:rPr>
        <w:t>A N T E C E D E N T E S</w:t>
      </w:r>
      <w:bookmarkEnd w:id="1"/>
    </w:p>
    <w:p w:rsidR="00305194" w:rsidRPr="00186338" w:rsidRDefault="00305194" w:rsidP="00186338">
      <w:pPr>
        <w:keepNext/>
        <w:keepLines/>
        <w:spacing w:before="240" w:after="0" w:line="360" w:lineRule="auto"/>
        <w:jc w:val="center"/>
        <w:outlineLvl w:val="0"/>
        <w:rPr>
          <w:rFonts w:ascii="Palatino Linotype" w:eastAsiaTheme="majorEastAsia" w:hAnsi="Palatino Linotype" w:cstheme="majorBidi"/>
          <w:sz w:val="24"/>
          <w:szCs w:val="24"/>
        </w:rPr>
      </w:pPr>
    </w:p>
    <w:p w:rsidR="00305194" w:rsidRPr="00186338" w:rsidRDefault="00305194" w:rsidP="00186338">
      <w:pPr>
        <w:numPr>
          <w:ilvl w:val="0"/>
          <w:numId w:val="1"/>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186338">
        <w:rPr>
          <w:rFonts w:ascii="Palatino Linotype" w:eastAsia="Calibri" w:hAnsi="Palatino Linotype" w:cs="Arial"/>
          <w:sz w:val="24"/>
          <w:szCs w:val="24"/>
          <w:lang w:val="es-ES" w:eastAsia="es-ES"/>
        </w:rPr>
        <w:t xml:space="preserve">El día </w:t>
      </w:r>
      <w:r w:rsidR="00411757" w:rsidRPr="00186338">
        <w:rPr>
          <w:rFonts w:ascii="Palatino Linotype" w:eastAsia="Calibri" w:hAnsi="Palatino Linotype" w:cs="Arial"/>
          <w:b/>
          <w:sz w:val="24"/>
          <w:szCs w:val="24"/>
          <w:lang w:val="es-ES" w:eastAsia="es-ES"/>
        </w:rPr>
        <w:t>siete (07</w:t>
      </w:r>
      <w:r w:rsidRPr="00186338">
        <w:rPr>
          <w:rFonts w:ascii="Palatino Linotype" w:eastAsia="Calibri" w:hAnsi="Palatino Linotype" w:cs="Arial"/>
          <w:b/>
          <w:sz w:val="24"/>
          <w:szCs w:val="24"/>
          <w:lang w:val="es-ES" w:eastAsia="es-ES"/>
        </w:rPr>
        <w:t xml:space="preserve">) </w:t>
      </w:r>
      <w:r w:rsidR="00411757" w:rsidRPr="00186338">
        <w:rPr>
          <w:rFonts w:ascii="Palatino Linotype" w:eastAsia="Calibri" w:hAnsi="Palatino Linotype" w:cs="Arial"/>
          <w:b/>
          <w:sz w:val="24"/>
          <w:szCs w:val="24"/>
          <w:lang w:val="es-ES" w:eastAsia="es-ES"/>
        </w:rPr>
        <w:t xml:space="preserve">y diez (10) </w:t>
      </w:r>
      <w:r w:rsidRPr="00186338">
        <w:rPr>
          <w:rFonts w:ascii="Palatino Linotype" w:eastAsia="Calibri" w:hAnsi="Palatino Linotype" w:cs="Arial"/>
          <w:b/>
          <w:sz w:val="24"/>
          <w:szCs w:val="24"/>
          <w:lang w:val="es-ES" w:eastAsia="es-ES"/>
        </w:rPr>
        <w:t xml:space="preserve">de </w:t>
      </w:r>
      <w:r w:rsidR="00411757" w:rsidRPr="00186338">
        <w:rPr>
          <w:rFonts w:ascii="Palatino Linotype" w:eastAsia="Calibri" w:hAnsi="Palatino Linotype" w:cs="Arial"/>
          <w:b/>
          <w:sz w:val="24"/>
          <w:szCs w:val="24"/>
          <w:lang w:val="es-ES" w:eastAsia="es-ES"/>
        </w:rPr>
        <w:t xml:space="preserve">diciembre </w:t>
      </w:r>
      <w:r w:rsidRPr="00186338">
        <w:rPr>
          <w:rFonts w:ascii="Palatino Linotype" w:eastAsia="Calibri" w:hAnsi="Palatino Linotype" w:cs="Arial"/>
          <w:sz w:val="24"/>
          <w:szCs w:val="24"/>
          <w:lang w:val="es-ES" w:eastAsia="es-ES"/>
        </w:rPr>
        <w:t>de dos mil dieciocho,</w:t>
      </w:r>
      <w:r w:rsidRPr="00186338">
        <w:rPr>
          <w:rFonts w:ascii="Palatino Linotype" w:eastAsia="Calibri" w:hAnsi="Palatino Linotype" w:cs="Times New Roman"/>
          <w:sz w:val="24"/>
          <w:szCs w:val="24"/>
          <w:lang w:val="es-ES" w:eastAsia="es-ES"/>
        </w:rPr>
        <w:t xml:space="preserve"> </w:t>
      </w:r>
      <w:r w:rsidR="00250642" w:rsidRPr="00250642">
        <w:rPr>
          <w:rFonts w:ascii="Palatino Linotype" w:eastAsiaTheme="minorEastAsia" w:hAnsi="Palatino Linotype"/>
          <w:b/>
          <w:sz w:val="24"/>
          <w:szCs w:val="24"/>
          <w:highlight w:val="black"/>
          <w:lang w:val="es-ES_tradnl" w:eastAsia="es-ES"/>
        </w:rPr>
        <w:t>--------------</w:t>
      </w:r>
      <w:r w:rsidRPr="00250642">
        <w:rPr>
          <w:rFonts w:ascii="Palatino Linotype" w:eastAsiaTheme="minorEastAsia" w:hAnsi="Palatino Linotype"/>
          <w:b/>
          <w:sz w:val="24"/>
          <w:szCs w:val="24"/>
          <w:highlight w:val="black"/>
          <w:lang w:val="es-ES_tradnl" w:eastAsia="es-ES"/>
        </w:rPr>
        <w:t xml:space="preserve"> </w:t>
      </w:r>
      <w:r w:rsidR="00250642" w:rsidRPr="00250642">
        <w:rPr>
          <w:rFonts w:ascii="Palatino Linotype" w:eastAsiaTheme="minorEastAsia" w:hAnsi="Palatino Linotype"/>
          <w:b/>
          <w:sz w:val="24"/>
          <w:szCs w:val="24"/>
          <w:highlight w:val="black"/>
          <w:lang w:val="es-ES_tradnl" w:eastAsia="es-ES"/>
        </w:rPr>
        <w:t>------------</w:t>
      </w:r>
      <w:r w:rsidRPr="00186338">
        <w:rPr>
          <w:rFonts w:ascii="Palatino Linotype" w:eastAsia="Calibri" w:hAnsi="Palatino Linotype" w:cs="Arial"/>
          <w:sz w:val="24"/>
          <w:szCs w:val="24"/>
          <w:lang w:val="es-ES" w:eastAsia="es-ES"/>
        </w:rPr>
        <w:t xml:space="preserve"> ante el </w:t>
      </w:r>
      <w:r w:rsidRPr="00186338">
        <w:rPr>
          <w:rFonts w:ascii="Palatino Linotype" w:eastAsia="Calibri" w:hAnsi="Palatino Linotype" w:cs="Arial"/>
          <w:b/>
          <w:sz w:val="24"/>
          <w:szCs w:val="24"/>
          <w:lang w:val="es-ES" w:eastAsia="es-ES"/>
        </w:rPr>
        <w:t>SUJETO OBLIGADO</w:t>
      </w:r>
      <w:r w:rsidRPr="00186338">
        <w:rPr>
          <w:rFonts w:ascii="Palatino Linotype" w:eastAsia="Calibri" w:hAnsi="Palatino Linotype" w:cs="Arial"/>
          <w:sz w:val="24"/>
          <w:szCs w:val="24"/>
          <w:lang w:val="es-ES_tradnl" w:eastAsia="es-ES"/>
        </w:rPr>
        <w:t xml:space="preserve"> vía </w:t>
      </w:r>
      <w:r w:rsidRPr="00186338">
        <w:rPr>
          <w:rFonts w:ascii="Palatino Linotype" w:eastAsia="Calibri" w:hAnsi="Palatino Linotype" w:cs="Arial"/>
          <w:sz w:val="24"/>
          <w:szCs w:val="24"/>
          <w:lang w:val="es-ES" w:eastAsia="es-ES"/>
        </w:rPr>
        <w:t>Sistema de Acceso a la Información Mexiquense (</w:t>
      </w:r>
      <w:r w:rsidRPr="00186338">
        <w:rPr>
          <w:rFonts w:ascii="Palatino Linotype" w:eastAsia="Calibri" w:hAnsi="Palatino Linotype" w:cs="Arial"/>
          <w:b/>
          <w:sz w:val="24"/>
          <w:szCs w:val="24"/>
          <w:lang w:val="es-ES" w:eastAsia="es-ES"/>
        </w:rPr>
        <w:t>SAIMEX)</w:t>
      </w:r>
      <w:r w:rsidRPr="00186338">
        <w:rPr>
          <w:rFonts w:ascii="Palatino Linotype" w:eastAsia="Calibri" w:hAnsi="Palatino Linotype" w:cs="Arial"/>
          <w:sz w:val="24"/>
          <w:szCs w:val="24"/>
          <w:lang w:val="es-ES" w:eastAsia="es-ES"/>
        </w:rPr>
        <w:t>, presentó la</w:t>
      </w:r>
      <w:r w:rsidR="00411757" w:rsidRPr="00186338">
        <w:rPr>
          <w:rFonts w:ascii="Palatino Linotype" w:eastAsia="Calibri" w:hAnsi="Palatino Linotype" w:cs="Arial"/>
          <w:sz w:val="24"/>
          <w:szCs w:val="24"/>
          <w:lang w:val="es-ES" w:eastAsia="es-ES"/>
        </w:rPr>
        <w:t>s</w:t>
      </w:r>
      <w:r w:rsidRPr="00186338">
        <w:rPr>
          <w:rFonts w:ascii="Palatino Linotype" w:eastAsia="Calibri" w:hAnsi="Palatino Linotype" w:cs="Arial"/>
          <w:sz w:val="24"/>
          <w:szCs w:val="24"/>
          <w:lang w:val="es-ES" w:eastAsia="es-ES"/>
        </w:rPr>
        <w:t xml:space="preserve"> solicitud</w:t>
      </w:r>
      <w:r w:rsidR="00411757" w:rsidRPr="00186338">
        <w:rPr>
          <w:rFonts w:ascii="Palatino Linotype" w:eastAsia="Calibri" w:hAnsi="Palatino Linotype" w:cs="Arial"/>
          <w:sz w:val="24"/>
          <w:szCs w:val="24"/>
          <w:lang w:val="es-ES" w:eastAsia="es-ES"/>
        </w:rPr>
        <w:t>es</w:t>
      </w:r>
      <w:r w:rsidRPr="00186338">
        <w:rPr>
          <w:rFonts w:ascii="Palatino Linotype" w:eastAsia="Calibri" w:hAnsi="Palatino Linotype" w:cs="Arial"/>
          <w:sz w:val="24"/>
          <w:szCs w:val="24"/>
          <w:lang w:val="es-ES" w:eastAsia="es-ES"/>
        </w:rPr>
        <w:t xml:space="preserve"> de infor</w:t>
      </w:r>
      <w:r w:rsidR="00411757" w:rsidRPr="00186338">
        <w:rPr>
          <w:rFonts w:ascii="Palatino Linotype" w:eastAsia="Calibri" w:hAnsi="Palatino Linotype" w:cs="Arial"/>
          <w:sz w:val="24"/>
          <w:szCs w:val="24"/>
          <w:lang w:val="es-ES" w:eastAsia="es-ES"/>
        </w:rPr>
        <w:t>mación pública registrada con los</w:t>
      </w:r>
      <w:r w:rsidRPr="00186338">
        <w:rPr>
          <w:rFonts w:ascii="Palatino Linotype" w:eastAsia="Calibri" w:hAnsi="Palatino Linotype" w:cs="Arial"/>
          <w:sz w:val="24"/>
          <w:szCs w:val="24"/>
          <w:lang w:val="es-ES" w:eastAsia="es-ES"/>
        </w:rPr>
        <w:t xml:space="preserve"> número</w:t>
      </w:r>
      <w:r w:rsidR="00411757" w:rsidRPr="00186338">
        <w:rPr>
          <w:rFonts w:ascii="Palatino Linotype" w:eastAsia="Calibri" w:hAnsi="Palatino Linotype" w:cs="Arial"/>
          <w:sz w:val="24"/>
          <w:szCs w:val="24"/>
          <w:lang w:val="es-ES" w:eastAsia="es-ES"/>
        </w:rPr>
        <w:t>s</w:t>
      </w:r>
      <w:r w:rsidRPr="00186338">
        <w:rPr>
          <w:rFonts w:ascii="Palatino Linotype" w:eastAsia="Calibri" w:hAnsi="Palatino Linotype" w:cs="Arial"/>
          <w:sz w:val="24"/>
          <w:szCs w:val="24"/>
          <w:lang w:val="es-ES" w:eastAsia="es-ES"/>
        </w:rPr>
        <w:t xml:space="preserve"> </w:t>
      </w:r>
      <w:r w:rsidR="00411757" w:rsidRPr="00186338">
        <w:rPr>
          <w:rFonts w:ascii="Palatino Linotype" w:eastAsia="Times New Roman" w:hAnsi="Palatino Linotype" w:cs="Arial"/>
          <w:b/>
          <w:sz w:val="24"/>
          <w:szCs w:val="24"/>
          <w:lang w:val="es-ES" w:eastAsia="es-ES"/>
        </w:rPr>
        <w:t>01711</w:t>
      </w:r>
      <w:r w:rsidRPr="00186338">
        <w:rPr>
          <w:rFonts w:ascii="Palatino Linotype" w:eastAsia="Times New Roman" w:hAnsi="Palatino Linotype" w:cs="Arial"/>
          <w:b/>
          <w:sz w:val="24"/>
          <w:szCs w:val="24"/>
          <w:lang w:val="es-ES" w:eastAsia="es-ES"/>
        </w:rPr>
        <w:t>/UPVT/IP/2018</w:t>
      </w:r>
      <w:r w:rsidR="00411757" w:rsidRPr="00186338">
        <w:rPr>
          <w:rFonts w:ascii="Palatino Linotype" w:eastAsia="Times New Roman" w:hAnsi="Palatino Linotype" w:cs="Arial"/>
          <w:b/>
          <w:sz w:val="24"/>
          <w:szCs w:val="24"/>
          <w:lang w:val="es-ES" w:eastAsia="es-ES"/>
        </w:rPr>
        <w:t xml:space="preserve">, </w:t>
      </w:r>
      <w:r w:rsidRPr="00186338">
        <w:rPr>
          <w:rFonts w:ascii="Palatino Linotype" w:eastAsia="Calibri" w:hAnsi="Palatino Linotype" w:cs="Arial"/>
          <w:sz w:val="24"/>
          <w:szCs w:val="24"/>
          <w:lang w:val="es-ES" w:eastAsia="es-ES"/>
        </w:rPr>
        <w:t xml:space="preserve"> </w:t>
      </w:r>
      <w:r w:rsidR="00411757" w:rsidRPr="00186338">
        <w:rPr>
          <w:rFonts w:ascii="Palatino Linotype" w:eastAsia="Times New Roman" w:hAnsi="Palatino Linotype" w:cs="Arial"/>
          <w:b/>
          <w:sz w:val="24"/>
          <w:szCs w:val="24"/>
          <w:lang w:val="es-ES" w:eastAsia="es-ES"/>
        </w:rPr>
        <w:t>01725/UPVT/IP/2018</w:t>
      </w:r>
      <w:r w:rsidR="00411757" w:rsidRPr="00186338">
        <w:rPr>
          <w:rFonts w:ascii="Palatino Linotype" w:eastAsia="Calibri" w:hAnsi="Palatino Linotype" w:cs="Arial"/>
          <w:sz w:val="24"/>
          <w:szCs w:val="24"/>
          <w:lang w:val="es-ES" w:eastAsia="es-ES"/>
        </w:rPr>
        <w:t xml:space="preserve"> y </w:t>
      </w:r>
      <w:r w:rsidR="00411757" w:rsidRPr="00186338">
        <w:rPr>
          <w:rFonts w:ascii="Palatino Linotype" w:eastAsia="Times New Roman" w:hAnsi="Palatino Linotype" w:cs="Arial"/>
          <w:b/>
          <w:sz w:val="24"/>
          <w:szCs w:val="24"/>
          <w:lang w:val="es-ES" w:eastAsia="es-ES"/>
        </w:rPr>
        <w:t>01728/UPVT/IP/2018</w:t>
      </w:r>
      <w:r w:rsidR="00411757" w:rsidRPr="00186338">
        <w:rPr>
          <w:rFonts w:ascii="Palatino Linotype" w:eastAsia="Calibri" w:hAnsi="Palatino Linotype" w:cs="Arial"/>
          <w:sz w:val="24"/>
          <w:szCs w:val="24"/>
          <w:lang w:val="es-ES" w:eastAsia="es-ES"/>
        </w:rPr>
        <w:t xml:space="preserve"> </w:t>
      </w:r>
      <w:r w:rsidRPr="00186338">
        <w:rPr>
          <w:rFonts w:ascii="Palatino Linotype" w:eastAsia="Calibri" w:hAnsi="Palatino Linotype" w:cs="Arial"/>
          <w:sz w:val="24"/>
          <w:szCs w:val="24"/>
          <w:lang w:val="es-ES" w:eastAsia="es-ES"/>
        </w:rPr>
        <w:t>mediante la</w:t>
      </w:r>
      <w:r w:rsidR="00411757" w:rsidRPr="00186338">
        <w:rPr>
          <w:rFonts w:ascii="Palatino Linotype" w:eastAsia="Calibri" w:hAnsi="Palatino Linotype" w:cs="Arial"/>
          <w:sz w:val="24"/>
          <w:szCs w:val="24"/>
          <w:lang w:val="es-ES" w:eastAsia="es-ES"/>
        </w:rPr>
        <w:t>s</w:t>
      </w:r>
      <w:r w:rsidRPr="00186338">
        <w:rPr>
          <w:rFonts w:ascii="Palatino Linotype" w:eastAsia="Calibri" w:hAnsi="Palatino Linotype" w:cs="Arial"/>
          <w:sz w:val="24"/>
          <w:szCs w:val="24"/>
          <w:lang w:val="es-ES" w:eastAsia="es-ES"/>
        </w:rPr>
        <w:t xml:space="preserve"> cual</w:t>
      </w:r>
      <w:r w:rsidR="00411757" w:rsidRPr="00186338">
        <w:rPr>
          <w:rFonts w:ascii="Palatino Linotype" w:eastAsia="Calibri" w:hAnsi="Palatino Linotype" w:cs="Arial"/>
          <w:sz w:val="24"/>
          <w:szCs w:val="24"/>
          <w:lang w:val="es-ES" w:eastAsia="es-ES"/>
        </w:rPr>
        <w:t>es</w:t>
      </w:r>
      <w:r w:rsidRPr="00186338">
        <w:rPr>
          <w:rFonts w:ascii="Palatino Linotype" w:eastAsia="Calibri" w:hAnsi="Palatino Linotype" w:cs="Arial"/>
          <w:sz w:val="24"/>
          <w:szCs w:val="24"/>
          <w:lang w:val="es-ES" w:eastAsia="es-ES"/>
        </w:rPr>
        <w:t xml:space="preserve"> solicitó lo siguiente:</w:t>
      </w:r>
    </w:p>
    <w:p w:rsidR="00305194" w:rsidRPr="00186338" w:rsidRDefault="00305194" w:rsidP="00186338">
      <w:pPr>
        <w:spacing w:before="240" w:after="240" w:line="360" w:lineRule="auto"/>
        <w:ind w:right="567"/>
        <w:contextualSpacing/>
        <w:jc w:val="both"/>
        <w:rPr>
          <w:rFonts w:ascii="Palatino Linotype" w:eastAsia="Calibri" w:hAnsi="Palatino Linotype" w:cs="Arial"/>
          <w:i/>
          <w:sz w:val="24"/>
          <w:szCs w:val="24"/>
          <w:lang w:val="es-ES" w:eastAsia="es-ES"/>
        </w:rPr>
      </w:pPr>
    </w:p>
    <w:p w:rsidR="00411757" w:rsidRPr="00186338" w:rsidRDefault="00411757" w:rsidP="00186338">
      <w:pPr>
        <w:tabs>
          <w:tab w:val="left" w:pos="7513"/>
          <w:tab w:val="left" w:pos="7938"/>
        </w:tabs>
        <w:spacing w:before="240" w:after="240" w:line="360" w:lineRule="auto"/>
        <w:ind w:right="616"/>
        <w:contextualSpacing/>
        <w:jc w:val="both"/>
        <w:rPr>
          <w:rFonts w:ascii="Palatino Linotype" w:eastAsia="Calibri" w:hAnsi="Palatino Linotype" w:cs="Arial"/>
          <w:i/>
          <w:sz w:val="24"/>
          <w:szCs w:val="24"/>
          <w:lang w:val="es-ES_tradnl" w:eastAsia="es-ES"/>
        </w:rPr>
      </w:pPr>
    </w:p>
    <w:p w:rsidR="00411757" w:rsidRPr="00186338" w:rsidRDefault="00411757" w:rsidP="00186338">
      <w:pPr>
        <w:tabs>
          <w:tab w:val="left" w:pos="7513"/>
          <w:tab w:val="left" w:pos="7938"/>
        </w:tabs>
        <w:spacing w:before="240" w:after="240" w:line="360" w:lineRule="auto"/>
        <w:ind w:right="616"/>
        <w:contextualSpacing/>
        <w:jc w:val="both"/>
        <w:rPr>
          <w:rFonts w:ascii="Palatino Linotype" w:eastAsia="Calibri" w:hAnsi="Palatino Linotype" w:cs="Arial"/>
          <w:i/>
          <w:sz w:val="24"/>
          <w:szCs w:val="24"/>
          <w:lang w:val="es-ES_tradnl" w:eastAsia="es-ES"/>
        </w:rPr>
      </w:pPr>
      <w:r w:rsidRPr="00186338">
        <w:rPr>
          <w:rFonts w:ascii="Palatino Linotype" w:eastAsia="Times New Roman" w:hAnsi="Palatino Linotype" w:cs="Arial"/>
          <w:b/>
          <w:sz w:val="24"/>
          <w:szCs w:val="24"/>
          <w:lang w:val="es-ES" w:eastAsia="es-ES"/>
        </w:rPr>
        <w:t>01711/UPVT/IP/2018</w:t>
      </w:r>
    </w:p>
    <w:p w:rsidR="00305194" w:rsidRPr="00186338" w:rsidRDefault="00305194" w:rsidP="00186338">
      <w:pPr>
        <w:tabs>
          <w:tab w:val="left" w:pos="7513"/>
          <w:tab w:val="left" w:pos="7938"/>
        </w:tabs>
        <w:spacing w:before="240" w:after="240" w:line="360" w:lineRule="auto"/>
        <w:ind w:right="616"/>
        <w:contextualSpacing/>
        <w:jc w:val="both"/>
        <w:rPr>
          <w:rFonts w:ascii="Palatino Linotype" w:eastAsia="Calibri" w:hAnsi="Palatino Linotype" w:cs="Arial"/>
          <w:i/>
          <w:sz w:val="24"/>
          <w:szCs w:val="24"/>
          <w:lang w:val="es-ES" w:eastAsia="es-ES"/>
        </w:rPr>
      </w:pPr>
      <w:r w:rsidRPr="00186338">
        <w:rPr>
          <w:rFonts w:ascii="Palatino Linotype" w:eastAsia="Calibri" w:hAnsi="Palatino Linotype" w:cs="Arial"/>
          <w:i/>
          <w:sz w:val="24"/>
          <w:szCs w:val="24"/>
          <w:lang w:val="es-ES_tradnl" w:eastAsia="es-ES"/>
        </w:rPr>
        <w:t xml:space="preserve"> “</w:t>
      </w:r>
      <w:r w:rsidR="00411757" w:rsidRPr="00186338">
        <w:rPr>
          <w:rFonts w:ascii="Palatino Linotype" w:eastAsia="Calibri" w:hAnsi="Palatino Linotype" w:cs="Arial"/>
          <w:i/>
          <w:sz w:val="24"/>
          <w:szCs w:val="24"/>
          <w:lang w:val="es-ES_tradnl" w:eastAsia="es-ES"/>
        </w:rPr>
        <w:t>l</w:t>
      </w:r>
      <w:proofErr w:type="spellStart"/>
      <w:r w:rsidR="00411757" w:rsidRPr="00186338">
        <w:rPr>
          <w:rFonts w:ascii="Palatino Linotype" w:eastAsia="Calibri" w:hAnsi="Palatino Linotype" w:cs="Arial"/>
          <w:i/>
          <w:sz w:val="24"/>
          <w:szCs w:val="24"/>
          <w:lang w:eastAsia="es-ES"/>
        </w:rPr>
        <w:t>istado</w:t>
      </w:r>
      <w:proofErr w:type="spellEnd"/>
      <w:r w:rsidR="00411757" w:rsidRPr="00186338">
        <w:rPr>
          <w:rFonts w:ascii="Palatino Linotype" w:eastAsia="Calibri" w:hAnsi="Palatino Linotype" w:cs="Arial"/>
          <w:i/>
          <w:sz w:val="24"/>
          <w:szCs w:val="24"/>
          <w:lang w:eastAsia="es-ES"/>
        </w:rPr>
        <w:t xml:space="preserve"> del personal que labora en el </w:t>
      </w:r>
      <w:r w:rsidR="00411757" w:rsidRPr="00186338">
        <w:rPr>
          <w:rFonts w:ascii="Palatino Linotype" w:eastAsia="Calibri" w:hAnsi="Palatino Linotype" w:cs="Arial"/>
          <w:b/>
          <w:i/>
          <w:sz w:val="24"/>
          <w:szCs w:val="24"/>
          <w:lang w:eastAsia="es-ES"/>
        </w:rPr>
        <w:t>Departamento de Vinculación</w:t>
      </w:r>
      <w:r w:rsidR="00411757" w:rsidRPr="00186338">
        <w:rPr>
          <w:rFonts w:ascii="Palatino Linotype" w:eastAsia="Calibri" w:hAnsi="Palatino Linotype" w:cs="Arial"/>
          <w:i/>
          <w:sz w:val="24"/>
          <w:szCs w:val="24"/>
          <w:lang w:eastAsia="es-ES"/>
        </w:rPr>
        <w:t>, señalando su perfil y documentos académicos de su preparación”</w:t>
      </w:r>
      <w:r w:rsidR="00411757" w:rsidRPr="00186338">
        <w:rPr>
          <w:rFonts w:ascii="Palatino Linotype" w:eastAsia="Calibri" w:hAnsi="Palatino Linotype" w:cs="Arial"/>
          <w:i/>
          <w:sz w:val="24"/>
          <w:szCs w:val="24"/>
          <w:lang w:val="es-ES" w:eastAsia="es-ES"/>
        </w:rPr>
        <w:t xml:space="preserve"> </w:t>
      </w:r>
      <w:r w:rsidRPr="00186338">
        <w:rPr>
          <w:rFonts w:ascii="Palatino Linotype" w:eastAsia="Calibri" w:hAnsi="Palatino Linotype" w:cs="Arial"/>
          <w:i/>
          <w:sz w:val="24"/>
          <w:szCs w:val="24"/>
          <w:lang w:val="es-ES" w:eastAsia="es-ES"/>
        </w:rPr>
        <w:t>(sic)</w:t>
      </w:r>
    </w:p>
    <w:p w:rsidR="00411757" w:rsidRPr="00186338" w:rsidRDefault="00411757" w:rsidP="00186338">
      <w:pPr>
        <w:tabs>
          <w:tab w:val="left" w:pos="7513"/>
          <w:tab w:val="left" w:pos="7938"/>
        </w:tabs>
        <w:spacing w:before="240" w:after="240" w:line="360" w:lineRule="auto"/>
        <w:ind w:right="616"/>
        <w:contextualSpacing/>
        <w:jc w:val="both"/>
        <w:rPr>
          <w:rFonts w:ascii="Palatino Linotype" w:eastAsia="Times New Roman" w:hAnsi="Palatino Linotype" w:cs="Arial"/>
          <w:b/>
          <w:sz w:val="24"/>
          <w:szCs w:val="24"/>
          <w:lang w:val="es-ES" w:eastAsia="es-ES"/>
        </w:rPr>
      </w:pPr>
    </w:p>
    <w:p w:rsidR="00411757" w:rsidRPr="00186338" w:rsidRDefault="00D84DF3" w:rsidP="00186338">
      <w:pPr>
        <w:tabs>
          <w:tab w:val="left" w:pos="7513"/>
          <w:tab w:val="left" w:pos="7938"/>
        </w:tabs>
        <w:spacing w:before="240" w:after="240" w:line="360" w:lineRule="auto"/>
        <w:ind w:right="616"/>
        <w:contextualSpacing/>
        <w:jc w:val="both"/>
        <w:rPr>
          <w:rFonts w:ascii="Palatino Linotype" w:eastAsia="Calibri" w:hAnsi="Palatino Linotype" w:cs="Arial"/>
          <w:sz w:val="24"/>
          <w:szCs w:val="24"/>
          <w:lang w:val="es-ES" w:eastAsia="es-ES"/>
        </w:rPr>
      </w:pPr>
      <w:r w:rsidRPr="00186338">
        <w:rPr>
          <w:rFonts w:ascii="Palatino Linotype" w:eastAsia="Times New Roman" w:hAnsi="Palatino Linotype" w:cs="Arial"/>
          <w:b/>
          <w:sz w:val="24"/>
          <w:szCs w:val="24"/>
          <w:lang w:val="es-ES" w:eastAsia="es-ES"/>
        </w:rPr>
        <w:t xml:space="preserve"> </w:t>
      </w:r>
      <w:r w:rsidR="00411757" w:rsidRPr="00186338">
        <w:rPr>
          <w:rFonts w:ascii="Palatino Linotype" w:eastAsia="Times New Roman" w:hAnsi="Palatino Linotype" w:cs="Arial"/>
          <w:b/>
          <w:sz w:val="24"/>
          <w:szCs w:val="24"/>
          <w:lang w:val="es-ES" w:eastAsia="es-ES"/>
        </w:rPr>
        <w:t>01725/UPVT/IP/2018</w:t>
      </w:r>
    </w:p>
    <w:p w:rsidR="00411757" w:rsidRPr="00186338" w:rsidRDefault="00411757" w:rsidP="00186338">
      <w:pPr>
        <w:tabs>
          <w:tab w:val="left" w:pos="7513"/>
          <w:tab w:val="left" w:pos="7938"/>
        </w:tabs>
        <w:spacing w:before="240" w:after="240" w:line="360" w:lineRule="auto"/>
        <w:ind w:right="616"/>
        <w:contextualSpacing/>
        <w:jc w:val="both"/>
        <w:rPr>
          <w:rFonts w:ascii="Palatino Linotype" w:eastAsia="Calibri" w:hAnsi="Palatino Linotype" w:cs="Arial"/>
          <w:i/>
          <w:sz w:val="24"/>
          <w:szCs w:val="24"/>
          <w:lang w:eastAsia="es-ES"/>
        </w:rPr>
      </w:pPr>
      <w:r w:rsidRPr="00186338">
        <w:rPr>
          <w:rFonts w:ascii="Palatino Linotype" w:eastAsia="Calibri" w:hAnsi="Palatino Linotype" w:cs="Arial"/>
          <w:i/>
          <w:sz w:val="24"/>
          <w:szCs w:val="24"/>
          <w:lang w:eastAsia="es-ES"/>
        </w:rPr>
        <w:t xml:space="preserve">“Personas que laboran en el </w:t>
      </w:r>
      <w:r w:rsidRPr="00186338">
        <w:rPr>
          <w:rFonts w:ascii="Palatino Linotype" w:eastAsia="Calibri" w:hAnsi="Palatino Linotype" w:cs="Arial"/>
          <w:b/>
          <w:i/>
          <w:sz w:val="24"/>
          <w:szCs w:val="24"/>
          <w:lang w:eastAsia="es-ES"/>
        </w:rPr>
        <w:t>área de biblioteca</w:t>
      </w:r>
      <w:r w:rsidRPr="00186338">
        <w:rPr>
          <w:rFonts w:ascii="Palatino Linotype" w:eastAsia="Calibri" w:hAnsi="Palatino Linotype" w:cs="Arial"/>
          <w:i/>
          <w:sz w:val="24"/>
          <w:szCs w:val="24"/>
          <w:lang w:eastAsia="es-ES"/>
        </w:rPr>
        <w:t>, evidenciando su perfil profesional, documentos de preparación académica, tipo de contratación, cargas horarias si es el caso, así como funciones que llevan a cabo” (sic)</w:t>
      </w:r>
    </w:p>
    <w:p w:rsidR="00411757" w:rsidRPr="00186338" w:rsidRDefault="00411757" w:rsidP="00186338">
      <w:pPr>
        <w:tabs>
          <w:tab w:val="left" w:pos="7513"/>
          <w:tab w:val="left" w:pos="7938"/>
        </w:tabs>
        <w:spacing w:before="240" w:after="240" w:line="360" w:lineRule="auto"/>
        <w:ind w:right="616"/>
        <w:contextualSpacing/>
        <w:jc w:val="both"/>
        <w:rPr>
          <w:rFonts w:ascii="Palatino Linotype" w:eastAsia="Calibri" w:hAnsi="Palatino Linotype" w:cs="Arial"/>
          <w:i/>
          <w:sz w:val="24"/>
          <w:szCs w:val="24"/>
          <w:lang w:eastAsia="es-ES"/>
        </w:rPr>
      </w:pPr>
    </w:p>
    <w:p w:rsidR="00411757" w:rsidRPr="00186338" w:rsidRDefault="00411757" w:rsidP="00186338">
      <w:pPr>
        <w:tabs>
          <w:tab w:val="left" w:pos="7513"/>
          <w:tab w:val="left" w:pos="7938"/>
        </w:tabs>
        <w:spacing w:before="240" w:after="240" w:line="360" w:lineRule="auto"/>
        <w:ind w:right="616"/>
        <w:contextualSpacing/>
        <w:jc w:val="both"/>
        <w:rPr>
          <w:rFonts w:ascii="Palatino Linotype" w:eastAsia="Calibri" w:hAnsi="Palatino Linotype" w:cs="Arial"/>
          <w:i/>
          <w:sz w:val="24"/>
          <w:szCs w:val="24"/>
          <w:lang w:eastAsia="es-ES"/>
        </w:rPr>
      </w:pPr>
      <w:r w:rsidRPr="00186338">
        <w:rPr>
          <w:rFonts w:ascii="Palatino Linotype" w:eastAsia="Times New Roman" w:hAnsi="Palatino Linotype" w:cs="Arial"/>
          <w:b/>
          <w:sz w:val="24"/>
          <w:szCs w:val="24"/>
          <w:lang w:val="es-ES" w:eastAsia="es-ES"/>
        </w:rPr>
        <w:t>01728/UPVT/IP/2018</w:t>
      </w:r>
    </w:p>
    <w:p w:rsidR="00411757" w:rsidRPr="00186338" w:rsidRDefault="00411757" w:rsidP="00186338">
      <w:pPr>
        <w:tabs>
          <w:tab w:val="left" w:pos="7513"/>
          <w:tab w:val="left" w:pos="7938"/>
        </w:tabs>
        <w:spacing w:before="240" w:after="240" w:line="360" w:lineRule="auto"/>
        <w:ind w:right="616"/>
        <w:contextualSpacing/>
        <w:jc w:val="both"/>
        <w:rPr>
          <w:rFonts w:ascii="Palatino Linotype" w:eastAsia="Calibri" w:hAnsi="Palatino Linotype" w:cs="Arial"/>
          <w:i/>
          <w:sz w:val="24"/>
          <w:szCs w:val="24"/>
          <w:lang w:val="es-ES" w:eastAsia="es-ES"/>
        </w:rPr>
      </w:pPr>
      <w:r w:rsidRPr="00186338">
        <w:rPr>
          <w:rFonts w:ascii="Palatino Linotype" w:eastAsia="Calibri" w:hAnsi="Palatino Linotype" w:cs="Arial"/>
          <w:i/>
          <w:sz w:val="24"/>
          <w:szCs w:val="24"/>
          <w:lang w:eastAsia="es-ES"/>
        </w:rPr>
        <w:t xml:space="preserve">“Servidores y servidoras </w:t>
      </w:r>
      <w:proofErr w:type="spellStart"/>
      <w:r w:rsidRPr="00186338">
        <w:rPr>
          <w:rFonts w:ascii="Palatino Linotype" w:eastAsia="Calibri" w:hAnsi="Palatino Linotype" w:cs="Arial"/>
          <w:i/>
          <w:sz w:val="24"/>
          <w:szCs w:val="24"/>
          <w:lang w:eastAsia="es-ES"/>
        </w:rPr>
        <w:t>publicas</w:t>
      </w:r>
      <w:proofErr w:type="spellEnd"/>
      <w:r w:rsidRPr="00186338">
        <w:rPr>
          <w:rFonts w:ascii="Palatino Linotype" w:eastAsia="Calibri" w:hAnsi="Palatino Linotype" w:cs="Arial"/>
          <w:i/>
          <w:sz w:val="24"/>
          <w:szCs w:val="24"/>
          <w:lang w:eastAsia="es-ES"/>
        </w:rPr>
        <w:t xml:space="preserve"> que laboran adscritos al </w:t>
      </w:r>
      <w:r w:rsidRPr="00186338">
        <w:rPr>
          <w:rFonts w:ascii="Palatino Linotype" w:eastAsia="Calibri" w:hAnsi="Palatino Linotype" w:cs="Arial"/>
          <w:b/>
          <w:i/>
          <w:sz w:val="24"/>
          <w:szCs w:val="24"/>
          <w:lang w:eastAsia="es-ES"/>
        </w:rPr>
        <w:t>Departamento de Vinculación</w:t>
      </w:r>
      <w:r w:rsidRPr="00186338">
        <w:rPr>
          <w:rFonts w:ascii="Palatino Linotype" w:eastAsia="Calibri" w:hAnsi="Palatino Linotype" w:cs="Arial"/>
          <w:i/>
          <w:sz w:val="24"/>
          <w:szCs w:val="24"/>
          <w:lang w:eastAsia="es-ES"/>
        </w:rPr>
        <w:t>” (sic)</w:t>
      </w:r>
    </w:p>
    <w:p w:rsidR="00305194" w:rsidRPr="00186338" w:rsidRDefault="00305194" w:rsidP="00186338">
      <w:pPr>
        <w:spacing w:before="240" w:after="240" w:line="360" w:lineRule="auto"/>
        <w:ind w:right="567"/>
        <w:contextualSpacing/>
        <w:jc w:val="both"/>
        <w:rPr>
          <w:rFonts w:ascii="Palatino Linotype" w:eastAsia="Calibri" w:hAnsi="Palatino Linotype" w:cs="Arial"/>
          <w:i/>
          <w:sz w:val="24"/>
          <w:szCs w:val="24"/>
          <w:lang w:val="es-ES" w:eastAsia="es-ES"/>
        </w:rPr>
      </w:pPr>
    </w:p>
    <w:p w:rsidR="00305194" w:rsidRPr="00186338" w:rsidRDefault="00305194" w:rsidP="00186338">
      <w:pPr>
        <w:numPr>
          <w:ilvl w:val="0"/>
          <w:numId w:val="2"/>
        </w:numPr>
        <w:spacing w:after="0" w:line="360" w:lineRule="auto"/>
        <w:ind w:left="0" w:firstLine="0"/>
        <w:contextualSpacing/>
        <w:jc w:val="both"/>
        <w:rPr>
          <w:rFonts w:ascii="Palatino Linotype" w:eastAsia="Times New Roman" w:hAnsi="Palatino Linotype" w:cs="Arial"/>
          <w:b/>
          <w:sz w:val="24"/>
          <w:szCs w:val="24"/>
          <w:lang w:val="es-ES" w:eastAsia="es-ES"/>
        </w:rPr>
      </w:pPr>
      <w:r w:rsidRPr="00186338">
        <w:rPr>
          <w:rFonts w:ascii="Palatino Linotype" w:eastAsia="Times New Roman" w:hAnsi="Palatino Linotype" w:cs="Arial"/>
          <w:sz w:val="24"/>
          <w:szCs w:val="24"/>
          <w:lang w:val="es-ES" w:eastAsia="es-ES"/>
        </w:rPr>
        <w:t>Se señaló como modalidad de entrega de la información</w:t>
      </w:r>
      <w:r w:rsidRPr="00186338">
        <w:rPr>
          <w:rFonts w:ascii="Palatino Linotype" w:eastAsia="Times New Roman" w:hAnsi="Palatino Linotype" w:cs="Arial"/>
          <w:b/>
          <w:sz w:val="24"/>
          <w:szCs w:val="24"/>
          <w:lang w:val="es-ES" w:eastAsia="es-ES"/>
        </w:rPr>
        <w:t>:</w:t>
      </w:r>
      <w:r w:rsidRPr="00186338">
        <w:rPr>
          <w:rFonts w:ascii="Palatino Linotype" w:eastAsia="Times New Roman" w:hAnsi="Palatino Linotype" w:cs="Arial"/>
          <w:sz w:val="24"/>
          <w:szCs w:val="24"/>
          <w:lang w:val="es-ES" w:eastAsia="es-ES"/>
        </w:rPr>
        <w:t xml:space="preserve"> </w:t>
      </w:r>
      <w:r w:rsidRPr="00186338">
        <w:rPr>
          <w:rFonts w:ascii="Palatino Linotype" w:eastAsia="Times New Roman" w:hAnsi="Palatino Linotype" w:cs="Arial"/>
          <w:b/>
          <w:sz w:val="24"/>
          <w:szCs w:val="24"/>
          <w:lang w:val="es-ES" w:eastAsia="es-ES"/>
        </w:rPr>
        <w:t>a través del SAIMEX.</w:t>
      </w:r>
    </w:p>
    <w:p w:rsidR="00305194" w:rsidRPr="00186338" w:rsidRDefault="00305194" w:rsidP="00186338">
      <w:pPr>
        <w:spacing w:after="0" w:line="360" w:lineRule="auto"/>
        <w:contextualSpacing/>
        <w:jc w:val="both"/>
        <w:rPr>
          <w:rFonts w:ascii="Palatino Linotype" w:eastAsia="Times New Roman" w:hAnsi="Palatino Linotype" w:cs="Arial"/>
          <w:b/>
          <w:sz w:val="24"/>
          <w:szCs w:val="24"/>
          <w:lang w:val="es-ES" w:eastAsia="es-ES"/>
        </w:rPr>
      </w:pPr>
    </w:p>
    <w:p w:rsidR="00AF5548" w:rsidRPr="00186338" w:rsidRDefault="00305194" w:rsidP="00186338">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186338">
        <w:rPr>
          <w:rFonts w:ascii="Palatino Linotype" w:eastAsia="Calibri" w:hAnsi="Palatino Linotype" w:cs="Times New Roman"/>
          <w:sz w:val="24"/>
          <w:szCs w:val="24"/>
          <w:lang w:val="es-ES" w:eastAsia="es-ES"/>
        </w:rPr>
        <w:t xml:space="preserve">El  día </w:t>
      </w:r>
      <w:r w:rsidR="00AF5548" w:rsidRPr="00186338">
        <w:rPr>
          <w:rFonts w:ascii="Palatino Linotype" w:eastAsia="Calibri" w:hAnsi="Palatino Linotype" w:cs="Times New Roman"/>
          <w:b/>
          <w:sz w:val="24"/>
          <w:szCs w:val="24"/>
          <w:lang w:val="es-ES" w:eastAsia="es-ES"/>
        </w:rPr>
        <w:t>quince  (15</w:t>
      </w:r>
      <w:r w:rsidRPr="00186338">
        <w:rPr>
          <w:rFonts w:ascii="Palatino Linotype" w:eastAsia="Calibri" w:hAnsi="Palatino Linotype" w:cs="Times New Roman"/>
          <w:b/>
          <w:sz w:val="24"/>
          <w:szCs w:val="24"/>
          <w:lang w:val="es-ES" w:eastAsia="es-ES"/>
        </w:rPr>
        <w:t>)</w:t>
      </w:r>
      <w:r w:rsidR="00AF5548" w:rsidRPr="00186338">
        <w:rPr>
          <w:rFonts w:ascii="Palatino Linotype" w:eastAsia="Calibri" w:hAnsi="Palatino Linotype" w:cs="Times New Roman"/>
          <w:b/>
          <w:sz w:val="24"/>
          <w:szCs w:val="24"/>
          <w:lang w:val="es-ES" w:eastAsia="es-ES"/>
        </w:rPr>
        <w:t xml:space="preserve"> y dieciséis (16) de enero</w:t>
      </w:r>
      <w:r w:rsidR="00AF5548" w:rsidRPr="00186338">
        <w:rPr>
          <w:rFonts w:ascii="Palatino Linotype" w:eastAsia="Calibri" w:hAnsi="Palatino Linotype" w:cs="Times New Roman"/>
          <w:sz w:val="24"/>
          <w:szCs w:val="24"/>
          <w:lang w:val="es-ES" w:eastAsia="es-ES"/>
        </w:rPr>
        <w:t xml:space="preserve"> de dos mil diecinueve</w:t>
      </w:r>
      <w:r w:rsidRPr="00186338">
        <w:rPr>
          <w:rFonts w:ascii="Palatino Linotype" w:eastAsia="Calibri" w:hAnsi="Palatino Linotype" w:cs="Times New Roman"/>
          <w:sz w:val="24"/>
          <w:szCs w:val="24"/>
          <w:lang w:val="es-ES" w:eastAsia="es-ES"/>
        </w:rPr>
        <w:t xml:space="preserve">, el </w:t>
      </w:r>
      <w:r w:rsidRPr="00186338">
        <w:rPr>
          <w:rFonts w:ascii="Palatino Linotype" w:eastAsia="Calibri" w:hAnsi="Palatino Linotype" w:cs="Arial"/>
          <w:b/>
          <w:sz w:val="24"/>
          <w:szCs w:val="24"/>
          <w:lang w:val="es-AR" w:eastAsia="es-ES"/>
        </w:rPr>
        <w:t>SUJETO OBLIGADO</w:t>
      </w:r>
      <w:r w:rsidRPr="00186338">
        <w:rPr>
          <w:rFonts w:ascii="Palatino Linotype" w:eastAsia="Calibri" w:hAnsi="Palatino Linotype" w:cs="Arial"/>
          <w:b/>
          <w:i/>
          <w:sz w:val="24"/>
          <w:szCs w:val="24"/>
          <w:lang w:val="es-AR" w:eastAsia="es-ES"/>
        </w:rPr>
        <w:t xml:space="preserve"> </w:t>
      </w:r>
      <w:r w:rsidRPr="00186338">
        <w:rPr>
          <w:rFonts w:ascii="Palatino Linotype" w:eastAsia="Calibri" w:hAnsi="Palatino Linotype" w:cs="Arial"/>
          <w:sz w:val="24"/>
          <w:szCs w:val="24"/>
          <w:lang w:val="es-AR" w:eastAsia="es-ES"/>
        </w:rPr>
        <w:t>emitió su</w:t>
      </w:r>
      <w:r w:rsidR="00AF5548" w:rsidRPr="00186338">
        <w:rPr>
          <w:rFonts w:ascii="Palatino Linotype" w:eastAsia="Calibri" w:hAnsi="Palatino Linotype" w:cs="Arial"/>
          <w:sz w:val="24"/>
          <w:szCs w:val="24"/>
          <w:lang w:val="es-AR" w:eastAsia="es-ES"/>
        </w:rPr>
        <w:t>s</w:t>
      </w:r>
      <w:r w:rsidRPr="00186338">
        <w:rPr>
          <w:rFonts w:ascii="Palatino Linotype" w:eastAsia="Calibri" w:hAnsi="Palatino Linotype" w:cs="Arial"/>
          <w:sz w:val="24"/>
          <w:szCs w:val="24"/>
          <w:lang w:val="es-AR" w:eastAsia="es-ES"/>
        </w:rPr>
        <w:t xml:space="preserve"> respectiva</w:t>
      </w:r>
      <w:r w:rsidR="00AF5548" w:rsidRPr="00186338">
        <w:rPr>
          <w:rFonts w:ascii="Palatino Linotype" w:eastAsia="Calibri" w:hAnsi="Palatino Linotype" w:cs="Arial"/>
          <w:sz w:val="24"/>
          <w:szCs w:val="24"/>
          <w:lang w:val="es-AR" w:eastAsia="es-ES"/>
        </w:rPr>
        <w:t>s</w:t>
      </w:r>
      <w:r w:rsidRPr="00186338">
        <w:rPr>
          <w:rFonts w:ascii="Palatino Linotype" w:eastAsia="Calibri" w:hAnsi="Palatino Linotype" w:cs="Arial"/>
          <w:sz w:val="24"/>
          <w:szCs w:val="24"/>
          <w:lang w:val="es-AR" w:eastAsia="es-ES"/>
        </w:rPr>
        <w:t xml:space="preserve"> respuesta</w:t>
      </w:r>
      <w:r w:rsidR="00AF5548" w:rsidRPr="00186338">
        <w:rPr>
          <w:rFonts w:ascii="Palatino Linotype" w:eastAsia="Calibri" w:hAnsi="Palatino Linotype" w:cs="Arial"/>
          <w:sz w:val="24"/>
          <w:szCs w:val="24"/>
          <w:lang w:val="es-AR" w:eastAsia="es-ES"/>
        </w:rPr>
        <w:t>s</w:t>
      </w:r>
      <w:r w:rsidRPr="00186338">
        <w:rPr>
          <w:rFonts w:ascii="Palatino Linotype" w:eastAsia="Calibri" w:hAnsi="Palatino Linotype" w:cs="Arial"/>
          <w:sz w:val="24"/>
          <w:szCs w:val="24"/>
          <w:lang w:val="es-AR" w:eastAsia="es-ES"/>
        </w:rPr>
        <w:t xml:space="preserve"> a la</w:t>
      </w:r>
      <w:r w:rsidR="00AF5548" w:rsidRPr="00186338">
        <w:rPr>
          <w:rFonts w:ascii="Palatino Linotype" w:eastAsia="Calibri" w:hAnsi="Palatino Linotype" w:cs="Arial"/>
          <w:sz w:val="24"/>
          <w:szCs w:val="24"/>
          <w:lang w:val="es-AR" w:eastAsia="es-ES"/>
        </w:rPr>
        <w:t>s</w:t>
      </w:r>
      <w:r w:rsidRPr="00186338">
        <w:rPr>
          <w:rFonts w:ascii="Palatino Linotype" w:eastAsia="Calibri" w:hAnsi="Palatino Linotype" w:cs="Arial"/>
          <w:sz w:val="24"/>
          <w:szCs w:val="24"/>
          <w:lang w:val="es-AR" w:eastAsia="es-ES"/>
        </w:rPr>
        <w:t xml:space="preserve"> solicitud</w:t>
      </w:r>
      <w:r w:rsidR="00AF5548" w:rsidRPr="00186338">
        <w:rPr>
          <w:rFonts w:ascii="Palatino Linotype" w:eastAsia="Calibri" w:hAnsi="Palatino Linotype" w:cs="Arial"/>
          <w:sz w:val="24"/>
          <w:szCs w:val="24"/>
          <w:lang w:val="es-AR" w:eastAsia="es-ES"/>
        </w:rPr>
        <w:t>es</w:t>
      </w:r>
      <w:r w:rsidRPr="00186338">
        <w:rPr>
          <w:rFonts w:ascii="Palatino Linotype" w:eastAsia="Calibri" w:hAnsi="Palatino Linotype" w:cs="Arial"/>
          <w:b/>
          <w:sz w:val="24"/>
          <w:szCs w:val="24"/>
          <w:lang w:val="es-AR" w:eastAsia="es-ES"/>
        </w:rPr>
        <w:t xml:space="preserve"> </w:t>
      </w:r>
      <w:r w:rsidRPr="00186338">
        <w:rPr>
          <w:rFonts w:ascii="Palatino Linotype" w:eastAsia="Calibri" w:hAnsi="Palatino Linotype" w:cs="Arial"/>
          <w:sz w:val="24"/>
          <w:szCs w:val="24"/>
          <w:lang w:val="es-AR" w:eastAsia="es-ES"/>
        </w:rPr>
        <w:t>de información de referencia, la</w:t>
      </w:r>
      <w:r w:rsidR="00AF5548" w:rsidRPr="00186338">
        <w:rPr>
          <w:rFonts w:ascii="Palatino Linotype" w:eastAsia="Calibri" w:hAnsi="Palatino Linotype" w:cs="Arial"/>
          <w:sz w:val="24"/>
          <w:szCs w:val="24"/>
          <w:lang w:val="es-AR" w:eastAsia="es-ES"/>
        </w:rPr>
        <w:t>s</w:t>
      </w:r>
      <w:r w:rsidRPr="00186338">
        <w:rPr>
          <w:rFonts w:ascii="Palatino Linotype" w:eastAsia="Calibri" w:hAnsi="Palatino Linotype" w:cs="Arial"/>
          <w:sz w:val="24"/>
          <w:szCs w:val="24"/>
          <w:lang w:val="es-AR" w:eastAsia="es-ES"/>
        </w:rPr>
        <w:t xml:space="preserve"> cual</w:t>
      </w:r>
      <w:r w:rsidR="00AF5548" w:rsidRPr="00186338">
        <w:rPr>
          <w:rFonts w:ascii="Palatino Linotype" w:eastAsia="Calibri" w:hAnsi="Palatino Linotype" w:cs="Arial"/>
          <w:sz w:val="24"/>
          <w:szCs w:val="24"/>
          <w:lang w:val="es-AR" w:eastAsia="es-ES"/>
        </w:rPr>
        <w:t>es</w:t>
      </w:r>
      <w:r w:rsidRPr="00186338">
        <w:rPr>
          <w:rFonts w:ascii="Palatino Linotype" w:eastAsia="Calibri" w:hAnsi="Palatino Linotype" w:cs="Arial"/>
          <w:sz w:val="24"/>
          <w:szCs w:val="24"/>
          <w:lang w:val="es-AR" w:eastAsia="es-ES"/>
        </w:rPr>
        <w:t xml:space="preserve"> consiste</w:t>
      </w:r>
      <w:r w:rsidR="00AF5548" w:rsidRPr="00186338">
        <w:rPr>
          <w:rFonts w:ascii="Palatino Linotype" w:eastAsia="Calibri" w:hAnsi="Palatino Linotype" w:cs="Arial"/>
          <w:sz w:val="24"/>
          <w:szCs w:val="24"/>
          <w:lang w:val="es-AR" w:eastAsia="es-ES"/>
        </w:rPr>
        <w:t>n</w:t>
      </w:r>
      <w:r w:rsidRPr="00186338">
        <w:rPr>
          <w:rFonts w:ascii="Palatino Linotype" w:eastAsia="Calibri" w:hAnsi="Palatino Linotype" w:cs="Arial"/>
          <w:sz w:val="24"/>
          <w:szCs w:val="24"/>
          <w:lang w:val="es-AR" w:eastAsia="es-ES"/>
        </w:rPr>
        <w:t xml:space="preserve"> en el contenido de </w:t>
      </w:r>
      <w:r w:rsidR="00AF5548" w:rsidRPr="00186338">
        <w:rPr>
          <w:rFonts w:ascii="Palatino Linotype" w:eastAsia="Calibri" w:hAnsi="Palatino Linotype" w:cs="Arial"/>
          <w:sz w:val="24"/>
          <w:szCs w:val="24"/>
          <w:lang w:val="es-AR" w:eastAsia="es-ES"/>
        </w:rPr>
        <w:t xml:space="preserve">diversos </w:t>
      </w:r>
      <w:r w:rsidRPr="00186338">
        <w:rPr>
          <w:rFonts w:ascii="Palatino Linotype" w:eastAsia="Calibri" w:hAnsi="Palatino Linotype" w:cs="Arial"/>
          <w:sz w:val="24"/>
          <w:szCs w:val="24"/>
          <w:lang w:val="es-AR" w:eastAsia="es-ES"/>
        </w:rPr>
        <w:t xml:space="preserve">archivos </w:t>
      </w:r>
      <w:r w:rsidR="00AF5548" w:rsidRPr="00186338">
        <w:rPr>
          <w:rFonts w:ascii="Palatino Linotype" w:eastAsia="Calibri" w:hAnsi="Palatino Linotype" w:cs="Arial"/>
          <w:sz w:val="24"/>
          <w:szCs w:val="24"/>
          <w:lang w:val="es-AR" w:eastAsia="es-ES"/>
        </w:rPr>
        <w:t>adjuntos, mismos que refieren los siguiente:</w:t>
      </w:r>
    </w:p>
    <w:p w:rsidR="00AF5548" w:rsidRPr="00186338" w:rsidRDefault="00AF5548" w:rsidP="00186338">
      <w:pPr>
        <w:spacing w:after="0" w:line="360" w:lineRule="auto"/>
        <w:contextualSpacing/>
        <w:jc w:val="both"/>
        <w:rPr>
          <w:rFonts w:ascii="Palatino Linotype" w:eastAsia="Times New Roman" w:hAnsi="Palatino Linotype" w:cs="Arial"/>
          <w:sz w:val="24"/>
          <w:szCs w:val="24"/>
          <w:lang w:val="es-ES" w:eastAsia="es-ES"/>
        </w:rPr>
      </w:pPr>
    </w:p>
    <w:p w:rsidR="00AF5548" w:rsidRPr="00186338" w:rsidRDefault="00AF5548" w:rsidP="00186338">
      <w:pPr>
        <w:spacing w:after="0" w:line="360" w:lineRule="auto"/>
        <w:contextualSpacing/>
        <w:jc w:val="both"/>
        <w:rPr>
          <w:rFonts w:ascii="Palatino Linotype" w:eastAsia="Times New Roman" w:hAnsi="Palatino Linotype" w:cs="Arial"/>
          <w:sz w:val="24"/>
          <w:szCs w:val="24"/>
          <w:lang w:val="es-ES" w:eastAsia="es-ES"/>
        </w:rPr>
      </w:pPr>
      <w:r w:rsidRPr="00186338">
        <w:rPr>
          <w:rFonts w:ascii="Palatino Linotype" w:eastAsia="Times New Roman" w:hAnsi="Palatino Linotype" w:cs="Arial"/>
          <w:b/>
          <w:sz w:val="24"/>
          <w:szCs w:val="24"/>
          <w:lang w:val="es-ES" w:eastAsia="es-ES"/>
        </w:rPr>
        <w:t xml:space="preserve">01711/UPVT/IP/2018: </w:t>
      </w:r>
      <w:r w:rsidRPr="00186338">
        <w:rPr>
          <w:rFonts w:ascii="Palatino Linotype" w:eastAsia="Times New Roman" w:hAnsi="Palatino Linotype" w:cs="Arial"/>
          <w:sz w:val="24"/>
          <w:szCs w:val="24"/>
          <w:lang w:val="es-ES" w:eastAsia="es-ES"/>
        </w:rPr>
        <w:t xml:space="preserve">se adjuntaron los archivos electrónicos </w:t>
      </w:r>
      <w:r w:rsidRPr="00186338">
        <w:rPr>
          <w:rFonts w:ascii="Palatino Linotype" w:eastAsia="Times New Roman" w:hAnsi="Palatino Linotype" w:cs="Arial"/>
          <w:b/>
          <w:sz w:val="24"/>
          <w:szCs w:val="24"/>
          <w:lang w:val="es-ES" w:eastAsia="es-ES"/>
        </w:rPr>
        <w:t xml:space="preserve">GRADO ACADEMICO DEPTO. VI. Y EXT. EDITABLE VERSIÓN PÚBLICA.pdf; 1711UPVTIP2018.pdf; 1711UPVTIP2018.pdf; GRADO ACADEMICO DEPTO. VIN.Y </w:t>
      </w:r>
      <w:proofErr w:type="gramStart"/>
      <w:r w:rsidRPr="00186338">
        <w:rPr>
          <w:rFonts w:ascii="Palatino Linotype" w:eastAsia="Times New Roman" w:hAnsi="Palatino Linotype" w:cs="Arial"/>
          <w:b/>
          <w:sz w:val="24"/>
          <w:szCs w:val="24"/>
          <w:lang w:val="es-ES" w:eastAsia="es-ES"/>
        </w:rPr>
        <w:t>EXT..</w:t>
      </w:r>
      <w:proofErr w:type="spellStart"/>
      <w:proofErr w:type="gramEnd"/>
      <w:r w:rsidRPr="00186338">
        <w:rPr>
          <w:rFonts w:ascii="Palatino Linotype" w:eastAsia="Times New Roman" w:hAnsi="Palatino Linotype" w:cs="Arial"/>
          <w:b/>
          <w:sz w:val="24"/>
          <w:szCs w:val="24"/>
          <w:lang w:val="es-ES" w:eastAsia="es-ES"/>
        </w:rPr>
        <w:t>pdf</w:t>
      </w:r>
      <w:proofErr w:type="spellEnd"/>
      <w:r w:rsidRPr="00186338">
        <w:rPr>
          <w:rFonts w:ascii="Palatino Linotype" w:eastAsia="Times New Roman" w:hAnsi="Palatino Linotype" w:cs="Arial"/>
          <w:b/>
          <w:sz w:val="24"/>
          <w:szCs w:val="24"/>
          <w:lang w:val="es-ES" w:eastAsia="es-ES"/>
        </w:rPr>
        <w:t xml:space="preserve"> y UT_1711.pdf, </w:t>
      </w:r>
      <w:r w:rsidRPr="00186338">
        <w:rPr>
          <w:rFonts w:ascii="Palatino Linotype" w:eastAsia="Times New Roman" w:hAnsi="Palatino Linotype" w:cs="Arial"/>
          <w:sz w:val="24"/>
          <w:szCs w:val="24"/>
          <w:lang w:val="es-ES" w:eastAsia="es-ES"/>
        </w:rPr>
        <w:t xml:space="preserve">el primero de ellos se integra de tres hojas la cuales corresponden dos copias simples de títulos profesionales y una carta de pasante en versión pública; el segundo y tercero corresponde al mismo contenido el cual se integra de cuatro hojas que corresponde al oficio 205BL14002/0099/2019 de fecha 14 de enero de 2019, suscrito por la Jefa del Departamento de Recursos Humanos y Materiales quien </w:t>
      </w:r>
      <w:r w:rsidR="00CA7C6C" w:rsidRPr="00186338">
        <w:rPr>
          <w:rFonts w:ascii="Palatino Linotype" w:eastAsia="Times New Roman" w:hAnsi="Palatino Linotype" w:cs="Arial"/>
          <w:sz w:val="24"/>
          <w:szCs w:val="24"/>
          <w:lang w:val="es-ES" w:eastAsia="es-ES"/>
        </w:rPr>
        <w:t>proporciona la lista del personal adscrito al área del Departamento de Vinculación, su puesto y grado académico</w:t>
      </w:r>
      <w:r w:rsidR="0045437F" w:rsidRPr="00186338">
        <w:rPr>
          <w:rFonts w:ascii="Palatino Linotype" w:eastAsia="Times New Roman" w:hAnsi="Palatino Linotype" w:cs="Arial"/>
          <w:sz w:val="24"/>
          <w:szCs w:val="24"/>
          <w:lang w:val="es-ES" w:eastAsia="es-ES"/>
        </w:rPr>
        <w:t>, asimismo se argumenta sobre la información que fue testada en las documentales; el cuarto y último archivo consiste en el oficio 205BL16001/296/2019 de fecha 15 de enero de 2019 por medio del cual la Titular de la Unidad de Transparencia notifica al recurrente la información.</w:t>
      </w:r>
    </w:p>
    <w:p w:rsidR="00AF5548" w:rsidRPr="00186338" w:rsidRDefault="00AF5548" w:rsidP="00186338">
      <w:pPr>
        <w:spacing w:after="0" w:line="360" w:lineRule="auto"/>
        <w:contextualSpacing/>
        <w:jc w:val="both"/>
        <w:rPr>
          <w:rFonts w:ascii="Palatino Linotype" w:eastAsia="Times New Roman" w:hAnsi="Palatino Linotype" w:cs="Arial"/>
          <w:b/>
          <w:sz w:val="24"/>
          <w:szCs w:val="24"/>
          <w:lang w:val="es-ES" w:eastAsia="es-ES"/>
        </w:rPr>
      </w:pPr>
    </w:p>
    <w:p w:rsidR="000D3963" w:rsidRPr="00186338" w:rsidRDefault="00AF5548" w:rsidP="00186338">
      <w:pPr>
        <w:spacing w:after="0" w:line="360" w:lineRule="auto"/>
        <w:contextualSpacing/>
        <w:jc w:val="both"/>
        <w:rPr>
          <w:rFonts w:ascii="Palatino Linotype" w:eastAsia="Times New Roman" w:hAnsi="Palatino Linotype" w:cs="Arial"/>
          <w:sz w:val="24"/>
          <w:szCs w:val="24"/>
          <w:lang w:val="es-ES" w:eastAsia="es-ES"/>
        </w:rPr>
      </w:pPr>
      <w:r w:rsidRPr="00186338">
        <w:rPr>
          <w:rFonts w:ascii="Palatino Linotype" w:eastAsia="Times New Roman" w:hAnsi="Palatino Linotype" w:cs="Arial"/>
          <w:b/>
          <w:sz w:val="24"/>
          <w:szCs w:val="24"/>
          <w:lang w:val="es-ES" w:eastAsia="es-ES"/>
        </w:rPr>
        <w:t>01725/UPVT/IP/2018</w:t>
      </w:r>
      <w:r w:rsidR="0045437F" w:rsidRPr="00186338">
        <w:rPr>
          <w:rFonts w:ascii="Palatino Linotype" w:eastAsia="Calibri" w:hAnsi="Palatino Linotype" w:cs="Arial"/>
          <w:sz w:val="24"/>
          <w:szCs w:val="24"/>
          <w:lang w:val="es-ES" w:eastAsia="es-ES"/>
        </w:rPr>
        <w:t xml:space="preserve">: se adjuntaron cuatro archivos </w:t>
      </w:r>
      <w:hyperlink r:id="rId7" w:tgtFrame="_blank" w:history="1">
        <w:r w:rsidR="0045437F" w:rsidRPr="00186338">
          <w:rPr>
            <w:rFonts w:ascii="Palatino Linotype" w:eastAsia="Calibri" w:hAnsi="Palatino Linotype" w:cs="Arial"/>
            <w:b/>
            <w:sz w:val="24"/>
            <w:szCs w:val="24"/>
            <w:lang w:val="es-ES" w:eastAsia="es-ES"/>
          </w:rPr>
          <w:t>PERSONAL SUBDIRECCIÓN DE SERVICIOS ESCOLARES.pd</w:t>
        </w:r>
      </w:hyperlink>
      <w:r w:rsidR="0045437F" w:rsidRPr="00186338">
        <w:rPr>
          <w:rFonts w:ascii="Palatino Linotype" w:eastAsia="Calibri" w:hAnsi="Palatino Linotype" w:cs="Arial"/>
          <w:b/>
          <w:sz w:val="24"/>
          <w:szCs w:val="24"/>
          <w:lang w:val="es-ES" w:eastAsia="es-ES"/>
        </w:rPr>
        <w:t xml:space="preserve">f, </w:t>
      </w:r>
      <w:hyperlink r:id="rId8" w:tgtFrame="_blank" w:history="1">
        <w:r w:rsidR="0045437F" w:rsidRPr="00186338">
          <w:rPr>
            <w:rFonts w:ascii="Palatino Linotype" w:eastAsia="Calibri" w:hAnsi="Palatino Linotype" w:cs="Arial"/>
            <w:b/>
            <w:sz w:val="24"/>
            <w:szCs w:val="24"/>
            <w:lang w:val="es-ES" w:eastAsia="es-ES"/>
          </w:rPr>
          <w:t>1725UPVTIP2018.pd</w:t>
        </w:r>
      </w:hyperlink>
      <w:r w:rsidR="0045437F" w:rsidRPr="00186338">
        <w:rPr>
          <w:rFonts w:ascii="Palatino Linotype" w:eastAsia="Calibri" w:hAnsi="Palatino Linotype" w:cs="Arial"/>
          <w:b/>
          <w:sz w:val="24"/>
          <w:szCs w:val="24"/>
          <w:lang w:val="es-ES" w:eastAsia="es-ES"/>
        </w:rPr>
        <w:t xml:space="preserve">f, </w:t>
      </w:r>
      <w:hyperlink r:id="rId9" w:tgtFrame="_blank" w:history="1">
        <w:r w:rsidR="0045437F" w:rsidRPr="00186338">
          <w:rPr>
            <w:rFonts w:ascii="Palatino Linotype" w:eastAsia="Calibri" w:hAnsi="Palatino Linotype" w:cs="Arial"/>
            <w:b/>
            <w:sz w:val="24"/>
            <w:szCs w:val="24"/>
            <w:lang w:val="es-ES" w:eastAsia="es-ES"/>
          </w:rPr>
          <w:t>009.pd</w:t>
        </w:r>
      </w:hyperlink>
      <w:r w:rsidR="0045437F" w:rsidRPr="00186338">
        <w:rPr>
          <w:rFonts w:ascii="Palatino Linotype" w:eastAsia="Calibri" w:hAnsi="Palatino Linotype" w:cs="Arial"/>
          <w:b/>
          <w:sz w:val="24"/>
          <w:szCs w:val="24"/>
          <w:lang w:val="es-ES" w:eastAsia="es-ES"/>
        </w:rPr>
        <w:t>f y UT_1725.pdf</w:t>
      </w:r>
      <w:r w:rsidR="0045437F" w:rsidRPr="00186338">
        <w:rPr>
          <w:rFonts w:ascii="Palatino Linotype" w:eastAsia="Calibri" w:hAnsi="Palatino Linotype" w:cs="Arial"/>
          <w:sz w:val="24"/>
          <w:szCs w:val="24"/>
          <w:lang w:val="es-ES" w:eastAsia="es-ES"/>
        </w:rPr>
        <w:t xml:space="preserve">, el primero de ellos se integra de dos hojas la cuales consisten en la copia simple de una carta de pasante y certificado de estudios de nivel medio superior, en versión pública; el segundo corresponde al oficio número 205BL14002/0104/2019 de fecha 14 de enero de 2019, mediante el cual </w:t>
      </w:r>
      <w:r w:rsidR="007B4893" w:rsidRPr="00186338">
        <w:rPr>
          <w:rFonts w:ascii="Palatino Linotype" w:eastAsia="Calibri" w:hAnsi="Palatino Linotype" w:cs="Arial"/>
          <w:sz w:val="24"/>
          <w:szCs w:val="24"/>
          <w:lang w:val="es-ES" w:eastAsia="es-ES"/>
        </w:rPr>
        <w:t>informa la J</w:t>
      </w:r>
      <w:r w:rsidR="007B4893" w:rsidRPr="00186338">
        <w:rPr>
          <w:rFonts w:ascii="Palatino Linotype" w:eastAsia="Times New Roman" w:hAnsi="Palatino Linotype" w:cs="Arial"/>
          <w:sz w:val="24"/>
          <w:szCs w:val="24"/>
          <w:lang w:val="es-ES" w:eastAsia="es-ES"/>
        </w:rPr>
        <w:t xml:space="preserve">efa del Departamento de Recursos Humanos y Materiales, el nombre, puesto y grado </w:t>
      </w:r>
      <w:r w:rsidR="007B4893" w:rsidRPr="00186338">
        <w:rPr>
          <w:rFonts w:ascii="Palatino Linotype" w:eastAsia="Times New Roman" w:hAnsi="Palatino Linotype" w:cs="Arial"/>
          <w:sz w:val="24"/>
          <w:szCs w:val="24"/>
          <w:lang w:val="es-ES" w:eastAsia="es-ES"/>
        </w:rPr>
        <w:lastRenderedPageBreak/>
        <w:t>de estudios de los servidores públicos adscritos a la Biblioteca, asimismo se hace referencia sobre los datos que fueron suprimidos en las documentales otorgadas</w:t>
      </w:r>
      <w:r w:rsidR="00544F28" w:rsidRPr="00186338">
        <w:rPr>
          <w:rFonts w:ascii="Palatino Linotype" w:eastAsia="Times New Roman" w:hAnsi="Palatino Linotype" w:cs="Arial"/>
          <w:sz w:val="24"/>
          <w:szCs w:val="24"/>
          <w:lang w:val="es-ES" w:eastAsia="es-ES"/>
        </w:rPr>
        <w:t>, de la contratación, cargas horarias</w:t>
      </w:r>
      <w:r w:rsidR="00427A9A" w:rsidRPr="00186338">
        <w:rPr>
          <w:rFonts w:ascii="Palatino Linotype" w:eastAsia="Times New Roman" w:hAnsi="Palatino Linotype" w:cs="Arial"/>
          <w:sz w:val="24"/>
          <w:szCs w:val="24"/>
          <w:lang w:val="es-ES" w:eastAsia="es-ES"/>
        </w:rPr>
        <w:t>,</w:t>
      </w:r>
      <w:r w:rsidR="00544F28" w:rsidRPr="00186338">
        <w:rPr>
          <w:rFonts w:ascii="Palatino Linotype" w:eastAsia="Times New Roman" w:hAnsi="Palatino Linotype" w:cs="Arial"/>
          <w:sz w:val="24"/>
          <w:szCs w:val="24"/>
          <w:lang w:val="es-ES" w:eastAsia="es-ES"/>
        </w:rPr>
        <w:t xml:space="preserve"> se manifestó que derivado de una búsqueda exhaustiva y razonable en los archivo</w:t>
      </w:r>
      <w:r w:rsidR="00427A9A" w:rsidRPr="00186338">
        <w:rPr>
          <w:rFonts w:ascii="Palatino Linotype" w:eastAsia="Times New Roman" w:hAnsi="Palatino Linotype" w:cs="Arial"/>
          <w:sz w:val="24"/>
          <w:szCs w:val="24"/>
          <w:lang w:val="es-ES" w:eastAsia="es-ES"/>
        </w:rPr>
        <w:t xml:space="preserve">s de dicho departamento, concluyendo que no genera documento que dé respuesta y por cuanto a las funciones que llevan a cabo se manifestó que conforme al artículo 92  fracción XII de la Ley de la materia publicad en el portal del IPOMEX, el particular podrá consultara la información; el cuarto archivo se integra de dos hojas que corresponden al oficio </w:t>
      </w:r>
      <w:r w:rsidR="00427A9A" w:rsidRPr="00186338">
        <w:rPr>
          <w:rFonts w:ascii="Palatino Linotype" w:eastAsia="Times New Roman" w:hAnsi="Palatino Linotype" w:cs="Arial"/>
          <w:b/>
          <w:sz w:val="24"/>
          <w:szCs w:val="24"/>
          <w:lang w:val="es-ES" w:eastAsia="es-ES"/>
        </w:rPr>
        <w:t xml:space="preserve">UPVT/205BL10100/009/2019 </w:t>
      </w:r>
      <w:r w:rsidR="00427A9A" w:rsidRPr="00186338">
        <w:rPr>
          <w:rFonts w:ascii="Palatino Linotype" w:eastAsia="Times New Roman" w:hAnsi="Palatino Linotype" w:cs="Arial"/>
          <w:sz w:val="24"/>
          <w:szCs w:val="24"/>
          <w:lang w:val="es-ES" w:eastAsia="es-ES"/>
        </w:rPr>
        <w:t xml:space="preserve">de fecha 14 de enero de 2019 mediante el cual informa la Subdirectora de Servicios Escolares nombres de los servidores públicos adscritos a la biblioteca, </w:t>
      </w:r>
      <w:r w:rsidR="000D3963" w:rsidRPr="00186338">
        <w:rPr>
          <w:rFonts w:ascii="Palatino Linotype" w:eastAsia="Times New Roman" w:hAnsi="Palatino Linotype" w:cs="Arial"/>
          <w:sz w:val="24"/>
          <w:szCs w:val="24"/>
          <w:lang w:val="es-ES" w:eastAsia="es-ES"/>
        </w:rPr>
        <w:t xml:space="preserve">el cargo que ostentan, así como la dirección electrónica en la cual se puede consultar la información del perfil de puestos de los servidores públicos, y en cuanto a perfil profesional, documento respectos a la preparación académica, tipo de contratación, cargas horarias se manifestó que no se cuenta con los documento solicitados, y último de los documentos oficio número 20BL16001/297/2019 de fecha 15 de enero de 2019, por medio del se informa la respuesta la recurrente. </w:t>
      </w:r>
    </w:p>
    <w:p w:rsidR="000D3963" w:rsidRPr="00186338" w:rsidRDefault="000D3963" w:rsidP="00186338">
      <w:pPr>
        <w:spacing w:after="0" w:line="360" w:lineRule="auto"/>
        <w:contextualSpacing/>
        <w:jc w:val="both"/>
        <w:rPr>
          <w:rFonts w:ascii="Palatino Linotype" w:eastAsia="Times New Roman" w:hAnsi="Palatino Linotype" w:cs="Arial"/>
          <w:sz w:val="24"/>
          <w:szCs w:val="24"/>
          <w:lang w:val="es-ES" w:eastAsia="es-ES"/>
        </w:rPr>
      </w:pPr>
    </w:p>
    <w:p w:rsidR="00186338" w:rsidRDefault="00AF5548" w:rsidP="00186338">
      <w:pPr>
        <w:spacing w:after="0" w:line="360" w:lineRule="auto"/>
        <w:contextualSpacing/>
        <w:jc w:val="both"/>
        <w:rPr>
          <w:rFonts w:ascii="Palatino Linotype" w:eastAsia="Times New Roman" w:hAnsi="Palatino Linotype" w:cs="Arial"/>
          <w:sz w:val="24"/>
          <w:szCs w:val="24"/>
          <w:lang w:val="es-ES" w:eastAsia="es-ES"/>
        </w:rPr>
      </w:pPr>
      <w:r w:rsidRPr="00186338">
        <w:rPr>
          <w:rFonts w:ascii="Palatino Linotype" w:eastAsia="Times New Roman" w:hAnsi="Palatino Linotype" w:cs="Arial"/>
          <w:b/>
          <w:sz w:val="24"/>
          <w:szCs w:val="24"/>
          <w:lang w:val="es-ES" w:eastAsia="es-ES"/>
        </w:rPr>
        <w:t>01728/UPVT/IP/2018</w:t>
      </w:r>
      <w:r w:rsidR="000D3963" w:rsidRPr="00186338">
        <w:rPr>
          <w:rFonts w:ascii="Palatino Linotype" w:eastAsia="Times New Roman" w:hAnsi="Palatino Linotype" w:cs="Arial"/>
          <w:b/>
          <w:sz w:val="24"/>
          <w:szCs w:val="24"/>
          <w:lang w:val="es-ES" w:eastAsia="es-ES"/>
        </w:rPr>
        <w:t xml:space="preserve">: </w:t>
      </w:r>
      <w:r w:rsidR="000D3963" w:rsidRPr="00186338">
        <w:rPr>
          <w:rFonts w:ascii="Palatino Linotype" w:eastAsia="Times New Roman" w:hAnsi="Palatino Linotype" w:cs="Arial"/>
          <w:sz w:val="24"/>
          <w:szCs w:val="24"/>
          <w:lang w:val="es-ES" w:eastAsia="es-ES"/>
        </w:rPr>
        <w:t xml:space="preserve">se adjuntaron dos archivos </w:t>
      </w:r>
      <w:hyperlink r:id="rId10" w:tgtFrame="_blank" w:history="1">
        <w:r w:rsidR="000D3963" w:rsidRPr="00186338">
          <w:rPr>
            <w:rFonts w:ascii="Palatino Linotype" w:eastAsia="Times New Roman" w:hAnsi="Palatino Linotype" w:cs="Arial"/>
            <w:sz w:val="24"/>
            <w:szCs w:val="24"/>
            <w:lang w:val="es-ES" w:eastAsia="es-ES"/>
          </w:rPr>
          <w:t>1728UPVTIP2018.pd</w:t>
        </w:r>
      </w:hyperlink>
      <w:r w:rsidR="000D3963" w:rsidRPr="00186338">
        <w:rPr>
          <w:rFonts w:ascii="Palatino Linotype" w:eastAsia="Times New Roman" w:hAnsi="Palatino Linotype" w:cs="Arial"/>
          <w:sz w:val="24"/>
          <w:szCs w:val="24"/>
          <w:lang w:val="es-ES" w:eastAsia="es-ES"/>
        </w:rPr>
        <w:t xml:space="preserve">f y </w:t>
      </w:r>
      <w:hyperlink r:id="rId11" w:tgtFrame="_blank" w:history="1">
        <w:r w:rsidR="000D3963" w:rsidRPr="00186338">
          <w:rPr>
            <w:rFonts w:ascii="Palatino Linotype" w:eastAsia="Times New Roman" w:hAnsi="Palatino Linotype" w:cs="Arial"/>
            <w:sz w:val="24"/>
            <w:szCs w:val="24"/>
            <w:lang w:val="es-ES" w:eastAsia="es-ES"/>
          </w:rPr>
          <w:t>UT_SOL1728.pd</w:t>
        </w:r>
      </w:hyperlink>
      <w:r w:rsidR="0021578B" w:rsidRPr="00186338">
        <w:rPr>
          <w:rFonts w:ascii="Palatino Linotype" w:eastAsia="Times New Roman" w:hAnsi="Palatino Linotype" w:cs="Arial"/>
          <w:sz w:val="24"/>
          <w:szCs w:val="24"/>
          <w:lang w:val="es-ES" w:eastAsia="es-ES"/>
        </w:rPr>
        <w:t xml:space="preserve">f; el primero de ellos se integra de una hoja que corresponde a los nombres y puestos de los servidores públicos que están adscritos al Departamento de Vinculación, información proporcionada por la Jefa del Departamento de </w:t>
      </w:r>
      <w:r w:rsidR="0021578B" w:rsidRPr="00186338">
        <w:rPr>
          <w:rFonts w:ascii="Palatino Linotype" w:eastAsia="Times New Roman" w:hAnsi="Palatino Linotype" w:cs="Arial"/>
          <w:sz w:val="24"/>
          <w:szCs w:val="24"/>
          <w:lang w:val="es-ES" w:eastAsia="es-ES"/>
        </w:rPr>
        <w:lastRenderedPageBreak/>
        <w:t>Recursos Humanos y Materiales; el segundo ellos corresponde al oficio por el cual se le informa al recurrente la respuesta.</w:t>
      </w:r>
    </w:p>
    <w:p w:rsidR="00186338" w:rsidRPr="00186338" w:rsidRDefault="00186338" w:rsidP="00186338">
      <w:pPr>
        <w:spacing w:after="0" w:line="360" w:lineRule="auto"/>
        <w:contextualSpacing/>
        <w:jc w:val="both"/>
        <w:rPr>
          <w:rFonts w:ascii="Palatino Linotype" w:eastAsia="Times New Roman" w:hAnsi="Palatino Linotype" w:cs="Arial"/>
          <w:sz w:val="24"/>
          <w:szCs w:val="24"/>
          <w:lang w:val="es-ES" w:eastAsia="es-ES"/>
        </w:rPr>
      </w:pPr>
    </w:p>
    <w:p w:rsidR="00305194" w:rsidRPr="00186338" w:rsidRDefault="00305194" w:rsidP="00186338">
      <w:pPr>
        <w:numPr>
          <w:ilvl w:val="0"/>
          <w:numId w:val="1"/>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186338">
        <w:rPr>
          <w:rFonts w:ascii="Palatino Linotype" w:eastAsia="Calibri" w:hAnsi="Palatino Linotype" w:cs="Arial"/>
          <w:sz w:val="24"/>
          <w:szCs w:val="24"/>
          <w:lang w:val="es-AR" w:eastAsia="es-ES"/>
        </w:rPr>
        <w:t xml:space="preserve">El día </w:t>
      </w:r>
      <w:proofErr w:type="spellStart"/>
      <w:r w:rsidR="0021578B" w:rsidRPr="00186338">
        <w:rPr>
          <w:rFonts w:ascii="Palatino Linotype" w:eastAsia="Calibri" w:hAnsi="Palatino Linotype" w:cs="Arial"/>
          <w:b/>
          <w:sz w:val="24"/>
          <w:szCs w:val="24"/>
          <w:lang w:val="es-AR" w:eastAsia="es-ES"/>
        </w:rPr>
        <w:t>veintoocho</w:t>
      </w:r>
      <w:proofErr w:type="spellEnd"/>
      <w:r w:rsidR="0021578B" w:rsidRPr="00186338">
        <w:rPr>
          <w:rFonts w:ascii="Palatino Linotype" w:eastAsia="Calibri" w:hAnsi="Palatino Linotype" w:cs="Arial"/>
          <w:b/>
          <w:sz w:val="24"/>
          <w:szCs w:val="24"/>
          <w:lang w:val="es-AR" w:eastAsia="es-ES"/>
        </w:rPr>
        <w:t xml:space="preserve"> (28</w:t>
      </w:r>
      <w:r w:rsidRPr="00186338">
        <w:rPr>
          <w:rFonts w:ascii="Palatino Linotype" w:eastAsia="Calibri" w:hAnsi="Palatino Linotype" w:cs="Arial"/>
          <w:b/>
          <w:sz w:val="24"/>
          <w:szCs w:val="24"/>
          <w:lang w:val="es-AR" w:eastAsia="es-ES"/>
        </w:rPr>
        <w:t xml:space="preserve">) </w:t>
      </w:r>
      <w:r w:rsidRPr="00186338">
        <w:rPr>
          <w:rFonts w:ascii="Palatino Linotype" w:eastAsia="Times New Roman" w:hAnsi="Palatino Linotype" w:cs="Arial"/>
          <w:b/>
          <w:sz w:val="24"/>
          <w:szCs w:val="24"/>
          <w:lang w:val="es-ES" w:eastAsia="es-ES"/>
        </w:rPr>
        <w:t>de e</w:t>
      </w:r>
      <w:r w:rsidR="0021578B" w:rsidRPr="00186338">
        <w:rPr>
          <w:rFonts w:ascii="Palatino Linotype" w:eastAsia="Times New Roman" w:hAnsi="Palatino Linotype" w:cs="Arial"/>
          <w:b/>
          <w:sz w:val="24"/>
          <w:szCs w:val="24"/>
          <w:lang w:val="es-ES" w:eastAsia="es-ES"/>
        </w:rPr>
        <w:t>nero</w:t>
      </w:r>
      <w:r w:rsidRPr="00186338">
        <w:rPr>
          <w:rFonts w:ascii="Palatino Linotype" w:eastAsia="Times New Roman" w:hAnsi="Palatino Linotype" w:cs="Arial"/>
          <w:sz w:val="24"/>
          <w:szCs w:val="24"/>
          <w:lang w:val="es-ES" w:eastAsia="es-ES"/>
        </w:rPr>
        <w:t xml:space="preserve"> de</w:t>
      </w:r>
      <w:r w:rsidR="0021578B" w:rsidRPr="00186338">
        <w:rPr>
          <w:rFonts w:ascii="Palatino Linotype" w:eastAsia="Times New Roman" w:hAnsi="Palatino Linotype" w:cs="Arial"/>
          <w:sz w:val="24"/>
          <w:szCs w:val="24"/>
          <w:lang w:val="es-ES" w:eastAsia="es-ES"/>
        </w:rPr>
        <w:t xml:space="preserve"> dos mil dieciocho, se interpusieron los</w:t>
      </w:r>
      <w:r w:rsidRPr="00186338">
        <w:rPr>
          <w:rFonts w:ascii="Palatino Linotype" w:eastAsia="Times New Roman" w:hAnsi="Palatino Linotype" w:cs="Arial"/>
          <w:sz w:val="24"/>
          <w:szCs w:val="24"/>
          <w:lang w:val="es-ES" w:eastAsia="es-ES"/>
        </w:rPr>
        <w:t xml:space="preserve"> recurso</w:t>
      </w:r>
      <w:r w:rsidR="0021578B" w:rsidRPr="00186338">
        <w:rPr>
          <w:rFonts w:ascii="Palatino Linotype" w:eastAsia="Times New Roman" w:hAnsi="Palatino Linotype" w:cs="Arial"/>
          <w:sz w:val="24"/>
          <w:szCs w:val="24"/>
          <w:lang w:val="es-ES" w:eastAsia="es-ES"/>
        </w:rPr>
        <w:t>s</w:t>
      </w:r>
      <w:r w:rsidRPr="00186338">
        <w:rPr>
          <w:rFonts w:ascii="Palatino Linotype" w:eastAsia="Times New Roman" w:hAnsi="Palatino Linotype" w:cs="Arial"/>
          <w:sz w:val="24"/>
          <w:szCs w:val="24"/>
          <w:lang w:val="es-ES" w:eastAsia="es-ES"/>
        </w:rPr>
        <w:t xml:space="preserve"> de revisión, en contra de la</w:t>
      </w:r>
      <w:r w:rsidR="0021578B" w:rsidRPr="00186338">
        <w:rPr>
          <w:rFonts w:ascii="Palatino Linotype" w:eastAsia="Times New Roman" w:hAnsi="Palatino Linotype" w:cs="Arial"/>
          <w:sz w:val="24"/>
          <w:szCs w:val="24"/>
          <w:lang w:val="es-ES" w:eastAsia="es-ES"/>
        </w:rPr>
        <w:t xml:space="preserve">s </w:t>
      </w:r>
      <w:r w:rsidRPr="00186338">
        <w:rPr>
          <w:rFonts w:ascii="Palatino Linotype" w:eastAsia="Times New Roman" w:hAnsi="Palatino Linotype" w:cs="Arial"/>
          <w:sz w:val="24"/>
          <w:szCs w:val="24"/>
          <w:lang w:val="es-ES" w:eastAsia="es-ES"/>
        </w:rPr>
        <w:t>respuesta</w:t>
      </w:r>
      <w:r w:rsidR="0021578B" w:rsidRPr="00186338">
        <w:rPr>
          <w:rFonts w:ascii="Palatino Linotype" w:eastAsia="Times New Roman" w:hAnsi="Palatino Linotype" w:cs="Arial"/>
          <w:sz w:val="24"/>
          <w:szCs w:val="24"/>
          <w:lang w:val="es-ES" w:eastAsia="es-ES"/>
        </w:rPr>
        <w:t>s d</w:t>
      </w:r>
      <w:r w:rsidRPr="00186338">
        <w:rPr>
          <w:rFonts w:ascii="Palatino Linotype" w:eastAsia="Times New Roman" w:hAnsi="Palatino Linotype" w:cs="Arial"/>
          <w:sz w:val="24"/>
          <w:szCs w:val="24"/>
          <w:lang w:val="es-ES" w:eastAsia="es-ES"/>
        </w:rPr>
        <w:t xml:space="preserve">el </w:t>
      </w:r>
      <w:r w:rsidRPr="00186338">
        <w:rPr>
          <w:rFonts w:ascii="Palatino Linotype" w:eastAsia="Times New Roman" w:hAnsi="Palatino Linotype" w:cs="Arial"/>
          <w:b/>
          <w:sz w:val="24"/>
          <w:szCs w:val="24"/>
          <w:lang w:val="es-ES" w:eastAsia="es-ES"/>
        </w:rPr>
        <w:t>SUJETO OBLIGADO</w:t>
      </w:r>
      <w:r w:rsidRPr="00186338">
        <w:rPr>
          <w:rFonts w:ascii="Palatino Linotype" w:eastAsia="Times New Roman" w:hAnsi="Palatino Linotype" w:cs="Arial"/>
          <w:sz w:val="24"/>
          <w:szCs w:val="24"/>
          <w:lang w:val="es-ES" w:eastAsia="es-ES"/>
        </w:rPr>
        <w:t>, señalando lo siguiente:</w:t>
      </w:r>
      <w:bookmarkStart w:id="2" w:name="_Toc462307683"/>
      <w:bookmarkStart w:id="3" w:name="_Toc472427085"/>
      <w:bookmarkStart w:id="4" w:name="_Toc472500652"/>
    </w:p>
    <w:p w:rsidR="0021578B" w:rsidRPr="00186338" w:rsidRDefault="0021578B" w:rsidP="00186338">
      <w:pPr>
        <w:spacing w:before="240" w:after="240" w:line="360" w:lineRule="auto"/>
        <w:contextualSpacing/>
        <w:jc w:val="both"/>
        <w:rPr>
          <w:rFonts w:ascii="Palatino Linotype" w:eastAsiaTheme="minorEastAsia" w:hAnsi="Palatino Linotype" w:cs="Arial"/>
          <w:i/>
          <w:sz w:val="24"/>
          <w:szCs w:val="24"/>
          <w:lang w:val="es-ES_tradnl" w:eastAsia="es-ES"/>
        </w:rPr>
      </w:pPr>
    </w:p>
    <w:p w:rsidR="0021578B" w:rsidRPr="00186338" w:rsidRDefault="00305194" w:rsidP="00186338">
      <w:pPr>
        <w:numPr>
          <w:ilvl w:val="0"/>
          <w:numId w:val="3"/>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186338">
        <w:rPr>
          <w:rFonts w:ascii="Palatino Linotype" w:eastAsiaTheme="minorEastAsia" w:hAnsi="Palatino Linotype"/>
          <w:b/>
          <w:sz w:val="24"/>
          <w:szCs w:val="24"/>
          <w:lang w:val="es-ES_tradnl" w:eastAsia="es-ES"/>
        </w:rPr>
        <w:t>Acto impugnado:</w:t>
      </w:r>
    </w:p>
    <w:p w:rsidR="0021578B" w:rsidRPr="00186338" w:rsidRDefault="00305194" w:rsidP="00186338">
      <w:pPr>
        <w:spacing w:after="0" w:line="360" w:lineRule="auto"/>
        <w:contextualSpacing/>
        <w:jc w:val="both"/>
        <w:rPr>
          <w:rFonts w:ascii="Palatino Linotype" w:eastAsiaTheme="minorEastAsia" w:hAnsi="Palatino Linotype"/>
          <w:i/>
          <w:sz w:val="24"/>
          <w:szCs w:val="24"/>
          <w:lang w:val="es-ES_tradnl" w:eastAsia="es-ES"/>
        </w:rPr>
      </w:pPr>
      <w:r w:rsidRPr="00186338">
        <w:rPr>
          <w:rFonts w:ascii="Palatino Linotype" w:eastAsiaTheme="majorEastAsia" w:hAnsi="Palatino Linotype" w:cstheme="majorBidi"/>
          <w:b/>
          <w:i/>
          <w:sz w:val="24"/>
          <w:szCs w:val="24"/>
          <w:lang w:val="es-ES" w:eastAsia="es-ES"/>
        </w:rPr>
        <w:t xml:space="preserve"> </w:t>
      </w:r>
      <w:r w:rsidRPr="00186338">
        <w:rPr>
          <w:rFonts w:ascii="Palatino Linotype" w:eastAsiaTheme="minorEastAsia" w:hAnsi="Palatino Linotype"/>
          <w:i/>
          <w:sz w:val="24"/>
          <w:szCs w:val="24"/>
          <w:lang w:val="es-ES_tradnl" w:eastAsia="es-ES"/>
        </w:rPr>
        <w:t>“</w:t>
      </w:r>
      <w:r w:rsidR="0021578B" w:rsidRPr="00186338">
        <w:rPr>
          <w:rFonts w:ascii="Palatino Linotype" w:eastAsiaTheme="minorEastAsia" w:hAnsi="Palatino Linotype"/>
          <w:i/>
          <w:sz w:val="24"/>
          <w:szCs w:val="24"/>
          <w:lang w:eastAsia="es-ES"/>
        </w:rPr>
        <w:t>No es el total de información</w:t>
      </w:r>
      <w:r w:rsidRPr="00186338">
        <w:rPr>
          <w:rFonts w:ascii="Palatino Linotype" w:eastAsiaTheme="minorEastAsia" w:hAnsi="Palatino Linotype"/>
          <w:i/>
          <w:sz w:val="24"/>
          <w:szCs w:val="24"/>
          <w:lang w:val="es-ES_tradnl" w:eastAsia="es-ES"/>
        </w:rPr>
        <w:t>”</w:t>
      </w:r>
    </w:p>
    <w:p w:rsidR="0021578B" w:rsidRPr="00186338" w:rsidRDefault="0021578B" w:rsidP="00186338">
      <w:pPr>
        <w:spacing w:after="0" w:line="360" w:lineRule="auto"/>
        <w:contextualSpacing/>
        <w:jc w:val="both"/>
        <w:rPr>
          <w:rFonts w:ascii="Palatino Linotype" w:eastAsiaTheme="minorEastAsia" w:hAnsi="Palatino Linotype"/>
          <w:i/>
          <w:sz w:val="24"/>
          <w:szCs w:val="24"/>
          <w:lang w:val="es-ES_tradnl" w:eastAsia="es-ES"/>
        </w:rPr>
      </w:pPr>
      <w:r w:rsidRPr="00186338">
        <w:rPr>
          <w:rFonts w:ascii="Palatino Linotype" w:eastAsiaTheme="minorEastAsia" w:hAnsi="Palatino Linotype"/>
          <w:i/>
          <w:sz w:val="24"/>
          <w:szCs w:val="24"/>
          <w:lang w:val="es-ES_tradnl" w:eastAsia="es-ES"/>
        </w:rPr>
        <w:t>“</w:t>
      </w:r>
      <w:r w:rsidRPr="00186338">
        <w:rPr>
          <w:rFonts w:ascii="Palatino Linotype" w:eastAsiaTheme="minorEastAsia" w:hAnsi="Palatino Linotype"/>
          <w:i/>
          <w:sz w:val="24"/>
          <w:szCs w:val="24"/>
          <w:lang w:eastAsia="es-ES"/>
        </w:rPr>
        <w:t>Niegan información</w:t>
      </w:r>
      <w:r w:rsidRPr="00186338">
        <w:rPr>
          <w:rFonts w:ascii="Palatino Linotype" w:eastAsiaTheme="minorEastAsia" w:hAnsi="Palatino Linotype"/>
          <w:i/>
          <w:sz w:val="24"/>
          <w:szCs w:val="24"/>
          <w:lang w:val="es-ES_tradnl" w:eastAsia="es-ES"/>
        </w:rPr>
        <w:t>”</w:t>
      </w:r>
      <w:r w:rsidR="00305194" w:rsidRPr="00186338">
        <w:rPr>
          <w:rFonts w:ascii="Palatino Linotype" w:eastAsiaTheme="minorEastAsia" w:hAnsi="Palatino Linotype"/>
          <w:i/>
          <w:sz w:val="24"/>
          <w:szCs w:val="24"/>
          <w:lang w:val="es-ES_tradnl" w:eastAsia="es-ES"/>
        </w:rPr>
        <w:t xml:space="preserve"> </w:t>
      </w:r>
    </w:p>
    <w:p w:rsidR="00305194" w:rsidRPr="00186338" w:rsidRDefault="0021578B" w:rsidP="00186338">
      <w:pPr>
        <w:spacing w:after="0" w:line="360" w:lineRule="auto"/>
        <w:contextualSpacing/>
        <w:jc w:val="both"/>
        <w:rPr>
          <w:rFonts w:ascii="Palatino Linotype" w:eastAsiaTheme="minorEastAsia" w:hAnsi="Palatino Linotype" w:cs="Arial"/>
          <w:sz w:val="24"/>
          <w:szCs w:val="24"/>
          <w:lang w:val="es-ES_tradnl" w:eastAsia="es-ES"/>
        </w:rPr>
      </w:pPr>
      <w:r w:rsidRPr="00186338">
        <w:rPr>
          <w:rFonts w:ascii="Palatino Linotype" w:eastAsiaTheme="minorEastAsia" w:hAnsi="Palatino Linotype"/>
          <w:i/>
          <w:sz w:val="24"/>
          <w:szCs w:val="24"/>
          <w:lang w:val="es-ES_tradnl" w:eastAsia="es-ES"/>
        </w:rPr>
        <w:t>“</w:t>
      </w:r>
      <w:r w:rsidRPr="00186338">
        <w:rPr>
          <w:rFonts w:ascii="Palatino Linotype" w:eastAsiaTheme="minorEastAsia" w:hAnsi="Palatino Linotype"/>
          <w:i/>
          <w:sz w:val="24"/>
          <w:szCs w:val="24"/>
          <w:lang w:eastAsia="es-ES"/>
        </w:rPr>
        <w:t>Niegan información</w:t>
      </w:r>
      <w:r w:rsidRPr="00186338">
        <w:rPr>
          <w:rFonts w:ascii="Palatino Linotype" w:eastAsiaTheme="minorEastAsia" w:hAnsi="Palatino Linotype"/>
          <w:i/>
          <w:sz w:val="24"/>
          <w:szCs w:val="24"/>
          <w:lang w:val="es-ES_tradnl" w:eastAsia="es-ES"/>
        </w:rPr>
        <w:t xml:space="preserve">” </w:t>
      </w:r>
      <w:r w:rsidR="00305194" w:rsidRPr="00186338">
        <w:rPr>
          <w:rFonts w:ascii="Palatino Linotype" w:eastAsiaTheme="minorEastAsia" w:hAnsi="Palatino Linotype"/>
          <w:i/>
          <w:sz w:val="24"/>
          <w:szCs w:val="24"/>
          <w:lang w:val="es-ES_tradnl" w:eastAsia="es-ES"/>
        </w:rPr>
        <w:t>(Sic)</w:t>
      </w:r>
      <w:r w:rsidR="00305194" w:rsidRPr="00186338">
        <w:rPr>
          <w:rFonts w:ascii="Palatino Linotype" w:eastAsia="Calibri" w:hAnsi="Palatino Linotype" w:cs="Arial"/>
          <w:sz w:val="24"/>
          <w:szCs w:val="24"/>
          <w:lang w:val="es-ES" w:eastAsia="es-ES"/>
        </w:rPr>
        <w:t xml:space="preserve">; Y como </w:t>
      </w:r>
    </w:p>
    <w:p w:rsidR="00305194" w:rsidRPr="00186338" w:rsidRDefault="00305194" w:rsidP="00186338">
      <w:pPr>
        <w:spacing w:after="0" w:line="360" w:lineRule="auto"/>
        <w:contextualSpacing/>
        <w:jc w:val="both"/>
        <w:rPr>
          <w:rFonts w:ascii="Palatino Linotype" w:eastAsiaTheme="minorEastAsia" w:hAnsi="Palatino Linotype" w:cs="Arial"/>
          <w:sz w:val="24"/>
          <w:szCs w:val="24"/>
          <w:lang w:val="es-ES_tradnl" w:eastAsia="es-ES"/>
        </w:rPr>
      </w:pPr>
    </w:p>
    <w:p w:rsidR="0021578B" w:rsidRPr="00186338" w:rsidRDefault="00305194" w:rsidP="00186338">
      <w:pPr>
        <w:numPr>
          <w:ilvl w:val="0"/>
          <w:numId w:val="3"/>
        </w:numPr>
        <w:spacing w:after="0" w:line="360" w:lineRule="auto"/>
        <w:ind w:left="0" w:right="616" w:firstLine="0"/>
        <w:contextualSpacing/>
        <w:jc w:val="both"/>
        <w:rPr>
          <w:rFonts w:ascii="Palatino Linotype" w:eastAsiaTheme="minorEastAsia" w:hAnsi="Palatino Linotype" w:cs="Arial"/>
          <w:i/>
          <w:sz w:val="24"/>
          <w:szCs w:val="24"/>
          <w:lang w:val="es-ES_tradnl" w:eastAsia="es-ES"/>
        </w:rPr>
      </w:pPr>
      <w:r w:rsidRPr="00186338">
        <w:rPr>
          <w:rFonts w:ascii="Palatino Linotype" w:eastAsiaTheme="minorEastAsia" w:hAnsi="Palatino Linotype"/>
          <w:b/>
          <w:sz w:val="24"/>
          <w:szCs w:val="24"/>
          <w:lang w:val="es-ES_tradnl" w:eastAsia="es-ES"/>
        </w:rPr>
        <w:t>Razones o Motivos de inconformidad:</w:t>
      </w:r>
      <w:r w:rsidRPr="00186338">
        <w:rPr>
          <w:rFonts w:ascii="Palatino Linotype" w:eastAsiaTheme="majorEastAsia" w:hAnsi="Palatino Linotype" w:cstheme="majorBidi"/>
          <w:b/>
          <w:color w:val="2E74B5" w:themeColor="accent1" w:themeShade="BF"/>
          <w:sz w:val="24"/>
          <w:szCs w:val="24"/>
          <w:lang w:val="es-ES" w:eastAsia="es-ES"/>
        </w:rPr>
        <w:t xml:space="preserve"> </w:t>
      </w:r>
    </w:p>
    <w:p w:rsidR="0021578B" w:rsidRPr="00186338" w:rsidRDefault="00305194" w:rsidP="00186338">
      <w:pPr>
        <w:spacing w:after="0" w:line="360" w:lineRule="auto"/>
        <w:ind w:right="616"/>
        <w:contextualSpacing/>
        <w:jc w:val="both"/>
        <w:rPr>
          <w:rFonts w:ascii="Palatino Linotype" w:eastAsiaTheme="minorEastAsia" w:hAnsi="Palatino Linotype" w:cs="Arial"/>
          <w:i/>
          <w:sz w:val="24"/>
          <w:szCs w:val="24"/>
          <w:lang w:val="es-ES_tradnl" w:eastAsia="es-ES"/>
        </w:rPr>
      </w:pPr>
      <w:r w:rsidRPr="00186338">
        <w:rPr>
          <w:rFonts w:ascii="Palatino Linotype" w:eastAsiaTheme="minorEastAsia" w:hAnsi="Palatino Linotype"/>
          <w:i/>
          <w:sz w:val="24"/>
          <w:szCs w:val="24"/>
          <w:lang w:val="es-ES_tradnl" w:eastAsia="es-ES"/>
        </w:rPr>
        <w:t>“</w:t>
      </w:r>
      <w:r w:rsidR="0021578B" w:rsidRPr="00186338">
        <w:rPr>
          <w:rFonts w:ascii="Palatino Linotype" w:eastAsiaTheme="minorEastAsia" w:hAnsi="Palatino Linotype"/>
          <w:i/>
          <w:sz w:val="24"/>
          <w:szCs w:val="24"/>
          <w:lang w:eastAsia="es-ES"/>
        </w:rPr>
        <w:t>Documentos sin reverso y una carta de pasante es un documento sin valor, debe incluirse el certificado de estudios ese si vale</w:t>
      </w:r>
      <w:r w:rsidRPr="00186338">
        <w:rPr>
          <w:rFonts w:ascii="Palatino Linotype" w:eastAsiaTheme="minorEastAsia" w:hAnsi="Palatino Linotype"/>
          <w:i/>
          <w:sz w:val="24"/>
          <w:szCs w:val="24"/>
          <w:lang w:val="es-ES_tradnl" w:eastAsia="es-ES"/>
        </w:rPr>
        <w:t xml:space="preserve">” </w:t>
      </w:r>
      <w:r w:rsidRPr="00186338">
        <w:rPr>
          <w:rFonts w:ascii="Palatino Linotype" w:eastAsiaTheme="minorEastAsia" w:hAnsi="Palatino Linotype" w:cs="Arial"/>
          <w:i/>
          <w:sz w:val="24"/>
          <w:szCs w:val="24"/>
          <w:lang w:val="es-ES_tradnl" w:eastAsia="es-ES"/>
        </w:rPr>
        <w:t>(Sic)</w:t>
      </w:r>
    </w:p>
    <w:p w:rsidR="0021578B" w:rsidRPr="00186338" w:rsidRDefault="0021578B" w:rsidP="00186338">
      <w:pPr>
        <w:spacing w:after="0" w:line="360" w:lineRule="auto"/>
        <w:ind w:right="616"/>
        <w:contextualSpacing/>
        <w:jc w:val="both"/>
        <w:rPr>
          <w:rFonts w:ascii="Palatino Linotype" w:eastAsiaTheme="minorEastAsia" w:hAnsi="Palatino Linotype" w:cs="Arial"/>
          <w:i/>
          <w:sz w:val="24"/>
          <w:szCs w:val="24"/>
          <w:lang w:val="es-ES_tradnl" w:eastAsia="es-ES"/>
        </w:rPr>
      </w:pPr>
    </w:p>
    <w:p w:rsidR="00305194" w:rsidRPr="00186338" w:rsidRDefault="0021578B" w:rsidP="00186338">
      <w:pPr>
        <w:spacing w:after="0" w:line="360" w:lineRule="auto"/>
        <w:ind w:right="616"/>
        <w:contextualSpacing/>
        <w:jc w:val="both"/>
        <w:rPr>
          <w:rFonts w:ascii="Palatino Linotype" w:eastAsiaTheme="minorEastAsia" w:hAnsi="Palatino Linotype" w:cs="Arial"/>
          <w:i/>
          <w:sz w:val="24"/>
          <w:szCs w:val="24"/>
          <w:lang w:val="es-ES_tradnl" w:eastAsia="es-ES"/>
        </w:rPr>
      </w:pPr>
      <w:r w:rsidRPr="00186338">
        <w:rPr>
          <w:rFonts w:ascii="Palatino Linotype" w:eastAsiaTheme="minorEastAsia" w:hAnsi="Palatino Linotype" w:cs="Arial"/>
          <w:i/>
          <w:sz w:val="24"/>
          <w:szCs w:val="24"/>
          <w:lang w:val="es-ES_tradnl" w:eastAsia="es-ES"/>
        </w:rPr>
        <w:t>“</w:t>
      </w:r>
      <w:r w:rsidRPr="00186338">
        <w:rPr>
          <w:rFonts w:ascii="Palatino Linotype" w:eastAsiaTheme="minorEastAsia" w:hAnsi="Palatino Linotype" w:cs="Arial"/>
          <w:i/>
          <w:sz w:val="24"/>
          <w:szCs w:val="24"/>
          <w:lang w:eastAsia="es-ES"/>
        </w:rPr>
        <w:t>No se refieren las funciones solicitadas y no se muestran los sellos de legalización de los documentos, recordando que una carta de pasante no es documento oficial</w:t>
      </w:r>
      <w:r w:rsidRPr="00186338">
        <w:rPr>
          <w:rFonts w:ascii="Palatino Linotype" w:eastAsiaTheme="minorEastAsia" w:hAnsi="Palatino Linotype" w:cs="Arial"/>
          <w:i/>
          <w:sz w:val="24"/>
          <w:szCs w:val="24"/>
          <w:lang w:val="es-ES_tradnl" w:eastAsia="es-ES"/>
        </w:rPr>
        <w:t>”</w:t>
      </w:r>
      <w:r w:rsidR="00411EF9" w:rsidRPr="00186338">
        <w:rPr>
          <w:rFonts w:ascii="Palatino Linotype" w:eastAsiaTheme="minorEastAsia" w:hAnsi="Palatino Linotype" w:cs="Arial"/>
          <w:i/>
          <w:sz w:val="24"/>
          <w:szCs w:val="24"/>
          <w:lang w:val="es-ES_tradnl" w:eastAsia="es-ES"/>
        </w:rPr>
        <w:t xml:space="preserve"> </w:t>
      </w:r>
      <w:r w:rsidRPr="00186338">
        <w:rPr>
          <w:rFonts w:ascii="Palatino Linotype" w:eastAsiaTheme="minorEastAsia" w:hAnsi="Palatino Linotype" w:cs="Arial"/>
          <w:i/>
          <w:sz w:val="24"/>
          <w:szCs w:val="24"/>
          <w:lang w:val="es-ES_tradnl" w:eastAsia="es-ES"/>
        </w:rPr>
        <w:t>(sic)</w:t>
      </w:r>
      <w:r w:rsidR="00305194" w:rsidRPr="00186338">
        <w:rPr>
          <w:rFonts w:ascii="Palatino Linotype" w:eastAsiaTheme="minorEastAsia" w:hAnsi="Palatino Linotype" w:cs="Arial"/>
          <w:i/>
          <w:sz w:val="24"/>
          <w:szCs w:val="24"/>
          <w:lang w:val="es-ES_tradnl" w:eastAsia="es-ES"/>
        </w:rPr>
        <w:t xml:space="preserve"> </w:t>
      </w:r>
    </w:p>
    <w:p w:rsidR="0021578B" w:rsidRPr="00186338" w:rsidRDefault="0021578B" w:rsidP="00186338">
      <w:pPr>
        <w:spacing w:after="0" w:line="360" w:lineRule="auto"/>
        <w:ind w:right="616"/>
        <w:contextualSpacing/>
        <w:jc w:val="both"/>
        <w:rPr>
          <w:rFonts w:ascii="Palatino Linotype" w:eastAsiaTheme="minorEastAsia" w:hAnsi="Palatino Linotype" w:cs="Arial"/>
          <w:i/>
          <w:sz w:val="24"/>
          <w:szCs w:val="24"/>
          <w:lang w:val="es-ES_tradnl" w:eastAsia="es-ES"/>
        </w:rPr>
      </w:pPr>
    </w:p>
    <w:p w:rsidR="0021578B" w:rsidRPr="00186338" w:rsidRDefault="0021578B" w:rsidP="00186338">
      <w:pPr>
        <w:spacing w:after="0" w:line="360" w:lineRule="auto"/>
        <w:ind w:right="616"/>
        <w:contextualSpacing/>
        <w:jc w:val="both"/>
        <w:rPr>
          <w:rFonts w:ascii="Palatino Linotype" w:eastAsiaTheme="minorEastAsia" w:hAnsi="Palatino Linotype" w:cs="Arial"/>
          <w:i/>
          <w:sz w:val="24"/>
          <w:szCs w:val="24"/>
          <w:lang w:val="es-ES_tradnl" w:eastAsia="es-ES"/>
        </w:rPr>
      </w:pPr>
      <w:r w:rsidRPr="00186338">
        <w:rPr>
          <w:rFonts w:ascii="Palatino Linotype" w:eastAsiaTheme="minorEastAsia" w:hAnsi="Palatino Linotype" w:cs="Arial"/>
          <w:i/>
          <w:sz w:val="24"/>
          <w:szCs w:val="24"/>
          <w:lang w:val="es-ES_tradnl" w:eastAsia="es-ES"/>
        </w:rPr>
        <w:t>“</w:t>
      </w:r>
      <w:r w:rsidRPr="00186338">
        <w:rPr>
          <w:rFonts w:ascii="Palatino Linotype" w:eastAsiaTheme="minorEastAsia" w:hAnsi="Palatino Linotype" w:cs="Arial"/>
          <w:i/>
          <w:sz w:val="24"/>
          <w:szCs w:val="24"/>
          <w:lang w:eastAsia="es-ES"/>
        </w:rPr>
        <w:t xml:space="preserve">Y porque en su </w:t>
      </w:r>
      <w:proofErr w:type="gramStart"/>
      <w:r w:rsidRPr="00186338">
        <w:rPr>
          <w:rFonts w:ascii="Palatino Linotype" w:eastAsiaTheme="minorEastAsia" w:hAnsi="Palatino Linotype" w:cs="Arial"/>
          <w:i/>
          <w:sz w:val="24"/>
          <w:szCs w:val="24"/>
          <w:lang w:eastAsia="es-ES"/>
        </w:rPr>
        <w:t>P{</w:t>
      </w:r>
      <w:proofErr w:type="gramEnd"/>
      <w:r w:rsidRPr="00186338">
        <w:rPr>
          <w:rFonts w:ascii="Palatino Linotype" w:eastAsiaTheme="minorEastAsia" w:hAnsi="Palatino Linotype" w:cs="Arial"/>
          <w:i/>
          <w:sz w:val="24"/>
          <w:szCs w:val="24"/>
          <w:lang w:eastAsia="es-ES"/>
        </w:rPr>
        <w:t xml:space="preserve">agina de Facebook sale un Lic. </w:t>
      </w:r>
      <w:r w:rsidR="0083649F" w:rsidRPr="0083649F">
        <w:rPr>
          <w:rFonts w:ascii="Palatino Linotype" w:eastAsiaTheme="minorEastAsia" w:hAnsi="Palatino Linotype" w:cs="Arial"/>
          <w:i/>
          <w:sz w:val="24"/>
          <w:szCs w:val="24"/>
          <w:highlight w:val="black"/>
          <w:lang w:eastAsia="es-ES"/>
        </w:rPr>
        <w:t>-----------</w:t>
      </w:r>
      <w:r w:rsidRPr="00186338">
        <w:rPr>
          <w:rFonts w:ascii="Palatino Linotype" w:eastAsiaTheme="minorEastAsia" w:hAnsi="Palatino Linotype" w:cs="Arial"/>
          <w:i/>
          <w:sz w:val="24"/>
          <w:szCs w:val="24"/>
          <w:lang w:eastAsia="es-ES"/>
        </w:rPr>
        <w:t xml:space="preserve"> como el que lleva a cabo las actividades deportivas y culturales y aquí no se informa</w:t>
      </w:r>
      <w:r w:rsidRPr="00186338">
        <w:rPr>
          <w:rFonts w:ascii="Palatino Linotype" w:eastAsiaTheme="minorEastAsia" w:hAnsi="Palatino Linotype" w:cs="Arial"/>
          <w:i/>
          <w:sz w:val="24"/>
          <w:szCs w:val="24"/>
          <w:lang w:val="es-ES_tradnl" w:eastAsia="es-ES"/>
        </w:rPr>
        <w:t>” (sic)</w:t>
      </w:r>
    </w:p>
    <w:bookmarkEnd w:id="2"/>
    <w:bookmarkEnd w:id="3"/>
    <w:bookmarkEnd w:id="4"/>
    <w:p w:rsidR="00305194" w:rsidRPr="00186338" w:rsidRDefault="00305194" w:rsidP="00186338">
      <w:pPr>
        <w:spacing w:before="240" w:after="240" w:line="360" w:lineRule="auto"/>
        <w:contextualSpacing/>
        <w:jc w:val="both"/>
        <w:rPr>
          <w:rFonts w:ascii="Palatino Linotype" w:eastAsia="Calibri" w:hAnsi="Palatino Linotype" w:cs="Arial"/>
          <w:sz w:val="24"/>
          <w:szCs w:val="24"/>
          <w:lang w:val="es-AR" w:eastAsia="es-ES"/>
        </w:rPr>
      </w:pPr>
    </w:p>
    <w:p w:rsidR="00305194" w:rsidRPr="00186338" w:rsidRDefault="00305194" w:rsidP="00186338">
      <w:pPr>
        <w:numPr>
          <w:ilvl w:val="0"/>
          <w:numId w:val="1"/>
        </w:numPr>
        <w:spacing w:before="240" w:after="240" w:line="360" w:lineRule="auto"/>
        <w:ind w:left="0" w:firstLine="0"/>
        <w:contextualSpacing/>
        <w:jc w:val="both"/>
        <w:rPr>
          <w:rFonts w:ascii="Palatino Linotype" w:eastAsia="Calibri" w:hAnsi="Palatino Linotype" w:cs="Arial"/>
          <w:sz w:val="24"/>
          <w:szCs w:val="24"/>
          <w:lang w:val="es-AR" w:eastAsia="es-ES"/>
        </w:rPr>
      </w:pPr>
      <w:r w:rsidRPr="00186338">
        <w:rPr>
          <w:rFonts w:ascii="Palatino Linotype" w:eastAsia="Times New Roman" w:hAnsi="Palatino Linotype" w:cs="Arial"/>
          <w:sz w:val="24"/>
          <w:szCs w:val="24"/>
          <w:lang w:val="es-ES" w:eastAsia="es-ES"/>
        </w:rPr>
        <w:lastRenderedPageBreak/>
        <w:t xml:space="preserve">Se registraron los recursos de revisión bajo los números de expedientes </w:t>
      </w:r>
      <w:r w:rsidRPr="00186338">
        <w:rPr>
          <w:rFonts w:ascii="Palatino Linotype" w:eastAsiaTheme="minorEastAsia" w:hAnsi="Palatino Linotype" w:cs="Arial"/>
          <w:bCs/>
          <w:sz w:val="24"/>
          <w:szCs w:val="24"/>
          <w:lang w:val="es-ES_tradnl" w:eastAsia="es-ES"/>
        </w:rPr>
        <w:t xml:space="preserve">al rubro indicado, asimismo con fundamento en lo dispuesto por el </w:t>
      </w:r>
      <w:r w:rsidRPr="00186338">
        <w:rPr>
          <w:rFonts w:ascii="Palatino Linotype" w:eastAsia="Calibri" w:hAnsi="Palatino Linotype" w:cs="Arial"/>
          <w:sz w:val="24"/>
          <w:szCs w:val="24"/>
          <w:lang w:val="es-ES" w:eastAsia="es-ES"/>
        </w:rPr>
        <w:t xml:space="preserve">artículo 185 fracción I de la </w:t>
      </w:r>
      <w:r w:rsidRPr="0018633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86338">
        <w:rPr>
          <w:rFonts w:ascii="Palatino Linotype" w:eastAsia="Times New Roman" w:hAnsi="Palatino Linotype" w:cs="Arial"/>
          <w:sz w:val="24"/>
          <w:szCs w:val="24"/>
          <w:lang w:val="es-ES" w:eastAsia="es-ES"/>
        </w:rPr>
        <w:t xml:space="preserve">se turnaron al </w:t>
      </w:r>
      <w:r w:rsidRPr="00186338">
        <w:rPr>
          <w:rFonts w:ascii="Palatino Linotype" w:eastAsia="Times New Roman" w:hAnsi="Palatino Linotype" w:cs="Arial"/>
          <w:b/>
          <w:sz w:val="24"/>
          <w:szCs w:val="24"/>
          <w:lang w:val="es-ES" w:eastAsia="es-ES"/>
        </w:rPr>
        <w:t xml:space="preserve">Comisionado José Guadalupe Luna Hernández, </w:t>
      </w:r>
      <w:r w:rsidRPr="00186338">
        <w:rPr>
          <w:rFonts w:ascii="Palatino Linotype" w:eastAsia="Times New Roman" w:hAnsi="Palatino Linotype" w:cs="Arial"/>
          <w:sz w:val="24"/>
          <w:szCs w:val="24"/>
          <w:lang w:val="es-ES" w:eastAsia="es-ES"/>
        </w:rPr>
        <w:t xml:space="preserve">con el objeto de </w:t>
      </w:r>
      <w:r w:rsidRPr="00186338">
        <w:rPr>
          <w:rFonts w:ascii="Palatino Linotype" w:eastAsia="Times New Roman" w:hAnsi="Palatino Linotype" w:cs="Arial"/>
          <w:sz w:val="24"/>
          <w:szCs w:val="24"/>
          <w:lang w:eastAsia="es-ES"/>
        </w:rPr>
        <w:t xml:space="preserve">su análisis. </w:t>
      </w:r>
    </w:p>
    <w:p w:rsidR="00305194" w:rsidRPr="00186338" w:rsidRDefault="00305194" w:rsidP="00186338">
      <w:pPr>
        <w:spacing w:after="0" w:line="360" w:lineRule="auto"/>
        <w:contextualSpacing/>
        <w:rPr>
          <w:rFonts w:ascii="Palatino Linotype" w:eastAsiaTheme="minorEastAsia" w:hAnsi="Palatino Linotype"/>
          <w:i/>
          <w:color w:val="000000"/>
          <w:sz w:val="24"/>
          <w:szCs w:val="24"/>
          <w:lang w:val="es-ES_tradnl" w:eastAsia="es-ES"/>
        </w:rPr>
      </w:pPr>
    </w:p>
    <w:p w:rsidR="00186338" w:rsidRPr="00186338" w:rsidRDefault="00305194" w:rsidP="00186338">
      <w:pPr>
        <w:numPr>
          <w:ilvl w:val="0"/>
          <w:numId w:val="1"/>
        </w:numPr>
        <w:spacing w:before="240" w:after="240" w:line="360" w:lineRule="auto"/>
        <w:ind w:left="0" w:firstLine="0"/>
        <w:contextualSpacing/>
        <w:jc w:val="both"/>
        <w:rPr>
          <w:rFonts w:ascii="Palatino Linotype" w:eastAsiaTheme="minorEastAsia" w:hAnsi="Palatino Linotype"/>
          <w:color w:val="000000"/>
          <w:sz w:val="24"/>
          <w:szCs w:val="24"/>
          <w:lang w:val="es-ES_tradnl" w:eastAsia="es-ES"/>
        </w:rPr>
      </w:pPr>
      <w:r w:rsidRPr="00186338">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3018BA" w:rsidRPr="00186338">
        <w:rPr>
          <w:rFonts w:ascii="Palatino Linotype" w:eastAsia="Calibri" w:hAnsi="Palatino Linotype" w:cs="Arial"/>
          <w:b/>
          <w:sz w:val="24"/>
          <w:szCs w:val="24"/>
          <w:lang w:val="es-ES" w:eastAsia="es-ES"/>
        </w:rPr>
        <w:t>primero (1</w:t>
      </w:r>
      <w:r w:rsidRPr="00186338">
        <w:rPr>
          <w:rFonts w:ascii="Palatino Linotype" w:eastAsia="Calibri" w:hAnsi="Palatino Linotype" w:cs="Arial"/>
          <w:b/>
          <w:sz w:val="24"/>
          <w:szCs w:val="24"/>
          <w:lang w:val="es-ES" w:eastAsia="es-ES"/>
        </w:rPr>
        <w:t xml:space="preserve">) de </w:t>
      </w:r>
      <w:r w:rsidR="003018BA" w:rsidRPr="00186338">
        <w:rPr>
          <w:rFonts w:ascii="Palatino Linotype" w:eastAsia="Calibri" w:hAnsi="Palatino Linotype" w:cs="Arial"/>
          <w:b/>
          <w:sz w:val="24"/>
          <w:szCs w:val="24"/>
          <w:lang w:val="es-ES" w:eastAsia="es-ES"/>
        </w:rPr>
        <w:t xml:space="preserve">febrero </w:t>
      </w:r>
      <w:r w:rsidR="003018BA" w:rsidRPr="00186338">
        <w:rPr>
          <w:rFonts w:ascii="Palatino Linotype" w:eastAsia="Calibri" w:hAnsi="Palatino Linotype" w:cs="Arial"/>
          <w:sz w:val="24"/>
          <w:szCs w:val="24"/>
          <w:lang w:val="es-ES" w:eastAsia="es-ES"/>
        </w:rPr>
        <w:t>de dos mil diecinueve</w:t>
      </w:r>
      <w:r w:rsidRPr="00186338">
        <w:rPr>
          <w:rFonts w:ascii="Palatino Linotype" w:eastAsia="Calibri" w:hAnsi="Palatino Linotype" w:cs="Arial"/>
          <w:sz w:val="24"/>
          <w:szCs w:val="24"/>
          <w:lang w:val="es-ES" w:eastAsia="es-ES"/>
        </w:rPr>
        <w:t xml:space="preserve">, puso a disposición de las partes los expedientes electrónicos </w:t>
      </w:r>
      <w:r w:rsidRPr="00186338">
        <w:rPr>
          <w:rFonts w:ascii="Palatino Linotype" w:eastAsia="Calibri" w:hAnsi="Palatino Linotype" w:cs="Arial"/>
          <w:sz w:val="24"/>
          <w:szCs w:val="24"/>
          <w:lang w:val="es-ES_tradnl" w:eastAsia="es-ES"/>
        </w:rPr>
        <w:t xml:space="preserve">vía </w:t>
      </w:r>
      <w:r w:rsidRPr="00186338">
        <w:rPr>
          <w:rFonts w:ascii="Palatino Linotype" w:eastAsia="Calibri" w:hAnsi="Palatino Linotype" w:cs="Arial"/>
          <w:b/>
          <w:sz w:val="24"/>
          <w:szCs w:val="24"/>
          <w:lang w:val="es-ES" w:eastAsia="es-ES"/>
        </w:rPr>
        <w:t xml:space="preserve">SAIMEX </w:t>
      </w:r>
      <w:r w:rsidRPr="00186338">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86338">
        <w:rPr>
          <w:rFonts w:ascii="Palatino Linotype" w:eastAsia="Calibri" w:hAnsi="Palatino Linotype" w:cs="Arial"/>
          <w:b/>
          <w:sz w:val="24"/>
          <w:szCs w:val="24"/>
          <w:lang w:val="es-ES" w:eastAsia="es-ES"/>
        </w:rPr>
        <w:t>SUJETO OBLIGADO</w:t>
      </w:r>
      <w:r w:rsidRPr="00186338">
        <w:rPr>
          <w:rFonts w:ascii="Palatino Linotype" w:eastAsia="Calibri" w:hAnsi="Palatino Linotype" w:cs="Arial"/>
          <w:sz w:val="24"/>
          <w:szCs w:val="24"/>
          <w:lang w:val="es-ES" w:eastAsia="es-ES"/>
        </w:rPr>
        <w:t xml:space="preserve"> presentará su Informe Justificado procedente.    </w:t>
      </w:r>
    </w:p>
    <w:p w:rsidR="00411EF9" w:rsidRPr="00186338" w:rsidRDefault="00411EF9" w:rsidP="00186338">
      <w:pPr>
        <w:pStyle w:val="Prrafodelista"/>
        <w:numPr>
          <w:ilvl w:val="0"/>
          <w:numId w:val="1"/>
        </w:numPr>
        <w:spacing w:before="240" w:after="240" w:line="360" w:lineRule="auto"/>
        <w:ind w:left="0" w:firstLine="0"/>
        <w:jc w:val="both"/>
        <w:rPr>
          <w:rFonts w:ascii="Palatino Linotype" w:eastAsiaTheme="minorEastAsia" w:hAnsi="Palatino Linotype"/>
          <w:i/>
          <w:color w:val="000000"/>
          <w:sz w:val="24"/>
          <w:szCs w:val="24"/>
          <w:lang w:val="es-ES_tradnl" w:eastAsia="es-ES"/>
        </w:rPr>
      </w:pPr>
      <w:r w:rsidRPr="00186338">
        <w:rPr>
          <w:rFonts w:ascii="Palatino Linotype" w:eastAsia="MS Mincho" w:hAnsi="Palatino Linotype" w:cs="Arial"/>
          <w:sz w:val="24"/>
          <w:szCs w:val="24"/>
          <w:lang w:val="es-ES_tradnl" w:eastAsia="es-ES"/>
        </w:rPr>
        <w:t xml:space="preserve">De conformidad con el artículo 185, fracción I de la Ley de Transparencia y Acceso a la Información Pública del Estado de México y Municipios, el recurso de revisión número </w:t>
      </w:r>
      <w:r w:rsidR="003018BA" w:rsidRPr="00186338">
        <w:rPr>
          <w:rFonts w:ascii="Palatino Linotype" w:eastAsia="MS Mincho" w:hAnsi="Palatino Linotype" w:cs="Arial"/>
          <w:b/>
          <w:sz w:val="24"/>
          <w:szCs w:val="24"/>
          <w:lang w:val="es-ES_tradnl" w:eastAsia="es-ES"/>
        </w:rPr>
        <w:t>00248</w:t>
      </w:r>
      <w:r w:rsidR="003018BA" w:rsidRPr="00186338">
        <w:rPr>
          <w:rFonts w:ascii="Palatino Linotype" w:eastAsia="MS Mincho" w:hAnsi="Palatino Linotype" w:cs="Times New Roman"/>
          <w:b/>
          <w:bCs/>
          <w:sz w:val="24"/>
          <w:szCs w:val="24"/>
          <w:lang w:val="es-ES_tradnl" w:eastAsia="es-ES"/>
        </w:rPr>
        <w:t>/INFOEM/IP/RR/2019</w:t>
      </w:r>
      <w:r w:rsidRPr="00186338">
        <w:rPr>
          <w:rFonts w:ascii="Palatino Linotype" w:eastAsia="MS Mincho" w:hAnsi="Palatino Linotype" w:cs="Times New Roman"/>
          <w:b/>
          <w:bCs/>
          <w:sz w:val="24"/>
          <w:szCs w:val="24"/>
          <w:lang w:val="es-ES_tradnl" w:eastAsia="es-ES"/>
        </w:rPr>
        <w:t xml:space="preserve"> </w:t>
      </w:r>
      <w:r w:rsidRPr="00186338">
        <w:rPr>
          <w:rFonts w:ascii="Palatino Linotype" w:eastAsia="MS Mincho" w:hAnsi="Palatino Linotype" w:cs="Arial"/>
          <w:bCs/>
          <w:sz w:val="24"/>
          <w:szCs w:val="24"/>
          <w:lang w:val="es-ES_tradnl" w:eastAsia="es-MX"/>
        </w:rPr>
        <w:t>fue</w:t>
      </w:r>
      <w:r w:rsidRPr="00186338">
        <w:rPr>
          <w:rFonts w:ascii="Palatino Linotype" w:eastAsia="MS Mincho" w:hAnsi="Palatino Linotype" w:cs="Arial"/>
          <w:b/>
          <w:bCs/>
          <w:sz w:val="24"/>
          <w:szCs w:val="24"/>
          <w:lang w:val="es-ES_tradnl" w:eastAsia="es-MX"/>
        </w:rPr>
        <w:t xml:space="preserve"> </w:t>
      </w:r>
      <w:r w:rsidRPr="00186338">
        <w:rPr>
          <w:rFonts w:ascii="Palatino Linotype" w:eastAsia="MS Mincho" w:hAnsi="Palatino Linotype" w:cs="Times New Roman"/>
          <w:sz w:val="24"/>
          <w:szCs w:val="24"/>
          <w:lang w:val="es-ES_tradnl" w:eastAsia="es-ES"/>
        </w:rPr>
        <w:t>turnado al Comisionado</w:t>
      </w:r>
      <w:r w:rsidRPr="00186338">
        <w:rPr>
          <w:rFonts w:ascii="Palatino Linotype" w:eastAsia="MS Mincho" w:hAnsi="Palatino Linotype" w:cs="Times New Roman"/>
          <w:b/>
          <w:sz w:val="24"/>
          <w:szCs w:val="24"/>
          <w:lang w:val="es-ES_tradnl" w:eastAsia="es-ES"/>
        </w:rPr>
        <w:t xml:space="preserve"> José Guadalupe Luna Hernández </w:t>
      </w:r>
      <w:r w:rsidRPr="00186338">
        <w:rPr>
          <w:rFonts w:ascii="Palatino Linotype" w:eastAsia="MS Mincho" w:hAnsi="Palatino Linotype" w:cs="Times New Roman"/>
          <w:sz w:val="24"/>
          <w:szCs w:val="24"/>
          <w:lang w:val="es-ES_tradnl" w:eastAsia="es-ES"/>
        </w:rPr>
        <w:t xml:space="preserve">a efecto de presentar al Pleno el proyecto de resolución correspondiente. Posteriormente </w:t>
      </w:r>
      <w:r w:rsidRPr="00186338">
        <w:rPr>
          <w:rFonts w:ascii="Palatino Linotype" w:eastAsia="MS Mincho" w:hAnsi="Palatino Linotype" w:cs="Arial"/>
          <w:sz w:val="24"/>
          <w:szCs w:val="24"/>
          <w:lang w:val="es-ES_tradnl" w:eastAsia="es-ES"/>
        </w:rPr>
        <w:t>el Pleno de este Instituto, e</w:t>
      </w:r>
      <w:r w:rsidRPr="003C3E34">
        <w:rPr>
          <w:rFonts w:ascii="Palatino Linotype" w:eastAsia="MS Mincho" w:hAnsi="Palatino Linotype" w:cs="Arial"/>
          <w:color w:val="0D0D0D" w:themeColor="text1" w:themeTint="F2"/>
          <w:sz w:val="24"/>
          <w:szCs w:val="24"/>
          <w:lang w:val="es-ES_tradnl" w:eastAsia="es-ES"/>
        </w:rPr>
        <w:t>n la</w:t>
      </w:r>
      <w:r w:rsidRPr="003C3E34">
        <w:rPr>
          <w:rFonts w:ascii="Palatino Linotype" w:eastAsia="MS Mincho" w:hAnsi="Palatino Linotype" w:cs="Arial"/>
          <w:b/>
          <w:color w:val="0D0D0D" w:themeColor="text1" w:themeTint="F2"/>
          <w:sz w:val="24"/>
          <w:szCs w:val="24"/>
          <w:lang w:val="es-ES_tradnl" w:eastAsia="es-ES"/>
        </w:rPr>
        <w:t xml:space="preserve"> </w:t>
      </w:r>
      <w:r w:rsidR="003018BA" w:rsidRPr="003C3E34">
        <w:rPr>
          <w:rFonts w:ascii="Palatino Linotype" w:eastAsia="MS Mincho" w:hAnsi="Palatino Linotype" w:cs="Arial"/>
          <w:b/>
          <w:color w:val="0D0D0D" w:themeColor="text1" w:themeTint="F2"/>
          <w:sz w:val="24"/>
          <w:szCs w:val="24"/>
          <w:lang w:val="es-ES_tradnl" w:eastAsia="es-ES"/>
        </w:rPr>
        <w:t>Quinta</w:t>
      </w:r>
      <w:r w:rsidRPr="003C3E34">
        <w:rPr>
          <w:rFonts w:ascii="Palatino Linotype" w:eastAsia="MS Mincho" w:hAnsi="Palatino Linotype" w:cs="Arial"/>
          <w:b/>
          <w:color w:val="0D0D0D" w:themeColor="text1" w:themeTint="F2"/>
          <w:sz w:val="24"/>
          <w:szCs w:val="24"/>
          <w:lang w:val="es-ES_tradnl" w:eastAsia="es-ES"/>
        </w:rPr>
        <w:t xml:space="preserve"> Sesión </w:t>
      </w:r>
      <w:r w:rsidRPr="003C3E34">
        <w:rPr>
          <w:rFonts w:ascii="Palatino Linotype" w:eastAsia="MS Mincho" w:hAnsi="Palatino Linotype" w:cs="Arial"/>
          <w:color w:val="0D0D0D" w:themeColor="text1" w:themeTint="F2"/>
          <w:sz w:val="24"/>
          <w:szCs w:val="24"/>
          <w:lang w:val="es-ES_tradnl" w:eastAsia="es-ES"/>
        </w:rPr>
        <w:t>Ordinaria de fecha</w:t>
      </w:r>
      <w:r w:rsidR="003018BA" w:rsidRPr="003C3E34">
        <w:rPr>
          <w:rFonts w:ascii="Palatino Linotype" w:eastAsia="MS Mincho" w:hAnsi="Palatino Linotype" w:cs="Arial"/>
          <w:color w:val="0D0D0D" w:themeColor="text1" w:themeTint="F2"/>
          <w:sz w:val="24"/>
          <w:szCs w:val="24"/>
          <w:lang w:val="es-ES_tradnl" w:eastAsia="es-ES"/>
        </w:rPr>
        <w:t xml:space="preserve"> siete</w:t>
      </w:r>
      <w:r w:rsidRPr="003C3E34">
        <w:rPr>
          <w:rFonts w:ascii="Palatino Linotype" w:eastAsia="MS Mincho" w:hAnsi="Palatino Linotype" w:cs="Arial"/>
          <w:color w:val="0D0D0D" w:themeColor="text1" w:themeTint="F2"/>
          <w:sz w:val="24"/>
          <w:szCs w:val="24"/>
          <w:lang w:val="es-ES_tradnl" w:eastAsia="es-ES"/>
        </w:rPr>
        <w:t xml:space="preserve"> (</w:t>
      </w:r>
      <w:r w:rsidR="003018BA" w:rsidRPr="003C3E34">
        <w:rPr>
          <w:rFonts w:ascii="Palatino Linotype" w:eastAsia="MS Mincho" w:hAnsi="Palatino Linotype" w:cs="Arial"/>
          <w:color w:val="0D0D0D" w:themeColor="text1" w:themeTint="F2"/>
          <w:sz w:val="24"/>
          <w:szCs w:val="24"/>
          <w:lang w:val="es-ES_tradnl" w:eastAsia="es-ES"/>
        </w:rPr>
        <w:t>7</w:t>
      </w:r>
      <w:r w:rsidRPr="003C3E34">
        <w:rPr>
          <w:rFonts w:ascii="Palatino Linotype" w:eastAsia="MS Mincho" w:hAnsi="Palatino Linotype" w:cs="Arial"/>
          <w:color w:val="0D0D0D" w:themeColor="text1" w:themeTint="F2"/>
          <w:sz w:val="24"/>
          <w:szCs w:val="24"/>
          <w:lang w:val="es-ES_tradnl" w:eastAsia="es-ES"/>
        </w:rPr>
        <w:t xml:space="preserve">) de </w:t>
      </w:r>
      <w:r w:rsidR="003018BA" w:rsidRPr="003C3E34">
        <w:rPr>
          <w:rFonts w:ascii="Palatino Linotype" w:eastAsia="MS Mincho" w:hAnsi="Palatino Linotype" w:cs="Arial"/>
          <w:color w:val="0D0D0D" w:themeColor="text1" w:themeTint="F2"/>
          <w:sz w:val="24"/>
          <w:szCs w:val="24"/>
          <w:lang w:val="es-ES_tradnl" w:eastAsia="es-ES"/>
        </w:rPr>
        <w:t>febrero</w:t>
      </w:r>
      <w:r w:rsidRPr="003C3E34">
        <w:rPr>
          <w:rFonts w:ascii="Palatino Linotype" w:eastAsia="MS Mincho" w:hAnsi="Palatino Linotype" w:cs="Arial"/>
          <w:color w:val="0D0D0D" w:themeColor="text1" w:themeTint="F2"/>
          <w:sz w:val="24"/>
          <w:szCs w:val="24"/>
          <w:lang w:val="es-ES_tradnl" w:eastAsia="es-ES"/>
        </w:rPr>
        <w:t xml:space="preserve"> de </w:t>
      </w:r>
      <w:r w:rsidRPr="00186338">
        <w:rPr>
          <w:rFonts w:ascii="Palatino Linotype" w:eastAsia="MS Mincho" w:hAnsi="Palatino Linotype" w:cs="Arial"/>
          <w:sz w:val="24"/>
          <w:szCs w:val="24"/>
          <w:lang w:val="es-ES_tradnl" w:eastAsia="es-ES"/>
        </w:rPr>
        <w:t xml:space="preserve">dos mil </w:t>
      </w:r>
      <w:r w:rsidRPr="00186338">
        <w:rPr>
          <w:rFonts w:ascii="Palatino Linotype" w:eastAsia="Calibri" w:hAnsi="Palatino Linotype" w:cs="Arial"/>
          <w:sz w:val="24"/>
          <w:szCs w:val="24"/>
          <w:lang w:eastAsia="es-ES"/>
        </w:rPr>
        <w:t>diecinueve respectivamente</w:t>
      </w:r>
      <w:r w:rsidRPr="00186338">
        <w:rPr>
          <w:rFonts w:ascii="Palatino Linotype" w:eastAsia="MS Mincho" w:hAnsi="Palatino Linotype" w:cs="Arial"/>
          <w:sz w:val="24"/>
          <w:szCs w:val="24"/>
          <w:lang w:val="es-ES_tradnl" w:eastAsia="es-ES"/>
        </w:rPr>
        <w:t xml:space="preserve">, ordenó la acumulación de los recursos de revisión </w:t>
      </w:r>
      <w:r w:rsidR="003018BA" w:rsidRPr="00186338">
        <w:rPr>
          <w:rFonts w:ascii="Palatino Linotype" w:eastAsia="MS Mincho" w:hAnsi="Palatino Linotype" w:cs="Arial"/>
          <w:b/>
          <w:sz w:val="24"/>
          <w:szCs w:val="24"/>
          <w:lang w:val="es-ES_tradnl" w:eastAsia="es-ES"/>
        </w:rPr>
        <w:t>00261</w:t>
      </w:r>
      <w:r w:rsidRPr="00186338">
        <w:rPr>
          <w:rFonts w:ascii="Palatino Linotype" w:eastAsia="MS Mincho" w:hAnsi="Palatino Linotype" w:cs="Arial"/>
          <w:b/>
          <w:sz w:val="24"/>
          <w:szCs w:val="24"/>
          <w:lang w:val="es-ES_tradnl" w:eastAsia="es-ES"/>
        </w:rPr>
        <w:t>/INFOEM/IP/RR/2018</w:t>
      </w:r>
      <w:r w:rsidR="003018BA" w:rsidRPr="00186338">
        <w:rPr>
          <w:rFonts w:ascii="Palatino Linotype" w:eastAsia="MS Mincho" w:hAnsi="Palatino Linotype" w:cs="Arial"/>
          <w:b/>
          <w:sz w:val="24"/>
          <w:szCs w:val="24"/>
          <w:lang w:val="es-ES_tradnl" w:eastAsia="es-ES"/>
        </w:rPr>
        <w:t xml:space="preserve"> y 00262/INFOEM/IP/RR/2019</w:t>
      </w:r>
      <w:r w:rsidRPr="00186338">
        <w:rPr>
          <w:rFonts w:ascii="Palatino Linotype" w:eastAsiaTheme="minorEastAsia" w:hAnsi="Palatino Linotype"/>
          <w:i/>
          <w:color w:val="000000"/>
          <w:sz w:val="24"/>
          <w:szCs w:val="24"/>
          <w:lang w:val="es-ES_tradnl" w:eastAsia="es-ES"/>
        </w:rPr>
        <w:t xml:space="preserve">. </w:t>
      </w:r>
      <w:r w:rsidRPr="00186338">
        <w:rPr>
          <w:rFonts w:ascii="Palatino Linotype" w:eastAsia="MS Mincho" w:hAnsi="Palatino Linotype" w:cs="Arial"/>
          <w:sz w:val="24"/>
          <w:szCs w:val="24"/>
          <w:lang w:val="es-ES_tradnl" w:eastAsia="es-ES"/>
        </w:rPr>
        <w:t xml:space="preserve">Lo anterior, a efecto de </w:t>
      </w:r>
      <w:r w:rsidRPr="00186338">
        <w:rPr>
          <w:rFonts w:ascii="Palatino Linotype" w:eastAsia="MS Mincho" w:hAnsi="Palatino Linotype" w:cs="Arial"/>
          <w:sz w:val="24"/>
          <w:szCs w:val="24"/>
          <w:lang w:val="es-ES_tradnl" w:eastAsia="es-ES"/>
        </w:rPr>
        <w:lastRenderedPageBreak/>
        <w:t xml:space="preserve">que ésta Ponencia formulara y presentara el proyecto de resolución correspondiente y </w:t>
      </w:r>
      <w:r w:rsidRPr="00186338">
        <w:rPr>
          <w:rFonts w:ascii="Palatino Linotype" w:eastAsia="Times New Roman" w:hAnsi="Palatino Linotype" w:cs="Arial"/>
          <w:sz w:val="24"/>
          <w:szCs w:val="24"/>
          <w:lang w:val="es-ES_tradnl" w:eastAsia="es-ES"/>
        </w:rPr>
        <w:t xml:space="preserve">de conformidad con el numeral ONCE inciso c) de los </w:t>
      </w:r>
      <w:r w:rsidRPr="00186338">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186338">
        <w:rPr>
          <w:rFonts w:ascii="Palatino Linotype" w:eastAsia="Times New Roman" w:hAnsi="Palatino Linotype"/>
          <w:sz w:val="24"/>
          <w:szCs w:val="24"/>
          <w:vertAlign w:val="superscript"/>
          <w:lang w:val="es-ES_tradnl" w:eastAsia="es-ES"/>
        </w:rPr>
        <w:footnoteReference w:id="1"/>
      </w:r>
      <w:r w:rsidRPr="00186338">
        <w:rPr>
          <w:rFonts w:ascii="Palatino Linotype" w:eastAsia="Times New Roman" w:hAnsi="Palatino Linotype" w:cs="Arial"/>
          <w:sz w:val="24"/>
          <w:szCs w:val="24"/>
          <w:lang w:val="es-ES_tradnl" w:eastAsia="es-ES"/>
        </w:rPr>
        <w:t>, que señala:</w:t>
      </w:r>
    </w:p>
    <w:p w:rsidR="00411EF9" w:rsidRPr="00186338" w:rsidRDefault="00411EF9" w:rsidP="00186338">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186338">
        <w:rPr>
          <w:rFonts w:ascii="Palatino Linotype" w:eastAsia="Times New Roman" w:hAnsi="Palatino Linotype" w:cs="Arial"/>
          <w:b/>
          <w:i/>
          <w:sz w:val="24"/>
          <w:szCs w:val="24"/>
          <w:lang w:val="es-ES_tradnl" w:eastAsia="es-ES"/>
        </w:rPr>
        <w:t>ONCE.</w:t>
      </w:r>
      <w:r w:rsidRPr="00186338">
        <w:rPr>
          <w:rFonts w:ascii="Palatino Linotype" w:eastAsia="Times New Roman" w:hAnsi="Palatino Linotype" w:cs="Arial"/>
          <w:i/>
          <w:sz w:val="24"/>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411EF9" w:rsidRPr="00186338" w:rsidRDefault="00411EF9" w:rsidP="00186338">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186338">
        <w:rPr>
          <w:rFonts w:ascii="Palatino Linotype" w:eastAsia="Times New Roman" w:hAnsi="Palatino Linotype" w:cs="Arial"/>
          <w:i/>
          <w:sz w:val="24"/>
          <w:szCs w:val="24"/>
          <w:lang w:val="es-ES_tradnl" w:eastAsia="es-ES"/>
        </w:rPr>
        <w:t>…</w:t>
      </w:r>
    </w:p>
    <w:p w:rsidR="00411EF9" w:rsidRPr="00186338" w:rsidRDefault="00411EF9" w:rsidP="00186338">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lang w:val="es-ES_tradnl" w:eastAsia="es-ES"/>
        </w:rPr>
      </w:pPr>
      <w:r w:rsidRPr="00186338">
        <w:rPr>
          <w:rFonts w:ascii="Palatino Linotype" w:eastAsia="Times New Roman" w:hAnsi="Palatino Linotype" w:cs="Arial"/>
          <w:i/>
          <w:sz w:val="24"/>
          <w:szCs w:val="24"/>
          <w:lang w:val="es-ES_tradnl" w:eastAsia="es-ES"/>
        </w:rPr>
        <w:t>c) Cuando se trate del mismo solicitante, el mismo SUJETO OBLIGADO, aunque se trate de solicitudes diversas;</w:t>
      </w:r>
    </w:p>
    <w:p w:rsidR="00411EF9" w:rsidRPr="00186338" w:rsidRDefault="00411EF9" w:rsidP="00186338">
      <w:pPr>
        <w:spacing w:before="240" w:after="240" w:line="360" w:lineRule="auto"/>
        <w:ind w:left="567"/>
        <w:contextualSpacing/>
        <w:jc w:val="both"/>
        <w:rPr>
          <w:rFonts w:ascii="Palatino Linotype" w:eastAsia="Times New Roman" w:hAnsi="Palatino Linotype" w:cs="Arial"/>
          <w:i/>
          <w:sz w:val="24"/>
          <w:szCs w:val="24"/>
          <w:lang w:val="es-ES_tradnl" w:eastAsia="es-ES"/>
        </w:rPr>
      </w:pPr>
      <w:r w:rsidRPr="00186338">
        <w:rPr>
          <w:rFonts w:ascii="Palatino Linotype" w:eastAsia="Times New Roman" w:hAnsi="Palatino Linotype" w:cs="Arial"/>
          <w:i/>
          <w:sz w:val="24"/>
          <w:szCs w:val="24"/>
          <w:lang w:val="es-ES_tradnl" w:eastAsia="es-ES"/>
        </w:rPr>
        <w:t>…</w:t>
      </w:r>
    </w:p>
    <w:p w:rsidR="00411EF9" w:rsidRPr="00186338" w:rsidRDefault="00411EF9" w:rsidP="00186338">
      <w:pPr>
        <w:tabs>
          <w:tab w:val="center" w:pos="567"/>
          <w:tab w:val="right" w:pos="8504"/>
        </w:tabs>
        <w:spacing w:after="0" w:line="360" w:lineRule="auto"/>
        <w:contextualSpacing/>
        <w:jc w:val="both"/>
        <w:rPr>
          <w:rFonts w:ascii="Palatino Linotype" w:eastAsia="MS Mincho" w:hAnsi="Palatino Linotype" w:cs="Times New Roman"/>
          <w:sz w:val="24"/>
          <w:szCs w:val="24"/>
          <w:lang w:val="es-ES_tradnl" w:eastAsia="es-ES"/>
        </w:rPr>
      </w:pPr>
    </w:p>
    <w:p w:rsidR="00411EF9" w:rsidRPr="00186338" w:rsidRDefault="00411EF9" w:rsidP="00186338">
      <w:pPr>
        <w:numPr>
          <w:ilvl w:val="0"/>
          <w:numId w:val="1"/>
        </w:numPr>
        <w:tabs>
          <w:tab w:val="center" w:pos="567"/>
          <w:tab w:val="right" w:pos="8504"/>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86338">
        <w:rPr>
          <w:rFonts w:ascii="Palatino Linotype" w:eastAsia="MS Mincho" w:hAnsi="Palatino Linotype" w:cs="Arial"/>
          <w:color w:val="000000"/>
          <w:sz w:val="24"/>
          <w:szCs w:val="24"/>
          <w:lang w:val="es-ES_tradnl" w:eastAsia="es-ES"/>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186338">
        <w:rPr>
          <w:rFonts w:ascii="Palatino Linotype" w:eastAsia="MS Mincho" w:hAnsi="Palatino Linotype" w:cs="Arial"/>
          <w:color w:val="000000"/>
          <w:sz w:val="24"/>
          <w:szCs w:val="24"/>
          <w:lang w:eastAsia="es-ES"/>
        </w:rPr>
        <w:t xml:space="preserve">Código de Procedimientos Administrativos del Estado de México, de aplicación supletoria en términos del </w:t>
      </w:r>
      <w:r w:rsidRPr="00186338">
        <w:rPr>
          <w:rFonts w:ascii="Palatino Linotype" w:eastAsia="MS Mincho" w:hAnsi="Palatino Linotype" w:cs="Arial"/>
          <w:color w:val="000000"/>
          <w:sz w:val="24"/>
          <w:szCs w:val="24"/>
          <w:lang w:val="es-ES_tradnl" w:eastAsia="es-ES"/>
        </w:rPr>
        <w:t xml:space="preserve">artículo 195 de </w:t>
      </w:r>
      <w:r w:rsidRPr="00186338">
        <w:rPr>
          <w:rFonts w:ascii="Palatino Linotype" w:eastAsia="MS Mincho" w:hAnsi="Palatino Linotype" w:cs="Times New Roman"/>
          <w:sz w:val="24"/>
          <w:szCs w:val="24"/>
          <w:lang w:val="es-ES_tradnl" w:eastAsia="es-ES"/>
        </w:rPr>
        <w:t>la Ley de Transparencia y Acceso a la Información Pública del Estado de México y Municipios en vigor, que a la letra señalan:</w:t>
      </w:r>
    </w:p>
    <w:p w:rsidR="00411EF9" w:rsidRPr="00186338" w:rsidRDefault="00411EF9" w:rsidP="00186338">
      <w:pPr>
        <w:tabs>
          <w:tab w:val="center" w:pos="4252"/>
          <w:tab w:val="right" w:pos="8504"/>
        </w:tabs>
        <w:spacing w:after="0" w:line="360" w:lineRule="auto"/>
        <w:jc w:val="both"/>
        <w:rPr>
          <w:rFonts w:ascii="Palatino Linotype" w:eastAsia="MS Mincho" w:hAnsi="Palatino Linotype" w:cs="Times New Roman"/>
          <w:sz w:val="24"/>
          <w:szCs w:val="24"/>
          <w:lang w:val="es-ES_tradnl" w:eastAsia="es-ES"/>
        </w:rPr>
      </w:pPr>
    </w:p>
    <w:p w:rsidR="00411EF9" w:rsidRPr="00186338" w:rsidRDefault="00411EF9" w:rsidP="00186338">
      <w:pPr>
        <w:spacing w:after="0" w:line="360" w:lineRule="auto"/>
        <w:ind w:left="567" w:right="567"/>
        <w:jc w:val="center"/>
        <w:rPr>
          <w:rFonts w:ascii="Palatino Linotype" w:eastAsia="MS Mincho" w:hAnsi="Palatino Linotype" w:cs="Arial"/>
          <w:b/>
          <w:i/>
          <w:sz w:val="24"/>
          <w:szCs w:val="24"/>
          <w:lang w:val="es-ES_tradnl" w:eastAsia="es-ES"/>
        </w:rPr>
      </w:pPr>
      <w:r w:rsidRPr="00186338">
        <w:rPr>
          <w:rFonts w:ascii="Palatino Linotype" w:eastAsia="MS Mincho" w:hAnsi="Palatino Linotype" w:cs="Arial"/>
          <w:b/>
          <w:i/>
          <w:sz w:val="24"/>
          <w:szCs w:val="24"/>
          <w:lang w:val="es-ES_tradnl" w:eastAsia="es-ES"/>
        </w:rPr>
        <w:t>Código de Procedimientos Administrativos del Estado de México.</w:t>
      </w:r>
    </w:p>
    <w:p w:rsidR="00411EF9" w:rsidRPr="00186338" w:rsidRDefault="00411EF9" w:rsidP="00186338">
      <w:pPr>
        <w:spacing w:after="0" w:line="360" w:lineRule="auto"/>
        <w:ind w:left="567" w:right="567"/>
        <w:jc w:val="center"/>
        <w:rPr>
          <w:rFonts w:ascii="Palatino Linotype" w:eastAsia="MS Mincho" w:hAnsi="Palatino Linotype" w:cs="Arial"/>
          <w:b/>
          <w:i/>
          <w:sz w:val="24"/>
          <w:szCs w:val="24"/>
          <w:lang w:val="es-ES_tradnl" w:eastAsia="es-ES"/>
        </w:rPr>
      </w:pPr>
    </w:p>
    <w:p w:rsidR="00411EF9" w:rsidRPr="00186338" w:rsidRDefault="00411EF9" w:rsidP="00186338">
      <w:pPr>
        <w:spacing w:after="0" w:line="360" w:lineRule="auto"/>
        <w:ind w:left="567" w:right="567"/>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i/>
          <w:sz w:val="24"/>
          <w:szCs w:val="24"/>
          <w:lang w:val="es-ES_tradnl" w:eastAsia="es-ES"/>
        </w:rPr>
        <w:t>“</w:t>
      </w:r>
      <w:r w:rsidRPr="00186338">
        <w:rPr>
          <w:rFonts w:ascii="Palatino Linotype" w:eastAsia="MS Mincho" w:hAnsi="Palatino Linotype" w:cs="Arial"/>
          <w:b/>
          <w:i/>
          <w:sz w:val="24"/>
          <w:szCs w:val="24"/>
          <w:lang w:val="es-ES_tradnl" w:eastAsia="es-ES"/>
        </w:rPr>
        <w:t>Artículo 18</w:t>
      </w:r>
      <w:r w:rsidRPr="00186338">
        <w:rPr>
          <w:rFonts w:ascii="Palatino Linotype" w:eastAsia="MS Mincho" w:hAnsi="Palatino Linotype" w:cs="Arial"/>
          <w:i/>
          <w:sz w:val="24"/>
          <w:szCs w:val="24"/>
          <w:lang w:val="es-ES_tradnl" w:eastAsia="es-ES"/>
        </w:rPr>
        <w:t xml:space="preserve">.- </w:t>
      </w:r>
      <w:r w:rsidRPr="00186338">
        <w:rPr>
          <w:rFonts w:ascii="Palatino Linotype" w:eastAsia="MS Mincho" w:hAnsi="Palatino Linotype" w:cs="Arial"/>
          <w:b/>
          <w:i/>
          <w:sz w:val="24"/>
          <w:szCs w:val="24"/>
          <w:lang w:val="es-ES_tradnl" w:eastAsia="es-ES"/>
        </w:rPr>
        <w:t xml:space="preserve">La autoridad administrativa o el Tribunal </w:t>
      </w:r>
      <w:r w:rsidRPr="00186338">
        <w:rPr>
          <w:rFonts w:ascii="Palatino Linotype" w:eastAsia="MS Mincho" w:hAnsi="Palatino Linotype" w:cs="Arial"/>
          <w:b/>
          <w:i/>
          <w:sz w:val="24"/>
          <w:szCs w:val="24"/>
          <w:u w:val="single"/>
          <w:lang w:val="es-ES_tradnl" w:eastAsia="es-ES"/>
        </w:rPr>
        <w:t>acordarán la acumulación de los expedientes</w:t>
      </w:r>
      <w:r w:rsidRPr="00186338">
        <w:rPr>
          <w:rFonts w:ascii="Palatino Linotype" w:eastAsia="MS Mincho" w:hAnsi="Palatino Linotype" w:cs="Arial"/>
          <w:b/>
          <w:i/>
          <w:sz w:val="24"/>
          <w:szCs w:val="24"/>
          <w:lang w:val="es-ES_tradnl" w:eastAsia="es-ES"/>
        </w:rPr>
        <w:t xml:space="preserve"> del procedimiento y proceso administrativo que ante ellos se sigan, de oficio</w:t>
      </w:r>
      <w:r w:rsidRPr="00186338">
        <w:rPr>
          <w:rFonts w:ascii="Palatino Linotype" w:eastAsia="MS Mincho" w:hAnsi="Palatino Linotype" w:cs="Arial"/>
          <w:i/>
          <w:sz w:val="24"/>
          <w:szCs w:val="24"/>
          <w:lang w:val="es-ES_tradnl" w:eastAsia="es-ES"/>
        </w:rPr>
        <w:t xml:space="preserve"> o a petición de parte, </w:t>
      </w:r>
      <w:r w:rsidRPr="00186338">
        <w:rPr>
          <w:rFonts w:ascii="Palatino Linotype" w:eastAsia="MS Mincho" w:hAnsi="Palatino Linotype" w:cs="Arial"/>
          <w:b/>
          <w:i/>
          <w:sz w:val="24"/>
          <w:szCs w:val="24"/>
          <w:u w:val="single"/>
          <w:lang w:val="es-ES_tradnl" w:eastAsia="es-ES"/>
        </w:rPr>
        <w:t>cuando las partes</w:t>
      </w:r>
      <w:r w:rsidRPr="00186338">
        <w:rPr>
          <w:rFonts w:ascii="Palatino Linotype" w:eastAsia="MS Mincho" w:hAnsi="Palatino Linotype" w:cs="Arial"/>
          <w:i/>
          <w:sz w:val="24"/>
          <w:szCs w:val="24"/>
          <w:lang w:val="es-ES_tradnl" w:eastAsia="es-ES"/>
        </w:rPr>
        <w:t xml:space="preserve"> o los actos administrativos </w:t>
      </w:r>
      <w:r w:rsidRPr="00186338">
        <w:rPr>
          <w:rFonts w:ascii="Palatino Linotype" w:eastAsia="MS Mincho" w:hAnsi="Palatino Linotype" w:cs="Arial"/>
          <w:b/>
          <w:i/>
          <w:sz w:val="24"/>
          <w:szCs w:val="24"/>
          <w:u w:val="single"/>
          <w:lang w:val="es-ES_tradnl" w:eastAsia="es-ES"/>
        </w:rPr>
        <w:t>sean iguales</w:t>
      </w:r>
      <w:r w:rsidRPr="00186338">
        <w:rPr>
          <w:rFonts w:ascii="Palatino Linotype" w:eastAsia="MS Mincho" w:hAnsi="Palatino Linotype" w:cs="Arial"/>
          <w:i/>
          <w:sz w:val="24"/>
          <w:szCs w:val="24"/>
          <w:lang w:val="es-ES_tradnl" w:eastAsia="es-ES"/>
        </w:rPr>
        <w:t xml:space="preserve">, se trate de actos conexos o </w:t>
      </w:r>
      <w:r w:rsidRPr="00186338">
        <w:rPr>
          <w:rFonts w:ascii="Palatino Linotype" w:eastAsia="MS Mincho" w:hAnsi="Palatino Linotype" w:cs="Arial"/>
          <w:b/>
          <w:i/>
          <w:sz w:val="24"/>
          <w:szCs w:val="24"/>
          <w:u w:val="single"/>
          <w:lang w:val="es-ES_tradnl" w:eastAsia="es-ES"/>
        </w:rPr>
        <w:t>resulte conveniente el trámite unificado de los asuntos, para evitar la emisión de resoluciones contradictorias</w:t>
      </w:r>
      <w:r w:rsidRPr="00186338">
        <w:rPr>
          <w:rFonts w:ascii="Palatino Linotype" w:eastAsia="MS Mincho" w:hAnsi="Palatino Linotype" w:cs="Arial"/>
          <w:i/>
          <w:sz w:val="24"/>
          <w:szCs w:val="24"/>
          <w:lang w:val="es-ES_tradnl" w:eastAsia="es-ES"/>
        </w:rPr>
        <w:t>. La misma regla se aplicará, en lo conducente, para la separación de los expedientes.”</w:t>
      </w:r>
    </w:p>
    <w:p w:rsidR="00411EF9" w:rsidRPr="00186338" w:rsidRDefault="00411EF9" w:rsidP="00186338">
      <w:pPr>
        <w:spacing w:after="0" w:line="360" w:lineRule="auto"/>
        <w:ind w:left="567" w:right="567"/>
        <w:jc w:val="both"/>
        <w:rPr>
          <w:rFonts w:ascii="Palatino Linotype" w:eastAsia="MS Mincho" w:hAnsi="Palatino Linotype" w:cs="Arial"/>
          <w:i/>
          <w:sz w:val="24"/>
          <w:szCs w:val="24"/>
          <w:lang w:val="es-ES_tradnl" w:eastAsia="es-ES"/>
        </w:rPr>
      </w:pPr>
    </w:p>
    <w:p w:rsidR="00411EF9" w:rsidRPr="00186338" w:rsidRDefault="00411EF9" w:rsidP="00186338">
      <w:pPr>
        <w:spacing w:after="0" w:line="360" w:lineRule="auto"/>
        <w:ind w:left="567" w:right="567"/>
        <w:jc w:val="both"/>
        <w:rPr>
          <w:rFonts w:ascii="Palatino Linotype" w:eastAsia="MS Mincho" w:hAnsi="Palatino Linotype" w:cs="Arial"/>
          <w:b/>
          <w:i/>
          <w:sz w:val="24"/>
          <w:szCs w:val="24"/>
          <w:lang w:val="es-ES_tradnl" w:eastAsia="es-ES"/>
        </w:rPr>
      </w:pPr>
      <w:r w:rsidRPr="00186338">
        <w:rPr>
          <w:rFonts w:ascii="Palatino Linotype" w:eastAsia="MS Mincho" w:hAnsi="Palatino Linotype" w:cs="Arial"/>
          <w:b/>
          <w:i/>
          <w:sz w:val="24"/>
          <w:szCs w:val="24"/>
          <w:lang w:val="es-ES_tradnl" w:eastAsia="es-ES"/>
        </w:rPr>
        <w:t xml:space="preserve">Ley de Transparencia y Acceso a la Información Pública del Estado de México y Municipios </w:t>
      </w:r>
    </w:p>
    <w:p w:rsidR="00411EF9" w:rsidRPr="00186338" w:rsidRDefault="00411EF9" w:rsidP="00186338">
      <w:pPr>
        <w:spacing w:after="0" w:line="360" w:lineRule="auto"/>
        <w:ind w:left="567" w:right="567"/>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i/>
          <w:sz w:val="24"/>
          <w:szCs w:val="24"/>
          <w:lang w:val="es-ES_tradnl" w:eastAsia="es-ES"/>
        </w:rPr>
        <w:t>“</w:t>
      </w:r>
      <w:r w:rsidRPr="00186338">
        <w:rPr>
          <w:rFonts w:ascii="Palatino Linotype" w:eastAsia="MS Mincho" w:hAnsi="Palatino Linotype" w:cs="Arial"/>
          <w:b/>
          <w:i/>
          <w:sz w:val="24"/>
          <w:szCs w:val="24"/>
          <w:lang w:val="es-ES_tradnl" w:eastAsia="es-ES"/>
        </w:rPr>
        <w:t xml:space="preserve">Artículo 195. </w:t>
      </w:r>
      <w:r w:rsidRPr="00186338">
        <w:rPr>
          <w:rFonts w:ascii="Palatino Linotype" w:eastAsia="MS Mincho" w:hAnsi="Palatino Linotype" w:cs="Arial"/>
          <w:i/>
          <w:sz w:val="24"/>
          <w:szCs w:val="24"/>
          <w:lang w:val="es-ES_tradnl" w:eastAsia="es-ES"/>
        </w:rPr>
        <w:t>En la tramitación del recurso de revisión se aplicarán supletoriamente las disposiciones contenidas en el Código de Procedimientos Administrativos del Estado de México.”</w:t>
      </w:r>
    </w:p>
    <w:p w:rsidR="00411EF9" w:rsidRPr="00186338" w:rsidRDefault="00411EF9" w:rsidP="00186338">
      <w:pPr>
        <w:spacing w:before="240" w:after="240" w:line="360" w:lineRule="auto"/>
        <w:ind w:left="567"/>
        <w:contextualSpacing/>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i/>
          <w:sz w:val="24"/>
          <w:szCs w:val="24"/>
          <w:lang w:val="es-ES_tradnl" w:eastAsia="es-ES"/>
        </w:rPr>
        <w:t>(Énfasis añadido)</w:t>
      </w:r>
    </w:p>
    <w:p w:rsidR="00411EF9" w:rsidRPr="00186338" w:rsidRDefault="00411EF9" w:rsidP="00186338">
      <w:pPr>
        <w:spacing w:before="240" w:after="240" w:line="360" w:lineRule="auto"/>
        <w:ind w:left="360"/>
        <w:contextualSpacing/>
        <w:jc w:val="both"/>
        <w:rPr>
          <w:rFonts w:ascii="Palatino Linotype" w:eastAsiaTheme="minorEastAsia" w:hAnsi="Palatino Linotype" w:cs="Arial"/>
          <w:b/>
          <w:bCs/>
          <w:sz w:val="24"/>
          <w:szCs w:val="24"/>
          <w:lang w:val="es-ES_tradnl" w:eastAsia="es-ES"/>
        </w:rPr>
      </w:pPr>
    </w:p>
    <w:p w:rsidR="00411EF9" w:rsidRPr="00186338" w:rsidRDefault="00411EF9" w:rsidP="00186338">
      <w:pPr>
        <w:numPr>
          <w:ilvl w:val="0"/>
          <w:numId w:val="1"/>
        </w:numPr>
        <w:spacing w:before="240" w:after="240" w:line="360" w:lineRule="auto"/>
        <w:ind w:left="0" w:firstLine="0"/>
        <w:contextualSpacing/>
        <w:jc w:val="both"/>
        <w:rPr>
          <w:rFonts w:ascii="Palatino Linotype" w:eastAsiaTheme="minorEastAsia" w:hAnsi="Palatino Linotype" w:cs="Arial"/>
          <w:b/>
          <w:bCs/>
          <w:sz w:val="24"/>
          <w:szCs w:val="24"/>
          <w:lang w:val="es-ES_tradnl" w:eastAsia="es-ES"/>
        </w:rPr>
      </w:pPr>
      <w:r w:rsidRPr="00186338">
        <w:rPr>
          <w:rFonts w:ascii="Palatino Linotype" w:eastAsia="Calibri" w:hAnsi="Palatino Linotype" w:cs="Arial"/>
          <w:sz w:val="24"/>
          <w:szCs w:val="24"/>
          <w:lang w:eastAsia="es-ES"/>
        </w:rPr>
        <w:t xml:space="preserve">En fecha </w:t>
      </w:r>
      <w:r w:rsidR="003018BA" w:rsidRPr="00186338">
        <w:rPr>
          <w:rFonts w:ascii="Palatino Linotype" w:eastAsia="Calibri" w:hAnsi="Palatino Linotype" w:cs="Arial"/>
          <w:b/>
          <w:sz w:val="24"/>
          <w:szCs w:val="24"/>
          <w:lang w:eastAsia="es-ES"/>
        </w:rPr>
        <w:t>trece (13</w:t>
      </w:r>
      <w:r w:rsidRPr="00186338">
        <w:rPr>
          <w:rFonts w:ascii="Palatino Linotype" w:eastAsia="Calibri" w:hAnsi="Palatino Linotype" w:cs="Arial"/>
          <w:b/>
          <w:sz w:val="24"/>
          <w:szCs w:val="24"/>
          <w:lang w:eastAsia="es-ES"/>
        </w:rPr>
        <w:t xml:space="preserve">) </w:t>
      </w:r>
      <w:r w:rsidR="003018BA" w:rsidRPr="00186338">
        <w:rPr>
          <w:rFonts w:ascii="Palatino Linotype" w:eastAsia="Calibri" w:hAnsi="Palatino Linotype" w:cs="Arial"/>
          <w:b/>
          <w:sz w:val="24"/>
          <w:szCs w:val="24"/>
          <w:lang w:eastAsia="es-ES"/>
        </w:rPr>
        <w:t>de febrero</w:t>
      </w:r>
      <w:r w:rsidRPr="00186338">
        <w:rPr>
          <w:rFonts w:ascii="Palatino Linotype" w:eastAsia="Calibri" w:hAnsi="Palatino Linotype" w:cs="Arial"/>
          <w:sz w:val="24"/>
          <w:szCs w:val="24"/>
          <w:lang w:eastAsia="es-ES"/>
        </w:rPr>
        <w:t xml:space="preserve"> de dos mil diecinueve, el </w:t>
      </w:r>
      <w:r w:rsidRPr="00186338">
        <w:rPr>
          <w:rFonts w:ascii="Palatino Linotype" w:eastAsia="Calibri" w:hAnsi="Palatino Linotype" w:cs="Arial"/>
          <w:b/>
          <w:sz w:val="24"/>
          <w:szCs w:val="24"/>
          <w:lang w:eastAsia="es-ES"/>
        </w:rPr>
        <w:t xml:space="preserve">SUJETO OBLIGADO </w:t>
      </w:r>
      <w:r w:rsidRPr="00186338">
        <w:rPr>
          <w:rFonts w:ascii="Palatino Linotype" w:eastAsia="Calibri" w:hAnsi="Palatino Linotype" w:cs="Arial"/>
          <w:sz w:val="24"/>
          <w:szCs w:val="24"/>
          <w:lang w:eastAsia="es-ES"/>
        </w:rPr>
        <w:t xml:space="preserve">presentó los correspondientes informes justificados a cada recurso de revisión, mismos que </w:t>
      </w:r>
      <w:r w:rsidR="003018BA" w:rsidRPr="00186338">
        <w:rPr>
          <w:rFonts w:ascii="Palatino Linotype" w:eastAsia="Calibri" w:hAnsi="Palatino Linotype" w:cs="Arial"/>
          <w:sz w:val="24"/>
          <w:szCs w:val="24"/>
          <w:lang w:eastAsia="es-ES"/>
        </w:rPr>
        <w:t xml:space="preserve">NO </w:t>
      </w:r>
      <w:r w:rsidRPr="00186338">
        <w:rPr>
          <w:rFonts w:ascii="Palatino Linotype" w:eastAsia="Calibri" w:hAnsi="Palatino Linotype" w:cs="Arial"/>
          <w:sz w:val="24"/>
          <w:szCs w:val="24"/>
          <w:lang w:eastAsia="es-ES"/>
        </w:rPr>
        <w:t xml:space="preserve">fueron puestos a la vista del particular toda vez que </w:t>
      </w:r>
      <w:r w:rsidR="003018BA" w:rsidRPr="00186338">
        <w:rPr>
          <w:rFonts w:ascii="Palatino Linotype" w:eastAsia="Calibri" w:hAnsi="Palatino Linotype" w:cs="Arial"/>
          <w:sz w:val="24"/>
          <w:szCs w:val="24"/>
          <w:lang w:eastAsia="es-ES"/>
        </w:rPr>
        <w:t xml:space="preserve">CONFIRMAN </w:t>
      </w:r>
      <w:r w:rsidRPr="00186338">
        <w:rPr>
          <w:rFonts w:ascii="Palatino Linotype" w:eastAsia="Calibri" w:hAnsi="Palatino Linotype" w:cs="Arial"/>
          <w:sz w:val="24"/>
          <w:szCs w:val="24"/>
          <w:lang w:eastAsia="es-ES"/>
        </w:rPr>
        <w:t>la</w:t>
      </w:r>
      <w:r w:rsidR="003018BA" w:rsidRPr="00186338">
        <w:rPr>
          <w:rFonts w:ascii="Palatino Linotype" w:eastAsia="Calibri" w:hAnsi="Palatino Linotype" w:cs="Arial"/>
          <w:sz w:val="24"/>
          <w:szCs w:val="24"/>
          <w:lang w:eastAsia="es-ES"/>
        </w:rPr>
        <w:t>s</w:t>
      </w:r>
      <w:r w:rsidRPr="00186338">
        <w:rPr>
          <w:rFonts w:ascii="Palatino Linotype" w:eastAsia="Calibri" w:hAnsi="Palatino Linotype" w:cs="Arial"/>
          <w:sz w:val="24"/>
          <w:szCs w:val="24"/>
          <w:lang w:eastAsia="es-ES"/>
        </w:rPr>
        <w:t xml:space="preserve"> respuesta</w:t>
      </w:r>
      <w:r w:rsidR="003018BA" w:rsidRPr="00186338">
        <w:rPr>
          <w:rFonts w:ascii="Palatino Linotype" w:eastAsia="Calibri" w:hAnsi="Palatino Linotype" w:cs="Arial"/>
          <w:sz w:val="24"/>
          <w:szCs w:val="24"/>
          <w:lang w:eastAsia="es-ES"/>
        </w:rPr>
        <w:t>s</w:t>
      </w:r>
      <w:r w:rsidRPr="00186338">
        <w:rPr>
          <w:rFonts w:ascii="Palatino Linotype" w:eastAsia="Calibri" w:hAnsi="Palatino Linotype" w:cs="Arial"/>
          <w:sz w:val="24"/>
          <w:szCs w:val="24"/>
          <w:lang w:eastAsia="es-ES"/>
        </w:rPr>
        <w:t xml:space="preserve"> otorgada</w:t>
      </w:r>
      <w:r w:rsidR="003018BA" w:rsidRPr="00186338">
        <w:rPr>
          <w:rFonts w:ascii="Palatino Linotype" w:eastAsia="Calibri" w:hAnsi="Palatino Linotype" w:cs="Arial"/>
          <w:sz w:val="24"/>
          <w:szCs w:val="24"/>
          <w:lang w:eastAsia="es-ES"/>
        </w:rPr>
        <w:t>s</w:t>
      </w:r>
      <w:r w:rsidRPr="00186338">
        <w:rPr>
          <w:rFonts w:ascii="Palatino Linotype" w:eastAsia="Calibri" w:hAnsi="Palatino Linotype" w:cs="Arial"/>
          <w:sz w:val="24"/>
          <w:szCs w:val="24"/>
          <w:lang w:eastAsia="es-ES"/>
        </w:rPr>
        <w:t xml:space="preserve">; sin embargo, </w:t>
      </w:r>
      <w:r w:rsidR="003018BA" w:rsidRPr="00186338">
        <w:rPr>
          <w:rFonts w:ascii="Palatino Linotype" w:eastAsia="Calibri" w:hAnsi="Palatino Linotype" w:cs="Arial"/>
          <w:sz w:val="24"/>
          <w:szCs w:val="24"/>
          <w:lang w:eastAsia="es-ES"/>
        </w:rPr>
        <w:t xml:space="preserve">dichas documentales serán </w:t>
      </w:r>
      <w:r w:rsidR="003018BA" w:rsidRPr="00186338">
        <w:rPr>
          <w:rFonts w:ascii="Palatino Linotype" w:eastAsia="Calibri" w:hAnsi="Palatino Linotype" w:cs="Arial"/>
          <w:sz w:val="24"/>
          <w:szCs w:val="24"/>
          <w:lang w:eastAsia="es-ES"/>
        </w:rPr>
        <w:lastRenderedPageBreak/>
        <w:t xml:space="preserve">del conocimiento de las parte al momento de la notificación de la presente resolución, </w:t>
      </w:r>
      <w:r w:rsidRPr="00186338">
        <w:rPr>
          <w:rFonts w:ascii="Palatino Linotype" w:eastAsia="Calibri" w:hAnsi="Palatino Linotype" w:cs="Arial"/>
          <w:sz w:val="24"/>
          <w:szCs w:val="24"/>
          <w:lang w:eastAsia="es-ES"/>
        </w:rPr>
        <w:t>se describe el contenido de la información en lo medular:</w:t>
      </w:r>
      <w:r w:rsidRPr="00186338">
        <w:rPr>
          <w:rFonts w:ascii="Palatino Linotype" w:eastAsiaTheme="minorEastAsia" w:hAnsi="Palatino Linotype"/>
          <w:noProof/>
          <w:sz w:val="24"/>
          <w:szCs w:val="24"/>
          <w:lang w:eastAsia="es-ES"/>
        </w:rPr>
        <w:t xml:space="preserve"> </w:t>
      </w:r>
    </w:p>
    <w:p w:rsidR="00411EF9" w:rsidRPr="00186338" w:rsidRDefault="003018BA" w:rsidP="00186338">
      <w:pPr>
        <w:spacing w:before="240" w:after="240" w:line="360" w:lineRule="auto"/>
        <w:contextualSpacing/>
        <w:jc w:val="both"/>
        <w:rPr>
          <w:rFonts w:ascii="Palatino Linotype" w:eastAsiaTheme="minorEastAsia" w:hAnsi="Palatino Linotype"/>
          <w:i/>
          <w:color w:val="000000"/>
          <w:sz w:val="24"/>
          <w:szCs w:val="24"/>
          <w:lang w:val="es-ES_tradnl" w:eastAsia="es-ES"/>
        </w:rPr>
      </w:pPr>
      <w:r w:rsidRPr="00186338">
        <w:rPr>
          <w:rFonts w:ascii="Palatino Linotype" w:hAnsi="Palatino Linotype"/>
          <w:noProof/>
          <w:sz w:val="24"/>
          <w:szCs w:val="24"/>
          <w:lang w:eastAsia="es-MX"/>
        </w:rPr>
        <w:drawing>
          <wp:inline distT="0" distB="0" distL="0" distR="0" wp14:anchorId="098F10EA" wp14:editId="4874619E">
            <wp:extent cx="5334000" cy="2330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002" t="41239" r="31903" b="29947"/>
                    <a:stretch/>
                  </pic:blipFill>
                  <pic:spPr bwMode="auto">
                    <a:xfrm>
                      <a:off x="0" y="0"/>
                      <a:ext cx="5372409" cy="2347231"/>
                    </a:xfrm>
                    <a:prstGeom prst="rect">
                      <a:avLst/>
                    </a:prstGeom>
                    <a:ln>
                      <a:noFill/>
                    </a:ln>
                    <a:extLst>
                      <a:ext uri="{53640926-AAD7-44D8-BBD7-CCE9431645EC}">
                        <a14:shadowObscured xmlns:a14="http://schemas.microsoft.com/office/drawing/2010/main"/>
                      </a:ext>
                    </a:extLst>
                  </pic:spPr>
                </pic:pic>
              </a:graphicData>
            </a:graphic>
          </wp:inline>
        </w:drawing>
      </w:r>
    </w:p>
    <w:p w:rsidR="00411EF9" w:rsidRPr="00186338" w:rsidRDefault="003018BA" w:rsidP="00186338">
      <w:pPr>
        <w:pStyle w:val="Prrafodelista"/>
        <w:spacing w:line="360" w:lineRule="auto"/>
        <w:ind w:left="0"/>
        <w:jc w:val="center"/>
        <w:rPr>
          <w:rFonts w:ascii="Palatino Linotype" w:eastAsiaTheme="minorEastAsia" w:hAnsi="Palatino Linotype"/>
          <w:color w:val="000000"/>
          <w:sz w:val="24"/>
          <w:szCs w:val="24"/>
          <w:lang w:val="es-ES_tradnl" w:eastAsia="es-ES"/>
        </w:rPr>
      </w:pPr>
      <w:r w:rsidRPr="00186338">
        <w:rPr>
          <w:rFonts w:ascii="Palatino Linotype" w:hAnsi="Palatino Linotype"/>
          <w:noProof/>
          <w:sz w:val="24"/>
          <w:szCs w:val="24"/>
          <w:lang w:eastAsia="es-MX"/>
        </w:rPr>
        <w:drawing>
          <wp:inline distT="0" distB="0" distL="0" distR="0" wp14:anchorId="49D5DC44" wp14:editId="619E1C34">
            <wp:extent cx="4863993" cy="35280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29" t="16898" r="33242" b="22148"/>
                    <a:stretch/>
                  </pic:blipFill>
                  <pic:spPr bwMode="auto">
                    <a:xfrm>
                      <a:off x="0" y="0"/>
                      <a:ext cx="4918861" cy="3567828"/>
                    </a:xfrm>
                    <a:prstGeom prst="rect">
                      <a:avLst/>
                    </a:prstGeom>
                    <a:ln>
                      <a:noFill/>
                    </a:ln>
                    <a:extLst>
                      <a:ext uri="{53640926-AAD7-44D8-BBD7-CCE9431645EC}">
                        <a14:shadowObscured xmlns:a14="http://schemas.microsoft.com/office/drawing/2010/main"/>
                      </a:ext>
                    </a:extLst>
                  </pic:spPr>
                </pic:pic>
              </a:graphicData>
            </a:graphic>
          </wp:inline>
        </w:drawing>
      </w: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color w:val="000000" w:themeColor="text1"/>
          <w:sz w:val="24"/>
          <w:szCs w:val="24"/>
          <w:lang w:val="es-ES" w:eastAsia="es-ES"/>
        </w:rPr>
      </w:pPr>
      <w:r w:rsidRPr="00186338">
        <w:rPr>
          <w:rFonts w:ascii="Palatino Linotype" w:eastAsiaTheme="minorEastAsia" w:hAnsi="Palatino Linotype"/>
          <w:sz w:val="24"/>
          <w:szCs w:val="24"/>
          <w:lang w:val="es-ES_tradnl" w:eastAsia="es-ES"/>
        </w:rPr>
        <w:lastRenderedPageBreak/>
        <w:t>El Comisionado Ponente decretó el cierre de instrucción</w:t>
      </w:r>
      <w:r w:rsidRPr="00186338">
        <w:rPr>
          <w:rFonts w:ascii="Palatino Linotype" w:eastAsiaTheme="minorEastAsia" w:hAnsi="Palatino Linotype" w:cs="Arial"/>
          <w:sz w:val="24"/>
          <w:szCs w:val="24"/>
          <w:lang w:val="es-ES_tradnl" w:eastAsia="es-ES"/>
        </w:rPr>
        <w:t xml:space="preserve"> </w:t>
      </w:r>
      <w:r w:rsidRPr="00186338">
        <w:rPr>
          <w:rFonts w:ascii="Palatino Linotype" w:eastAsiaTheme="minorEastAsia" w:hAnsi="Palatino Linotype"/>
          <w:sz w:val="24"/>
          <w:szCs w:val="24"/>
          <w:lang w:val="es-ES_tradnl" w:eastAsia="es-ES"/>
        </w:rPr>
        <w:t xml:space="preserve">mediante acuerdo de fecha </w:t>
      </w:r>
      <w:r w:rsidR="000B5A40" w:rsidRPr="00186338">
        <w:rPr>
          <w:rFonts w:ascii="Palatino Linotype" w:eastAsiaTheme="minorEastAsia" w:hAnsi="Palatino Linotype"/>
          <w:b/>
          <w:sz w:val="24"/>
          <w:szCs w:val="24"/>
          <w:lang w:val="es-ES_tradnl" w:eastAsia="es-ES"/>
        </w:rPr>
        <w:t>diecinueve (19) de febrero</w:t>
      </w:r>
      <w:r w:rsidRPr="00186338">
        <w:rPr>
          <w:rFonts w:ascii="Palatino Linotype" w:eastAsiaTheme="minorEastAsia" w:hAnsi="Palatino Linotype"/>
          <w:b/>
          <w:sz w:val="24"/>
          <w:szCs w:val="24"/>
          <w:lang w:val="es-ES_tradnl" w:eastAsia="es-ES"/>
        </w:rPr>
        <w:t xml:space="preserve"> de dos mil </w:t>
      </w:r>
      <w:r w:rsidRPr="00186338">
        <w:rPr>
          <w:rFonts w:ascii="Palatino Linotype" w:eastAsia="Calibri" w:hAnsi="Palatino Linotype" w:cs="Arial"/>
          <w:b/>
          <w:sz w:val="24"/>
          <w:szCs w:val="24"/>
          <w:lang w:val="es-ES" w:eastAsia="es-ES"/>
        </w:rPr>
        <w:t>diecinueve</w:t>
      </w:r>
      <w:r w:rsidRPr="00186338">
        <w:rPr>
          <w:rFonts w:ascii="Palatino Linotype" w:eastAsiaTheme="minorEastAsia" w:hAnsi="Palatino Linotype"/>
          <w:sz w:val="24"/>
          <w:szCs w:val="24"/>
          <w:lang w:val="es-ES_tradnl" w:eastAsia="es-ES"/>
        </w:rPr>
        <w:t xml:space="preserve">, </w:t>
      </w:r>
      <w:r w:rsidRPr="00186338">
        <w:rPr>
          <w:rFonts w:ascii="Palatino Linotype" w:eastAsiaTheme="minorEastAsia" w:hAnsi="Palatino Linotype" w:cs="Arial"/>
          <w:sz w:val="24"/>
          <w:szCs w:val="24"/>
          <w:lang w:val="es-ES_tradnl" w:eastAsia="es-ES"/>
        </w:rPr>
        <w:t xml:space="preserve">por lo que, ordenó turnar los expedientes a resolución; </w:t>
      </w:r>
      <w:r w:rsidRPr="00186338">
        <w:rPr>
          <w:rFonts w:ascii="Palatino Linotype" w:eastAsia="Calibri" w:hAnsi="Palatino Linotype" w:cs="Arial"/>
          <w:color w:val="000000" w:themeColor="text1"/>
          <w:sz w:val="24"/>
          <w:szCs w:val="24"/>
          <w:lang w:val="es-ES_tradnl" w:eastAsia="es-ES"/>
        </w:rPr>
        <w:t xml:space="preserve">sin embargo, en fecha </w:t>
      </w:r>
      <w:r w:rsidR="000B5A40" w:rsidRPr="00186338">
        <w:rPr>
          <w:rFonts w:ascii="Palatino Linotype" w:eastAsia="Calibri" w:hAnsi="Palatino Linotype" w:cs="Arial"/>
          <w:b/>
          <w:color w:val="000000" w:themeColor="text1"/>
          <w:sz w:val="24"/>
          <w:szCs w:val="24"/>
          <w:lang w:val="es-ES_tradnl" w:eastAsia="es-ES"/>
        </w:rPr>
        <w:t>doce (21</w:t>
      </w:r>
      <w:r w:rsidRPr="00186338">
        <w:rPr>
          <w:rFonts w:ascii="Palatino Linotype" w:eastAsia="Calibri" w:hAnsi="Palatino Linotype" w:cs="Arial"/>
          <w:b/>
          <w:color w:val="000000" w:themeColor="text1"/>
          <w:sz w:val="24"/>
          <w:szCs w:val="24"/>
          <w:lang w:val="es-ES_tradnl" w:eastAsia="es-ES"/>
        </w:rPr>
        <w:t>) de</w:t>
      </w:r>
      <w:r w:rsidR="000B5A40" w:rsidRPr="00186338">
        <w:rPr>
          <w:rFonts w:ascii="Palatino Linotype" w:eastAsia="Calibri" w:hAnsi="Palatino Linotype" w:cs="Arial"/>
          <w:b/>
          <w:color w:val="000000" w:themeColor="text1"/>
          <w:sz w:val="24"/>
          <w:szCs w:val="24"/>
          <w:lang w:val="es-ES_tradnl" w:eastAsia="es-ES"/>
        </w:rPr>
        <w:t xml:space="preserve"> marzo</w:t>
      </w:r>
      <w:r w:rsidRPr="00186338">
        <w:rPr>
          <w:rFonts w:ascii="Palatino Linotype" w:eastAsia="Calibri" w:hAnsi="Palatino Linotype" w:cs="Arial"/>
          <w:color w:val="000000" w:themeColor="text1"/>
          <w:sz w:val="24"/>
          <w:szCs w:val="24"/>
          <w:lang w:val="es-ES_tradnl" w:eastAsia="es-ES"/>
        </w:rPr>
        <w:t xml:space="preserve"> de dos mil diecinueve se solicitó la ampliación del plazo para efecto de emitir un mejor estudio del asunto, por lo que no habiendo más que hacer constar, y - - - - </w:t>
      </w:r>
      <w:r w:rsidR="000B5A40" w:rsidRPr="00186338">
        <w:rPr>
          <w:rFonts w:ascii="Palatino Linotype" w:eastAsia="Calibri" w:hAnsi="Palatino Linotype" w:cs="Arial"/>
          <w:color w:val="000000" w:themeColor="text1"/>
          <w:sz w:val="24"/>
          <w:szCs w:val="24"/>
          <w:lang w:val="es-ES_tradnl" w:eastAsia="es-ES"/>
        </w:rPr>
        <w:t>- - - - - - - - - - - - - -</w:t>
      </w:r>
    </w:p>
    <w:p w:rsidR="00305194" w:rsidRPr="00186338" w:rsidRDefault="00305194" w:rsidP="00186338">
      <w:pPr>
        <w:spacing w:after="0" w:line="360" w:lineRule="auto"/>
        <w:contextualSpacing/>
        <w:jc w:val="both"/>
        <w:rPr>
          <w:rFonts w:ascii="Palatino Linotype" w:eastAsia="Calibri" w:hAnsi="Palatino Linotype" w:cs="Arial"/>
          <w:color w:val="000000" w:themeColor="text1"/>
          <w:sz w:val="24"/>
          <w:szCs w:val="24"/>
          <w:lang w:val="es-ES" w:eastAsia="es-ES"/>
        </w:rPr>
      </w:pPr>
      <w:r w:rsidRPr="00186338">
        <w:rPr>
          <w:rFonts w:ascii="Palatino Linotype" w:eastAsia="Calibri" w:hAnsi="Palatino Linotype" w:cs="Arial"/>
          <w:color w:val="000000" w:themeColor="text1"/>
          <w:sz w:val="24"/>
          <w:szCs w:val="24"/>
          <w:lang w:val="es-ES_tradnl" w:eastAsia="es-ES"/>
        </w:rPr>
        <w:t xml:space="preserve"> </w:t>
      </w:r>
    </w:p>
    <w:p w:rsidR="00305194" w:rsidRPr="00186338" w:rsidRDefault="00305194" w:rsidP="00186338">
      <w:pPr>
        <w:keepNext/>
        <w:keepLines/>
        <w:spacing w:before="240" w:after="0" w:line="360" w:lineRule="auto"/>
        <w:jc w:val="center"/>
        <w:outlineLvl w:val="0"/>
        <w:rPr>
          <w:rFonts w:ascii="Palatino Linotype" w:eastAsiaTheme="majorEastAsia" w:hAnsi="Palatino Linotype" w:cstheme="majorBidi"/>
          <w:sz w:val="24"/>
          <w:szCs w:val="24"/>
        </w:rPr>
      </w:pPr>
      <w:bookmarkStart w:id="5" w:name="_Toc4078339"/>
      <w:r w:rsidRPr="00186338">
        <w:rPr>
          <w:rFonts w:ascii="Palatino Linotype" w:eastAsiaTheme="majorEastAsia" w:hAnsi="Palatino Linotype" w:cstheme="majorBidi"/>
          <w:b/>
          <w:sz w:val="24"/>
          <w:szCs w:val="24"/>
        </w:rPr>
        <w:t>CONSIDERANDO</w:t>
      </w:r>
      <w:bookmarkEnd w:id="5"/>
      <w:r w:rsidRPr="00186338">
        <w:rPr>
          <w:rFonts w:ascii="Palatino Linotype" w:eastAsiaTheme="majorEastAsia" w:hAnsi="Palatino Linotype" w:cstheme="majorBidi"/>
          <w:b/>
          <w:sz w:val="24"/>
          <w:szCs w:val="24"/>
        </w:rPr>
        <w:t xml:space="preserve"> </w:t>
      </w:r>
    </w:p>
    <w:p w:rsidR="00305194" w:rsidRPr="00186338" w:rsidRDefault="00305194" w:rsidP="00186338">
      <w:pPr>
        <w:spacing w:after="0" w:line="360" w:lineRule="auto"/>
        <w:rPr>
          <w:rFonts w:ascii="Palatino Linotype" w:eastAsiaTheme="minorEastAsia" w:hAnsi="Palatino Linotype"/>
          <w:sz w:val="24"/>
          <w:szCs w:val="24"/>
        </w:rPr>
      </w:pPr>
    </w:p>
    <w:p w:rsidR="00305194" w:rsidRPr="00186338" w:rsidRDefault="00305194" w:rsidP="00186338">
      <w:pPr>
        <w:keepNext/>
        <w:keepLines/>
        <w:spacing w:before="40" w:after="0" w:line="360" w:lineRule="auto"/>
        <w:outlineLvl w:val="1"/>
        <w:rPr>
          <w:rFonts w:ascii="Palatino Linotype" w:eastAsiaTheme="majorEastAsia" w:hAnsi="Palatino Linotype" w:cstheme="majorBidi"/>
          <w:b/>
          <w:sz w:val="24"/>
          <w:szCs w:val="24"/>
        </w:rPr>
      </w:pPr>
      <w:bookmarkStart w:id="6" w:name="_Toc4078340"/>
      <w:r w:rsidRPr="00186338">
        <w:rPr>
          <w:rFonts w:ascii="Palatino Linotype" w:eastAsiaTheme="majorEastAsia" w:hAnsi="Palatino Linotype" w:cstheme="majorBidi"/>
          <w:b/>
          <w:sz w:val="24"/>
          <w:szCs w:val="24"/>
        </w:rPr>
        <w:t>PRIMERO. De la competencia.</w:t>
      </w:r>
      <w:bookmarkEnd w:id="6"/>
    </w:p>
    <w:p w:rsidR="00305194" w:rsidRPr="00186338" w:rsidRDefault="00305194" w:rsidP="00186338">
      <w:pPr>
        <w:keepNext/>
        <w:keepLines/>
        <w:spacing w:before="40" w:after="0" w:line="360" w:lineRule="auto"/>
        <w:outlineLvl w:val="1"/>
        <w:rPr>
          <w:rFonts w:ascii="Palatino Linotype" w:eastAsiaTheme="majorEastAsia" w:hAnsi="Palatino Linotype" w:cstheme="majorBidi"/>
          <w:b/>
          <w:bCs/>
          <w:spacing w:val="60"/>
          <w:sz w:val="24"/>
          <w:szCs w:val="24"/>
        </w:rPr>
      </w:pPr>
    </w:p>
    <w:p w:rsidR="00305194" w:rsidRPr="00186338" w:rsidRDefault="00305194" w:rsidP="00186338">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18633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86338">
        <w:rPr>
          <w:rFonts w:ascii="Palatino Linotype" w:eastAsia="Calibri" w:hAnsi="Palatino Linotype" w:cs="Times New Roman"/>
          <w:b/>
          <w:sz w:val="24"/>
          <w:szCs w:val="24"/>
          <w:lang w:val="es-ES" w:eastAsia="es-ES"/>
        </w:rPr>
        <w:t>Constitución Política de los Estados Unidos Mexicanos</w:t>
      </w:r>
      <w:r w:rsidRPr="00186338">
        <w:rPr>
          <w:rFonts w:ascii="Palatino Linotype" w:eastAsia="Calibri" w:hAnsi="Palatino Linotype" w:cs="Times New Roman"/>
          <w:sz w:val="24"/>
          <w:szCs w:val="24"/>
          <w:lang w:val="es-ES" w:eastAsia="es-ES"/>
        </w:rPr>
        <w:t xml:space="preserve">; 5, párrafos </w:t>
      </w:r>
      <w:r w:rsidRPr="00186338">
        <w:rPr>
          <w:rFonts w:ascii="Palatino Linotype" w:eastAsiaTheme="minorEastAsia" w:hAnsi="Palatino Linotype" w:cs="Arial"/>
          <w:bCs/>
          <w:color w:val="222222"/>
          <w:sz w:val="24"/>
          <w:szCs w:val="24"/>
          <w:lang w:val="es-ES" w:eastAsia="es-ES"/>
        </w:rPr>
        <w:t xml:space="preserve">vigésimo, vigésimo primero y vigésimo segundo </w:t>
      </w:r>
      <w:r w:rsidRPr="00186338">
        <w:rPr>
          <w:rFonts w:ascii="Palatino Linotype" w:eastAsia="Calibri" w:hAnsi="Palatino Linotype" w:cs="Times New Roman"/>
          <w:sz w:val="24"/>
          <w:szCs w:val="24"/>
          <w:lang w:val="es-ES" w:eastAsia="es-ES"/>
        </w:rPr>
        <w:t xml:space="preserve">fracciones IV y V de la </w:t>
      </w:r>
      <w:r w:rsidRPr="00186338">
        <w:rPr>
          <w:rFonts w:ascii="Palatino Linotype" w:eastAsia="Calibri" w:hAnsi="Palatino Linotype" w:cs="Times New Roman"/>
          <w:b/>
          <w:sz w:val="24"/>
          <w:szCs w:val="24"/>
          <w:lang w:val="es-ES" w:eastAsia="es-ES"/>
        </w:rPr>
        <w:t>Constitución Política del Estado Libre y Soberano de México</w:t>
      </w:r>
      <w:r w:rsidRPr="0018633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86338">
        <w:rPr>
          <w:rFonts w:ascii="Palatino Linotype" w:eastAsia="Calibri" w:hAnsi="Palatino Linotype" w:cs="Arial"/>
          <w:sz w:val="24"/>
          <w:szCs w:val="24"/>
          <w:lang w:val="es-ES" w:eastAsia="es-ES"/>
        </w:rPr>
        <w:t xml:space="preserve">de la </w:t>
      </w:r>
      <w:r w:rsidRPr="00186338">
        <w:rPr>
          <w:rFonts w:ascii="Palatino Linotype" w:eastAsia="Calibri" w:hAnsi="Palatino Linotype" w:cs="Arial"/>
          <w:b/>
          <w:sz w:val="24"/>
          <w:szCs w:val="24"/>
          <w:lang w:val="es-ES" w:eastAsia="es-ES"/>
        </w:rPr>
        <w:t>Ley de Transparencia y Acceso a la Información Pública del Estado de México y Municipios</w:t>
      </w:r>
      <w:r w:rsidRPr="00186338">
        <w:rPr>
          <w:rFonts w:ascii="Palatino Linotype" w:eastAsia="Calibri" w:hAnsi="Palatino Linotype" w:cs="Arial"/>
          <w:sz w:val="24"/>
          <w:szCs w:val="24"/>
          <w:lang w:val="es-ES" w:eastAsia="es-ES"/>
        </w:rPr>
        <w:t xml:space="preserve">; y 7, 9 fracciones I y XXIV, y 11 del </w:t>
      </w:r>
      <w:r w:rsidRPr="00186338">
        <w:rPr>
          <w:rFonts w:ascii="Palatino Linotype" w:eastAsia="Calibri" w:hAnsi="Palatino Linotype" w:cs="Arial"/>
          <w:b/>
          <w:sz w:val="24"/>
          <w:szCs w:val="24"/>
          <w:lang w:val="es-ES" w:eastAsia="es-ES"/>
        </w:rPr>
        <w:t xml:space="preserve">Reglamento Interior del Instituto </w:t>
      </w:r>
      <w:r w:rsidRPr="00186338">
        <w:rPr>
          <w:rFonts w:ascii="Palatino Linotype" w:eastAsia="Calibri" w:hAnsi="Palatino Linotype" w:cs="Arial"/>
          <w:b/>
          <w:sz w:val="24"/>
          <w:szCs w:val="24"/>
          <w:lang w:val="es-ES" w:eastAsia="es-ES"/>
        </w:rPr>
        <w:lastRenderedPageBreak/>
        <w:t>de Transparencia, Acceso a la Información Pública y Protección de Datos Personales del Estado de México y Municipios</w:t>
      </w:r>
      <w:r w:rsidRPr="00186338">
        <w:rPr>
          <w:rFonts w:ascii="Palatino Linotype" w:eastAsiaTheme="minorEastAsia" w:hAnsi="Palatino Linotype"/>
          <w:sz w:val="24"/>
          <w:szCs w:val="24"/>
          <w:lang w:val="es-ES_tradnl" w:eastAsia="es-ES"/>
        </w:rPr>
        <w:t>.</w:t>
      </w:r>
    </w:p>
    <w:p w:rsidR="00305194" w:rsidRPr="00186338" w:rsidRDefault="00305194" w:rsidP="00186338">
      <w:pPr>
        <w:spacing w:before="240" w:after="240" w:line="360" w:lineRule="auto"/>
        <w:contextualSpacing/>
        <w:jc w:val="both"/>
        <w:rPr>
          <w:rFonts w:ascii="Palatino Linotype" w:eastAsiaTheme="minorEastAsia" w:hAnsi="Palatino Linotype"/>
          <w:sz w:val="24"/>
          <w:szCs w:val="24"/>
          <w:lang w:val="es-ES_tradnl" w:eastAsia="es-ES"/>
        </w:rPr>
      </w:pPr>
    </w:p>
    <w:p w:rsidR="00305194" w:rsidRPr="00186338" w:rsidRDefault="00305194" w:rsidP="00186338">
      <w:pPr>
        <w:keepNext/>
        <w:keepLines/>
        <w:spacing w:before="40" w:after="0" w:line="360" w:lineRule="auto"/>
        <w:outlineLvl w:val="1"/>
        <w:rPr>
          <w:rFonts w:ascii="Palatino Linotype" w:eastAsiaTheme="majorEastAsia" w:hAnsi="Palatino Linotype" w:cstheme="majorBidi"/>
          <w:b/>
          <w:sz w:val="24"/>
          <w:szCs w:val="24"/>
        </w:rPr>
      </w:pPr>
      <w:bookmarkStart w:id="7" w:name="_Toc4078341"/>
      <w:r w:rsidRPr="00186338">
        <w:rPr>
          <w:rFonts w:ascii="Palatino Linotype" w:eastAsiaTheme="majorEastAsia" w:hAnsi="Palatino Linotype" w:cstheme="majorBidi"/>
          <w:b/>
          <w:sz w:val="24"/>
          <w:szCs w:val="24"/>
        </w:rPr>
        <w:t>SEGUNDO. De la oportunidad y procedencia.</w:t>
      </w:r>
      <w:bookmarkEnd w:id="7"/>
    </w:p>
    <w:p w:rsidR="00305194" w:rsidRPr="00186338" w:rsidRDefault="00305194" w:rsidP="00186338">
      <w:pPr>
        <w:spacing w:after="0" w:line="360" w:lineRule="auto"/>
        <w:rPr>
          <w:rFonts w:ascii="Palatino Linotype" w:eastAsiaTheme="minorEastAsia" w:hAnsi="Palatino Linotype"/>
          <w:sz w:val="24"/>
          <w:szCs w:val="24"/>
        </w:rPr>
      </w:pPr>
    </w:p>
    <w:p w:rsidR="00305194" w:rsidRPr="00186338" w:rsidRDefault="000B5A40" w:rsidP="00186338">
      <w:pPr>
        <w:numPr>
          <w:ilvl w:val="0"/>
          <w:numId w:val="1"/>
        </w:numPr>
        <w:spacing w:before="240" w:after="0" w:line="360" w:lineRule="auto"/>
        <w:ind w:left="0" w:firstLine="0"/>
        <w:contextualSpacing/>
        <w:jc w:val="both"/>
        <w:rPr>
          <w:rFonts w:ascii="Palatino Linotype" w:eastAsiaTheme="minorEastAsia" w:hAnsi="Palatino Linotype"/>
          <w:sz w:val="24"/>
          <w:szCs w:val="24"/>
          <w:lang w:val="es-ES" w:eastAsia="es-ES"/>
        </w:rPr>
      </w:pPr>
      <w:r w:rsidRPr="00186338">
        <w:rPr>
          <w:rFonts w:ascii="Palatino Linotype" w:eastAsiaTheme="minorEastAsia" w:hAnsi="Palatino Linotype"/>
          <w:sz w:val="24"/>
          <w:szCs w:val="24"/>
          <w:lang w:eastAsia="es-ES"/>
        </w:rPr>
        <w:t>Los</w:t>
      </w:r>
      <w:r w:rsidR="00305194" w:rsidRPr="00186338">
        <w:rPr>
          <w:rFonts w:ascii="Palatino Linotype" w:eastAsiaTheme="minorEastAsia" w:hAnsi="Palatino Linotype"/>
          <w:sz w:val="24"/>
          <w:szCs w:val="24"/>
          <w:lang w:eastAsia="es-ES"/>
        </w:rPr>
        <w:t xml:space="preserve"> medio de impugnación fue</w:t>
      </w:r>
      <w:r w:rsidRPr="00186338">
        <w:rPr>
          <w:rFonts w:ascii="Palatino Linotype" w:eastAsiaTheme="minorEastAsia" w:hAnsi="Palatino Linotype"/>
          <w:sz w:val="24"/>
          <w:szCs w:val="24"/>
          <w:lang w:eastAsia="es-ES"/>
        </w:rPr>
        <w:t>ron</w:t>
      </w:r>
      <w:r w:rsidR="00305194" w:rsidRPr="00186338">
        <w:rPr>
          <w:rFonts w:ascii="Palatino Linotype" w:eastAsiaTheme="minorEastAsia" w:hAnsi="Palatino Linotype"/>
          <w:sz w:val="24"/>
          <w:szCs w:val="24"/>
          <w:lang w:eastAsia="es-ES"/>
        </w:rPr>
        <w:t xml:space="preserve"> presentado</w:t>
      </w:r>
      <w:r w:rsidRPr="00186338">
        <w:rPr>
          <w:rFonts w:ascii="Palatino Linotype" w:eastAsiaTheme="minorEastAsia" w:hAnsi="Palatino Linotype"/>
          <w:sz w:val="24"/>
          <w:szCs w:val="24"/>
          <w:lang w:eastAsia="es-ES"/>
        </w:rPr>
        <w:t>s</w:t>
      </w:r>
      <w:r w:rsidR="00305194" w:rsidRPr="00186338">
        <w:rPr>
          <w:rFonts w:ascii="Palatino Linotype" w:eastAsiaTheme="minorEastAsia" w:hAnsi="Palatino Linotype"/>
          <w:sz w:val="24"/>
          <w:szCs w:val="24"/>
          <w:lang w:eastAsia="es-ES"/>
        </w:rPr>
        <w:t xml:space="preserve"> a través del </w:t>
      </w:r>
      <w:r w:rsidR="00305194" w:rsidRPr="00186338">
        <w:rPr>
          <w:rFonts w:ascii="Palatino Linotype" w:eastAsiaTheme="minorEastAsia" w:hAnsi="Palatino Linotype"/>
          <w:b/>
          <w:sz w:val="24"/>
          <w:szCs w:val="24"/>
          <w:lang w:eastAsia="es-ES"/>
        </w:rPr>
        <w:t>SAIMEX,</w:t>
      </w:r>
      <w:r w:rsidR="00305194" w:rsidRPr="00186338">
        <w:rPr>
          <w:rFonts w:ascii="Palatino Linotype" w:eastAsiaTheme="minorEastAsia" w:hAnsi="Palatino Linotype"/>
          <w:sz w:val="24"/>
          <w:szCs w:val="24"/>
          <w:lang w:eastAsia="es-ES"/>
        </w:rPr>
        <w:t xml:space="preserve"> en el formato previamente aprobado para tal efecto y dentro del plazo legal de quince días hábiles otorgados; para el caso en particular es de señalar que el </w:t>
      </w:r>
      <w:r w:rsidR="00305194" w:rsidRPr="00186338">
        <w:rPr>
          <w:rFonts w:ascii="Palatino Linotype" w:eastAsiaTheme="minorEastAsia" w:hAnsi="Palatino Linotype"/>
          <w:b/>
          <w:sz w:val="24"/>
          <w:szCs w:val="24"/>
          <w:lang w:eastAsia="es-ES"/>
        </w:rPr>
        <w:t>SUJETO OBLIGADO</w:t>
      </w:r>
      <w:r w:rsidR="00305194" w:rsidRPr="00186338">
        <w:rPr>
          <w:rFonts w:ascii="Palatino Linotype" w:eastAsiaTheme="minorEastAsia" w:hAnsi="Palatino Linotype"/>
          <w:sz w:val="24"/>
          <w:szCs w:val="24"/>
          <w:lang w:eastAsia="es-ES"/>
        </w:rPr>
        <w:t xml:space="preserve"> entregó su</w:t>
      </w:r>
      <w:r w:rsidRPr="00186338">
        <w:rPr>
          <w:rFonts w:ascii="Palatino Linotype" w:eastAsiaTheme="minorEastAsia" w:hAnsi="Palatino Linotype"/>
          <w:sz w:val="24"/>
          <w:szCs w:val="24"/>
          <w:lang w:eastAsia="es-ES"/>
        </w:rPr>
        <w:t>s</w:t>
      </w:r>
      <w:r w:rsidR="00305194" w:rsidRPr="00186338">
        <w:rPr>
          <w:rFonts w:ascii="Palatino Linotype" w:eastAsiaTheme="minorEastAsia" w:hAnsi="Palatino Linotype"/>
          <w:sz w:val="24"/>
          <w:szCs w:val="24"/>
          <w:lang w:eastAsia="es-ES"/>
        </w:rPr>
        <w:t xml:space="preserve"> respuesta</w:t>
      </w:r>
      <w:r w:rsidRPr="00186338">
        <w:rPr>
          <w:rFonts w:ascii="Palatino Linotype" w:eastAsiaTheme="minorEastAsia" w:hAnsi="Palatino Linotype"/>
          <w:sz w:val="24"/>
          <w:szCs w:val="24"/>
          <w:lang w:eastAsia="es-ES"/>
        </w:rPr>
        <w:t>s los</w:t>
      </w:r>
      <w:r w:rsidR="00305194" w:rsidRPr="00186338">
        <w:rPr>
          <w:rFonts w:ascii="Palatino Linotype" w:eastAsiaTheme="minorEastAsia" w:hAnsi="Palatino Linotype"/>
          <w:sz w:val="24"/>
          <w:szCs w:val="24"/>
          <w:lang w:eastAsia="es-ES"/>
        </w:rPr>
        <w:t xml:space="preserve"> día</w:t>
      </w:r>
      <w:r w:rsidRPr="00186338">
        <w:rPr>
          <w:rFonts w:ascii="Palatino Linotype" w:eastAsiaTheme="minorEastAsia" w:hAnsi="Palatino Linotype"/>
          <w:sz w:val="24"/>
          <w:szCs w:val="24"/>
          <w:lang w:eastAsia="es-ES"/>
        </w:rPr>
        <w:t xml:space="preserve">s </w:t>
      </w:r>
      <w:r w:rsidRPr="00186338">
        <w:rPr>
          <w:rFonts w:ascii="Palatino Linotype" w:eastAsiaTheme="minorEastAsia" w:hAnsi="Palatino Linotype"/>
          <w:b/>
          <w:sz w:val="24"/>
          <w:szCs w:val="24"/>
          <w:lang w:eastAsia="es-ES"/>
        </w:rPr>
        <w:t>quince (15)</w:t>
      </w:r>
      <w:r w:rsidR="00305194" w:rsidRPr="00186338">
        <w:rPr>
          <w:rFonts w:ascii="Palatino Linotype" w:eastAsiaTheme="minorEastAsia" w:hAnsi="Palatino Linotype"/>
          <w:b/>
          <w:sz w:val="24"/>
          <w:szCs w:val="24"/>
          <w:lang w:eastAsia="es-ES"/>
        </w:rPr>
        <w:t xml:space="preserve"> </w:t>
      </w:r>
      <w:r w:rsidRPr="00186338">
        <w:rPr>
          <w:rFonts w:ascii="Palatino Linotype" w:eastAsiaTheme="minorEastAsia" w:hAnsi="Palatino Linotype"/>
          <w:b/>
          <w:sz w:val="24"/>
          <w:szCs w:val="24"/>
          <w:lang w:eastAsia="es-ES"/>
        </w:rPr>
        <w:t>y dieciséis (16)</w:t>
      </w:r>
      <w:r w:rsidRPr="00186338">
        <w:rPr>
          <w:rFonts w:ascii="Palatino Linotype" w:eastAsiaTheme="minorEastAsia" w:hAnsi="Palatino Linotype"/>
          <w:sz w:val="24"/>
          <w:szCs w:val="24"/>
          <w:lang w:eastAsia="es-ES"/>
        </w:rPr>
        <w:t xml:space="preserve"> </w:t>
      </w:r>
      <w:r w:rsidRPr="00186338">
        <w:rPr>
          <w:rFonts w:ascii="Palatino Linotype" w:eastAsiaTheme="minorEastAsia" w:hAnsi="Palatino Linotype"/>
          <w:b/>
          <w:sz w:val="24"/>
          <w:szCs w:val="24"/>
          <w:lang w:eastAsia="es-ES"/>
        </w:rPr>
        <w:t xml:space="preserve">de enero </w:t>
      </w:r>
      <w:r w:rsidRPr="00186338">
        <w:rPr>
          <w:rFonts w:ascii="Palatino Linotype" w:eastAsiaTheme="minorEastAsia" w:hAnsi="Palatino Linotype"/>
          <w:sz w:val="24"/>
          <w:szCs w:val="24"/>
          <w:lang w:eastAsia="es-ES"/>
        </w:rPr>
        <w:t>dos mil diecinueve</w:t>
      </w:r>
      <w:r w:rsidR="00305194" w:rsidRPr="00186338">
        <w:rPr>
          <w:rFonts w:ascii="Palatino Linotype" w:eastAsiaTheme="minorEastAsia" w:hAnsi="Palatino Linotype"/>
          <w:sz w:val="24"/>
          <w:szCs w:val="24"/>
          <w:lang w:eastAsia="es-ES"/>
        </w:rPr>
        <w:t>, de tal forma que el pla</w:t>
      </w:r>
      <w:r w:rsidRPr="00186338">
        <w:rPr>
          <w:rFonts w:ascii="Palatino Linotype" w:eastAsiaTheme="minorEastAsia" w:hAnsi="Palatino Linotype"/>
          <w:sz w:val="24"/>
          <w:szCs w:val="24"/>
          <w:lang w:eastAsia="es-ES"/>
        </w:rPr>
        <w:t>zo para interponer los</w:t>
      </w:r>
      <w:r w:rsidR="00305194" w:rsidRPr="00186338">
        <w:rPr>
          <w:rFonts w:ascii="Palatino Linotype" w:eastAsiaTheme="minorEastAsia" w:hAnsi="Palatino Linotype"/>
          <w:sz w:val="24"/>
          <w:szCs w:val="24"/>
          <w:lang w:eastAsia="es-ES"/>
        </w:rPr>
        <w:t xml:space="preserve"> recurso</w:t>
      </w:r>
      <w:r w:rsidRPr="00186338">
        <w:rPr>
          <w:rFonts w:ascii="Palatino Linotype" w:eastAsiaTheme="minorEastAsia" w:hAnsi="Palatino Linotype"/>
          <w:sz w:val="24"/>
          <w:szCs w:val="24"/>
          <w:lang w:eastAsia="es-ES"/>
        </w:rPr>
        <w:t>s transcurrió de los</w:t>
      </w:r>
      <w:r w:rsidR="00305194" w:rsidRPr="00186338">
        <w:rPr>
          <w:rFonts w:ascii="Palatino Linotype" w:eastAsiaTheme="minorEastAsia" w:hAnsi="Palatino Linotype"/>
          <w:sz w:val="24"/>
          <w:szCs w:val="24"/>
          <w:lang w:eastAsia="es-ES"/>
        </w:rPr>
        <w:t xml:space="preserve"> día</w:t>
      </w:r>
      <w:r w:rsidRPr="00186338">
        <w:rPr>
          <w:rFonts w:ascii="Palatino Linotype" w:eastAsiaTheme="minorEastAsia" w:hAnsi="Palatino Linotype"/>
          <w:sz w:val="24"/>
          <w:szCs w:val="24"/>
          <w:lang w:eastAsia="es-ES"/>
        </w:rPr>
        <w:t>s</w:t>
      </w:r>
      <w:r w:rsidR="00305194" w:rsidRPr="00186338">
        <w:rPr>
          <w:rFonts w:ascii="Palatino Linotype" w:eastAsiaTheme="minorEastAsia" w:hAnsi="Palatino Linotype"/>
          <w:sz w:val="24"/>
          <w:szCs w:val="24"/>
          <w:lang w:eastAsia="es-ES"/>
        </w:rPr>
        <w:t xml:space="preserve"> </w:t>
      </w:r>
      <w:r w:rsidRPr="00186338">
        <w:rPr>
          <w:rFonts w:ascii="Palatino Linotype" w:eastAsiaTheme="minorEastAsia" w:hAnsi="Palatino Linotype"/>
          <w:b/>
          <w:sz w:val="24"/>
          <w:szCs w:val="24"/>
          <w:lang w:eastAsia="es-ES"/>
        </w:rPr>
        <w:t>dieciséis (16) y diecisiete (17) de enero</w:t>
      </w:r>
      <w:r w:rsidRPr="00186338">
        <w:rPr>
          <w:rFonts w:ascii="Palatino Linotype" w:eastAsiaTheme="minorEastAsia" w:hAnsi="Palatino Linotype"/>
          <w:sz w:val="24"/>
          <w:szCs w:val="24"/>
          <w:lang w:eastAsia="es-ES"/>
        </w:rPr>
        <w:t xml:space="preserve"> al </w:t>
      </w:r>
      <w:r w:rsidRPr="00186338">
        <w:rPr>
          <w:rFonts w:ascii="Palatino Linotype" w:eastAsiaTheme="minorEastAsia" w:hAnsi="Palatino Linotype"/>
          <w:b/>
          <w:sz w:val="24"/>
          <w:szCs w:val="24"/>
          <w:lang w:eastAsia="es-ES"/>
        </w:rPr>
        <w:t>seis (6) y siete (</w:t>
      </w:r>
      <w:r w:rsidR="00305194" w:rsidRPr="00186338">
        <w:rPr>
          <w:rFonts w:ascii="Palatino Linotype" w:eastAsiaTheme="minorEastAsia" w:hAnsi="Palatino Linotype"/>
          <w:b/>
          <w:sz w:val="24"/>
          <w:szCs w:val="24"/>
          <w:lang w:eastAsia="es-ES"/>
        </w:rPr>
        <w:t xml:space="preserve">7) de </w:t>
      </w:r>
      <w:r w:rsidRPr="00186338">
        <w:rPr>
          <w:rFonts w:ascii="Palatino Linotype" w:eastAsiaTheme="minorEastAsia" w:hAnsi="Palatino Linotype"/>
          <w:b/>
          <w:sz w:val="24"/>
          <w:szCs w:val="24"/>
          <w:lang w:eastAsia="es-ES"/>
        </w:rPr>
        <w:t xml:space="preserve">febrero </w:t>
      </w:r>
      <w:r w:rsidR="00305194" w:rsidRPr="00186338">
        <w:rPr>
          <w:rFonts w:ascii="Palatino Linotype" w:eastAsiaTheme="minorEastAsia" w:hAnsi="Palatino Linotype"/>
          <w:b/>
          <w:sz w:val="24"/>
          <w:szCs w:val="24"/>
          <w:lang w:val="es-ES" w:eastAsia="es-ES"/>
        </w:rPr>
        <w:t>de dos</w:t>
      </w:r>
      <w:r w:rsidRPr="00186338">
        <w:rPr>
          <w:rFonts w:ascii="Palatino Linotype" w:eastAsiaTheme="minorEastAsia" w:hAnsi="Palatino Linotype"/>
          <w:sz w:val="24"/>
          <w:szCs w:val="24"/>
          <w:lang w:val="es-ES" w:eastAsia="es-ES"/>
        </w:rPr>
        <w:t xml:space="preserve"> mil diecinueve</w:t>
      </w:r>
      <w:r w:rsidR="00305194" w:rsidRPr="00186338">
        <w:rPr>
          <w:rFonts w:ascii="Palatino Linotype" w:eastAsiaTheme="minorEastAsia" w:hAnsi="Palatino Linotype"/>
          <w:sz w:val="24"/>
          <w:szCs w:val="24"/>
          <w:lang w:eastAsia="es-ES"/>
        </w:rPr>
        <w:t>; en consecuencia</w:t>
      </w:r>
      <w:r w:rsidRPr="00186338">
        <w:rPr>
          <w:rFonts w:ascii="Palatino Linotype" w:eastAsiaTheme="minorEastAsia" w:hAnsi="Palatino Linotype"/>
          <w:sz w:val="24"/>
          <w:szCs w:val="24"/>
          <w:lang w:eastAsia="es-ES"/>
        </w:rPr>
        <w:t>, presentaron las</w:t>
      </w:r>
      <w:r w:rsidR="00305194" w:rsidRPr="00186338">
        <w:rPr>
          <w:rFonts w:ascii="Palatino Linotype" w:eastAsiaTheme="minorEastAsia" w:hAnsi="Palatino Linotype"/>
          <w:sz w:val="24"/>
          <w:szCs w:val="24"/>
          <w:lang w:eastAsia="es-ES"/>
        </w:rPr>
        <w:t xml:space="preserve"> inconformidad</w:t>
      </w:r>
      <w:r w:rsidRPr="00186338">
        <w:rPr>
          <w:rFonts w:ascii="Palatino Linotype" w:eastAsiaTheme="minorEastAsia" w:hAnsi="Palatino Linotype"/>
          <w:sz w:val="24"/>
          <w:szCs w:val="24"/>
          <w:lang w:eastAsia="es-ES"/>
        </w:rPr>
        <w:t>es</w:t>
      </w:r>
      <w:r w:rsidR="00305194" w:rsidRPr="00186338">
        <w:rPr>
          <w:rFonts w:ascii="Palatino Linotype" w:eastAsiaTheme="minorEastAsia" w:hAnsi="Palatino Linotype"/>
          <w:sz w:val="24"/>
          <w:szCs w:val="24"/>
          <w:lang w:eastAsia="es-ES"/>
        </w:rPr>
        <w:t xml:space="preserve"> el </w:t>
      </w:r>
      <w:r w:rsidR="00305194" w:rsidRPr="00186338">
        <w:rPr>
          <w:rFonts w:ascii="Palatino Linotype" w:eastAsiaTheme="minorEastAsia" w:hAnsi="Palatino Linotype"/>
          <w:b/>
          <w:sz w:val="24"/>
          <w:szCs w:val="24"/>
          <w:lang w:eastAsia="es-ES"/>
        </w:rPr>
        <w:t xml:space="preserve">día </w:t>
      </w:r>
      <w:r w:rsidRPr="00186338">
        <w:rPr>
          <w:rFonts w:ascii="Palatino Linotype" w:eastAsiaTheme="minorEastAsia" w:hAnsi="Palatino Linotype"/>
          <w:b/>
          <w:sz w:val="24"/>
          <w:szCs w:val="24"/>
          <w:lang w:eastAsia="es-ES"/>
        </w:rPr>
        <w:t xml:space="preserve">veintiocho </w:t>
      </w:r>
      <w:r w:rsidR="00305194" w:rsidRPr="00186338">
        <w:rPr>
          <w:rFonts w:ascii="Palatino Linotype" w:eastAsiaTheme="minorEastAsia" w:hAnsi="Palatino Linotype"/>
          <w:b/>
          <w:sz w:val="24"/>
          <w:szCs w:val="24"/>
          <w:lang w:eastAsia="es-ES"/>
        </w:rPr>
        <w:t>(</w:t>
      </w:r>
      <w:r w:rsidRPr="00186338">
        <w:rPr>
          <w:rFonts w:ascii="Palatino Linotype" w:eastAsiaTheme="minorEastAsia" w:hAnsi="Palatino Linotype"/>
          <w:b/>
          <w:sz w:val="24"/>
          <w:szCs w:val="24"/>
          <w:lang w:eastAsia="es-ES"/>
        </w:rPr>
        <w:t>28</w:t>
      </w:r>
      <w:r w:rsidR="00305194" w:rsidRPr="00186338">
        <w:rPr>
          <w:rFonts w:ascii="Palatino Linotype" w:eastAsiaTheme="minorEastAsia" w:hAnsi="Palatino Linotype"/>
          <w:b/>
          <w:sz w:val="24"/>
          <w:szCs w:val="24"/>
          <w:lang w:eastAsia="es-ES"/>
        </w:rPr>
        <w:t>)</w:t>
      </w:r>
      <w:r w:rsidR="00305194" w:rsidRPr="00186338">
        <w:rPr>
          <w:rFonts w:ascii="Palatino Linotype" w:eastAsiaTheme="minorEastAsia" w:hAnsi="Palatino Linotype"/>
          <w:sz w:val="24"/>
          <w:szCs w:val="24"/>
          <w:lang w:eastAsia="es-ES"/>
        </w:rPr>
        <w:t xml:space="preserve"> </w:t>
      </w:r>
      <w:r w:rsidR="00305194" w:rsidRPr="00186338">
        <w:rPr>
          <w:rFonts w:ascii="Palatino Linotype" w:eastAsiaTheme="minorEastAsia" w:hAnsi="Palatino Linotype"/>
          <w:b/>
          <w:sz w:val="24"/>
          <w:szCs w:val="24"/>
          <w:lang w:eastAsia="es-ES"/>
        </w:rPr>
        <w:t xml:space="preserve">de </w:t>
      </w:r>
      <w:r w:rsidRPr="00186338">
        <w:rPr>
          <w:rFonts w:ascii="Palatino Linotype" w:eastAsiaTheme="minorEastAsia" w:hAnsi="Palatino Linotype"/>
          <w:b/>
          <w:sz w:val="24"/>
          <w:szCs w:val="24"/>
          <w:lang w:eastAsia="es-ES"/>
        </w:rPr>
        <w:t xml:space="preserve">enero </w:t>
      </w:r>
      <w:r w:rsidRPr="00186338">
        <w:rPr>
          <w:rFonts w:ascii="Palatino Linotype" w:eastAsiaTheme="minorEastAsia" w:hAnsi="Palatino Linotype"/>
          <w:sz w:val="24"/>
          <w:szCs w:val="24"/>
          <w:lang w:eastAsia="es-ES"/>
        </w:rPr>
        <w:t>de dos mil diecinueve</w:t>
      </w:r>
      <w:r w:rsidR="00305194" w:rsidRPr="00186338">
        <w:rPr>
          <w:rFonts w:ascii="Palatino Linotype" w:eastAsiaTheme="minorEastAsia" w:hAnsi="Palatino Linotype"/>
          <w:sz w:val="24"/>
          <w:szCs w:val="24"/>
          <w:lang w:eastAsia="es-ES"/>
        </w:rPr>
        <w:t xml:space="preserve">, </w:t>
      </w:r>
      <w:r w:rsidRPr="00186338">
        <w:rPr>
          <w:rFonts w:ascii="Palatino Linotype" w:hAnsi="Palatino Linotype" w:cs="Arial"/>
          <w:sz w:val="24"/>
          <w:szCs w:val="24"/>
        </w:rPr>
        <w:t xml:space="preserve">estos se encuentran dentro de los márgenes temporales previstos en el artículo 178 de la </w:t>
      </w:r>
      <w:r w:rsidRPr="00186338">
        <w:rPr>
          <w:rFonts w:ascii="Palatino Linotype" w:hAnsi="Palatino Linotype" w:cs="Arial"/>
          <w:b/>
          <w:sz w:val="24"/>
          <w:szCs w:val="24"/>
        </w:rPr>
        <w:t>Ley de Transparencia y Acceso a la Información Pública del Estado de México y Municipios</w:t>
      </w:r>
      <w:r w:rsidRPr="00186338">
        <w:rPr>
          <w:rFonts w:ascii="Palatino Linotype" w:hAnsi="Palatino Linotype" w:cs="Arial"/>
          <w:sz w:val="24"/>
          <w:szCs w:val="24"/>
        </w:rPr>
        <w:t>.</w:t>
      </w:r>
    </w:p>
    <w:p w:rsidR="000B5A40" w:rsidRPr="00186338" w:rsidRDefault="000B5A40" w:rsidP="00186338">
      <w:pPr>
        <w:spacing w:before="240" w:after="0" w:line="360" w:lineRule="auto"/>
        <w:contextualSpacing/>
        <w:jc w:val="both"/>
        <w:rPr>
          <w:rFonts w:ascii="Palatino Linotype" w:eastAsiaTheme="minorEastAsia" w:hAnsi="Palatino Linotype"/>
          <w:sz w:val="24"/>
          <w:szCs w:val="24"/>
          <w:lang w:val="es-ES" w:eastAsia="es-ES"/>
        </w:rPr>
      </w:pPr>
    </w:p>
    <w:p w:rsidR="00305194" w:rsidRPr="00186338" w:rsidRDefault="00305194" w:rsidP="00186338">
      <w:pPr>
        <w:numPr>
          <w:ilvl w:val="0"/>
          <w:numId w:val="1"/>
        </w:numPr>
        <w:spacing w:after="0" w:line="360" w:lineRule="auto"/>
        <w:ind w:left="0" w:firstLine="0"/>
        <w:contextualSpacing/>
        <w:jc w:val="both"/>
        <w:rPr>
          <w:rFonts w:ascii="Palatino Linotype" w:eastAsiaTheme="minorEastAsia" w:hAnsi="Palatino Linotype"/>
          <w:sz w:val="24"/>
          <w:szCs w:val="24"/>
          <w:lang w:val="es-ES" w:eastAsia="es-ES"/>
        </w:rPr>
      </w:pPr>
      <w:r w:rsidRPr="00186338">
        <w:rPr>
          <w:rFonts w:ascii="Palatino Linotype" w:eastAsiaTheme="minorEastAsia" w:hAnsi="Palatino Linotype"/>
          <w:sz w:val="24"/>
          <w:szCs w:val="24"/>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los presentes recursos.</w:t>
      </w:r>
    </w:p>
    <w:p w:rsidR="00186338" w:rsidRDefault="00305194" w:rsidP="00186338">
      <w:pPr>
        <w:keepNext/>
        <w:keepLines/>
        <w:spacing w:before="240" w:after="0" w:line="360" w:lineRule="auto"/>
        <w:outlineLvl w:val="0"/>
        <w:rPr>
          <w:rFonts w:ascii="Palatino Linotype" w:eastAsiaTheme="majorEastAsia" w:hAnsi="Palatino Linotype" w:cstheme="majorBidi"/>
          <w:b/>
          <w:color w:val="000000" w:themeColor="text1"/>
          <w:sz w:val="24"/>
          <w:szCs w:val="24"/>
          <w:lang w:val="es-ES_tradnl" w:eastAsia="es-MX"/>
        </w:rPr>
      </w:pPr>
      <w:bookmarkStart w:id="8" w:name="_Toc486525253"/>
      <w:bookmarkStart w:id="9" w:name="_Toc4078342"/>
      <w:r w:rsidRPr="00186338">
        <w:rPr>
          <w:rFonts w:ascii="Palatino Linotype" w:eastAsiaTheme="majorEastAsia" w:hAnsi="Palatino Linotype" w:cstheme="majorBidi"/>
          <w:b/>
          <w:color w:val="000000" w:themeColor="text1"/>
          <w:sz w:val="24"/>
          <w:szCs w:val="24"/>
          <w:lang w:eastAsia="es-MX"/>
        </w:rPr>
        <w:lastRenderedPageBreak/>
        <w:t>TERCERO.</w:t>
      </w:r>
      <w:r w:rsidRPr="00186338">
        <w:rPr>
          <w:rFonts w:ascii="Palatino Linotype" w:eastAsia="Calibri" w:hAnsi="Palatino Linotype" w:cstheme="majorBidi"/>
          <w:b/>
          <w:sz w:val="24"/>
          <w:szCs w:val="24"/>
        </w:rPr>
        <w:t xml:space="preserve"> </w:t>
      </w:r>
      <w:bookmarkEnd w:id="8"/>
      <w:r w:rsidRPr="00186338">
        <w:rPr>
          <w:rFonts w:ascii="Palatino Linotype" w:eastAsiaTheme="majorEastAsia" w:hAnsi="Palatino Linotype" w:cstheme="majorBidi"/>
          <w:b/>
          <w:color w:val="000000" w:themeColor="text1"/>
          <w:sz w:val="24"/>
          <w:szCs w:val="24"/>
          <w:lang w:val="es-ES_tradnl" w:eastAsia="es-MX"/>
        </w:rPr>
        <w:t>Del planteamiento de la Litis.</w:t>
      </w:r>
      <w:bookmarkEnd w:id="9"/>
    </w:p>
    <w:p w:rsidR="00186338" w:rsidRPr="00186338" w:rsidRDefault="00186338" w:rsidP="00186338">
      <w:pPr>
        <w:keepNext/>
        <w:keepLines/>
        <w:spacing w:before="240" w:after="0" w:line="360" w:lineRule="auto"/>
        <w:outlineLvl w:val="0"/>
        <w:rPr>
          <w:rFonts w:ascii="Palatino Linotype" w:eastAsiaTheme="majorEastAsia" w:hAnsi="Palatino Linotype" w:cstheme="majorBidi"/>
          <w:b/>
          <w:color w:val="000000" w:themeColor="text1"/>
          <w:sz w:val="12"/>
          <w:szCs w:val="24"/>
          <w:lang w:val="es-ES_tradnl" w:eastAsia="es-MX"/>
        </w:rPr>
      </w:pPr>
    </w:p>
    <w:p w:rsidR="00FE4492" w:rsidRPr="00186338" w:rsidRDefault="00305194" w:rsidP="00186338">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MX"/>
        </w:rPr>
      </w:pPr>
      <w:r w:rsidRPr="00186338">
        <w:rPr>
          <w:rFonts w:ascii="Palatino Linotype" w:eastAsiaTheme="minorEastAsia" w:hAnsi="Palatino Linotype"/>
          <w:sz w:val="24"/>
          <w:szCs w:val="24"/>
          <w:lang w:val="es-ES_tradnl" w:eastAsia="es-MX"/>
        </w:rPr>
        <w:t>De l</w:t>
      </w:r>
      <w:r w:rsidR="000B5A40" w:rsidRPr="00186338">
        <w:rPr>
          <w:rFonts w:ascii="Palatino Linotype" w:eastAsiaTheme="minorEastAsia" w:hAnsi="Palatino Linotype"/>
          <w:sz w:val="24"/>
          <w:szCs w:val="24"/>
          <w:lang w:val="es-ES_tradnl" w:eastAsia="es-MX"/>
        </w:rPr>
        <w:t>o inicialmente solicitado por el</w:t>
      </w:r>
      <w:r w:rsidRPr="00186338">
        <w:rPr>
          <w:rFonts w:ascii="Palatino Linotype" w:eastAsiaTheme="minorEastAsia" w:hAnsi="Palatino Linotype"/>
          <w:sz w:val="24"/>
          <w:szCs w:val="24"/>
          <w:lang w:val="es-ES_tradnl" w:eastAsia="es-MX"/>
        </w:rPr>
        <w:t xml:space="preserve"> recurrente, se puede observar que tiene el interés en acceder a la información relativa al total de per</w:t>
      </w:r>
      <w:r w:rsidR="000B5A40" w:rsidRPr="00186338">
        <w:rPr>
          <w:rFonts w:ascii="Palatino Linotype" w:eastAsiaTheme="minorEastAsia" w:hAnsi="Palatino Linotype"/>
          <w:sz w:val="24"/>
          <w:szCs w:val="24"/>
          <w:lang w:val="es-ES_tradnl" w:eastAsia="es-MX"/>
        </w:rPr>
        <w:t>sonal que labora</w:t>
      </w:r>
      <w:r w:rsidRPr="00186338">
        <w:rPr>
          <w:rFonts w:ascii="Palatino Linotype" w:eastAsiaTheme="minorEastAsia" w:hAnsi="Palatino Linotype"/>
          <w:sz w:val="24"/>
          <w:szCs w:val="24"/>
          <w:lang w:val="es-ES_tradnl" w:eastAsia="es-MX"/>
        </w:rPr>
        <w:t xml:space="preserve"> en </w:t>
      </w:r>
      <w:r w:rsidR="000B5A40" w:rsidRPr="00186338">
        <w:rPr>
          <w:rFonts w:ascii="Palatino Linotype" w:eastAsiaTheme="minorEastAsia" w:hAnsi="Palatino Linotype"/>
          <w:sz w:val="24"/>
          <w:szCs w:val="24"/>
          <w:lang w:val="es-ES_tradnl" w:eastAsia="es-MX"/>
        </w:rPr>
        <w:t xml:space="preserve">el Departamento de Vinculación </w:t>
      </w:r>
      <w:r w:rsidR="00FE4492" w:rsidRPr="00186338">
        <w:rPr>
          <w:rFonts w:ascii="Palatino Linotype" w:eastAsiaTheme="minorEastAsia" w:hAnsi="Palatino Linotype"/>
          <w:sz w:val="24"/>
          <w:szCs w:val="24"/>
          <w:lang w:val="es-ES_tradnl" w:eastAsia="es-MX"/>
        </w:rPr>
        <w:t xml:space="preserve">especificándose el perfil profesional, documentos de formación académica, y de la Biblioteca de Universidad, perfil profesional, documento de formación académica, tipo de contratación, cargas horarias si es el caso y las funciones que llevan a cabo. </w:t>
      </w:r>
    </w:p>
    <w:p w:rsidR="00FE4492" w:rsidRPr="00186338" w:rsidRDefault="00FE4492" w:rsidP="00186338">
      <w:pPr>
        <w:spacing w:after="0" w:line="360" w:lineRule="auto"/>
        <w:contextualSpacing/>
        <w:jc w:val="both"/>
        <w:rPr>
          <w:rFonts w:ascii="Palatino Linotype" w:eastAsiaTheme="minorEastAsia" w:hAnsi="Palatino Linotype"/>
          <w:sz w:val="24"/>
          <w:szCs w:val="24"/>
          <w:lang w:val="es-ES_tradnl" w:eastAsia="es-MX"/>
        </w:rPr>
      </w:pPr>
    </w:p>
    <w:p w:rsidR="00A24B54" w:rsidRPr="00186338" w:rsidRDefault="00FE4492" w:rsidP="00186338">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MX"/>
        </w:rPr>
      </w:pPr>
      <w:r w:rsidRPr="00186338">
        <w:rPr>
          <w:rFonts w:ascii="Palatino Linotype" w:eastAsiaTheme="minorEastAsia" w:hAnsi="Palatino Linotype"/>
          <w:sz w:val="24"/>
          <w:szCs w:val="24"/>
          <w:lang w:val="es-ES_tradnl" w:eastAsia="es-MX"/>
        </w:rPr>
        <w:t xml:space="preserve">El </w:t>
      </w:r>
      <w:r w:rsidRPr="00186338">
        <w:rPr>
          <w:rFonts w:ascii="Palatino Linotype" w:eastAsiaTheme="minorEastAsia" w:hAnsi="Palatino Linotype"/>
          <w:b/>
          <w:sz w:val="24"/>
          <w:szCs w:val="24"/>
          <w:lang w:val="es-ES_tradnl" w:eastAsia="es-MX"/>
        </w:rPr>
        <w:t>SUJETO OBLIGADO</w:t>
      </w:r>
      <w:r w:rsidRPr="00186338">
        <w:rPr>
          <w:rFonts w:ascii="Palatino Linotype" w:eastAsiaTheme="minorEastAsia" w:hAnsi="Palatino Linotype"/>
          <w:sz w:val="24"/>
          <w:szCs w:val="24"/>
          <w:lang w:val="es-ES_tradnl" w:eastAsia="es-MX"/>
        </w:rPr>
        <w:t xml:space="preserve"> emitió sus respectivas respuesta mismas que fueron descritas en líneas anteriores; sin embargo, el </w:t>
      </w:r>
      <w:r w:rsidR="00305194" w:rsidRPr="00186338">
        <w:rPr>
          <w:rFonts w:ascii="Palatino Linotype" w:eastAsiaTheme="minorEastAsia" w:hAnsi="Palatino Linotype"/>
          <w:sz w:val="24"/>
          <w:szCs w:val="24"/>
          <w:lang w:val="es-ES_tradnl" w:eastAsia="es-MX"/>
        </w:rPr>
        <w:t>particular se inconforma</w:t>
      </w:r>
      <w:r w:rsidRPr="00186338">
        <w:rPr>
          <w:rFonts w:ascii="Palatino Linotype" w:eastAsiaTheme="minorEastAsia" w:hAnsi="Palatino Linotype"/>
          <w:sz w:val="24"/>
          <w:szCs w:val="24"/>
          <w:lang w:val="es-ES_tradnl" w:eastAsia="es-MX"/>
        </w:rPr>
        <w:t xml:space="preserve"> de contenido de la </w:t>
      </w:r>
      <w:r w:rsidR="00A24B54" w:rsidRPr="00186338">
        <w:rPr>
          <w:rFonts w:ascii="Palatino Linotype" w:eastAsiaTheme="minorEastAsia" w:hAnsi="Palatino Linotype"/>
          <w:sz w:val="24"/>
          <w:szCs w:val="24"/>
          <w:lang w:val="es-ES_tradnl" w:eastAsia="es-MX"/>
        </w:rPr>
        <w:t>mismas</w:t>
      </w:r>
      <w:r w:rsidRPr="00186338">
        <w:rPr>
          <w:rFonts w:ascii="Palatino Linotype" w:eastAsiaTheme="minorEastAsia" w:hAnsi="Palatino Linotype"/>
          <w:sz w:val="24"/>
          <w:szCs w:val="24"/>
          <w:lang w:val="es-ES_tradnl" w:eastAsia="es-MX"/>
        </w:rPr>
        <w:t xml:space="preserve">, motivo por el cual promueve los </w:t>
      </w:r>
      <w:r w:rsidR="00305194" w:rsidRPr="00186338">
        <w:rPr>
          <w:rFonts w:ascii="Palatino Linotype" w:eastAsiaTheme="minorEastAsia" w:hAnsi="Palatino Linotype"/>
          <w:sz w:val="24"/>
          <w:szCs w:val="24"/>
          <w:lang w:val="es-ES_tradnl" w:eastAsia="es-MX"/>
        </w:rPr>
        <w:t>medio</w:t>
      </w:r>
      <w:r w:rsidRPr="00186338">
        <w:rPr>
          <w:rFonts w:ascii="Palatino Linotype" w:eastAsiaTheme="minorEastAsia" w:hAnsi="Palatino Linotype"/>
          <w:sz w:val="24"/>
          <w:szCs w:val="24"/>
          <w:lang w:val="es-ES_tradnl" w:eastAsia="es-MX"/>
        </w:rPr>
        <w:t>s</w:t>
      </w:r>
      <w:r w:rsidR="00305194" w:rsidRPr="00186338">
        <w:rPr>
          <w:rFonts w:ascii="Palatino Linotype" w:eastAsiaTheme="minorEastAsia" w:hAnsi="Palatino Linotype"/>
          <w:sz w:val="24"/>
          <w:szCs w:val="24"/>
          <w:lang w:val="es-ES_tradnl" w:eastAsia="es-MX"/>
        </w:rPr>
        <w:t xml:space="preserve"> de impugnación respectivo</w:t>
      </w:r>
      <w:r w:rsidRPr="00186338">
        <w:rPr>
          <w:rFonts w:ascii="Palatino Linotype" w:eastAsiaTheme="minorEastAsia" w:hAnsi="Palatino Linotype"/>
          <w:sz w:val="24"/>
          <w:szCs w:val="24"/>
          <w:lang w:val="es-ES_tradnl" w:eastAsia="es-MX"/>
        </w:rPr>
        <w:t>s</w:t>
      </w:r>
      <w:r w:rsidR="00305194" w:rsidRPr="00186338">
        <w:rPr>
          <w:rFonts w:ascii="Palatino Linotype" w:eastAsiaTheme="minorEastAsia" w:hAnsi="Palatino Linotype"/>
          <w:sz w:val="24"/>
          <w:szCs w:val="24"/>
          <w:lang w:val="es-ES_tradnl" w:eastAsia="es-MX"/>
        </w:rPr>
        <w:t xml:space="preserve"> refiriendo </w:t>
      </w:r>
      <w:r w:rsidR="00A24B54" w:rsidRPr="00186338">
        <w:rPr>
          <w:rFonts w:ascii="Palatino Linotype" w:eastAsiaTheme="minorEastAsia" w:hAnsi="Palatino Linotype"/>
          <w:sz w:val="24"/>
          <w:szCs w:val="24"/>
          <w:lang w:val="es-ES_tradnl" w:eastAsia="es-MX"/>
        </w:rPr>
        <w:t xml:space="preserve">que las documentales correspondientes a carta de pasante, certificado de estudios son documento que carecen de valor y que no proporciona el reverso de los documentos; que no se refieren las funciones solicitadas, lo sellos de legalización de los documentos, que la carta de pasante no es un documento oficial, que en la página de </w:t>
      </w:r>
      <w:r w:rsidR="0021299C" w:rsidRPr="00186338">
        <w:rPr>
          <w:rFonts w:ascii="Palatino Linotype" w:eastAsiaTheme="minorEastAsia" w:hAnsi="Palatino Linotype"/>
          <w:sz w:val="24"/>
          <w:szCs w:val="24"/>
          <w:lang w:val="es-ES_tradnl" w:eastAsia="es-MX"/>
        </w:rPr>
        <w:t>Facebook se aprecia que la actividades deportivas y culturales se llevan a cabo por la persona referida por el particular.</w:t>
      </w:r>
    </w:p>
    <w:p w:rsidR="00A24B54" w:rsidRPr="00186338" w:rsidRDefault="00A24B54" w:rsidP="00186338">
      <w:pPr>
        <w:pStyle w:val="Prrafodelista"/>
        <w:spacing w:line="360" w:lineRule="auto"/>
        <w:rPr>
          <w:rFonts w:ascii="Palatino Linotype" w:eastAsiaTheme="minorEastAsia" w:hAnsi="Palatino Linotype"/>
          <w:sz w:val="24"/>
          <w:szCs w:val="24"/>
          <w:lang w:val="es-ES_tradnl" w:eastAsia="es-MX"/>
        </w:rPr>
      </w:pPr>
    </w:p>
    <w:p w:rsidR="00305194" w:rsidRPr="00186338" w:rsidRDefault="0021299C" w:rsidP="00186338">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MX"/>
        </w:rPr>
      </w:pPr>
      <w:r w:rsidRPr="00186338">
        <w:rPr>
          <w:rFonts w:ascii="Palatino Linotype" w:eastAsiaTheme="minorEastAsia" w:hAnsi="Palatino Linotype"/>
          <w:sz w:val="24"/>
          <w:szCs w:val="24"/>
          <w:lang w:val="es-ES_tradnl" w:eastAsia="es-MX"/>
        </w:rPr>
        <w:t xml:space="preserve">Luego entonces, la Litis se determinar en cuanto a la información contenida en las respuesta, den cumplimiento al derecho de acceso a la información pública del particular y determinar si las respuesta cumplen con lo estipulado en el artículo </w:t>
      </w:r>
      <w:r w:rsidRPr="00186338">
        <w:rPr>
          <w:rFonts w:ascii="Palatino Linotype" w:eastAsiaTheme="minorEastAsia" w:hAnsi="Palatino Linotype"/>
          <w:sz w:val="24"/>
          <w:szCs w:val="24"/>
          <w:lang w:val="es-ES_tradnl" w:eastAsia="es-MX"/>
        </w:rPr>
        <w:lastRenderedPageBreak/>
        <w:t xml:space="preserve">11 de la Ley de la materia o bien si la información requerida es </w:t>
      </w:r>
      <w:r w:rsidR="00305194" w:rsidRPr="00186338">
        <w:rPr>
          <w:rFonts w:ascii="Palatino Linotype" w:eastAsiaTheme="minorEastAsia" w:hAnsi="Palatino Linotype" w:cs="Arial"/>
          <w:sz w:val="24"/>
          <w:szCs w:val="24"/>
          <w:lang w:val="es-ES_tradnl" w:eastAsia="es-ES"/>
        </w:rPr>
        <w:t>susceptible de ser proporcionada.</w:t>
      </w:r>
    </w:p>
    <w:p w:rsidR="00305194" w:rsidRPr="00186338" w:rsidRDefault="00305194" w:rsidP="00186338">
      <w:pPr>
        <w:spacing w:line="360" w:lineRule="auto"/>
        <w:contextualSpacing/>
        <w:rPr>
          <w:rFonts w:ascii="Palatino Linotype" w:eastAsiaTheme="minorEastAsia" w:hAnsi="Palatino Linotype" w:cs="Arial"/>
          <w:sz w:val="24"/>
          <w:szCs w:val="24"/>
          <w:lang w:val="es-ES_tradnl" w:eastAsia="es-ES"/>
        </w:rPr>
      </w:pPr>
    </w:p>
    <w:p w:rsidR="00305194" w:rsidRDefault="0021299C" w:rsidP="00186338">
      <w:pPr>
        <w:numPr>
          <w:ilvl w:val="0"/>
          <w:numId w:val="1"/>
        </w:numPr>
        <w:spacing w:after="0" w:line="360" w:lineRule="auto"/>
        <w:ind w:left="0" w:right="49" w:firstLine="0"/>
        <w:contextualSpacing/>
        <w:jc w:val="both"/>
        <w:rPr>
          <w:rFonts w:ascii="Palatino Linotype" w:hAnsi="Palatino Linotype"/>
          <w:b/>
          <w:i/>
          <w:sz w:val="24"/>
          <w:szCs w:val="24"/>
        </w:rPr>
      </w:pPr>
      <w:r w:rsidRPr="00186338">
        <w:rPr>
          <w:rFonts w:ascii="Palatino Linotype" w:hAnsi="Palatino Linotype" w:cs="Arial"/>
          <w:sz w:val="24"/>
          <w:szCs w:val="24"/>
        </w:rPr>
        <w:t>Lo anterior es así, los</w:t>
      </w:r>
      <w:r w:rsidR="00305194" w:rsidRPr="00186338">
        <w:rPr>
          <w:rFonts w:ascii="Palatino Linotype" w:hAnsi="Palatino Linotype" w:cs="Arial"/>
          <w:sz w:val="24"/>
          <w:szCs w:val="24"/>
        </w:rPr>
        <w:t xml:space="preserve"> presente</w:t>
      </w:r>
      <w:r w:rsidRPr="00186338">
        <w:rPr>
          <w:rFonts w:ascii="Palatino Linotype" w:hAnsi="Palatino Linotype" w:cs="Arial"/>
          <w:sz w:val="24"/>
          <w:szCs w:val="24"/>
        </w:rPr>
        <w:t>s</w:t>
      </w:r>
      <w:r w:rsidR="00305194" w:rsidRPr="00186338">
        <w:rPr>
          <w:rFonts w:ascii="Palatino Linotype" w:hAnsi="Palatino Linotype" w:cs="Arial"/>
          <w:sz w:val="24"/>
          <w:szCs w:val="24"/>
        </w:rPr>
        <w:t xml:space="preserve"> recurso</w:t>
      </w:r>
      <w:r w:rsidRPr="00186338">
        <w:rPr>
          <w:rFonts w:ascii="Palatino Linotype" w:hAnsi="Palatino Linotype" w:cs="Arial"/>
          <w:sz w:val="24"/>
          <w:szCs w:val="24"/>
        </w:rPr>
        <w:t>s</w:t>
      </w:r>
      <w:r w:rsidR="00305194" w:rsidRPr="00186338">
        <w:rPr>
          <w:rFonts w:ascii="Palatino Linotype" w:hAnsi="Palatino Linotype" w:cs="Arial"/>
          <w:sz w:val="24"/>
          <w:szCs w:val="24"/>
        </w:rPr>
        <w:t xml:space="preserve"> de revisión se circunscribe en determinar si el </w:t>
      </w:r>
      <w:r w:rsidR="00305194" w:rsidRPr="00186338">
        <w:rPr>
          <w:rFonts w:ascii="Palatino Linotype" w:hAnsi="Palatino Linotype" w:cs="Arial"/>
          <w:b/>
          <w:sz w:val="24"/>
          <w:szCs w:val="24"/>
        </w:rPr>
        <w:t>SUJETO</w:t>
      </w:r>
      <w:r w:rsidR="00305194" w:rsidRPr="00186338">
        <w:rPr>
          <w:rFonts w:ascii="Palatino Linotype" w:hAnsi="Palatino Linotype" w:cs="Arial"/>
          <w:sz w:val="24"/>
          <w:szCs w:val="24"/>
        </w:rPr>
        <w:t xml:space="preserve"> </w:t>
      </w:r>
      <w:r w:rsidR="00305194" w:rsidRPr="00186338">
        <w:rPr>
          <w:rFonts w:ascii="Palatino Linotype" w:hAnsi="Palatino Linotype" w:cs="Arial"/>
          <w:b/>
          <w:sz w:val="24"/>
          <w:szCs w:val="24"/>
        </w:rPr>
        <w:t>OBLIGADO</w:t>
      </w:r>
      <w:r w:rsidR="00305194" w:rsidRPr="00186338">
        <w:rPr>
          <w:rFonts w:ascii="Palatino Linotype" w:hAnsi="Palatino Linotype" w:cs="Arial"/>
          <w:sz w:val="24"/>
          <w:szCs w:val="24"/>
        </w:rPr>
        <w:t xml:space="preserve"> con su</w:t>
      </w:r>
      <w:r w:rsidRPr="00186338">
        <w:rPr>
          <w:rFonts w:ascii="Palatino Linotype" w:hAnsi="Palatino Linotype" w:cs="Arial"/>
          <w:sz w:val="24"/>
          <w:szCs w:val="24"/>
        </w:rPr>
        <w:t>s</w:t>
      </w:r>
      <w:r w:rsidR="00305194" w:rsidRPr="00186338">
        <w:rPr>
          <w:rFonts w:ascii="Palatino Linotype" w:hAnsi="Palatino Linotype" w:cs="Arial"/>
          <w:sz w:val="24"/>
          <w:szCs w:val="24"/>
        </w:rPr>
        <w:t xml:space="preserve"> respuesta</w:t>
      </w:r>
      <w:r w:rsidRPr="00186338">
        <w:rPr>
          <w:rFonts w:ascii="Palatino Linotype" w:hAnsi="Palatino Linotype" w:cs="Arial"/>
          <w:sz w:val="24"/>
          <w:szCs w:val="24"/>
        </w:rPr>
        <w:t>s</w:t>
      </w:r>
      <w:r w:rsidR="00305194" w:rsidRPr="00186338">
        <w:rPr>
          <w:rFonts w:ascii="Palatino Linotype" w:hAnsi="Palatino Linotype" w:cs="Arial"/>
          <w:sz w:val="24"/>
          <w:szCs w:val="24"/>
        </w:rPr>
        <w:t xml:space="preserve"> a la</w:t>
      </w:r>
      <w:r w:rsidRPr="00186338">
        <w:rPr>
          <w:rFonts w:ascii="Palatino Linotype" w:hAnsi="Palatino Linotype" w:cs="Arial"/>
          <w:sz w:val="24"/>
          <w:szCs w:val="24"/>
        </w:rPr>
        <w:t>s</w:t>
      </w:r>
      <w:r w:rsidR="00305194" w:rsidRPr="00186338">
        <w:rPr>
          <w:rFonts w:ascii="Palatino Linotype" w:hAnsi="Palatino Linotype" w:cs="Arial"/>
          <w:sz w:val="24"/>
          <w:szCs w:val="24"/>
        </w:rPr>
        <w:t xml:space="preserve"> solicitud</w:t>
      </w:r>
      <w:r w:rsidRPr="00186338">
        <w:rPr>
          <w:rFonts w:ascii="Palatino Linotype" w:hAnsi="Palatino Linotype" w:cs="Arial"/>
          <w:sz w:val="24"/>
          <w:szCs w:val="24"/>
        </w:rPr>
        <w:t>es</w:t>
      </w:r>
      <w:r w:rsidR="00305194" w:rsidRPr="00186338">
        <w:rPr>
          <w:rFonts w:ascii="Palatino Linotype" w:hAnsi="Palatino Linotype" w:cs="Arial"/>
          <w:sz w:val="24"/>
          <w:szCs w:val="24"/>
        </w:rPr>
        <w:t xml:space="preserve"> de información </w:t>
      </w:r>
      <w:r w:rsidR="00305194" w:rsidRPr="00186338">
        <w:rPr>
          <w:rFonts w:ascii="Palatino Linotype" w:eastAsia="Times New Roman" w:hAnsi="Palatino Linotype"/>
          <w:sz w:val="24"/>
          <w:szCs w:val="24"/>
        </w:rPr>
        <w:t>actualiza alguna de las causales de procedencia</w:t>
      </w:r>
      <w:r w:rsidR="00305194" w:rsidRPr="00186338">
        <w:rPr>
          <w:rFonts w:ascii="Palatino Linotype" w:eastAsia="Times New Roman" w:hAnsi="Palatino Linotype"/>
          <w:b/>
          <w:sz w:val="24"/>
          <w:szCs w:val="24"/>
        </w:rPr>
        <w:t xml:space="preserve"> </w:t>
      </w:r>
      <w:r w:rsidR="00305194" w:rsidRPr="00186338">
        <w:rPr>
          <w:rFonts w:ascii="Palatino Linotype" w:eastAsia="Times New Roman" w:hAnsi="Palatino Linotype" w:cs="Arial"/>
          <w:sz w:val="24"/>
          <w:szCs w:val="24"/>
          <w:lang w:eastAsia="es-MX"/>
        </w:rPr>
        <w:t xml:space="preserve">contenidas en </w:t>
      </w:r>
      <w:r w:rsidR="00305194" w:rsidRPr="00186338">
        <w:rPr>
          <w:rFonts w:ascii="Palatino Linotype" w:eastAsia="Times New Roman" w:hAnsi="Palatino Linotype" w:cs="Arial"/>
          <w:sz w:val="24"/>
          <w:szCs w:val="24"/>
          <w:lang w:val="es-ES" w:eastAsia="es-MX"/>
        </w:rPr>
        <w:t xml:space="preserve">el </w:t>
      </w:r>
      <w:r w:rsidR="00305194" w:rsidRPr="00186338">
        <w:rPr>
          <w:rFonts w:ascii="Palatino Linotype" w:eastAsia="Times New Roman" w:hAnsi="Palatino Linotype" w:cs="Arial"/>
          <w:b/>
          <w:sz w:val="24"/>
          <w:szCs w:val="24"/>
          <w:lang w:val="es-ES" w:eastAsia="es-MX"/>
        </w:rPr>
        <w:t>artículo 179 fracción I</w:t>
      </w:r>
      <w:r w:rsidRPr="00186338">
        <w:rPr>
          <w:rFonts w:ascii="Palatino Linotype" w:eastAsia="Times New Roman" w:hAnsi="Palatino Linotype" w:cs="Arial"/>
          <w:sz w:val="24"/>
          <w:szCs w:val="24"/>
          <w:lang w:val="es-ES" w:eastAsia="es-MX"/>
        </w:rPr>
        <w:t xml:space="preserve">I, III y V </w:t>
      </w:r>
      <w:r w:rsidR="00305194" w:rsidRPr="00186338">
        <w:rPr>
          <w:rFonts w:ascii="Palatino Linotype" w:eastAsia="Times New Roman" w:hAnsi="Palatino Linotype" w:cs="Arial"/>
          <w:sz w:val="24"/>
          <w:szCs w:val="24"/>
          <w:lang w:val="es-ES" w:eastAsia="es-MX"/>
        </w:rPr>
        <w:t xml:space="preserve">de la </w:t>
      </w:r>
      <w:r w:rsidR="00305194" w:rsidRPr="00186338">
        <w:rPr>
          <w:rFonts w:ascii="Palatino Linotype" w:eastAsia="Calibri" w:hAnsi="Palatino Linotype" w:cs="Arial"/>
          <w:b/>
          <w:sz w:val="24"/>
          <w:szCs w:val="24"/>
          <w:lang w:val="es-ES"/>
        </w:rPr>
        <w:t>Ley de Transparencia y Acceso a la Información Pública del Estado de México y Municipios</w:t>
      </w:r>
      <w:r w:rsidR="00305194" w:rsidRPr="00186338">
        <w:rPr>
          <w:rFonts w:ascii="Palatino Linotype" w:eastAsia="Times New Roman" w:hAnsi="Palatino Linotype" w:cs="Arial"/>
          <w:sz w:val="24"/>
          <w:szCs w:val="24"/>
          <w:lang w:val="es-ES" w:eastAsia="es-MX"/>
        </w:rPr>
        <w:t xml:space="preserve">. </w:t>
      </w:r>
    </w:p>
    <w:p w:rsidR="00186338" w:rsidRPr="00186338" w:rsidRDefault="00186338" w:rsidP="00186338">
      <w:pPr>
        <w:spacing w:after="0" w:line="360" w:lineRule="auto"/>
        <w:ind w:right="49"/>
        <w:contextualSpacing/>
        <w:jc w:val="both"/>
        <w:rPr>
          <w:rFonts w:ascii="Palatino Linotype" w:hAnsi="Palatino Linotype"/>
          <w:b/>
          <w:i/>
          <w:sz w:val="24"/>
          <w:szCs w:val="24"/>
        </w:rPr>
      </w:pPr>
    </w:p>
    <w:p w:rsidR="00305194" w:rsidRDefault="00305194" w:rsidP="00186338">
      <w:pPr>
        <w:keepNext/>
        <w:keepLines/>
        <w:spacing w:before="240" w:after="0" w:line="360" w:lineRule="auto"/>
        <w:outlineLvl w:val="0"/>
        <w:rPr>
          <w:rFonts w:ascii="Palatino Linotype" w:eastAsiaTheme="majorEastAsia" w:hAnsi="Palatino Linotype" w:cstheme="majorBidi"/>
          <w:b/>
          <w:sz w:val="24"/>
          <w:szCs w:val="24"/>
          <w:lang w:eastAsia="es-MX"/>
        </w:rPr>
      </w:pPr>
      <w:bookmarkStart w:id="10" w:name="_Toc4078343"/>
      <w:r w:rsidRPr="00186338">
        <w:rPr>
          <w:rFonts w:ascii="Palatino Linotype" w:eastAsiaTheme="majorEastAsia" w:hAnsi="Palatino Linotype" w:cstheme="majorBidi"/>
          <w:b/>
          <w:sz w:val="24"/>
          <w:szCs w:val="24"/>
          <w:lang w:eastAsia="es-MX"/>
        </w:rPr>
        <w:t>CUARTO. Del estudio de la resolución del asunto.</w:t>
      </w:r>
      <w:bookmarkEnd w:id="10"/>
    </w:p>
    <w:p w:rsidR="00186338" w:rsidRPr="00186338" w:rsidRDefault="00186338" w:rsidP="00186338">
      <w:pPr>
        <w:keepNext/>
        <w:keepLines/>
        <w:spacing w:before="240" w:after="0" w:line="360" w:lineRule="auto"/>
        <w:outlineLvl w:val="0"/>
        <w:rPr>
          <w:rFonts w:ascii="Palatino Linotype" w:eastAsiaTheme="majorEastAsia" w:hAnsi="Palatino Linotype" w:cstheme="majorBidi"/>
          <w:b/>
          <w:sz w:val="24"/>
          <w:szCs w:val="24"/>
          <w:lang w:eastAsia="es-MX"/>
        </w:rPr>
      </w:pPr>
    </w:p>
    <w:p w:rsidR="00305194" w:rsidRPr="00186338" w:rsidRDefault="00305194" w:rsidP="00186338">
      <w:pPr>
        <w:keepNext/>
        <w:keepLines/>
        <w:numPr>
          <w:ilvl w:val="1"/>
          <w:numId w:val="1"/>
        </w:numPr>
        <w:spacing w:before="40" w:after="0" w:line="360" w:lineRule="auto"/>
        <w:ind w:left="0" w:firstLine="0"/>
        <w:outlineLvl w:val="1"/>
        <w:rPr>
          <w:rFonts w:ascii="Palatino Linotype" w:eastAsiaTheme="majorEastAsia" w:hAnsi="Palatino Linotype" w:cstheme="majorBidi"/>
          <w:b/>
          <w:i/>
          <w:sz w:val="24"/>
          <w:szCs w:val="24"/>
          <w:lang w:eastAsia="es-MX"/>
        </w:rPr>
      </w:pPr>
      <w:bookmarkStart w:id="11" w:name="_Toc4078344"/>
      <w:r w:rsidRPr="00186338">
        <w:rPr>
          <w:rFonts w:ascii="Palatino Linotype" w:eastAsiaTheme="majorEastAsia" w:hAnsi="Palatino Linotype" w:cstheme="majorBidi"/>
          <w:b/>
          <w:i/>
          <w:sz w:val="24"/>
          <w:szCs w:val="24"/>
          <w:lang w:eastAsia="es-MX"/>
        </w:rPr>
        <w:t>El derecho de acceso a la Información.</w:t>
      </w:r>
      <w:bookmarkEnd w:id="11"/>
    </w:p>
    <w:p w:rsidR="00305194" w:rsidRPr="00186338" w:rsidRDefault="00305194" w:rsidP="00186338">
      <w:pPr>
        <w:spacing w:line="360" w:lineRule="auto"/>
        <w:rPr>
          <w:rFonts w:ascii="Palatino Linotype" w:hAnsi="Palatino Linotype"/>
          <w:sz w:val="24"/>
          <w:szCs w:val="24"/>
          <w:lang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bookmarkStart w:id="12" w:name="_Toc452722829"/>
      <w:bookmarkStart w:id="13" w:name="_Toc454373811"/>
      <w:bookmarkStart w:id="14" w:name="_Toc476675991"/>
      <w:r w:rsidRPr="00186338">
        <w:rPr>
          <w:rFonts w:ascii="Palatino Linotype" w:eastAsia="MS Mincho" w:hAnsi="Palatino Linotype"/>
          <w:sz w:val="24"/>
          <w:szCs w:val="24"/>
          <w:lang w:val="es-ES_tradnl" w:eastAsia="es-ES"/>
        </w:rPr>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305194" w:rsidRPr="00186338" w:rsidRDefault="00305194" w:rsidP="00186338">
      <w:pPr>
        <w:spacing w:after="0" w:line="360" w:lineRule="auto"/>
        <w:contextualSpacing/>
        <w:rPr>
          <w:rFonts w:ascii="Palatino Linotype" w:eastAsiaTheme="minorEastAsia" w:hAnsi="Palatino Linotype" w:cs="Arial"/>
          <w:sz w:val="24"/>
          <w:szCs w:val="24"/>
          <w:lang w:val="es-ES_tradnl" w:eastAsia="es-ES"/>
        </w:rPr>
      </w:pPr>
    </w:p>
    <w:p w:rsidR="00305194" w:rsidRPr="00186338" w:rsidRDefault="00305194" w:rsidP="00186338">
      <w:pPr>
        <w:numPr>
          <w:ilvl w:val="0"/>
          <w:numId w:val="1"/>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186338">
        <w:rPr>
          <w:rFonts w:ascii="Palatino Linotype" w:eastAsiaTheme="minorEastAsia" w:hAnsi="Palatino Linotype" w:cs="Arial"/>
          <w:sz w:val="24"/>
          <w:szCs w:val="24"/>
          <w:lang w:val="es-ES_tradnl" w:eastAsia="es-ES"/>
        </w:rPr>
        <w:lastRenderedPageBreak/>
        <w:t xml:space="preserve">En virtud de ello, el derecho humano de acceso a la información pública es la prerrogativa con que cuentan los ciudadanos de acceder a la información en posesión de los </w:t>
      </w:r>
      <w:r w:rsidRPr="00186338">
        <w:rPr>
          <w:rFonts w:ascii="Palatino Linotype" w:eastAsiaTheme="minorEastAsia" w:hAnsi="Palatino Linotype" w:cs="Arial"/>
          <w:b/>
          <w:sz w:val="24"/>
          <w:szCs w:val="24"/>
          <w:lang w:val="es-ES_tradnl" w:eastAsia="es-ES"/>
        </w:rPr>
        <w:t>SUJETOS OBLIGADOS</w:t>
      </w:r>
      <w:r w:rsidRPr="00186338">
        <w:rPr>
          <w:rFonts w:ascii="Palatino Linotype" w:eastAsiaTheme="minorEastAsia" w:hAnsi="Palatino Linotype" w:cs="Arial"/>
          <w:sz w:val="24"/>
          <w:szCs w:val="24"/>
          <w:lang w:val="es-ES_tradnl" w:eastAsia="es-ES"/>
        </w:rPr>
        <w:t xml:space="preserve"> la cual tiene el carácter de pública. Aunado a ello, las Instituciones Educativas Públicas son consideradas Sujetos Obligados, por tanto están obligados a transparentar y permitir el acceso a la información que posean, genera o administran de acuerdo a su obligación de documentar todo acto que derive del ejercicio de sus facultades, competencias o funciones. En ese sentido, debe privilegiarse en todo momento el principio de máxima publicidad.</w:t>
      </w:r>
    </w:p>
    <w:p w:rsidR="00305194" w:rsidRPr="00186338" w:rsidRDefault="00305194" w:rsidP="00186338">
      <w:pPr>
        <w:spacing w:before="240" w:after="240" w:line="360" w:lineRule="auto"/>
        <w:contextualSpacing/>
        <w:jc w:val="both"/>
        <w:rPr>
          <w:rFonts w:ascii="Palatino Linotype" w:eastAsiaTheme="minorEastAsia" w:hAnsi="Palatino Linotype" w:cs="Arial"/>
          <w:sz w:val="24"/>
          <w:szCs w:val="24"/>
          <w:lang w:val="es-ES_tradnl" w:eastAsia="es-ES"/>
        </w:rPr>
      </w:pPr>
    </w:p>
    <w:p w:rsidR="00305194" w:rsidRPr="00186338" w:rsidRDefault="00305194" w:rsidP="00186338">
      <w:pPr>
        <w:keepNext/>
        <w:keepLines/>
        <w:spacing w:before="40" w:after="0" w:line="360" w:lineRule="auto"/>
        <w:outlineLvl w:val="1"/>
        <w:rPr>
          <w:rFonts w:ascii="Palatino Linotype" w:eastAsiaTheme="minorEastAsia" w:hAnsi="Palatino Linotype" w:cstheme="majorBidi"/>
          <w:b/>
          <w:i/>
          <w:sz w:val="24"/>
          <w:szCs w:val="24"/>
          <w:lang w:val="es-ES_tradnl" w:eastAsia="es-ES"/>
        </w:rPr>
      </w:pPr>
      <w:bookmarkStart w:id="15" w:name="_Toc4078345"/>
      <w:r w:rsidRPr="00186338">
        <w:rPr>
          <w:rFonts w:ascii="Palatino Linotype" w:eastAsiaTheme="minorEastAsia" w:hAnsi="Palatino Linotype" w:cstheme="majorBidi"/>
          <w:b/>
          <w:i/>
          <w:sz w:val="24"/>
          <w:szCs w:val="24"/>
          <w:lang w:val="es-ES_tradnl" w:eastAsia="es-ES"/>
        </w:rPr>
        <w:t>II. De la</w:t>
      </w:r>
      <w:r w:rsidR="0021299C" w:rsidRPr="00186338">
        <w:rPr>
          <w:rFonts w:ascii="Palatino Linotype" w:eastAsiaTheme="minorEastAsia" w:hAnsi="Palatino Linotype" w:cstheme="majorBidi"/>
          <w:b/>
          <w:i/>
          <w:sz w:val="24"/>
          <w:szCs w:val="24"/>
          <w:lang w:val="es-ES_tradnl" w:eastAsia="es-ES"/>
        </w:rPr>
        <w:t>s</w:t>
      </w:r>
      <w:r w:rsidRPr="00186338">
        <w:rPr>
          <w:rFonts w:ascii="Palatino Linotype" w:eastAsiaTheme="minorEastAsia" w:hAnsi="Palatino Linotype" w:cstheme="majorBidi"/>
          <w:b/>
          <w:i/>
          <w:sz w:val="24"/>
          <w:szCs w:val="24"/>
          <w:lang w:val="es-ES_tradnl" w:eastAsia="es-ES"/>
        </w:rPr>
        <w:t xml:space="preserve"> </w:t>
      </w:r>
      <w:r w:rsidR="0021299C" w:rsidRPr="00186338">
        <w:rPr>
          <w:rFonts w:ascii="Palatino Linotype" w:eastAsiaTheme="minorEastAsia" w:hAnsi="Palatino Linotype" w:cstheme="majorBidi"/>
          <w:b/>
          <w:i/>
          <w:sz w:val="24"/>
          <w:szCs w:val="24"/>
          <w:lang w:val="es-ES_tradnl" w:eastAsia="es-ES"/>
        </w:rPr>
        <w:t>respuestas a las solicitudes de</w:t>
      </w:r>
      <w:r w:rsidRPr="00186338">
        <w:rPr>
          <w:rFonts w:ascii="Palatino Linotype" w:eastAsiaTheme="minorEastAsia" w:hAnsi="Palatino Linotype" w:cstheme="majorBidi"/>
          <w:b/>
          <w:i/>
          <w:sz w:val="24"/>
          <w:szCs w:val="24"/>
          <w:lang w:val="es-ES_tradnl" w:eastAsia="es-ES"/>
        </w:rPr>
        <w:t xml:space="preserve"> información.</w:t>
      </w:r>
      <w:bookmarkEnd w:id="15"/>
    </w:p>
    <w:p w:rsidR="00561EC0" w:rsidRPr="00186338" w:rsidRDefault="00561EC0" w:rsidP="00186338">
      <w:pPr>
        <w:keepNext/>
        <w:keepLines/>
        <w:spacing w:before="40" w:after="0" w:line="360" w:lineRule="auto"/>
        <w:outlineLvl w:val="1"/>
        <w:rPr>
          <w:rFonts w:ascii="Palatino Linotype" w:eastAsiaTheme="minorEastAsia" w:hAnsi="Palatino Linotype" w:cstheme="majorBidi"/>
          <w:b/>
          <w:i/>
          <w:sz w:val="24"/>
          <w:szCs w:val="24"/>
          <w:lang w:val="es-ES_tradnl" w:eastAsia="es-ES"/>
        </w:rPr>
      </w:pPr>
    </w:p>
    <w:p w:rsidR="00561EC0" w:rsidRPr="00186338" w:rsidRDefault="00561EC0" w:rsidP="00186338">
      <w:pPr>
        <w:pStyle w:val="Prrafodelista"/>
        <w:keepNext/>
        <w:keepLines/>
        <w:numPr>
          <w:ilvl w:val="0"/>
          <w:numId w:val="8"/>
        </w:numPr>
        <w:spacing w:before="40" w:after="0" w:line="360" w:lineRule="auto"/>
        <w:outlineLvl w:val="1"/>
        <w:rPr>
          <w:rFonts w:ascii="Palatino Linotype" w:eastAsiaTheme="minorEastAsia" w:hAnsi="Palatino Linotype" w:cstheme="majorBidi"/>
          <w:b/>
          <w:i/>
          <w:sz w:val="24"/>
          <w:szCs w:val="24"/>
          <w:lang w:val="es-ES_tradnl" w:eastAsia="es-ES"/>
        </w:rPr>
      </w:pPr>
      <w:bookmarkStart w:id="16" w:name="_Toc4078346"/>
      <w:r w:rsidRPr="00186338">
        <w:rPr>
          <w:rFonts w:ascii="Palatino Linotype" w:eastAsiaTheme="minorEastAsia" w:hAnsi="Palatino Linotype" w:cstheme="majorBidi"/>
          <w:b/>
          <w:i/>
          <w:sz w:val="24"/>
          <w:szCs w:val="24"/>
          <w:lang w:val="es-ES_tradnl" w:eastAsia="es-ES"/>
        </w:rPr>
        <w:t xml:space="preserve">De las solicitudes </w:t>
      </w:r>
      <w:r w:rsidRPr="00186338">
        <w:rPr>
          <w:rFonts w:ascii="Palatino Linotype" w:eastAsiaTheme="minorEastAsia" w:hAnsi="Palatino Linotype" w:cs="Arial"/>
          <w:b/>
          <w:sz w:val="24"/>
          <w:szCs w:val="24"/>
          <w:lang w:val="es-ES" w:eastAsia="es-ES"/>
        </w:rPr>
        <w:t xml:space="preserve">01711/UPVT/IP/2018 </w:t>
      </w:r>
      <w:r w:rsidRPr="00186338">
        <w:rPr>
          <w:rFonts w:ascii="Palatino Linotype" w:eastAsiaTheme="minorEastAsia" w:hAnsi="Palatino Linotype" w:cs="Arial"/>
          <w:sz w:val="24"/>
          <w:szCs w:val="24"/>
          <w:lang w:val="es-ES" w:eastAsia="es-ES"/>
        </w:rPr>
        <w:t xml:space="preserve">y </w:t>
      </w:r>
      <w:r w:rsidRPr="00186338">
        <w:rPr>
          <w:rFonts w:ascii="Palatino Linotype" w:eastAsiaTheme="minorEastAsia" w:hAnsi="Palatino Linotype" w:cs="Arial"/>
          <w:b/>
          <w:sz w:val="24"/>
          <w:szCs w:val="24"/>
          <w:lang w:val="es-ES" w:eastAsia="es-ES"/>
        </w:rPr>
        <w:t>01728/UPVT/IP/2018.</w:t>
      </w:r>
      <w:bookmarkEnd w:id="16"/>
    </w:p>
    <w:p w:rsidR="00305194" w:rsidRPr="00186338" w:rsidRDefault="00305194" w:rsidP="00186338">
      <w:pPr>
        <w:spacing w:after="0" w:line="360" w:lineRule="auto"/>
        <w:contextualSpacing/>
        <w:rPr>
          <w:rFonts w:ascii="Palatino Linotype" w:eastAsiaTheme="minorEastAsia" w:hAnsi="Palatino Linotype" w:cs="Arial"/>
          <w:sz w:val="24"/>
          <w:szCs w:val="24"/>
          <w:lang w:val="es-ES_tradnl" w:eastAsia="es-ES"/>
        </w:rPr>
      </w:pPr>
    </w:p>
    <w:p w:rsidR="0021299C" w:rsidRPr="00186338" w:rsidRDefault="0021299C" w:rsidP="00186338">
      <w:pPr>
        <w:numPr>
          <w:ilvl w:val="0"/>
          <w:numId w:val="1"/>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186338">
        <w:rPr>
          <w:rFonts w:ascii="Palatino Linotype" w:eastAsiaTheme="minorEastAsia" w:hAnsi="Palatino Linotype" w:cs="Arial"/>
          <w:sz w:val="24"/>
          <w:szCs w:val="24"/>
          <w:lang w:val="es-ES_tradnl" w:eastAsia="es-ES"/>
        </w:rPr>
        <w:t xml:space="preserve">Previo al análisis resulta necesario precisar que las </w:t>
      </w:r>
      <w:r w:rsidR="00116B37" w:rsidRPr="00186338">
        <w:rPr>
          <w:rFonts w:ascii="Palatino Linotype" w:eastAsiaTheme="minorEastAsia" w:hAnsi="Palatino Linotype" w:cs="Arial"/>
          <w:sz w:val="24"/>
          <w:szCs w:val="24"/>
          <w:lang w:val="es-ES_tradnl" w:eastAsia="es-ES"/>
        </w:rPr>
        <w:t>solicitudes</w:t>
      </w:r>
      <w:r w:rsidRPr="00186338">
        <w:rPr>
          <w:rFonts w:ascii="Palatino Linotype" w:eastAsiaTheme="minorEastAsia" w:hAnsi="Palatino Linotype" w:cs="Arial"/>
          <w:sz w:val="24"/>
          <w:szCs w:val="24"/>
          <w:lang w:val="es-ES_tradnl" w:eastAsia="es-ES"/>
        </w:rPr>
        <w:t xml:space="preserve"> </w:t>
      </w:r>
      <w:r w:rsidR="00116B37" w:rsidRPr="00186338">
        <w:rPr>
          <w:rFonts w:ascii="Palatino Linotype" w:eastAsiaTheme="minorEastAsia" w:hAnsi="Palatino Linotype" w:cs="Arial"/>
          <w:b/>
          <w:sz w:val="24"/>
          <w:szCs w:val="24"/>
          <w:lang w:val="es-ES" w:eastAsia="es-ES"/>
        </w:rPr>
        <w:t xml:space="preserve">01711/UPVT/IP/2018 </w:t>
      </w:r>
      <w:r w:rsidR="00116B37" w:rsidRPr="00186338">
        <w:rPr>
          <w:rFonts w:ascii="Palatino Linotype" w:eastAsiaTheme="minorEastAsia" w:hAnsi="Palatino Linotype" w:cs="Arial"/>
          <w:sz w:val="24"/>
          <w:szCs w:val="24"/>
          <w:lang w:val="es-ES" w:eastAsia="es-ES"/>
        </w:rPr>
        <w:t xml:space="preserve">y </w:t>
      </w:r>
      <w:r w:rsidR="00116B37" w:rsidRPr="00186338">
        <w:rPr>
          <w:rFonts w:ascii="Palatino Linotype" w:eastAsiaTheme="minorEastAsia" w:hAnsi="Palatino Linotype" w:cs="Arial"/>
          <w:b/>
          <w:sz w:val="24"/>
          <w:szCs w:val="24"/>
          <w:lang w:val="es-ES" w:eastAsia="es-ES"/>
        </w:rPr>
        <w:t xml:space="preserve">01728/UPVT/IP/2018 </w:t>
      </w:r>
      <w:r w:rsidR="00116B37" w:rsidRPr="00186338">
        <w:rPr>
          <w:rFonts w:ascii="Palatino Linotype" w:eastAsiaTheme="minorEastAsia" w:hAnsi="Palatino Linotype" w:cs="Arial"/>
          <w:sz w:val="24"/>
          <w:szCs w:val="24"/>
          <w:lang w:val="es-ES" w:eastAsia="es-ES"/>
        </w:rPr>
        <w:t>la información que fue requerida</w:t>
      </w:r>
      <w:r w:rsidR="00116B37" w:rsidRPr="00186338">
        <w:rPr>
          <w:rFonts w:ascii="Palatino Linotype" w:eastAsiaTheme="minorEastAsia" w:hAnsi="Palatino Linotype" w:cs="Arial"/>
          <w:b/>
          <w:sz w:val="24"/>
          <w:szCs w:val="24"/>
          <w:lang w:val="es-ES" w:eastAsia="es-ES"/>
        </w:rPr>
        <w:t xml:space="preserve"> </w:t>
      </w:r>
      <w:r w:rsidR="00116B37" w:rsidRPr="00186338">
        <w:rPr>
          <w:rFonts w:ascii="Palatino Linotype" w:eastAsiaTheme="minorEastAsia" w:hAnsi="Palatino Linotype" w:cs="Arial"/>
          <w:sz w:val="24"/>
          <w:szCs w:val="24"/>
          <w:lang w:val="es-ES" w:eastAsia="es-ES"/>
        </w:rPr>
        <w:t xml:space="preserve">corresponde a la misma área administrativa es decir el Departamento de Vinculación, por lo tanto se analizaran de manera conjunta. </w:t>
      </w:r>
    </w:p>
    <w:p w:rsidR="0021299C" w:rsidRPr="00186338" w:rsidRDefault="0021299C" w:rsidP="00186338">
      <w:pPr>
        <w:spacing w:before="240" w:after="240" w:line="360" w:lineRule="auto"/>
        <w:contextualSpacing/>
        <w:jc w:val="both"/>
        <w:rPr>
          <w:rFonts w:ascii="Palatino Linotype" w:eastAsiaTheme="minorEastAsia" w:hAnsi="Palatino Linotype" w:cs="Arial"/>
          <w:sz w:val="24"/>
          <w:szCs w:val="24"/>
          <w:lang w:val="es-ES_tradnl" w:eastAsia="es-ES"/>
        </w:rPr>
      </w:pPr>
    </w:p>
    <w:p w:rsidR="00A15EDB" w:rsidRPr="00186338" w:rsidRDefault="00305194" w:rsidP="00186338">
      <w:pPr>
        <w:numPr>
          <w:ilvl w:val="0"/>
          <w:numId w:val="1"/>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186338">
        <w:rPr>
          <w:rFonts w:ascii="Palatino Linotype" w:eastAsiaTheme="minorEastAsia" w:hAnsi="Palatino Linotype" w:cs="Arial"/>
          <w:sz w:val="24"/>
          <w:szCs w:val="24"/>
          <w:lang w:val="es-ES_tradnl" w:eastAsia="es-ES"/>
        </w:rPr>
        <w:t xml:space="preserve">El </w:t>
      </w:r>
      <w:r w:rsidRPr="00186338">
        <w:rPr>
          <w:rFonts w:ascii="Palatino Linotype" w:eastAsiaTheme="minorEastAsia" w:hAnsi="Palatino Linotype" w:cs="Arial"/>
          <w:b/>
          <w:sz w:val="24"/>
          <w:szCs w:val="24"/>
          <w:lang w:val="es-ES_tradnl" w:eastAsia="es-ES"/>
        </w:rPr>
        <w:t>SUJETO OBLIGADO</w:t>
      </w:r>
      <w:r w:rsidRPr="00186338">
        <w:rPr>
          <w:rFonts w:ascii="Palatino Linotype" w:eastAsiaTheme="minorEastAsia" w:hAnsi="Palatino Linotype" w:cs="Arial"/>
          <w:sz w:val="24"/>
          <w:szCs w:val="24"/>
          <w:lang w:val="es-ES_tradnl" w:eastAsia="es-ES"/>
        </w:rPr>
        <w:t xml:space="preserve"> </w:t>
      </w:r>
      <w:r w:rsidR="00116B37" w:rsidRPr="00186338">
        <w:rPr>
          <w:rFonts w:ascii="Palatino Linotype" w:eastAsiaTheme="minorEastAsia" w:hAnsi="Palatino Linotype" w:cs="Arial"/>
          <w:sz w:val="24"/>
          <w:szCs w:val="24"/>
          <w:lang w:val="es-ES_tradnl" w:eastAsia="es-ES"/>
        </w:rPr>
        <w:t>tanto en respuestas como en informes justificados proporciona los nombres, puesto y grado académico</w:t>
      </w:r>
      <w:r w:rsidR="00A15EDB" w:rsidRPr="00186338">
        <w:rPr>
          <w:rFonts w:ascii="Palatino Linotype" w:eastAsiaTheme="minorEastAsia" w:hAnsi="Palatino Linotype" w:cs="Arial"/>
          <w:sz w:val="24"/>
          <w:szCs w:val="24"/>
          <w:lang w:val="es-ES_tradnl" w:eastAsia="es-ES"/>
        </w:rPr>
        <w:t>, como de igual manera documentales en versión pública que acreditan el grado académico con que cuentan</w:t>
      </w:r>
      <w:r w:rsidR="00116B37" w:rsidRPr="00186338">
        <w:rPr>
          <w:rFonts w:ascii="Palatino Linotype" w:eastAsiaTheme="minorEastAsia" w:hAnsi="Palatino Linotype" w:cs="Arial"/>
          <w:sz w:val="24"/>
          <w:szCs w:val="24"/>
          <w:lang w:val="es-ES_tradnl" w:eastAsia="es-ES"/>
        </w:rPr>
        <w:t xml:space="preserve"> </w:t>
      </w:r>
      <w:r w:rsidR="00116B37" w:rsidRPr="00186338">
        <w:rPr>
          <w:rFonts w:ascii="Palatino Linotype" w:eastAsiaTheme="minorEastAsia" w:hAnsi="Palatino Linotype" w:cs="Arial"/>
          <w:sz w:val="24"/>
          <w:szCs w:val="24"/>
          <w:lang w:val="es-ES_tradnl" w:eastAsia="es-ES"/>
        </w:rPr>
        <w:lastRenderedPageBreak/>
        <w:t>de los servidores públicos</w:t>
      </w:r>
      <w:r w:rsidR="00A15EDB" w:rsidRPr="00186338">
        <w:rPr>
          <w:rFonts w:ascii="Palatino Linotype" w:eastAsiaTheme="minorEastAsia" w:hAnsi="Palatino Linotype" w:cs="Arial"/>
          <w:sz w:val="24"/>
          <w:szCs w:val="24"/>
          <w:lang w:val="es-ES_tradnl" w:eastAsia="es-ES"/>
        </w:rPr>
        <w:t xml:space="preserve">, sin embargo, el particular se inconforma y refiere como motivos de inconformidad en términos generales </w:t>
      </w:r>
      <w:r w:rsidR="00523A18" w:rsidRPr="00186338">
        <w:rPr>
          <w:rFonts w:ascii="Palatino Linotype" w:eastAsiaTheme="minorEastAsia" w:hAnsi="Palatino Linotype" w:cs="Arial"/>
          <w:sz w:val="24"/>
          <w:szCs w:val="24"/>
          <w:lang w:val="es-ES_tradnl" w:eastAsia="es-ES"/>
        </w:rPr>
        <w:t xml:space="preserve">que </w:t>
      </w:r>
      <w:r w:rsidR="00A15EDB" w:rsidRPr="00186338">
        <w:rPr>
          <w:rFonts w:ascii="Palatino Linotype" w:eastAsiaTheme="minorEastAsia" w:hAnsi="Palatino Linotype" w:cs="Arial"/>
          <w:sz w:val="24"/>
          <w:szCs w:val="24"/>
          <w:lang w:val="es-ES_tradnl" w:eastAsia="es-ES"/>
        </w:rPr>
        <w:t>los documento</w:t>
      </w:r>
      <w:r w:rsidR="00523A18" w:rsidRPr="00186338">
        <w:rPr>
          <w:rFonts w:ascii="Palatino Linotype" w:eastAsiaTheme="minorEastAsia" w:hAnsi="Palatino Linotype" w:cs="Arial"/>
          <w:sz w:val="24"/>
          <w:szCs w:val="24"/>
          <w:lang w:val="es-ES_tradnl" w:eastAsia="es-ES"/>
        </w:rPr>
        <w:t>s</w:t>
      </w:r>
      <w:r w:rsidR="00A15EDB" w:rsidRPr="00186338">
        <w:rPr>
          <w:rFonts w:ascii="Palatino Linotype" w:eastAsiaTheme="minorEastAsia" w:hAnsi="Palatino Linotype" w:cs="Arial"/>
          <w:sz w:val="24"/>
          <w:szCs w:val="24"/>
          <w:lang w:val="es-ES_tradnl" w:eastAsia="es-ES"/>
        </w:rPr>
        <w:t xml:space="preserve"> correspondientes a</w:t>
      </w:r>
      <w:r w:rsidR="00523A18" w:rsidRPr="00186338">
        <w:rPr>
          <w:rFonts w:ascii="Palatino Linotype" w:eastAsiaTheme="minorEastAsia" w:hAnsi="Palatino Linotype" w:cs="Arial"/>
          <w:sz w:val="24"/>
          <w:szCs w:val="24"/>
          <w:lang w:val="es-ES_tradnl" w:eastAsia="es-ES"/>
        </w:rPr>
        <w:t>l</w:t>
      </w:r>
      <w:r w:rsidR="00A15EDB" w:rsidRPr="00186338">
        <w:rPr>
          <w:rFonts w:ascii="Palatino Linotype" w:eastAsiaTheme="minorEastAsia" w:hAnsi="Palatino Linotype" w:cs="Arial"/>
          <w:sz w:val="24"/>
          <w:szCs w:val="24"/>
          <w:lang w:val="es-ES_tradnl" w:eastAsia="es-ES"/>
        </w:rPr>
        <w:t xml:space="preserve"> grado </w:t>
      </w:r>
      <w:r w:rsidR="00523A18" w:rsidRPr="00186338">
        <w:rPr>
          <w:rFonts w:ascii="Palatino Linotype" w:eastAsiaTheme="minorEastAsia" w:hAnsi="Palatino Linotype" w:cs="Arial"/>
          <w:sz w:val="24"/>
          <w:szCs w:val="24"/>
          <w:lang w:val="es-ES_tradnl" w:eastAsia="es-ES"/>
        </w:rPr>
        <w:t xml:space="preserve">académico no están completos por no proporcionar el reverso de los mismo y que carecen de la carta de pasante carecen de valor, por lo que debe proporcionarse el certificado de estudios, y que </w:t>
      </w:r>
      <w:r w:rsidR="00561EC0" w:rsidRPr="00186338">
        <w:rPr>
          <w:rFonts w:ascii="Palatino Linotype" w:eastAsiaTheme="minorEastAsia" w:hAnsi="Palatino Linotype" w:cs="Arial"/>
          <w:sz w:val="24"/>
          <w:szCs w:val="24"/>
          <w:lang w:val="es-ES_tradnl" w:eastAsia="es-ES"/>
        </w:rPr>
        <w:t xml:space="preserve">¿Por qué? en </w:t>
      </w:r>
      <w:r w:rsidR="00523A18" w:rsidRPr="00186338">
        <w:rPr>
          <w:rFonts w:ascii="Palatino Linotype" w:eastAsiaTheme="minorEastAsia" w:hAnsi="Palatino Linotype" w:cs="Arial"/>
          <w:sz w:val="24"/>
          <w:szCs w:val="24"/>
          <w:lang w:val="es-ES_tradnl" w:eastAsia="es-ES"/>
        </w:rPr>
        <w:t xml:space="preserve">la página de Facebook se </w:t>
      </w:r>
      <w:r w:rsidR="00561EC0" w:rsidRPr="00186338">
        <w:rPr>
          <w:rFonts w:ascii="Palatino Linotype" w:eastAsiaTheme="minorEastAsia" w:hAnsi="Palatino Linotype" w:cs="Arial"/>
          <w:sz w:val="24"/>
          <w:szCs w:val="24"/>
          <w:lang w:val="es-ES_tradnl" w:eastAsia="es-ES"/>
        </w:rPr>
        <w:t>mencionada que la actividades deportivas y culturales está a cargo de la persona que refiere el particular.</w:t>
      </w:r>
    </w:p>
    <w:p w:rsidR="00183A06" w:rsidRPr="00186338" w:rsidRDefault="00183A06" w:rsidP="00186338">
      <w:pPr>
        <w:spacing w:before="240" w:after="240" w:line="360" w:lineRule="auto"/>
        <w:contextualSpacing/>
        <w:jc w:val="both"/>
        <w:rPr>
          <w:rFonts w:ascii="Palatino Linotype" w:eastAsiaTheme="minorEastAsia" w:hAnsi="Palatino Linotype" w:cs="Arial"/>
          <w:sz w:val="24"/>
          <w:szCs w:val="24"/>
          <w:lang w:val="es-ES_tradnl" w:eastAsia="es-ES"/>
        </w:rPr>
      </w:pPr>
    </w:p>
    <w:p w:rsidR="00561EC0" w:rsidRPr="00186338" w:rsidRDefault="00561EC0" w:rsidP="00186338">
      <w:pPr>
        <w:numPr>
          <w:ilvl w:val="0"/>
          <w:numId w:val="1"/>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186338">
        <w:rPr>
          <w:rFonts w:ascii="Palatino Linotype" w:eastAsiaTheme="minorEastAsia" w:hAnsi="Palatino Linotype" w:cs="Arial"/>
          <w:sz w:val="24"/>
          <w:szCs w:val="24"/>
          <w:lang w:val="es-ES_tradnl" w:eastAsia="es-ES"/>
        </w:rPr>
        <w:t>De lo anterior, se puede observar que los motivos de inconformidad resultan parcialmente fundados, en razón de que el particular hace interrogantes (¿Por qué?) que no son susceptibles de atender por esta vía de acceso a la información y mucho menos mediante los medios de impugnación, asimismo no es procedente la impugnación de la veracidad de información.</w:t>
      </w:r>
    </w:p>
    <w:p w:rsidR="00CB6D01" w:rsidRDefault="00CB6D01" w:rsidP="00186338">
      <w:pPr>
        <w:pStyle w:val="Ttulo2"/>
        <w:numPr>
          <w:ilvl w:val="0"/>
          <w:numId w:val="8"/>
        </w:numPr>
        <w:spacing w:line="360" w:lineRule="auto"/>
        <w:ind w:left="0" w:firstLine="0"/>
        <w:rPr>
          <w:rFonts w:ascii="Palatino Linotype" w:eastAsiaTheme="minorEastAsia" w:hAnsi="Palatino Linotype"/>
          <w:b/>
          <w:i/>
          <w:color w:val="auto"/>
          <w:sz w:val="24"/>
          <w:szCs w:val="24"/>
          <w:lang w:val="es-ES" w:eastAsia="es-ES"/>
        </w:rPr>
      </w:pPr>
      <w:bookmarkStart w:id="17" w:name="_Toc4078347"/>
      <w:r w:rsidRPr="00186338">
        <w:rPr>
          <w:rFonts w:ascii="Palatino Linotype" w:eastAsiaTheme="minorEastAsia" w:hAnsi="Palatino Linotype"/>
          <w:b/>
          <w:i/>
          <w:color w:val="auto"/>
          <w:sz w:val="24"/>
          <w:szCs w:val="24"/>
          <w:lang w:val="es-ES_tradnl" w:eastAsia="es-ES"/>
        </w:rPr>
        <w:t xml:space="preserve">De la solicitud </w:t>
      </w:r>
      <w:r w:rsidRPr="00186338">
        <w:rPr>
          <w:rFonts w:ascii="Palatino Linotype" w:eastAsiaTheme="minorEastAsia" w:hAnsi="Palatino Linotype"/>
          <w:b/>
          <w:i/>
          <w:color w:val="auto"/>
          <w:sz w:val="24"/>
          <w:szCs w:val="24"/>
          <w:lang w:val="es-ES" w:eastAsia="es-ES"/>
        </w:rPr>
        <w:t>01725/UPVT/IP/2018.</w:t>
      </w:r>
      <w:bookmarkEnd w:id="17"/>
    </w:p>
    <w:p w:rsidR="00186338" w:rsidRPr="00186338" w:rsidRDefault="00186338" w:rsidP="00186338">
      <w:pPr>
        <w:rPr>
          <w:lang w:val="es-ES" w:eastAsia="es-ES"/>
        </w:rPr>
      </w:pPr>
    </w:p>
    <w:p w:rsidR="00CD68F3" w:rsidRPr="00186338" w:rsidRDefault="00CB6D01" w:rsidP="00186338">
      <w:pPr>
        <w:pStyle w:val="Prrafodelista"/>
        <w:numPr>
          <w:ilvl w:val="0"/>
          <w:numId w:val="1"/>
        </w:numPr>
        <w:spacing w:line="360" w:lineRule="auto"/>
        <w:ind w:left="0" w:firstLine="0"/>
        <w:jc w:val="both"/>
        <w:rPr>
          <w:rFonts w:ascii="Palatino Linotype" w:eastAsiaTheme="minorEastAsia" w:hAnsi="Palatino Linotype" w:cs="Arial"/>
          <w:sz w:val="24"/>
          <w:szCs w:val="24"/>
          <w:lang w:val="es-ES_tradnl" w:eastAsia="es-ES"/>
        </w:rPr>
      </w:pPr>
      <w:r w:rsidRPr="00186338">
        <w:rPr>
          <w:rFonts w:ascii="Palatino Linotype" w:eastAsiaTheme="minorEastAsia" w:hAnsi="Palatino Linotype" w:cs="Arial"/>
          <w:sz w:val="24"/>
          <w:szCs w:val="24"/>
          <w:lang w:val="es-ES_tradnl" w:eastAsia="es-ES"/>
        </w:rPr>
        <w:t xml:space="preserve">El </w:t>
      </w:r>
      <w:r w:rsidRPr="00186338">
        <w:rPr>
          <w:rFonts w:ascii="Palatino Linotype" w:eastAsiaTheme="minorEastAsia" w:hAnsi="Palatino Linotype" w:cs="Arial"/>
          <w:b/>
          <w:sz w:val="24"/>
          <w:szCs w:val="24"/>
          <w:lang w:val="es-ES_tradnl" w:eastAsia="es-ES"/>
        </w:rPr>
        <w:t>SUJETO OBLIGADO</w:t>
      </w:r>
      <w:r w:rsidRPr="00186338">
        <w:rPr>
          <w:rFonts w:ascii="Palatino Linotype" w:eastAsiaTheme="minorEastAsia" w:hAnsi="Palatino Linotype" w:cs="Arial"/>
          <w:sz w:val="24"/>
          <w:szCs w:val="24"/>
          <w:lang w:val="es-ES_tradnl" w:eastAsia="es-ES"/>
        </w:rPr>
        <w:t xml:space="preserve"> tanto en su respuesta como en informe justificado proporciona los nombres, puesto y grado académico, como de igual manera documentales en versión pública que acreditan el grado académico con que cuentan de los servidores públicos adscrito a la biblioteca</w:t>
      </w:r>
      <w:r w:rsidR="00CD68F3" w:rsidRPr="00186338">
        <w:rPr>
          <w:rFonts w:ascii="Palatino Linotype" w:eastAsiaTheme="minorEastAsia" w:hAnsi="Palatino Linotype" w:cs="Arial"/>
          <w:sz w:val="24"/>
          <w:szCs w:val="24"/>
          <w:lang w:val="es-ES_tradnl" w:eastAsia="es-ES"/>
        </w:rPr>
        <w:t xml:space="preserve">, asimismo refiere el área de recursos humanos y materiales, refiere que la información correspondiente al tipo de contratación, cargas horarias de los servidores públicos fue mediante contrato por tiempo determinado, y en cuanto al ala funciones que llevan a cabo se encuentra </w:t>
      </w:r>
      <w:r w:rsidR="00CD68F3" w:rsidRPr="00186338">
        <w:rPr>
          <w:rFonts w:ascii="Palatino Linotype" w:eastAsiaTheme="minorEastAsia" w:hAnsi="Palatino Linotype" w:cs="Arial"/>
          <w:sz w:val="24"/>
          <w:szCs w:val="24"/>
          <w:lang w:val="es-ES_tradnl" w:eastAsia="es-ES"/>
        </w:rPr>
        <w:lastRenderedPageBreak/>
        <w:t>publicada en el IPOMEX fracción XII;</w:t>
      </w:r>
      <w:r w:rsidRPr="00186338">
        <w:rPr>
          <w:rFonts w:ascii="Palatino Linotype" w:eastAsiaTheme="minorEastAsia" w:hAnsi="Palatino Linotype" w:cs="Arial"/>
          <w:sz w:val="24"/>
          <w:szCs w:val="24"/>
          <w:lang w:val="es-ES_tradnl" w:eastAsia="es-ES"/>
        </w:rPr>
        <w:t xml:space="preserve"> sin embargo, el particular se inconforma y refiere como motivos de inconformidad en términos generales que no se le proporcionó las funciones que tiene a cargo los servidores públicos, que los documento carecen de sellos de legalización y que la carta de pasante no es un documento oficial, motivos que resultan parcialmente fundados, toda la veracidad de la información no es impugnable esto en cuanto a la información corresponde al grado académico.</w:t>
      </w:r>
    </w:p>
    <w:p w:rsidR="00CD68F3" w:rsidRPr="00186338" w:rsidRDefault="00CD68F3" w:rsidP="00186338">
      <w:pPr>
        <w:pStyle w:val="Prrafodelista"/>
        <w:spacing w:line="360" w:lineRule="auto"/>
        <w:ind w:left="0"/>
        <w:jc w:val="both"/>
        <w:rPr>
          <w:rFonts w:ascii="Palatino Linotype" w:eastAsiaTheme="minorEastAsia" w:hAnsi="Palatino Linotype" w:cs="Arial"/>
          <w:sz w:val="24"/>
          <w:szCs w:val="24"/>
          <w:lang w:val="es-ES_tradnl" w:eastAsia="es-ES"/>
        </w:rPr>
      </w:pPr>
    </w:p>
    <w:p w:rsidR="00CD68F3" w:rsidRPr="00186338" w:rsidRDefault="00CD68F3" w:rsidP="00186338">
      <w:pPr>
        <w:pStyle w:val="Prrafodelista"/>
        <w:numPr>
          <w:ilvl w:val="0"/>
          <w:numId w:val="1"/>
        </w:numPr>
        <w:spacing w:line="360" w:lineRule="auto"/>
        <w:ind w:left="0" w:firstLine="0"/>
        <w:jc w:val="both"/>
        <w:rPr>
          <w:rFonts w:ascii="Palatino Linotype" w:eastAsiaTheme="minorEastAsia" w:hAnsi="Palatino Linotype" w:cs="Arial"/>
          <w:sz w:val="24"/>
          <w:szCs w:val="24"/>
          <w:lang w:val="es-ES_tradnl" w:eastAsia="es-ES"/>
        </w:rPr>
      </w:pPr>
      <w:r w:rsidRPr="00186338">
        <w:rPr>
          <w:rFonts w:ascii="Palatino Linotype" w:eastAsiaTheme="minorEastAsia" w:hAnsi="Palatino Linotype" w:cs="Arial"/>
          <w:sz w:val="24"/>
          <w:szCs w:val="24"/>
          <w:lang w:val="es-ES_tradnl" w:eastAsia="es-ES"/>
        </w:rPr>
        <w:t>Por lo anterior esta ponencia tuvo a bien realizar una inspección ocular al portal electrónico de referencia a efecto de verificar la información, para lo cual se obtuvo el siguiente resultado:</w:t>
      </w:r>
    </w:p>
    <w:p w:rsidR="00CD68F3" w:rsidRPr="00186338" w:rsidRDefault="00CD68F3" w:rsidP="00186338">
      <w:pPr>
        <w:pStyle w:val="Prrafodelista"/>
        <w:spacing w:line="360" w:lineRule="auto"/>
        <w:ind w:left="0"/>
        <w:jc w:val="center"/>
        <w:rPr>
          <w:rFonts w:ascii="Palatino Linotype" w:eastAsiaTheme="minorEastAsia" w:hAnsi="Palatino Linotype" w:cs="Arial"/>
          <w:sz w:val="24"/>
          <w:szCs w:val="24"/>
          <w:lang w:val="es-ES_tradnl" w:eastAsia="es-ES"/>
        </w:rPr>
      </w:pPr>
      <w:r w:rsidRPr="00186338">
        <w:rPr>
          <w:rFonts w:ascii="Palatino Linotype" w:hAnsi="Palatino Linotype"/>
          <w:noProof/>
          <w:sz w:val="24"/>
          <w:szCs w:val="24"/>
          <w:lang w:eastAsia="es-MX"/>
        </w:rPr>
        <w:drawing>
          <wp:inline distT="0" distB="0" distL="0" distR="0" wp14:anchorId="37071918" wp14:editId="1B3A97D0">
            <wp:extent cx="4309480" cy="3214113"/>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61" t="6437" r="27925" b="13499"/>
                    <a:stretch/>
                  </pic:blipFill>
                  <pic:spPr bwMode="auto">
                    <a:xfrm>
                      <a:off x="0" y="0"/>
                      <a:ext cx="4326058" cy="3226478"/>
                    </a:xfrm>
                    <a:prstGeom prst="rect">
                      <a:avLst/>
                    </a:prstGeom>
                    <a:ln>
                      <a:noFill/>
                    </a:ln>
                    <a:extLst>
                      <a:ext uri="{53640926-AAD7-44D8-BBD7-CCE9431645EC}">
                        <a14:shadowObscured xmlns:a14="http://schemas.microsoft.com/office/drawing/2010/main"/>
                      </a:ext>
                    </a:extLst>
                  </pic:spPr>
                </pic:pic>
              </a:graphicData>
            </a:graphic>
          </wp:inline>
        </w:drawing>
      </w:r>
    </w:p>
    <w:p w:rsidR="00CD68F3" w:rsidRPr="00186338" w:rsidRDefault="00CD68F3" w:rsidP="00186338">
      <w:pPr>
        <w:pStyle w:val="Prrafodelista"/>
        <w:spacing w:line="360" w:lineRule="auto"/>
        <w:ind w:left="0"/>
        <w:jc w:val="both"/>
        <w:rPr>
          <w:rFonts w:ascii="Palatino Linotype" w:eastAsiaTheme="minorEastAsia" w:hAnsi="Palatino Linotype" w:cs="Arial"/>
          <w:sz w:val="24"/>
          <w:szCs w:val="24"/>
          <w:lang w:val="es-ES_tradnl" w:eastAsia="es-ES"/>
        </w:rPr>
      </w:pPr>
    </w:p>
    <w:p w:rsidR="00BF7F04" w:rsidRPr="00186338" w:rsidRDefault="00F17828" w:rsidP="00186338">
      <w:pPr>
        <w:pStyle w:val="Prrafodelista"/>
        <w:numPr>
          <w:ilvl w:val="0"/>
          <w:numId w:val="1"/>
        </w:numPr>
        <w:spacing w:line="360" w:lineRule="auto"/>
        <w:ind w:left="0" w:firstLine="0"/>
        <w:jc w:val="both"/>
        <w:rPr>
          <w:rFonts w:ascii="Palatino Linotype" w:eastAsiaTheme="minorEastAsia" w:hAnsi="Palatino Linotype" w:cs="Arial"/>
          <w:sz w:val="24"/>
          <w:szCs w:val="24"/>
          <w:lang w:val="es-ES_tradnl" w:eastAsia="es-ES"/>
        </w:rPr>
      </w:pPr>
      <w:r w:rsidRPr="00186338">
        <w:rPr>
          <w:rFonts w:ascii="Palatino Linotype" w:eastAsiaTheme="minorEastAsia" w:hAnsi="Palatino Linotype" w:cs="Arial"/>
          <w:sz w:val="24"/>
          <w:szCs w:val="24"/>
          <w:lang w:val="es-ES_tradnl" w:eastAsia="es-ES"/>
        </w:rPr>
        <w:t>De lo anterior, se puede observar que la información correspondiente</w:t>
      </w:r>
      <w:r w:rsidR="00BF7F04" w:rsidRPr="00186338">
        <w:rPr>
          <w:rFonts w:ascii="Palatino Linotype" w:eastAsiaTheme="minorEastAsia" w:hAnsi="Palatino Linotype" w:cs="Arial"/>
          <w:sz w:val="24"/>
          <w:szCs w:val="24"/>
          <w:lang w:val="es-ES_tradnl" w:eastAsia="es-ES"/>
        </w:rPr>
        <w:t xml:space="preserve"> a las funciones del área de la biblioteca</w:t>
      </w:r>
      <w:r w:rsidRPr="00186338">
        <w:rPr>
          <w:rFonts w:ascii="Palatino Linotype" w:eastAsiaTheme="minorEastAsia" w:hAnsi="Palatino Linotype" w:cs="Arial"/>
          <w:sz w:val="24"/>
          <w:szCs w:val="24"/>
          <w:lang w:val="es-ES_tradnl" w:eastAsia="es-ES"/>
        </w:rPr>
        <w:t xml:space="preserve"> no se encuentra disponible en di</w:t>
      </w:r>
      <w:r w:rsidR="00BF7F04" w:rsidRPr="00186338">
        <w:rPr>
          <w:rFonts w:ascii="Palatino Linotype" w:eastAsiaTheme="minorEastAsia" w:hAnsi="Palatino Linotype" w:cs="Arial"/>
          <w:sz w:val="24"/>
          <w:szCs w:val="24"/>
          <w:lang w:val="es-ES_tradnl" w:eastAsia="es-ES"/>
        </w:rPr>
        <w:t xml:space="preserve">cho portal </w:t>
      </w:r>
      <w:r w:rsidRPr="00186338">
        <w:rPr>
          <w:rFonts w:ascii="Palatino Linotype" w:eastAsiaTheme="minorEastAsia" w:hAnsi="Palatino Linotype" w:cs="Arial"/>
          <w:sz w:val="24"/>
          <w:szCs w:val="24"/>
          <w:lang w:val="es-ES_tradnl" w:eastAsia="es-ES"/>
        </w:rPr>
        <w:t>electrónico de referencia</w:t>
      </w:r>
      <w:r w:rsidR="00BF7F04" w:rsidRPr="00186338">
        <w:rPr>
          <w:rFonts w:ascii="Palatino Linotype" w:eastAsiaTheme="minorEastAsia" w:hAnsi="Palatino Linotype" w:cs="Arial"/>
          <w:sz w:val="24"/>
          <w:szCs w:val="24"/>
          <w:lang w:val="es-ES_tradnl" w:eastAsia="es-ES"/>
        </w:rPr>
        <w:t>.</w:t>
      </w:r>
    </w:p>
    <w:p w:rsidR="00805BB8" w:rsidRPr="00186338" w:rsidRDefault="00805BB8" w:rsidP="00186338">
      <w:pPr>
        <w:pStyle w:val="Prrafodelista"/>
        <w:spacing w:line="360" w:lineRule="auto"/>
        <w:ind w:left="0"/>
        <w:jc w:val="both"/>
        <w:rPr>
          <w:rFonts w:ascii="Palatino Linotype" w:eastAsiaTheme="minorEastAsia" w:hAnsi="Palatino Linotype" w:cs="Arial"/>
          <w:sz w:val="24"/>
          <w:szCs w:val="24"/>
          <w:lang w:val="es-ES_tradnl" w:eastAsia="es-ES"/>
        </w:rPr>
      </w:pPr>
    </w:p>
    <w:p w:rsidR="00CC5440" w:rsidRPr="00186338" w:rsidRDefault="00CB6D01" w:rsidP="00186338">
      <w:pPr>
        <w:pStyle w:val="Prrafodelista"/>
        <w:spacing w:line="360" w:lineRule="auto"/>
        <w:ind w:left="0"/>
        <w:jc w:val="both"/>
        <w:rPr>
          <w:rFonts w:ascii="Palatino Linotype" w:hAnsi="Palatino Linotype"/>
          <w:b/>
          <w:i/>
          <w:sz w:val="24"/>
          <w:szCs w:val="24"/>
          <w:lang w:val="es-ES_tradnl" w:eastAsia="es-ES"/>
        </w:rPr>
      </w:pPr>
      <w:r w:rsidRPr="00186338">
        <w:rPr>
          <w:rFonts w:ascii="Palatino Linotype" w:eastAsiaTheme="minorEastAsia" w:hAnsi="Palatino Linotype"/>
          <w:b/>
          <w:i/>
          <w:sz w:val="24"/>
          <w:szCs w:val="24"/>
          <w:lang w:val="es-ES_tradnl" w:eastAsia="es-ES"/>
        </w:rPr>
        <w:t xml:space="preserve">III. </w:t>
      </w:r>
      <w:r w:rsidR="00CC5440" w:rsidRPr="00186338">
        <w:rPr>
          <w:rFonts w:ascii="Palatino Linotype" w:hAnsi="Palatino Linotype"/>
          <w:b/>
          <w:i/>
          <w:sz w:val="24"/>
          <w:szCs w:val="24"/>
          <w:lang w:val="es-ES_tradnl" w:eastAsia="es-ES"/>
        </w:rPr>
        <w:t xml:space="preserve">De la entrega de la información </w:t>
      </w:r>
    </w:p>
    <w:p w:rsidR="00805BB8" w:rsidRPr="00186338" w:rsidRDefault="00805BB8" w:rsidP="00186338">
      <w:pPr>
        <w:pStyle w:val="Prrafodelista"/>
        <w:spacing w:after="0" w:line="360" w:lineRule="auto"/>
        <w:ind w:left="0" w:right="49"/>
        <w:jc w:val="both"/>
        <w:rPr>
          <w:rFonts w:ascii="Palatino Linotype" w:eastAsia="Calibri" w:hAnsi="Palatino Linotype" w:cs="Times New Roman"/>
          <w:sz w:val="24"/>
          <w:szCs w:val="24"/>
        </w:rPr>
      </w:pPr>
    </w:p>
    <w:p w:rsidR="00CB6D01" w:rsidRPr="00186338" w:rsidRDefault="00CB6D01" w:rsidP="00186338">
      <w:pPr>
        <w:pStyle w:val="Prrafodelista"/>
        <w:numPr>
          <w:ilvl w:val="0"/>
          <w:numId w:val="1"/>
        </w:numPr>
        <w:spacing w:after="0" w:line="360" w:lineRule="auto"/>
        <w:ind w:left="0" w:right="49" w:firstLine="0"/>
        <w:jc w:val="both"/>
        <w:rPr>
          <w:rFonts w:ascii="Palatino Linotype" w:eastAsia="Calibri" w:hAnsi="Palatino Linotype" w:cs="Times New Roman"/>
          <w:sz w:val="24"/>
          <w:szCs w:val="24"/>
        </w:rPr>
      </w:pPr>
      <w:r w:rsidRPr="00186338">
        <w:rPr>
          <w:rFonts w:ascii="Palatino Linotype" w:eastAsia="Calibri" w:hAnsi="Palatino Linotype" w:cs="Times New Roman"/>
          <w:sz w:val="24"/>
          <w:szCs w:val="24"/>
        </w:rPr>
        <w:t xml:space="preserve">Luego entonces, resulta innecesario entrar al fondo del estudio de la naturaleza de la información, en razón de que el </w:t>
      </w:r>
      <w:r w:rsidRPr="00186338">
        <w:rPr>
          <w:rFonts w:ascii="Palatino Linotype" w:eastAsia="Calibri" w:hAnsi="Palatino Linotype" w:cs="Times New Roman"/>
          <w:b/>
          <w:sz w:val="24"/>
          <w:szCs w:val="24"/>
        </w:rPr>
        <w:t>SUJETO OBLIGADO</w:t>
      </w:r>
      <w:r w:rsidRPr="00186338">
        <w:rPr>
          <w:rFonts w:ascii="Palatino Linotype" w:eastAsia="Calibri" w:hAnsi="Palatino Linotype" w:cs="Times New Roman"/>
          <w:sz w:val="24"/>
          <w:szCs w:val="24"/>
        </w:rPr>
        <w:t xml:space="preserve"> acepta poseer la información y a nada práctico nos conduciría realizar dicho análisis; asimismo es de observar que se entregó la documentación idónea para atender las solicitudes de información en la versión pública; sin embargo, no son es acordes con el criterio adoptado por la ponencia </w:t>
      </w:r>
      <w:proofErr w:type="spellStart"/>
      <w:r w:rsidRPr="00186338">
        <w:rPr>
          <w:rFonts w:ascii="Palatino Linotype" w:eastAsia="Calibri" w:hAnsi="Palatino Linotype" w:cs="Times New Roman"/>
          <w:sz w:val="24"/>
          <w:szCs w:val="24"/>
        </w:rPr>
        <w:t>Resolutora</w:t>
      </w:r>
      <w:proofErr w:type="spellEnd"/>
      <w:r w:rsidRPr="00186338">
        <w:rPr>
          <w:rFonts w:ascii="Palatino Linotype" w:eastAsia="Calibri" w:hAnsi="Palatino Linotype" w:cs="Times New Roman"/>
          <w:sz w:val="24"/>
          <w:szCs w:val="24"/>
        </w:rPr>
        <w:t>, respecto a testar la fotografía</w:t>
      </w:r>
    </w:p>
    <w:p w:rsidR="00CB6D01" w:rsidRPr="00186338" w:rsidRDefault="00CB6D01" w:rsidP="00186338">
      <w:pPr>
        <w:pStyle w:val="Prrafodelista"/>
        <w:spacing w:after="0" w:line="360" w:lineRule="auto"/>
        <w:ind w:left="360" w:right="49"/>
        <w:jc w:val="both"/>
        <w:rPr>
          <w:rFonts w:ascii="Palatino Linotype" w:eastAsia="Calibri" w:hAnsi="Palatino Linotype" w:cs="Times New Roman"/>
          <w:sz w:val="24"/>
          <w:szCs w:val="24"/>
        </w:rPr>
      </w:pPr>
    </w:p>
    <w:p w:rsidR="00F821FD" w:rsidRPr="00186338" w:rsidRDefault="00F821FD" w:rsidP="00186338">
      <w:pPr>
        <w:pStyle w:val="Prrafodelista"/>
        <w:numPr>
          <w:ilvl w:val="0"/>
          <w:numId w:val="1"/>
        </w:numPr>
        <w:spacing w:after="0" w:line="360" w:lineRule="auto"/>
        <w:ind w:left="0" w:right="49" w:firstLine="0"/>
        <w:jc w:val="both"/>
        <w:rPr>
          <w:rFonts w:ascii="Palatino Linotype" w:eastAsia="Calibri" w:hAnsi="Palatino Linotype" w:cs="Times New Roman"/>
          <w:sz w:val="24"/>
          <w:szCs w:val="24"/>
        </w:rPr>
      </w:pPr>
      <w:r w:rsidRPr="00186338">
        <w:rPr>
          <w:rFonts w:ascii="Palatino Linotype" w:eastAsia="Calibri" w:hAnsi="Palatino Linotype" w:cs="Times New Roman"/>
          <w:sz w:val="24"/>
          <w:szCs w:val="24"/>
        </w:rPr>
        <w:t xml:space="preserve">La fotografía en el título profesional o cualquier otro documento </w:t>
      </w:r>
      <w:r w:rsidR="00FB0896" w:rsidRPr="00186338">
        <w:rPr>
          <w:rFonts w:ascii="Palatino Linotype" w:eastAsia="Calibri" w:hAnsi="Palatino Linotype" w:cs="Times New Roman"/>
          <w:sz w:val="24"/>
          <w:szCs w:val="24"/>
        </w:rPr>
        <w:t>análogo</w:t>
      </w:r>
      <w:r w:rsidRPr="00186338">
        <w:rPr>
          <w:rFonts w:ascii="Palatino Linotype" w:eastAsia="Calibri" w:hAnsi="Palatino Linotype" w:cs="Times New Roman"/>
          <w:sz w:val="24"/>
          <w:szCs w:val="24"/>
        </w:rPr>
        <w:t xml:space="preserve">, es un requisito que debe reunir el interesado a quien se le expedirán y constituye un elemento indispensable de identidad de la persona a quien se le expide. Documentos como el título profesional o análogo en el ámbito laboral tiene efectos de patente para el ejercicio profesional y para su identidad en sus actividades profesionales. </w:t>
      </w:r>
    </w:p>
    <w:p w:rsidR="00F821FD" w:rsidRPr="00186338" w:rsidRDefault="00F821FD" w:rsidP="00186338">
      <w:pPr>
        <w:pStyle w:val="Prrafodelista"/>
        <w:spacing w:after="0" w:line="360" w:lineRule="auto"/>
        <w:ind w:left="0" w:right="49"/>
        <w:jc w:val="both"/>
        <w:rPr>
          <w:rFonts w:ascii="Palatino Linotype" w:eastAsia="Calibri" w:hAnsi="Palatino Linotype" w:cs="Times New Roman"/>
          <w:sz w:val="24"/>
          <w:szCs w:val="24"/>
        </w:rPr>
      </w:pPr>
    </w:p>
    <w:p w:rsidR="00F821FD" w:rsidRPr="00186338" w:rsidRDefault="00F821FD" w:rsidP="00186338">
      <w:pPr>
        <w:pStyle w:val="Prrafodelista"/>
        <w:numPr>
          <w:ilvl w:val="0"/>
          <w:numId w:val="1"/>
        </w:numPr>
        <w:spacing w:after="0" w:line="360" w:lineRule="auto"/>
        <w:ind w:left="0" w:right="49" w:firstLine="0"/>
        <w:jc w:val="both"/>
        <w:rPr>
          <w:rFonts w:ascii="Palatino Linotype" w:eastAsia="Calibri" w:hAnsi="Palatino Linotype" w:cs="Times New Roman"/>
          <w:sz w:val="24"/>
          <w:szCs w:val="24"/>
        </w:rPr>
      </w:pPr>
      <w:r w:rsidRPr="00186338">
        <w:rPr>
          <w:rFonts w:ascii="Palatino Linotype" w:eastAsia="Calibri" w:hAnsi="Palatino Linotype" w:cs="Times New Roman"/>
          <w:sz w:val="24"/>
          <w:szCs w:val="24"/>
        </w:rPr>
        <w:lastRenderedPageBreak/>
        <w:t>El acceder a la información relacionada con documentos que acredite la experiencia académica, de quien ocupe cargos en la administración pública o de quien emita y/o ejecute actos de autoridad actos de autoridad, permitirá a la ciudadanía conocer con toda certeza si los servidores públicos asignados en los cargos cuenta con la idoneidad de desempeñarlos así como la capacidad de desarrollar las actividades y atribuciones que se deriven de éste.</w:t>
      </w:r>
    </w:p>
    <w:p w:rsidR="00F821FD" w:rsidRPr="00186338" w:rsidRDefault="00F821FD" w:rsidP="00186338">
      <w:pPr>
        <w:pStyle w:val="Prrafodelista"/>
        <w:spacing w:line="360" w:lineRule="auto"/>
        <w:rPr>
          <w:rFonts w:ascii="Palatino Linotype" w:eastAsia="Calibri" w:hAnsi="Palatino Linotype" w:cs="Times New Roman"/>
          <w:sz w:val="24"/>
          <w:szCs w:val="24"/>
        </w:rPr>
      </w:pPr>
    </w:p>
    <w:p w:rsidR="00F821FD" w:rsidRPr="00186338" w:rsidRDefault="00F821FD" w:rsidP="00186338">
      <w:pPr>
        <w:pStyle w:val="Prrafodelista"/>
        <w:numPr>
          <w:ilvl w:val="0"/>
          <w:numId w:val="1"/>
        </w:numPr>
        <w:spacing w:after="0" w:line="360" w:lineRule="auto"/>
        <w:ind w:left="0" w:right="49" w:firstLine="0"/>
        <w:jc w:val="both"/>
        <w:rPr>
          <w:rFonts w:ascii="Palatino Linotype" w:eastAsia="Calibri" w:hAnsi="Palatino Linotype" w:cs="Times New Roman"/>
          <w:sz w:val="24"/>
          <w:szCs w:val="24"/>
        </w:rPr>
      </w:pPr>
      <w:r w:rsidRPr="00186338">
        <w:rPr>
          <w:rFonts w:ascii="Palatino Linotype" w:eastAsia="Calibri" w:hAnsi="Palatino Linotype" w:cs="Times New Roman"/>
          <w:sz w:val="24"/>
          <w:szCs w:val="24"/>
        </w:rPr>
        <w:t>Los titulares de las cédulas y títulos profesionales o documento análogo al momento de concluir sus estudios y al obtener dichas patentes, no contaban con la condición de servidores públicos y que, por lo tanto, la imagen representaba un momento en el cual no existía un vínculo entre dichas personas y la función de gobierno.</w:t>
      </w:r>
    </w:p>
    <w:p w:rsidR="00F821FD" w:rsidRPr="00186338" w:rsidRDefault="00F821FD" w:rsidP="00186338">
      <w:pPr>
        <w:pStyle w:val="Prrafodelista"/>
        <w:spacing w:line="360" w:lineRule="auto"/>
        <w:rPr>
          <w:rFonts w:ascii="Palatino Linotype" w:hAnsi="Palatino Linotype" w:cs="Arial"/>
          <w:color w:val="000000" w:themeColor="text1"/>
          <w:sz w:val="24"/>
          <w:szCs w:val="24"/>
        </w:rPr>
      </w:pPr>
    </w:p>
    <w:p w:rsidR="00F821FD" w:rsidRPr="00186338" w:rsidRDefault="00F821FD" w:rsidP="00186338">
      <w:pPr>
        <w:pStyle w:val="Prrafodelista"/>
        <w:numPr>
          <w:ilvl w:val="0"/>
          <w:numId w:val="1"/>
        </w:numPr>
        <w:spacing w:after="0" w:line="360" w:lineRule="auto"/>
        <w:ind w:left="0" w:right="49" w:firstLine="0"/>
        <w:jc w:val="both"/>
        <w:rPr>
          <w:rFonts w:ascii="Palatino Linotype" w:eastAsia="Calibri" w:hAnsi="Palatino Linotype" w:cs="Times New Roman"/>
          <w:sz w:val="24"/>
          <w:szCs w:val="24"/>
        </w:rPr>
      </w:pPr>
      <w:r w:rsidRPr="00186338">
        <w:rPr>
          <w:rFonts w:ascii="Palatino Linotype" w:hAnsi="Palatino Linotype" w:cs="Arial"/>
          <w:color w:val="000000" w:themeColor="text1"/>
          <w:sz w:val="24"/>
          <w:szCs w:val="24"/>
        </w:rPr>
        <w:t>Luego entonces, la postura de la ponencia es que una posición diferente a la de la mayoría en razón de que la versión pública de dichas documentales le resta valor a los mismos, ya que la simultánea concurrencia del nombre, fotografía, profesión, clave o número, institución, fecha de expedición, entre otros elementos, es justamente lo que le otorga veracidad total al documento. Y la falta de cualquiera de ellos impide que la persona acceda a la información que pretende para generarse una opinión informada o para, en su caso, ejercer cualquier procedimiento de control administrativo o penal, según considere pertinente.</w:t>
      </w:r>
    </w:p>
    <w:p w:rsidR="00F821FD" w:rsidRPr="00186338" w:rsidRDefault="00F821FD" w:rsidP="00186338">
      <w:pPr>
        <w:pStyle w:val="Prrafodelista"/>
        <w:spacing w:after="0" w:line="360" w:lineRule="auto"/>
        <w:ind w:left="0" w:right="49"/>
        <w:jc w:val="both"/>
        <w:rPr>
          <w:rFonts w:ascii="Palatino Linotype" w:eastAsia="Calibri" w:hAnsi="Palatino Linotype" w:cs="Times New Roman"/>
          <w:sz w:val="24"/>
          <w:szCs w:val="24"/>
        </w:rPr>
      </w:pPr>
    </w:p>
    <w:p w:rsidR="00F821FD" w:rsidRPr="00186338" w:rsidRDefault="00E25EF1" w:rsidP="00186338">
      <w:pPr>
        <w:pStyle w:val="Prrafodelista"/>
        <w:numPr>
          <w:ilvl w:val="0"/>
          <w:numId w:val="1"/>
        </w:numPr>
        <w:spacing w:after="0" w:line="360" w:lineRule="auto"/>
        <w:ind w:left="0" w:right="49" w:firstLine="0"/>
        <w:jc w:val="both"/>
        <w:rPr>
          <w:rFonts w:ascii="Palatino Linotype" w:eastAsia="Calibri" w:hAnsi="Palatino Linotype" w:cs="Times New Roman"/>
          <w:sz w:val="24"/>
          <w:szCs w:val="24"/>
        </w:rPr>
      </w:pPr>
      <w:r w:rsidRPr="00186338">
        <w:rPr>
          <w:rFonts w:ascii="Palatino Linotype" w:eastAsia="Calibri" w:hAnsi="Palatino Linotype" w:cs="Times New Roman"/>
          <w:sz w:val="24"/>
          <w:szCs w:val="24"/>
        </w:rPr>
        <w:lastRenderedPageBreak/>
        <w:t>E</w:t>
      </w:r>
      <w:r w:rsidR="00F821FD" w:rsidRPr="00186338">
        <w:rPr>
          <w:rFonts w:ascii="Palatino Linotype" w:eastAsia="Calibri" w:hAnsi="Palatino Linotype" w:cs="Times New Roman"/>
          <w:sz w:val="24"/>
          <w:szCs w:val="24"/>
        </w:rPr>
        <w:t>n  el presente</w:t>
      </w:r>
      <w:r w:rsidRPr="00186338">
        <w:rPr>
          <w:rFonts w:ascii="Palatino Linotype" w:eastAsia="Calibri" w:hAnsi="Palatino Linotype" w:cs="Times New Roman"/>
          <w:sz w:val="24"/>
          <w:szCs w:val="24"/>
        </w:rPr>
        <w:t xml:space="preserve"> asunto</w:t>
      </w:r>
      <w:r w:rsidR="00F821FD" w:rsidRPr="00186338">
        <w:rPr>
          <w:rFonts w:ascii="Palatino Linotype" w:eastAsia="Calibri" w:hAnsi="Palatino Linotype" w:cs="Times New Roman"/>
          <w:sz w:val="24"/>
          <w:szCs w:val="24"/>
        </w:rPr>
        <w:t>, nos encontramos ante una persona que ejerce su derecho de acceso a la información pública requiriendo documentos relacionados con servidores públicos, y si bien es cierto que la condición de agente gubernamental no implica que la persona pierda sus derechos, entre ellos, el de protección de datos personales, también lo es que la doctrina interamericana en materia de derechos humanos señala que los funcionarios públicos nos encontramos sujetos a un régimen de excepciones o de protección más limitado,</w:t>
      </w:r>
      <w:r w:rsidR="00F821FD" w:rsidRPr="00186338">
        <w:rPr>
          <w:rFonts w:ascii="Palatino Linotype" w:eastAsia="Calibri" w:hAnsi="Palatino Linotype" w:cs="Times New Roman"/>
          <w:sz w:val="24"/>
          <w:szCs w:val="24"/>
          <w:vertAlign w:val="superscript"/>
        </w:rPr>
        <w:footnoteReference w:id="2"/>
      </w:r>
      <w:r w:rsidR="00F821FD" w:rsidRPr="00186338">
        <w:rPr>
          <w:rFonts w:ascii="Palatino Linotype" w:eastAsia="Calibri" w:hAnsi="Palatino Linotype" w:cs="Times New Roman"/>
          <w:sz w:val="24"/>
          <w:szCs w:val="24"/>
        </w:rPr>
        <w:t xml:space="preserve"> restringido en razón de la naturaleza de la función pública en sí misma</w:t>
      </w:r>
      <w:r w:rsidR="00F821FD" w:rsidRPr="00186338">
        <w:rPr>
          <w:rFonts w:ascii="Palatino Linotype" w:eastAsia="Calibri" w:hAnsi="Palatino Linotype" w:cs="Times New Roman"/>
          <w:sz w:val="24"/>
          <w:szCs w:val="24"/>
          <w:vertAlign w:val="superscript"/>
        </w:rPr>
        <w:footnoteReference w:id="3"/>
      </w:r>
      <w:r w:rsidR="00F821FD" w:rsidRPr="00186338">
        <w:rPr>
          <w:rFonts w:ascii="Palatino Linotype" w:eastAsia="Calibri" w:hAnsi="Palatino Linotype" w:cs="Times New Roman"/>
          <w:sz w:val="24"/>
          <w:szCs w:val="24"/>
        </w:rPr>
        <w:t xml:space="preserve"> y del </w:t>
      </w:r>
      <w:r w:rsidR="00F821FD" w:rsidRPr="00186338">
        <w:rPr>
          <w:rFonts w:ascii="Palatino Linotype" w:eastAsia="Calibri" w:hAnsi="Palatino Linotype" w:cs="Times New Roman"/>
          <w:sz w:val="24"/>
          <w:szCs w:val="24"/>
        </w:rPr>
        <w:lastRenderedPageBreak/>
        <w:t>contenido de la propia información que se ha requerido.</w:t>
      </w:r>
      <w:r w:rsidR="00F821FD" w:rsidRPr="00186338">
        <w:rPr>
          <w:rFonts w:ascii="Palatino Linotype" w:eastAsia="Calibri" w:hAnsi="Palatino Linotype" w:cs="Times New Roman"/>
          <w:sz w:val="24"/>
          <w:szCs w:val="24"/>
          <w:vertAlign w:val="superscript"/>
        </w:rPr>
        <w:footnoteReference w:id="4"/>
      </w:r>
      <w:r w:rsidR="00F821FD" w:rsidRPr="00186338">
        <w:rPr>
          <w:rFonts w:ascii="Palatino Linotype" w:eastAsia="Calibri" w:hAnsi="Palatino Linotype" w:cs="Times New Roman"/>
          <w:sz w:val="24"/>
          <w:szCs w:val="24"/>
        </w:rPr>
        <w:t xml:space="preserve"> En este sentido han sido diversos los pronunciamientos de las altas cortes del continente haciendo que prevalezca el principio de máxima publicidad.</w:t>
      </w:r>
      <w:r w:rsidR="00F821FD" w:rsidRPr="00186338">
        <w:rPr>
          <w:rFonts w:ascii="Palatino Linotype" w:eastAsia="Calibri" w:hAnsi="Palatino Linotype" w:cs="Times New Roman"/>
          <w:sz w:val="24"/>
          <w:szCs w:val="24"/>
          <w:vertAlign w:val="superscript"/>
        </w:rPr>
        <w:footnoteReference w:id="5"/>
      </w:r>
      <w:r w:rsidR="00F821FD" w:rsidRPr="00186338">
        <w:rPr>
          <w:rFonts w:ascii="Palatino Linotype" w:eastAsia="Calibri" w:hAnsi="Palatino Linotype" w:cs="Times New Roman"/>
          <w:sz w:val="24"/>
          <w:szCs w:val="24"/>
        </w:rPr>
        <w:t xml:space="preserve"> Por lo que es del todo desproporcionado dictar medidas que, en los hechos, impiden que las personas accedan a la información suficiente para generarse una opinión informada de manera integral y, a partir de ahí, manifestar sus opiniones o iniciar procedimientos administrativos o penales, de apreciar que se hubiera actualizado cualquier irregularidad sancionable</w:t>
      </w:r>
      <w:r w:rsidRPr="00186338">
        <w:rPr>
          <w:rFonts w:ascii="Palatino Linotype" w:eastAsia="Calibri" w:hAnsi="Palatino Linotype" w:cs="Times New Roman"/>
          <w:sz w:val="24"/>
          <w:szCs w:val="24"/>
        </w:rPr>
        <w:t>.</w:t>
      </w:r>
    </w:p>
    <w:p w:rsidR="00E25EF1" w:rsidRPr="00186338" w:rsidRDefault="00E25EF1" w:rsidP="00186338">
      <w:pPr>
        <w:pStyle w:val="Prrafodelista"/>
        <w:spacing w:after="0" w:line="360" w:lineRule="auto"/>
        <w:ind w:left="0" w:right="49"/>
        <w:jc w:val="both"/>
        <w:rPr>
          <w:rFonts w:ascii="Palatino Linotype" w:eastAsia="Calibri" w:hAnsi="Palatino Linotype" w:cs="Times New Roman"/>
          <w:sz w:val="24"/>
          <w:szCs w:val="24"/>
        </w:rPr>
      </w:pPr>
    </w:p>
    <w:p w:rsidR="00F821FD" w:rsidRPr="00186338" w:rsidRDefault="00F821FD" w:rsidP="00186338">
      <w:pPr>
        <w:pStyle w:val="Prrafodelista"/>
        <w:numPr>
          <w:ilvl w:val="0"/>
          <w:numId w:val="1"/>
        </w:numPr>
        <w:spacing w:after="0" w:line="360" w:lineRule="auto"/>
        <w:ind w:left="0" w:right="49" w:firstLine="0"/>
        <w:jc w:val="both"/>
        <w:rPr>
          <w:rFonts w:ascii="Palatino Linotype" w:eastAsia="Calibri" w:hAnsi="Palatino Linotype" w:cs="Times New Roman"/>
          <w:sz w:val="24"/>
          <w:szCs w:val="24"/>
        </w:rPr>
      </w:pPr>
      <w:r w:rsidRPr="00186338">
        <w:rPr>
          <w:rFonts w:ascii="Palatino Linotype" w:eastAsia="Calibri" w:hAnsi="Palatino Linotype" w:cs="Times New Roman"/>
          <w:sz w:val="24"/>
          <w:szCs w:val="24"/>
        </w:rPr>
        <w:t xml:space="preserve">Cuando se está en presencia de una probable colisión del derecho de acceso a la información pública y el derecho a la protección de datos personales, es necesario destacar que ambos cuentan con el mismo valor toda vez que son concebidos en la Constitución Política de los Estados Unidos Mexicanos, por lo que,  uno no puede prevalecer frente al otro. Para una correcta ponderación de derechos de ambos derechos, es necesario realizar el juicio de ponderación que se rige por la exigencia y observancia de tres momentos: el juicio de idoneidad, el juicio de necesidad y el juicio de estricta proporcionalidad. </w:t>
      </w:r>
    </w:p>
    <w:p w:rsidR="00E25EF1" w:rsidRPr="00186338" w:rsidRDefault="00E25EF1" w:rsidP="00186338">
      <w:pPr>
        <w:pStyle w:val="Prrafodelista"/>
        <w:spacing w:line="360" w:lineRule="auto"/>
        <w:rPr>
          <w:rFonts w:ascii="Palatino Linotype" w:eastAsia="Calibri" w:hAnsi="Palatino Linotype" w:cs="Times New Roman"/>
          <w:sz w:val="24"/>
          <w:szCs w:val="24"/>
        </w:rPr>
      </w:pPr>
    </w:p>
    <w:p w:rsidR="00E25EF1" w:rsidRPr="00186338" w:rsidRDefault="00E25EF1" w:rsidP="00186338">
      <w:pPr>
        <w:pStyle w:val="Prrafodelista"/>
        <w:numPr>
          <w:ilvl w:val="0"/>
          <w:numId w:val="1"/>
        </w:numPr>
        <w:spacing w:after="0" w:line="360" w:lineRule="auto"/>
        <w:ind w:left="0" w:right="49" w:firstLine="0"/>
        <w:jc w:val="both"/>
        <w:rPr>
          <w:rFonts w:ascii="Palatino Linotype" w:eastAsia="Calibri" w:hAnsi="Palatino Linotype" w:cs="Times New Roman"/>
          <w:sz w:val="24"/>
          <w:szCs w:val="24"/>
        </w:rPr>
      </w:pPr>
      <w:r w:rsidRPr="00186338">
        <w:rPr>
          <w:rFonts w:ascii="Palatino Linotype" w:eastAsia="Calibri" w:hAnsi="Palatino Linotype" w:cs="Times New Roman"/>
          <w:sz w:val="24"/>
          <w:szCs w:val="24"/>
        </w:rPr>
        <w:lastRenderedPageBreak/>
        <w:t xml:space="preserve">De lo anterior, </w:t>
      </w:r>
      <w:r w:rsidR="00A44CC1" w:rsidRPr="00186338">
        <w:rPr>
          <w:rFonts w:ascii="Palatino Linotype" w:eastAsia="Calibri" w:hAnsi="Palatino Linotype" w:cs="Times New Roman"/>
          <w:sz w:val="24"/>
          <w:szCs w:val="24"/>
        </w:rPr>
        <w:t xml:space="preserve">resulta viable ordenar al </w:t>
      </w:r>
      <w:r w:rsidR="00A44CC1" w:rsidRPr="00186338">
        <w:rPr>
          <w:rFonts w:ascii="Palatino Linotype" w:eastAsia="Calibri" w:hAnsi="Palatino Linotype" w:cs="Times New Roman"/>
          <w:b/>
          <w:sz w:val="24"/>
          <w:szCs w:val="24"/>
        </w:rPr>
        <w:t>SUJETO OBLIGADO</w:t>
      </w:r>
      <w:r w:rsidR="00A44CC1" w:rsidRPr="00186338">
        <w:rPr>
          <w:rFonts w:ascii="Palatino Linotype" w:eastAsia="Calibri" w:hAnsi="Palatino Linotype" w:cs="Times New Roman"/>
          <w:sz w:val="24"/>
          <w:szCs w:val="24"/>
        </w:rPr>
        <w:t xml:space="preserve"> nuevamente la entrega de los títulos carta de pasa</w:t>
      </w:r>
      <w:r w:rsidR="00183A06" w:rsidRPr="00186338">
        <w:rPr>
          <w:rFonts w:ascii="Palatino Linotype" w:eastAsia="Calibri" w:hAnsi="Palatino Linotype" w:cs="Times New Roman"/>
          <w:sz w:val="24"/>
          <w:szCs w:val="24"/>
        </w:rPr>
        <w:t xml:space="preserve">nte, </w:t>
      </w:r>
      <w:r w:rsidR="001A53F2" w:rsidRPr="00186338">
        <w:rPr>
          <w:rFonts w:ascii="Palatino Linotype" w:eastAsia="Calibri" w:hAnsi="Palatino Linotype" w:cs="Times New Roman"/>
          <w:sz w:val="24"/>
          <w:szCs w:val="24"/>
        </w:rPr>
        <w:t xml:space="preserve">certificado de estudios, </w:t>
      </w:r>
      <w:r w:rsidR="00183A06" w:rsidRPr="00186338">
        <w:rPr>
          <w:rFonts w:ascii="Palatino Linotype" w:eastAsia="Calibri" w:hAnsi="Palatino Linotype" w:cs="Times New Roman"/>
          <w:sz w:val="24"/>
          <w:szCs w:val="24"/>
        </w:rPr>
        <w:t>asimismo el respectivo Acuerdo de clasificación emitido por Comité de Transparencia, en el que se sustente la versió</w:t>
      </w:r>
      <w:r w:rsidR="001A53F2" w:rsidRPr="00186338">
        <w:rPr>
          <w:rFonts w:ascii="Palatino Linotype" w:eastAsia="Calibri" w:hAnsi="Palatino Linotype" w:cs="Times New Roman"/>
          <w:sz w:val="24"/>
          <w:szCs w:val="24"/>
        </w:rPr>
        <w:t>n pú</w:t>
      </w:r>
      <w:r w:rsidR="00183A06" w:rsidRPr="00186338">
        <w:rPr>
          <w:rFonts w:ascii="Palatino Linotype" w:eastAsia="Calibri" w:hAnsi="Palatino Linotype" w:cs="Times New Roman"/>
          <w:sz w:val="24"/>
          <w:szCs w:val="24"/>
        </w:rPr>
        <w:t>blica de la información.</w:t>
      </w:r>
    </w:p>
    <w:p w:rsidR="00183A06" w:rsidRPr="00186338" w:rsidRDefault="00183A06" w:rsidP="00186338">
      <w:pPr>
        <w:pStyle w:val="Prrafodelista"/>
        <w:spacing w:line="360" w:lineRule="auto"/>
        <w:rPr>
          <w:rFonts w:ascii="Palatino Linotype" w:eastAsia="Calibri" w:hAnsi="Palatino Linotype" w:cs="Times New Roman"/>
          <w:sz w:val="24"/>
          <w:szCs w:val="24"/>
        </w:rPr>
      </w:pPr>
    </w:p>
    <w:p w:rsidR="00805BB8" w:rsidRPr="00186338" w:rsidRDefault="00183A06" w:rsidP="00186338">
      <w:pPr>
        <w:pStyle w:val="Prrafodelista"/>
        <w:numPr>
          <w:ilvl w:val="0"/>
          <w:numId w:val="1"/>
        </w:numPr>
        <w:spacing w:after="0" w:line="360" w:lineRule="auto"/>
        <w:ind w:left="0" w:right="49" w:firstLine="0"/>
        <w:jc w:val="both"/>
        <w:rPr>
          <w:rFonts w:ascii="Palatino Linotype" w:eastAsia="Calibri" w:hAnsi="Palatino Linotype" w:cs="Times New Roman"/>
          <w:sz w:val="24"/>
          <w:szCs w:val="24"/>
        </w:rPr>
      </w:pPr>
      <w:r w:rsidRPr="00186338">
        <w:rPr>
          <w:rFonts w:ascii="Palatino Linotype" w:eastAsia="Calibri" w:hAnsi="Palatino Linotype" w:cs="Times New Roman"/>
          <w:sz w:val="24"/>
          <w:szCs w:val="24"/>
        </w:rPr>
        <w:t xml:space="preserve">No obstante lo anterior, el </w:t>
      </w:r>
      <w:r w:rsidRPr="00186338">
        <w:rPr>
          <w:rFonts w:ascii="Palatino Linotype" w:eastAsia="Calibri" w:hAnsi="Palatino Linotype" w:cs="Times New Roman"/>
          <w:b/>
          <w:sz w:val="24"/>
          <w:szCs w:val="24"/>
        </w:rPr>
        <w:t>SUJETO OBLIGADO</w:t>
      </w:r>
      <w:r w:rsidRPr="00186338">
        <w:rPr>
          <w:rFonts w:ascii="Palatino Linotype" w:eastAsia="Calibri" w:hAnsi="Palatino Linotype" w:cs="Times New Roman"/>
          <w:sz w:val="24"/>
          <w:szCs w:val="24"/>
        </w:rPr>
        <w:t xml:space="preserve"> deberá realizar una búsqueda exhaustiva y razonable en sus archivos a efecto de localizar la información correspondiente al documento donde conste el grado académico que ostenta la Jefa del Departamento de Vinculación y hacer entrega del mismo en versión pública de ser procedente.</w:t>
      </w:r>
    </w:p>
    <w:p w:rsidR="00805BB8" w:rsidRPr="00186338" w:rsidRDefault="00805BB8" w:rsidP="00186338">
      <w:pPr>
        <w:pStyle w:val="Prrafodelista"/>
        <w:spacing w:line="360" w:lineRule="auto"/>
        <w:rPr>
          <w:rFonts w:ascii="Palatino Linotype" w:eastAsia="Calibri" w:hAnsi="Palatino Linotype" w:cs="Times New Roman"/>
          <w:sz w:val="24"/>
          <w:szCs w:val="24"/>
        </w:rPr>
      </w:pPr>
    </w:p>
    <w:p w:rsidR="00805BB8" w:rsidRPr="00186338" w:rsidRDefault="00805BB8" w:rsidP="00186338">
      <w:pPr>
        <w:pStyle w:val="Prrafodelista"/>
        <w:numPr>
          <w:ilvl w:val="0"/>
          <w:numId w:val="1"/>
        </w:numPr>
        <w:spacing w:after="0" w:line="360" w:lineRule="auto"/>
        <w:ind w:left="0" w:right="49" w:firstLine="0"/>
        <w:jc w:val="both"/>
        <w:rPr>
          <w:rFonts w:ascii="Palatino Linotype" w:eastAsia="Calibri" w:hAnsi="Palatino Linotype" w:cs="Times New Roman"/>
          <w:sz w:val="24"/>
          <w:szCs w:val="24"/>
        </w:rPr>
      </w:pPr>
      <w:r w:rsidRPr="00186338">
        <w:rPr>
          <w:rFonts w:ascii="Palatino Linotype" w:eastAsia="Calibri" w:hAnsi="Palatino Linotype" w:cs="Times New Roman"/>
          <w:sz w:val="24"/>
          <w:szCs w:val="24"/>
        </w:rPr>
        <w:t xml:space="preserve">Ahora bien, del contenido del artículo 92 fracción III de la Ley en la materia, se puede observar que </w:t>
      </w:r>
      <w:r w:rsidRPr="00186338">
        <w:rPr>
          <w:rFonts w:ascii="Palatino Linotype" w:eastAsia="Calibri" w:hAnsi="Palatino Linotype" w:cs="Times New Roman"/>
          <w:b/>
          <w:sz w:val="24"/>
          <w:szCs w:val="24"/>
        </w:rPr>
        <w:t>el SUJETO OBLIGADO</w:t>
      </w:r>
      <w:r w:rsidRPr="00186338">
        <w:rPr>
          <w:rFonts w:ascii="Palatino Linotype" w:eastAsia="Calibri" w:hAnsi="Palatino Linotype" w:cs="Times New Roman"/>
          <w:sz w:val="24"/>
          <w:szCs w:val="24"/>
        </w:rPr>
        <w:t xml:space="preserve"> tiene la obligación de contar con la información relativa al a las facultades con que cuentan las áreas administrativas que lo integran en su conjunto, por lo tanto resulta factible ordenar la entrega de la información relativa a la facultades de la biblioteca, misma que dará cumplimiento al requerimiento a las funciones que se realizan en dicha área.</w:t>
      </w:r>
    </w:p>
    <w:p w:rsidR="00805BB8" w:rsidRPr="00186338" w:rsidRDefault="00805BB8" w:rsidP="00186338">
      <w:pPr>
        <w:pStyle w:val="Prrafodelista"/>
        <w:spacing w:after="0" w:line="360" w:lineRule="auto"/>
        <w:ind w:left="0" w:right="49"/>
        <w:jc w:val="both"/>
        <w:rPr>
          <w:rFonts w:ascii="Palatino Linotype" w:eastAsia="Calibri" w:hAnsi="Palatino Linotype" w:cs="Times New Roman"/>
          <w:sz w:val="24"/>
          <w:szCs w:val="24"/>
        </w:rPr>
      </w:pPr>
    </w:p>
    <w:p w:rsidR="00805BB8" w:rsidRPr="00186338" w:rsidRDefault="00805BB8" w:rsidP="00186338">
      <w:pPr>
        <w:pStyle w:val="Prrafodelista"/>
        <w:spacing w:line="360" w:lineRule="auto"/>
        <w:ind w:left="567" w:right="616"/>
        <w:jc w:val="both"/>
        <w:rPr>
          <w:rFonts w:ascii="Palatino Linotype" w:hAnsi="Palatino Linotype"/>
          <w:i/>
          <w:sz w:val="24"/>
          <w:szCs w:val="24"/>
        </w:rPr>
      </w:pPr>
      <w:r w:rsidRPr="00186338">
        <w:rPr>
          <w:rFonts w:ascii="Palatino Linotype" w:hAnsi="Palatino Linotype"/>
          <w:b/>
          <w:i/>
          <w:sz w:val="24"/>
          <w:szCs w:val="24"/>
        </w:rPr>
        <w:t>Artículo 92.</w:t>
      </w:r>
      <w:r w:rsidRPr="00186338">
        <w:rPr>
          <w:rFonts w:ascii="Palatino Linotype" w:hAnsi="Palatino Linotype"/>
          <w:i/>
          <w:sz w:val="24"/>
          <w:szCs w:val="24"/>
        </w:rPr>
        <w:t xml:space="preserve"> Los sujetos obligados deberán poner a disposición del público de manera permanente y actualizada de forma sencilla, precisa y entendible, en los respectivos medios electrónicos, de acuerdo con sus facultades, atribuciones, </w:t>
      </w:r>
      <w:r w:rsidRPr="00186338">
        <w:rPr>
          <w:rFonts w:ascii="Palatino Linotype" w:hAnsi="Palatino Linotype"/>
          <w:i/>
          <w:sz w:val="24"/>
          <w:szCs w:val="24"/>
        </w:rPr>
        <w:lastRenderedPageBreak/>
        <w:t>funciones u objeto social, según corresponda, la información, por lo menos, de los temas, documentos y políticas que a continuación se señalan:</w:t>
      </w:r>
    </w:p>
    <w:p w:rsidR="00805BB8" w:rsidRPr="00186338" w:rsidRDefault="00805BB8" w:rsidP="00186338">
      <w:pPr>
        <w:pStyle w:val="Prrafodelista"/>
        <w:spacing w:line="360" w:lineRule="auto"/>
        <w:ind w:left="567" w:right="616"/>
        <w:jc w:val="both"/>
        <w:rPr>
          <w:rFonts w:ascii="Palatino Linotype" w:eastAsiaTheme="minorEastAsia" w:hAnsi="Palatino Linotype" w:cs="Arial"/>
          <w:i/>
          <w:sz w:val="24"/>
          <w:szCs w:val="24"/>
          <w:lang w:val="es-ES_tradnl" w:eastAsia="es-ES"/>
        </w:rPr>
      </w:pPr>
      <w:r w:rsidRPr="00186338">
        <w:rPr>
          <w:rFonts w:ascii="Palatino Linotype" w:hAnsi="Palatino Linotype"/>
          <w:b/>
          <w:i/>
          <w:sz w:val="24"/>
          <w:szCs w:val="24"/>
        </w:rPr>
        <w:t>…</w:t>
      </w:r>
    </w:p>
    <w:p w:rsidR="00805BB8" w:rsidRPr="00186338" w:rsidRDefault="00805BB8" w:rsidP="00186338">
      <w:pPr>
        <w:pStyle w:val="Prrafodelista"/>
        <w:spacing w:line="360" w:lineRule="auto"/>
        <w:ind w:left="567" w:right="616"/>
        <w:jc w:val="both"/>
        <w:rPr>
          <w:rFonts w:ascii="Palatino Linotype" w:hAnsi="Palatino Linotype"/>
          <w:i/>
          <w:sz w:val="24"/>
          <w:szCs w:val="24"/>
        </w:rPr>
      </w:pPr>
      <w:r w:rsidRPr="00186338">
        <w:rPr>
          <w:rFonts w:ascii="Palatino Linotype" w:hAnsi="Palatino Linotype"/>
          <w:i/>
          <w:sz w:val="24"/>
          <w:szCs w:val="24"/>
        </w:rPr>
        <w:t>III. Las facultades de cada área;</w:t>
      </w:r>
    </w:p>
    <w:p w:rsidR="00805BB8" w:rsidRPr="00186338" w:rsidRDefault="00805BB8" w:rsidP="00186338">
      <w:pPr>
        <w:pStyle w:val="Prrafodelista"/>
        <w:spacing w:line="360" w:lineRule="auto"/>
        <w:ind w:left="567" w:right="616"/>
        <w:jc w:val="both"/>
        <w:rPr>
          <w:rFonts w:ascii="Palatino Linotype" w:eastAsiaTheme="minorEastAsia" w:hAnsi="Palatino Linotype" w:cs="Arial"/>
          <w:i/>
          <w:sz w:val="24"/>
          <w:szCs w:val="24"/>
          <w:lang w:val="es-ES_tradnl" w:eastAsia="es-ES"/>
        </w:rPr>
      </w:pPr>
      <w:r w:rsidRPr="00186338">
        <w:rPr>
          <w:rFonts w:ascii="Palatino Linotype" w:hAnsi="Palatino Linotype"/>
          <w:i/>
          <w:sz w:val="24"/>
          <w:szCs w:val="24"/>
        </w:rPr>
        <w:t>…</w:t>
      </w:r>
    </w:p>
    <w:p w:rsidR="00305194" w:rsidRPr="00186338" w:rsidRDefault="00305194" w:rsidP="00186338">
      <w:pPr>
        <w:pStyle w:val="Prrafodelista"/>
        <w:numPr>
          <w:ilvl w:val="0"/>
          <w:numId w:val="1"/>
        </w:numPr>
        <w:spacing w:after="0" w:line="360" w:lineRule="auto"/>
        <w:ind w:left="0" w:right="49" w:firstLine="0"/>
        <w:jc w:val="both"/>
        <w:rPr>
          <w:rFonts w:ascii="Palatino Linotype" w:eastAsia="Calibri" w:hAnsi="Palatino Linotype" w:cs="Times New Roman"/>
          <w:sz w:val="24"/>
          <w:szCs w:val="24"/>
        </w:rPr>
      </w:pPr>
      <w:r w:rsidRPr="00186338">
        <w:rPr>
          <w:rFonts w:ascii="Palatino Linotype" w:eastAsiaTheme="minorEastAsia" w:hAnsi="Palatino Linotype"/>
          <w:color w:val="000000" w:themeColor="text1"/>
          <w:sz w:val="24"/>
          <w:szCs w:val="24"/>
          <w:lang w:val="es-ES" w:eastAsia="es-ES"/>
        </w:rPr>
        <w:t xml:space="preserve">Es de advertir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186338" w:rsidRPr="00186338" w:rsidRDefault="00186338" w:rsidP="00186338">
      <w:pPr>
        <w:pStyle w:val="Prrafodelista"/>
        <w:spacing w:after="0" w:line="360" w:lineRule="auto"/>
        <w:ind w:left="0" w:right="49"/>
        <w:jc w:val="both"/>
        <w:rPr>
          <w:rFonts w:ascii="Palatino Linotype" w:eastAsia="Calibri" w:hAnsi="Palatino Linotype" w:cs="Times New Roman"/>
          <w:sz w:val="24"/>
          <w:szCs w:val="24"/>
        </w:rPr>
      </w:pPr>
    </w:p>
    <w:p w:rsidR="001A53F2" w:rsidRDefault="00305194" w:rsidP="00186338">
      <w:pPr>
        <w:keepNext/>
        <w:keepLines/>
        <w:spacing w:before="240" w:after="0" w:line="360" w:lineRule="auto"/>
        <w:outlineLvl w:val="0"/>
        <w:rPr>
          <w:rFonts w:ascii="Palatino Linotype" w:eastAsiaTheme="minorEastAsia" w:hAnsi="Palatino Linotype" w:cstheme="majorBidi"/>
          <w:b/>
          <w:sz w:val="24"/>
          <w:szCs w:val="24"/>
          <w:lang w:val="es-ES" w:eastAsia="es-ES"/>
        </w:rPr>
      </w:pPr>
      <w:bookmarkStart w:id="18" w:name="_Toc4078348"/>
      <w:r w:rsidRPr="00186338">
        <w:rPr>
          <w:rFonts w:ascii="Palatino Linotype" w:eastAsiaTheme="minorEastAsia" w:hAnsi="Palatino Linotype" w:cstheme="majorBidi"/>
          <w:b/>
          <w:sz w:val="24"/>
          <w:szCs w:val="24"/>
          <w:lang w:val="es-ES" w:eastAsia="es-ES"/>
        </w:rPr>
        <w:t>QUINTO. De la versión pública.</w:t>
      </w:r>
      <w:bookmarkEnd w:id="18"/>
    </w:p>
    <w:p w:rsidR="00186338" w:rsidRPr="00186338" w:rsidRDefault="00186338" w:rsidP="00186338">
      <w:pPr>
        <w:keepNext/>
        <w:keepLines/>
        <w:spacing w:before="240" w:after="0" w:line="360" w:lineRule="auto"/>
        <w:outlineLvl w:val="0"/>
        <w:rPr>
          <w:rFonts w:ascii="Palatino Linotype" w:eastAsiaTheme="minorEastAsia" w:hAnsi="Palatino Linotype" w:cstheme="majorBidi"/>
          <w:b/>
          <w:sz w:val="24"/>
          <w:szCs w:val="24"/>
          <w:lang w:val="es-ES" w:eastAsia="es-ES"/>
        </w:rPr>
      </w:pPr>
    </w:p>
    <w:p w:rsidR="00305194" w:rsidRPr="00186338" w:rsidRDefault="00305194" w:rsidP="00186338">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eastAsia="es-MX"/>
        </w:rPr>
      </w:pPr>
      <w:r w:rsidRPr="00186338">
        <w:rPr>
          <w:rFonts w:ascii="Palatino Linotype" w:eastAsia="Calibri" w:hAnsi="Palatino Linotype" w:cs="Arial"/>
          <w:sz w:val="24"/>
          <w:szCs w:val="24"/>
          <w:lang w:val="es-ES_tradnl" w:eastAsia="es-MX"/>
        </w:rPr>
        <w:t xml:space="preserve">Como ya se ha señalado en el considerando anterior, </w:t>
      </w:r>
      <w:r w:rsidRPr="00186338">
        <w:rPr>
          <w:rFonts w:ascii="Palatino Linotype" w:eastAsia="MS Mincho" w:hAnsi="Palatino Linotype" w:cs="Arial"/>
          <w:color w:val="000000"/>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86338">
        <w:rPr>
          <w:rFonts w:ascii="Palatino Linotype" w:eastAsia="MS Mincho" w:hAnsi="Palatino Linotype" w:cs="Arial"/>
          <w:b/>
          <w:color w:val="000000"/>
          <w:sz w:val="24"/>
          <w:szCs w:val="24"/>
          <w:u w:val="single"/>
          <w:lang w:val="es-ES_tradnl" w:eastAsia="es-ES"/>
        </w:rPr>
        <w:t>versión pública</w:t>
      </w:r>
      <w:r w:rsidRPr="00186338">
        <w:rPr>
          <w:rFonts w:ascii="Palatino Linotype" w:eastAsia="MS Mincho" w:hAnsi="Palatino Linotype" w:cs="Arial"/>
          <w:color w:val="000000"/>
          <w:sz w:val="24"/>
          <w:szCs w:val="24"/>
          <w:lang w:val="es-ES_tradnl" w:eastAsia="es-ES"/>
        </w:rPr>
        <w:t xml:space="preserve"> </w:t>
      </w:r>
      <w:r w:rsidRPr="00186338">
        <w:rPr>
          <w:rFonts w:ascii="Palatino Linotype" w:eastAsia="MS Mincho" w:hAnsi="Palatino Linotype" w:cs="Arial"/>
          <w:sz w:val="24"/>
          <w:szCs w:val="24"/>
          <w:lang w:val="es-ES_tradnl" w:eastAsia="es-ES"/>
        </w:rPr>
        <w:t>del</w:t>
      </w:r>
      <w:r w:rsidRPr="00186338">
        <w:rPr>
          <w:rFonts w:ascii="Palatino Linotype" w:eastAsia="MS Mincho" w:hAnsi="Palatino Linotype" w:cs="Arial"/>
          <w:color w:val="000000"/>
          <w:sz w:val="24"/>
          <w:szCs w:val="24"/>
          <w:lang w:val="es-ES_tradnl" w:eastAsia="es-ES"/>
        </w:rPr>
        <w:t xml:space="preserve"> documento por las consideraciones que se estimen pertinentes.</w:t>
      </w:r>
    </w:p>
    <w:p w:rsidR="00305194" w:rsidRPr="00186338" w:rsidRDefault="00305194" w:rsidP="00186338">
      <w:pPr>
        <w:keepNext/>
        <w:keepLines/>
        <w:spacing w:after="0" w:line="360" w:lineRule="auto"/>
        <w:outlineLvl w:val="1"/>
        <w:rPr>
          <w:rFonts w:ascii="Palatino Linotype" w:eastAsia="MS Gothic" w:hAnsi="Palatino Linotype" w:cs="Times New Roman"/>
          <w:b/>
          <w:sz w:val="24"/>
          <w:szCs w:val="24"/>
          <w:lang w:val="es-ES_tradnl"/>
        </w:rPr>
      </w:pPr>
      <w:bookmarkStart w:id="19" w:name="_Toc487025371"/>
      <w:bookmarkStart w:id="20" w:name="_Toc493790439"/>
      <w:bookmarkStart w:id="21" w:name="_Toc495606559"/>
      <w:bookmarkStart w:id="22" w:name="_Toc517362231"/>
      <w:bookmarkStart w:id="23" w:name="_Toc523159043"/>
      <w:bookmarkStart w:id="24" w:name="_Toc2250477"/>
      <w:bookmarkStart w:id="25" w:name="_Toc4078349"/>
      <w:r w:rsidRPr="00186338">
        <w:rPr>
          <w:rFonts w:ascii="Palatino Linotype" w:eastAsia="MS Gothic" w:hAnsi="Palatino Linotype" w:cs="Times New Roman"/>
          <w:b/>
          <w:sz w:val="24"/>
          <w:szCs w:val="24"/>
          <w:lang w:val="es-ES_tradnl"/>
        </w:rPr>
        <w:lastRenderedPageBreak/>
        <w:t>Requisitos previos.</w:t>
      </w:r>
      <w:bookmarkEnd w:id="19"/>
      <w:bookmarkEnd w:id="20"/>
      <w:bookmarkEnd w:id="21"/>
      <w:bookmarkEnd w:id="22"/>
      <w:bookmarkEnd w:id="23"/>
      <w:bookmarkEnd w:id="24"/>
      <w:bookmarkEnd w:id="25"/>
    </w:p>
    <w:p w:rsidR="00305194" w:rsidRPr="00186338" w:rsidRDefault="00305194" w:rsidP="00186338">
      <w:pPr>
        <w:spacing w:after="0" w:line="360" w:lineRule="auto"/>
        <w:rPr>
          <w:rFonts w:ascii="Palatino Linotype" w:eastAsia="MS Mincho" w:hAnsi="Palatino Linotype" w:cs="Times New Roman"/>
          <w:noProof/>
          <w:sz w:val="24"/>
          <w:szCs w:val="24"/>
          <w:lang w:val="es-ES_tradnl"/>
        </w:rPr>
      </w:pPr>
    </w:p>
    <w:p w:rsidR="00305194" w:rsidRPr="00186338" w:rsidRDefault="00305194" w:rsidP="00186338">
      <w:pPr>
        <w:pStyle w:val="Prrafodelista"/>
        <w:numPr>
          <w:ilvl w:val="0"/>
          <w:numId w:val="1"/>
        </w:numPr>
        <w:spacing w:after="0" w:line="360" w:lineRule="auto"/>
        <w:ind w:left="0" w:firstLine="0"/>
        <w:jc w:val="both"/>
        <w:rPr>
          <w:rFonts w:ascii="Palatino Linotype" w:eastAsia="Calibri" w:hAnsi="Palatino Linotype" w:cs="Arial"/>
          <w:sz w:val="24"/>
          <w:szCs w:val="24"/>
          <w:lang w:val="es-ES_tradnl" w:eastAsia="es-MX"/>
        </w:rPr>
      </w:pPr>
      <w:r w:rsidRPr="00186338">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305194" w:rsidRPr="00186338" w:rsidRDefault="00305194" w:rsidP="00186338">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186338">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305194" w:rsidRPr="00186338" w:rsidRDefault="00305194" w:rsidP="00186338">
      <w:pPr>
        <w:spacing w:after="0" w:line="360" w:lineRule="auto"/>
        <w:contextualSpacing/>
        <w:rPr>
          <w:rFonts w:ascii="Palatino Linotype" w:eastAsia="Calibri" w:hAnsi="Palatino Linotype" w:cs="Arial"/>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186338">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305194" w:rsidRPr="00186338" w:rsidRDefault="00305194" w:rsidP="00186338">
      <w:pPr>
        <w:spacing w:after="0" w:line="360" w:lineRule="auto"/>
        <w:contextualSpacing/>
        <w:rPr>
          <w:rFonts w:ascii="Palatino Linotype" w:eastAsia="Calibri" w:hAnsi="Palatino Linotype" w:cs="Arial"/>
          <w:sz w:val="24"/>
          <w:szCs w:val="24"/>
          <w:lang w:val="es-ES_tradnl" w:eastAsia="es-MX"/>
        </w:rPr>
      </w:pPr>
    </w:p>
    <w:p w:rsidR="00305194" w:rsidRPr="00186338" w:rsidRDefault="00305194" w:rsidP="00186338">
      <w:pPr>
        <w:keepNext/>
        <w:keepLines/>
        <w:spacing w:after="0" w:line="360" w:lineRule="auto"/>
        <w:outlineLvl w:val="1"/>
        <w:rPr>
          <w:rFonts w:ascii="Palatino Linotype" w:eastAsia="MS Gothic" w:hAnsi="Palatino Linotype" w:cs="Times New Roman"/>
          <w:b/>
          <w:sz w:val="24"/>
          <w:szCs w:val="24"/>
          <w:lang w:val="es-ES_tradnl"/>
        </w:rPr>
      </w:pPr>
      <w:bookmarkStart w:id="26" w:name="_Toc487025372"/>
      <w:bookmarkStart w:id="27" w:name="_Toc493790440"/>
      <w:bookmarkStart w:id="28" w:name="_Toc495606560"/>
      <w:bookmarkStart w:id="29" w:name="_Toc517362232"/>
      <w:bookmarkStart w:id="30" w:name="_Toc523159044"/>
      <w:bookmarkStart w:id="31" w:name="_Toc2250478"/>
      <w:bookmarkStart w:id="32" w:name="_Toc4078350"/>
      <w:r w:rsidRPr="00186338">
        <w:rPr>
          <w:rFonts w:ascii="Palatino Linotype" w:eastAsia="MS Gothic" w:hAnsi="Palatino Linotype" w:cs="Times New Roman"/>
          <w:b/>
          <w:sz w:val="24"/>
          <w:szCs w:val="24"/>
          <w:lang w:val="es-ES_tradnl"/>
        </w:rPr>
        <w:t>Supuesto de clasificación.</w:t>
      </w:r>
      <w:bookmarkEnd w:id="26"/>
      <w:bookmarkEnd w:id="27"/>
      <w:bookmarkEnd w:id="28"/>
      <w:bookmarkEnd w:id="29"/>
      <w:bookmarkEnd w:id="30"/>
      <w:bookmarkEnd w:id="31"/>
      <w:bookmarkEnd w:id="32"/>
    </w:p>
    <w:p w:rsidR="00305194" w:rsidRPr="00186338" w:rsidRDefault="00305194" w:rsidP="00186338">
      <w:pPr>
        <w:spacing w:after="0" w:line="360" w:lineRule="auto"/>
        <w:rPr>
          <w:rFonts w:ascii="Palatino Linotype" w:eastAsia="MS Mincho" w:hAnsi="Palatino Linotype" w:cs="Times New Roman"/>
          <w:noProof/>
          <w:sz w:val="24"/>
          <w:szCs w:val="24"/>
          <w:lang w:val="es-ES_tradnl"/>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186338">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186338">
        <w:rPr>
          <w:rFonts w:ascii="Palatino Linotype" w:eastAsia="MS Mincho" w:hAnsi="Palatino Linotype" w:cs="Arial"/>
          <w:sz w:val="24"/>
          <w:szCs w:val="24"/>
          <w:lang w:val="es-ES_tradnl" w:eastAsia="es-ES"/>
        </w:rPr>
        <w:t>Acceso</w:t>
      </w:r>
      <w:r w:rsidRPr="00186338">
        <w:rPr>
          <w:rFonts w:ascii="Palatino Linotype" w:eastAsia="Calibri" w:hAnsi="Palatino Linotype" w:cs="Arial"/>
          <w:sz w:val="24"/>
          <w:szCs w:val="24"/>
          <w:lang w:val="es-ES_tradnl" w:eastAsia="es-MX"/>
        </w:rPr>
        <w:t xml:space="preserve"> a la Información Pública del Estado de México y Municipios.</w:t>
      </w:r>
    </w:p>
    <w:p w:rsidR="00305194" w:rsidRPr="00186338" w:rsidRDefault="00305194" w:rsidP="00186338">
      <w:pPr>
        <w:spacing w:after="0" w:line="360" w:lineRule="auto"/>
        <w:contextualSpacing/>
        <w:jc w:val="both"/>
        <w:rPr>
          <w:rFonts w:ascii="Palatino Linotype" w:eastAsia="Calibri" w:hAnsi="Palatino Linotype" w:cs="Arial"/>
          <w:sz w:val="24"/>
          <w:szCs w:val="24"/>
          <w:lang w:val="es-ES_tradnl" w:eastAsia="es-MX"/>
        </w:rPr>
      </w:pPr>
    </w:p>
    <w:p w:rsidR="00305194" w:rsidRPr="00186338" w:rsidRDefault="00305194" w:rsidP="00186338">
      <w:pPr>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b/>
          <w:bCs/>
          <w:i/>
          <w:sz w:val="24"/>
          <w:szCs w:val="24"/>
          <w:lang w:val="es-ES_tradnl" w:eastAsia="es-ES"/>
        </w:rPr>
        <w:t xml:space="preserve">Artículo 3. </w:t>
      </w:r>
      <w:r w:rsidRPr="00186338">
        <w:rPr>
          <w:rFonts w:ascii="Palatino Linotype" w:eastAsia="MS Mincho" w:hAnsi="Palatino Linotype" w:cs="Arial"/>
          <w:i/>
          <w:sz w:val="24"/>
          <w:szCs w:val="24"/>
          <w:lang w:val="es-ES_tradnl" w:eastAsia="es-ES"/>
        </w:rPr>
        <w:t>Para los efectos de la presente Ley se entenderá por:</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 xml:space="preserve"> (…)</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XX. Información clasificada: Aquella considerada por la presente Ley como reservada o confidencial;</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lastRenderedPageBreak/>
        <w:t>XLV. Versión pública: Documento en el que se elimine, suprime o borra la información clasificada como reservada o confidencial para permitir su acceso.</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186338">
        <w:rPr>
          <w:rFonts w:ascii="Palatino Linotype" w:eastAsia="Calibri" w:hAnsi="Palatino Linotype" w:cs="Arial"/>
          <w:i/>
          <w:sz w:val="24"/>
          <w:szCs w:val="24"/>
          <w:lang w:val="es-ES_tradnl" w:eastAsia="es-MX"/>
        </w:rPr>
        <w:t>jurídico</w:t>
      </w:r>
      <w:proofErr w:type="gramEnd"/>
      <w:r w:rsidRPr="00186338">
        <w:rPr>
          <w:rFonts w:ascii="Palatino Linotype" w:eastAsia="Calibri" w:hAnsi="Palatino Linotype" w:cs="Arial"/>
          <w:i/>
          <w:sz w:val="24"/>
          <w:szCs w:val="24"/>
          <w:lang w:val="es-ES_tradnl" w:eastAsia="es-MX"/>
        </w:rPr>
        <w:t xml:space="preserve"> colectiva identificada o identificable;</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186338">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05194" w:rsidRPr="00186338" w:rsidRDefault="00305194" w:rsidP="00186338">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186338">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186338">
        <w:rPr>
          <w:rFonts w:ascii="Palatino Linotype" w:eastAsia="MS Mincho" w:hAnsi="Palatino Linotype" w:cs="Arial"/>
          <w:sz w:val="24"/>
          <w:szCs w:val="24"/>
          <w:vertAlign w:val="superscript"/>
          <w:lang w:val="es-ES_tradnl" w:eastAsia="es-ES"/>
        </w:rPr>
        <w:footnoteReference w:id="6"/>
      </w:r>
      <w:r w:rsidRPr="00186338">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305194" w:rsidRPr="00186338" w:rsidRDefault="00305194" w:rsidP="00186338">
      <w:pPr>
        <w:spacing w:after="0" w:line="360" w:lineRule="auto"/>
        <w:contextualSpacing/>
        <w:rPr>
          <w:rFonts w:ascii="Palatino Linotype" w:eastAsia="Calibri" w:hAnsi="Palatino Linotype" w:cs="Arial"/>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186338">
        <w:rPr>
          <w:rFonts w:ascii="Palatino Linotype" w:eastAsia="MS Mincho" w:hAnsi="Palatino Linotype" w:cs="Arial"/>
          <w:sz w:val="24"/>
          <w:szCs w:val="24"/>
          <w:lang w:val="es-ES_tradnl" w:eastAsia="es-ES"/>
        </w:rPr>
        <w:lastRenderedPageBreak/>
        <w:t xml:space="preserve">Una vez hecho lo </w:t>
      </w:r>
      <w:r w:rsidRPr="00186338">
        <w:rPr>
          <w:rFonts w:ascii="Palatino Linotype" w:eastAsia="MS Mincho" w:hAnsi="Palatino Linotype" w:cs="Times New Roman"/>
          <w:sz w:val="24"/>
          <w:szCs w:val="24"/>
          <w:lang w:val="es-ES_tradnl" w:eastAsia="es-ES"/>
        </w:rPr>
        <w:t>anterior</w:t>
      </w:r>
      <w:r w:rsidRPr="00186338">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305194" w:rsidRPr="00186338" w:rsidRDefault="00305194" w:rsidP="00186338">
      <w:pPr>
        <w:spacing w:after="0" w:line="360" w:lineRule="auto"/>
        <w:contextualSpacing/>
        <w:rPr>
          <w:rFonts w:ascii="Palatino Linotype" w:eastAsia="Calibri" w:hAnsi="Palatino Linotype" w:cs="Arial"/>
          <w:sz w:val="24"/>
          <w:szCs w:val="24"/>
          <w:lang w:val="es-ES_tradnl" w:eastAsia="es-MX"/>
        </w:rPr>
      </w:pPr>
    </w:p>
    <w:p w:rsidR="00305194" w:rsidRPr="00186338" w:rsidRDefault="00305194" w:rsidP="00186338">
      <w:pPr>
        <w:keepNext/>
        <w:keepLines/>
        <w:numPr>
          <w:ilvl w:val="0"/>
          <w:numId w:val="7"/>
        </w:numPr>
        <w:spacing w:after="0" w:line="360" w:lineRule="auto"/>
        <w:ind w:left="0" w:firstLine="0"/>
        <w:outlineLvl w:val="1"/>
        <w:rPr>
          <w:rFonts w:ascii="Palatino Linotype" w:eastAsia="MS Gothic" w:hAnsi="Palatino Linotype" w:cs="Times New Roman"/>
          <w:b/>
          <w:sz w:val="24"/>
          <w:szCs w:val="24"/>
          <w:lang w:val="es-ES_tradnl"/>
        </w:rPr>
      </w:pPr>
      <w:bookmarkStart w:id="33" w:name="_Toc486509923"/>
      <w:bookmarkStart w:id="34" w:name="_Toc487025373"/>
      <w:bookmarkStart w:id="35" w:name="_Toc493790441"/>
      <w:bookmarkStart w:id="36" w:name="_Toc495606561"/>
      <w:bookmarkStart w:id="37" w:name="_Toc517362233"/>
      <w:bookmarkStart w:id="38" w:name="_Toc523159045"/>
      <w:bookmarkStart w:id="39" w:name="_Toc2250479"/>
      <w:bookmarkStart w:id="40" w:name="_Toc4078351"/>
      <w:r w:rsidRPr="00186338">
        <w:rPr>
          <w:rFonts w:ascii="Palatino Linotype" w:eastAsia="MS Gothic" w:hAnsi="Palatino Linotype" w:cs="Times New Roman"/>
          <w:b/>
          <w:sz w:val="24"/>
          <w:szCs w:val="24"/>
          <w:lang w:val="es-ES_tradnl"/>
        </w:rPr>
        <w:t>La intervención del Comité de Transparencia.</w:t>
      </w:r>
      <w:bookmarkEnd w:id="33"/>
      <w:bookmarkEnd w:id="34"/>
      <w:bookmarkEnd w:id="35"/>
      <w:bookmarkEnd w:id="36"/>
      <w:bookmarkEnd w:id="37"/>
      <w:bookmarkEnd w:id="38"/>
      <w:bookmarkEnd w:id="39"/>
      <w:bookmarkEnd w:id="40"/>
    </w:p>
    <w:p w:rsidR="00305194" w:rsidRPr="00186338" w:rsidRDefault="00305194" w:rsidP="00186338">
      <w:pPr>
        <w:spacing w:after="0" w:line="360" w:lineRule="auto"/>
        <w:rPr>
          <w:rFonts w:ascii="Palatino Linotype" w:eastAsia="MS Mincho" w:hAnsi="Palatino Linotype" w:cs="Times New Roman"/>
          <w:noProof/>
          <w:sz w:val="24"/>
          <w:szCs w:val="24"/>
          <w:lang w:val="es-ES_tradnl"/>
        </w:rPr>
      </w:pPr>
    </w:p>
    <w:p w:rsidR="00305194" w:rsidRPr="00186338" w:rsidRDefault="00305194" w:rsidP="00186338">
      <w:pPr>
        <w:keepNext/>
        <w:keepLines/>
        <w:numPr>
          <w:ilvl w:val="1"/>
          <w:numId w:val="1"/>
        </w:numPr>
        <w:tabs>
          <w:tab w:val="left" w:pos="1134"/>
          <w:tab w:val="left" w:pos="1560"/>
        </w:tabs>
        <w:spacing w:after="0" w:line="360" w:lineRule="auto"/>
        <w:ind w:left="0" w:firstLine="0"/>
        <w:contextualSpacing/>
        <w:outlineLvl w:val="2"/>
        <w:rPr>
          <w:rFonts w:ascii="Palatino Linotype" w:eastAsia="MS Gothic" w:hAnsi="Palatino Linotype" w:cs="Times New Roman"/>
          <w:b/>
          <w:sz w:val="24"/>
          <w:szCs w:val="24"/>
          <w:lang w:val="es-ES_tradnl" w:eastAsia="es-ES"/>
        </w:rPr>
      </w:pPr>
      <w:bookmarkStart w:id="41" w:name="_Toc487025374"/>
      <w:bookmarkStart w:id="42" w:name="_Toc493790442"/>
      <w:bookmarkStart w:id="43" w:name="_Toc495606562"/>
      <w:bookmarkStart w:id="44" w:name="_Toc517362234"/>
      <w:bookmarkStart w:id="45" w:name="_Toc523159046"/>
      <w:bookmarkStart w:id="46" w:name="_Toc2250480"/>
      <w:bookmarkStart w:id="47" w:name="_Toc4078352"/>
      <w:r w:rsidRPr="00186338">
        <w:rPr>
          <w:rFonts w:ascii="Palatino Linotype" w:eastAsia="MS Gothic" w:hAnsi="Palatino Linotype" w:cs="Times New Roman"/>
          <w:b/>
          <w:sz w:val="24"/>
          <w:szCs w:val="24"/>
          <w:lang w:val="es-ES_tradnl" w:eastAsia="es-ES"/>
        </w:rPr>
        <w:t>Formalidades para emitir el acuerdo de clasificación.</w:t>
      </w:r>
      <w:bookmarkEnd w:id="41"/>
      <w:bookmarkEnd w:id="42"/>
      <w:bookmarkEnd w:id="43"/>
      <w:bookmarkEnd w:id="44"/>
      <w:bookmarkEnd w:id="45"/>
      <w:bookmarkEnd w:id="46"/>
      <w:bookmarkEnd w:id="47"/>
    </w:p>
    <w:p w:rsidR="00305194" w:rsidRPr="00186338" w:rsidRDefault="00305194" w:rsidP="00186338">
      <w:pPr>
        <w:spacing w:after="0" w:line="360" w:lineRule="auto"/>
        <w:rPr>
          <w:rFonts w:ascii="Palatino Linotype" w:eastAsia="MS Mincho" w:hAnsi="Palatino Linotype" w:cs="Times New Roman"/>
          <w:noProof/>
          <w:sz w:val="24"/>
          <w:szCs w:val="24"/>
          <w:lang w:val="es-ES_tradnl" w:eastAsia="es-ES"/>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186338">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186338">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186338">
        <w:rPr>
          <w:rFonts w:ascii="Palatino Linotype" w:eastAsia="MS Mincho" w:hAnsi="Palatino Linotype" w:cs="Times New Roman"/>
          <w:sz w:val="24"/>
          <w:szCs w:val="24"/>
          <w:lang w:val="es-ES_tradnl" w:eastAsia="es-ES"/>
        </w:rPr>
        <w:t>Desclasificación</w:t>
      </w:r>
      <w:r w:rsidRPr="00186338">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305194" w:rsidRPr="00186338" w:rsidRDefault="00305194" w:rsidP="00186338">
      <w:pPr>
        <w:spacing w:after="0" w:line="360" w:lineRule="auto"/>
        <w:contextualSpacing/>
        <w:jc w:val="both"/>
        <w:rPr>
          <w:rFonts w:ascii="Palatino Linotype" w:eastAsia="Calibri" w:hAnsi="Palatino Linotype" w:cs="Arial"/>
          <w:sz w:val="24"/>
          <w:szCs w:val="24"/>
          <w:lang w:val="es-ES_tradnl" w:eastAsia="es-MX"/>
        </w:rPr>
      </w:pPr>
    </w:p>
    <w:p w:rsidR="00305194" w:rsidRPr="00186338" w:rsidRDefault="00305194" w:rsidP="0018633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186338">
        <w:rPr>
          <w:rFonts w:ascii="Palatino Linotype" w:eastAsia="MS Mincho" w:hAnsi="Palatino Linotype" w:cs="Bookman Old Style,Bold"/>
          <w:b/>
          <w:bCs/>
          <w:i/>
          <w:sz w:val="24"/>
          <w:szCs w:val="24"/>
          <w:lang w:val="es-ES_tradnl" w:eastAsia="es-ES"/>
        </w:rPr>
        <w:t xml:space="preserve">Artículo 128. </w:t>
      </w:r>
      <w:r w:rsidRPr="00186338">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186338">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305194" w:rsidRPr="00186338" w:rsidRDefault="00305194" w:rsidP="00186338">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186338">
        <w:rPr>
          <w:rFonts w:ascii="Palatino Linotype" w:eastAsia="MS Mincho" w:hAnsi="Palatino Linotype" w:cs="Arial"/>
          <w:b/>
          <w:i/>
          <w:sz w:val="24"/>
          <w:szCs w:val="24"/>
          <w:lang w:val="es-ES_tradnl"/>
        </w:rPr>
        <w:t>Artículo 149</w:t>
      </w:r>
      <w:r w:rsidRPr="00186338">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305194" w:rsidRPr="00186338" w:rsidRDefault="00305194" w:rsidP="00186338">
      <w:pPr>
        <w:shd w:val="clear" w:color="auto" w:fill="FFFFFF"/>
        <w:spacing w:after="0" w:line="360" w:lineRule="auto"/>
        <w:ind w:left="567" w:right="616"/>
        <w:jc w:val="both"/>
        <w:rPr>
          <w:rFonts w:ascii="Palatino Linotype" w:eastAsia="MS Mincho" w:hAnsi="Palatino Linotype" w:cs="Times New Roman"/>
          <w:i/>
          <w:sz w:val="24"/>
          <w:szCs w:val="24"/>
          <w:lang w:val="es-ES_tradnl" w:eastAsia="es-ES"/>
        </w:rPr>
      </w:pPr>
      <w:r w:rsidRPr="00186338">
        <w:rPr>
          <w:rFonts w:ascii="Palatino Linotype" w:eastAsia="MS Mincho" w:hAnsi="Palatino Linotype" w:cs="Times New Roman"/>
          <w:b/>
          <w:i/>
          <w:sz w:val="24"/>
          <w:szCs w:val="24"/>
          <w:lang w:val="es-ES_tradnl" w:eastAsia="es-ES"/>
        </w:rPr>
        <w:lastRenderedPageBreak/>
        <w:t>Segundo</w:t>
      </w:r>
      <w:r w:rsidRPr="00186338">
        <w:rPr>
          <w:rFonts w:ascii="Palatino Linotype" w:eastAsia="MS Mincho" w:hAnsi="Palatino Linotype" w:cs="Times New Roman"/>
          <w:i/>
          <w:sz w:val="24"/>
          <w:szCs w:val="24"/>
          <w:lang w:val="es-ES_tradnl" w:eastAsia="es-ES"/>
        </w:rPr>
        <w:t>. Para efectos de los presentes Lineamientos Generales, se entenderá por:</w:t>
      </w:r>
    </w:p>
    <w:p w:rsidR="00305194" w:rsidRPr="00186338" w:rsidRDefault="00305194" w:rsidP="00186338">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186338">
        <w:rPr>
          <w:rFonts w:ascii="Palatino Linotype" w:eastAsia="MS Mincho" w:hAnsi="Palatino Linotype" w:cs="Times New Roman"/>
          <w:b/>
          <w:i/>
          <w:sz w:val="24"/>
          <w:szCs w:val="24"/>
          <w:lang w:val="es-ES_tradnl" w:eastAsia="es-ES"/>
        </w:rPr>
        <w:t>IV. Comité de Transparencia</w:t>
      </w:r>
      <w:r w:rsidRPr="00186338">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186338">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186338">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305194" w:rsidRPr="00186338" w:rsidRDefault="00305194" w:rsidP="00186338">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186338">
        <w:rPr>
          <w:rFonts w:ascii="Palatino Linotype" w:eastAsia="MS Mincho" w:hAnsi="Palatino Linotype" w:cs="Arial"/>
          <w:b/>
          <w:i/>
          <w:sz w:val="24"/>
          <w:szCs w:val="24"/>
          <w:lang w:val="es-ES_tradnl"/>
        </w:rPr>
        <w:t>Quincuagésimo sexto</w:t>
      </w:r>
      <w:r w:rsidRPr="00186338">
        <w:rPr>
          <w:rFonts w:ascii="Palatino Linotype" w:eastAsia="MS Mincho" w:hAnsi="Palatino Linotype" w:cs="Arial"/>
          <w:i/>
          <w:sz w:val="24"/>
          <w:szCs w:val="24"/>
          <w:lang w:val="es-ES_tradnl"/>
        </w:rPr>
        <w:t xml:space="preserve">. La versión pública del documento o expediente que contenga partes o secciones reservadas o </w:t>
      </w:r>
      <w:r w:rsidRPr="00186338">
        <w:rPr>
          <w:rFonts w:ascii="Palatino Linotype" w:eastAsia="MS Mincho" w:hAnsi="Palatino Linotype" w:cs="Arial"/>
          <w:b/>
          <w:i/>
          <w:sz w:val="24"/>
          <w:szCs w:val="24"/>
          <w:lang w:val="es-ES_tradnl"/>
        </w:rPr>
        <w:t>confidenciales</w:t>
      </w:r>
      <w:r w:rsidRPr="00186338">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305194" w:rsidRPr="00186338" w:rsidRDefault="00305194" w:rsidP="00186338">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186338">
        <w:rPr>
          <w:rFonts w:ascii="Palatino Linotype" w:eastAsia="MS Mincho" w:hAnsi="Palatino Linotype" w:cs="Arial"/>
          <w:b/>
          <w:i/>
          <w:sz w:val="24"/>
          <w:szCs w:val="24"/>
          <w:lang w:val="es-ES_tradnl"/>
        </w:rPr>
        <w:t>Quincuagésimo séptimo</w:t>
      </w:r>
      <w:r w:rsidRPr="00186338">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305194" w:rsidRPr="00186338" w:rsidRDefault="00305194" w:rsidP="00186338">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186338">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305194" w:rsidRPr="00186338" w:rsidRDefault="00305194" w:rsidP="00186338">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186338">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305194" w:rsidRPr="00186338" w:rsidRDefault="00305194" w:rsidP="00186338">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i/>
          <w:sz w:val="24"/>
          <w:szCs w:val="24"/>
          <w:lang w:val="es-ES_tradnl" w:eastAsia="es-ES"/>
        </w:rPr>
        <w:t xml:space="preserve">III.      La información que documente decisiones y los actos de autoridad concluidos de los sujetos obligados, así como el ejercicio de las facultades o </w:t>
      </w:r>
      <w:r w:rsidRPr="00186338">
        <w:rPr>
          <w:rFonts w:ascii="Palatino Linotype" w:eastAsia="MS Mincho" w:hAnsi="Palatino Linotype" w:cs="Arial"/>
          <w:i/>
          <w:sz w:val="24"/>
          <w:szCs w:val="24"/>
          <w:lang w:val="es-ES_tradnl" w:eastAsia="es-ES"/>
        </w:rPr>
        <w:lastRenderedPageBreak/>
        <w:t>actividades de los servidores públicos, de manera que se pueda valorar el desempeño de los mismos.</w:t>
      </w:r>
    </w:p>
    <w:p w:rsidR="00305194" w:rsidRPr="00186338" w:rsidRDefault="00305194" w:rsidP="00186338">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305194" w:rsidRPr="00186338" w:rsidRDefault="00305194" w:rsidP="00186338">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b/>
          <w:i/>
          <w:sz w:val="24"/>
          <w:szCs w:val="24"/>
          <w:lang w:val="es-ES_tradnl" w:eastAsia="es-ES"/>
        </w:rPr>
        <w:t>Quincuagésimo octavo.</w:t>
      </w:r>
      <w:r w:rsidRPr="00186338">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305194" w:rsidRPr="00186338" w:rsidRDefault="00305194" w:rsidP="00186338">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186338">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186338">
        <w:rPr>
          <w:rFonts w:ascii="Palatino Linotype" w:eastAsia="MS Mincho" w:hAnsi="Palatino Linotype" w:cs="Times New Roman"/>
          <w:sz w:val="24"/>
          <w:szCs w:val="24"/>
          <w:lang w:val="es-ES_tradnl" w:eastAsia="es-ES"/>
        </w:rPr>
        <w:t>integrantes</w:t>
      </w:r>
      <w:r w:rsidRPr="00186338">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305194" w:rsidRPr="00186338" w:rsidRDefault="00305194" w:rsidP="00186338">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186338">
        <w:rPr>
          <w:rFonts w:ascii="Palatino Linotype" w:eastAsia="MS Mincho" w:hAnsi="Palatino Linotype" w:cs="Times New Roman"/>
          <w:sz w:val="24"/>
          <w:szCs w:val="24"/>
          <w:lang w:val="es-ES_tradnl" w:eastAsia="es-ES"/>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305194" w:rsidRPr="00186338" w:rsidRDefault="00305194" w:rsidP="00186338">
      <w:pPr>
        <w:spacing w:after="0" w:line="360" w:lineRule="auto"/>
        <w:contextualSpacing/>
        <w:rPr>
          <w:rFonts w:ascii="Palatino Linotype" w:eastAsia="Calibri" w:hAnsi="Palatino Linotype" w:cs="Arial"/>
          <w:sz w:val="24"/>
          <w:szCs w:val="24"/>
          <w:lang w:val="es-ES_tradnl" w:eastAsia="es-MX"/>
        </w:rPr>
      </w:pPr>
    </w:p>
    <w:p w:rsidR="00305194" w:rsidRPr="00186338" w:rsidRDefault="00305194" w:rsidP="00186338">
      <w:pPr>
        <w:keepNext/>
        <w:keepLines/>
        <w:spacing w:after="0" w:line="360" w:lineRule="auto"/>
        <w:outlineLvl w:val="2"/>
        <w:rPr>
          <w:rFonts w:ascii="Palatino Linotype" w:eastAsia="MS Gothic" w:hAnsi="Palatino Linotype" w:cs="Times New Roman"/>
          <w:b/>
          <w:sz w:val="24"/>
          <w:szCs w:val="24"/>
          <w:lang w:val="es-ES_tradnl" w:eastAsia="es-ES"/>
        </w:rPr>
      </w:pPr>
      <w:bookmarkStart w:id="48" w:name="_Toc486509925"/>
      <w:bookmarkStart w:id="49" w:name="_Toc4078353"/>
      <w:r w:rsidRPr="00186338">
        <w:rPr>
          <w:rFonts w:ascii="Palatino Linotype" w:eastAsia="MS Gothic" w:hAnsi="Palatino Linotype" w:cs="Times New Roman"/>
          <w:b/>
          <w:sz w:val="24"/>
          <w:szCs w:val="24"/>
          <w:lang w:val="es-ES_tradnl" w:eastAsia="es-ES"/>
        </w:rPr>
        <w:t xml:space="preserve">II. </w:t>
      </w:r>
      <w:bookmarkStart w:id="50" w:name="_Toc487025375"/>
      <w:bookmarkStart w:id="51" w:name="_Toc493790443"/>
      <w:bookmarkStart w:id="52" w:name="_Toc495606563"/>
      <w:bookmarkStart w:id="53" w:name="_Toc517362235"/>
      <w:bookmarkStart w:id="54" w:name="_Toc523159047"/>
      <w:bookmarkStart w:id="55" w:name="_Toc2250481"/>
      <w:r w:rsidRPr="00186338">
        <w:rPr>
          <w:rFonts w:ascii="Palatino Linotype" w:eastAsia="MS Gothic" w:hAnsi="Palatino Linotype" w:cs="Times New Roman"/>
          <w:b/>
          <w:sz w:val="24"/>
          <w:szCs w:val="24"/>
          <w:lang w:val="es-ES_tradnl" w:eastAsia="es-ES"/>
        </w:rPr>
        <w:t>Requisitos de fondo del acuerdo de clasificación</w:t>
      </w:r>
      <w:bookmarkEnd w:id="48"/>
      <w:bookmarkEnd w:id="49"/>
      <w:bookmarkEnd w:id="50"/>
      <w:bookmarkEnd w:id="51"/>
      <w:bookmarkEnd w:id="52"/>
      <w:bookmarkEnd w:id="53"/>
      <w:bookmarkEnd w:id="54"/>
      <w:bookmarkEnd w:id="55"/>
    </w:p>
    <w:p w:rsidR="00305194" w:rsidRPr="00186338" w:rsidRDefault="00305194" w:rsidP="00186338">
      <w:pPr>
        <w:spacing w:after="0" w:line="360" w:lineRule="auto"/>
        <w:contextualSpacing/>
        <w:rPr>
          <w:rFonts w:ascii="Palatino Linotype" w:eastAsia="Calibri" w:hAnsi="Palatino Linotype" w:cs="Arial"/>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186338">
        <w:rPr>
          <w:rFonts w:ascii="Palatino Linotype" w:eastAsia="MS Mincho" w:hAnsi="Palatino Linotype" w:cs="Arial"/>
          <w:sz w:val="24"/>
          <w:szCs w:val="24"/>
          <w:lang w:val="es-ES_tradnl" w:eastAsia="es-ES"/>
        </w:rPr>
        <w:t xml:space="preserve">Como se ha señalado antes, al hacer el juicio de subsunción o encaje entre el </w:t>
      </w:r>
      <w:r w:rsidRPr="00186338">
        <w:rPr>
          <w:rFonts w:ascii="Palatino Linotype" w:eastAsia="Times New Roman" w:hAnsi="Palatino Linotype" w:cs="Arial"/>
          <w:sz w:val="24"/>
          <w:szCs w:val="24"/>
          <w:lang w:val="es-ES_tradnl" w:eastAsia="es-MX"/>
        </w:rPr>
        <w:t>supuesto</w:t>
      </w:r>
      <w:r w:rsidRPr="00186338">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305194" w:rsidRPr="00186338" w:rsidRDefault="00305194" w:rsidP="00186338">
      <w:pPr>
        <w:spacing w:after="0" w:line="360" w:lineRule="auto"/>
        <w:contextualSpacing/>
        <w:jc w:val="both"/>
        <w:rPr>
          <w:rFonts w:ascii="Palatino Linotype" w:eastAsia="Calibri" w:hAnsi="Palatino Linotype" w:cs="Arial"/>
          <w:sz w:val="24"/>
          <w:szCs w:val="24"/>
          <w:lang w:val="es-ES_tradnl" w:eastAsia="es-MX"/>
        </w:rPr>
      </w:pPr>
    </w:p>
    <w:p w:rsidR="00305194" w:rsidRPr="00186338" w:rsidRDefault="00305194" w:rsidP="00186338">
      <w:pPr>
        <w:tabs>
          <w:tab w:val="left" w:pos="567"/>
        </w:tabs>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186338">
        <w:rPr>
          <w:rFonts w:ascii="Palatino Linotype" w:eastAsia="MS Mincho" w:hAnsi="Palatino Linotype" w:cs="Bookman Old Style,Bold"/>
          <w:b/>
          <w:bCs/>
          <w:i/>
          <w:sz w:val="24"/>
          <w:szCs w:val="24"/>
          <w:lang w:val="es-ES_tradnl" w:eastAsia="es-ES"/>
        </w:rPr>
        <w:t xml:space="preserve">Artículo 131. </w:t>
      </w:r>
      <w:r w:rsidRPr="00186338">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186338">
        <w:rPr>
          <w:rFonts w:ascii="Palatino Linotype" w:eastAsia="MS Mincho" w:hAnsi="Palatino Linotype" w:cs="Bookman Old Style"/>
          <w:b/>
          <w:i/>
          <w:sz w:val="24"/>
          <w:szCs w:val="24"/>
          <w:lang w:val="es-ES_tradnl" w:eastAsia="es-ES"/>
        </w:rPr>
        <w:t>en tal caso deberá fundar y motivar debidamente la clasificación de la información,</w:t>
      </w:r>
      <w:r w:rsidRPr="00186338">
        <w:rPr>
          <w:rFonts w:ascii="Palatino Linotype" w:eastAsia="MS Mincho" w:hAnsi="Palatino Linotype" w:cs="Bookman Old Style"/>
          <w:i/>
          <w:sz w:val="24"/>
          <w:szCs w:val="24"/>
          <w:lang w:val="es-ES_tradnl" w:eastAsia="es-ES"/>
        </w:rPr>
        <w:t xml:space="preserve"> de conformidad con lo previsto en la presente Ley.</w:t>
      </w:r>
    </w:p>
    <w:p w:rsidR="00305194" w:rsidRPr="00186338" w:rsidRDefault="00305194" w:rsidP="00186338">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186338">
        <w:rPr>
          <w:rFonts w:ascii="Palatino Linotype" w:eastAsia="MS Mincho" w:hAnsi="Palatino Linotype" w:cs="Times New Roman"/>
          <w:sz w:val="24"/>
          <w:szCs w:val="24"/>
          <w:lang w:val="es-ES_tradnl" w:eastAsia="es-ES"/>
        </w:rPr>
        <w:lastRenderedPageBreak/>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186338">
        <w:rPr>
          <w:rFonts w:ascii="Palatino Linotype" w:eastAsia="Times New Roman" w:hAnsi="Palatino Linotype" w:cs="Arial"/>
          <w:sz w:val="24"/>
          <w:szCs w:val="24"/>
          <w:lang w:val="es-ES_tradnl" w:eastAsia="es-MX"/>
        </w:rPr>
        <w:t>la</w:t>
      </w:r>
      <w:r w:rsidRPr="00186338">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305194" w:rsidRPr="00186338" w:rsidRDefault="00305194" w:rsidP="00186338">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MX"/>
        </w:rPr>
      </w:pPr>
      <w:r w:rsidRPr="00186338">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305194" w:rsidRPr="00186338" w:rsidRDefault="00305194" w:rsidP="00186338">
      <w:pPr>
        <w:spacing w:after="0" w:line="360" w:lineRule="auto"/>
        <w:ind w:left="567"/>
        <w:contextualSpacing/>
        <w:rPr>
          <w:rFonts w:ascii="Palatino Linotype" w:eastAsia="Calibri" w:hAnsi="Palatino Linotype" w:cs="Arial"/>
          <w:sz w:val="24"/>
          <w:szCs w:val="24"/>
          <w:lang w:val="es-ES_tradnl" w:eastAsia="es-MX"/>
        </w:rPr>
      </w:pPr>
    </w:p>
    <w:p w:rsidR="00305194" w:rsidRPr="00186338" w:rsidRDefault="00305194" w:rsidP="00186338">
      <w:pPr>
        <w:spacing w:after="0" w:line="360" w:lineRule="auto"/>
        <w:ind w:left="567" w:right="616"/>
        <w:contextualSpacing/>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b/>
          <w:i/>
          <w:sz w:val="24"/>
          <w:szCs w:val="24"/>
          <w:lang w:val="es-ES_tradnl" w:eastAsia="es-ES"/>
        </w:rPr>
        <w:t>FUNDAMENTACIÓN Y MOTIVACIÓN.</w:t>
      </w:r>
      <w:r w:rsidRPr="00186338">
        <w:rPr>
          <w:rFonts w:ascii="Palatino Linotype" w:eastAsia="MS Mincho" w:hAnsi="Palatino Linotype" w:cs="Arial"/>
          <w:i/>
          <w:sz w:val="24"/>
          <w:szCs w:val="24"/>
          <w:lang w:val="es-ES_tradnl" w:eastAsia="es-ES"/>
        </w:rPr>
        <w:t xml:space="preserve"> La </w:t>
      </w:r>
      <w:r w:rsidRPr="00186338">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86338">
        <w:rPr>
          <w:rFonts w:ascii="Palatino Linotype" w:eastAsia="MS Mincho" w:hAnsi="Palatino Linotype" w:cs="Arial"/>
          <w:i/>
          <w:sz w:val="24"/>
          <w:szCs w:val="24"/>
          <w:lang w:val="es-ES_tradnl" w:eastAsia="es-ES"/>
        </w:rPr>
        <w:t>.</w:t>
      </w:r>
    </w:p>
    <w:p w:rsidR="00305194" w:rsidRPr="00186338" w:rsidRDefault="00305194" w:rsidP="00186338">
      <w:pPr>
        <w:spacing w:after="0" w:line="360" w:lineRule="auto"/>
        <w:ind w:left="567" w:right="616"/>
        <w:contextualSpacing/>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i/>
          <w:sz w:val="24"/>
          <w:szCs w:val="24"/>
          <w:lang w:val="es-ES_tradnl" w:eastAsia="es-ES"/>
        </w:rPr>
        <w:t>SEGUNDO TRIBUNAL COLEGIADO DEL SEXTO CIRCUITO.</w:t>
      </w:r>
    </w:p>
    <w:p w:rsidR="00305194" w:rsidRPr="00186338" w:rsidRDefault="00305194" w:rsidP="00186338">
      <w:pPr>
        <w:spacing w:after="0" w:line="360" w:lineRule="auto"/>
        <w:ind w:left="567" w:right="616"/>
        <w:contextualSpacing/>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305194" w:rsidRPr="00186338" w:rsidRDefault="00305194" w:rsidP="00186338">
      <w:pPr>
        <w:spacing w:after="0" w:line="360" w:lineRule="auto"/>
        <w:ind w:left="567" w:right="616"/>
        <w:contextualSpacing/>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i/>
          <w:sz w:val="24"/>
          <w:szCs w:val="24"/>
          <w:lang w:val="es-ES_tradnl" w:eastAsia="es-ES"/>
        </w:rPr>
        <w:lastRenderedPageBreak/>
        <w:t xml:space="preserve">Revisión fiscal 103/88. Instituto Mexicano del Seguro Social. 18 de octubre de 1988. Unanimidad de votos. Ponente: Arnoldo Nájera Virgen. Secretario: Alejandro </w:t>
      </w:r>
      <w:proofErr w:type="spellStart"/>
      <w:r w:rsidRPr="00186338">
        <w:rPr>
          <w:rFonts w:ascii="Palatino Linotype" w:eastAsia="MS Mincho" w:hAnsi="Palatino Linotype" w:cs="Arial"/>
          <w:i/>
          <w:sz w:val="24"/>
          <w:szCs w:val="24"/>
          <w:lang w:val="es-ES_tradnl" w:eastAsia="es-ES"/>
        </w:rPr>
        <w:t>Esponda</w:t>
      </w:r>
      <w:proofErr w:type="spellEnd"/>
      <w:r w:rsidRPr="00186338">
        <w:rPr>
          <w:rFonts w:ascii="Palatino Linotype" w:eastAsia="MS Mincho" w:hAnsi="Palatino Linotype" w:cs="Arial"/>
          <w:i/>
          <w:sz w:val="24"/>
          <w:szCs w:val="24"/>
          <w:lang w:val="es-ES_tradnl" w:eastAsia="es-ES"/>
        </w:rPr>
        <w:t xml:space="preserve"> Rincón.</w:t>
      </w:r>
    </w:p>
    <w:p w:rsidR="00305194" w:rsidRPr="00186338" w:rsidRDefault="00305194" w:rsidP="00186338">
      <w:pPr>
        <w:spacing w:after="0" w:line="360" w:lineRule="auto"/>
        <w:ind w:left="567" w:right="616"/>
        <w:contextualSpacing/>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i/>
          <w:sz w:val="24"/>
          <w:szCs w:val="24"/>
          <w:lang w:val="es-ES_tradnl" w:eastAsia="es-ES"/>
        </w:rPr>
        <w:t xml:space="preserve">Amparo en revisión 333/88. </w:t>
      </w:r>
      <w:proofErr w:type="spellStart"/>
      <w:r w:rsidRPr="00186338">
        <w:rPr>
          <w:rFonts w:ascii="Palatino Linotype" w:eastAsia="MS Mincho" w:hAnsi="Palatino Linotype" w:cs="Arial"/>
          <w:i/>
          <w:sz w:val="24"/>
          <w:szCs w:val="24"/>
          <w:lang w:val="es-ES_tradnl" w:eastAsia="es-ES"/>
        </w:rPr>
        <w:t>Adilia</w:t>
      </w:r>
      <w:proofErr w:type="spellEnd"/>
      <w:r w:rsidRPr="00186338">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305194" w:rsidRPr="00186338" w:rsidRDefault="00305194" w:rsidP="00186338">
      <w:pPr>
        <w:spacing w:after="0" w:line="360" w:lineRule="auto"/>
        <w:ind w:left="567" w:right="616"/>
        <w:contextualSpacing/>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186338">
        <w:rPr>
          <w:rFonts w:ascii="Palatino Linotype" w:eastAsia="MS Mincho" w:hAnsi="Palatino Linotype" w:cs="Arial"/>
          <w:i/>
          <w:sz w:val="24"/>
          <w:szCs w:val="24"/>
          <w:lang w:val="es-ES_tradnl" w:eastAsia="es-ES"/>
        </w:rPr>
        <w:t>Goyzueta</w:t>
      </w:r>
      <w:proofErr w:type="spellEnd"/>
      <w:r w:rsidRPr="00186338">
        <w:rPr>
          <w:rFonts w:ascii="Palatino Linotype" w:eastAsia="MS Mincho" w:hAnsi="Palatino Linotype" w:cs="Arial"/>
          <w:i/>
          <w:sz w:val="24"/>
          <w:szCs w:val="24"/>
          <w:lang w:val="es-ES_tradnl" w:eastAsia="es-ES"/>
        </w:rPr>
        <w:t>. Secretario: Gonzalo Carrera Molina.</w:t>
      </w:r>
    </w:p>
    <w:p w:rsidR="00305194" w:rsidRPr="00186338" w:rsidRDefault="00305194" w:rsidP="00186338">
      <w:pPr>
        <w:spacing w:after="0" w:line="360" w:lineRule="auto"/>
        <w:ind w:left="567" w:right="616"/>
        <w:contextualSpacing/>
        <w:jc w:val="both"/>
        <w:rPr>
          <w:rFonts w:ascii="Palatino Linotype" w:eastAsia="MS Mincho" w:hAnsi="Palatino Linotype" w:cs="Arial"/>
          <w:i/>
          <w:sz w:val="24"/>
          <w:szCs w:val="24"/>
          <w:lang w:val="es-ES_tradnl" w:eastAsia="es-ES"/>
        </w:rPr>
      </w:pPr>
      <w:r w:rsidRPr="00186338">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186338">
        <w:rPr>
          <w:rFonts w:ascii="Palatino Linotype" w:eastAsia="MS Mincho" w:hAnsi="Palatino Linotype" w:cs="Arial"/>
          <w:i/>
          <w:sz w:val="24"/>
          <w:szCs w:val="24"/>
          <w:lang w:val="es-ES_tradnl" w:eastAsia="es-ES"/>
        </w:rPr>
        <w:t>Baigts</w:t>
      </w:r>
      <w:proofErr w:type="spellEnd"/>
      <w:r w:rsidRPr="00186338">
        <w:rPr>
          <w:rFonts w:ascii="Palatino Linotype" w:eastAsia="MS Mincho" w:hAnsi="Palatino Linotype" w:cs="Arial"/>
          <w:i/>
          <w:sz w:val="24"/>
          <w:szCs w:val="24"/>
          <w:lang w:val="es-ES_tradnl" w:eastAsia="es-ES"/>
        </w:rPr>
        <w:t xml:space="preserve"> Muñoz.</w:t>
      </w:r>
    </w:p>
    <w:p w:rsidR="00305194" w:rsidRPr="00186338" w:rsidRDefault="00305194" w:rsidP="00186338">
      <w:pPr>
        <w:spacing w:after="0" w:line="360" w:lineRule="auto"/>
        <w:ind w:right="616"/>
        <w:contextualSpacing/>
        <w:jc w:val="both"/>
        <w:rPr>
          <w:rFonts w:ascii="Palatino Linotype" w:eastAsia="MS Mincho" w:hAnsi="Palatino Linotype" w:cs="Arial"/>
          <w:i/>
          <w:sz w:val="24"/>
          <w:szCs w:val="24"/>
          <w:lang w:val="es-ES_tradnl" w:eastAsia="es-ES"/>
        </w:rPr>
      </w:pPr>
    </w:p>
    <w:p w:rsidR="00305194" w:rsidRPr="00186338" w:rsidRDefault="00305194" w:rsidP="00186338">
      <w:pPr>
        <w:numPr>
          <w:ilvl w:val="0"/>
          <w:numId w:val="1"/>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186338">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05194" w:rsidRPr="00186338" w:rsidRDefault="00305194" w:rsidP="00186338">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186338">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186338">
        <w:rPr>
          <w:rFonts w:ascii="Palatino Linotype" w:eastAsia="MS Mincho" w:hAnsi="Palatino Linotype" w:cs="Times New Roman"/>
          <w:color w:val="000000"/>
          <w:sz w:val="24"/>
          <w:szCs w:val="24"/>
          <w:lang w:val="es-ES_tradnl" w:eastAsia="es-ES"/>
        </w:rPr>
        <w:t xml:space="preserve">por ejemplo, si una documental de naturaleza pública como lo es la nómina general, si bien el dato de sus remuneraciones es eminentemente público, </w:t>
      </w:r>
      <w:r w:rsidRPr="00186338">
        <w:rPr>
          <w:rFonts w:ascii="Palatino Linotype" w:eastAsia="MS Mincho" w:hAnsi="Palatino Linotype" w:cs="Times New Roman"/>
          <w:color w:val="000000"/>
          <w:sz w:val="24"/>
          <w:szCs w:val="24"/>
          <w:lang w:val="es-ES_tradnl" w:eastAsia="es-ES"/>
        </w:rPr>
        <w:lastRenderedPageBreak/>
        <w:t>no así todos los datos contenidos en dicho documento que son datos personales</w:t>
      </w:r>
      <w:r w:rsidRPr="00186338">
        <w:rPr>
          <w:rFonts w:ascii="Palatino Linotype" w:eastAsia="MS Mincho" w:hAnsi="Palatino Linotype" w:cs="Times New Roman"/>
          <w:color w:val="000000"/>
          <w:sz w:val="24"/>
          <w:szCs w:val="24"/>
          <w:lang w:val="es-ES_tradnl" w:eastAsia="es-ES"/>
        </w:rPr>
        <w:footnoteReference w:id="7"/>
      </w:r>
      <w:r w:rsidRPr="00186338">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186338">
        <w:rPr>
          <w:rFonts w:ascii="Palatino Linotype" w:eastAsia="Calibri" w:hAnsi="Palatino Linotype" w:cs="Arial"/>
          <w:bCs/>
          <w:sz w:val="24"/>
          <w:szCs w:val="24"/>
          <w:lang w:val="es-ES_tradnl" w:eastAsia="es-ES"/>
        </w:rPr>
        <w:t xml:space="preserve">ofrezcan la información requerida. </w:t>
      </w:r>
    </w:p>
    <w:p w:rsidR="00305194" w:rsidRPr="00186338" w:rsidRDefault="00305194" w:rsidP="00186338">
      <w:pPr>
        <w:spacing w:after="0" w:line="360" w:lineRule="auto"/>
        <w:contextualSpacing/>
        <w:rPr>
          <w:rFonts w:ascii="Palatino Linotype" w:eastAsia="Calibri" w:hAnsi="Palatino Linotype" w:cs="Arial"/>
          <w:bCs/>
          <w:sz w:val="24"/>
          <w:szCs w:val="24"/>
          <w:lang w:val="es-ES_tradnl" w:eastAsia="es-ES"/>
        </w:rPr>
      </w:pPr>
    </w:p>
    <w:p w:rsidR="00305194" w:rsidRPr="00186338" w:rsidRDefault="00305194" w:rsidP="00186338">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86338">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305194" w:rsidRPr="00186338" w:rsidRDefault="00305194" w:rsidP="00186338">
      <w:pPr>
        <w:spacing w:after="0" w:line="360" w:lineRule="auto"/>
        <w:contextualSpacing/>
        <w:rPr>
          <w:rFonts w:ascii="Palatino Linotype" w:eastAsia="MS Mincho" w:hAnsi="Palatino Linotype" w:cs="Arial"/>
          <w:sz w:val="24"/>
          <w:szCs w:val="24"/>
          <w:lang w:val="es-ES_tradnl" w:eastAsia="es-MX"/>
        </w:rPr>
      </w:pPr>
    </w:p>
    <w:p w:rsidR="00305194" w:rsidRPr="00186338" w:rsidRDefault="00305194" w:rsidP="00186338">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86338">
        <w:rPr>
          <w:rFonts w:ascii="Palatino Linotype" w:eastAsia="MS Mincho" w:hAnsi="Palatino Linotype" w:cs="Arial"/>
          <w:sz w:val="24"/>
          <w:szCs w:val="24"/>
          <w:lang w:val="es-ES_tradnl" w:eastAsia="es-MX"/>
        </w:rPr>
        <w:lastRenderedPageBreak/>
        <w:t xml:space="preserve">Por cuanto hace al </w:t>
      </w:r>
      <w:r w:rsidRPr="00186338">
        <w:rPr>
          <w:rFonts w:ascii="Palatino Linotype" w:eastAsia="MS Mincho" w:hAnsi="Palatino Linotype" w:cs="Arial"/>
          <w:b/>
          <w:sz w:val="24"/>
          <w:szCs w:val="24"/>
          <w:lang w:val="es-ES_tradnl" w:eastAsia="es-MX"/>
        </w:rPr>
        <w:t>Registro Federal de Contribuyentes</w:t>
      </w:r>
      <w:r w:rsidRPr="00186338">
        <w:rPr>
          <w:rFonts w:ascii="Palatino Linotype" w:eastAsia="MS Mincho" w:hAnsi="Palatino Linotype" w:cs="Arial"/>
          <w:sz w:val="24"/>
          <w:szCs w:val="24"/>
          <w:lang w:val="es-ES_tradnl" w:eastAsia="es-MX"/>
        </w:rPr>
        <w:t xml:space="preserve"> </w:t>
      </w:r>
      <w:r w:rsidRPr="00186338">
        <w:rPr>
          <w:rFonts w:ascii="Palatino Linotype" w:eastAsia="MS Mincho" w:hAnsi="Palatino Linotype" w:cs="Arial"/>
          <w:b/>
          <w:sz w:val="24"/>
          <w:szCs w:val="24"/>
          <w:lang w:val="es-ES_tradnl" w:eastAsia="es-MX"/>
        </w:rPr>
        <w:t>de las personas físicas</w:t>
      </w:r>
      <w:r w:rsidRPr="00186338">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186338">
        <w:rPr>
          <w:rFonts w:ascii="Palatino Linotype" w:eastAsia="MS Mincho" w:hAnsi="Palatino Linotype" w:cs="Times New Roman"/>
          <w:sz w:val="24"/>
          <w:szCs w:val="24"/>
          <w:lang w:val="es-ES_tradnl" w:eastAsia="es-ES"/>
        </w:rPr>
        <w:t xml:space="preserve"> y finalmente la </w:t>
      </w:r>
      <w:proofErr w:type="spellStart"/>
      <w:r w:rsidRPr="00186338">
        <w:rPr>
          <w:rFonts w:ascii="Palatino Linotype" w:eastAsia="MS Mincho" w:hAnsi="Palatino Linotype" w:cs="Times New Roman"/>
          <w:sz w:val="24"/>
          <w:szCs w:val="24"/>
          <w:lang w:val="es-ES_tradnl" w:eastAsia="es-ES"/>
        </w:rPr>
        <w:t>homoclave</w:t>
      </w:r>
      <w:proofErr w:type="spellEnd"/>
      <w:r w:rsidRPr="00186338">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305194" w:rsidRPr="00186338" w:rsidRDefault="00305194" w:rsidP="00186338">
      <w:pPr>
        <w:spacing w:after="0" w:line="360" w:lineRule="auto"/>
        <w:contextualSpacing/>
        <w:rPr>
          <w:rFonts w:ascii="Palatino Linotype" w:eastAsia="MS Mincho" w:hAnsi="Palatino Linotype" w:cs="Arial"/>
          <w:sz w:val="24"/>
          <w:szCs w:val="24"/>
          <w:lang w:val="es-ES_tradnl" w:eastAsia="es-MX"/>
        </w:rPr>
      </w:pPr>
    </w:p>
    <w:p w:rsidR="00305194" w:rsidRPr="00186338" w:rsidRDefault="00305194" w:rsidP="00186338">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86338">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305194" w:rsidRPr="00186338" w:rsidRDefault="00305194" w:rsidP="00186338">
      <w:pPr>
        <w:autoSpaceDE w:val="0"/>
        <w:autoSpaceDN w:val="0"/>
        <w:adjustRightInd w:val="0"/>
        <w:spacing w:after="0" w:line="360" w:lineRule="auto"/>
        <w:ind w:left="567" w:right="616"/>
        <w:jc w:val="both"/>
        <w:rPr>
          <w:rFonts w:ascii="Palatino Linotype" w:eastAsia="MS Mincho" w:hAnsi="Palatino Linotype" w:cs="Arial"/>
          <w:b/>
          <w:bCs/>
          <w:i/>
          <w:sz w:val="24"/>
          <w:szCs w:val="24"/>
          <w:lang w:val="es-ES_tradnl" w:eastAsia="es-ES"/>
        </w:rPr>
      </w:pPr>
    </w:p>
    <w:p w:rsidR="00305194" w:rsidRPr="00186338" w:rsidRDefault="00305194" w:rsidP="00186338">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186338">
        <w:rPr>
          <w:rFonts w:ascii="Palatino Linotype" w:eastAsia="MS Mincho" w:hAnsi="Palatino Linotype" w:cs="Arial"/>
          <w:bCs/>
          <w:i/>
          <w:sz w:val="24"/>
          <w:szCs w:val="24"/>
          <w:lang w:val="es-ES_tradnl" w:eastAsia="es-ES"/>
        </w:rPr>
        <w:t>“</w:t>
      </w:r>
      <w:r w:rsidRPr="00186338">
        <w:rPr>
          <w:rFonts w:ascii="Palatino Linotype" w:eastAsia="MS Mincho" w:hAnsi="Palatino Linotype" w:cs="Arial"/>
          <w:b/>
          <w:bCs/>
          <w:i/>
          <w:sz w:val="24"/>
          <w:szCs w:val="24"/>
          <w:lang w:val="es-ES_tradnl" w:eastAsia="es-ES"/>
        </w:rPr>
        <w:t>Registro Federal de Contribuyentes (RFC) de personas físicas</w:t>
      </w:r>
      <w:r w:rsidRPr="00186338">
        <w:rPr>
          <w:rFonts w:ascii="Palatino Linotype" w:eastAsia="MS Mincho" w:hAnsi="Palatino Linotype" w:cs="Arial"/>
          <w:bCs/>
          <w:i/>
          <w:sz w:val="24"/>
          <w:szCs w:val="24"/>
          <w:lang w:val="es-ES_tradnl" w:eastAsia="es-ES"/>
        </w:rPr>
        <w:t xml:space="preserve">. El RFC es una clave de carácter fiscal, </w:t>
      </w:r>
      <w:proofErr w:type="gramStart"/>
      <w:r w:rsidRPr="00186338">
        <w:rPr>
          <w:rFonts w:ascii="Palatino Linotype" w:eastAsia="MS Mincho" w:hAnsi="Palatino Linotype" w:cs="Arial"/>
          <w:bCs/>
          <w:i/>
          <w:sz w:val="24"/>
          <w:szCs w:val="24"/>
          <w:lang w:val="es-ES_tradnl" w:eastAsia="es-ES"/>
        </w:rPr>
        <w:t>única</w:t>
      </w:r>
      <w:proofErr w:type="gramEnd"/>
      <w:r w:rsidRPr="00186338">
        <w:rPr>
          <w:rFonts w:ascii="Palatino Linotype" w:eastAsia="MS Mincho" w:hAnsi="Palatino Linotype" w:cs="Arial"/>
          <w:bCs/>
          <w:i/>
          <w:sz w:val="24"/>
          <w:szCs w:val="24"/>
          <w:lang w:val="es-ES_tradnl" w:eastAsia="es-ES"/>
        </w:rPr>
        <w:t xml:space="preserve"> e irrepetible, que permite identificar al titular, su edad y fecha de nacimiento, por lo que es un dato personal de carácter confidencial.</w:t>
      </w:r>
    </w:p>
    <w:p w:rsidR="00305194" w:rsidRPr="00186338" w:rsidRDefault="00305194" w:rsidP="00186338">
      <w:pPr>
        <w:spacing w:after="0" w:line="360" w:lineRule="auto"/>
        <w:ind w:left="567" w:right="616"/>
        <w:jc w:val="both"/>
        <w:rPr>
          <w:rFonts w:ascii="Palatino Linotype" w:eastAsia="MS Mincho" w:hAnsi="Palatino Linotype" w:cs="Arial"/>
          <w:bCs/>
          <w:i/>
          <w:sz w:val="24"/>
          <w:szCs w:val="24"/>
          <w:lang w:val="es-ES_tradnl" w:eastAsia="es-ES"/>
        </w:rPr>
      </w:pPr>
    </w:p>
    <w:p w:rsidR="00305194" w:rsidRPr="00186338" w:rsidRDefault="00305194" w:rsidP="00186338">
      <w:pPr>
        <w:spacing w:after="0" w:line="360" w:lineRule="auto"/>
        <w:ind w:left="567" w:right="616"/>
        <w:jc w:val="both"/>
        <w:rPr>
          <w:rFonts w:ascii="Palatino Linotype" w:eastAsia="MS Mincho" w:hAnsi="Palatino Linotype" w:cs="Arial"/>
          <w:bCs/>
          <w:i/>
          <w:sz w:val="24"/>
          <w:szCs w:val="24"/>
          <w:lang w:val="es-ES_tradnl" w:eastAsia="es-ES"/>
        </w:rPr>
      </w:pPr>
      <w:r w:rsidRPr="00186338">
        <w:rPr>
          <w:rFonts w:ascii="Palatino Linotype" w:eastAsia="MS Mincho" w:hAnsi="Palatino Linotype" w:cs="Arial"/>
          <w:bCs/>
          <w:i/>
          <w:sz w:val="24"/>
          <w:szCs w:val="24"/>
          <w:lang w:val="es-ES_tradnl" w:eastAsia="es-ES"/>
        </w:rPr>
        <w:t>Resoluciones:</w:t>
      </w:r>
    </w:p>
    <w:p w:rsidR="00305194" w:rsidRPr="00186338" w:rsidRDefault="00305194" w:rsidP="00186338">
      <w:pPr>
        <w:spacing w:after="0" w:line="360" w:lineRule="auto"/>
        <w:ind w:left="567" w:right="616"/>
        <w:jc w:val="both"/>
        <w:rPr>
          <w:rFonts w:ascii="Palatino Linotype" w:eastAsia="MS Mincho" w:hAnsi="Palatino Linotype" w:cs="Arial"/>
          <w:bCs/>
          <w:i/>
          <w:sz w:val="24"/>
          <w:szCs w:val="24"/>
          <w:lang w:val="es-ES_tradnl" w:eastAsia="es-ES"/>
        </w:rPr>
      </w:pPr>
    </w:p>
    <w:p w:rsidR="00305194" w:rsidRPr="00186338" w:rsidRDefault="00305194" w:rsidP="00186338">
      <w:pPr>
        <w:spacing w:after="0" w:line="360" w:lineRule="auto"/>
        <w:ind w:left="567" w:right="616"/>
        <w:jc w:val="both"/>
        <w:rPr>
          <w:rFonts w:ascii="Palatino Linotype" w:eastAsia="MS Mincho" w:hAnsi="Palatino Linotype" w:cs="Arial"/>
          <w:bCs/>
          <w:i/>
          <w:sz w:val="24"/>
          <w:szCs w:val="24"/>
          <w:lang w:val="es-ES_tradnl" w:eastAsia="es-ES"/>
        </w:rPr>
      </w:pPr>
      <w:r w:rsidRPr="00186338">
        <w:rPr>
          <w:rFonts w:ascii="Palatino Linotype" w:eastAsia="MS Mincho" w:hAnsi="Palatino Linotype" w:cs="Arial"/>
          <w:bCs/>
          <w:i/>
          <w:sz w:val="24"/>
          <w:szCs w:val="24"/>
          <w:lang w:val="es-ES_tradnl" w:eastAsia="es-ES"/>
        </w:rPr>
        <w:lastRenderedPageBreak/>
        <w:t>•</w:t>
      </w:r>
      <w:r w:rsidRPr="00186338">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305194" w:rsidRPr="00186338" w:rsidRDefault="00305194" w:rsidP="00186338">
      <w:pPr>
        <w:spacing w:after="0" w:line="360" w:lineRule="auto"/>
        <w:ind w:left="567" w:right="616"/>
        <w:jc w:val="both"/>
        <w:rPr>
          <w:rFonts w:ascii="Palatino Linotype" w:eastAsia="MS Mincho" w:hAnsi="Palatino Linotype" w:cs="Arial"/>
          <w:bCs/>
          <w:i/>
          <w:sz w:val="24"/>
          <w:szCs w:val="24"/>
          <w:lang w:val="es-ES_tradnl" w:eastAsia="es-ES"/>
        </w:rPr>
      </w:pPr>
    </w:p>
    <w:p w:rsidR="00305194" w:rsidRPr="00186338" w:rsidRDefault="00305194" w:rsidP="00186338">
      <w:pPr>
        <w:spacing w:after="0" w:line="360" w:lineRule="auto"/>
        <w:ind w:left="567" w:right="616"/>
        <w:jc w:val="both"/>
        <w:rPr>
          <w:rFonts w:ascii="Palatino Linotype" w:eastAsia="MS Mincho" w:hAnsi="Palatino Linotype" w:cs="Arial"/>
          <w:bCs/>
          <w:i/>
          <w:sz w:val="24"/>
          <w:szCs w:val="24"/>
          <w:lang w:val="es-ES_tradnl" w:eastAsia="es-ES"/>
        </w:rPr>
      </w:pPr>
      <w:r w:rsidRPr="00186338">
        <w:rPr>
          <w:rFonts w:ascii="Palatino Linotype" w:eastAsia="MS Mincho" w:hAnsi="Palatino Linotype" w:cs="Arial"/>
          <w:bCs/>
          <w:i/>
          <w:sz w:val="24"/>
          <w:szCs w:val="24"/>
          <w:lang w:val="es-ES_tradnl" w:eastAsia="es-ES"/>
        </w:rPr>
        <w:t>•</w:t>
      </w:r>
      <w:r w:rsidRPr="00186338">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186338">
        <w:rPr>
          <w:rFonts w:ascii="Palatino Linotype" w:eastAsia="MS Mincho" w:hAnsi="Palatino Linotype" w:cs="Arial"/>
          <w:bCs/>
          <w:i/>
          <w:sz w:val="24"/>
          <w:szCs w:val="24"/>
          <w:lang w:val="es-ES_tradnl" w:eastAsia="es-ES"/>
        </w:rPr>
        <w:t>Rosendoevgueni</w:t>
      </w:r>
      <w:proofErr w:type="spellEnd"/>
      <w:r w:rsidRPr="00186338">
        <w:rPr>
          <w:rFonts w:ascii="Palatino Linotype" w:eastAsia="MS Mincho" w:hAnsi="Palatino Linotype" w:cs="Arial"/>
          <w:bCs/>
          <w:i/>
          <w:sz w:val="24"/>
          <w:szCs w:val="24"/>
          <w:lang w:val="es-ES_tradnl" w:eastAsia="es-ES"/>
        </w:rPr>
        <w:t xml:space="preserve"> Monterrey </w:t>
      </w:r>
      <w:proofErr w:type="spellStart"/>
      <w:r w:rsidRPr="00186338">
        <w:rPr>
          <w:rFonts w:ascii="Palatino Linotype" w:eastAsia="MS Mincho" w:hAnsi="Palatino Linotype" w:cs="Arial"/>
          <w:bCs/>
          <w:i/>
          <w:sz w:val="24"/>
          <w:szCs w:val="24"/>
          <w:lang w:val="es-ES_tradnl" w:eastAsia="es-ES"/>
        </w:rPr>
        <w:t>Chepov</w:t>
      </w:r>
      <w:proofErr w:type="spellEnd"/>
      <w:r w:rsidRPr="00186338">
        <w:rPr>
          <w:rFonts w:ascii="Palatino Linotype" w:eastAsia="MS Mincho" w:hAnsi="Palatino Linotype" w:cs="Arial"/>
          <w:bCs/>
          <w:i/>
          <w:sz w:val="24"/>
          <w:szCs w:val="24"/>
          <w:lang w:val="es-ES_tradnl" w:eastAsia="es-ES"/>
        </w:rPr>
        <w:t xml:space="preserve">. </w:t>
      </w:r>
    </w:p>
    <w:p w:rsidR="00305194" w:rsidRPr="00186338" w:rsidRDefault="00305194" w:rsidP="00186338">
      <w:pPr>
        <w:spacing w:after="0" w:line="360" w:lineRule="auto"/>
        <w:ind w:left="567" w:right="616"/>
        <w:jc w:val="both"/>
        <w:rPr>
          <w:rFonts w:ascii="Palatino Linotype" w:eastAsia="MS Mincho" w:hAnsi="Palatino Linotype" w:cs="Arial"/>
          <w:bCs/>
          <w:i/>
          <w:sz w:val="24"/>
          <w:szCs w:val="24"/>
          <w:lang w:val="es-ES_tradnl" w:eastAsia="es-ES"/>
        </w:rPr>
      </w:pPr>
      <w:r w:rsidRPr="00186338">
        <w:rPr>
          <w:rFonts w:ascii="Palatino Linotype" w:eastAsia="MS Mincho" w:hAnsi="Palatino Linotype" w:cs="Arial"/>
          <w:bCs/>
          <w:i/>
          <w:sz w:val="24"/>
          <w:szCs w:val="24"/>
          <w:lang w:val="es-ES_tradnl" w:eastAsia="es-ES"/>
        </w:rPr>
        <w:t>•</w:t>
      </w:r>
      <w:r w:rsidRPr="00186338">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305194" w:rsidRPr="00186338" w:rsidRDefault="00305194" w:rsidP="00186338">
      <w:pPr>
        <w:spacing w:after="0" w:line="360" w:lineRule="auto"/>
        <w:ind w:left="567" w:right="616"/>
        <w:jc w:val="both"/>
        <w:rPr>
          <w:rFonts w:ascii="Palatino Linotype" w:eastAsia="MS Mincho" w:hAnsi="Palatino Linotype" w:cs="Arial"/>
          <w:bCs/>
          <w:i/>
          <w:sz w:val="24"/>
          <w:szCs w:val="24"/>
          <w:lang w:val="es-ES_tradnl" w:eastAsia="es-ES"/>
        </w:rPr>
      </w:pPr>
    </w:p>
    <w:p w:rsidR="00305194" w:rsidRPr="00186338" w:rsidRDefault="00305194" w:rsidP="00186338">
      <w:pPr>
        <w:spacing w:after="0" w:line="360" w:lineRule="auto"/>
        <w:ind w:left="567" w:right="616"/>
        <w:jc w:val="both"/>
        <w:rPr>
          <w:rFonts w:ascii="Palatino Linotype" w:eastAsia="MS Mincho" w:hAnsi="Palatino Linotype" w:cs="Arial"/>
          <w:bCs/>
          <w:i/>
          <w:sz w:val="24"/>
          <w:szCs w:val="24"/>
          <w:lang w:val="es-ES_tradnl" w:eastAsia="es-ES"/>
        </w:rPr>
      </w:pPr>
      <w:r w:rsidRPr="00186338">
        <w:rPr>
          <w:rFonts w:ascii="Palatino Linotype" w:eastAsia="MS Mincho" w:hAnsi="Palatino Linotype" w:cs="Arial"/>
          <w:bCs/>
          <w:sz w:val="24"/>
          <w:szCs w:val="24"/>
          <w:lang w:val="es-ES_tradnl" w:eastAsia="es-ES"/>
        </w:rPr>
        <w:t>(Énfasis añadido)</w:t>
      </w:r>
    </w:p>
    <w:p w:rsidR="00305194" w:rsidRPr="00186338" w:rsidRDefault="00305194" w:rsidP="00186338">
      <w:pPr>
        <w:spacing w:after="0" w:line="360" w:lineRule="auto"/>
        <w:jc w:val="both"/>
        <w:rPr>
          <w:rFonts w:ascii="Palatino Linotype" w:eastAsia="MS Mincho" w:hAnsi="Palatino Linotype" w:cs="Arial"/>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186338">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186338">
        <w:rPr>
          <w:rFonts w:ascii="Palatino Linotype" w:eastAsia="MS Mincho" w:hAnsi="Palatino Linotype" w:cs="Arial"/>
          <w:sz w:val="24"/>
          <w:szCs w:val="24"/>
          <w:lang w:val="es-ES_tradnl" w:eastAsia="es-MX"/>
        </w:rPr>
        <w:t>homoclave</w:t>
      </w:r>
      <w:proofErr w:type="spellEnd"/>
      <w:r w:rsidRPr="00186338">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186338">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186338">
        <w:rPr>
          <w:rFonts w:ascii="Palatino Linotype" w:eastAsia="MS Mincho" w:hAnsi="Palatino Linotype" w:cs="Arial"/>
          <w:sz w:val="24"/>
          <w:szCs w:val="24"/>
          <w:lang w:val="es-ES_tradnl" w:eastAsia="es-MX"/>
        </w:rPr>
        <w:t>.</w:t>
      </w:r>
    </w:p>
    <w:p w:rsidR="00305194" w:rsidRPr="00186338" w:rsidRDefault="00305194" w:rsidP="00186338">
      <w:pPr>
        <w:spacing w:after="0" w:line="360" w:lineRule="auto"/>
        <w:contextualSpacing/>
        <w:jc w:val="both"/>
        <w:rPr>
          <w:rFonts w:ascii="Palatino Linotype" w:eastAsia="MS Mincho" w:hAnsi="Palatino Linotype" w:cs="Arial"/>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186338">
        <w:rPr>
          <w:rFonts w:ascii="Palatino Linotype" w:eastAsia="MS Mincho" w:hAnsi="Palatino Linotype" w:cs="Arial"/>
          <w:sz w:val="24"/>
          <w:szCs w:val="24"/>
          <w:lang w:val="es-ES_tradnl" w:eastAsia="es-MX"/>
        </w:rPr>
        <w:lastRenderedPageBreak/>
        <w:t xml:space="preserve">Por cuanto hace a la </w:t>
      </w:r>
      <w:r w:rsidRPr="00186338">
        <w:rPr>
          <w:rFonts w:ascii="Palatino Linotype" w:eastAsia="MS Mincho" w:hAnsi="Palatino Linotype" w:cs="Arial"/>
          <w:b/>
          <w:sz w:val="24"/>
          <w:szCs w:val="24"/>
          <w:lang w:val="es-ES_tradnl" w:eastAsia="es-ES"/>
        </w:rPr>
        <w:t xml:space="preserve">Clave Única de Registro de Población, </w:t>
      </w:r>
      <w:r w:rsidRPr="00186338">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305194" w:rsidRPr="00186338" w:rsidRDefault="00305194" w:rsidP="00186338">
      <w:pPr>
        <w:spacing w:after="0" w:line="360" w:lineRule="auto"/>
        <w:jc w:val="both"/>
        <w:rPr>
          <w:rFonts w:ascii="Palatino Linotype" w:eastAsia="MS Mincho" w:hAnsi="Palatino Linotype" w:cs="Arial"/>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186338">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305194" w:rsidRPr="00186338" w:rsidRDefault="00305194" w:rsidP="00186338">
      <w:pPr>
        <w:spacing w:after="0" w:line="360" w:lineRule="auto"/>
        <w:rPr>
          <w:rFonts w:ascii="Palatino Linotype" w:eastAsia="MS Mincho" w:hAnsi="Palatino Linotype" w:cs="Arial"/>
          <w:sz w:val="24"/>
          <w:szCs w:val="24"/>
          <w:lang w:val="es-ES_tradnl" w:eastAsia="es-MX"/>
        </w:rPr>
      </w:pPr>
    </w:p>
    <w:p w:rsidR="00305194" w:rsidRPr="00186338" w:rsidRDefault="00305194" w:rsidP="00186338">
      <w:pPr>
        <w:spacing w:after="0" w:line="360" w:lineRule="auto"/>
        <w:ind w:right="616"/>
        <w:jc w:val="both"/>
        <w:rPr>
          <w:rFonts w:ascii="Palatino Linotype" w:eastAsia="MS Mincho" w:hAnsi="Palatino Linotype" w:cs="Arial"/>
          <w:i/>
          <w:sz w:val="24"/>
          <w:szCs w:val="24"/>
          <w:lang w:val="es-ES_tradnl" w:eastAsia="es-MX"/>
        </w:rPr>
      </w:pPr>
      <w:r w:rsidRPr="00186338">
        <w:rPr>
          <w:rFonts w:ascii="Palatino Linotype" w:eastAsia="MS Mincho" w:hAnsi="Palatino Linotype" w:cs="Arial,Bold"/>
          <w:b/>
          <w:bCs/>
          <w:i/>
          <w:sz w:val="24"/>
          <w:szCs w:val="24"/>
          <w:lang w:val="es-ES_tradnl" w:eastAsia="es-MX"/>
        </w:rPr>
        <w:t xml:space="preserve">“Artículo 86. </w:t>
      </w:r>
      <w:r w:rsidRPr="00186338">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305194" w:rsidRPr="00186338" w:rsidRDefault="00305194" w:rsidP="00186338">
      <w:pPr>
        <w:spacing w:after="0" w:line="360" w:lineRule="auto"/>
        <w:ind w:right="616"/>
        <w:jc w:val="both"/>
        <w:rPr>
          <w:rFonts w:ascii="Palatino Linotype" w:eastAsia="MS Mincho" w:hAnsi="Palatino Linotype" w:cs="Arial"/>
          <w:i/>
          <w:sz w:val="24"/>
          <w:szCs w:val="24"/>
          <w:lang w:val="es-ES_tradnl" w:eastAsia="es-MX"/>
        </w:rPr>
      </w:pPr>
    </w:p>
    <w:p w:rsidR="00305194" w:rsidRPr="00186338" w:rsidRDefault="00305194" w:rsidP="00186338">
      <w:pPr>
        <w:spacing w:after="0" w:line="360" w:lineRule="auto"/>
        <w:ind w:right="616"/>
        <w:jc w:val="both"/>
        <w:rPr>
          <w:rFonts w:ascii="Palatino Linotype" w:eastAsia="MS Mincho" w:hAnsi="Palatino Linotype" w:cs="Arial"/>
          <w:i/>
          <w:sz w:val="24"/>
          <w:szCs w:val="24"/>
          <w:lang w:val="es-ES_tradnl" w:eastAsia="es-MX"/>
        </w:rPr>
      </w:pPr>
      <w:r w:rsidRPr="00186338">
        <w:rPr>
          <w:rFonts w:ascii="Palatino Linotype" w:eastAsia="MS Mincho" w:hAnsi="Palatino Linotype" w:cs="Arial,Bold"/>
          <w:b/>
          <w:bCs/>
          <w:i/>
          <w:sz w:val="24"/>
          <w:szCs w:val="24"/>
          <w:lang w:val="es-ES_tradnl" w:eastAsia="es-MX"/>
        </w:rPr>
        <w:t xml:space="preserve">Artículo 91. </w:t>
      </w:r>
      <w:r w:rsidRPr="00186338">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305194" w:rsidRPr="00186338" w:rsidRDefault="00305194" w:rsidP="00186338">
      <w:pPr>
        <w:spacing w:after="0" w:line="360" w:lineRule="auto"/>
        <w:rPr>
          <w:rFonts w:ascii="Palatino Linotype" w:eastAsia="MS Mincho" w:hAnsi="Palatino Linotype" w:cs="Arial"/>
          <w:sz w:val="24"/>
          <w:szCs w:val="24"/>
          <w:lang w:val="es-ES_tradnl" w:eastAsia="es-MX"/>
        </w:rPr>
      </w:pPr>
    </w:p>
    <w:p w:rsidR="00305194" w:rsidRPr="00186338" w:rsidRDefault="00305194" w:rsidP="00186338">
      <w:pPr>
        <w:numPr>
          <w:ilvl w:val="0"/>
          <w:numId w:val="1"/>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186338">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186338">
        <w:rPr>
          <w:rFonts w:ascii="Palatino Linotype" w:eastAsia="MS Mincho" w:hAnsi="Palatino Linotype" w:cs="Arial"/>
          <w:sz w:val="24"/>
          <w:szCs w:val="24"/>
          <w:lang w:val="es-ES_tradnl" w:eastAsia="es-MX"/>
        </w:rPr>
        <w:t xml:space="preserve"> la primera letra del apellido paterno; seguida de la primera letra vocal del primer apellido; seguida de </w:t>
      </w:r>
      <w:r w:rsidRPr="00186338">
        <w:rPr>
          <w:rFonts w:ascii="Palatino Linotype" w:eastAsia="MS Mincho" w:hAnsi="Palatino Linotype" w:cs="Arial"/>
          <w:sz w:val="24"/>
          <w:szCs w:val="24"/>
          <w:lang w:val="es-ES_tradnl" w:eastAsia="es-MX"/>
        </w:rPr>
        <w:lastRenderedPageBreak/>
        <w:t>la primera letra del segundo apellido y por último la primera letra del nombre; fecha de nacimiento año/mes/día</w:t>
      </w:r>
      <w:r w:rsidRPr="00186338">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305194" w:rsidRPr="00186338" w:rsidRDefault="00305194" w:rsidP="00186338">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186338">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305194" w:rsidRPr="00186338" w:rsidRDefault="00305194" w:rsidP="00186338">
      <w:pPr>
        <w:spacing w:after="0" w:line="360" w:lineRule="auto"/>
        <w:jc w:val="both"/>
        <w:rPr>
          <w:rFonts w:ascii="Palatino Linotype" w:eastAsia="MS Mincho" w:hAnsi="Palatino Linotype" w:cs="Arial"/>
          <w:sz w:val="24"/>
          <w:szCs w:val="24"/>
          <w:lang w:val="es-ES_tradnl" w:eastAsia="es-MX"/>
        </w:rPr>
      </w:pPr>
    </w:p>
    <w:p w:rsidR="00305194" w:rsidRPr="00186338" w:rsidRDefault="00305194" w:rsidP="00186338">
      <w:pPr>
        <w:spacing w:after="0" w:line="360" w:lineRule="auto"/>
        <w:ind w:left="567" w:right="616"/>
        <w:jc w:val="both"/>
        <w:rPr>
          <w:rFonts w:ascii="Palatino Linotype" w:eastAsia="MS Mincho" w:hAnsi="Palatino Linotype" w:cs="Arial"/>
          <w:bCs/>
          <w:i/>
          <w:sz w:val="24"/>
          <w:szCs w:val="24"/>
          <w:lang w:val="es-ES_tradnl" w:eastAsia="es-MX"/>
        </w:rPr>
      </w:pPr>
      <w:r w:rsidRPr="00186338">
        <w:rPr>
          <w:rFonts w:ascii="Palatino Linotype" w:eastAsia="MS Mincho" w:hAnsi="Palatino Linotype" w:cs="Arial"/>
          <w:b/>
          <w:bCs/>
          <w:i/>
          <w:sz w:val="24"/>
          <w:szCs w:val="24"/>
          <w:lang w:val="es-ES_tradnl" w:eastAsia="es-MX"/>
        </w:rPr>
        <w:t xml:space="preserve"> </w:t>
      </w:r>
      <w:r w:rsidRPr="00186338">
        <w:rPr>
          <w:rFonts w:ascii="Palatino Linotype" w:eastAsia="MS Mincho" w:hAnsi="Palatino Linotype" w:cs="Arial"/>
          <w:bCs/>
          <w:i/>
          <w:sz w:val="24"/>
          <w:szCs w:val="24"/>
          <w:lang w:val="es-ES_tradnl" w:eastAsia="es-MX"/>
        </w:rPr>
        <w:t>“</w:t>
      </w:r>
      <w:r w:rsidRPr="00186338">
        <w:rPr>
          <w:rFonts w:ascii="Palatino Linotype" w:eastAsia="MS Mincho" w:hAnsi="Palatino Linotype" w:cs="Arial"/>
          <w:b/>
          <w:bCs/>
          <w:i/>
          <w:sz w:val="24"/>
          <w:szCs w:val="24"/>
          <w:lang w:val="es-ES_tradnl" w:eastAsia="es-MX"/>
        </w:rPr>
        <w:t>Clave Única de Registro de Población (CURP)</w:t>
      </w:r>
      <w:r w:rsidRPr="00186338">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05194" w:rsidRPr="00186338" w:rsidRDefault="00305194" w:rsidP="00186338">
      <w:pPr>
        <w:spacing w:after="0" w:line="360" w:lineRule="auto"/>
        <w:ind w:left="567" w:right="757"/>
        <w:jc w:val="both"/>
        <w:rPr>
          <w:rFonts w:ascii="Palatino Linotype" w:eastAsia="MS Mincho" w:hAnsi="Palatino Linotype" w:cs="Arial"/>
          <w:bCs/>
          <w:i/>
          <w:sz w:val="24"/>
          <w:szCs w:val="24"/>
          <w:lang w:val="es-ES_tradnl" w:eastAsia="es-MX"/>
        </w:rPr>
      </w:pPr>
    </w:p>
    <w:p w:rsidR="00305194" w:rsidRPr="00186338" w:rsidRDefault="00305194" w:rsidP="00186338">
      <w:pPr>
        <w:spacing w:after="0" w:line="360" w:lineRule="auto"/>
        <w:ind w:left="567" w:right="757"/>
        <w:jc w:val="both"/>
        <w:rPr>
          <w:rFonts w:ascii="Palatino Linotype" w:eastAsia="MS Mincho" w:hAnsi="Palatino Linotype" w:cs="Arial"/>
          <w:bCs/>
          <w:i/>
          <w:sz w:val="24"/>
          <w:szCs w:val="24"/>
          <w:lang w:val="es-ES_tradnl" w:eastAsia="es-MX"/>
        </w:rPr>
      </w:pPr>
      <w:r w:rsidRPr="00186338">
        <w:rPr>
          <w:rFonts w:ascii="Palatino Linotype" w:eastAsia="MS Mincho" w:hAnsi="Palatino Linotype" w:cs="Arial"/>
          <w:bCs/>
          <w:i/>
          <w:sz w:val="24"/>
          <w:szCs w:val="24"/>
          <w:lang w:val="es-ES_tradnl" w:eastAsia="es-MX"/>
        </w:rPr>
        <w:t>Resoluciones:</w:t>
      </w:r>
    </w:p>
    <w:p w:rsidR="00305194" w:rsidRPr="00186338" w:rsidRDefault="00305194" w:rsidP="00186338">
      <w:pPr>
        <w:spacing w:after="0" w:line="360" w:lineRule="auto"/>
        <w:ind w:left="567" w:right="757"/>
        <w:jc w:val="both"/>
        <w:rPr>
          <w:rFonts w:ascii="Palatino Linotype" w:eastAsia="MS Mincho" w:hAnsi="Palatino Linotype" w:cs="Arial"/>
          <w:bCs/>
          <w:i/>
          <w:sz w:val="24"/>
          <w:szCs w:val="24"/>
          <w:lang w:val="es-ES_tradnl" w:eastAsia="es-MX"/>
        </w:rPr>
      </w:pPr>
      <w:r w:rsidRPr="00186338">
        <w:rPr>
          <w:rFonts w:ascii="Palatino Linotype" w:eastAsia="MS Mincho" w:hAnsi="Palatino Linotype" w:cs="Arial"/>
          <w:bCs/>
          <w:i/>
          <w:sz w:val="24"/>
          <w:szCs w:val="24"/>
          <w:lang w:val="es-ES_tradnl" w:eastAsia="es-MX"/>
        </w:rPr>
        <w:t>•</w:t>
      </w:r>
      <w:r w:rsidRPr="00186338">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186338">
        <w:rPr>
          <w:rFonts w:ascii="Palatino Linotype" w:eastAsia="MS Mincho" w:hAnsi="Palatino Linotype" w:cs="Arial"/>
          <w:bCs/>
          <w:i/>
          <w:sz w:val="24"/>
          <w:szCs w:val="24"/>
          <w:lang w:val="es-ES_tradnl" w:eastAsia="es-MX"/>
        </w:rPr>
        <w:t>Rosendoevgueni</w:t>
      </w:r>
      <w:proofErr w:type="spellEnd"/>
      <w:r w:rsidRPr="00186338">
        <w:rPr>
          <w:rFonts w:ascii="Palatino Linotype" w:eastAsia="MS Mincho" w:hAnsi="Palatino Linotype" w:cs="Arial"/>
          <w:bCs/>
          <w:i/>
          <w:sz w:val="24"/>
          <w:szCs w:val="24"/>
          <w:lang w:val="es-ES_tradnl" w:eastAsia="es-MX"/>
        </w:rPr>
        <w:t xml:space="preserve"> Monterrey </w:t>
      </w:r>
      <w:proofErr w:type="spellStart"/>
      <w:r w:rsidRPr="00186338">
        <w:rPr>
          <w:rFonts w:ascii="Palatino Linotype" w:eastAsia="MS Mincho" w:hAnsi="Palatino Linotype" w:cs="Arial"/>
          <w:bCs/>
          <w:i/>
          <w:sz w:val="24"/>
          <w:szCs w:val="24"/>
          <w:lang w:val="es-ES_tradnl" w:eastAsia="es-MX"/>
        </w:rPr>
        <w:t>Chepov</w:t>
      </w:r>
      <w:proofErr w:type="spellEnd"/>
      <w:r w:rsidRPr="00186338">
        <w:rPr>
          <w:rFonts w:ascii="Palatino Linotype" w:eastAsia="MS Mincho" w:hAnsi="Palatino Linotype" w:cs="Arial"/>
          <w:bCs/>
          <w:i/>
          <w:sz w:val="24"/>
          <w:szCs w:val="24"/>
          <w:lang w:val="es-ES_tradnl" w:eastAsia="es-MX"/>
        </w:rPr>
        <w:t>.</w:t>
      </w:r>
    </w:p>
    <w:p w:rsidR="00305194" w:rsidRPr="00186338" w:rsidRDefault="00305194" w:rsidP="00186338">
      <w:pPr>
        <w:spacing w:after="0" w:line="360" w:lineRule="auto"/>
        <w:ind w:left="567" w:right="757"/>
        <w:jc w:val="both"/>
        <w:rPr>
          <w:rFonts w:ascii="Palatino Linotype" w:eastAsia="MS Mincho" w:hAnsi="Palatino Linotype" w:cs="Arial"/>
          <w:bCs/>
          <w:i/>
          <w:sz w:val="24"/>
          <w:szCs w:val="24"/>
          <w:lang w:val="es-ES_tradnl" w:eastAsia="es-MX"/>
        </w:rPr>
      </w:pPr>
      <w:r w:rsidRPr="00186338">
        <w:rPr>
          <w:rFonts w:ascii="Palatino Linotype" w:eastAsia="MS Mincho" w:hAnsi="Palatino Linotype" w:cs="Arial"/>
          <w:bCs/>
          <w:i/>
          <w:sz w:val="24"/>
          <w:szCs w:val="24"/>
          <w:lang w:val="es-ES_tradnl" w:eastAsia="es-MX"/>
        </w:rPr>
        <w:t>•</w:t>
      </w:r>
      <w:r w:rsidRPr="00186338">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305194" w:rsidRDefault="00305194" w:rsidP="00186338">
      <w:pPr>
        <w:spacing w:after="0" w:line="360" w:lineRule="auto"/>
        <w:ind w:left="567" w:right="757"/>
        <w:jc w:val="both"/>
        <w:rPr>
          <w:rFonts w:ascii="Palatino Linotype" w:eastAsia="MS Mincho" w:hAnsi="Palatino Linotype" w:cs="Arial"/>
          <w:i/>
          <w:sz w:val="24"/>
          <w:szCs w:val="24"/>
          <w:lang w:val="es-ES_tradnl" w:eastAsia="es-MX"/>
        </w:rPr>
      </w:pPr>
      <w:r w:rsidRPr="00186338">
        <w:rPr>
          <w:rFonts w:ascii="Palatino Linotype" w:eastAsia="MS Mincho" w:hAnsi="Palatino Linotype" w:cs="Arial"/>
          <w:bCs/>
          <w:i/>
          <w:sz w:val="24"/>
          <w:szCs w:val="24"/>
          <w:lang w:val="es-ES_tradnl" w:eastAsia="es-MX"/>
        </w:rPr>
        <w:lastRenderedPageBreak/>
        <w:t>•</w:t>
      </w:r>
      <w:r w:rsidRPr="00186338">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186338">
        <w:rPr>
          <w:rFonts w:ascii="Palatino Linotype" w:eastAsia="MS Mincho" w:hAnsi="Palatino Linotype" w:cs="Arial"/>
          <w:i/>
          <w:sz w:val="24"/>
          <w:szCs w:val="24"/>
          <w:lang w:val="es-ES_tradnl" w:eastAsia="es-MX"/>
        </w:rPr>
        <w:t>” (SIC)</w:t>
      </w:r>
    </w:p>
    <w:p w:rsidR="00186338" w:rsidRPr="00186338" w:rsidRDefault="00186338" w:rsidP="00186338">
      <w:pPr>
        <w:spacing w:after="0" w:line="360" w:lineRule="auto"/>
        <w:ind w:left="567" w:right="757"/>
        <w:jc w:val="both"/>
        <w:rPr>
          <w:rFonts w:ascii="Palatino Linotype" w:eastAsia="MS Mincho" w:hAnsi="Palatino Linotype" w:cs="Arial"/>
          <w:i/>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186338">
        <w:rPr>
          <w:rFonts w:ascii="Palatino Linotype" w:eastAsia="MS Mincho" w:hAnsi="Palatino Linotype" w:cs="Arial"/>
          <w:sz w:val="24"/>
          <w:szCs w:val="24"/>
          <w:lang w:val="es-ES_tradnl" w:eastAsia="es-MX"/>
        </w:rPr>
        <w:t xml:space="preserve">De lo anterior, se desprende que la </w:t>
      </w:r>
      <w:r w:rsidRPr="00186338">
        <w:rPr>
          <w:rFonts w:ascii="Palatino Linotype" w:eastAsia="MS Mincho" w:hAnsi="Palatino Linotype" w:cs="Times New Roman"/>
          <w:sz w:val="24"/>
          <w:szCs w:val="24"/>
          <w:lang w:val="es-ES_tradnl" w:eastAsia="es-MX"/>
        </w:rPr>
        <w:t xml:space="preserve">Clave Única de Registro de Población, </w:t>
      </w:r>
      <w:r w:rsidRPr="00186338">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305194" w:rsidRPr="00186338" w:rsidRDefault="00305194" w:rsidP="00186338">
      <w:pPr>
        <w:spacing w:after="0" w:line="360" w:lineRule="auto"/>
        <w:contextualSpacing/>
        <w:jc w:val="both"/>
        <w:rPr>
          <w:rFonts w:ascii="Palatino Linotype" w:eastAsia="MS Mincho" w:hAnsi="Palatino Linotype" w:cs="Arial"/>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186338">
        <w:rPr>
          <w:rFonts w:ascii="Palatino Linotype" w:eastAsia="MS Mincho" w:hAnsi="Palatino Linotype" w:cs="Arial"/>
          <w:sz w:val="24"/>
          <w:szCs w:val="24"/>
          <w:lang w:val="es-ES_tradnl" w:eastAsia="es-MX"/>
        </w:rPr>
        <w:t xml:space="preserve">Por cuanto hace a la </w:t>
      </w:r>
      <w:r w:rsidRPr="00186338">
        <w:rPr>
          <w:rFonts w:ascii="Palatino Linotype" w:eastAsia="MS Mincho" w:hAnsi="Palatino Linotype" w:cs="Arial"/>
          <w:b/>
          <w:sz w:val="24"/>
          <w:szCs w:val="24"/>
          <w:lang w:val="es-ES_tradnl" w:eastAsia="es-ES"/>
        </w:rPr>
        <w:t>Clave de cualquier tipo de seguridad social</w:t>
      </w:r>
      <w:r w:rsidRPr="00186338">
        <w:rPr>
          <w:rFonts w:ascii="Palatino Linotype" w:eastAsia="MS Mincho" w:hAnsi="Palatino Linotype" w:cs="Arial"/>
          <w:sz w:val="24"/>
          <w:szCs w:val="24"/>
          <w:lang w:val="es-ES_tradnl" w:eastAsia="es-ES"/>
        </w:rPr>
        <w:t xml:space="preserve"> (ISSEMYM, u otros), está integrado por una </w:t>
      </w:r>
      <w:r w:rsidRPr="00186338">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186338">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w:t>
      </w:r>
      <w:r w:rsidRPr="00186338">
        <w:rPr>
          <w:rFonts w:ascii="Palatino Linotype" w:eastAsia="MS Mincho" w:hAnsi="Palatino Linotype" w:cs="Arial"/>
          <w:sz w:val="24"/>
          <w:szCs w:val="24"/>
          <w:lang w:val="es-ES_tradnl" w:eastAsia="es-MX"/>
        </w:rPr>
        <w:lastRenderedPageBreak/>
        <w:t xml:space="preserve">y  </w:t>
      </w:r>
      <w:r w:rsidRPr="00186338">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186338">
        <w:rPr>
          <w:rFonts w:ascii="Palatino Linotype" w:eastAsia="MS Mincho" w:hAnsi="Palatino Linotype" w:cs="Arial"/>
          <w:sz w:val="24"/>
          <w:szCs w:val="24"/>
          <w:lang w:val="es-ES_tradnl" w:eastAsia="es-MX"/>
        </w:rPr>
        <w:t>.</w:t>
      </w:r>
    </w:p>
    <w:p w:rsidR="00305194" w:rsidRPr="00186338" w:rsidRDefault="00305194" w:rsidP="00186338">
      <w:pPr>
        <w:spacing w:after="0" w:line="360" w:lineRule="auto"/>
        <w:contextualSpacing/>
        <w:rPr>
          <w:rFonts w:ascii="Palatino Linotype" w:eastAsia="MS Mincho" w:hAnsi="Palatino Linotype" w:cs="Arial"/>
          <w:sz w:val="24"/>
          <w:szCs w:val="24"/>
          <w:lang w:val="es-ES_tradnl" w:eastAsia="es-ES"/>
        </w:rPr>
      </w:pPr>
    </w:p>
    <w:p w:rsidR="00305194" w:rsidRPr="00186338" w:rsidRDefault="00305194" w:rsidP="0018633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186338">
        <w:rPr>
          <w:rFonts w:ascii="Palatino Linotype" w:eastAsia="MS Mincho" w:hAnsi="Palatino Linotype" w:cs="Arial"/>
          <w:sz w:val="24"/>
          <w:szCs w:val="24"/>
          <w:lang w:val="es-ES_tradnl" w:eastAsia="es-ES"/>
        </w:rPr>
        <w:t xml:space="preserve">Respecto de los </w:t>
      </w:r>
      <w:r w:rsidRPr="00186338">
        <w:rPr>
          <w:rFonts w:ascii="Palatino Linotype" w:eastAsia="MS Mincho" w:hAnsi="Palatino Linotype" w:cs="Arial"/>
          <w:b/>
          <w:sz w:val="24"/>
          <w:szCs w:val="24"/>
          <w:lang w:val="es-ES_tradnl" w:eastAsia="es-ES"/>
        </w:rPr>
        <w:t>préstamos o descuentos</w:t>
      </w:r>
      <w:r w:rsidRPr="00186338">
        <w:rPr>
          <w:rFonts w:ascii="Palatino Linotype" w:eastAsia="MS Mincho" w:hAnsi="Palatino Linotype" w:cs="Arial"/>
          <w:sz w:val="24"/>
          <w:szCs w:val="24"/>
          <w:lang w:val="es-ES_tradnl" w:eastAsia="es-ES"/>
        </w:rPr>
        <w:t xml:space="preserve"> </w:t>
      </w:r>
      <w:r w:rsidRPr="00186338">
        <w:rPr>
          <w:rFonts w:ascii="Palatino Linotype" w:eastAsia="MS Mincho" w:hAnsi="Palatino Linotype" w:cs="Arial"/>
          <w:b/>
          <w:sz w:val="24"/>
          <w:szCs w:val="24"/>
          <w:lang w:val="es-ES_tradnl" w:eastAsia="es-ES"/>
        </w:rPr>
        <w:t>de carácter personal</w:t>
      </w:r>
      <w:r w:rsidRPr="00186338">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186338">
        <w:rPr>
          <w:rFonts w:ascii="Palatino Linotype" w:eastAsia="MS Mincho" w:hAnsi="Palatino Linotype" w:cs="Arial"/>
          <w:sz w:val="24"/>
          <w:szCs w:val="24"/>
          <w:lang w:val="es-ES_tradnl" w:eastAsia="es-MX"/>
        </w:rPr>
        <w:t>favorecer en la transparencia y rendición de cuentas, sino, por el contrario con ello se violentaría la</w:t>
      </w:r>
      <w:r w:rsidRPr="00186338">
        <w:rPr>
          <w:rFonts w:ascii="Palatino Linotype" w:eastAsia="MS Mincho" w:hAnsi="Palatino Linotype" w:cs="Times New Roman"/>
          <w:sz w:val="24"/>
          <w:szCs w:val="24"/>
          <w:lang w:val="es-ES_tradnl" w:eastAsia="es-ES"/>
        </w:rPr>
        <w:t xml:space="preserve"> </w:t>
      </w:r>
      <w:r w:rsidRPr="00186338">
        <w:rPr>
          <w:rFonts w:ascii="Palatino Linotype" w:eastAsia="MS Mincho" w:hAnsi="Palatino Linotype" w:cs="Arial"/>
          <w:sz w:val="24"/>
          <w:szCs w:val="24"/>
          <w:lang w:val="es-ES_tradnl" w:eastAsia="es-MX"/>
        </w:rPr>
        <w:t>protección de información confidencial, porque incide en la intimidad de un individuo</w:t>
      </w:r>
      <w:r w:rsidRPr="00186338">
        <w:rPr>
          <w:rFonts w:ascii="Palatino Linotype" w:eastAsia="MS Mincho" w:hAnsi="Palatino Linotype" w:cs="Times New Roman"/>
          <w:sz w:val="24"/>
          <w:szCs w:val="24"/>
          <w:lang w:val="es-ES_tradnl" w:eastAsia="es-ES"/>
        </w:rPr>
        <w:t xml:space="preserve"> </w:t>
      </w:r>
      <w:r w:rsidRPr="00186338">
        <w:rPr>
          <w:rFonts w:ascii="Palatino Linotype" w:eastAsia="MS Mincho" w:hAnsi="Palatino Linotype" w:cs="Arial"/>
          <w:sz w:val="24"/>
          <w:szCs w:val="24"/>
          <w:lang w:val="es-ES_tradnl" w:eastAsia="es-MX"/>
        </w:rPr>
        <w:t>identificado.</w:t>
      </w:r>
    </w:p>
    <w:p w:rsidR="00305194" w:rsidRPr="00186338" w:rsidRDefault="00305194" w:rsidP="00186338">
      <w:pPr>
        <w:spacing w:after="0" w:line="360" w:lineRule="auto"/>
        <w:contextualSpacing/>
        <w:rPr>
          <w:rFonts w:ascii="Palatino Linotype" w:eastAsia="MS Mincho" w:hAnsi="Palatino Linotype" w:cs="Arial"/>
          <w:sz w:val="24"/>
          <w:szCs w:val="24"/>
          <w:lang w:val="es-ES_tradnl" w:eastAsia="es-MX"/>
        </w:rPr>
      </w:pPr>
    </w:p>
    <w:p w:rsidR="00305194" w:rsidRPr="00186338" w:rsidRDefault="00305194" w:rsidP="0018633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186338">
        <w:rPr>
          <w:rFonts w:ascii="Palatino Linotype" w:eastAsia="MS Mincho" w:hAnsi="Palatino Linotype" w:cs="Arial"/>
          <w:sz w:val="24"/>
          <w:szCs w:val="24"/>
          <w:lang w:val="es-ES_tradnl" w:eastAsia="es-MX"/>
        </w:rPr>
        <w:t xml:space="preserve">Por su parte, el </w:t>
      </w:r>
      <w:r w:rsidRPr="00186338">
        <w:rPr>
          <w:rFonts w:ascii="Palatino Linotype" w:eastAsia="MS Mincho" w:hAnsi="Palatino Linotype" w:cs="Arial"/>
          <w:sz w:val="24"/>
          <w:szCs w:val="24"/>
          <w:lang w:val="es-ES_tradnl" w:eastAsia="es-ES"/>
        </w:rPr>
        <w:t>artículo 84 de la Ley del Trabajo de los Servidores Públicos del Estado y Municipios, señala:</w:t>
      </w:r>
    </w:p>
    <w:p w:rsidR="00305194" w:rsidRPr="00186338" w:rsidRDefault="00305194" w:rsidP="00186338">
      <w:pPr>
        <w:spacing w:after="0" w:line="360" w:lineRule="auto"/>
        <w:ind w:right="616"/>
        <w:jc w:val="both"/>
        <w:rPr>
          <w:rFonts w:ascii="Palatino Linotype" w:eastAsia="MS Mincho" w:hAnsi="Palatino Linotype" w:cs="Arial"/>
          <w:sz w:val="24"/>
          <w:szCs w:val="24"/>
          <w:lang w:val="es-ES_tradnl" w:eastAsia="es-ES"/>
        </w:rPr>
      </w:pPr>
    </w:p>
    <w:p w:rsidR="00305194" w:rsidRPr="00186338" w:rsidRDefault="00305194" w:rsidP="00186338">
      <w:pPr>
        <w:tabs>
          <w:tab w:val="left" w:pos="7938"/>
        </w:tabs>
        <w:spacing w:after="0" w:line="360" w:lineRule="auto"/>
        <w:ind w:left="567" w:right="616"/>
        <w:jc w:val="both"/>
        <w:rPr>
          <w:rFonts w:ascii="Palatino Linotype" w:eastAsia="MS Mincho" w:hAnsi="Palatino Linotype" w:cs="Arial"/>
          <w:b/>
          <w:bCs/>
          <w:i/>
          <w:sz w:val="24"/>
          <w:szCs w:val="24"/>
          <w:lang w:val="es-ES_tradnl" w:eastAsia="es-ES"/>
        </w:rPr>
      </w:pPr>
      <w:r w:rsidRPr="00186338">
        <w:rPr>
          <w:rFonts w:ascii="Palatino Linotype" w:eastAsia="MS Mincho" w:hAnsi="Palatino Linotype" w:cs="Arial"/>
          <w:b/>
          <w:bCs/>
          <w:i/>
          <w:sz w:val="24"/>
          <w:szCs w:val="24"/>
          <w:lang w:val="es-ES_tradnl" w:eastAsia="es-ES"/>
        </w:rPr>
        <w:t>“ARTICULO 84. Sólo podrán hacerse retenciones, descuentos o deducciones al sueldo de los servidores públicos por concepto de:</w:t>
      </w:r>
    </w:p>
    <w:p w:rsidR="00305194" w:rsidRPr="00186338" w:rsidRDefault="00305194" w:rsidP="00186338">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p>
    <w:p w:rsidR="00305194" w:rsidRPr="00186338" w:rsidRDefault="00305194" w:rsidP="00186338">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186338">
        <w:rPr>
          <w:rFonts w:ascii="Palatino Linotype" w:eastAsia="MS Mincho" w:hAnsi="Palatino Linotype" w:cs="Arial"/>
          <w:bCs/>
          <w:i/>
          <w:sz w:val="24"/>
          <w:szCs w:val="24"/>
          <w:lang w:val="es-ES_tradnl" w:eastAsia="es-ES"/>
        </w:rPr>
        <w:t>I. Gravámenes fiscales relacionados con el sueldo;</w:t>
      </w:r>
    </w:p>
    <w:p w:rsidR="00305194" w:rsidRPr="00186338" w:rsidRDefault="00305194" w:rsidP="00186338">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186338">
        <w:rPr>
          <w:rFonts w:ascii="Palatino Linotype" w:eastAsia="MS Mincho" w:hAnsi="Palatino Linotype" w:cs="Arial"/>
          <w:bCs/>
          <w:i/>
          <w:sz w:val="24"/>
          <w:szCs w:val="24"/>
          <w:lang w:val="es-ES_tradnl" w:eastAsia="es-ES"/>
        </w:rPr>
        <w:t>II. Deudas contraídas con las instituciones públicas o dependencias por concepto de anticipos de sueldo, pagos hechos con exceso, errores o pérdidas debidamente comprobados;</w:t>
      </w:r>
    </w:p>
    <w:p w:rsidR="00305194" w:rsidRPr="00186338" w:rsidRDefault="00305194" w:rsidP="00186338">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186338">
        <w:rPr>
          <w:rFonts w:ascii="Palatino Linotype" w:eastAsia="MS Mincho" w:hAnsi="Palatino Linotype" w:cs="Arial"/>
          <w:bCs/>
          <w:i/>
          <w:sz w:val="24"/>
          <w:szCs w:val="24"/>
          <w:lang w:val="es-ES_tradnl" w:eastAsia="es-ES"/>
        </w:rPr>
        <w:t>III. Cuotas sindicales;</w:t>
      </w:r>
    </w:p>
    <w:p w:rsidR="00305194" w:rsidRPr="00186338" w:rsidRDefault="00305194" w:rsidP="00186338">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186338">
        <w:rPr>
          <w:rFonts w:ascii="Palatino Linotype" w:eastAsia="MS Mincho" w:hAnsi="Palatino Linotype" w:cs="Arial"/>
          <w:bCs/>
          <w:i/>
          <w:sz w:val="24"/>
          <w:szCs w:val="24"/>
          <w:lang w:val="es-ES_tradnl" w:eastAsia="es-ES"/>
        </w:rPr>
        <w:lastRenderedPageBreak/>
        <w:t>IV. Cuotas de aportación a fondos para la constitución de cooperativas y de cajas de ahorro, siempre que el servidor público hubiese manifestado previamente, de manera expresa, su conformidad;</w:t>
      </w:r>
    </w:p>
    <w:p w:rsidR="00305194" w:rsidRPr="00186338" w:rsidRDefault="00305194" w:rsidP="00186338">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186338">
        <w:rPr>
          <w:rFonts w:ascii="Palatino Linotype" w:eastAsia="MS Mincho" w:hAnsi="Palatino Linotype" w:cs="Arial"/>
          <w:bCs/>
          <w:i/>
          <w:sz w:val="24"/>
          <w:szCs w:val="24"/>
          <w:lang w:val="es-ES_tradnl" w:eastAsia="es-ES"/>
        </w:rPr>
        <w:t>V. Descuentos ordenados por el Instituto de Seguridad Social del Estado de México y Municipios, con motivo de cuotas y obligaciones contraídas con éste por los servidores públicos;</w:t>
      </w:r>
    </w:p>
    <w:p w:rsidR="00305194" w:rsidRPr="00186338" w:rsidRDefault="00305194" w:rsidP="00186338">
      <w:pPr>
        <w:tabs>
          <w:tab w:val="left" w:pos="7938"/>
        </w:tabs>
        <w:spacing w:after="0" w:line="360" w:lineRule="auto"/>
        <w:ind w:left="567" w:right="616"/>
        <w:jc w:val="both"/>
        <w:rPr>
          <w:rFonts w:ascii="Palatino Linotype" w:eastAsia="MS Mincho" w:hAnsi="Palatino Linotype" w:cs="Arial"/>
          <w:b/>
          <w:bCs/>
          <w:i/>
          <w:sz w:val="24"/>
          <w:szCs w:val="24"/>
          <w:lang w:val="es-ES_tradnl" w:eastAsia="es-ES"/>
        </w:rPr>
      </w:pPr>
      <w:r w:rsidRPr="00186338">
        <w:rPr>
          <w:rFonts w:ascii="Palatino Linotype" w:eastAsia="MS Mincho" w:hAnsi="Palatino Linotype" w:cs="Arial"/>
          <w:b/>
          <w:bCs/>
          <w:i/>
          <w:sz w:val="24"/>
          <w:szCs w:val="24"/>
          <w:lang w:val="es-ES_tradnl" w:eastAsia="es-ES"/>
        </w:rPr>
        <w:t>VI. Obligaciones a cargo del servidor público con las que haya consentido, derivadas de la adquisición o del uso de habitaciones consideradas como de interés social;</w:t>
      </w:r>
    </w:p>
    <w:p w:rsidR="00305194" w:rsidRPr="00186338" w:rsidRDefault="00305194" w:rsidP="00186338">
      <w:pPr>
        <w:spacing w:after="0" w:line="360" w:lineRule="auto"/>
        <w:ind w:left="567" w:right="616"/>
        <w:jc w:val="both"/>
        <w:rPr>
          <w:rFonts w:ascii="Palatino Linotype" w:eastAsia="MS Mincho" w:hAnsi="Palatino Linotype" w:cs="Arial"/>
          <w:bCs/>
          <w:i/>
          <w:sz w:val="24"/>
          <w:szCs w:val="24"/>
          <w:lang w:val="es-ES_tradnl" w:eastAsia="es-ES"/>
        </w:rPr>
      </w:pPr>
      <w:r w:rsidRPr="00186338">
        <w:rPr>
          <w:rFonts w:ascii="Palatino Linotype" w:eastAsia="MS Mincho" w:hAnsi="Palatino Linotype" w:cs="Arial"/>
          <w:bCs/>
          <w:i/>
          <w:sz w:val="24"/>
          <w:szCs w:val="24"/>
          <w:lang w:val="es-ES_tradnl" w:eastAsia="es-ES"/>
        </w:rPr>
        <w:t>VII. Faltas de puntualidad o de asistencia injustificadas;</w:t>
      </w:r>
    </w:p>
    <w:p w:rsidR="00305194" w:rsidRPr="00186338" w:rsidRDefault="00305194" w:rsidP="00186338">
      <w:pPr>
        <w:spacing w:after="0" w:line="360" w:lineRule="auto"/>
        <w:ind w:left="567" w:right="616"/>
        <w:jc w:val="both"/>
        <w:rPr>
          <w:rFonts w:ascii="Palatino Linotype" w:eastAsia="MS Mincho" w:hAnsi="Palatino Linotype" w:cs="Arial"/>
          <w:bCs/>
          <w:i/>
          <w:sz w:val="24"/>
          <w:szCs w:val="24"/>
          <w:lang w:val="es-ES_tradnl" w:eastAsia="es-ES"/>
        </w:rPr>
      </w:pPr>
      <w:r w:rsidRPr="00186338">
        <w:rPr>
          <w:rFonts w:ascii="Palatino Linotype" w:eastAsia="MS Mincho" w:hAnsi="Palatino Linotype" w:cs="Arial"/>
          <w:b/>
          <w:bCs/>
          <w:i/>
          <w:sz w:val="24"/>
          <w:szCs w:val="24"/>
          <w:lang w:val="es-ES_tradnl" w:eastAsia="es-ES"/>
        </w:rPr>
        <w:t>VIII. Pensiones alimenticias ordenadas por la autoridad judicial;</w:t>
      </w:r>
      <w:r w:rsidRPr="00186338">
        <w:rPr>
          <w:rFonts w:ascii="Palatino Linotype" w:eastAsia="MS Mincho" w:hAnsi="Palatino Linotype" w:cs="Arial"/>
          <w:bCs/>
          <w:i/>
          <w:sz w:val="24"/>
          <w:szCs w:val="24"/>
          <w:lang w:val="es-ES_tradnl" w:eastAsia="es-ES"/>
        </w:rPr>
        <w:t xml:space="preserve"> o</w:t>
      </w:r>
    </w:p>
    <w:p w:rsidR="00305194" w:rsidRPr="00186338" w:rsidRDefault="00305194" w:rsidP="00186338">
      <w:pPr>
        <w:spacing w:after="0" w:line="360" w:lineRule="auto"/>
        <w:ind w:left="567" w:right="616"/>
        <w:jc w:val="both"/>
        <w:rPr>
          <w:rFonts w:ascii="Palatino Linotype" w:eastAsia="MS Mincho" w:hAnsi="Palatino Linotype" w:cs="Arial"/>
          <w:b/>
          <w:bCs/>
          <w:i/>
          <w:sz w:val="24"/>
          <w:szCs w:val="24"/>
          <w:lang w:val="es-ES_tradnl" w:eastAsia="es-ES"/>
        </w:rPr>
      </w:pPr>
      <w:r w:rsidRPr="00186338">
        <w:rPr>
          <w:rFonts w:ascii="Palatino Linotype" w:eastAsia="MS Mincho" w:hAnsi="Palatino Linotype" w:cs="Arial"/>
          <w:b/>
          <w:bCs/>
          <w:i/>
          <w:sz w:val="24"/>
          <w:szCs w:val="24"/>
          <w:lang w:val="es-ES_tradnl" w:eastAsia="es-ES"/>
        </w:rPr>
        <w:t>IX. Cualquier otro convenido con instituciones de servicios y aceptado por el servidor público.</w:t>
      </w:r>
    </w:p>
    <w:p w:rsidR="00305194" w:rsidRPr="00186338" w:rsidRDefault="00305194" w:rsidP="00186338">
      <w:pPr>
        <w:spacing w:after="0" w:line="360" w:lineRule="auto"/>
        <w:ind w:left="567" w:right="616"/>
        <w:jc w:val="both"/>
        <w:rPr>
          <w:rFonts w:ascii="Palatino Linotype" w:eastAsia="MS Mincho" w:hAnsi="Palatino Linotype" w:cs="Arial"/>
          <w:b/>
          <w:bCs/>
          <w:i/>
          <w:sz w:val="24"/>
          <w:szCs w:val="24"/>
          <w:lang w:val="es-ES_tradnl" w:eastAsia="es-ES"/>
        </w:rPr>
      </w:pPr>
      <w:r w:rsidRPr="00186338">
        <w:rPr>
          <w:rFonts w:ascii="Palatino Linotype" w:eastAsia="MS Mincho" w:hAnsi="Palatino Linotype" w:cs="Arial"/>
          <w:bCs/>
          <w:i/>
          <w:sz w:val="24"/>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305194" w:rsidRPr="00186338" w:rsidRDefault="00305194" w:rsidP="00186338">
      <w:pPr>
        <w:spacing w:after="0" w:line="360" w:lineRule="auto"/>
        <w:jc w:val="both"/>
        <w:rPr>
          <w:rFonts w:ascii="Palatino Linotype" w:eastAsia="MS Mincho" w:hAnsi="Palatino Linotype" w:cs="Arial"/>
          <w:sz w:val="24"/>
          <w:szCs w:val="24"/>
          <w:lang w:val="es-ES_tradnl" w:eastAsia="es-ES"/>
        </w:rPr>
      </w:pPr>
    </w:p>
    <w:p w:rsidR="00305194" w:rsidRPr="00186338" w:rsidRDefault="00305194" w:rsidP="0018633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ES"/>
        </w:rPr>
      </w:pPr>
      <w:r w:rsidRPr="00186338">
        <w:rPr>
          <w:rFonts w:ascii="Palatino Linotype" w:eastAsia="MS Mincho" w:hAnsi="Palatino Linotype" w:cs="Arial"/>
          <w:sz w:val="24"/>
          <w:szCs w:val="24"/>
          <w:lang w:val="es-ES_tradnl"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305194" w:rsidRPr="00186338" w:rsidRDefault="00305194" w:rsidP="00186338">
      <w:pPr>
        <w:spacing w:after="0" w:line="360" w:lineRule="auto"/>
        <w:contextualSpacing/>
        <w:jc w:val="both"/>
        <w:rPr>
          <w:rFonts w:ascii="Palatino Linotype" w:eastAsia="MS Mincho" w:hAnsi="Palatino Linotype" w:cs="Arial"/>
          <w:sz w:val="24"/>
          <w:szCs w:val="24"/>
          <w:lang w:val="es-ES_tradnl" w:eastAsia="es-ES"/>
        </w:rPr>
      </w:pPr>
    </w:p>
    <w:p w:rsidR="00305194" w:rsidRPr="00186338" w:rsidRDefault="00305194" w:rsidP="00186338">
      <w:pPr>
        <w:numPr>
          <w:ilvl w:val="0"/>
          <w:numId w:val="1"/>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186338">
        <w:rPr>
          <w:rFonts w:ascii="Palatino Linotype" w:eastAsia="MS Mincho" w:hAnsi="Palatino Linotype" w:cs="Arial"/>
          <w:sz w:val="24"/>
          <w:szCs w:val="24"/>
          <w:lang w:val="es-ES_tradnl" w:eastAsia="es-ES"/>
        </w:rPr>
        <w:t xml:space="preserve">Por ende, en el presente caso, </w:t>
      </w:r>
      <w:r w:rsidRPr="00186338">
        <w:rPr>
          <w:rFonts w:ascii="Palatino Linotype" w:eastAsia="MS Mincho" w:hAnsi="Palatino Linotype" w:cs="Arial"/>
          <w:b/>
          <w:sz w:val="24"/>
          <w:szCs w:val="24"/>
          <w:lang w:val="es-ES_tradnl" w:eastAsia="es-ES"/>
        </w:rPr>
        <w:t>EL SUJETO OBLIGADO</w:t>
      </w:r>
      <w:r w:rsidRPr="00186338">
        <w:rPr>
          <w:rFonts w:ascii="Palatino Linotype" w:eastAsia="MS Mincho" w:hAnsi="Palatino Linotype" w:cs="Arial"/>
          <w:sz w:val="24"/>
          <w:szCs w:val="24"/>
          <w:lang w:val="es-ES_tradnl" w:eastAsia="es-ES"/>
        </w:rPr>
        <w:t xml:space="preserve"> debe </w:t>
      </w:r>
      <w:r w:rsidRPr="00186338">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186338">
        <w:rPr>
          <w:rFonts w:ascii="Palatino Linotype" w:eastAsia="MS Mincho" w:hAnsi="Palatino Linotype" w:cs="Arial"/>
          <w:b/>
          <w:sz w:val="24"/>
          <w:szCs w:val="24"/>
          <w:lang w:val="es-ES_tradnl" w:eastAsia="es-MX"/>
        </w:rPr>
        <w:t>EL SUJETO OBLIGADO</w:t>
      </w:r>
      <w:r w:rsidRPr="00186338">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186338">
        <w:rPr>
          <w:rFonts w:ascii="Palatino Linotype" w:eastAsia="MS Mincho" w:hAnsi="Palatino Linotype" w:cs="Arial"/>
          <w:b/>
          <w:sz w:val="24"/>
          <w:szCs w:val="24"/>
          <w:lang w:val="es-ES_tradnl" w:eastAsia="es-MX"/>
        </w:rPr>
        <w:t>SUJETO OBLIGADO</w:t>
      </w:r>
      <w:r w:rsidRPr="00186338">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186338">
        <w:rPr>
          <w:rFonts w:ascii="Palatino Linotype" w:eastAsia="MS Mincho" w:hAnsi="Palatino Linotype" w:cs="Arial"/>
          <w:color w:val="FF0000"/>
          <w:sz w:val="24"/>
          <w:szCs w:val="24"/>
          <w:lang w:val="es-ES_tradnl" w:eastAsia="es-MX"/>
        </w:rPr>
        <w:t>.</w:t>
      </w:r>
    </w:p>
    <w:p w:rsidR="00305194" w:rsidRDefault="00305194" w:rsidP="00186338">
      <w:pPr>
        <w:spacing w:after="0" w:line="360" w:lineRule="auto"/>
        <w:jc w:val="both"/>
        <w:rPr>
          <w:rFonts w:ascii="Palatino Linotype" w:eastAsia="Calibri" w:hAnsi="Palatino Linotype" w:cs="Arial"/>
          <w:bCs/>
          <w:sz w:val="24"/>
          <w:szCs w:val="24"/>
          <w:lang w:val="es-ES_tradnl" w:eastAsia="es-ES"/>
        </w:rPr>
      </w:pPr>
    </w:p>
    <w:p w:rsidR="00186338" w:rsidRPr="00186338" w:rsidRDefault="00186338" w:rsidP="00186338">
      <w:pPr>
        <w:spacing w:after="0" w:line="360" w:lineRule="auto"/>
        <w:jc w:val="both"/>
        <w:rPr>
          <w:rFonts w:ascii="Palatino Linotype" w:eastAsia="Calibri" w:hAnsi="Palatino Linotype" w:cs="Arial"/>
          <w:bCs/>
          <w:sz w:val="24"/>
          <w:szCs w:val="24"/>
          <w:lang w:val="es-ES_tradnl" w:eastAsia="es-ES"/>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186338">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05194" w:rsidRPr="00186338" w:rsidRDefault="00305194" w:rsidP="00186338">
      <w:pPr>
        <w:spacing w:after="0" w:line="360" w:lineRule="auto"/>
        <w:contextualSpacing/>
        <w:jc w:val="both"/>
        <w:rPr>
          <w:rFonts w:ascii="Palatino Linotype" w:eastAsia="Calibri" w:hAnsi="Palatino Linotype" w:cs="Arial"/>
          <w:bCs/>
          <w:sz w:val="24"/>
          <w:szCs w:val="24"/>
          <w:lang w:val="es-ES_tradnl" w:eastAsia="es-ES"/>
        </w:rPr>
      </w:pPr>
    </w:p>
    <w:p w:rsidR="00305194" w:rsidRPr="00186338" w:rsidRDefault="00305194" w:rsidP="00186338">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186338">
        <w:rPr>
          <w:rFonts w:ascii="Palatino Linotype" w:eastAsia="Calibri" w:hAnsi="Palatino Linotype" w:cs="Arial"/>
          <w:bCs/>
          <w:sz w:val="24"/>
          <w:szCs w:val="24"/>
          <w:lang w:val="es-ES_tradnl" w:eastAsia="es-ES"/>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w:t>
      </w:r>
      <w:r w:rsidRPr="00186338">
        <w:rPr>
          <w:rFonts w:ascii="Palatino Linotype" w:eastAsia="Calibri" w:hAnsi="Palatino Linotype" w:cs="Arial"/>
          <w:bCs/>
          <w:sz w:val="24"/>
          <w:szCs w:val="24"/>
          <w:lang w:val="es-ES_tradnl" w:eastAsia="es-ES"/>
        </w:rPr>
        <w:lastRenderedPageBreak/>
        <w:t>en las que se suprima aquella información relacionada con la vida privada de los particulares y de los servidores públicos.</w:t>
      </w:r>
    </w:p>
    <w:p w:rsidR="00305194" w:rsidRPr="00186338" w:rsidRDefault="00305194" w:rsidP="00186338">
      <w:pPr>
        <w:spacing w:after="0" w:line="360" w:lineRule="auto"/>
        <w:contextualSpacing/>
        <w:jc w:val="both"/>
        <w:rPr>
          <w:rFonts w:ascii="Palatino Linotype" w:eastAsia="Calibri" w:hAnsi="Palatino Linotype" w:cs="Arial"/>
          <w:bCs/>
          <w:sz w:val="24"/>
          <w:szCs w:val="24"/>
          <w:lang w:val="es-ES_tradnl" w:eastAsia="es-ES"/>
        </w:rPr>
      </w:pPr>
    </w:p>
    <w:p w:rsidR="00305194" w:rsidRPr="00186338" w:rsidRDefault="00305194" w:rsidP="00186338">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186338">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305194" w:rsidRPr="00186338" w:rsidRDefault="00305194" w:rsidP="00186338">
      <w:pPr>
        <w:spacing w:after="0" w:line="360" w:lineRule="auto"/>
        <w:contextualSpacing/>
        <w:jc w:val="both"/>
        <w:rPr>
          <w:rFonts w:ascii="Palatino Linotype" w:eastAsia="MS Mincho" w:hAnsi="Palatino Linotype" w:cs="Times New Roman"/>
          <w:sz w:val="24"/>
          <w:szCs w:val="24"/>
          <w:lang w:val="es-ES_tradnl" w:eastAsia="es-ES"/>
        </w:rPr>
      </w:pPr>
    </w:p>
    <w:p w:rsidR="00305194" w:rsidRPr="00186338" w:rsidRDefault="00305194" w:rsidP="00186338">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86338">
        <w:rPr>
          <w:rFonts w:ascii="Palatino Linotype" w:eastAsia="MS Mincho" w:hAnsi="Palatino Linotype" w:cs="Times New Roman"/>
          <w:sz w:val="24"/>
          <w:szCs w:val="24"/>
          <w:lang w:val="es-ES_tradnl" w:eastAsia="es-ES"/>
        </w:rPr>
        <w:t xml:space="preserve">Consecuentemente, en términos del artículo </w:t>
      </w:r>
      <w:r w:rsidRPr="00186338">
        <w:rPr>
          <w:rFonts w:ascii="Palatino Linotype" w:eastAsia="MS Mincho" w:hAnsi="Palatino Linotype" w:cs="Times New Roman"/>
          <w:b/>
          <w:sz w:val="24"/>
          <w:szCs w:val="24"/>
          <w:lang w:val="es-ES_tradnl" w:eastAsia="es-ES"/>
        </w:rPr>
        <w:t>186 fracción III</w:t>
      </w:r>
      <w:r w:rsidRPr="00186338">
        <w:rPr>
          <w:rFonts w:ascii="Palatino Linotype" w:eastAsia="MS Mincho" w:hAnsi="Palatino Linotype" w:cs="Times New Roman"/>
          <w:sz w:val="24"/>
          <w:szCs w:val="24"/>
          <w:lang w:val="es-ES_tradnl" w:eastAsia="es-ES"/>
        </w:rPr>
        <w:t xml:space="preserve"> este Pleno determina </w:t>
      </w:r>
      <w:r w:rsidR="001A53F2" w:rsidRPr="00186338">
        <w:rPr>
          <w:rFonts w:ascii="Palatino Linotype" w:eastAsia="MS Mincho" w:hAnsi="Palatino Linotype" w:cs="Times New Roman"/>
          <w:b/>
          <w:sz w:val="24"/>
          <w:szCs w:val="24"/>
          <w:lang w:val="es-ES_tradnl" w:eastAsia="es-ES"/>
        </w:rPr>
        <w:t>MODIFICAR</w:t>
      </w:r>
      <w:r w:rsidRPr="00186338">
        <w:rPr>
          <w:rFonts w:ascii="Palatino Linotype" w:eastAsia="MS Mincho" w:hAnsi="Palatino Linotype" w:cs="Times New Roman"/>
          <w:b/>
          <w:sz w:val="24"/>
          <w:szCs w:val="24"/>
          <w:lang w:val="es-ES_tradnl" w:eastAsia="es-ES"/>
        </w:rPr>
        <w:t xml:space="preserve"> </w:t>
      </w:r>
      <w:r w:rsidR="001A53F2" w:rsidRPr="00186338">
        <w:rPr>
          <w:rFonts w:ascii="Palatino Linotype" w:eastAsia="MS Mincho" w:hAnsi="Palatino Linotype" w:cs="Times New Roman"/>
          <w:sz w:val="24"/>
          <w:szCs w:val="24"/>
          <w:lang w:val="es-ES_tradnl" w:eastAsia="es-ES"/>
        </w:rPr>
        <w:t>los</w:t>
      </w:r>
      <w:r w:rsidRPr="00186338">
        <w:rPr>
          <w:rFonts w:ascii="Palatino Linotype" w:eastAsia="MS Mincho" w:hAnsi="Palatino Linotype" w:cs="Times New Roman"/>
          <w:sz w:val="24"/>
          <w:szCs w:val="24"/>
          <w:lang w:val="es-ES_tradnl" w:eastAsia="es-ES"/>
        </w:rPr>
        <w:t xml:space="preserve"> presente</w:t>
      </w:r>
      <w:r w:rsidR="001A53F2" w:rsidRPr="00186338">
        <w:rPr>
          <w:rFonts w:ascii="Palatino Linotype" w:eastAsia="MS Mincho" w:hAnsi="Palatino Linotype" w:cs="Times New Roman"/>
          <w:sz w:val="24"/>
          <w:szCs w:val="24"/>
          <w:lang w:val="es-ES_tradnl" w:eastAsia="es-ES"/>
        </w:rPr>
        <w:t>s</w:t>
      </w:r>
      <w:r w:rsidRPr="00186338">
        <w:rPr>
          <w:rFonts w:ascii="Palatino Linotype" w:eastAsia="MS Mincho" w:hAnsi="Palatino Linotype" w:cs="Times New Roman"/>
          <w:sz w:val="24"/>
          <w:szCs w:val="24"/>
          <w:lang w:val="es-ES_tradnl" w:eastAsia="es-ES"/>
        </w:rPr>
        <w:t xml:space="preserve"> recurso</w:t>
      </w:r>
      <w:r w:rsidR="001A53F2" w:rsidRPr="00186338">
        <w:rPr>
          <w:rFonts w:ascii="Palatino Linotype" w:eastAsia="MS Mincho" w:hAnsi="Palatino Linotype" w:cs="Times New Roman"/>
          <w:sz w:val="24"/>
          <w:szCs w:val="24"/>
          <w:lang w:val="es-ES_tradnl" w:eastAsia="es-ES"/>
        </w:rPr>
        <w:t>s</w:t>
      </w:r>
      <w:r w:rsidRPr="00186338">
        <w:rPr>
          <w:rFonts w:ascii="Palatino Linotype" w:eastAsia="MS Mincho" w:hAnsi="Palatino Linotype" w:cs="Times New Roman"/>
          <w:sz w:val="24"/>
          <w:szCs w:val="24"/>
          <w:lang w:val="es-ES_tradnl" w:eastAsia="es-ES"/>
        </w:rPr>
        <w:t xml:space="preserve"> de revisión, toda vez </w:t>
      </w:r>
      <w:r w:rsidRPr="00186338">
        <w:rPr>
          <w:rFonts w:ascii="Palatino Linotype" w:eastAsia="MS Mincho" w:hAnsi="Palatino Linotype"/>
          <w:sz w:val="24"/>
          <w:szCs w:val="24"/>
          <w:lang w:val="es-ES_tradnl" w:eastAsia="es-ES"/>
        </w:rPr>
        <w:t>que hubo afectación al derecho de acceso a la información pública establecido constitucionalmente a favor del particular.</w:t>
      </w:r>
    </w:p>
    <w:p w:rsidR="00305194" w:rsidRPr="00186338" w:rsidRDefault="00305194" w:rsidP="00186338">
      <w:pPr>
        <w:spacing w:after="0" w:line="360" w:lineRule="auto"/>
        <w:contextualSpacing/>
        <w:rPr>
          <w:rFonts w:ascii="Palatino Linotype" w:eastAsia="MS Mincho" w:hAnsi="Palatino Linotype" w:cs="Times New Roman"/>
          <w:sz w:val="24"/>
          <w:szCs w:val="24"/>
          <w:lang w:val="es-ES_tradnl" w:eastAsia="es-ES"/>
        </w:rPr>
      </w:pPr>
    </w:p>
    <w:p w:rsidR="00305194" w:rsidRPr="00186338" w:rsidRDefault="00305194" w:rsidP="00186338">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86338">
        <w:rPr>
          <w:rFonts w:ascii="Palatino Linotype" w:eastAsia="MS Mincho" w:hAnsi="Palatino Linotype" w:cs="Times New Roman"/>
          <w:sz w:val="24"/>
          <w:szCs w:val="24"/>
          <w:lang w:val="es-ES_tradnl" w:eastAsia="es-ES"/>
        </w:rPr>
        <w:t xml:space="preserve">Por lo anteriormente expuesto y fundado este </w:t>
      </w:r>
      <w:r w:rsidRPr="00186338">
        <w:rPr>
          <w:rFonts w:ascii="Palatino Linotype" w:eastAsia="MS Mincho" w:hAnsi="Palatino Linotype" w:cs="Times New Roman"/>
          <w:b/>
          <w:sz w:val="24"/>
          <w:szCs w:val="24"/>
          <w:lang w:val="es-ES_tradnl" w:eastAsia="es-ES"/>
        </w:rPr>
        <w:t>ÓRGANO GARANTE</w:t>
      </w:r>
      <w:r w:rsidRPr="00186338">
        <w:rPr>
          <w:rFonts w:ascii="Palatino Linotype" w:eastAsia="MS Mincho" w:hAnsi="Palatino Linotype" w:cs="Times New Roman"/>
          <w:sz w:val="24"/>
          <w:szCs w:val="24"/>
          <w:lang w:val="es-ES_tradnl" w:eastAsia="es-ES"/>
        </w:rPr>
        <w:t xml:space="preserve"> emite los siguientes.</w:t>
      </w:r>
    </w:p>
    <w:p w:rsidR="00305194" w:rsidRPr="00186338" w:rsidRDefault="00186338" w:rsidP="00186338">
      <w:pPr>
        <w:spacing w:before="240" w:after="240" w:line="360" w:lineRule="auto"/>
        <w:contextualSpacing/>
        <w:jc w:val="both"/>
        <w:rPr>
          <w:rFonts w:ascii="Palatino Linotype" w:eastAsiaTheme="minorEastAsia" w:hAnsi="Palatino Linotype"/>
          <w:sz w:val="24"/>
          <w:szCs w:val="24"/>
          <w:lang w:val="es-ES_tradnl" w:eastAsia="es-ES"/>
        </w:rPr>
      </w:pPr>
      <w:r>
        <w:rPr>
          <w:rFonts w:ascii="Palatino Linotype" w:eastAsiaTheme="minorEastAsia"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210782</wp:posOffset>
                </wp:positionH>
                <wp:positionV relativeFrom="paragraph">
                  <wp:posOffset>108201</wp:posOffset>
                </wp:positionV>
                <wp:extent cx="5286615" cy="2735516"/>
                <wp:effectExtent l="19050" t="19050" r="28575" b="27305"/>
                <wp:wrapNone/>
                <wp:docPr id="5" name="Conector recto 5"/>
                <wp:cNvGraphicFramePr/>
                <a:graphic xmlns:a="http://schemas.openxmlformats.org/drawingml/2006/main">
                  <a:graphicData uri="http://schemas.microsoft.com/office/word/2010/wordprocessingShape">
                    <wps:wsp>
                      <wps:cNvCnPr/>
                      <wps:spPr>
                        <a:xfrm>
                          <a:off x="0" y="0"/>
                          <a:ext cx="5286615" cy="273551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791DD"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6pt,8.5pt" to="432.85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" strokecolor="#5b9bd5 [3204]" strokeweight="3pt">
                <v:stroke joinstyle="miter"/>
              </v:line>
            </w:pict>
          </mc:Fallback>
        </mc:AlternateContent>
      </w:r>
    </w:p>
    <w:p w:rsidR="00305194" w:rsidRPr="00186338" w:rsidRDefault="00305194" w:rsidP="00186338">
      <w:pPr>
        <w:spacing w:before="240" w:after="240" w:line="360" w:lineRule="auto"/>
        <w:contextualSpacing/>
        <w:jc w:val="both"/>
        <w:rPr>
          <w:rFonts w:ascii="Palatino Linotype" w:eastAsiaTheme="minorEastAsia" w:hAnsi="Palatino Linotype"/>
          <w:sz w:val="24"/>
          <w:szCs w:val="24"/>
          <w:lang w:val="es-ES_tradnl" w:eastAsia="es-ES"/>
        </w:rPr>
      </w:pPr>
    </w:p>
    <w:p w:rsidR="00305194" w:rsidRPr="00186338" w:rsidRDefault="00305194" w:rsidP="00186338">
      <w:pPr>
        <w:spacing w:before="240" w:after="240" w:line="360" w:lineRule="auto"/>
        <w:contextualSpacing/>
        <w:jc w:val="both"/>
        <w:rPr>
          <w:rFonts w:ascii="Palatino Linotype" w:eastAsiaTheme="minorEastAsia" w:hAnsi="Palatino Linotype"/>
          <w:sz w:val="24"/>
          <w:szCs w:val="24"/>
          <w:lang w:val="es-ES_tradnl" w:eastAsia="es-ES"/>
        </w:rPr>
      </w:pPr>
    </w:p>
    <w:p w:rsidR="00305194" w:rsidRPr="00186338" w:rsidRDefault="00305194" w:rsidP="00186338">
      <w:pPr>
        <w:spacing w:before="240" w:after="240" w:line="360" w:lineRule="auto"/>
        <w:contextualSpacing/>
        <w:jc w:val="both"/>
        <w:rPr>
          <w:rFonts w:ascii="Palatino Linotype" w:eastAsiaTheme="minorEastAsia" w:hAnsi="Palatino Linotype"/>
          <w:sz w:val="24"/>
          <w:szCs w:val="24"/>
          <w:lang w:val="es-ES_tradnl" w:eastAsia="es-ES"/>
        </w:rPr>
      </w:pPr>
    </w:p>
    <w:p w:rsidR="001A53F2" w:rsidRPr="00186338" w:rsidRDefault="001A53F2" w:rsidP="00186338">
      <w:pPr>
        <w:spacing w:before="240" w:after="240" w:line="360" w:lineRule="auto"/>
        <w:contextualSpacing/>
        <w:jc w:val="both"/>
        <w:rPr>
          <w:rFonts w:ascii="Palatino Linotype" w:eastAsiaTheme="minorEastAsia" w:hAnsi="Palatino Linotype"/>
          <w:sz w:val="24"/>
          <w:szCs w:val="24"/>
          <w:lang w:val="es-ES_tradnl" w:eastAsia="es-ES"/>
        </w:rPr>
      </w:pPr>
    </w:p>
    <w:p w:rsidR="001A53F2" w:rsidRPr="00186338" w:rsidRDefault="001A53F2" w:rsidP="00186338">
      <w:pPr>
        <w:spacing w:before="240" w:after="240" w:line="360" w:lineRule="auto"/>
        <w:contextualSpacing/>
        <w:jc w:val="both"/>
        <w:rPr>
          <w:rFonts w:ascii="Palatino Linotype" w:eastAsiaTheme="minorEastAsia" w:hAnsi="Palatino Linotype"/>
          <w:sz w:val="24"/>
          <w:szCs w:val="24"/>
          <w:lang w:val="es-ES_tradnl" w:eastAsia="es-ES"/>
        </w:rPr>
      </w:pPr>
    </w:p>
    <w:p w:rsidR="001A53F2" w:rsidRPr="00186338" w:rsidRDefault="001A53F2" w:rsidP="00186338">
      <w:pPr>
        <w:spacing w:before="240" w:after="240" w:line="360" w:lineRule="auto"/>
        <w:contextualSpacing/>
        <w:jc w:val="both"/>
        <w:rPr>
          <w:rFonts w:ascii="Palatino Linotype" w:eastAsiaTheme="minorEastAsia" w:hAnsi="Palatino Linotype"/>
          <w:sz w:val="24"/>
          <w:szCs w:val="24"/>
          <w:lang w:val="es-ES_tradnl" w:eastAsia="es-ES"/>
        </w:rPr>
      </w:pPr>
    </w:p>
    <w:p w:rsidR="00305194" w:rsidRPr="00186338" w:rsidRDefault="00305194" w:rsidP="00186338">
      <w:pPr>
        <w:spacing w:before="240" w:after="240" w:line="360" w:lineRule="auto"/>
        <w:contextualSpacing/>
        <w:jc w:val="both"/>
        <w:rPr>
          <w:rFonts w:ascii="Palatino Linotype" w:eastAsiaTheme="minorEastAsia" w:hAnsi="Palatino Linotype"/>
          <w:sz w:val="24"/>
          <w:szCs w:val="24"/>
          <w:lang w:val="es-ES_tradnl" w:eastAsia="es-ES"/>
        </w:rPr>
      </w:pPr>
    </w:p>
    <w:p w:rsidR="00305194" w:rsidRPr="00186338" w:rsidRDefault="00305194" w:rsidP="00186338">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56" w:name="_Toc447699324"/>
      <w:bookmarkStart w:id="57" w:name="_Toc445745148"/>
      <w:bookmarkStart w:id="58" w:name="_Toc486525261"/>
      <w:bookmarkStart w:id="59" w:name="_Toc4078354"/>
      <w:r w:rsidRPr="00186338">
        <w:rPr>
          <w:rFonts w:ascii="Palatino Linotype" w:eastAsia="Times New Roman" w:hAnsi="Palatino Linotype" w:cstheme="majorBidi"/>
          <w:b/>
          <w:bCs/>
          <w:sz w:val="24"/>
          <w:szCs w:val="24"/>
          <w:lang w:val="es-ES_tradnl" w:eastAsia="es-ES"/>
        </w:rPr>
        <w:t>R E S O L U T I V O S</w:t>
      </w:r>
      <w:bookmarkEnd w:id="56"/>
      <w:bookmarkEnd w:id="57"/>
      <w:bookmarkEnd w:id="58"/>
      <w:bookmarkEnd w:id="59"/>
    </w:p>
    <w:p w:rsidR="00FC5042" w:rsidRPr="00186338" w:rsidRDefault="00305194" w:rsidP="00186338">
      <w:pPr>
        <w:spacing w:before="240" w:after="360" w:line="360" w:lineRule="auto"/>
        <w:jc w:val="both"/>
        <w:rPr>
          <w:rFonts w:ascii="Palatino Linotype" w:hAnsi="Palatino Linotype" w:cs="Arial"/>
          <w:sz w:val="24"/>
          <w:szCs w:val="24"/>
          <w:lang w:eastAsia="es-ES"/>
        </w:rPr>
      </w:pPr>
      <w:bookmarkStart w:id="60" w:name="_Toc455991148"/>
      <w:r w:rsidRPr="00186338">
        <w:rPr>
          <w:rFonts w:ascii="Palatino Linotype" w:eastAsia="MS Mincho" w:hAnsi="Palatino Linotype" w:cs="Times New Roman"/>
          <w:b/>
          <w:color w:val="000000"/>
          <w:sz w:val="24"/>
          <w:szCs w:val="24"/>
          <w:lang w:val="es-ES_tradnl" w:eastAsia="es-ES"/>
        </w:rPr>
        <w:t>PRIMERO.</w:t>
      </w:r>
      <w:r w:rsidRPr="00186338">
        <w:rPr>
          <w:rFonts w:ascii="Palatino Linotype" w:eastAsia="MS Gothic" w:hAnsi="Palatino Linotype" w:cs="Times New Roman"/>
          <w:b/>
          <w:color w:val="000000"/>
          <w:sz w:val="24"/>
          <w:szCs w:val="24"/>
          <w:lang w:val="es-ES_tradnl" w:eastAsia="es-ES"/>
        </w:rPr>
        <w:t xml:space="preserve"> </w:t>
      </w:r>
      <w:bookmarkEnd w:id="60"/>
      <w:r w:rsidR="00FC5042" w:rsidRPr="00186338">
        <w:rPr>
          <w:rFonts w:ascii="Palatino Linotype" w:eastAsia="Times New Roman" w:hAnsi="Palatino Linotype" w:cs="Arial"/>
          <w:sz w:val="24"/>
          <w:szCs w:val="24"/>
          <w:lang w:val="es-ES_tradnl" w:eastAsia="es-ES"/>
        </w:rPr>
        <w:t>Resultan in</w:t>
      </w:r>
      <w:r w:rsidRPr="00186338">
        <w:rPr>
          <w:rFonts w:ascii="Palatino Linotype" w:eastAsia="Times New Roman" w:hAnsi="Palatino Linotype" w:cs="Arial"/>
          <w:sz w:val="24"/>
          <w:szCs w:val="24"/>
          <w:lang w:val="es-ES_tradnl" w:eastAsia="es-ES"/>
        </w:rPr>
        <w:t>fundadas las</w:t>
      </w:r>
      <w:r w:rsidRPr="00186338">
        <w:rPr>
          <w:rFonts w:ascii="Palatino Linotype" w:eastAsia="Times New Roman" w:hAnsi="Palatino Linotype" w:cs="Arial"/>
          <w:b/>
          <w:sz w:val="24"/>
          <w:szCs w:val="24"/>
          <w:lang w:val="es-ES_tradnl" w:eastAsia="es-ES"/>
        </w:rPr>
        <w:t xml:space="preserve"> </w:t>
      </w:r>
      <w:r w:rsidRPr="00186338">
        <w:rPr>
          <w:rFonts w:ascii="Palatino Linotype" w:eastAsia="Times New Roman" w:hAnsi="Palatino Linotype" w:cs="Arial"/>
          <w:sz w:val="24"/>
          <w:szCs w:val="24"/>
          <w:lang w:eastAsia="es-ES"/>
        </w:rPr>
        <w:t xml:space="preserve">razones o motivos de inconformidad hechos valer </w:t>
      </w:r>
      <w:r w:rsidR="00FC5042" w:rsidRPr="00186338">
        <w:rPr>
          <w:rFonts w:ascii="Palatino Linotype" w:hAnsi="Palatino Linotype" w:cs="Arial"/>
          <w:sz w:val="24"/>
          <w:szCs w:val="24"/>
          <w:lang w:eastAsia="es-ES"/>
        </w:rPr>
        <w:t>en el</w:t>
      </w:r>
      <w:r w:rsidRPr="00186338">
        <w:rPr>
          <w:rFonts w:ascii="Palatino Linotype" w:hAnsi="Palatino Linotype" w:cs="Arial"/>
          <w:sz w:val="24"/>
          <w:szCs w:val="24"/>
          <w:lang w:eastAsia="es-ES"/>
        </w:rPr>
        <w:t xml:space="preserve"> recurso de revisión </w:t>
      </w:r>
      <w:r w:rsidR="00FC5042" w:rsidRPr="00186338">
        <w:rPr>
          <w:rFonts w:ascii="Palatino Linotype" w:eastAsia="Times New Roman" w:hAnsi="Palatino Linotype"/>
          <w:b/>
          <w:sz w:val="24"/>
          <w:szCs w:val="24"/>
          <w:lang w:val="es-ES_tradnl" w:eastAsia="es-ES"/>
        </w:rPr>
        <w:t xml:space="preserve">00262/INFOEM/IP/RR/2019 </w:t>
      </w:r>
      <w:r w:rsidR="00D84DF3" w:rsidRPr="00186338">
        <w:rPr>
          <w:rFonts w:ascii="Palatino Linotype" w:eastAsia="Times New Roman" w:hAnsi="Palatino Linotype" w:cs="Arial"/>
          <w:sz w:val="24"/>
          <w:szCs w:val="24"/>
          <w:lang w:val="es-ES_tradnl" w:eastAsia="es-ES"/>
        </w:rPr>
        <w:t>en términos del  considerando</w:t>
      </w:r>
      <w:r w:rsidR="00FC5042" w:rsidRPr="00186338">
        <w:rPr>
          <w:rFonts w:ascii="Palatino Linotype" w:eastAsia="Times New Roman" w:hAnsi="Palatino Linotype" w:cs="Arial"/>
          <w:sz w:val="24"/>
          <w:szCs w:val="24"/>
          <w:lang w:val="es-ES_tradnl" w:eastAsia="es-ES"/>
        </w:rPr>
        <w:t xml:space="preserve"> </w:t>
      </w:r>
      <w:r w:rsidR="00FC5042" w:rsidRPr="00186338">
        <w:rPr>
          <w:rFonts w:ascii="Palatino Linotype" w:eastAsia="Times New Roman" w:hAnsi="Palatino Linotype" w:cs="Arial"/>
          <w:b/>
          <w:sz w:val="24"/>
          <w:szCs w:val="24"/>
          <w:lang w:val="es-ES_tradnl" w:eastAsia="es-ES"/>
        </w:rPr>
        <w:t xml:space="preserve">CUARTO </w:t>
      </w:r>
      <w:r w:rsidR="00FC5042" w:rsidRPr="00186338">
        <w:rPr>
          <w:rFonts w:ascii="Palatino Linotype" w:eastAsia="Times New Roman" w:hAnsi="Palatino Linotype" w:cs="Arial"/>
          <w:sz w:val="24"/>
          <w:szCs w:val="24"/>
          <w:lang w:val="es-ES_tradnl" w:eastAsia="es-ES"/>
        </w:rPr>
        <w:t>de la presente resolución</w:t>
      </w:r>
      <w:r w:rsidR="00FC5042" w:rsidRPr="00186338">
        <w:rPr>
          <w:rFonts w:ascii="Palatino Linotype" w:eastAsia="Times New Roman" w:hAnsi="Palatino Linotype" w:cs="Arial"/>
          <w:b/>
          <w:sz w:val="24"/>
          <w:szCs w:val="24"/>
          <w:lang w:val="es-ES_tradnl" w:eastAsia="es-ES"/>
        </w:rPr>
        <w:t xml:space="preserve">, </w:t>
      </w:r>
      <w:r w:rsidR="00FC5042" w:rsidRPr="00186338">
        <w:rPr>
          <w:rFonts w:ascii="Palatino Linotype" w:eastAsia="Times New Roman" w:hAnsi="Palatino Linotype" w:cs="Arial"/>
          <w:sz w:val="24"/>
          <w:szCs w:val="24"/>
          <w:lang w:val="es-ES_tradnl" w:eastAsia="es-ES"/>
        </w:rPr>
        <w:t>por lo que se</w:t>
      </w:r>
      <w:r w:rsidR="00FC5042" w:rsidRPr="00186338">
        <w:rPr>
          <w:rFonts w:ascii="Palatino Linotype" w:eastAsia="Times New Roman" w:hAnsi="Palatino Linotype" w:cs="Arial"/>
          <w:b/>
          <w:sz w:val="24"/>
          <w:szCs w:val="24"/>
          <w:lang w:val="es-ES_tradnl" w:eastAsia="es-ES"/>
        </w:rPr>
        <w:t xml:space="preserve"> CONFIRMA </w:t>
      </w:r>
      <w:r w:rsidR="00FC5042" w:rsidRPr="00186338">
        <w:rPr>
          <w:rFonts w:ascii="Palatino Linotype" w:eastAsia="Times New Roman" w:hAnsi="Palatino Linotype" w:cs="Arial"/>
          <w:sz w:val="24"/>
          <w:szCs w:val="24"/>
          <w:lang w:val="es-ES_tradnl" w:eastAsia="es-ES"/>
        </w:rPr>
        <w:t>la respuesta</w:t>
      </w:r>
      <w:r w:rsidR="0025429B" w:rsidRPr="00186338">
        <w:rPr>
          <w:rFonts w:ascii="Palatino Linotype" w:eastAsia="Times New Roman" w:hAnsi="Palatino Linotype" w:cs="Arial"/>
          <w:sz w:val="24"/>
          <w:szCs w:val="24"/>
          <w:lang w:val="es-ES_tradnl" w:eastAsia="es-ES"/>
        </w:rPr>
        <w:t xml:space="preserve"> del Sujeto Obligado.</w:t>
      </w:r>
    </w:p>
    <w:p w:rsidR="00D84DF3" w:rsidRPr="00186338" w:rsidRDefault="00305194" w:rsidP="00186338">
      <w:pPr>
        <w:spacing w:before="240" w:after="360" w:line="360" w:lineRule="auto"/>
        <w:jc w:val="both"/>
        <w:rPr>
          <w:rFonts w:ascii="Palatino Linotype" w:eastAsia="Times New Roman" w:hAnsi="Palatino Linotype"/>
          <w:b/>
          <w:sz w:val="24"/>
          <w:szCs w:val="24"/>
          <w:lang w:val="es-ES_tradnl" w:eastAsia="es-ES"/>
        </w:rPr>
      </w:pPr>
      <w:r w:rsidRPr="00186338">
        <w:rPr>
          <w:rFonts w:ascii="Palatino Linotype" w:eastAsia="MS Mincho" w:hAnsi="Palatino Linotype" w:cs="Times New Roman"/>
          <w:b/>
          <w:color w:val="000000"/>
          <w:sz w:val="24"/>
          <w:szCs w:val="24"/>
          <w:lang w:val="es-ES_tradnl" w:eastAsia="es-ES"/>
        </w:rPr>
        <w:t>SEGUNDO.</w:t>
      </w:r>
      <w:r w:rsidR="00D84DF3" w:rsidRPr="00186338">
        <w:rPr>
          <w:rFonts w:ascii="Palatino Linotype" w:eastAsia="MS Mincho" w:hAnsi="Palatino Linotype" w:cs="Times New Roman"/>
          <w:b/>
          <w:color w:val="000000"/>
          <w:sz w:val="24"/>
          <w:szCs w:val="24"/>
          <w:lang w:val="es-ES_tradnl" w:eastAsia="es-ES"/>
        </w:rPr>
        <w:t xml:space="preserve"> </w:t>
      </w:r>
      <w:r w:rsidR="00D84DF3" w:rsidRPr="00186338">
        <w:rPr>
          <w:rFonts w:ascii="Palatino Linotype" w:eastAsia="MS Mincho" w:hAnsi="Palatino Linotype" w:cs="Times New Roman"/>
          <w:color w:val="000000"/>
          <w:sz w:val="24"/>
          <w:szCs w:val="24"/>
          <w:lang w:val="es-ES_tradnl" w:eastAsia="es-ES"/>
        </w:rPr>
        <w:t>Resultan parcialmente fundadas las razones o motivos de inconformidad hechos valer en los recursos de revisión</w:t>
      </w:r>
      <w:r w:rsidR="00D84DF3" w:rsidRPr="00186338">
        <w:rPr>
          <w:rFonts w:ascii="Palatino Linotype" w:eastAsia="MS Mincho" w:hAnsi="Palatino Linotype" w:cs="Times New Roman"/>
          <w:b/>
          <w:color w:val="000000"/>
          <w:sz w:val="24"/>
          <w:szCs w:val="24"/>
          <w:lang w:val="es-ES_tradnl" w:eastAsia="es-ES"/>
        </w:rPr>
        <w:t xml:space="preserve"> </w:t>
      </w:r>
      <w:r w:rsidR="00D84DF3" w:rsidRPr="00186338">
        <w:rPr>
          <w:rFonts w:ascii="Palatino Linotype" w:eastAsia="Times New Roman" w:hAnsi="Palatino Linotype"/>
          <w:b/>
          <w:sz w:val="24"/>
          <w:szCs w:val="24"/>
          <w:lang w:val="es-ES_tradnl" w:eastAsia="es-ES"/>
        </w:rPr>
        <w:t xml:space="preserve">00248/INFOEM/IP/RR/2019 y 00261/INFOEM/IP/RR/2019 </w:t>
      </w:r>
      <w:r w:rsidR="00D84DF3" w:rsidRPr="00186338">
        <w:rPr>
          <w:rFonts w:ascii="Palatino Linotype" w:eastAsia="Times New Roman" w:hAnsi="Palatino Linotype"/>
          <w:sz w:val="24"/>
          <w:szCs w:val="24"/>
          <w:lang w:val="es-ES_tradnl" w:eastAsia="es-ES"/>
        </w:rPr>
        <w:t>en términos del considerando</w:t>
      </w:r>
      <w:r w:rsidR="00D84DF3" w:rsidRPr="00186338">
        <w:rPr>
          <w:rFonts w:ascii="Palatino Linotype" w:eastAsia="Times New Roman" w:hAnsi="Palatino Linotype"/>
          <w:b/>
          <w:sz w:val="24"/>
          <w:szCs w:val="24"/>
          <w:lang w:val="es-ES_tradnl" w:eastAsia="es-ES"/>
        </w:rPr>
        <w:t xml:space="preserve"> CUARTO</w:t>
      </w:r>
      <w:r w:rsidR="00D84DF3" w:rsidRPr="00186338">
        <w:rPr>
          <w:rFonts w:ascii="Palatino Linotype" w:eastAsia="Times New Roman" w:hAnsi="Palatino Linotype"/>
          <w:sz w:val="24"/>
          <w:szCs w:val="24"/>
          <w:lang w:val="es-ES_tradnl" w:eastAsia="es-ES"/>
        </w:rPr>
        <w:t xml:space="preserve"> de la presente resolución.</w:t>
      </w:r>
    </w:p>
    <w:p w:rsidR="00305194" w:rsidRPr="00186338" w:rsidRDefault="00D84DF3" w:rsidP="00186338">
      <w:pPr>
        <w:spacing w:before="240" w:after="360" w:line="360" w:lineRule="auto"/>
        <w:jc w:val="both"/>
        <w:rPr>
          <w:rFonts w:ascii="Palatino Linotype" w:eastAsia="MS Mincho" w:hAnsi="Palatino Linotype" w:cs="Times New Roman"/>
          <w:b/>
          <w:color w:val="000000"/>
          <w:sz w:val="24"/>
          <w:szCs w:val="24"/>
          <w:lang w:val="es-ES_tradnl" w:eastAsia="es-ES"/>
        </w:rPr>
      </w:pPr>
      <w:r w:rsidRPr="00186338">
        <w:rPr>
          <w:rFonts w:ascii="Palatino Linotype" w:eastAsia="Times New Roman" w:hAnsi="Palatino Linotype"/>
          <w:b/>
          <w:sz w:val="24"/>
          <w:szCs w:val="24"/>
          <w:lang w:val="es-ES_tradnl" w:eastAsia="es-ES"/>
        </w:rPr>
        <w:t xml:space="preserve">TERCERO. </w:t>
      </w:r>
      <w:r w:rsidR="00305194" w:rsidRPr="00186338">
        <w:rPr>
          <w:rFonts w:ascii="Palatino Linotype" w:eastAsia="MS Gothic" w:hAnsi="Palatino Linotype" w:cs="Times New Roman"/>
          <w:color w:val="000000"/>
          <w:sz w:val="24"/>
          <w:szCs w:val="24"/>
          <w:lang w:val="es-ES_tradnl"/>
        </w:rPr>
        <w:t>Se</w:t>
      </w:r>
      <w:r w:rsidR="00305194" w:rsidRPr="00186338">
        <w:rPr>
          <w:rFonts w:ascii="Palatino Linotype" w:eastAsia="MS Gothic" w:hAnsi="Palatino Linotype" w:cs="Times New Roman"/>
          <w:b/>
          <w:color w:val="000000"/>
          <w:sz w:val="24"/>
          <w:szCs w:val="24"/>
          <w:lang w:val="es-ES_tradnl"/>
        </w:rPr>
        <w:t xml:space="preserve"> </w:t>
      </w:r>
      <w:r w:rsidR="001A53F2" w:rsidRPr="00186338">
        <w:rPr>
          <w:rFonts w:ascii="Palatino Linotype" w:hAnsi="Palatino Linotype" w:cs="Arial"/>
          <w:b/>
          <w:sz w:val="24"/>
          <w:szCs w:val="24"/>
          <w:lang w:val="es-ES_tradnl"/>
        </w:rPr>
        <w:t xml:space="preserve">MODIFICAN </w:t>
      </w:r>
      <w:r w:rsidR="00305194" w:rsidRPr="00186338">
        <w:rPr>
          <w:rFonts w:ascii="Palatino Linotype" w:hAnsi="Palatino Linotype" w:cs="Arial"/>
          <w:sz w:val="24"/>
          <w:szCs w:val="24"/>
          <w:lang w:val="es-ES_tradnl"/>
        </w:rPr>
        <w:t>la</w:t>
      </w:r>
      <w:r w:rsidR="001A53F2" w:rsidRPr="00186338">
        <w:rPr>
          <w:rFonts w:ascii="Palatino Linotype" w:hAnsi="Palatino Linotype" w:cs="Arial"/>
          <w:sz w:val="24"/>
          <w:szCs w:val="24"/>
          <w:lang w:val="es-ES_tradnl"/>
        </w:rPr>
        <w:t>s</w:t>
      </w:r>
      <w:r w:rsidR="00305194" w:rsidRPr="00186338">
        <w:rPr>
          <w:rFonts w:ascii="Palatino Linotype" w:hAnsi="Palatino Linotype" w:cs="Arial"/>
          <w:sz w:val="24"/>
          <w:szCs w:val="24"/>
          <w:lang w:val="es-ES_tradnl"/>
        </w:rPr>
        <w:t xml:space="preserve"> respuesta</w:t>
      </w:r>
      <w:r w:rsidR="001A53F2" w:rsidRPr="00186338">
        <w:rPr>
          <w:rFonts w:ascii="Palatino Linotype" w:hAnsi="Palatino Linotype" w:cs="Arial"/>
          <w:sz w:val="24"/>
          <w:szCs w:val="24"/>
          <w:lang w:val="es-ES_tradnl"/>
        </w:rPr>
        <w:t>s</w:t>
      </w:r>
      <w:r w:rsidR="00FC5042" w:rsidRPr="00186338">
        <w:rPr>
          <w:rFonts w:ascii="Palatino Linotype" w:hAnsi="Palatino Linotype" w:cs="Arial"/>
          <w:sz w:val="24"/>
          <w:szCs w:val="24"/>
          <w:lang w:val="es-ES_tradnl"/>
        </w:rPr>
        <w:t xml:space="preserve"> </w:t>
      </w:r>
      <w:r w:rsidR="00305194" w:rsidRPr="00186338">
        <w:rPr>
          <w:rFonts w:ascii="Palatino Linotype" w:hAnsi="Palatino Linotype" w:cs="Arial"/>
          <w:sz w:val="24"/>
          <w:szCs w:val="24"/>
          <w:lang w:val="es-ES_tradnl"/>
        </w:rPr>
        <w:t>emitida</w:t>
      </w:r>
      <w:r w:rsidR="001A53F2" w:rsidRPr="00186338">
        <w:rPr>
          <w:rFonts w:ascii="Palatino Linotype" w:hAnsi="Palatino Linotype" w:cs="Arial"/>
          <w:sz w:val="24"/>
          <w:szCs w:val="24"/>
          <w:lang w:val="es-ES_tradnl"/>
        </w:rPr>
        <w:t>s</w:t>
      </w:r>
      <w:r w:rsidR="00305194" w:rsidRPr="00186338">
        <w:rPr>
          <w:rFonts w:ascii="Palatino Linotype" w:hAnsi="Palatino Linotype" w:cs="Arial"/>
          <w:sz w:val="24"/>
          <w:szCs w:val="24"/>
          <w:lang w:val="es-ES_tradnl"/>
        </w:rPr>
        <w:t xml:space="preserve"> por</w:t>
      </w:r>
      <w:r w:rsidR="00305194" w:rsidRPr="00186338">
        <w:rPr>
          <w:rFonts w:ascii="Palatino Linotype" w:hAnsi="Palatino Linotype" w:cs="Arial"/>
          <w:sz w:val="24"/>
          <w:szCs w:val="24"/>
          <w:lang w:eastAsia="es-ES"/>
        </w:rPr>
        <w:t xml:space="preserve"> la </w:t>
      </w:r>
      <w:r w:rsidR="00305194" w:rsidRPr="00186338">
        <w:rPr>
          <w:rFonts w:ascii="Palatino Linotype" w:hAnsi="Palatino Linotype" w:cs="Arial"/>
          <w:b/>
          <w:sz w:val="24"/>
          <w:szCs w:val="24"/>
          <w:lang w:eastAsia="es-ES"/>
        </w:rPr>
        <w:t xml:space="preserve">Universidad Politécnica del Valle de Toluca </w:t>
      </w:r>
      <w:r w:rsidR="00305194" w:rsidRPr="00186338">
        <w:rPr>
          <w:rFonts w:ascii="Palatino Linotype" w:hAnsi="Palatino Linotype" w:cs="Arial"/>
          <w:sz w:val="24"/>
          <w:szCs w:val="24"/>
          <w:lang w:eastAsia="es-ES"/>
        </w:rPr>
        <w:t>y se</w:t>
      </w:r>
      <w:r w:rsidR="00305194" w:rsidRPr="00186338">
        <w:rPr>
          <w:rFonts w:ascii="Palatino Linotype" w:hAnsi="Palatino Linotype" w:cs="Arial"/>
          <w:b/>
          <w:sz w:val="24"/>
          <w:szCs w:val="24"/>
          <w:lang w:eastAsia="es-ES"/>
        </w:rPr>
        <w:t xml:space="preserve"> ORDENA </w:t>
      </w:r>
      <w:r w:rsidR="00305194" w:rsidRPr="00186338">
        <w:rPr>
          <w:rFonts w:ascii="Palatino Linotype" w:hAnsi="Palatino Linotype" w:cs="Arial"/>
          <w:sz w:val="24"/>
          <w:szCs w:val="24"/>
          <w:lang w:eastAsia="es-ES"/>
        </w:rPr>
        <w:t>entregar vía</w:t>
      </w:r>
      <w:r w:rsidR="00305194" w:rsidRPr="00186338">
        <w:rPr>
          <w:rFonts w:ascii="Palatino Linotype" w:eastAsia="Times New Roman" w:hAnsi="Palatino Linotype" w:cs="Arial"/>
          <w:color w:val="000000"/>
          <w:sz w:val="24"/>
          <w:szCs w:val="24"/>
          <w:lang w:eastAsia="es-ES"/>
        </w:rPr>
        <w:t xml:space="preserve"> </w:t>
      </w:r>
      <w:r w:rsidR="00305194" w:rsidRPr="00186338">
        <w:rPr>
          <w:rFonts w:ascii="Palatino Linotype" w:eastAsia="Times New Roman" w:hAnsi="Palatino Linotype" w:cs="Arial"/>
          <w:color w:val="000000"/>
          <w:sz w:val="24"/>
          <w:szCs w:val="24"/>
          <w:lang w:val="es-ES_tradnl" w:eastAsia="es-ES"/>
        </w:rPr>
        <w:t>Sistema de Acceso a Información Mexiquense (</w:t>
      </w:r>
      <w:r w:rsidR="00305194" w:rsidRPr="00186338">
        <w:rPr>
          <w:rFonts w:ascii="Palatino Linotype" w:eastAsia="Times New Roman" w:hAnsi="Palatino Linotype" w:cs="Arial"/>
          <w:b/>
          <w:color w:val="000000"/>
          <w:sz w:val="24"/>
          <w:szCs w:val="24"/>
          <w:lang w:val="es-ES_tradnl" w:eastAsia="es-ES"/>
        </w:rPr>
        <w:t>SAIMEX),</w:t>
      </w:r>
      <w:r w:rsidR="00305194" w:rsidRPr="00186338">
        <w:rPr>
          <w:rFonts w:ascii="Palatino Linotype" w:hAnsi="Palatino Linotype" w:cs="Arial"/>
          <w:sz w:val="24"/>
          <w:szCs w:val="24"/>
          <w:lang w:eastAsia="es-ES"/>
        </w:rPr>
        <w:t xml:space="preserve"> </w:t>
      </w:r>
      <w:r w:rsidRPr="00186338">
        <w:rPr>
          <w:rFonts w:ascii="Palatino Linotype" w:hAnsi="Palatino Linotype" w:cs="Arial"/>
          <w:sz w:val="24"/>
          <w:szCs w:val="24"/>
          <w:lang w:eastAsia="es-ES"/>
        </w:rPr>
        <w:t xml:space="preserve">previa búsqueda exhaustiva y razonable, </w:t>
      </w:r>
      <w:r w:rsidR="00305194" w:rsidRPr="00186338">
        <w:rPr>
          <w:rFonts w:ascii="Palatino Linotype" w:hAnsi="Palatino Linotype" w:cs="Arial"/>
          <w:sz w:val="24"/>
          <w:szCs w:val="24"/>
          <w:lang w:eastAsia="es-ES"/>
        </w:rPr>
        <w:t>en versión pública</w:t>
      </w:r>
      <w:r w:rsidRPr="00186338">
        <w:rPr>
          <w:rFonts w:ascii="Palatino Linotype" w:hAnsi="Palatino Linotype" w:cs="Arial"/>
          <w:sz w:val="24"/>
          <w:szCs w:val="24"/>
          <w:lang w:eastAsia="es-ES"/>
        </w:rPr>
        <w:t>,</w:t>
      </w:r>
      <w:r w:rsidR="00305194" w:rsidRPr="00186338">
        <w:rPr>
          <w:rFonts w:ascii="Palatino Linotype" w:hAnsi="Palatino Linotype" w:cs="Arial"/>
          <w:sz w:val="24"/>
          <w:szCs w:val="24"/>
          <w:lang w:eastAsia="es-ES"/>
        </w:rPr>
        <w:t xml:space="preserve"> </w:t>
      </w:r>
      <w:r w:rsidR="00305194" w:rsidRPr="00186338">
        <w:rPr>
          <w:rFonts w:ascii="Palatino Linotype" w:eastAsia="MS Mincho" w:hAnsi="Palatino Linotype"/>
          <w:sz w:val="24"/>
          <w:szCs w:val="24"/>
          <w:lang w:val="es-ES_tradnl" w:eastAsia="es-ES"/>
        </w:rPr>
        <w:t>la siguiente información</w:t>
      </w:r>
      <w:r w:rsidR="00305194" w:rsidRPr="00186338">
        <w:rPr>
          <w:rFonts w:ascii="Palatino Linotype" w:hAnsi="Palatino Linotype" w:cs="Arial"/>
          <w:b/>
          <w:sz w:val="24"/>
          <w:szCs w:val="24"/>
          <w:lang w:val="es-ES_tradnl"/>
        </w:rPr>
        <w:t>:</w:t>
      </w:r>
    </w:p>
    <w:p w:rsidR="00D84DF3" w:rsidRPr="00186338" w:rsidRDefault="00D84DF3" w:rsidP="00186338">
      <w:pPr>
        <w:numPr>
          <w:ilvl w:val="0"/>
          <w:numId w:val="5"/>
        </w:numPr>
        <w:spacing w:before="240" w:after="360" w:line="360" w:lineRule="auto"/>
        <w:ind w:left="0" w:firstLine="0"/>
        <w:contextualSpacing/>
        <w:jc w:val="both"/>
        <w:rPr>
          <w:rFonts w:ascii="Palatino Linotype" w:eastAsiaTheme="minorEastAsia" w:hAnsi="Palatino Linotype" w:cs="Arial"/>
          <w:b/>
          <w:sz w:val="24"/>
          <w:szCs w:val="24"/>
          <w:lang w:val="es-ES_tradnl" w:eastAsia="es-ES"/>
        </w:rPr>
      </w:pPr>
      <w:r w:rsidRPr="00186338">
        <w:rPr>
          <w:rFonts w:ascii="Palatino Linotype" w:eastAsiaTheme="minorEastAsia" w:hAnsi="Palatino Linotype" w:cs="Arial"/>
          <w:b/>
          <w:sz w:val="24"/>
          <w:szCs w:val="24"/>
          <w:lang w:val="es-ES_tradnl" w:eastAsia="es-ES"/>
        </w:rPr>
        <w:t>Títulos profesionales, cartas de pasantes y certificado</w:t>
      </w:r>
      <w:r w:rsidR="0025429B" w:rsidRPr="00186338">
        <w:rPr>
          <w:rFonts w:ascii="Palatino Linotype" w:eastAsiaTheme="minorEastAsia" w:hAnsi="Palatino Linotype" w:cs="Arial"/>
          <w:b/>
          <w:sz w:val="24"/>
          <w:szCs w:val="24"/>
          <w:lang w:val="es-ES_tradnl" w:eastAsia="es-ES"/>
        </w:rPr>
        <w:t>s de estudios, entregados en respuesta</w:t>
      </w:r>
      <w:r w:rsidRPr="00186338">
        <w:rPr>
          <w:rFonts w:ascii="Palatino Linotype" w:eastAsiaTheme="minorEastAsia" w:hAnsi="Palatino Linotype" w:cs="Arial"/>
          <w:b/>
          <w:sz w:val="24"/>
          <w:szCs w:val="24"/>
          <w:lang w:val="es-ES_tradnl" w:eastAsia="es-ES"/>
        </w:rPr>
        <w:t xml:space="preserve"> a las solicitudes </w:t>
      </w:r>
      <w:r w:rsidRPr="00186338">
        <w:rPr>
          <w:rFonts w:ascii="Palatino Linotype" w:eastAsia="Times New Roman" w:hAnsi="Palatino Linotype" w:cs="Arial"/>
          <w:b/>
          <w:sz w:val="24"/>
          <w:szCs w:val="24"/>
          <w:lang w:val="es-ES" w:eastAsia="es-ES"/>
        </w:rPr>
        <w:t>01711/UPVT/IP/2018</w:t>
      </w:r>
      <w:r w:rsidRPr="00186338">
        <w:rPr>
          <w:rFonts w:ascii="Palatino Linotype" w:eastAsia="Calibri" w:hAnsi="Palatino Linotype" w:cs="Arial"/>
          <w:i/>
          <w:sz w:val="24"/>
          <w:szCs w:val="24"/>
          <w:lang w:val="es-ES_tradnl" w:eastAsia="es-ES"/>
        </w:rPr>
        <w:t xml:space="preserve"> y </w:t>
      </w:r>
      <w:r w:rsidRPr="00186338">
        <w:rPr>
          <w:rFonts w:ascii="Palatino Linotype" w:eastAsia="Times New Roman" w:hAnsi="Palatino Linotype" w:cs="Arial"/>
          <w:b/>
          <w:sz w:val="24"/>
          <w:szCs w:val="24"/>
          <w:lang w:val="es-ES" w:eastAsia="es-ES"/>
        </w:rPr>
        <w:t>01725/UPVT/IP/2018</w:t>
      </w:r>
      <w:r w:rsidRPr="00186338">
        <w:rPr>
          <w:rFonts w:ascii="Palatino Linotype" w:eastAsiaTheme="minorEastAsia" w:hAnsi="Palatino Linotype" w:cs="Arial"/>
          <w:b/>
          <w:sz w:val="24"/>
          <w:szCs w:val="24"/>
          <w:lang w:val="es-ES_tradnl" w:eastAsia="es-ES"/>
        </w:rPr>
        <w:t>, sin testar las fotografías y firmas de los titulares.</w:t>
      </w:r>
    </w:p>
    <w:p w:rsidR="00F20A0A" w:rsidRPr="00186338" w:rsidRDefault="00F20A0A" w:rsidP="00186338">
      <w:pPr>
        <w:spacing w:before="240" w:after="360" w:line="360" w:lineRule="auto"/>
        <w:contextualSpacing/>
        <w:jc w:val="both"/>
        <w:rPr>
          <w:rFonts w:ascii="Palatino Linotype" w:eastAsiaTheme="minorEastAsia" w:hAnsi="Palatino Linotype" w:cs="Arial"/>
          <w:b/>
          <w:sz w:val="24"/>
          <w:szCs w:val="24"/>
          <w:lang w:val="es-ES_tradnl" w:eastAsia="es-ES"/>
        </w:rPr>
      </w:pPr>
    </w:p>
    <w:p w:rsidR="00F20A0A" w:rsidRPr="00186338" w:rsidRDefault="00D84DF3" w:rsidP="00186338">
      <w:pPr>
        <w:numPr>
          <w:ilvl w:val="0"/>
          <w:numId w:val="5"/>
        </w:numPr>
        <w:spacing w:after="0" w:line="360" w:lineRule="auto"/>
        <w:ind w:left="0" w:firstLine="0"/>
        <w:contextualSpacing/>
        <w:jc w:val="both"/>
        <w:rPr>
          <w:rFonts w:ascii="Palatino Linotype" w:eastAsiaTheme="minorEastAsia" w:hAnsi="Palatino Linotype" w:cs="Arial"/>
          <w:b/>
          <w:sz w:val="24"/>
          <w:szCs w:val="24"/>
          <w:lang w:val="es-ES_tradnl" w:eastAsia="es-ES"/>
        </w:rPr>
      </w:pPr>
      <w:r w:rsidRPr="00186338">
        <w:rPr>
          <w:rFonts w:ascii="Palatino Linotype" w:eastAsiaTheme="minorEastAsia" w:hAnsi="Palatino Linotype" w:cs="Arial"/>
          <w:b/>
          <w:sz w:val="24"/>
          <w:szCs w:val="24"/>
          <w:lang w:val="es-ES_tradnl" w:eastAsia="es-ES"/>
        </w:rPr>
        <w:lastRenderedPageBreak/>
        <w:t>D</w:t>
      </w:r>
      <w:r w:rsidR="004A53EC" w:rsidRPr="00186338">
        <w:rPr>
          <w:rFonts w:ascii="Palatino Linotype" w:eastAsiaTheme="minorEastAsia" w:hAnsi="Palatino Linotype" w:cs="Arial"/>
          <w:b/>
          <w:sz w:val="24"/>
          <w:szCs w:val="24"/>
          <w:lang w:val="es-ES_tradnl" w:eastAsia="es-ES"/>
        </w:rPr>
        <w:t xml:space="preserve">ocumento en donde conste </w:t>
      </w:r>
      <w:r w:rsidR="00E26A97" w:rsidRPr="00186338">
        <w:rPr>
          <w:rFonts w:ascii="Palatino Linotype" w:eastAsiaTheme="minorEastAsia" w:hAnsi="Palatino Linotype" w:cs="Arial"/>
          <w:b/>
          <w:sz w:val="24"/>
          <w:szCs w:val="24"/>
          <w:lang w:val="es-ES_tradnl" w:eastAsia="es-ES"/>
        </w:rPr>
        <w:t xml:space="preserve">la escolaridad </w:t>
      </w:r>
      <w:r w:rsidR="004A53EC" w:rsidRPr="00186338">
        <w:rPr>
          <w:rFonts w:ascii="Palatino Linotype" w:eastAsiaTheme="minorEastAsia" w:hAnsi="Palatino Linotype" w:cs="Arial"/>
          <w:b/>
          <w:sz w:val="24"/>
          <w:szCs w:val="24"/>
          <w:lang w:val="es-ES_tradnl" w:eastAsia="es-ES"/>
        </w:rPr>
        <w:t>de la Jefa del Departamento de Vinculación.</w:t>
      </w:r>
    </w:p>
    <w:p w:rsidR="00805BB8" w:rsidRPr="00186338" w:rsidRDefault="00E26A97" w:rsidP="00186338">
      <w:pPr>
        <w:numPr>
          <w:ilvl w:val="0"/>
          <w:numId w:val="5"/>
        </w:numPr>
        <w:spacing w:after="0" w:line="360" w:lineRule="auto"/>
        <w:ind w:left="0" w:firstLine="0"/>
        <w:contextualSpacing/>
        <w:jc w:val="both"/>
        <w:rPr>
          <w:rFonts w:ascii="Palatino Linotype" w:eastAsiaTheme="minorEastAsia" w:hAnsi="Palatino Linotype" w:cs="Arial"/>
          <w:b/>
          <w:sz w:val="24"/>
          <w:szCs w:val="24"/>
          <w:lang w:val="es-ES_tradnl" w:eastAsia="es-ES"/>
        </w:rPr>
      </w:pPr>
      <w:r w:rsidRPr="00186338">
        <w:rPr>
          <w:rFonts w:ascii="Palatino Linotype" w:eastAsiaTheme="minorEastAsia" w:hAnsi="Palatino Linotype" w:cs="Arial"/>
          <w:b/>
          <w:sz w:val="24"/>
          <w:szCs w:val="24"/>
          <w:lang w:val="es-ES_tradnl" w:eastAsia="es-ES"/>
        </w:rPr>
        <w:t>Facultades del área de la biblioteca</w:t>
      </w:r>
    </w:p>
    <w:p w:rsidR="00305194" w:rsidRPr="00186338" w:rsidRDefault="00305194" w:rsidP="00186338">
      <w:pPr>
        <w:spacing w:before="240" w:after="360" w:line="360" w:lineRule="auto"/>
        <w:contextualSpacing/>
        <w:jc w:val="both"/>
        <w:rPr>
          <w:rFonts w:ascii="Palatino Linotype" w:eastAsia="Calibri" w:hAnsi="Palatino Linotype" w:cs="Arial"/>
          <w:color w:val="000000"/>
          <w:sz w:val="24"/>
          <w:szCs w:val="24"/>
          <w:lang w:val="es-ES_tradnl" w:eastAsia="es-ES"/>
        </w:rPr>
      </w:pPr>
    </w:p>
    <w:p w:rsidR="00D84DF3" w:rsidRPr="00186338" w:rsidRDefault="00305194" w:rsidP="00186338">
      <w:pPr>
        <w:spacing w:before="240" w:after="360" w:line="360" w:lineRule="auto"/>
        <w:contextualSpacing/>
        <w:jc w:val="both"/>
        <w:rPr>
          <w:rFonts w:ascii="Palatino Linotype" w:eastAsia="Calibri" w:hAnsi="Palatino Linotype" w:cs="Arial"/>
          <w:color w:val="000000"/>
          <w:sz w:val="24"/>
          <w:szCs w:val="24"/>
          <w:lang w:val="es-ES_tradnl" w:eastAsia="es-ES"/>
        </w:rPr>
      </w:pPr>
      <w:r w:rsidRPr="00186338">
        <w:rPr>
          <w:rFonts w:ascii="Palatino Linotype" w:eastAsia="Calibri" w:hAnsi="Palatino Linotype" w:cs="Arial"/>
          <w:color w:val="000000"/>
          <w:sz w:val="24"/>
          <w:szCs w:val="24"/>
          <w:lang w:val="es-ES_tradnl"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w:t>
      </w:r>
      <w:r w:rsidR="000016F7" w:rsidRPr="00186338">
        <w:rPr>
          <w:rFonts w:ascii="Palatino Linotype" w:eastAsia="Calibri" w:hAnsi="Palatino Linotype" w:cs="Arial"/>
          <w:color w:val="000000"/>
          <w:sz w:val="24"/>
          <w:szCs w:val="24"/>
          <w:lang w:val="es-ES_tradnl" w:eastAsia="es-ES"/>
        </w:rPr>
        <w:t>ulen.</w:t>
      </w:r>
    </w:p>
    <w:p w:rsidR="000016F7" w:rsidRPr="00186338" w:rsidRDefault="000016F7" w:rsidP="00186338">
      <w:pPr>
        <w:spacing w:before="240" w:after="360" w:line="360" w:lineRule="auto"/>
        <w:contextualSpacing/>
        <w:jc w:val="both"/>
        <w:rPr>
          <w:rFonts w:ascii="Palatino Linotype" w:eastAsiaTheme="minorEastAsia" w:hAnsi="Palatino Linotype" w:cs="Arial"/>
          <w:sz w:val="24"/>
          <w:szCs w:val="24"/>
          <w:lang w:val="es-ES_tradnl" w:eastAsia="es-ES"/>
        </w:rPr>
      </w:pPr>
    </w:p>
    <w:p w:rsidR="00D84DF3" w:rsidRPr="00186338" w:rsidRDefault="00D84DF3" w:rsidP="00186338">
      <w:pPr>
        <w:spacing w:before="240" w:after="360" w:line="360" w:lineRule="auto"/>
        <w:jc w:val="both"/>
        <w:rPr>
          <w:rFonts w:ascii="Palatino Linotype" w:eastAsia="Calibri" w:hAnsi="Palatino Linotype" w:cs="Arial"/>
          <w:color w:val="000000"/>
          <w:sz w:val="24"/>
          <w:szCs w:val="24"/>
          <w:lang w:val="es-ES"/>
        </w:rPr>
      </w:pPr>
      <w:r w:rsidRPr="00186338">
        <w:rPr>
          <w:rFonts w:ascii="Palatino Linotype" w:eastAsia="Calibri" w:hAnsi="Palatino Linotype" w:cs="Arial"/>
          <w:color w:val="000000"/>
          <w:sz w:val="24"/>
          <w:szCs w:val="24"/>
          <w:lang w:val="es-ES"/>
        </w:rPr>
        <w:t xml:space="preserve">En caso, que la información señalada en el incisos b) no haya sido generada, poseída o administrada, el </w:t>
      </w:r>
      <w:r w:rsidRPr="00186338">
        <w:rPr>
          <w:rFonts w:ascii="Palatino Linotype" w:eastAsia="Calibri" w:hAnsi="Palatino Linotype" w:cs="Arial"/>
          <w:b/>
          <w:color w:val="000000"/>
          <w:sz w:val="24"/>
          <w:szCs w:val="24"/>
          <w:lang w:val="es-ES"/>
        </w:rPr>
        <w:t>SUJETO OBLIGADO</w:t>
      </w:r>
      <w:r w:rsidRPr="00186338">
        <w:rPr>
          <w:rFonts w:ascii="Palatino Linotype" w:eastAsia="Calibri" w:hAnsi="Palatino Linotype" w:cs="Arial"/>
          <w:color w:val="000000"/>
          <w:sz w:val="24"/>
          <w:szCs w:val="24"/>
          <w:lang w:val="es-ES"/>
        </w:rPr>
        <w:t xml:space="preserve"> deberá de manifestar de manera precisa y clara, las razones que expliquen las causas por las cuales no se cuenta con la información requerida.</w:t>
      </w:r>
    </w:p>
    <w:p w:rsidR="00305194" w:rsidRPr="00186338" w:rsidRDefault="0025429B" w:rsidP="00186338">
      <w:pPr>
        <w:spacing w:before="240" w:after="360" w:line="360" w:lineRule="auto"/>
        <w:jc w:val="both"/>
        <w:rPr>
          <w:rFonts w:ascii="Palatino Linotype" w:hAnsi="Palatino Linotype" w:cs="Arial"/>
          <w:b/>
          <w:sz w:val="24"/>
          <w:szCs w:val="24"/>
          <w:lang w:val="es-ES_tradnl"/>
        </w:rPr>
      </w:pPr>
      <w:r w:rsidRPr="00186338">
        <w:rPr>
          <w:rFonts w:ascii="Palatino Linotype" w:hAnsi="Palatino Linotype" w:cs="Arial"/>
          <w:b/>
          <w:sz w:val="24"/>
          <w:szCs w:val="24"/>
          <w:lang w:val="es-ES_tradnl"/>
        </w:rPr>
        <w:t>CUARTO</w:t>
      </w:r>
      <w:r w:rsidR="00305194" w:rsidRPr="00186338">
        <w:rPr>
          <w:rFonts w:ascii="Palatino Linotype" w:hAnsi="Palatino Linotype" w:cs="Arial"/>
          <w:b/>
          <w:sz w:val="24"/>
          <w:szCs w:val="24"/>
          <w:lang w:val="es-ES_tradnl"/>
        </w:rPr>
        <w:t xml:space="preserve">. </w:t>
      </w:r>
      <w:r w:rsidR="00305194" w:rsidRPr="00186338">
        <w:rPr>
          <w:rFonts w:ascii="Palatino Linotype" w:eastAsia="MS Mincho" w:hAnsi="Palatino Linotype"/>
          <w:color w:val="000000"/>
          <w:sz w:val="24"/>
          <w:szCs w:val="24"/>
          <w:lang w:val="es-ES_tradnl" w:eastAsia="es-ES"/>
        </w:rPr>
        <w:t>Notifíquese al Titular de la Unidad de Transparencia del</w:t>
      </w:r>
      <w:r w:rsidR="00305194" w:rsidRPr="00186338">
        <w:rPr>
          <w:rFonts w:ascii="Palatino Linotype" w:eastAsia="MS Mincho" w:hAnsi="Palatino Linotype"/>
          <w:b/>
          <w:color w:val="000000"/>
          <w:sz w:val="24"/>
          <w:szCs w:val="24"/>
          <w:lang w:val="es-ES_tradnl" w:eastAsia="es-ES"/>
        </w:rPr>
        <w:t xml:space="preserve"> SUJETO OBLIGADO</w:t>
      </w:r>
      <w:r w:rsidR="00305194" w:rsidRPr="00186338">
        <w:rPr>
          <w:rFonts w:ascii="Palatino Linotype" w:eastAsia="MS Mincho" w:hAnsi="Palatino Linotype"/>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305194" w:rsidRPr="00186338" w:rsidRDefault="0025429B" w:rsidP="00186338">
      <w:pPr>
        <w:spacing w:before="240" w:after="360" w:line="360" w:lineRule="auto"/>
        <w:jc w:val="both"/>
        <w:rPr>
          <w:rFonts w:ascii="Palatino Linotype" w:eastAsia="MS Mincho" w:hAnsi="Palatino Linotype" w:cs="Times New Roman"/>
          <w:b/>
          <w:color w:val="000000"/>
          <w:sz w:val="24"/>
          <w:szCs w:val="24"/>
          <w:lang w:val="es-ES_tradnl" w:eastAsia="es-ES"/>
        </w:rPr>
      </w:pPr>
      <w:r w:rsidRPr="00186338">
        <w:rPr>
          <w:rFonts w:ascii="Palatino Linotype" w:eastAsia="MS Mincho" w:hAnsi="Palatino Linotype" w:cs="Times New Roman"/>
          <w:b/>
          <w:color w:val="000000"/>
          <w:sz w:val="24"/>
          <w:szCs w:val="24"/>
          <w:lang w:val="es-ES_tradnl" w:eastAsia="es-ES"/>
        </w:rPr>
        <w:lastRenderedPageBreak/>
        <w:t>QUINTO</w:t>
      </w:r>
      <w:r w:rsidR="00305194" w:rsidRPr="00186338">
        <w:rPr>
          <w:rFonts w:ascii="Palatino Linotype" w:eastAsia="MS Mincho" w:hAnsi="Palatino Linotype" w:cs="Times New Roman"/>
          <w:b/>
          <w:color w:val="000000"/>
          <w:sz w:val="24"/>
          <w:szCs w:val="24"/>
          <w:lang w:val="es-ES_tradnl" w:eastAsia="es-ES"/>
        </w:rPr>
        <w:t xml:space="preserve">. </w:t>
      </w:r>
      <w:r w:rsidR="00305194" w:rsidRPr="00186338">
        <w:rPr>
          <w:rFonts w:ascii="Palatino Linotype" w:eastAsia="MS Mincho" w:hAnsi="Palatino Linotype"/>
          <w:color w:val="000000"/>
          <w:sz w:val="24"/>
          <w:szCs w:val="24"/>
          <w:lang w:val="es-ES_tradnl" w:eastAsia="es-ES"/>
        </w:rPr>
        <w:t>Notifíquese a</w:t>
      </w:r>
      <w:r w:rsidR="00305194" w:rsidRPr="00186338">
        <w:rPr>
          <w:rFonts w:ascii="Palatino Linotype" w:eastAsiaTheme="minorEastAsia" w:hAnsi="Palatino Linotype"/>
          <w:b/>
          <w:sz w:val="24"/>
          <w:szCs w:val="24"/>
          <w:lang w:val="es-ES_tradnl" w:eastAsia="es-ES"/>
        </w:rPr>
        <w:t xml:space="preserve"> </w:t>
      </w:r>
      <w:r w:rsidR="00250642" w:rsidRPr="00250642">
        <w:rPr>
          <w:rFonts w:ascii="Palatino Linotype" w:eastAsia="MS Mincho" w:hAnsi="Palatino Linotype"/>
          <w:b/>
          <w:color w:val="000000"/>
          <w:sz w:val="24"/>
          <w:szCs w:val="24"/>
          <w:highlight w:val="black"/>
          <w:lang w:val="es-ES_tradnl" w:eastAsia="es-ES"/>
        </w:rPr>
        <w:t>----------------------------</w:t>
      </w:r>
      <w:r w:rsidR="00305194" w:rsidRPr="00186338">
        <w:rPr>
          <w:rFonts w:ascii="Palatino Linotype" w:eastAsia="MS Mincho" w:hAnsi="Palatino Linotype" w:cs="Arial"/>
          <w:b/>
          <w:sz w:val="24"/>
          <w:szCs w:val="24"/>
          <w:lang w:eastAsia="es-ES"/>
        </w:rPr>
        <w:t>,</w:t>
      </w:r>
      <w:r w:rsidR="00305194" w:rsidRPr="00186338">
        <w:rPr>
          <w:rFonts w:ascii="Palatino Linotype" w:eastAsia="MS Mincho" w:hAnsi="Palatino Linotype"/>
          <w:color w:val="000000"/>
          <w:sz w:val="24"/>
          <w:szCs w:val="24"/>
          <w:lang w:val="es-ES_tradnl" w:eastAsia="es-ES"/>
        </w:rPr>
        <w:t xml:space="preserve"> la presente resolución e informe</w:t>
      </w:r>
      <w:r w:rsidR="00805BB8" w:rsidRPr="00186338">
        <w:rPr>
          <w:rFonts w:ascii="Palatino Linotype" w:eastAsia="MS Mincho" w:hAnsi="Palatino Linotype"/>
          <w:color w:val="000000"/>
          <w:sz w:val="24"/>
          <w:szCs w:val="24"/>
          <w:lang w:val="es-ES_tradnl" w:eastAsia="es-ES"/>
        </w:rPr>
        <w:t>s</w:t>
      </w:r>
      <w:r w:rsidR="00305194" w:rsidRPr="00186338">
        <w:rPr>
          <w:rFonts w:ascii="Palatino Linotype" w:eastAsia="MS Mincho" w:hAnsi="Palatino Linotype"/>
          <w:color w:val="000000"/>
          <w:sz w:val="24"/>
          <w:szCs w:val="24"/>
          <w:lang w:val="es-ES_tradnl" w:eastAsia="es-ES"/>
        </w:rPr>
        <w:t xml:space="preserve"> justificado</w:t>
      </w:r>
      <w:r w:rsidR="00805BB8" w:rsidRPr="00186338">
        <w:rPr>
          <w:rFonts w:ascii="Palatino Linotype" w:eastAsia="MS Mincho" w:hAnsi="Palatino Linotype"/>
          <w:color w:val="000000"/>
          <w:sz w:val="24"/>
          <w:szCs w:val="24"/>
          <w:lang w:val="es-ES_tradnl" w:eastAsia="es-ES"/>
        </w:rPr>
        <w:t>s</w:t>
      </w:r>
    </w:p>
    <w:p w:rsidR="00305194" w:rsidRPr="00186338" w:rsidRDefault="0025429B" w:rsidP="00186338">
      <w:pPr>
        <w:spacing w:before="240" w:after="360" w:line="360" w:lineRule="auto"/>
        <w:jc w:val="both"/>
        <w:rPr>
          <w:rFonts w:ascii="Palatino Linotype" w:eastAsia="MS Mincho" w:hAnsi="Palatino Linotype" w:cs="Times New Roman"/>
          <w:color w:val="000000"/>
          <w:sz w:val="24"/>
          <w:szCs w:val="24"/>
          <w:lang w:val="es-ES_tradnl" w:eastAsia="es-ES"/>
        </w:rPr>
      </w:pPr>
      <w:r w:rsidRPr="00186338">
        <w:rPr>
          <w:rFonts w:ascii="Palatino Linotype" w:eastAsia="MS Mincho" w:hAnsi="Palatino Linotype" w:cs="Times New Roman"/>
          <w:b/>
          <w:color w:val="000000"/>
          <w:sz w:val="24"/>
          <w:szCs w:val="24"/>
          <w:lang w:val="es-ES_tradnl" w:eastAsia="es-ES"/>
        </w:rPr>
        <w:t>SEX</w:t>
      </w:r>
      <w:r w:rsidR="00305194" w:rsidRPr="00186338">
        <w:rPr>
          <w:rFonts w:ascii="Palatino Linotype" w:eastAsia="MS Mincho" w:hAnsi="Palatino Linotype" w:cs="Times New Roman"/>
          <w:b/>
          <w:color w:val="000000"/>
          <w:sz w:val="24"/>
          <w:szCs w:val="24"/>
          <w:lang w:val="es-ES_tradnl" w:eastAsia="es-ES"/>
        </w:rPr>
        <w:t>TO.</w:t>
      </w:r>
      <w:r w:rsidR="00305194" w:rsidRPr="00186338">
        <w:rPr>
          <w:rFonts w:ascii="Palatino Linotype" w:eastAsia="MS Mincho" w:hAnsi="Palatino Linotype" w:cs="Times New Roman"/>
          <w:color w:val="000000"/>
          <w:sz w:val="24"/>
          <w:szCs w:val="24"/>
          <w:lang w:val="es-ES_tradnl" w:eastAsia="es-ES"/>
        </w:rPr>
        <w:t xml:space="preserve"> Se hace del conocimiento de </w:t>
      </w:r>
      <w:r w:rsidR="00250642" w:rsidRPr="00250642">
        <w:rPr>
          <w:rFonts w:ascii="Palatino Linotype" w:eastAsiaTheme="minorEastAsia" w:hAnsi="Palatino Linotype"/>
          <w:b/>
          <w:sz w:val="24"/>
          <w:szCs w:val="24"/>
          <w:highlight w:val="black"/>
          <w:lang w:val="es-ES_tradnl" w:eastAsia="es-ES"/>
        </w:rPr>
        <w:t>---------------------------</w:t>
      </w:r>
      <w:r w:rsidR="00305194" w:rsidRPr="00186338">
        <w:rPr>
          <w:rFonts w:ascii="Palatino Linotype" w:eastAsia="Calibri" w:hAnsi="Palatino Linotype" w:cs="Arial"/>
          <w:sz w:val="24"/>
          <w:szCs w:val="24"/>
          <w:lang w:val="es-ES" w:eastAsia="es-ES"/>
        </w:rPr>
        <w:t xml:space="preserve"> </w:t>
      </w:r>
      <w:r w:rsidR="00305194" w:rsidRPr="00186338">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305194" w:rsidRDefault="00305194" w:rsidP="003C3E34">
      <w:pPr>
        <w:shd w:val="clear" w:color="auto" w:fill="FFFFFF"/>
        <w:spacing w:before="240" w:after="360" w:line="360" w:lineRule="auto"/>
        <w:jc w:val="both"/>
        <w:rPr>
          <w:rFonts w:ascii="Palatino Linotype" w:eastAsiaTheme="minorEastAsia" w:hAnsi="Palatino Linotype"/>
          <w:sz w:val="24"/>
          <w:szCs w:val="24"/>
          <w:lang w:val="es-ES_tradnl" w:eastAsia="es-ES"/>
        </w:rPr>
      </w:pPr>
      <w:r w:rsidRPr="00186338">
        <w:rPr>
          <w:rFonts w:ascii="Palatino Linotype" w:eastAsiaTheme="minorEastAsia" w:hAnsi="Palatino Linotype"/>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186338">
        <w:rPr>
          <w:rFonts w:ascii="Palatino Linotype" w:eastAsiaTheme="minorEastAsia" w:hAnsi="Palatino Linotype"/>
          <w:sz w:val="24"/>
          <w:szCs w:val="24"/>
          <w:lang w:val="es-ES_tradnl" w:eastAsia="es-ES"/>
        </w:rPr>
        <w:t xml:space="preserve"> EMITIENDO VOTO PARTICULAR</w:t>
      </w:r>
      <w:r w:rsidRPr="00186338">
        <w:rPr>
          <w:rFonts w:ascii="Palatino Linotype" w:eastAsiaTheme="minorEastAsia" w:hAnsi="Palatino Linotype"/>
          <w:sz w:val="24"/>
          <w:szCs w:val="24"/>
          <w:lang w:val="es-ES_tradnl" w:eastAsia="es-ES"/>
        </w:rPr>
        <w:t>; JOSÉ GUADALUPE LUNA HERNÁNDEZ; JAVIER MARTÍNEZ CRUZ</w:t>
      </w:r>
      <w:r w:rsidR="00186338">
        <w:rPr>
          <w:rFonts w:ascii="Palatino Linotype" w:eastAsiaTheme="minorEastAsia" w:hAnsi="Palatino Linotype"/>
          <w:sz w:val="24"/>
          <w:szCs w:val="24"/>
          <w:lang w:val="es-ES_tradnl" w:eastAsia="es-ES"/>
        </w:rPr>
        <w:t xml:space="preserve"> EMITIENDO VOTO PARTICULAR </w:t>
      </w:r>
      <w:r w:rsidR="00186338" w:rsidRPr="00186338">
        <w:rPr>
          <w:rFonts w:ascii="Palatino Linotype" w:eastAsiaTheme="minorEastAsia" w:hAnsi="Palatino Linotype"/>
          <w:sz w:val="24"/>
          <w:szCs w:val="24"/>
          <w:lang w:val="es-ES_tradnl" w:eastAsia="es-ES"/>
        </w:rPr>
        <w:t>Y LUIS GUSTAVO PARRA NORIEGA; EN LA DECIMA SEGUNDA</w:t>
      </w:r>
      <w:r w:rsidRPr="00186338">
        <w:rPr>
          <w:rFonts w:ascii="Palatino Linotype" w:eastAsiaTheme="minorEastAsia" w:hAnsi="Palatino Linotype"/>
          <w:sz w:val="24"/>
          <w:szCs w:val="24"/>
          <w:lang w:val="es-ES_tradnl" w:eastAsia="es-ES"/>
        </w:rPr>
        <w:t xml:space="preserve"> SESIÓN</w:t>
      </w:r>
      <w:r w:rsidR="00186338" w:rsidRPr="00186338">
        <w:rPr>
          <w:rFonts w:ascii="Palatino Linotype" w:eastAsiaTheme="minorEastAsia" w:hAnsi="Palatino Linotype"/>
          <w:sz w:val="24"/>
          <w:szCs w:val="24"/>
          <w:lang w:val="es-ES_tradnl" w:eastAsia="es-ES"/>
        </w:rPr>
        <w:t xml:space="preserve"> ORDINARIA CELEBRADA EL DÍA VEINTISÉIS (26) DE MARZO DE DOS MIL DIECINUEVE</w:t>
      </w:r>
      <w:r w:rsidRPr="00186338">
        <w:rPr>
          <w:rFonts w:ascii="Palatino Linotype" w:eastAsiaTheme="minorEastAsia" w:hAnsi="Palatino Linotype"/>
          <w:sz w:val="24"/>
          <w:szCs w:val="24"/>
          <w:lang w:val="es-ES_tradnl" w:eastAsia="es-ES"/>
        </w:rPr>
        <w:t xml:space="preserve">, ANTE EL SECRETARIO TÉCNICO DEL PLENO ALEXIS TAPIA </w:t>
      </w:r>
      <w:r w:rsidR="00186338" w:rsidRPr="00186338">
        <w:rPr>
          <w:rFonts w:ascii="Palatino Linotype" w:eastAsiaTheme="minorEastAsia" w:hAnsi="Palatino Linotype"/>
          <w:sz w:val="24"/>
          <w:szCs w:val="24"/>
          <w:lang w:val="es-ES_tradnl" w:eastAsia="es-ES"/>
        </w:rPr>
        <w:t>RAMÍRE</w:t>
      </w:r>
      <w:r w:rsidR="003C3E34">
        <w:rPr>
          <w:rFonts w:ascii="Palatino Linotype" w:eastAsiaTheme="minorEastAsia" w:hAnsi="Palatino Linotype"/>
          <w:sz w:val="24"/>
          <w:szCs w:val="24"/>
          <w:lang w:val="es-ES_tradnl" w:eastAsia="es-ES"/>
        </w:rPr>
        <w:t>Z.</w:t>
      </w:r>
    </w:p>
    <w:p w:rsidR="003C3E34" w:rsidRPr="00186338" w:rsidRDefault="003C3E34" w:rsidP="003C3E34">
      <w:pPr>
        <w:shd w:val="clear" w:color="auto" w:fill="FFFFFF"/>
        <w:spacing w:before="240" w:after="360" w:line="360" w:lineRule="auto"/>
        <w:jc w:val="both"/>
        <w:rPr>
          <w:rFonts w:ascii="Palatino Linotype" w:eastAsia="Times New Roman" w:hAnsi="Palatino Linotype" w:cs="Arial"/>
          <w:color w:val="000000" w:themeColor="text1"/>
          <w:sz w:val="24"/>
          <w:szCs w:val="24"/>
          <w:lang w:val="es-ES_tradnl" w:eastAsia="es-ES"/>
        </w:rPr>
      </w:pPr>
    </w:p>
    <w:p w:rsidR="003C3E34" w:rsidRDefault="003C3E34" w:rsidP="00186338">
      <w:pPr>
        <w:spacing w:before="240" w:after="240" w:line="360" w:lineRule="auto"/>
        <w:jc w:val="both"/>
        <w:rPr>
          <w:rFonts w:ascii="Palatino Linotype" w:eastAsia="Times New Roman" w:hAnsi="Palatino Linotype" w:cs="Arial"/>
          <w:color w:val="000000" w:themeColor="text1"/>
          <w:sz w:val="24"/>
          <w:szCs w:val="24"/>
          <w:lang w:val="es-ES_tradnl" w:eastAsia="es-ES"/>
        </w:rPr>
      </w:pPr>
    </w:p>
    <w:tbl>
      <w:tblPr>
        <w:tblW w:w="9918" w:type="dxa"/>
        <w:jc w:val="center"/>
        <w:tblLayout w:type="fixed"/>
        <w:tblLook w:val="04A0" w:firstRow="1" w:lastRow="0" w:firstColumn="1" w:lastColumn="0" w:noHBand="0" w:noVBand="1"/>
      </w:tblPr>
      <w:tblGrid>
        <w:gridCol w:w="4905"/>
        <w:gridCol w:w="5013"/>
      </w:tblGrid>
      <w:tr w:rsidR="003C3E34" w:rsidRPr="001105B5" w:rsidTr="005B72DA">
        <w:trPr>
          <w:jc w:val="center"/>
        </w:trPr>
        <w:tc>
          <w:tcPr>
            <w:tcW w:w="9918" w:type="dxa"/>
            <w:gridSpan w:val="2"/>
          </w:tcPr>
          <w:p w:rsidR="003C3E34" w:rsidRDefault="003C3E34" w:rsidP="005B72DA">
            <w:pPr>
              <w:tabs>
                <w:tab w:val="left" w:pos="0"/>
              </w:tabs>
              <w:spacing w:line="0" w:lineRule="atLeast"/>
              <w:jc w:val="center"/>
              <w:rPr>
                <w:rFonts w:ascii="Palatino Linotype" w:hAnsi="Palatino Linotype" w:cs="Arial"/>
                <w:b/>
              </w:rPr>
            </w:pPr>
          </w:p>
          <w:p w:rsidR="003C3E34" w:rsidRPr="001105B5" w:rsidRDefault="003C3E34" w:rsidP="005B72DA">
            <w:pPr>
              <w:tabs>
                <w:tab w:val="left" w:pos="0"/>
              </w:tabs>
              <w:spacing w:line="0" w:lineRule="atLeast"/>
              <w:jc w:val="center"/>
              <w:rPr>
                <w:rFonts w:ascii="Palatino Linotype" w:hAnsi="Palatino Linotype" w:cs="Arial"/>
                <w:b/>
              </w:rPr>
            </w:pPr>
            <w:r w:rsidRPr="001105B5">
              <w:rPr>
                <w:rFonts w:ascii="Palatino Linotype" w:hAnsi="Palatino Linotype" w:cs="Arial"/>
                <w:b/>
              </w:rPr>
              <w:t>Zulema Martínez Sánchez</w:t>
            </w:r>
          </w:p>
          <w:p w:rsidR="003C3E34" w:rsidRPr="001105B5" w:rsidRDefault="003C3E34" w:rsidP="005B72DA">
            <w:pPr>
              <w:tabs>
                <w:tab w:val="left" w:pos="0"/>
              </w:tabs>
              <w:spacing w:line="0" w:lineRule="atLeast"/>
              <w:jc w:val="center"/>
              <w:rPr>
                <w:rFonts w:ascii="Palatino Linotype" w:hAnsi="Palatino Linotype" w:cs="Arial"/>
                <w:b/>
              </w:rPr>
            </w:pPr>
            <w:r w:rsidRPr="001105B5">
              <w:rPr>
                <w:rFonts w:ascii="Palatino Linotype" w:hAnsi="Palatino Linotype" w:cs="Arial"/>
              </w:rPr>
              <w:t>Comisionada Presidenta</w:t>
            </w:r>
          </w:p>
          <w:p w:rsidR="003C3E34" w:rsidRDefault="003C3E34" w:rsidP="005B72DA">
            <w:pPr>
              <w:tabs>
                <w:tab w:val="left" w:pos="0"/>
              </w:tabs>
              <w:spacing w:line="0" w:lineRule="atLeast"/>
              <w:jc w:val="center"/>
              <w:rPr>
                <w:rFonts w:ascii="Palatino Linotype" w:hAnsi="Palatino Linotype" w:cs="Arial"/>
                <w:b/>
              </w:rPr>
            </w:pPr>
            <w:r w:rsidRPr="001105B5">
              <w:rPr>
                <w:rFonts w:ascii="Palatino Linotype" w:hAnsi="Palatino Linotype" w:cs="Arial"/>
                <w:b/>
              </w:rPr>
              <w:t>(R</w:t>
            </w:r>
            <w:r>
              <w:rPr>
                <w:rFonts w:ascii="Palatino Linotype" w:hAnsi="Palatino Linotype" w:cs="Arial"/>
                <w:b/>
              </w:rPr>
              <w:t>úbrica</w:t>
            </w:r>
            <w:r w:rsidRPr="001105B5">
              <w:rPr>
                <w:rFonts w:ascii="Palatino Linotype" w:hAnsi="Palatino Linotype" w:cs="Arial"/>
                <w:b/>
              </w:rPr>
              <w:t xml:space="preserve">) </w:t>
            </w:r>
          </w:p>
          <w:p w:rsidR="003C3E34" w:rsidRPr="001105B5" w:rsidRDefault="003C3E34" w:rsidP="005B72DA">
            <w:pPr>
              <w:tabs>
                <w:tab w:val="left" w:pos="0"/>
              </w:tabs>
              <w:spacing w:line="0" w:lineRule="atLeast"/>
              <w:jc w:val="center"/>
              <w:rPr>
                <w:rFonts w:ascii="Palatino Linotype" w:hAnsi="Palatino Linotype" w:cs="Arial"/>
                <w:b/>
              </w:rPr>
            </w:pPr>
          </w:p>
        </w:tc>
      </w:tr>
      <w:tr w:rsidR="003C3E34" w:rsidRPr="001105B5" w:rsidTr="005B72DA">
        <w:trPr>
          <w:jc w:val="center"/>
        </w:trPr>
        <w:tc>
          <w:tcPr>
            <w:tcW w:w="4905" w:type="dxa"/>
          </w:tcPr>
          <w:p w:rsidR="003C3E34" w:rsidRDefault="003C3E34" w:rsidP="003C3E34">
            <w:pPr>
              <w:tabs>
                <w:tab w:val="left" w:pos="0"/>
              </w:tabs>
              <w:spacing w:line="0" w:lineRule="atLeast"/>
              <w:rPr>
                <w:rFonts w:ascii="Palatino Linotype" w:hAnsi="Palatino Linotype" w:cs="Arial"/>
                <w:b/>
              </w:rPr>
            </w:pPr>
          </w:p>
          <w:p w:rsidR="003C3E34" w:rsidRPr="001105B5" w:rsidRDefault="003C3E34" w:rsidP="005B72DA">
            <w:pPr>
              <w:tabs>
                <w:tab w:val="left" w:pos="0"/>
              </w:tabs>
              <w:spacing w:line="0" w:lineRule="atLeast"/>
              <w:jc w:val="center"/>
              <w:rPr>
                <w:rFonts w:ascii="Palatino Linotype" w:hAnsi="Palatino Linotype" w:cs="Arial"/>
                <w:b/>
              </w:rPr>
            </w:pPr>
            <w:r w:rsidRPr="001105B5">
              <w:rPr>
                <w:rFonts w:ascii="Palatino Linotype" w:hAnsi="Palatino Linotype" w:cs="Arial"/>
                <w:b/>
              </w:rPr>
              <w:t xml:space="preserve">Eva </w:t>
            </w:r>
            <w:proofErr w:type="spellStart"/>
            <w:r w:rsidRPr="001105B5">
              <w:rPr>
                <w:rFonts w:ascii="Palatino Linotype" w:hAnsi="Palatino Linotype" w:cs="Arial"/>
                <w:b/>
              </w:rPr>
              <w:t>Abaid</w:t>
            </w:r>
            <w:proofErr w:type="spellEnd"/>
            <w:r w:rsidRPr="001105B5">
              <w:rPr>
                <w:rFonts w:ascii="Palatino Linotype" w:hAnsi="Palatino Linotype" w:cs="Arial"/>
                <w:b/>
              </w:rPr>
              <w:t xml:space="preserve"> </w:t>
            </w:r>
            <w:proofErr w:type="spellStart"/>
            <w:r w:rsidRPr="001105B5">
              <w:rPr>
                <w:rFonts w:ascii="Palatino Linotype" w:hAnsi="Palatino Linotype" w:cs="Arial"/>
                <w:b/>
              </w:rPr>
              <w:t>Yapur</w:t>
            </w:r>
            <w:proofErr w:type="spellEnd"/>
          </w:p>
          <w:p w:rsidR="003C3E34" w:rsidRPr="001105B5" w:rsidRDefault="003C3E34" w:rsidP="005B72DA">
            <w:pPr>
              <w:tabs>
                <w:tab w:val="left" w:pos="0"/>
              </w:tabs>
              <w:spacing w:line="0" w:lineRule="atLeast"/>
              <w:jc w:val="center"/>
              <w:rPr>
                <w:rFonts w:ascii="Palatino Linotype" w:hAnsi="Palatino Linotype" w:cs="Arial"/>
              </w:rPr>
            </w:pPr>
            <w:r w:rsidRPr="001105B5">
              <w:rPr>
                <w:rFonts w:ascii="Palatino Linotype" w:hAnsi="Palatino Linotype" w:cs="Arial"/>
              </w:rPr>
              <w:t>Comisionada</w:t>
            </w:r>
          </w:p>
          <w:p w:rsidR="003C3E34" w:rsidRPr="001105B5" w:rsidRDefault="003C3E34" w:rsidP="005B72DA">
            <w:pPr>
              <w:tabs>
                <w:tab w:val="left" w:pos="0"/>
              </w:tabs>
              <w:spacing w:line="0" w:lineRule="atLeast"/>
              <w:jc w:val="center"/>
              <w:rPr>
                <w:rFonts w:ascii="Palatino Linotype" w:hAnsi="Palatino Linotype" w:cs="Arial"/>
                <w:b/>
              </w:rPr>
            </w:pPr>
            <w:r>
              <w:rPr>
                <w:rFonts w:ascii="Palatino Linotype" w:hAnsi="Palatino Linotype" w:cs="Arial"/>
                <w:b/>
              </w:rPr>
              <w:t>(Rúbrica</w:t>
            </w:r>
            <w:r w:rsidRPr="001105B5">
              <w:rPr>
                <w:rFonts w:ascii="Palatino Linotype" w:hAnsi="Palatino Linotype" w:cs="Arial"/>
                <w:b/>
              </w:rPr>
              <w:t>)</w:t>
            </w:r>
          </w:p>
        </w:tc>
        <w:tc>
          <w:tcPr>
            <w:tcW w:w="5013" w:type="dxa"/>
          </w:tcPr>
          <w:p w:rsidR="003C3E34" w:rsidRDefault="003C3E34" w:rsidP="005B72DA">
            <w:pPr>
              <w:tabs>
                <w:tab w:val="left" w:pos="0"/>
              </w:tabs>
              <w:spacing w:line="0" w:lineRule="atLeast"/>
              <w:rPr>
                <w:rFonts w:ascii="Palatino Linotype" w:hAnsi="Palatino Linotype" w:cs="Arial"/>
                <w:b/>
              </w:rPr>
            </w:pPr>
          </w:p>
          <w:p w:rsidR="003C3E34" w:rsidRPr="001105B5" w:rsidRDefault="003C3E34" w:rsidP="005B72DA">
            <w:pPr>
              <w:tabs>
                <w:tab w:val="left" w:pos="0"/>
              </w:tabs>
              <w:spacing w:line="0" w:lineRule="atLeast"/>
              <w:jc w:val="center"/>
              <w:rPr>
                <w:rFonts w:ascii="Palatino Linotype" w:hAnsi="Palatino Linotype" w:cs="Arial"/>
                <w:b/>
              </w:rPr>
            </w:pPr>
            <w:r w:rsidRPr="001105B5">
              <w:rPr>
                <w:rFonts w:ascii="Palatino Linotype" w:hAnsi="Palatino Linotype" w:cs="Arial"/>
                <w:b/>
              </w:rPr>
              <w:t>José Guadalupe Luna Hernández</w:t>
            </w:r>
          </w:p>
          <w:p w:rsidR="003C3E34" w:rsidRPr="001105B5" w:rsidRDefault="003C3E34" w:rsidP="005B72DA">
            <w:pPr>
              <w:tabs>
                <w:tab w:val="left" w:pos="0"/>
              </w:tabs>
              <w:spacing w:line="0" w:lineRule="atLeast"/>
              <w:jc w:val="center"/>
              <w:rPr>
                <w:rFonts w:ascii="Palatino Linotype" w:hAnsi="Palatino Linotype" w:cs="Arial"/>
              </w:rPr>
            </w:pPr>
            <w:r w:rsidRPr="001105B5">
              <w:rPr>
                <w:rFonts w:ascii="Palatino Linotype" w:hAnsi="Palatino Linotype" w:cs="Arial"/>
              </w:rPr>
              <w:t>Comisionado</w:t>
            </w:r>
          </w:p>
          <w:p w:rsidR="003C3E34" w:rsidRPr="001105B5" w:rsidRDefault="003C3E34" w:rsidP="005B72DA">
            <w:pPr>
              <w:tabs>
                <w:tab w:val="left" w:pos="0"/>
              </w:tabs>
              <w:spacing w:line="0" w:lineRule="atLeast"/>
              <w:jc w:val="center"/>
              <w:rPr>
                <w:rFonts w:ascii="Palatino Linotype" w:hAnsi="Palatino Linotype" w:cs="Arial"/>
                <w:b/>
              </w:rPr>
            </w:pPr>
            <w:r>
              <w:rPr>
                <w:rFonts w:ascii="Palatino Linotype" w:hAnsi="Palatino Linotype" w:cs="Arial"/>
                <w:b/>
              </w:rPr>
              <w:t>(Rúbrica</w:t>
            </w:r>
            <w:r w:rsidRPr="001105B5">
              <w:rPr>
                <w:rFonts w:ascii="Palatino Linotype" w:hAnsi="Palatino Linotype" w:cs="Arial"/>
                <w:b/>
              </w:rPr>
              <w:t>)</w:t>
            </w:r>
          </w:p>
          <w:p w:rsidR="003C3E34" w:rsidRPr="001105B5" w:rsidRDefault="003C3E34" w:rsidP="005B72DA">
            <w:pPr>
              <w:tabs>
                <w:tab w:val="left" w:pos="0"/>
              </w:tabs>
              <w:spacing w:line="0" w:lineRule="atLeast"/>
              <w:jc w:val="center"/>
              <w:rPr>
                <w:rFonts w:ascii="Palatino Linotype" w:hAnsi="Palatino Linotype" w:cs="Arial"/>
                <w:b/>
              </w:rPr>
            </w:pPr>
          </w:p>
        </w:tc>
      </w:tr>
      <w:tr w:rsidR="003C3E34" w:rsidRPr="001105B5" w:rsidTr="005B72DA">
        <w:trPr>
          <w:jc w:val="center"/>
        </w:trPr>
        <w:tc>
          <w:tcPr>
            <w:tcW w:w="4905" w:type="dxa"/>
          </w:tcPr>
          <w:p w:rsidR="003C3E34" w:rsidRDefault="003C3E34" w:rsidP="005B72DA">
            <w:pPr>
              <w:tabs>
                <w:tab w:val="left" w:pos="0"/>
              </w:tabs>
              <w:spacing w:line="0" w:lineRule="atLeast"/>
              <w:rPr>
                <w:rFonts w:ascii="Palatino Linotype" w:hAnsi="Palatino Linotype" w:cs="Arial"/>
                <w:b/>
              </w:rPr>
            </w:pPr>
          </w:p>
          <w:p w:rsidR="003C3E34" w:rsidRDefault="003C3E34" w:rsidP="005B72DA">
            <w:pPr>
              <w:tabs>
                <w:tab w:val="left" w:pos="0"/>
              </w:tabs>
              <w:spacing w:line="0" w:lineRule="atLeast"/>
              <w:jc w:val="center"/>
              <w:rPr>
                <w:rFonts w:ascii="Palatino Linotype" w:hAnsi="Palatino Linotype" w:cs="Arial"/>
                <w:b/>
              </w:rPr>
            </w:pPr>
          </w:p>
          <w:p w:rsidR="003C3E34" w:rsidRPr="001105B5" w:rsidRDefault="003C3E34" w:rsidP="005B72DA">
            <w:pPr>
              <w:tabs>
                <w:tab w:val="left" w:pos="0"/>
              </w:tabs>
              <w:spacing w:line="0" w:lineRule="atLeast"/>
              <w:jc w:val="center"/>
              <w:rPr>
                <w:rFonts w:ascii="Palatino Linotype" w:hAnsi="Palatino Linotype" w:cs="Arial"/>
                <w:b/>
              </w:rPr>
            </w:pPr>
            <w:r w:rsidRPr="001105B5">
              <w:rPr>
                <w:rFonts w:ascii="Palatino Linotype" w:hAnsi="Palatino Linotype" w:cs="Arial"/>
                <w:b/>
              </w:rPr>
              <w:t>Javier Martínez Cruz</w:t>
            </w:r>
          </w:p>
          <w:p w:rsidR="003C3E34" w:rsidRPr="001105B5" w:rsidRDefault="003C3E34" w:rsidP="005B72DA">
            <w:pPr>
              <w:tabs>
                <w:tab w:val="left" w:pos="0"/>
              </w:tabs>
              <w:spacing w:line="0" w:lineRule="atLeast"/>
              <w:jc w:val="center"/>
              <w:rPr>
                <w:rFonts w:ascii="Palatino Linotype" w:hAnsi="Palatino Linotype" w:cs="Arial"/>
              </w:rPr>
            </w:pPr>
            <w:r w:rsidRPr="001105B5">
              <w:rPr>
                <w:rFonts w:ascii="Palatino Linotype" w:hAnsi="Palatino Linotype" w:cs="Arial"/>
              </w:rPr>
              <w:t>Comisionado</w:t>
            </w:r>
          </w:p>
          <w:p w:rsidR="003C3E34" w:rsidRPr="001105B5" w:rsidRDefault="003C3E34" w:rsidP="005B72DA">
            <w:pPr>
              <w:tabs>
                <w:tab w:val="left" w:pos="0"/>
              </w:tabs>
              <w:spacing w:line="0" w:lineRule="atLeast"/>
              <w:jc w:val="center"/>
              <w:rPr>
                <w:rFonts w:ascii="Palatino Linotype" w:hAnsi="Palatino Linotype" w:cs="Arial"/>
                <w:b/>
              </w:rPr>
            </w:pPr>
            <w:r>
              <w:rPr>
                <w:rFonts w:ascii="Palatino Linotype" w:hAnsi="Palatino Linotype" w:cs="Arial"/>
                <w:b/>
              </w:rPr>
              <w:t>(Rúbrica</w:t>
            </w:r>
            <w:r w:rsidRPr="001105B5">
              <w:rPr>
                <w:rFonts w:ascii="Palatino Linotype" w:hAnsi="Palatino Linotype" w:cs="Arial"/>
                <w:b/>
              </w:rPr>
              <w:t>)</w:t>
            </w:r>
          </w:p>
        </w:tc>
        <w:tc>
          <w:tcPr>
            <w:tcW w:w="5013" w:type="dxa"/>
          </w:tcPr>
          <w:p w:rsidR="003C3E34" w:rsidRDefault="003C3E34" w:rsidP="005B72DA">
            <w:pPr>
              <w:tabs>
                <w:tab w:val="left" w:pos="0"/>
              </w:tabs>
              <w:spacing w:line="0" w:lineRule="atLeast"/>
              <w:rPr>
                <w:rFonts w:ascii="Palatino Linotype" w:hAnsi="Palatino Linotype" w:cs="Arial"/>
                <w:b/>
              </w:rPr>
            </w:pPr>
          </w:p>
          <w:p w:rsidR="003C3E34" w:rsidRDefault="003C3E34" w:rsidP="005B72DA">
            <w:pPr>
              <w:tabs>
                <w:tab w:val="left" w:pos="0"/>
              </w:tabs>
              <w:spacing w:line="0" w:lineRule="atLeast"/>
              <w:rPr>
                <w:rFonts w:ascii="Palatino Linotype" w:hAnsi="Palatino Linotype" w:cs="Arial"/>
                <w:b/>
              </w:rPr>
            </w:pPr>
          </w:p>
          <w:p w:rsidR="003C3E34" w:rsidRPr="001105B5" w:rsidRDefault="003C3E34" w:rsidP="005B72DA">
            <w:pPr>
              <w:tabs>
                <w:tab w:val="left" w:pos="0"/>
              </w:tabs>
              <w:spacing w:line="0" w:lineRule="atLeast"/>
              <w:jc w:val="center"/>
              <w:rPr>
                <w:rFonts w:ascii="Palatino Linotype" w:hAnsi="Palatino Linotype" w:cs="Arial"/>
                <w:b/>
              </w:rPr>
            </w:pPr>
            <w:r w:rsidRPr="001105B5">
              <w:rPr>
                <w:rFonts w:ascii="Palatino Linotype" w:hAnsi="Palatino Linotype" w:cs="Arial"/>
                <w:b/>
              </w:rPr>
              <w:t>Luis Gustavo Parra Noriega</w:t>
            </w:r>
          </w:p>
          <w:p w:rsidR="003C3E34" w:rsidRPr="001105B5" w:rsidRDefault="003C3E34" w:rsidP="005B72DA">
            <w:pPr>
              <w:tabs>
                <w:tab w:val="left" w:pos="0"/>
              </w:tabs>
              <w:spacing w:line="0" w:lineRule="atLeast"/>
              <w:jc w:val="center"/>
              <w:rPr>
                <w:rFonts w:ascii="Palatino Linotype" w:hAnsi="Palatino Linotype" w:cs="Arial"/>
              </w:rPr>
            </w:pPr>
            <w:r w:rsidRPr="001105B5">
              <w:rPr>
                <w:rFonts w:ascii="Palatino Linotype" w:hAnsi="Palatino Linotype" w:cs="Arial"/>
              </w:rPr>
              <w:t>Comisionado</w:t>
            </w:r>
          </w:p>
          <w:p w:rsidR="003C3E34" w:rsidRPr="001105B5" w:rsidRDefault="003C3E34" w:rsidP="005B72DA">
            <w:pPr>
              <w:tabs>
                <w:tab w:val="left" w:pos="0"/>
              </w:tabs>
              <w:spacing w:line="0" w:lineRule="atLeast"/>
              <w:jc w:val="center"/>
              <w:rPr>
                <w:rFonts w:ascii="Palatino Linotype" w:hAnsi="Palatino Linotype" w:cs="Arial"/>
                <w:b/>
              </w:rPr>
            </w:pPr>
            <w:r>
              <w:rPr>
                <w:rFonts w:ascii="Palatino Linotype" w:hAnsi="Palatino Linotype" w:cs="Arial"/>
                <w:b/>
              </w:rPr>
              <w:t>(Rúbrica</w:t>
            </w:r>
            <w:r w:rsidRPr="001105B5">
              <w:rPr>
                <w:rFonts w:ascii="Palatino Linotype" w:hAnsi="Palatino Linotype" w:cs="Arial"/>
                <w:b/>
              </w:rPr>
              <w:t>)</w:t>
            </w:r>
          </w:p>
        </w:tc>
      </w:tr>
      <w:tr w:rsidR="003C3E34" w:rsidRPr="00E45562" w:rsidTr="005B72DA">
        <w:trPr>
          <w:jc w:val="center"/>
        </w:trPr>
        <w:tc>
          <w:tcPr>
            <w:tcW w:w="9918" w:type="dxa"/>
            <w:gridSpan w:val="2"/>
          </w:tcPr>
          <w:p w:rsidR="003C3E34" w:rsidRDefault="003C3E34" w:rsidP="003C3E34">
            <w:pPr>
              <w:tabs>
                <w:tab w:val="left" w:pos="0"/>
              </w:tabs>
              <w:spacing w:line="0" w:lineRule="atLeast"/>
              <w:rPr>
                <w:rFonts w:ascii="Palatino Linotype" w:hAnsi="Palatino Linotype" w:cs="Arial"/>
                <w:b/>
              </w:rPr>
            </w:pPr>
          </w:p>
          <w:p w:rsidR="003C3E34" w:rsidRPr="00E45562" w:rsidRDefault="003C3E34" w:rsidP="005B72DA">
            <w:pPr>
              <w:tabs>
                <w:tab w:val="left" w:pos="0"/>
              </w:tabs>
              <w:spacing w:line="0" w:lineRule="atLeast"/>
              <w:jc w:val="center"/>
              <w:rPr>
                <w:rFonts w:ascii="Palatino Linotype" w:hAnsi="Palatino Linotype" w:cs="Arial"/>
                <w:b/>
              </w:rPr>
            </w:pPr>
            <w:r w:rsidRPr="00E45562">
              <w:rPr>
                <w:rFonts w:ascii="Palatino Linotype" w:hAnsi="Palatino Linotype" w:cs="Arial"/>
                <w:b/>
              </w:rPr>
              <w:t>Alexis Tapia Ramírez</w:t>
            </w:r>
          </w:p>
          <w:p w:rsidR="003C3E34" w:rsidRPr="00E45562" w:rsidRDefault="003C3E34" w:rsidP="005B72DA">
            <w:pPr>
              <w:tabs>
                <w:tab w:val="left" w:pos="0"/>
              </w:tabs>
              <w:spacing w:line="0" w:lineRule="atLeast"/>
              <w:jc w:val="center"/>
              <w:rPr>
                <w:rFonts w:ascii="Palatino Linotype" w:hAnsi="Palatino Linotype" w:cs="Arial"/>
              </w:rPr>
            </w:pPr>
            <w:r w:rsidRPr="00E45562">
              <w:rPr>
                <w:rFonts w:ascii="Palatino Linotype" w:hAnsi="Palatino Linotype" w:cs="Arial"/>
              </w:rPr>
              <w:t>Secretario Técnico del Pleno</w:t>
            </w:r>
          </w:p>
          <w:p w:rsidR="003C3E34" w:rsidRPr="00E45562" w:rsidRDefault="003C3E34" w:rsidP="005B72DA">
            <w:pPr>
              <w:tabs>
                <w:tab w:val="left" w:pos="0"/>
              </w:tabs>
              <w:spacing w:line="0" w:lineRule="atLeast"/>
              <w:jc w:val="center"/>
              <w:rPr>
                <w:rFonts w:ascii="Palatino Linotype" w:hAnsi="Palatino Linotype" w:cs="Arial"/>
                <w:b/>
              </w:rPr>
            </w:pPr>
            <w:r>
              <w:rPr>
                <w:rFonts w:ascii="Palatino Linotype" w:hAnsi="Palatino Linotype" w:cs="Arial"/>
                <w:b/>
              </w:rPr>
              <w:t>(Rúbrica</w:t>
            </w:r>
            <w:r w:rsidRPr="00E45562">
              <w:rPr>
                <w:rFonts w:ascii="Palatino Linotype" w:hAnsi="Palatino Linotype" w:cs="Arial"/>
                <w:b/>
              </w:rPr>
              <w:t>)</w:t>
            </w:r>
          </w:p>
          <w:p w:rsidR="003C3E34" w:rsidRPr="00E45562" w:rsidRDefault="003C3E34" w:rsidP="005B72DA">
            <w:pPr>
              <w:tabs>
                <w:tab w:val="left" w:pos="0"/>
              </w:tabs>
              <w:spacing w:line="0" w:lineRule="atLeast"/>
              <w:jc w:val="center"/>
              <w:rPr>
                <w:rFonts w:ascii="Palatino Linotype" w:hAnsi="Palatino Linotype" w:cs="Arial"/>
                <w:b/>
              </w:rPr>
            </w:pPr>
          </w:p>
        </w:tc>
      </w:tr>
    </w:tbl>
    <w:p w:rsidR="00690694" w:rsidRPr="003C3E34" w:rsidRDefault="00305194" w:rsidP="003C3E34">
      <w:pPr>
        <w:spacing w:before="240" w:after="240" w:line="360" w:lineRule="auto"/>
        <w:jc w:val="both"/>
        <w:rPr>
          <w:rFonts w:ascii="Palatino Linotype" w:eastAsia="MS Mincho" w:hAnsi="Palatino Linotype" w:cs="Times New Roman"/>
          <w:sz w:val="24"/>
          <w:szCs w:val="24"/>
          <w:lang w:val="es-ES" w:eastAsia="es-ES"/>
        </w:rPr>
      </w:pPr>
      <w:r w:rsidRPr="00186338">
        <w:rPr>
          <w:rFonts w:ascii="Palatino Linotype" w:eastAsia="Times New Roman" w:hAnsi="Palatino Linotype" w:cs="Arial"/>
          <w:color w:val="000000" w:themeColor="text1"/>
          <w:sz w:val="24"/>
          <w:szCs w:val="24"/>
          <w:lang w:val="es-ES_tradnl" w:eastAsia="es-ES"/>
        </w:rPr>
        <w:t>Esta hoja cor</w:t>
      </w:r>
      <w:r w:rsidR="003C3E34">
        <w:rPr>
          <w:rFonts w:ascii="Palatino Linotype" w:eastAsia="Times New Roman" w:hAnsi="Palatino Linotype" w:cs="Arial"/>
          <w:color w:val="000000" w:themeColor="text1"/>
          <w:sz w:val="24"/>
          <w:szCs w:val="24"/>
          <w:lang w:val="es-ES_tradnl" w:eastAsia="es-ES"/>
        </w:rPr>
        <w:t>responde a la resolución de fecha veintiséis</w:t>
      </w:r>
      <w:r w:rsidRPr="00186338">
        <w:rPr>
          <w:rFonts w:ascii="Palatino Linotype" w:eastAsia="Times New Roman" w:hAnsi="Palatino Linotype" w:cs="Arial"/>
          <w:color w:val="000000" w:themeColor="text1"/>
          <w:sz w:val="24"/>
          <w:szCs w:val="24"/>
          <w:lang w:val="es-ES_tradnl" w:eastAsia="es-ES"/>
        </w:rPr>
        <w:t xml:space="preserve"> </w:t>
      </w:r>
      <w:r w:rsidR="003C3E34">
        <w:rPr>
          <w:rFonts w:ascii="Palatino Linotype" w:eastAsia="Times New Roman" w:hAnsi="Palatino Linotype" w:cs="Arial"/>
          <w:color w:val="000000" w:themeColor="text1"/>
          <w:sz w:val="24"/>
          <w:szCs w:val="24"/>
          <w:lang w:val="es-ES_tradnl" w:eastAsia="es-ES"/>
        </w:rPr>
        <w:t>de marzo de dos mil diecinueve</w:t>
      </w:r>
      <w:r w:rsidRPr="00186338">
        <w:rPr>
          <w:rFonts w:ascii="Palatino Linotype" w:eastAsia="Times New Roman" w:hAnsi="Palatino Linotype" w:cs="Arial"/>
          <w:color w:val="000000" w:themeColor="text1"/>
          <w:sz w:val="24"/>
          <w:szCs w:val="24"/>
          <w:lang w:val="es-ES_tradnl" w:eastAsia="es-ES"/>
        </w:rPr>
        <w:t xml:space="preserve">, emitida en el recurso de revisión </w:t>
      </w:r>
      <w:r w:rsidR="00153E89" w:rsidRPr="00186338">
        <w:rPr>
          <w:rFonts w:ascii="Palatino Linotype" w:eastAsiaTheme="minorEastAsia" w:hAnsi="Palatino Linotype" w:cs="Arial"/>
          <w:b/>
          <w:bCs/>
          <w:sz w:val="24"/>
          <w:szCs w:val="24"/>
          <w:lang w:val="es-ES_tradnl" w:eastAsia="es-ES"/>
        </w:rPr>
        <w:t>00248/INFOEM/IP/RR/2019</w:t>
      </w:r>
      <w:r w:rsidRPr="00186338">
        <w:rPr>
          <w:rFonts w:ascii="Palatino Linotype" w:eastAsia="Times New Roman" w:hAnsi="Palatino Linotype" w:cs="Arial"/>
          <w:color w:val="000000" w:themeColor="text1"/>
          <w:sz w:val="24"/>
          <w:szCs w:val="24"/>
          <w:lang w:val="es-ES_tradnl" w:eastAsia="es-ES"/>
        </w:rPr>
        <w:t xml:space="preserve"> </w:t>
      </w:r>
      <w:r w:rsidR="003C3E34">
        <w:rPr>
          <w:rFonts w:ascii="Palatino Linotype" w:eastAsia="Times New Roman" w:hAnsi="Palatino Linotype" w:cs="Arial"/>
          <w:b/>
          <w:color w:val="000000" w:themeColor="text1"/>
          <w:sz w:val="24"/>
          <w:szCs w:val="24"/>
          <w:lang w:val="es-ES_tradnl" w:eastAsia="es-ES"/>
        </w:rPr>
        <w:t xml:space="preserve">y </w:t>
      </w:r>
      <w:bookmarkEnd w:id="12"/>
      <w:bookmarkEnd w:id="13"/>
      <w:bookmarkEnd w:id="14"/>
      <w:r w:rsidR="003C3E34">
        <w:rPr>
          <w:rFonts w:ascii="Palatino Linotype" w:eastAsia="Times New Roman" w:hAnsi="Palatino Linotype" w:cs="Arial"/>
          <w:b/>
          <w:color w:val="000000" w:themeColor="text1"/>
          <w:sz w:val="24"/>
          <w:szCs w:val="24"/>
          <w:lang w:val="es-ES_tradnl" w:eastAsia="es-ES"/>
        </w:rPr>
        <w:t>acumulados.</w:t>
      </w:r>
    </w:p>
    <w:sectPr w:rsidR="00690694" w:rsidRPr="003C3E34" w:rsidSect="00186338">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711" w:rsidRDefault="00347711" w:rsidP="00305194">
      <w:pPr>
        <w:spacing w:after="0" w:line="240" w:lineRule="auto"/>
      </w:pPr>
      <w:r>
        <w:separator/>
      </w:r>
    </w:p>
  </w:endnote>
  <w:endnote w:type="continuationSeparator" w:id="0">
    <w:p w:rsidR="00347711" w:rsidRDefault="00347711" w:rsidP="00305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316844978"/>
      <w:docPartObj>
        <w:docPartGallery w:val="Page Numbers (Bottom of Page)"/>
        <w:docPartUnique/>
      </w:docPartObj>
    </w:sdtPr>
    <w:sdtEndPr/>
    <w:sdtContent>
      <w:sdt>
        <w:sdtPr>
          <w:rPr>
            <w:rFonts w:ascii="Palatino Linotype" w:hAnsi="Palatino Linotype"/>
          </w:rPr>
          <w:id w:val="518975443"/>
          <w:docPartObj>
            <w:docPartGallery w:val="Page Numbers (Top of Page)"/>
            <w:docPartUnique/>
          </w:docPartObj>
        </w:sdtPr>
        <w:sdtEndPr/>
        <w:sdtContent>
          <w:p w:rsidR="00D84DF3" w:rsidRPr="000A2541" w:rsidRDefault="00D84DF3">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6578FF">
              <w:rPr>
                <w:rFonts w:ascii="Palatino Linotype" w:hAnsi="Palatino Linotype"/>
                <w:b/>
                <w:bCs/>
                <w:noProof/>
              </w:rPr>
              <w:t>11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6578FF">
              <w:rPr>
                <w:rFonts w:ascii="Palatino Linotype" w:hAnsi="Palatino Linotype"/>
                <w:b/>
                <w:bCs/>
                <w:noProof/>
              </w:rPr>
              <w:t>49</w:t>
            </w:r>
            <w:r w:rsidRPr="000A2541">
              <w:rPr>
                <w:rFonts w:ascii="Palatino Linotype" w:hAnsi="Palatino Linotype"/>
                <w:b/>
                <w:bCs/>
              </w:rPr>
              <w:fldChar w:fldCharType="end"/>
            </w:r>
          </w:p>
        </w:sdtContent>
      </w:sdt>
    </w:sdtContent>
  </w:sdt>
  <w:p w:rsidR="00D84DF3" w:rsidRDefault="00D84D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DF3" w:rsidRPr="00883450" w:rsidRDefault="00D84DF3" w:rsidP="00305194">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6578FF" w:rsidRPr="006578F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6578FF" w:rsidRPr="006578FF">
      <w:rPr>
        <w:rFonts w:ascii="Palatino Linotype" w:hAnsi="Palatino Linotype"/>
        <w:noProof/>
        <w:lang w:val="es-ES"/>
      </w:rPr>
      <w:t>49</w:t>
    </w:r>
    <w:r w:rsidRPr="00883450">
      <w:rPr>
        <w:rFonts w:ascii="Palatino Linotype" w:hAnsi="Palatino Linotype"/>
      </w:rPr>
      <w:fldChar w:fldCharType="end"/>
    </w:r>
  </w:p>
  <w:p w:rsidR="00D84DF3" w:rsidRPr="00883450" w:rsidRDefault="00D84DF3">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711" w:rsidRDefault="00347711" w:rsidP="00305194">
      <w:pPr>
        <w:spacing w:after="0" w:line="240" w:lineRule="auto"/>
      </w:pPr>
      <w:r>
        <w:separator/>
      </w:r>
    </w:p>
  </w:footnote>
  <w:footnote w:type="continuationSeparator" w:id="0">
    <w:p w:rsidR="00347711" w:rsidRDefault="00347711" w:rsidP="00305194">
      <w:pPr>
        <w:spacing w:after="0" w:line="240" w:lineRule="auto"/>
      </w:pPr>
      <w:r>
        <w:continuationSeparator/>
      </w:r>
    </w:p>
  </w:footnote>
  <w:footnote w:id="1">
    <w:p w:rsidR="00D84DF3" w:rsidRPr="00F75272" w:rsidRDefault="00D84DF3" w:rsidP="00411EF9">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D84DF3" w:rsidRPr="00E25EF1" w:rsidRDefault="00D84DF3" w:rsidP="00F821FD">
      <w:pPr>
        <w:pStyle w:val="Textonotapie"/>
        <w:jc w:val="both"/>
        <w:rPr>
          <w:rFonts w:ascii="Arial" w:hAnsi="Arial" w:cs="Arial"/>
          <w:sz w:val="16"/>
          <w:szCs w:val="16"/>
        </w:rPr>
      </w:pPr>
      <w:r w:rsidRPr="00E76C58">
        <w:rPr>
          <w:rStyle w:val="Refdenotaalpie"/>
          <w:rFonts w:ascii="Arial" w:hAnsi="Arial" w:cs="Arial"/>
        </w:rPr>
        <w:footnoteRef/>
      </w:r>
      <w:r w:rsidRPr="00E76C58">
        <w:rPr>
          <w:rFonts w:ascii="Arial" w:hAnsi="Arial" w:cs="Arial"/>
        </w:rPr>
        <w:t xml:space="preserve"> “</w:t>
      </w:r>
      <w:r w:rsidRPr="00E25EF1">
        <w:rPr>
          <w:rFonts w:ascii="Arial" w:hAnsi="Arial" w:cs="Arial"/>
          <w:sz w:val="16"/>
          <w:szCs w:val="16"/>
        </w:rPr>
        <w:t xml:space="preserve">En este contexto es lógico y apropiado que las expresiones concernientes a funcionarios públicos o a otras personas que ejercen funciones de una naturaleza pública </w:t>
      </w:r>
      <w:r w:rsidRPr="00E25EF1">
        <w:rPr>
          <w:rFonts w:ascii="Arial" w:hAnsi="Arial" w:cs="Arial"/>
          <w:b/>
          <w:sz w:val="16"/>
          <w:szCs w:val="16"/>
        </w:rPr>
        <w:t>deben gozar,</w:t>
      </w:r>
      <w:r w:rsidRPr="00E25EF1">
        <w:rPr>
          <w:rFonts w:ascii="Arial" w:hAnsi="Arial" w:cs="Arial"/>
          <w:sz w:val="16"/>
          <w:szCs w:val="16"/>
        </w:rPr>
        <w:t xml:space="preserve"> en los términos del artículo 13.2 de la Convención, </w:t>
      </w:r>
      <w:r w:rsidRPr="00E25EF1">
        <w:rPr>
          <w:rFonts w:ascii="Arial" w:hAnsi="Arial" w:cs="Arial"/>
          <w:b/>
          <w:sz w:val="16"/>
          <w:szCs w:val="16"/>
        </w:rPr>
        <w:t>de un margen de apertura</w:t>
      </w:r>
      <w:r w:rsidRPr="00E25EF1">
        <w:rPr>
          <w:rFonts w:ascii="Arial" w:hAnsi="Arial" w:cs="Arial"/>
          <w:sz w:val="16"/>
          <w:szCs w:val="16"/>
        </w:rPr>
        <w:t xml:space="preserve"> a un debate amplio respecto de asuntos de interés público, el cual es esencial para el funcionamiento de un sistema verdaderamente democrático. Esto no significa, de modo alguno, que el honor de los funcionarios públicos o de las personas públicas no deba ser jurídicamente protegido, sino que éste debe serlo de manera acorde con los principios del pluralismo democrático. </w:t>
      </w:r>
    </w:p>
    <w:p w:rsidR="00D84DF3" w:rsidRPr="00E25EF1" w:rsidRDefault="00D84DF3" w:rsidP="00F821FD">
      <w:pPr>
        <w:pStyle w:val="Textonotapie"/>
        <w:jc w:val="both"/>
        <w:rPr>
          <w:rFonts w:ascii="Arial" w:hAnsi="Arial" w:cs="Arial"/>
          <w:sz w:val="16"/>
          <w:szCs w:val="16"/>
        </w:rPr>
      </w:pPr>
      <w:r w:rsidRPr="00E25EF1">
        <w:rPr>
          <w:rFonts w:ascii="Arial" w:hAnsi="Arial" w:cs="Arial"/>
          <w:sz w:val="16"/>
          <w:szCs w:val="16"/>
        </w:rPr>
        <w:t xml:space="preserve">“Es así que el acento de </w:t>
      </w:r>
      <w:r w:rsidRPr="00E25EF1">
        <w:rPr>
          <w:rFonts w:ascii="Arial" w:hAnsi="Arial" w:cs="Arial"/>
          <w:b/>
          <w:sz w:val="16"/>
          <w:szCs w:val="16"/>
        </w:rPr>
        <w:t>este umbral diferente de protección no se asienta en la calidad del sujeto, sino en el carácter de interés público que conllevan las actividades o actuaciones de una persona determinada.</w:t>
      </w:r>
      <w:r w:rsidRPr="00E25EF1">
        <w:rPr>
          <w:rFonts w:ascii="Arial" w:hAnsi="Arial" w:cs="Arial"/>
          <w:sz w:val="16"/>
          <w:szCs w:val="16"/>
        </w:rPr>
        <w:t xml:space="preserve"> Aquellas personas que influyen en cuestiones de interés público se han expuesto voluntariamente a un escrutinio público más exigente y, consecuentemente, se ven expuestos a un mayor riesgo de sufrir críticas, ya que </w:t>
      </w:r>
      <w:r w:rsidRPr="00E25EF1">
        <w:rPr>
          <w:rFonts w:ascii="Arial" w:hAnsi="Arial" w:cs="Arial"/>
          <w:b/>
          <w:sz w:val="16"/>
          <w:szCs w:val="16"/>
        </w:rPr>
        <w:t xml:space="preserve">sus actividades salen del dominio de la esfera privada para insertarse en la esfera del debate público”. </w:t>
      </w:r>
      <w:r w:rsidRPr="00E25EF1">
        <w:rPr>
          <w:rFonts w:ascii="Arial" w:hAnsi="Arial" w:cs="Arial"/>
          <w:sz w:val="16"/>
          <w:szCs w:val="16"/>
        </w:rPr>
        <w:t xml:space="preserve">Corte Interamericana de Derechos Humanos. Caso Herrera Ulloa vs. Costa Rica. Sentencia del 2 de julio de 2004. Serie C No. 107. </w:t>
      </w:r>
      <w:proofErr w:type="spellStart"/>
      <w:r w:rsidRPr="00E25EF1">
        <w:rPr>
          <w:rFonts w:ascii="Arial" w:hAnsi="Arial" w:cs="Arial"/>
          <w:sz w:val="16"/>
          <w:szCs w:val="16"/>
        </w:rPr>
        <w:t>Párrs</w:t>
      </w:r>
      <w:proofErr w:type="spellEnd"/>
      <w:r w:rsidRPr="00E25EF1">
        <w:rPr>
          <w:rFonts w:ascii="Arial" w:hAnsi="Arial" w:cs="Arial"/>
          <w:sz w:val="16"/>
          <w:szCs w:val="16"/>
        </w:rPr>
        <w:t xml:space="preserve">. 128 y 129. </w:t>
      </w:r>
    </w:p>
    <w:p w:rsidR="00D84DF3" w:rsidRPr="00E25EF1" w:rsidRDefault="00D84DF3" w:rsidP="00F821FD">
      <w:pPr>
        <w:pStyle w:val="Textonotapie"/>
        <w:jc w:val="both"/>
        <w:rPr>
          <w:rFonts w:ascii="Arial" w:hAnsi="Arial" w:cs="Arial"/>
          <w:sz w:val="16"/>
          <w:szCs w:val="16"/>
        </w:rPr>
      </w:pPr>
      <w:r w:rsidRPr="00E25EF1">
        <w:rPr>
          <w:rFonts w:ascii="Arial" w:hAnsi="Arial" w:cs="Arial"/>
          <w:sz w:val="16"/>
          <w:szCs w:val="16"/>
        </w:rPr>
        <w:t>“1. Recomendaciones a los Estados:</w:t>
      </w:r>
    </w:p>
    <w:p w:rsidR="00D84DF3" w:rsidRPr="00E25EF1" w:rsidRDefault="00D84DF3" w:rsidP="00F821FD">
      <w:pPr>
        <w:pStyle w:val="Textonotapie"/>
        <w:jc w:val="both"/>
        <w:rPr>
          <w:rFonts w:ascii="Arial" w:hAnsi="Arial" w:cs="Arial"/>
          <w:sz w:val="16"/>
          <w:szCs w:val="16"/>
        </w:rPr>
      </w:pPr>
      <w:r w:rsidRPr="00E25EF1">
        <w:rPr>
          <w:rFonts w:ascii="Arial" w:hAnsi="Arial" w:cs="Arial"/>
          <w:sz w:val="16"/>
          <w:szCs w:val="16"/>
        </w:rPr>
        <w:t>…</w:t>
      </w:r>
    </w:p>
    <w:p w:rsidR="00D84DF3" w:rsidRPr="00E25EF1" w:rsidRDefault="00D84DF3" w:rsidP="00F821FD">
      <w:pPr>
        <w:pStyle w:val="Textonotapie"/>
        <w:jc w:val="both"/>
        <w:rPr>
          <w:rFonts w:ascii="Arial" w:hAnsi="Arial" w:cs="Arial"/>
          <w:sz w:val="16"/>
          <w:szCs w:val="16"/>
        </w:rPr>
      </w:pPr>
      <w:r w:rsidRPr="00E25EF1">
        <w:rPr>
          <w:rFonts w:ascii="Arial" w:hAnsi="Arial" w:cs="Arial"/>
          <w:sz w:val="16"/>
          <w:szCs w:val="16"/>
        </w:rPr>
        <w:t xml:space="preserve">“e. Existe un núcleo de libertad de expresión respecto del cual los Estados no tienen potestad alguna o tan solo una facultad extremadamente limitada de adoptar restricciones que permitan tomar en cuenta las tradiciones, la cultura y los valores locales y esto incluye en particular el discurso político en un sentido amplio, en vista del carácter trascendental de dicho discurso para la democracia y el respeto de todos los derechos humanos, </w:t>
      </w:r>
      <w:r w:rsidRPr="00E25EF1">
        <w:rPr>
          <w:rFonts w:ascii="Arial" w:hAnsi="Arial" w:cs="Arial"/>
          <w:b/>
          <w:sz w:val="16"/>
          <w:szCs w:val="16"/>
        </w:rPr>
        <w:t xml:space="preserve">lo cual implica que las figuras públicas deberían aceptar un mayor grado de escrutinio por la sociedad”. </w:t>
      </w:r>
      <w:r w:rsidRPr="00E25EF1">
        <w:rPr>
          <w:rFonts w:ascii="Arial" w:hAnsi="Arial" w:cs="Arial"/>
          <w:sz w:val="16"/>
          <w:szCs w:val="16"/>
        </w:rPr>
        <w:t>“Declaración Conjunta sobre universalidad y el derecho a la libertad de expresión”. Relatoría Especial de las Naciones Unidas para la Libertad de Opinión y Expresión, de la Representante para la Libertad de los Medios de Comunicación de la Organización para la Seguridad y la Cooperación en Europa, la Relatora Especial de la OEA para la Libertad de Expresión y la Relatora Especial sobre Libertad de Expresión y Acceso a la Información de la Comisión Africana de Derechos Humanos y de los Pueblos. 2014.,</w:t>
      </w:r>
    </w:p>
  </w:footnote>
  <w:footnote w:id="3">
    <w:p w:rsidR="00D84DF3" w:rsidRPr="00E25EF1" w:rsidRDefault="00D84DF3" w:rsidP="00F821FD">
      <w:pPr>
        <w:pStyle w:val="Textonotapie"/>
        <w:jc w:val="both"/>
        <w:rPr>
          <w:rFonts w:ascii="Arial" w:hAnsi="Arial" w:cs="Arial"/>
          <w:sz w:val="16"/>
          <w:szCs w:val="16"/>
        </w:rPr>
      </w:pPr>
      <w:r w:rsidRPr="00E25EF1">
        <w:rPr>
          <w:rStyle w:val="Refdenotaalpie"/>
          <w:rFonts w:ascii="Arial" w:hAnsi="Arial" w:cs="Arial"/>
          <w:sz w:val="16"/>
          <w:szCs w:val="16"/>
        </w:rPr>
        <w:footnoteRef/>
      </w:r>
      <w:r w:rsidRPr="00E25EF1">
        <w:rPr>
          <w:rFonts w:ascii="Arial" w:hAnsi="Arial" w:cs="Arial"/>
          <w:sz w:val="16"/>
          <w:szCs w:val="16"/>
        </w:rPr>
        <w:t xml:space="preserve"> “En consecuencia, las expresiones, </w:t>
      </w:r>
      <w:r w:rsidRPr="00E25EF1">
        <w:rPr>
          <w:rFonts w:ascii="Arial" w:hAnsi="Arial" w:cs="Arial"/>
          <w:b/>
          <w:sz w:val="16"/>
          <w:szCs w:val="16"/>
        </w:rPr>
        <w:t>informaciones</w:t>
      </w:r>
      <w:r w:rsidRPr="00E25EF1">
        <w:rPr>
          <w:rFonts w:ascii="Arial" w:hAnsi="Arial" w:cs="Arial"/>
          <w:sz w:val="16"/>
          <w:szCs w:val="16"/>
        </w:rPr>
        <w:t xml:space="preserve"> y opiniones atinentes a asuntos de interés público, al Estado y a sus instituciones, gozan de mayor protección bajo la Convención Americana, lo cual implica que el Estado debe abstenerse con mayor rigor de establecer limitaciones a estas formas de expresión, y que las entidades y funcionarios que conforman el Estado, así como quienes aspiran a ocupar cargos públicos, </w:t>
      </w:r>
      <w:r w:rsidRPr="00E25EF1">
        <w:rPr>
          <w:rFonts w:ascii="Arial" w:hAnsi="Arial" w:cs="Arial"/>
          <w:b/>
          <w:sz w:val="16"/>
          <w:szCs w:val="16"/>
        </w:rPr>
        <w:t>en razón de la naturaleza pública de las funciones que cumplen, deben tener un mayor umbral de tolerancia ante la crítica”.</w:t>
      </w:r>
      <w:r w:rsidRPr="00E25EF1">
        <w:rPr>
          <w:rFonts w:ascii="Arial" w:hAnsi="Arial" w:cs="Arial"/>
          <w:sz w:val="16"/>
          <w:szCs w:val="16"/>
        </w:rPr>
        <w:t xml:space="preserve"> Relatoría Especial para la Libertad de Expresión. Comisión Interamericana de Derechos Humanos. Marco Jurídico interamericano sobre el derecho a la libertad de expresión. OEA, 2010. Párr. 35. “Dado que las expresio0nes e </w:t>
      </w:r>
      <w:r w:rsidRPr="00E25EF1">
        <w:rPr>
          <w:rFonts w:ascii="Arial" w:hAnsi="Arial" w:cs="Arial"/>
          <w:b/>
          <w:sz w:val="16"/>
          <w:szCs w:val="16"/>
        </w:rPr>
        <w:t>informaciones</w:t>
      </w:r>
      <w:r w:rsidRPr="00E25EF1">
        <w:rPr>
          <w:rFonts w:ascii="Arial" w:hAnsi="Arial" w:cs="Arial"/>
          <w:sz w:val="16"/>
          <w:szCs w:val="16"/>
        </w:rPr>
        <w:t xml:space="preserve"> atinentes a los funcionarios públicos, a particulares involucrados voluntariamente en asuntos públicos, y a candidatos a ocupar cargos públicos, gozan de un mayor grado de protección, el Estado debe abstenerse en mayor grado de imponer limitaciones a estas formas de expresión”.  Ibídem. Párr. 41. </w:t>
      </w:r>
    </w:p>
  </w:footnote>
  <w:footnote w:id="4">
    <w:p w:rsidR="00D84DF3" w:rsidRPr="00E25EF1" w:rsidRDefault="00D84DF3" w:rsidP="00F821FD">
      <w:pPr>
        <w:pStyle w:val="Textonotapie"/>
        <w:jc w:val="both"/>
        <w:rPr>
          <w:rFonts w:ascii="Arial" w:hAnsi="Arial" w:cs="Arial"/>
          <w:sz w:val="16"/>
          <w:szCs w:val="16"/>
        </w:rPr>
      </w:pPr>
      <w:r w:rsidRPr="00E25EF1">
        <w:rPr>
          <w:rStyle w:val="Refdenotaalpie"/>
          <w:rFonts w:ascii="Arial" w:hAnsi="Arial" w:cs="Arial"/>
          <w:sz w:val="16"/>
          <w:szCs w:val="16"/>
        </w:rPr>
        <w:footnoteRef/>
      </w:r>
      <w:r w:rsidRPr="00E25EF1">
        <w:rPr>
          <w:rFonts w:ascii="Arial" w:hAnsi="Arial" w:cs="Arial"/>
          <w:sz w:val="16"/>
          <w:szCs w:val="16"/>
        </w:rPr>
        <w:t xml:space="preserve"> “La gestión pública y los asuntos de interés común deben de ser objeto de control por la sociedad en su conjunto. El control democrático de la gestión pública, a través de la opinión pública, fomenta la transparencia de las actividades del Estado ya la responsabilidad de los funcionarios públicos sobre sus actuaciones, y es un medio para lograr el máximo nivel de participación ciudadana. De allí que el adecuado desenvolvimiento de la democracia requiera la mayor circulación de informes, opiniones e ideas sobre los asuntos públicos”. Ibídem. Párr. 33. </w:t>
      </w:r>
    </w:p>
  </w:footnote>
  <w:footnote w:id="5">
    <w:p w:rsidR="00D84DF3" w:rsidRPr="00E25EF1" w:rsidRDefault="00D84DF3" w:rsidP="00F821FD">
      <w:pPr>
        <w:pStyle w:val="Textonotapie"/>
        <w:jc w:val="both"/>
        <w:rPr>
          <w:rFonts w:ascii="Arial" w:hAnsi="Arial" w:cs="Arial"/>
          <w:sz w:val="16"/>
          <w:szCs w:val="16"/>
        </w:rPr>
      </w:pPr>
      <w:r w:rsidRPr="00E25EF1">
        <w:rPr>
          <w:rStyle w:val="Refdenotaalpie"/>
          <w:rFonts w:ascii="Arial" w:hAnsi="Arial" w:cs="Arial"/>
          <w:sz w:val="16"/>
          <w:szCs w:val="16"/>
        </w:rPr>
        <w:footnoteRef/>
      </w:r>
      <w:r w:rsidRPr="00E25EF1">
        <w:rPr>
          <w:rFonts w:ascii="Arial" w:hAnsi="Arial" w:cs="Arial"/>
          <w:sz w:val="16"/>
          <w:szCs w:val="16"/>
        </w:rPr>
        <w:t xml:space="preserve"> Esto ocurrió en el caso de la Corte Suprema de Canadá: </w:t>
      </w:r>
      <w:proofErr w:type="spellStart"/>
      <w:r w:rsidRPr="00E25EF1">
        <w:rPr>
          <w:rFonts w:ascii="Arial" w:hAnsi="Arial" w:cs="Arial"/>
          <w:sz w:val="16"/>
          <w:szCs w:val="16"/>
        </w:rPr>
        <w:t>Informatio</w:t>
      </w:r>
      <w:proofErr w:type="spellEnd"/>
      <w:r w:rsidRPr="00E25EF1">
        <w:rPr>
          <w:rFonts w:ascii="Arial" w:hAnsi="Arial" w:cs="Arial"/>
          <w:sz w:val="16"/>
          <w:szCs w:val="16"/>
        </w:rPr>
        <w:t xml:space="preserve"> </w:t>
      </w:r>
      <w:proofErr w:type="spellStart"/>
      <w:r w:rsidRPr="00E25EF1">
        <w:rPr>
          <w:rFonts w:ascii="Arial" w:hAnsi="Arial" w:cs="Arial"/>
          <w:sz w:val="16"/>
          <w:szCs w:val="16"/>
        </w:rPr>
        <w:t>Comissioner</w:t>
      </w:r>
      <w:proofErr w:type="spellEnd"/>
      <w:r w:rsidRPr="00E25EF1">
        <w:rPr>
          <w:rFonts w:ascii="Arial" w:hAnsi="Arial" w:cs="Arial"/>
          <w:sz w:val="16"/>
          <w:szCs w:val="16"/>
        </w:rPr>
        <w:t xml:space="preserve"> of </w:t>
      </w:r>
      <w:proofErr w:type="spellStart"/>
      <w:r w:rsidRPr="00E25EF1">
        <w:rPr>
          <w:rFonts w:ascii="Arial" w:hAnsi="Arial" w:cs="Arial"/>
          <w:sz w:val="16"/>
          <w:szCs w:val="16"/>
        </w:rPr>
        <w:t>Canadé</w:t>
      </w:r>
      <w:proofErr w:type="spellEnd"/>
      <w:r w:rsidRPr="00E25EF1">
        <w:rPr>
          <w:rFonts w:ascii="Arial" w:hAnsi="Arial" w:cs="Arial"/>
          <w:sz w:val="16"/>
          <w:szCs w:val="16"/>
        </w:rPr>
        <w:t xml:space="preserve"> v. </w:t>
      </w:r>
      <w:proofErr w:type="spellStart"/>
      <w:r w:rsidRPr="00E25EF1">
        <w:rPr>
          <w:rFonts w:ascii="Arial" w:hAnsi="Arial" w:cs="Arial"/>
          <w:sz w:val="16"/>
          <w:szCs w:val="16"/>
        </w:rPr>
        <w:t>Comissioner</w:t>
      </w:r>
      <w:proofErr w:type="spellEnd"/>
      <w:r w:rsidRPr="00E25EF1">
        <w:rPr>
          <w:rFonts w:ascii="Arial" w:hAnsi="Arial" w:cs="Arial"/>
          <w:sz w:val="16"/>
          <w:szCs w:val="16"/>
        </w:rPr>
        <w:t xml:space="preserve"> of </w:t>
      </w:r>
      <w:proofErr w:type="spellStart"/>
      <w:r w:rsidRPr="00E25EF1">
        <w:rPr>
          <w:rFonts w:ascii="Arial" w:hAnsi="Arial" w:cs="Arial"/>
          <w:sz w:val="16"/>
          <w:szCs w:val="16"/>
        </w:rPr>
        <w:t>the</w:t>
      </w:r>
      <w:proofErr w:type="spellEnd"/>
      <w:r w:rsidRPr="00E25EF1">
        <w:rPr>
          <w:rFonts w:ascii="Arial" w:hAnsi="Arial" w:cs="Arial"/>
          <w:sz w:val="16"/>
          <w:szCs w:val="16"/>
        </w:rPr>
        <w:t xml:space="preserve"> Royal Canadian Mountain </w:t>
      </w:r>
      <w:proofErr w:type="spellStart"/>
      <w:r w:rsidRPr="00E25EF1">
        <w:rPr>
          <w:rFonts w:ascii="Arial" w:hAnsi="Arial" w:cs="Arial"/>
          <w:sz w:val="16"/>
          <w:szCs w:val="16"/>
        </w:rPr>
        <w:t>Police</w:t>
      </w:r>
      <w:proofErr w:type="spellEnd"/>
      <w:r w:rsidRPr="00E25EF1">
        <w:rPr>
          <w:rFonts w:ascii="Arial" w:hAnsi="Arial" w:cs="Arial"/>
          <w:sz w:val="16"/>
          <w:szCs w:val="16"/>
        </w:rPr>
        <w:t xml:space="preserve">, 1 S.C.R. 66 (2003) mediante la cual si bien se reconoció el historial laboral como información personal, también se señaló que la sección 3 (j) de la Ley de Privacidad establece que es posible acceder a esa “información sobre individuos </w:t>
      </w:r>
      <w:r w:rsidRPr="00E25EF1">
        <w:rPr>
          <w:rFonts w:ascii="Arial" w:hAnsi="Arial" w:cs="Arial"/>
          <w:b/>
          <w:sz w:val="16"/>
          <w:szCs w:val="16"/>
        </w:rPr>
        <w:t xml:space="preserve">que son o haya sido oficiales o empleados de una institución gubernamental”. </w:t>
      </w:r>
    </w:p>
  </w:footnote>
  <w:footnote w:id="6">
    <w:p w:rsidR="00D84DF3" w:rsidRDefault="00D84DF3" w:rsidP="00305194">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84DF3" w:rsidRDefault="00D84DF3" w:rsidP="00305194">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84DF3" w:rsidRPr="001E1F95" w:rsidRDefault="00D84DF3" w:rsidP="00305194">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7">
    <w:p w:rsidR="00D84DF3" w:rsidRPr="00034B44" w:rsidRDefault="00D84DF3" w:rsidP="00305194">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D84DF3" w:rsidRPr="00034B44" w:rsidRDefault="00D84DF3" w:rsidP="00305194">
      <w:pPr>
        <w:pStyle w:val="ADB1"/>
        <w:jc w:val="both"/>
        <w:rPr>
          <w:rFonts w:ascii="Palatino Linotype" w:hAnsi="Palatino Linotype"/>
          <w:sz w:val="18"/>
        </w:rPr>
      </w:pPr>
      <w:r w:rsidRPr="00034B44">
        <w:rPr>
          <w:rFonts w:ascii="Palatino Linotype" w:hAnsi="Palatino Linotype"/>
          <w:sz w:val="18"/>
        </w:rPr>
        <w:t xml:space="preserve"> (…)</w:t>
      </w:r>
    </w:p>
    <w:p w:rsidR="00D84DF3" w:rsidRPr="00034B44" w:rsidRDefault="00D84DF3" w:rsidP="00305194">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84DF3" w:rsidRPr="00EF13C1" w:rsidTr="00305194">
      <w:trPr>
        <w:trHeight w:val="280"/>
        <w:jc w:val="right"/>
      </w:trPr>
      <w:tc>
        <w:tcPr>
          <w:tcW w:w="2552" w:type="dxa"/>
          <w:vAlign w:val="center"/>
        </w:tcPr>
        <w:p w:rsidR="00D84DF3" w:rsidRPr="00EF13C1" w:rsidRDefault="00D84DF3" w:rsidP="00305194">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D84DF3" w:rsidRPr="00EF13C1" w:rsidRDefault="00D84DF3" w:rsidP="00305194">
          <w:pPr>
            <w:pStyle w:val="Encabezado"/>
            <w:jc w:val="right"/>
            <w:rPr>
              <w:rFonts w:ascii="Palatino Linotype" w:hAnsi="Palatino Linotype"/>
              <w:b/>
              <w:sz w:val="22"/>
              <w:szCs w:val="22"/>
            </w:rPr>
          </w:pPr>
          <w:r>
            <w:rPr>
              <w:rFonts w:ascii="Palatino Linotype" w:hAnsi="Palatino Linotype" w:cs="Arial"/>
              <w:b/>
              <w:bCs/>
              <w:sz w:val="22"/>
              <w:szCs w:val="22"/>
              <w:lang w:eastAsia="es-MX"/>
            </w:rPr>
            <w:t>00248/INFOEM/IP/RR/2019</w:t>
          </w:r>
          <w:r w:rsidR="00E26A97">
            <w:rPr>
              <w:rFonts w:ascii="Palatino Linotype" w:hAnsi="Palatino Linotype" w:cs="Arial"/>
              <w:b/>
              <w:bCs/>
              <w:sz w:val="22"/>
              <w:szCs w:val="22"/>
              <w:lang w:eastAsia="es-MX"/>
            </w:rPr>
            <w:t xml:space="preserve"> y Acumulados</w:t>
          </w:r>
        </w:p>
      </w:tc>
    </w:tr>
    <w:tr w:rsidR="00D84DF3" w:rsidRPr="00EF13C1" w:rsidTr="00305194">
      <w:trPr>
        <w:trHeight w:val="321"/>
        <w:jc w:val="right"/>
      </w:trPr>
      <w:tc>
        <w:tcPr>
          <w:tcW w:w="2552" w:type="dxa"/>
          <w:vAlign w:val="center"/>
        </w:tcPr>
        <w:p w:rsidR="00D84DF3" w:rsidRPr="00EF13C1" w:rsidRDefault="00D84DF3" w:rsidP="00305194">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D84DF3" w:rsidRPr="00EF13C1" w:rsidRDefault="00D84DF3" w:rsidP="00305194">
          <w:pPr>
            <w:pStyle w:val="Encabezado"/>
            <w:jc w:val="right"/>
            <w:rPr>
              <w:rFonts w:ascii="Palatino Linotype" w:hAnsi="Palatino Linotype"/>
              <w:b/>
              <w:sz w:val="22"/>
              <w:szCs w:val="22"/>
            </w:rPr>
          </w:pPr>
          <w:r>
            <w:rPr>
              <w:rFonts w:ascii="Palatino Linotype" w:hAnsi="Palatino Linotype"/>
              <w:b/>
              <w:bCs/>
              <w:sz w:val="22"/>
              <w:szCs w:val="22"/>
            </w:rPr>
            <w:t>Universidad Politécnica del Valle de Toluca</w:t>
          </w:r>
          <w:r w:rsidRPr="00EF13C1">
            <w:rPr>
              <w:rFonts w:ascii="Palatino Linotype" w:hAnsi="Palatino Linotype"/>
              <w:b/>
              <w:sz w:val="22"/>
              <w:szCs w:val="22"/>
            </w:rPr>
            <w:t xml:space="preserve">    </w:t>
          </w:r>
        </w:p>
      </w:tc>
    </w:tr>
    <w:tr w:rsidR="00D84DF3" w:rsidRPr="00EF13C1" w:rsidTr="00305194">
      <w:trPr>
        <w:trHeight w:val="321"/>
        <w:jc w:val="right"/>
      </w:trPr>
      <w:tc>
        <w:tcPr>
          <w:tcW w:w="2552" w:type="dxa"/>
          <w:vAlign w:val="center"/>
        </w:tcPr>
        <w:p w:rsidR="00D84DF3" w:rsidRPr="00EF13C1" w:rsidRDefault="00D84DF3" w:rsidP="00305194">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D84DF3" w:rsidRPr="00EF13C1" w:rsidRDefault="00D84DF3" w:rsidP="0030519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D84DF3" w:rsidRDefault="00D84DF3" w:rsidP="0030519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D84DF3" w:rsidRPr="00182113" w:rsidTr="00305194">
      <w:trPr>
        <w:trHeight w:val="138"/>
      </w:trPr>
      <w:tc>
        <w:tcPr>
          <w:tcW w:w="2532" w:type="dxa"/>
          <w:vAlign w:val="center"/>
        </w:tcPr>
        <w:p w:rsidR="00D84DF3" w:rsidRPr="00EF13C1" w:rsidRDefault="00D84DF3" w:rsidP="00305194">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D84DF3" w:rsidRDefault="00D84DF3" w:rsidP="00305194">
          <w:pPr>
            <w:pStyle w:val="Encabezado"/>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00248/INFOEM/IP/RR/2019</w:t>
          </w:r>
        </w:p>
        <w:p w:rsidR="00D84DF3" w:rsidRPr="00EF13C1" w:rsidRDefault="00D84DF3" w:rsidP="00305194">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y ACUMULADOS</w:t>
          </w:r>
        </w:p>
      </w:tc>
      <w:tc>
        <w:tcPr>
          <w:tcW w:w="2532" w:type="dxa"/>
          <w:vAlign w:val="center"/>
        </w:tcPr>
        <w:p w:rsidR="00D84DF3" w:rsidRPr="00182113" w:rsidRDefault="00D84DF3" w:rsidP="00305194">
          <w:pPr>
            <w:rPr>
              <w:rFonts w:ascii="Palatino Linotype" w:hAnsi="Palatino Linotype"/>
              <w:b/>
              <w:sz w:val="22"/>
              <w:szCs w:val="22"/>
            </w:rPr>
          </w:pPr>
        </w:p>
      </w:tc>
      <w:tc>
        <w:tcPr>
          <w:tcW w:w="236" w:type="dxa"/>
          <w:vAlign w:val="center"/>
        </w:tcPr>
        <w:p w:rsidR="00D84DF3" w:rsidRPr="00182113" w:rsidRDefault="00D84DF3" w:rsidP="00305194">
          <w:pPr>
            <w:pStyle w:val="Encabezado"/>
            <w:jc w:val="center"/>
            <w:rPr>
              <w:rFonts w:ascii="Palatino Linotype" w:hAnsi="Palatino Linotype"/>
              <w:b/>
              <w:sz w:val="22"/>
              <w:szCs w:val="22"/>
            </w:rPr>
          </w:pPr>
        </w:p>
      </w:tc>
      <w:tc>
        <w:tcPr>
          <w:tcW w:w="3261" w:type="dxa"/>
          <w:vAlign w:val="center"/>
        </w:tcPr>
        <w:p w:rsidR="00D84DF3" w:rsidRPr="00182113" w:rsidRDefault="00D84DF3" w:rsidP="00305194">
          <w:pPr>
            <w:pStyle w:val="Encabezado"/>
            <w:rPr>
              <w:rFonts w:ascii="Palatino Linotype" w:hAnsi="Palatino Linotype"/>
              <w:b/>
              <w:sz w:val="22"/>
              <w:szCs w:val="22"/>
            </w:rPr>
          </w:pPr>
        </w:p>
      </w:tc>
    </w:tr>
    <w:tr w:rsidR="00D84DF3" w:rsidRPr="00182113" w:rsidTr="00305194">
      <w:trPr>
        <w:trHeight w:val="227"/>
      </w:trPr>
      <w:tc>
        <w:tcPr>
          <w:tcW w:w="2532" w:type="dxa"/>
          <w:vAlign w:val="center"/>
        </w:tcPr>
        <w:p w:rsidR="00D84DF3" w:rsidRPr="00EF13C1" w:rsidRDefault="00D84DF3" w:rsidP="00305194">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D84DF3" w:rsidRPr="00EF13C1" w:rsidRDefault="00250642" w:rsidP="00250642">
          <w:pPr>
            <w:pStyle w:val="Encabezado"/>
            <w:jc w:val="right"/>
            <w:rPr>
              <w:rFonts w:ascii="Palatino Linotype" w:hAnsi="Palatino Linotype"/>
              <w:b/>
              <w:sz w:val="22"/>
              <w:szCs w:val="22"/>
            </w:rPr>
          </w:pPr>
          <w:r w:rsidRPr="00250642">
            <w:rPr>
              <w:rFonts w:ascii="Palatino Linotype" w:hAnsi="Palatino Linotype"/>
              <w:b/>
              <w:sz w:val="22"/>
              <w:szCs w:val="22"/>
              <w:highlight w:val="black"/>
            </w:rPr>
            <w:t>------------------------------</w:t>
          </w:r>
        </w:p>
      </w:tc>
      <w:tc>
        <w:tcPr>
          <w:tcW w:w="2532" w:type="dxa"/>
          <w:vAlign w:val="center"/>
        </w:tcPr>
        <w:p w:rsidR="00D84DF3" w:rsidRPr="00182113" w:rsidRDefault="00D84DF3" w:rsidP="00305194">
          <w:pPr>
            <w:rPr>
              <w:rFonts w:ascii="Palatino Linotype" w:hAnsi="Palatino Linotype"/>
              <w:b/>
              <w:sz w:val="22"/>
              <w:szCs w:val="22"/>
            </w:rPr>
          </w:pPr>
        </w:p>
      </w:tc>
      <w:tc>
        <w:tcPr>
          <w:tcW w:w="236" w:type="dxa"/>
          <w:vAlign w:val="center"/>
        </w:tcPr>
        <w:p w:rsidR="00D84DF3" w:rsidRPr="00182113" w:rsidRDefault="00D84DF3" w:rsidP="00305194">
          <w:pPr>
            <w:pStyle w:val="Encabezado"/>
            <w:jc w:val="center"/>
            <w:rPr>
              <w:rFonts w:ascii="Palatino Linotype" w:hAnsi="Palatino Linotype"/>
              <w:b/>
              <w:sz w:val="22"/>
              <w:szCs w:val="22"/>
            </w:rPr>
          </w:pPr>
        </w:p>
      </w:tc>
      <w:tc>
        <w:tcPr>
          <w:tcW w:w="3261" w:type="dxa"/>
          <w:vAlign w:val="center"/>
        </w:tcPr>
        <w:p w:rsidR="00D84DF3" w:rsidRPr="00182113" w:rsidRDefault="00D84DF3" w:rsidP="00305194">
          <w:pPr>
            <w:pStyle w:val="Encabezado"/>
            <w:rPr>
              <w:rFonts w:ascii="Palatino Linotype" w:hAnsi="Palatino Linotype"/>
              <w:b/>
              <w:sz w:val="22"/>
              <w:szCs w:val="22"/>
            </w:rPr>
          </w:pPr>
        </w:p>
      </w:tc>
    </w:tr>
    <w:tr w:rsidR="00D84DF3" w:rsidRPr="00182113" w:rsidTr="00305194">
      <w:trPr>
        <w:trHeight w:val="232"/>
      </w:trPr>
      <w:tc>
        <w:tcPr>
          <w:tcW w:w="2532" w:type="dxa"/>
          <w:vAlign w:val="center"/>
        </w:tcPr>
        <w:p w:rsidR="00D84DF3" w:rsidRPr="00EF13C1" w:rsidRDefault="00D84DF3" w:rsidP="00305194">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D84DF3" w:rsidRPr="00EF13C1" w:rsidRDefault="00D84DF3" w:rsidP="00305194">
          <w:pPr>
            <w:pStyle w:val="Encabezado"/>
            <w:jc w:val="right"/>
            <w:rPr>
              <w:rFonts w:ascii="Palatino Linotype" w:hAnsi="Palatino Linotype"/>
              <w:b/>
              <w:sz w:val="22"/>
              <w:szCs w:val="22"/>
            </w:rPr>
          </w:pPr>
          <w:r>
            <w:rPr>
              <w:rFonts w:ascii="Palatino Linotype" w:hAnsi="Palatino Linotype"/>
              <w:b/>
              <w:bCs/>
              <w:sz w:val="22"/>
              <w:szCs w:val="22"/>
            </w:rPr>
            <w:t>Universidad Politécnica del Valle de Toluca</w:t>
          </w:r>
          <w:r w:rsidRPr="00EF13C1">
            <w:rPr>
              <w:rFonts w:ascii="Palatino Linotype" w:hAnsi="Palatino Linotype"/>
              <w:b/>
              <w:sz w:val="22"/>
              <w:szCs w:val="22"/>
            </w:rPr>
            <w:t xml:space="preserve"> </w:t>
          </w:r>
        </w:p>
      </w:tc>
      <w:tc>
        <w:tcPr>
          <w:tcW w:w="2532" w:type="dxa"/>
          <w:vAlign w:val="center"/>
        </w:tcPr>
        <w:p w:rsidR="00D84DF3" w:rsidRPr="00182113" w:rsidRDefault="00D84DF3" w:rsidP="00305194">
          <w:pPr>
            <w:rPr>
              <w:rFonts w:ascii="Palatino Linotype" w:hAnsi="Palatino Linotype"/>
              <w:b/>
              <w:sz w:val="22"/>
              <w:szCs w:val="22"/>
            </w:rPr>
          </w:pPr>
        </w:p>
      </w:tc>
      <w:tc>
        <w:tcPr>
          <w:tcW w:w="236" w:type="dxa"/>
          <w:vAlign w:val="center"/>
        </w:tcPr>
        <w:p w:rsidR="00D84DF3" w:rsidRPr="00182113" w:rsidRDefault="00D84DF3" w:rsidP="00305194">
          <w:pPr>
            <w:pStyle w:val="Encabezado"/>
            <w:jc w:val="center"/>
            <w:rPr>
              <w:rFonts w:ascii="Palatino Linotype" w:hAnsi="Palatino Linotype"/>
              <w:b/>
              <w:sz w:val="22"/>
              <w:szCs w:val="22"/>
            </w:rPr>
          </w:pPr>
        </w:p>
      </w:tc>
      <w:tc>
        <w:tcPr>
          <w:tcW w:w="3261" w:type="dxa"/>
          <w:vAlign w:val="center"/>
        </w:tcPr>
        <w:p w:rsidR="00D84DF3" w:rsidRPr="00182113" w:rsidRDefault="00D84DF3" w:rsidP="00305194">
          <w:pPr>
            <w:pStyle w:val="Encabezado"/>
            <w:rPr>
              <w:rFonts w:ascii="Palatino Linotype" w:hAnsi="Palatino Linotype"/>
              <w:b/>
              <w:sz w:val="22"/>
              <w:szCs w:val="22"/>
            </w:rPr>
          </w:pPr>
        </w:p>
      </w:tc>
    </w:tr>
    <w:tr w:rsidR="00D84DF3" w:rsidRPr="00182113" w:rsidTr="00305194">
      <w:trPr>
        <w:trHeight w:val="320"/>
      </w:trPr>
      <w:tc>
        <w:tcPr>
          <w:tcW w:w="2532" w:type="dxa"/>
          <w:vAlign w:val="center"/>
        </w:tcPr>
        <w:p w:rsidR="00D84DF3" w:rsidRPr="00EF13C1" w:rsidRDefault="00D84DF3" w:rsidP="00305194">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D84DF3" w:rsidRPr="00EF13C1" w:rsidRDefault="00D84DF3" w:rsidP="0030519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D84DF3" w:rsidRPr="00182113" w:rsidRDefault="00D84DF3" w:rsidP="00305194">
          <w:pPr>
            <w:rPr>
              <w:rFonts w:ascii="Palatino Linotype" w:hAnsi="Palatino Linotype"/>
              <w:b/>
              <w:sz w:val="22"/>
              <w:szCs w:val="22"/>
            </w:rPr>
          </w:pPr>
        </w:p>
      </w:tc>
      <w:tc>
        <w:tcPr>
          <w:tcW w:w="236" w:type="dxa"/>
          <w:vAlign w:val="center"/>
        </w:tcPr>
        <w:p w:rsidR="00D84DF3" w:rsidRPr="00182113" w:rsidRDefault="00D84DF3" w:rsidP="00305194">
          <w:pPr>
            <w:pStyle w:val="Encabezado"/>
            <w:jc w:val="center"/>
            <w:rPr>
              <w:rFonts w:ascii="Palatino Linotype" w:hAnsi="Palatino Linotype"/>
              <w:b/>
              <w:sz w:val="22"/>
              <w:szCs w:val="22"/>
            </w:rPr>
          </w:pPr>
        </w:p>
      </w:tc>
      <w:tc>
        <w:tcPr>
          <w:tcW w:w="3261" w:type="dxa"/>
          <w:vAlign w:val="center"/>
        </w:tcPr>
        <w:p w:rsidR="00D84DF3" w:rsidRPr="00182113" w:rsidRDefault="00D84DF3" w:rsidP="00305194">
          <w:pPr>
            <w:pStyle w:val="Encabezado"/>
            <w:rPr>
              <w:rFonts w:ascii="Palatino Linotype" w:hAnsi="Palatino Linotype"/>
              <w:b/>
              <w:sz w:val="22"/>
              <w:szCs w:val="22"/>
            </w:rPr>
          </w:pPr>
        </w:p>
      </w:tc>
    </w:tr>
  </w:tbl>
  <w:p w:rsidR="00D84DF3" w:rsidRDefault="00D84D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42883"/>
    <w:multiLevelType w:val="hybridMultilevel"/>
    <w:tmpl w:val="DC74F96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4710A8D"/>
    <w:multiLevelType w:val="hybridMultilevel"/>
    <w:tmpl w:val="E6CE082E"/>
    <w:lvl w:ilvl="0" w:tplc="FFBEBE1C">
      <w:start w:val="1"/>
      <w:numFmt w:val="low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EE67E8"/>
    <w:multiLevelType w:val="hybridMultilevel"/>
    <w:tmpl w:val="F02EA8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4D1F4A"/>
    <w:multiLevelType w:val="hybridMultilevel"/>
    <w:tmpl w:val="9C6ECE7C"/>
    <w:lvl w:ilvl="0" w:tplc="2214B17E">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B0A7DFB"/>
    <w:multiLevelType w:val="hybridMultilevel"/>
    <w:tmpl w:val="73B8B8CA"/>
    <w:lvl w:ilvl="0" w:tplc="92A2EA3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8E2722"/>
    <w:multiLevelType w:val="hybridMultilevel"/>
    <w:tmpl w:val="635631EC"/>
    <w:lvl w:ilvl="0" w:tplc="FBD819D0">
      <w:start w:val="1"/>
      <w:numFmt w:val="decimal"/>
      <w:lvlText w:val="%1."/>
      <w:lvlJc w:val="left"/>
      <w:pPr>
        <w:ind w:left="36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FB0A4FBE"/>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D3B3BC7"/>
    <w:multiLevelType w:val="hybridMultilevel"/>
    <w:tmpl w:val="F57662E0"/>
    <w:lvl w:ilvl="0" w:tplc="DF4024D2">
      <w:start w:val="1"/>
      <w:numFmt w:val="lowerLetter"/>
      <w:lvlText w:val="%1)"/>
      <w:lvlJc w:val="left"/>
      <w:pPr>
        <w:ind w:left="1080" w:hanging="360"/>
      </w:pPr>
      <w:rPr>
        <w:rFonts w:cstheme="minorBidi"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DEB10A0"/>
    <w:multiLevelType w:val="hybridMultilevel"/>
    <w:tmpl w:val="3E6C0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06819B2"/>
    <w:multiLevelType w:val="hybridMultilevel"/>
    <w:tmpl w:val="9F0861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9"/>
  </w:num>
  <w:num w:numId="3">
    <w:abstractNumId w:val="7"/>
  </w:num>
  <w:num w:numId="4">
    <w:abstractNumId w:val="0"/>
  </w:num>
  <w:num w:numId="5">
    <w:abstractNumId w:val="4"/>
  </w:num>
  <w:num w:numId="6">
    <w:abstractNumId w:val="2"/>
  </w:num>
  <w:num w:numId="7">
    <w:abstractNumId w:val="8"/>
  </w:num>
  <w:num w:numId="8">
    <w:abstractNumId w:val="10"/>
  </w:num>
  <w:num w:numId="9">
    <w:abstractNumId w:val="3"/>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194"/>
    <w:rsid w:val="000016F7"/>
    <w:rsid w:val="00016431"/>
    <w:rsid w:val="000B5A40"/>
    <w:rsid w:val="000C1FA6"/>
    <w:rsid w:val="000D3963"/>
    <w:rsid w:val="00116B37"/>
    <w:rsid w:val="00153E89"/>
    <w:rsid w:val="00183A06"/>
    <w:rsid w:val="00186338"/>
    <w:rsid w:val="001A53F2"/>
    <w:rsid w:val="001C547C"/>
    <w:rsid w:val="0021299C"/>
    <w:rsid w:val="0021578B"/>
    <w:rsid w:val="00250642"/>
    <w:rsid w:val="0025429B"/>
    <w:rsid w:val="003018BA"/>
    <w:rsid w:val="00305194"/>
    <w:rsid w:val="00346C3E"/>
    <w:rsid w:val="00347711"/>
    <w:rsid w:val="003C3E34"/>
    <w:rsid w:val="00411757"/>
    <w:rsid w:val="00411EF9"/>
    <w:rsid w:val="00427A9A"/>
    <w:rsid w:val="00451856"/>
    <w:rsid w:val="0045437F"/>
    <w:rsid w:val="004A53EC"/>
    <w:rsid w:val="00523A18"/>
    <w:rsid w:val="00544F28"/>
    <w:rsid w:val="00561EC0"/>
    <w:rsid w:val="006578FF"/>
    <w:rsid w:val="00690694"/>
    <w:rsid w:val="007B05C4"/>
    <w:rsid w:val="007B4893"/>
    <w:rsid w:val="00805BB8"/>
    <w:rsid w:val="0083649F"/>
    <w:rsid w:val="009312E3"/>
    <w:rsid w:val="009A0596"/>
    <w:rsid w:val="00A15EDB"/>
    <w:rsid w:val="00A24B54"/>
    <w:rsid w:val="00A44CC1"/>
    <w:rsid w:val="00AF5548"/>
    <w:rsid w:val="00BF7F04"/>
    <w:rsid w:val="00CA7C6C"/>
    <w:rsid w:val="00CB6D01"/>
    <w:rsid w:val="00CC5440"/>
    <w:rsid w:val="00CD68F3"/>
    <w:rsid w:val="00CE5120"/>
    <w:rsid w:val="00D34099"/>
    <w:rsid w:val="00D84DF3"/>
    <w:rsid w:val="00E25EF1"/>
    <w:rsid w:val="00E26A97"/>
    <w:rsid w:val="00F17828"/>
    <w:rsid w:val="00F20A0A"/>
    <w:rsid w:val="00F821FD"/>
    <w:rsid w:val="00FB0896"/>
    <w:rsid w:val="00FC5042"/>
    <w:rsid w:val="00FE44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95463E-E3DE-4420-94FD-A32232992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B6D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61E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51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5194"/>
  </w:style>
  <w:style w:type="paragraph" w:styleId="Piedepgina">
    <w:name w:val="footer"/>
    <w:basedOn w:val="Normal"/>
    <w:link w:val="PiedepginaCar"/>
    <w:uiPriority w:val="99"/>
    <w:unhideWhenUsed/>
    <w:rsid w:val="003051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5194"/>
  </w:style>
  <w:style w:type="table" w:styleId="Tablaconcuadrcula">
    <w:name w:val="Table Grid"/>
    <w:basedOn w:val="Tablanormal"/>
    <w:uiPriority w:val="39"/>
    <w:rsid w:val="0030519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305194"/>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30519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05194"/>
    <w:pPr>
      <w:spacing w:after="0" w:line="240" w:lineRule="auto"/>
    </w:pPr>
    <w:rPr>
      <w:rFonts w:eastAsiaTheme="minorEastAsia"/>
      <w:sz w:val="20"/>
      <w:szCs w:val="20"/>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05194"/>
    <w:rPr>
      <w:rFonts w:eastAsiaTheme="minorEastAsia"/>
      <w:sz w:val="20"/>
      <w:szCs w:val="20"/>
      <w:lang w:val="es-ES_tradnl" w:eastAsia="es-ES"/>
    </w:rPr>
  </w:style>
  <w:style w:type="paragraph" w:customStyle="1" w:styleId="ADB1">
    <w:name w:val="ADB1"/>
    <w:basedOn w:val="Normal"/>
    <w:next w:val="Textonotapie"/>
    <w:uiPriority w:val="99"/>
    <w:unhideWhenUsed/>
    <w:qFormat/>
    <w:rsid w:val="00305194"/>
    <w:pPr>
      <w:spacing w:after="0" w:line="240" w:lineRule="auto"/>
    </w:pPr>
    <w:rPr>
      <w:rFonts w:eastAsia="Cambria"/>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11EF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11EF9"/>
  </w:style>
  <w:style w:type="paragraph" w:customStyle="1" w:styleId="Textonotapie1">
    <w:name w:val="Texto nota pie1"/>
    <w:basedOn w:val="Normal"/>
    <w:next w:val="Textonotapie"/>
    <w:unhideWhenUsed/>
    <w:rsid w:val="00411EF9"/>
    <w:pPr>
      <w:spacing w:after="0" w:line="240" w:lineRule="auto"/>
    </w:pPr>
    <w:rPr>
      <w:rFonts w:eastAsia="Cambria"/>
      <w:sz w:val="20"/>
      <w:szCs w:val="20"/>
    </w:rPr>
  </w:style>
  <w:style w:type="character" w:customStyle="1" w:styleId="Ttulo2Car">
    <w:name w:val="Título 2 Car"/>
    <w:basedOn w:val="Fuentedeprrafopredeter"/>
    <w:link w:val="Ttulo2"/>
    <w:uiPriority w:val="9"/>
    <w:rsid w:val="00561EC0"/>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CB6D01"/>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1C547C"/>
    <w:pPr>
      <w:spacing w:after="100"/>
    </w:pPr>
  </w:style>
  <w:style w:type="paragraph" w:styleId="TDC2">
    <w:name w:val="toc 2"/>
    <w:basedOn w:val="Normal"/>
    <w:next w:val="Normal"/>
    <w:autoRedefine/>
    <w:uiPriority w:val="39"/>
    <w:unhideWhenUsed/>
    <w:rsid w:val="001C547C"/>
    <w:pPr>
      <w:spacing w:after="100"/>
      <w:ind w:left="220"/>
    </w:pPr>
  </w:style>
  <w:style w:type="paragraph" w:styleId="TDC3">
    <w:name w:val="toc 3"/>
    <w:basedOn w:val="Normal"/>
    <w:next w:val="Normal"/>
    <w:autoRedefine/>
    <w:uiPriority w:val="39"/>
    <w:unhideWhenUsed/>
    <w:rsid w:val="001C547C"/>
    <w:pPr>
      <w:spacing w:after="100"/>
      <w:ind w:left="440"/>
    </w:pPr>
  </w:style>
  <w:style w:type="paragraph" w:styleId="Textodeglobo">
    <w:name w:val="Balloon Text"/>
    <w:basedOn w:val="Normal"/>
    <w:link w:val="TextodegloboCar"/>
    <w:uiPriority w:val="99"/>
    <w:semiHidden/>
    <w:unhideWhenUsed/>
    <w:rsid w:val="002542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42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25239.page"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aimex.org.mx/saimex/solicitud/downloadAttach/625238.page" TargetMode="Externa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625953.pag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saimex.org.mx/saimex/solicitud/downloadAttach/625932.pag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imex.org.mx/saimex/solicitud/downloadAttach/625270.page"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49</Pages>
  <Words>8849</Words>
  <Characters>48675</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6</cp:revision>
  <cp:lastPrinted>2019-03-28T02:07:00Z</cp:lastPrinted>
  <dcterms:created xsi:type="dcterms:W3CDTF">2019-03-22T04:51:00Z</dcterms:created>
  <dcterms:modified xsi:type="dcterms:W3CDTF">2019-04-25T00:37:00Z</dcterms:modified>
</cp:coreProperties>
</file>