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DD1B44" w14:textId="256BB4D4" w:rsidR="00F20CAD" w:rsidRPr="00E576A5" w:rsidRDefault="00426092" w:rsidP="00E576A5">
      <w:pPr>
        <w:tabs>
          <w:tab w:val="center" w:pos="4394"/>
          <w:tab w:val="left" w:pos="6735"/>
        </w:tabs>
        <w:spacing w:line="360" w:lineRule="auto"/>
        <w:rPr>
          <w:rFonts w:ascii="Palatino Linotype" w:hAnsi="Palatino Linotype"/>
          <w:b/>
        </w:rPr>
      </w:pPr>
      <w:r w:rsidRPr="00E576A5">
        <w:rPr>
          <w:rFonts w:ascii="Palatino Linotype" w:hAnsi="Palatino Linotype"/>
          <w:b/>
        </w:rPr>
        <w:tab/>
      </w:r>
      <w:r w:rsidR="005B118B" w:rsidRPr="00E576A5">
        <w:rPr>
          <w:rFonts w:ascii="Palatino Linotype" w:hAnsi="Palatino Linotype"/>
          <w:b/>
        </w:rPr>
        <w:t xml:space="preserve">LÍNEAS </w:t>
      </w:r>
      <w:r w:rsidR="00777013" w:rsidRPr="00E576A5">
        <w:rPr>
          <w:rFonts w:ascii="Palatino Linotype" w:hAnsi="Palatino Linotype"/>
          <w:b/>
        </w:rPr>
        <w:t>ARGUMENTATIVAS.</w:t>
      </w:r>
    </w:p>
    <w:p w14:paraId="7065B50B" w14:textId="77777777" w:rsidR="007D2692" w:rsidRPr="00E576A5" w:rsidRDefault="007D2692" w:rsidP="00E576A5">
      <w:pPr>
        <w:tabs>
          <w:tab w:val="center" w:pos="4394"/>
          <w:tab w:val="left" w:pos="6735"/>
        </w:tabs>
        <w:spacing w:line="360" w:lineRule="auto"/>
        <w:rPr>
          <w:rFonts w:ascii="Palatino Linotype" w:hAnsi="Palatino Linotype"/>
          <w:b/>
        </w:rPr>
      </w:pPr>
    </w:p>
    <w:p w14:paraId="61C4D34E" w14:textId="6348ECFA" w:rsidR="00777013" w:rsidRPr="00E576A5" w:rsidRDefault="00777013" w:rsidP="00E576A5">
      <w:pPr>
        <w:spacing w:line="360" w:lineRule="auto"/>
        <w:contextualSpacing/>
        <w:jc w:val="both"/>
        <w:rPr>
          <w:rFonts w:ascii="Palatino Linotype" w:eastAsia="Times New Roman" w:hAnsi="Palatino Linotype"/>
        </w:rPr>
      </w:pPr>
      <w:r w:rsidRPr="00E576A5">
        <w:rPr>
          <w:rFonts w:ascii="Palatino Linotype" w:eastAsia="Times New Roman" w:hAnsi="Palatino Linotype"/>
          <w:b/>
        </w:rPr>
        <w:t>DEBERES DE LAS AUTORIDADES.</w:t>
      </w:r>
      <w:r w:rsidRPr="00E576A5">
        <w:rPr>
          <w:rFonts w:ascii="Palatino Linotype" w:eastAsia="Times New Roman" w:hAnsi="Palatino Linotype"/>
        </w:rPr>
        <w:t xml:space="preserve"> El derecho humano de acceso a la </w:t>
      </w:r>
      <w:proofErr w:type="gramStart"/>
      <w:r w:rsidRPr="00E576A5">
        <w:rPr>
          <w:rFonts w:ascii="Palatino Linotype" w:eastAsia="Times New Roman" w:hAnsi="Palatino Linotype"/>
        </w:rPr>
        <w:t>información</w:t>
      </w:r>
      <w:proofErr w:type="gramEnd"/>
      <w:r w:rsidRPr="00E576A5">
        <w:rPr>
          <w:rFonts w:ascii="Palatino Linotype" w:eastAsia="Times New Roman" w:hAnsi="Palatino Linotype"/>
        </w:rPr>
        <w:t xml:space="preserve"> pública es un derecho humano constitucionalmente reconocido en consecuencia todas las autoridades en el ámbito de sus competencias tienen la obligación de respetarlo, protegerlo y garantizarlo.</w:t>
      </w:r>
    </w:p>
    <w:p w14:paraId="7A2885B4" w14:textId="77777777" w:rsidR="00FB1F4A" w:rsidRPr="00E576A5" w:rsidRDefault="00FB1F4A" w:rsidP="00E576A5">
      <w:pPr>
        <w:spacing w:line="360" w:lineRule="auto"/>
        <w:contextualSpacing/>
        <w:jc w:val="both"/>
        <w:rPr>
          <w:rFonts w:ascii="Palatino Linotype" w:eastAsia="Times New Roman" w:hAnsi="Palatino Linotype"/>
        </w:rPr>
      </w:pPr>
    </w:p>
    <w:p w14:paraId="7CFC56E1" w14:textId="2755F1FF" w:rsidR="00030C45" w:rsidRPr="00E576A5" w:rsidRDefault="00FB1F4A" w:rsidP="00E576A5">
      <w:pPr>
        <w:spacing w:line="360" w:lineRule="auto"/>
        <w:contextualSpacing/>
        <w:jc w:val="both"/>
        <w:rPr>
          <w:rFonts w:ascii="Palatino Linotype" w:eastAsia="Times New Roman" w:hAnsi="Palatino Linotype"/>
        </w:rPr>
      </w:pPr>
      <w:r w:rsidRPr="00E576A5">
        <w:rPr>
          <w:rFonts w:ascii="Palatino Linotype" w:eastAsia="Times New Roman" w:hAnsi="Palatino Linotype"/>
          <w:b/>
        </w:rPr>
        <w:t xml:space="preserve">DERECHO DE ACCESO A LA INFORMACIÓN PÚBLICA. </w:t>
      </w:r>
      <w:r w:rsidRPr="00E576A5">
        <w:rPr>
          <w:rFonts w:ascii="Palatino Linotype" w:eastAsia="Times New Roman" w:hAnsi="Palatino Linotype"/>
        </w:rPr>
        <w:t>El derecho de acceso a la información pública se satisface en aquellos casos en que se atienda cada punto de la solicitud de información, haciendo entrega del soporte documental en que conste la información requerida.</w:t>
      </w:r>
    </w:p>
    <w:p w14:paraId="2731837A" w14:textId="77777777" w:rsidR="00FB1F4A" w:rsidRPr="00E576A5" w:rsidRDefault="00FB1F4A" w:rsidP="00E576A5">
      <w:pPr>
        <w:spacing w:line="360" w:lineRule="auto"/>
        <w:contextualSpacing/>
        <w:jc w:val="both"/>
        <w:rPr>
          <w:rFonts w:ascii="Palatino Linotype" w:eastAsia="Times New Roman" w:hAnsi="Palatino Linotype"/>
        </w:rPr>
      </w:pPr>
    </w:p>
    <w:p w14:paraId="5CA62E11" w14:textId="2F15BFE1" w:rsidR="006540A5" w:rsidRPr="00E576A5" w:rsidRDefault="009A61AE" w:rsidP="00E576A5">
      <w:pPr>
        <w:spacing w:line="360" w:lineRule="auto"/>
        <w:contextualSpacing/>
        <w:jc w:val="both"/>
        <w:rPr>
          <w:rFonts w:ascii="Palatino Linotype" w:eastAsia="Times New Roman" w:hAnsi="Palatino Linotype"/>
        </w:rPr>
      </w:pPr>
      <w:r w:rsidRPr="00E576A5">
        <w:rPr>
          <w:rFonts w:ascii="Palatino Linotype" w:eastAsia="Times New Roman" w:hAnsi="Palatino Linotype"/>
          <w:b/>
        </w:rPr>
        <w:t>RESPUESTAS IMPRECISAS O INCOMPLETAS, DEBER DE REPARACIÓN.</w:t>
      </w:r>
      <w:r w:rsidRPr="00E576A5">
        <w:rPr>
          <w:rFonts w:ascii="Palatino Linotype" w:eastAsia="Times New Roman" w:hAnsi="Palatino Linotype"/>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69068E1C" w14:textId="77777777" w:rsidR="00515BA2" w:rsidRPr="00E576A5" w:rsidRDefault="00515BA2" w:rsidP="00E576A5">
      <w:pPr>
        <w:spacing w:line="360" w:lineRule="auto"/>
        <w:contextualSpacing/>
        <w:jc w:val="both"/>
        <w:rPr>
          <w:rFonts w:ascii="Palatino Linotype" w:eastAsia="Times New Roman" w:hAnsi="Palatino Linotype"/>
        </w:rPr>
      </w:pPr>
    </w:p>
    <w:p w14:paraId="737F26EB" w14:textId="1AA9D0DD" w:rsidR="00FB1F4A" w:rsidRPr="00E576A5" w:rsidRDefault="00FB1F4A" w:rsidP="00E576A5">
      <w:pPr>
        <w:spacing w:line="360" w:lineRule="auto"/>
        <w:contextualSpacing/>
        <w:jc w:val="both"/>
        <w:rPr>
          <w:rFonts w:ascii="Palatino Linotype" w:hAnsi="Palatino Linotype" w:cs="Arial"/>
        </w:rPr>
      </w:pPr>
      <w:bookmarkStart w:id="0" w:name="_Toc512340972"/>
      <w:r w:rsidRPr="00E576A5">
        <w:rPr>
          <w:rFonts w:ascii="Palatino Linotype" w:hAnsi="Palatino Linotype" w:cs="Arial"/>
          <w:b/>
        </w:rPr>
        <w:t>PRESERVACIÓN DE LA INFORMACIÓN, DEBER DE.</w:t>
      </w:r>
      <w:bookmarkEnd w:id="0"/>
      <w:r w:rsidRPr="00E576A5">
        <w:rPr>
          <w:rFonts w:ascii="Palatino Linotype" w:hAnsi="Palatino Linotype" w:cs="Arial"/>
        </w:rPr>
        <w:t xml:space="preserve"> Los sujetos obligados tienen el deber constitucional de preservar sus documentos en archivos administrativos actualizados y cumpliendo los estándares señalados en la ley de </w:t>
      </w:r>
      <w:r w:rsidRPr="00E576A5">
        <w:rPr>
          <w:rFonts w:ascii="Palatino Linotype" w:hAnsi="Palatino Linotype" w:cs="Arial"/>
        </w:rPr>
        <w:lastRenderedPageBreak/>
        <w:t xml:space="preserve">documentos administrativos e históricos del Estado de México, los lineamientos para la organización y conservación de archivos expedidos por el Consejo Nacional del Sistema Nacional de Transparencia y los lineamientos para la administración de documentos en el Estado de México, expedidos por la Secretaría Técnica del Comité Técnico de Documentación del Sistema Estatal de Documentación, según corresponda. </w:t>
      </w:r>
    </w:p>
    <w:p w14:paraId="7FBE7F94" w14:textId="77777777" w:rsidR="00F20CAD" w:rsidRPr="00E576A5" w:rsidRDefault="00F20CAD" w:rsidP="00E576A5">
      <w:pPr>
        <w:spacing w:line="360" w:lineRule="auto"/>
        <w:contextualSpacing/>
        <w:jc w:val="both"/>
        <w:rPr>
          <w:rFonts w:ascii="Palatino Linotype" w:hAnsi="Palatino Linotype" w:cs="Arial"/>
        </w:rPr>
      </w:pPr>
    </w:p>
    <w:p w14:paraId="5AC79A69" w14:textId="210A32F3" w:rsidR="00031591" w:rsidRPr="00E576A5" w:rsidRDefault="00FB1F4A" w:rsidP="00E576A5">
      <w:pPr>
        <w:spacing w:line="360" w:lineRule="auto"/>
        <w:jc w:val="both"/>
        <w:rPr>
          <w:rFonts w:ascii="Palatino Linotype" w:eastAsia="Times New Roman" w:hAnsi="Palatino Linotype" w:cs="Arial"/>
          <w:noProof/>
          <w:color w:val="000000" w:themeColor="text1"/>
          <w:lang w:val="es-MX"/>
        </w:rPr>
      </w:pPr>
      <w:r w:rsidRPr="00E576A5">
        <w:rPr>
          <w:rFonts w:ascii="Palatino Linotype" w:eastAsia="MS Mincho" w:hAnsi="Palatino Linotype" w:cs="Arial"/>
          <w:b/>
          <w:noProof/>
          <w:color w:val="000000" w:themeColor="text1"/>
          <w:lang w:val="es-MX"/>
        </w:rPr>
        <w:t>DOCUMENTOS GENERADOS POR LOS SUJETOS OBLIGADOS EN EJERCICIO DE SUS ATRIBUCIONES, LA INFORMACIÓN PÚBLICA SE ENCUENTRA CONTENIDA EN LOS</w:t>
      </w:r>
      <w:r w:rsidRPr="00E576A5">
        <w:rPr>
          <w:rFonts w:ascii="Palatino Linotype" w:eastAsia="MS Mincho" w:hAnsi="Palatino Linotype" w:cs="Arial"/>
          <w:noProof/>
          <w:color w:val="000000" w:themeColor="text1"/>
          <w:lang w:val="es-MX"/>
        </w:rPr>
        <w:t>. L</w:t>
      </w:r>
      <w:r w:rsidRPr="00E576A5">
        <w:rPr>
          <w:rFonts w:ascii="Palatino Linotype" w:eastAsia="Times New Roman" w:hAnsi="Palatino Linotype" w:cs="Arial"/>
          <w:noProof/>
          <w:color w:val="000000" w:themeColor="text1"/>
          <w:lang w:val="es-MX"/>
        </w:rPr>
        <w:t>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 los que podrán estar en medios escritos, impresos, sonoros, visuales, electrónicos, informáticos u holográficos.</w:t>
      </w:r>
      <w:r w:rsidRPr="00E576A5">
        <w:rPr>
          <w:rFonts w:ascii="Palatino Linotype" w:eastAsia="MS Mincho" w:hAnsi="Palatino Linotype" w:cs="Arial"/>
          <w:noProof/>
          <w:color w:val="000000" w:themeColor="text1"/>
          <w:lang w:val="es-MX"/>
        </w:rPr>
        <w:t xml:space="preserve"> </w:t>
      </w:r>
      <w:r w:rsidRPr="00E576A5">
        <w:rPr>
          <w:rFonts w:ascii="Palatino Linotype" w:eastAsia="Times New Roman" w:hAnsi="Palatino Linotype" w:cs="Arial"/>
          <w:noProof/>
          <w:color w:val="000000" w:themeColor="text1"/>
          <w:lang w:val="es-MX"/>
        </w:rPr>
        <w:t>Por otra parte, en estricta aplicación a lo dispuesto por el artículo 12 de la Ley de la materia, la autoridad señalada como responsable sólo tiene el deber de entregar la información solicitada en los términos en que la hubiese generado, posea o administre; esto es, no tiene el deber de procesarla o resumirla, ni realizar cálculos o investigaciones, en su intención de satisfacer el derecho de acceso a la información pública de los particulares.</w:t>
      </w:r>
    </w:p>
    <w:p w14:paraId="334533F6" w14:textId="77777777" w:rsidR="008318C6" w:rsidRPr="00E576A5" w:rsidRDefault="008318C6" w:rsidP="00E576A5">
      <w:pPr>
        <w:spacing w:line="360" w:lineRule="auto"/>
        <w:jc w:val="both"/>
        <w:rPr>
          <w:rFonts w:ascii="Palatino Linotype" w:eastAsia="Times New Roman" w:hAnsi="Palatino Linotype" w:cs="Arial"/>
          <w:noProof/>
          <w:color w:val="000000" w:themeColor="text1"/>
          <w:lang w:val="es-MX"/>
        </w:rPr>
      </w:pPr>
    </w:p>
    <w:p w14:paraId="4075BE02" w14:textId="77777777" w:rsidR="008318C6" w:rsidRPr="00E576A5" w:rsidRDefault="008318C6" w:rsidP="00E576A5">
      <w:pPr>
        <w:spacing w:line="360" w:lineRule="auto"/>
        <w:jc w:val="both"/>
        <w:rPr>
          <w:rFonts w:ascii="Palatino Linotype" w:eastAsia="Times New Roman" w:hAnsi="Palatino Linotype" w:cs="Arial"/>
          <w:noProof/>
          <w:color w:val="000000" w:themeColor="text1"/>
        </w:rPr>
      </w:pPr>
      <w:r w:rsidRPr="00E576A5">
        <w:rPr>
          <w:rFonts w:ascii="Palatino Linotype" w:eastAsia="Times New Roman" w:hAnsi="Palatino Linotype" w:cs="Arial"/>
          <w:b/>
          <w:noProof/>
          <w:color w:val="000000" w:themeColor="text1"/>
        </w:rPr>
        <w:t>PRINCIPIO PRO PERSONA.</w:t>
      </w:r>
      <w:r w:rsidRPr="00E576A5">
        <w:rPr>
          <w:rFonts w:ascii="Palatino Linotype" w:eastAsia="Times New Roman" w:hAnsi="Palatino Linotype" w:cs="Arial"/>
          <w:noProof/>
          <w:color w:val="000000" w:themeColor="text1"/>
        </w:rPr>
        <w:t xml:space="preserve"> Cuando los Sujetos Obligados se topen con leyes contradictorias, deberán adoptar por la legislación que otorgue un umbral más amplio de protección a los derechos de los particulares.</w:t>
      </w:r>
    </w:p>
    <w:p w14:paraId="00071950" w14:textId="77777777" w:rsidR="008318C6" w:rsidRPr="00E576A5" w:rsidRDefault="008318C6" w:rsidP="00E576A5">
      <w:pPr>
        <w:spacing w:line="360" w:lineRule="auto"/>
        <w:jc w:val="both"/>
        <w:rPr>
          <w:rFonts w:ascii="Palatino Linotype" w:eastAsia="Times New Roman" w:hAnsi="Palatino Linotype" w:cs="Arial"/>
          <w:noProof/>
          <w:color w:val="000000" w:themeColor="text1"/>
        </w:rPr>
      </w:pPr>
    </w:p>
    <w:p w14:paraId="2B62D50D" w14:textId="65B0BBD6" w:rsidR="008318C6" w:rsidRPr="00E576A5" w:rsidRDefault="008318C6" w:rsidP="00E576A5">
      <w:pPr>
        <w:spacing w:line="360" w:lineRule="auto"/>
        <w:jc w:val="both"/>
        <w:rPr>
          <w:rFonts w:ascii="Palatino Linotype" w:eastAsia="Times New Roman" w:hAnsi="Palatino Linotype" w:cs="Arial"/>
          <w:noProof/>
          <w:color w:val="000000" w:themeColor="text1"/>
        </w:rPr>
      </w:pPr>
      <w:r w:rsidRPr="00E576A5">
        <w:rPr>
          <w:rFonts w:ascii="Palatino Linotype" w:eastAsia="Times New Roman" w:hAnsi="Palatino Linotype" w:cs="Arial"/>
          <w:b/>
          <w:noProof/>
          <w:color w:val="000000" w:themeColor="text1"/>
        </w:rPr>
        <w:t>DEL CAMBIO DE MODALIDAD DE ENTREGA DE LA INFORMACIÓN.</w:t>
      </w:r>
      <w:r w:rsidRPr="00E576A5">
        <w:rPr>
          <w:rFonts w:ascii="Palatino Linotype" w:eastAsia="Times New Roman" w:hAnsi="Palatino Linotype" w:cs="Arial"/>
          <w:noProof/>
          <w:color w:val="000000" w:themeColor="text1"/>
        </w:rPr>
        <w:t xml:space="preserve"> Si bien es cierto que el Órgano Garante tiene la facultad de cambiar la modalidad de entrega de la información solicitada, también es cierto que, a efecto de que sea posible decretar el cambio, los Sujetos Obligados deberán de fundar y motivar las razones o motivos por los cuales no pueda ser posible entregar la información a través de la modalidad señalada por los particulares. Derivado de ello, el Instituto realizará un estudio del tipo y cantidad de información a efecto de determinar si ha lugar o no el cambio solicitado.</w:t>
      </w:r>
    </w:p>
    <w:p w14:paraId="00E731FF" w14:textId="4822E778" w:rsidR="008318C6" w:rsidRPr="00E576A5" w:rsidRDefault="00E576A5" w:rsidP="00E576A5">
      <w:pPr>
        <w:spacing w:line="360" w:lineRule="auto"/>
        <w:jc w:val="both"/>
        <w:rPr>
          <w:rFonts w:ascii="Palatino Linotype" w:eastAsia="Times New Roman" w:hAnsi="Palatino Linotype" w:cs="Arial"/>
          <w:noProof/>
          <w:color w:val="000000" w:themeColor="text1"/>
          <w:lang w:val="es-MX"/>
        </w:rPr>
      </w:pPr>
      <w:r w:rsidRPr="00E576A5">
        <w:rPr>
          <w:rFonts w:ascii="Palatino Linotype" w:eastAsia="Times New Roman" w:hAnsi="Palatino Linotype" w:cs="Arial"/>
          <w:noProof/>
          <w:color w:val="000000" w:themeColor="text1"/>
          <w:lang w:val="es-MX" w:eastAsia="es-MX"/>
        </w:rPr>
        <mc:AlternateContent>
          <mc:Choice Requires="wps">
            <w:drawing>
              <wp:anchor distT="0" distB="0" distL="114300" distR="114300" simplePos="0" relativeHeight="251662336" behindDoc="0" locked="0" layoutInCell="1" allowOverlap="1" wp14:anchorId="238F7D40" wp14:editId="33D726A4">
                <wp:simplePos x="0" y="0"/>
                <wp:positionH relativeFrom="margin">
                  <wp:align>right</wp:align>
                </wp:positionH>
                <wp:positionV relativeFrom="paragraph">
                  <wp:posOffset>27305</wp:posOffset>
                </wp:positionV>
                <wp:extent cx="5511113" cy="3319849"/>
                <wp:effectExtent l="38100" t="19050" r="71120" b="90170"/>
                <wp:wrapNone/>
                <wp:docPr id="3" name="Conector recto 3"/>
                <wp:cNvGraphicFramePr/>
                <a:graphic xmlns:a="http://schemas.openxmlformats.org/drawingml/2006/main">
                  <a:graphicData uri="http://schemas.microsoft.com/office/word/2010/wordprocessingShape">
                    <wps:wsp>
                      <wps:cNvCnPr/>
                      <wps:spPr>
                        <a:xfrm>
                          <a:off x="0" y="0"/>
                          <a:ext cx="5511113" cy="3319849"/>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133480" id="Conector recto 3" o:spid="_x0000_s1026" style="position:absolute;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75pt,2.15pt" to="816.7pt,2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" strokecolor="#4f81bd [3204]" strokeweight="2pt">
                <v:shadow on="t" color="black" opacity="24903f" origin=",.5" offset="0,.55556mm"/>
                <w10:wrap anchorx="margin"/>
              </v:line>
            </w:pict>
          </mc:Fallback>
        </mc:AlternateContent>
      </w:r>
    </w:p>
    <w:p w14:paraId="08DF5F7C" w14:textId="77777777" w:rsidR="007D2692" w:rsidRPr="00E576A5" w:rsidRDefault="007D2692" w:rsidP="00E576A5">
      <w:pPr>
        <w:spacing w:line="360" w:lineRule="auto"/>
        <w:jc w:val="both"/>
        <w:rPr>
          <w:rFonts w:ascii="Palatino Linotype" w:eastAsia="Times New Roman" w:hAnsi="Palatino Linotype" w:cs="Arial"/>
          <w:noProof/>
          <w:color w:val="000000" w:themeColor="text1"/>
          <w:lang w:val="es-MX"/>
        </w:rPr>
      </w:pPr>
    </w:p>
    <w:p w14:paraId="7C5ECE84" w14:textId="77777777" w:rsidR="007D2692" w:rsidRPr="00E576A5" w:rsidRDefault="007D2692" w:rsidP="00E576A5">
      <w:pPr>
        <w:spacing w:line="360" w:lineRule="auto"/>
        <w:jc w:val="both"/>
        <w:rPr>
          <w:rFonts w:ascii="Palatino Linotype" w:eastAsia="Times New Roman" w:hAnsi="Palatino Linotype" w:cs="Arial"/>
          <w:noProof/>
          <w:color w:val="000000" w:themeColor="text1"/>
          <w:lang w:val="es-MX"/>
        </w:rPr>
      </w:pPr>
    </w:p>
    <w:p w14:paraId="5C25A02D" w14:textId="77777777" w:rsidR="007D2692" w:rsidRPr="00E576A5" w:rsidRDefault="007D2692" w:rsidP="00E576A5">
      <w:pPr>
        <w:spacing w:line="360" w:lineRule="auto"/>
        <w:jc w:val="both"/>
        <w:rPr>
          <w:rFonts w:ascii="Palatino Linotype" w:eastAsia="Times New Roman" w:hAnsi="Palatino Linotype" w:cs="Arial"/>
          <w:noProof/>
          <w:color w:val="000000" w:themeColor="text1"/>
          <w:lang w:val="es-MX"/>
        </w:rPr>
      </w:pPr>
    </w:p>
    <w:p w14:paraId="2A7ED2DD" w14:textId="77777777" w:rsidR="007D2692" w:rsidRPr="00E576A5" w:rsidRDefault="007D2692" w:rsidP="00E576A5">
      <w:pPr>
        <w:spacing w:line="360" w:lineRule="auto"/>
        <w:jc w:val="both"/>
        <w:rPr>
          <w:rFonts w:ascii="Palatino Linotype" w:eastAsia="Times New Roman" w:hAnsi="Palatino Linotype" w:cs="Arial"/>
          <w:noProof/>
          <w:color w:val="000000" w:themeColor="text1"/>
          <w:lang w:val="es-MX"/>
        </w:rPr>
      </w:pPr>
    </w:p>
    <w:p w14:paraId="5E6C2D11" w14:textId="77777777" w:rsidR="007D2692" w:rsidRPr="00E576A5" w:rsidRDefault="007D2692" w:rsidP="00E576A5">
      <w:pPr>
        <w:spacing w:line="360" w:lineRule="auto"/>
        <w:jc w:val="both"/>
        <w:rPr>
          <w:rFonts w:ascii="Palatino Linotype" w:eastAsia="Times New Roman" w:hAnsi="Palatino Linotype" w:cs="Arial"/>
          <w:noProof/>
          <w:color w:val="000000" w:themeColor="text1"/>
          <w:lang w:val="es-MX"/>
        </w:rPr>
      </w:pPr>
    </w:p>
    <w:p w14:paraId="70E821D7" w14:textId="77777777" w:rsidR="009B359C" w:rsidRPr="00E576A5" w:rsidRDefault="009B359C" w:rsidP="00E576A5">
      <w:pPr>
        <w:spacing w:line="360" w:lineRule="auto"/>
        <w:jc w:val="center"/>
        <w:rPr>
          <w:rFonts w:ascii="Palatino Linotype" w:hAnsi="Palatino Linotype"/>
          <w:b/>
          <w:color w:val="000000" w:themeColor="text1"/>
        </w:rPr>
      </w:pPr>
    </w:p>
    <w:p w14:paraId="40420F7E" w14:textId="77777777" w:rsidR="008318C6" w:rsidRDefault="008318C6" w:rsidP="00E576A5">
      <w:pPr>
        <w:spacing w:line="360" w:lineRule="auto"/>
        <w:rPr>
          <w:rFonts w:ascii="Palatino Linotype" w:hAnsi="Palatino Linotype"/>
          <w:b/>
          <w:color w:val="000000" w:themeColor="text1"/>
        </w:rPr>
      </w:pPr>
    </w:p>
    <w:p w14:paraId="5FF23D37" w14:textId="77777777" w:rsidR="00E576A5" w:rsidRPr="00E576A5" w:rsidRDefault="00E576A5" w:rsidP="00E576A5">
      <w:pPr>
        <w:spacing w:line="360" w:lineRule="auto"/>
        <w:rPr>
          <w:rFonts w:ascii="Palatino Linotype" w:hAnsi="Palatino Linotype"/>
          <w:b/>
          <w:color w:val="000000" w:themeColor="text1"/>
        </w:rPr>
      </w:pPr>
    </w:p>
    <w:p w14:paraId="415930EF" w14:textId="2AD6A97F" w:rsidR="008318C6" w:rsidRPr="00E576A5" w:rsidRDefault="00663689" w:rsidP="00663689">
      <w:pPr>
        <w:tabs>
          <w:tab w:val="left" w:pos="5176"/>
        </w:tabs>
        <w:spacing w:line="360" w:lineRule="auto"/>
        <w:rPr>
          <w:rFonts w:ascii="Palatino Linotype" w:hAnsi="Palatino Linotype"/>
          <w:b/>
          <w:color w:val="000000" w:themeColor="text1"/>
        </w:rPr>
      </w:pPr>
      <w:r>
        <w:rPr>
          <w:rFonts w:ascii="Palatino Linotype" w:hAnsi="Palatino Linotype"/>
          <w:b/>
          <w:color w:val="000000" w:themeColor="text1"/>
        </w:rPr>
        <w:lastRenderedPageBreak/>
        <w:tab/>
      </w:r>
    </w:p>
    <w:p w14:paraId="5C6AEE9C" w14:textId="294D36BB" w:rsidR="007C37D2" w:rsidRPr="00E576A5" w:rsidRDefault="00474A9F" w:rsidP="00E576A5">
      <w:pPr>
        <w:spacing w:line="360" w:lineRule="auto"/>
        <w:jc w:val="center"/>
        <w:rPr>
          <w:rFonts w:ascii="Palatino Linotype" w:hAnsi="Palatino Linotype"/>
          <w:color w:val="000000" w:themeColor="text1"/>
        </w:rPr>
      </w:pPr>
      <w:r w:rsidRPr="00E576A5">
        <w:rPr>
          <w:rFonts w:ascii="Palatino Linotype" w:hAnsi="Palatino Linotype"/>
          <w:b/>
          <w:color w:val="000000" w:themeColor="text1"/>
        </w:rPr>
        <w:t>ÍNDICE</w:t>
      </w:r>
      <w:r w:rsidRPr="00E576A5">
        <w:rPr>
          <w:rFonts w:ascii="Palatino Linotype" w:hAnsi="Palatino Linotype"/>
          <w:color w:val="000000" w:themeColor="text1"/>
        </w:rPr>
        <w:t>.</w:t>
      </w:r>
    </w:p>
    <w:p w14:paraId="12396007" w14:textId="77777777" w:rsidR="00474A9F" w:rsidRPr="00E576A5" w:rsidRDefault="00474A9F" w:rsidP="00E576A5">
      <w:pPr>
        <w:spacing w:line="360" w:lineRule="auto"/>
        <w:jc w:val="center"/>
        <w:rPr>
          <w:rFonts w:ascii="Palatino Linotype" w:hAnsi="Palatino Linotype"/>
          <w:color w:val="000000" w:themeColor="text1"/>
        </w:rPr>
      </w:pPr>
    </w:p>
    <w:sdt>
      <w:sdtPr>
        <w:rPr>
          <w:rFonts w:ascii="Palatino Linotype" w:hAnsi="Palatino Linotype"/>
          <w:color w:val="000000" w:themeColor="text1"/>
          <w:lang w:val="es-ES"/>
        </w:rPr>
        <w:id w:val="-461190226"/>
        <w:docPartObj>
          <w:docPartGallery w:val="Table of Contents"/>
          <w:docPartUnique/>
        </w:docPartObj>
      </w:sdtPr>
      <w:sdtEndPr>
        <w:rPr>
          <w:b/>
          <w:bCs/>
        </w:rPr>
      </w:sdtEndPr>
      <w:sdtContent>
        <w:p w14:paraId="3D8F897B" w14:textId="77777777" w:rsidR="00663689" w:rsidRDefault="00B828E4">
          <w:pPr>
            <w:pStyle w:val="TDC1"/>
            <w:rPr>
              <w:noProof/>
              <w:sz w:val="22"/>
              <w:szCs w:val="22"/>
              <w:lang w:val="es-MX" w:eastAsia="es-MX"/>
            </w:rPr>
          </w:pPr>
          <w:r w:rsidRPr="00E576A5">
            <w:rPr>
              <w:rFonts w:ascii="Palatino Linotype" w:hAnsi="Palatino Linotype"/>
              <w:color w:val="000000" w:themeColor="text1"/>
            </w:rPr>
            <w:fldChar w:fldCharType="begin"/>
          </w:r>
          <w:r w:rsidRPr="00E576A5">
            <w:rPr>
              <w:rFonts w:ascii="Palatino Linotype" w:hAnsi="Palatino Linotype"/>
              <w:color w:val="000000" w:themeColor="text1"/>
            </w:rPr>
            <w:instrText xml:space="preserve"> TOC \o "1-3" \h \z \u </w:instrText>
          </w:r>
          <w:r w:rsidRPr="00E576A5">
            <w:rPr>
              <w:rFonts w:ascii="Palatino Linotype" w:hAnsi="Palatino Linotype"/>
              <w:color w:val="000000" w:themeColor="text1"/>
            </w:rPr>
            <w:fldChar w:fldCharType="separate"/>
          </w:r>
          <w:hyperlink w:anchor="_Toc3459285" w:history="1">
            <w:r w:rsidR="00663689" w:rsidRPr="00104A03">
              <w:rPr>
                <w:rStyle w:val="Hipervnculo"/>
                <w:rFonts w:ascii="Palatino Linotype" w:hAnsi="Palatino Linotype"/>
                <w:b/>
                <w:noProof/>
              </w:rPr>
              <w:t>ANTECEDENTES</w:t>
            </w:r>
            <w:r w:rsidR="00663689">
              <w:rPr>
                <w:noProof/>
                <w:webHidden/>
              </w:rPr>
              <w:tab/>
            </w:r>
            <w:r w:rsidR="00663689">
              <w:rPr>
                <w:noProof/>
                <w:webHidden/>
              </w:rPr>
              <w:fldChar w:fldCharType="begin"/>
            </w:r>
            <w:r w:rsidR="00663689">
              <w:rPr>
                <w:noProof/>
                <w:webHidden/>
              </w:rPr>
              <w:instrText xml:space="preserve"> PAGEREF _Toc3459285 \h </w:instrText>
            </w:r>
            <w:r w:rsidR="00663689">
              <w:rPr>
                <w:noProof/>
                <w:webHidden/>
              </w:rPr>
            </w:r>
            <w:r w:rsidR="00663689">
              <w:rPr>
                <w:noProof/>
                <w:webHidden/>
              </w:rPr>
              <w:fldChar w:fldCharType="separate"/>
            </w:r>
            <w:r w:rsidR="005615A3">
              <w:rPr>
                <w:noProof/>
                <w:webHidden/>
              </w:rPr>
              <w:t>6</w:t>
            </w:r>
            <w:r w:rsidR="00663689">
              <w:rPr>
                <w:noProof/>
                <w:webHidden/>
              </w:rPr>
              <w:fldChar w:fldCharType="end"/>
            </w:r>
          </w:hyperlink>
        </w:p>
        <w:p w14:paraId="469A0EB9" w14:textId="77777777" w:rsidR="00663689" w:rsidRDefault="003D7783">
          <w:pPr>
            <w:pStyle w:val="TDC2"/>
            <w:tabs>
              <w:tab w:val="left" w:pos="880"/>
              <w:tab w:val="right" w:leader="dot" w:pos="8777"/>
            </w:tabs>
            <w:rPr>
              <w:noProof/>
              <w:sz w:val="22"/>
              <w:szCs w:val="22"/>
              <w:lang w:val="es-MX" w:eastAsia="es-MX"/>
            </w:rPr>
          </w:pPr>
          <w:hyperlink w:anchor="_Toc3459286" w:history="1">
            <w:r w:rsidR="00663689" w:rsidRPr="00104A03">
              <w:rPr>
                <w:rStyle w:val="Hipervnculo"/>
                <w:rFonts w:ascii="Palatino Linotype" w:eastAsia="Times New Roman" w:hAnsi="Palatino Linotype" w:cs="Times New Roman"/>
                <w:b/>
                <w:noProof/>
                <w:lang w:val="es-ES"/>
              </w:rPr>
              <w:t>a)</w:t>
            </w:r>
            <w:r w:rsidR="00663689">
              <w:rPr>
                <w:noProof/>
                <w:sz w:val="22"/>
                <w:szCs w:val="22"/>
                <w:lang w:val="es-MX" w:eastAsia="es-MX"/>
              </w:rPr>
              <w:tab/>
            </w:r>
            <w:r w:rsidR="00663689" w:rsidRPr="00104A03">
              <w:rPr>
                <w:rStyle w:val="Hipervnculo"/>
                <w:rFonts w:ascii="Palatino Linotype" w:hAnsi="Palatino Linotype"/>
                <w:b/>
                <w:noProof/>
              </w:rPr>
              <w:t>Acto impugnado:</w:t>
            </w:r>
            <w:r w:rsidR="00663689">
              <w:rPr>
                <w:noProof/>
                <w:webHidden/>
              </w:rPr>
              <w:tab/>
            </w:r>
            <w:r w:rsidR="00663689">
              <w:rPr>
                <w:noProof/>
                <w:webHidden/>
              </w:rPr>
              <w:fldChar w:fldCharType="begin"/>
            </w:r>
            <w:r w:rsidR="00663689">
              <w:rPr>
                <w:noProof/>
                <w:webHidden/>
              </w:rPr>
              <w:instrText xml:space="preserve"> PAGEREF _Toc3459286 \h </w:instrText>
            </w:r>
            <w:r w:rsidR="00663689">
              <w:rPr>
                <w:noProof/>
                <w:webHidden/>
              </w:rPr>
            </w:r>
            <w:r w:rsidR="00663689">
              <w:rPr>
                <w:noProof/>
                <w:webHidden/>
              </w:rPr>
              <w:fldChar w:fldCharType="separate"/>
            </w:r>
            <w:r w:rsidR="005615A3">
              <w:rPr>
                <w:noProof/>
                <w:webHidden/>
              </w:rPr>
              <w:t>10</w:t>
            </w:r>
            <w:r w:rsidR="00663689">
              <w:rPr>
                <w:noProof/>
                <w:webHidden/>
              </w:rPr>
              <w:fldChar w:fldCharType="end"/>
            </w:r>
          </w:hyperlink>
        </w:p>
        <w:p w14:paraId="1F339D49" w14:textId="77777777" w:rsidR="00663689" w:rsidRDefault="003D7783">
          <w:pPr>
            <w:pStyle w:val="TDC2"/>
            <w:tabs>
              <w:tab w:val="left" w:pos="880"/>
              <w:tab w:val="right" w:leader="dot" w:pos="8777"/>
            </w:tabs>
            <w:rPr>
              <w:noProof/>
              <w:sz w:val="22"/>
              <w:szCs w:val="22"/>
              <w:lang w:val="es-MX" w:eastAsia="es-MX"/>
            </w:rPr>
          </w:pPr>
          <w:hyperlink w:anchor="_Toc3459287" w:history="1">
            <w:r w:rsidR="00663689" w:rsidRPr="00104A03">
              <w:rPr>
                <w:rStyle w:val="Hipervnculo"/>
                <w:rFonts w:ascii="Palatino Linotype" w:hAnsi="Palatino Linotype"/>
                <w:b/>
                <w:noProof/>
              </w:rPr>
              <w:t>b)</w:t>
            </w:r>
            <w:r w:rsidR="00663689">
              <w:rPr>
                <w:noProof/>
                <w:sz w:val="22"/>
                <w:szCs w:val="22"/>
                <w:lang w:val="es-MX" w:eastAsia="es-MX"/>
              </w:rPr>
              <w:tab/>
            </w:r>
            <w:r w:rsidR="00663689" w:rsidRPr="00104A03">
              <w:rPr>
                <w:rStyle w:val="Hipervnculo"/>
                <w:rFonts w:ascii="Palatino Linotype" w:hAnsi="Palatino Linotype"/>
                <w:b/>
                <w:noProof/>
              </w:rPr>
              <w:t xml:space="preserve">Razones o Motivos de inconformidad: </w:t>
            </w:r>
            <w:r w:rsidR="00663689" w:rsidRPr="00104A03">
              <w:rPr>
                <w:rStyle w:val="Hipervnculo"/>
                <w:rFonts w:ascii="Palatino Linotype" w:hAnsi="Palatino Linotype"/>
                <w:i/>
                <w:noProof/>
              </w:rPr>
              <w:t xml:space="preserve">“SE PRESENTA UN ACUERDO DONDE SUPUESTAMENTE ESTA CLASIFICADA LA INFORMACIÓN SOLICITADA PERO NADA TIENE QUE VER CON LA INFORMACIÓN REQUERIDA; LA INFORMACIÓN QUE SE REQUIERE NO TIENE POR QUE SER RESERVADA O CONFIDENCIAL YA QUE SON COMPRAS REALIZADAS CON EL PRESUPUESTO OTORGADO AL AYUNTAMIENTO; POR TAL MOTIVO ES DERECHO DEL CIUDADANO SABER LA FORMA DE ADQUISICIÓN DE LOS VEHÍCULOS OFICIALES PARA SU USO.” </w:t>
            </w:r>
            <w:r w:rsidR="00663689" w:rsidRPr="00104A03">
              <w:rPr>
                <w:rStyle w:val="Hipervnculo"/>
                <w:rFonts w:ascii="Palatino Linotype" w:hAnsi="Palatino Linotype"/>
                <w:noProof/>
              </w:rPr>
              <w:t xml:space="preserve"> (Sic)</w:t>
            </w:r>
            <w:r w:rsidR="00663689">
              <w:rPr>
                <w:noProof/>
                <w:webHidden/>
              </w:rPr>
              <w:tab/>
            </w:r>
            <w:r w:rsidR="00663689">
              <w:rPr>
                <w:noProof/>
                <w:webHidden/>
              </w:rPr>
              <w:fldChar w:fldCharType="begin"/>
            </w:r>
            <w:r w:rsidR="00663689">
              <w:rPr>
                <w:noProof/>
                <w:webHidden/>
              </w:rPr>
              <w:instrText xml:space="preserve"> PAGEREF _Toc3459287 \h </w:instrText>
            </w:r>
            <w:r w:rsidR="00663689">
              <w:rPr>
                <w:noProof/>
                <w:webHidden/>
              </w:rPr>
            </w:r>
            <w:r w:rsidR="00663689">
              <w:rPr>
                <w:noProof/>
                <w:webHidden/>
              </w:rPr>
              <w:fldChar w:fldCharType="separate"/>
            </w:r>
            <w:r w:rsidR="005615A3">
              <w:rPr>
                <w:noProof/>
                <w:webHidden/>
              </w:rPr>
              <w:t>10</w:t>
            </w:r>
            <w:r w:rsidR="00663689">
              <w:rPr>
                <w:noProof/>
                <w:webHidden/>
              </w:rPr>
              <w:fldChar w:fldCharType="end"/>
            </w:r>
          </w:hyperlink>
        </w:p>
        <w:p w14:paraId="1A25B757" w14:textId="77777777" w:rsidR="00663689" w:rsidRDefault="003D7783">
          <w:pPr>
            <w:pStyle w:val="TDC1"/>
            <w:rPr>
              <w:noProof/>
              <w:sz w:val="22"/>
              <w:szCs w:val="22"/>
              <w:lang w:val="es-MX" w:eastAsia="es-MX"/>
            </w:rPr>
          </w:pPr>
          <w:hyperlink w:anchor="_Toc3459288" w:history="1">
            <w:r w:rsidR="00663689" w:rsidRPr="00104A03">
              <w:rPr>
                <w:rStyle w:val="Hipervnculo"/>
                <w:rFonts w:ascii="Palatino Linotype" w:hAnsi="Palatino Linotype"/>
                <w:b/>
                <w:noProof/>
              </w:rPr>
              <w:t>CONSIDERANDO</w:t>
            </w:r>
            <w:r w:rsidR="00663689">
              <w:rPr>
                <w:noProof/>
                <w:webHidden/>
              </w:rPr>
              <w:tab/>
            </w:r>
            <w:r w:rsidR="00663689">
              <w:rPr>
                <w:noProof/>
                <w:webHidden/>
              </w:rPr>
              <w:fldChar w:fldCharType="begin"/>
            </w:r>
            <w:r w:rsidR="00663689">
              <w:rPr>
                <w:noProof/>
                <w:webHidden/>
              </w:rPr>
              <w:instrText xml:space="preserve"> PAGEREF _Toc3459288 \h </w:instrText>
            </w:r>
            <w:r w:rsidR="00663689">
              <w:rPr>
                <w:noProof/>
                <w:webHidden/>
              </w:rPr>
            </w:r>
            <w:r w:rsidR="00663689">
              <w:rPr>
                <w:noProof/>
                <w:webHidden/>
              </w:rPr>
              <w:fldChar w:fldCharType="separate"/>
            </w:r>
            <w:r w:rsidR="005615A3">
              <w:rPr>
                <w:noProof/>
                <w:webHidden/>
              </w:rPr>
              <w:t>12</w:t>
            </w:r>
            <w:r w:rsidR="00663689">
              <w:rPr>
                <w:noProof/>
                <w:webHidden/>
              </w:rPr>
              <w:fldChar w:fldCharType="end"/>
            </w:r>
          </w:hyperlink>
        </w:p>
        <w:p w14:paraId="33F73276" w14:textId="77777777" w:rsidR="00663689" w:rsidRDefault="003D7783">
          <w:pPr>
            <w:pStyle w:val="TDC2"/>
            <w:tabs>
              <w:tab w:val="right" w:leader="dot" w:pos="8777"/>
            </w:tabs>
            <w:rPr>
              <w:noProof/>
              <w:sz w:val="22"/>
              <w:szCs w:val="22"/>
              <w:lang w:val="es-MX" w:eastAsia="es-MX"/>
            </w:rPr>
          </w:pPr>
          <w:hyperlink w:anchor="_Toc3459289" w:history="1">
            <w:r w:rsidR="00663689" w:rsidRPr="00104A03">
              <w:rPr>
                <w:rStyle w:val="Hipervnculo"/>
                <w:rFonts w:ascii="Palatino Linotype" w:hAnsi="Palatino Linotype"/>
                <w:b/>
                <w:noProof/>
              </w:rPr>
              <w:t>PRIMERO. De la competencia</w:t>
            </w:r>
            <w:r w:rsidR="00663689">
              <w:rPr>
                <w:noProof/>
                <w:webHidden/>
              </w:rPr>
              <w:tab/>
            </w:r>
            <w:r w:rsidR="00663689">
              <w:rPr>
                <w:noProof/>
                <w:webHidden/>
              </w:rPr>
              <w:fldChar w:fldCharType="begin"/>
            </w:r>
            <w:r w:rsidR="00663689">
              <w:rPr>
                <w:noProof/>
                <w:webHidden/>
              </w:rPr>
              <w:instrText xml:space="preserve"> PAGEREF _Toc3459289 \h </w:instrText>
            </w:r>
            <w:r w:rsidR="00663689">
              <w:rPr>
                <w:noProof/>
                <w:webHidden/>
              </w:rPr>
            </w:r>
            <w:r w:rsidR="00663689">
              <w:rPr>
                <w:noProof/>
                <w:webHidden/>
              </w:rPr>
              <w:fldChar w:fldCharType="separate"/>
            </w:r>
            <w:r w:rsidR="005615A3">
              <w:rPr>
                <w:noProof/>
                <w:webHidden/>
              </w:rPr>
              <w:t>12</w:t>
            </w:r>
            <w:r w:rsidR="00663689">
              <w:rPr>
                <w:noProof/>
                <w:webHidden/>
              </w:rPr>
              <w:fldChar w:fldCharType="end"/>
            </w:r>
          </w:hyperlink>
        </w:p>
        <w:p w14:paraId="2D57B900" w14:textId="77777777" w:rsidR="00663689" w:rsidRDefault="003D7783">
          <w:pPr>
            <w:pStyle w:val="TDC2"/>
            <w:tabs>
              <w:tab w:val="right" w:leader="dot" w:pos="8777"/>
            </w:tabs>
            <w:rPr>
              <w:noProof/>
              <w:sz w:val="22"/>
              <w:szCs w:val="22"/>
              <w:lang w:val="es-MX" w:eastAsia="es-MX"/>
            </w:rPr>
          </w:pPr>
          <w:hyperlink w:anchor="_Toc3459290" w:history="1">
            <w:r w:rsidR="00663689" w:rsidRPr="00104A03">
              <w:rPr>
                <w:rStyle w:val="Hipervnculo"/>
                <w:rFonts w:ascii="Palatino Linotype" w:hAnsi="Palatino Linotype"/>
                <w:b/>
                <w:noProof/>
              </w:rPr>
              <w:t>SEGUNDO. De la oportunidad y procedibilidad.</w:t>
            </w:r>
            <w:r w:rsidR="00663689">
              <w:rPr>
                <w:noProof/>
                <w:webHidden/>
              </w:rPr>
              <w:tab/>
            </w:r>
            <w:r w:rsidR="00663689">
              <w:rPr>
                <w:noProof/>
                <w:webHidden/>
              </w:rPr>
              <w:fldChar w:fldCharType="begin"/>
            </w:r>
            <w:r w:rsidR="00663689">
              <w:rPr>
                <w:noProof/>
                <w:webHidden/>
              </w:rPr>
              <w:instrText xml:space="preserve"> PAGEREF _Toc3459290 \h </w:instrText>
            </w:r>
            <w:r w:rsidR="00663689">
              <w:rPr>
                <w:noProof/>
                <w:webHidden/>
              </w:rPr>
            </w:r>
            <w:r w:rsidR="00663689">
              <w:rPr>
                <w:noProof/>
                <w:webHidden/>
              </w:rPr>
              <w:fldChar w:fldCharType="separate"/>
            </w:r>
            <w:r w:rsidR="005615A3">
              <w:rPr>
                <w:noProof/>
                <w:webHidden/>
              </w:rPr>
              <w:t>13</w:t>
            </w:r>
            <w:r w:rsidR="00663689">
              <w:rPr>
                <w:noProof/>
                <w:webHidden/>
              </w:rPr>
              <w:fldChar w:fldCharType="end"/>
            </w:r>
          </w:hyperlink>
        </w:p>
        <w:p w14:paraId="19611091" w14:textId="77777777" w:rsidR="00663689" w:rsidRDefault="003D7783">
          <w:pPr>
            <w:pStyle w:val="TDC2"/>
            <w:tabs>
              <w:tab w:val="right" w:leader="dot" w:pos="8777"/>
            </w:tabs>
            <w:rPr>
              <w:noProof/>
              <w:sz w:val="22"/>
              <w:szCs w:val="22"/>
              <w:lang w:val="es-MX" w:eastAsia="es-MX"/>
            </w:rPr>
          </w:pPr>
          <w:hyperlink w:anchor="_Toc3459291" w:history="1">
            <w:r w:rsidR="00663689" w:rsidRPr="00104A03">
              <w:rPr>
                <w:rStyle w:val="Hipervnculo"/>
                <w:rFonts w:ascii="Palatino Linotype" w:hAnsi="Palatino Linotype"/>
                <w:b/>
                <w:noProof/>
              </w:rPr>
              <w:t xml:space="preserve">TERCERO. Del planteamiento de la </w:t>
            </w:r>
            <w:r w:rsidR="00663689" w:rsidRPr="00104A03">
              <w:rPr>
                <w:rStyle w:val="Hipervnculo"/>
                <w:rFonts w:ascii="Palatino Linotype" w:hAnsi="Palatino Linotype"/>
                <w:b/>
                <w:i/>
                <w:noProof/>
              </w:rPr>
              <w:t>Litis.</w:t>
            </w:r>
            <w:r w:rsidR="00663689">
              <w:rPr>
                <w:noProof/>
                <w:webHidden/>
              </w:rPr>
              <w:tab/>
            </w:r>
            <w:r w:rsidR="00663689">
              <w:rPr>
                <w:noProof/>
                <w:webHidden/>
              </w:rPr>
              <w:fldChar w:fldCharType="begin"/>
            </w:r>
            <w:r w:rsidR="00663689">
              <w:rPr>
                <w:noProof/>
                <w:webHidden/>
              </w:rPr>
              <w:instrText xml:space="preserve"> PAGEREF _Toc3459291 \h </w:instrText>
            </w:r>
            <w:r w:rsidR="00663689">
              <w:rPr>
                <w:noProof/>
                <w:webHidden/>
              </w:rPr>
            </w:r>
            <w:r w:rsidR="00663689">
              <w:rPr>
                <w:noProof/>
                <w:webHidden/>
              </w:rPr>
              <w:fldChar w:fldCharType="separate"/>
            </w:r>
            <w:r w:rsidR="005615A3">
              <w:rPr>
                <w:noProof/>
                <w:webHidden/>
              </w:rPr>
              <w:t>14</w:t>
            </w:r>
            <w:r w:rsidR="00663689">
              <w:rPr>
                <w:noProof/>
                <w:webHidden/>
              </w:rPr>
              <w:fldChar w:fldCharType="end"/>
            </w:r>
          </w:hyperlink>
        </w:p>
        <w:p w14:paraId="3BC53CCE" w14:textId="77777777" w:rsidR="00663689" w:rsidRDefault="003D7783">
          <w:pPr>
            <w:pStyle w:val="TDC1"/>
            <w:rPr>
              <w:noProof/>
              <w:sz w:val="22"/>
              <w:szCs w:val="22"/>
              <w:lang w:val="es-MX" w:eastAsia="es-MX"/>
            </w:rPr>
          </w:pPr>
          <w:hyperlink w:anchor="_Toc3459292" w:history="1">
            <w:r w:rsidR="00663689" w:rsidRPr="00104A03">
              <w:rPr>
                <w:rStyle w:val="Hipervnculo"/>
                <w:rFonts w:ascii="Palatino Linotype" w:hAnsi="Palatino Linotype"/>
                <w:b/>
                <w:noProof/>
              </w:rPr>
              <w:t>CUARTO. Del estudio y resolución del asunto.</w:t>
            </w:r>
            <w:r w:rsidR="00663689">
              <w:rPr>
                <w:noProof/>
                <w:webHidden/>
              </w:rPr>
              <w:tab/>
            </w:r>
            <w:r w:rsidR="00663689">
              <w:rPr>
                <w:noProof/>
                <w:webHidden/>
              </w:rPr>
              <w:fldChar w:fldCharType="begin"/>
            </w:r>
            <w:r w:rsidR="00663689">
              <w:rPr>
                <w:noProof/>
                <w:webHidden/>
              </w:rPr>
              <w:instrText xml:space="preserve"> PAGEREF _Toc3459292 \h </w:instrText>
            </w:r>
            <w:r w:rsidR="00663689">
              <w:rPr>
                <w:noProof/>
                <w:webHidden/>
              </w:rPr>
            </w:r>
            <w:r w:rsidR="00663689">
              <w:rPr>
                <w:noProof/>
                <w:webHidden/>
              </w:rPr>
              <w:fldChar w:fldCharType="separate"/>
            </w:r>
            <w:r w:rsidR="005615A3">
              <w:rPr>
                <w:noProof/>
                <w:webHidden/>
              </w:rPr>
              <w:t>16</w:t>
            </w:r>
            <w:r w:rsidR="00663689">
              <w:rPr>
                <w:noProof/>
                <w:webHidden/>
              </w:rPr>
              <w:fldChar w:fldCharType="end"/>
            </w:r>
          </w:hyperlink>
        </w:p>
        <w:p w14:paraId="18BA722C" w14:textId="77777777" w:rsidR="00663689" w:rsidRDefault="003D7783">
          <w:pPr>
            <w:pStyle w:val="TDC2"/>
            <w:tabs>
              <w:tab w:val="right" w:leader="dot" w:pos="8777"/>
            </w:tabs>
            <w:rPr>
              <w:noProof/>
              <w:sz w:val="22"/>
              <w:szCs w:val="22"/>
              <w:lang w:val="es-MX" w:eastAsia="es-MX"/>
            </w:rPr>
          </w:pPr>
          <w:hyperlink w:anchor="_Toc3459293" w:history="1">
            <w:r w:rsidR="00663689" w:rsidRPr="00104A03">
              <w:rPr>
                <w:rStyle w:val="Hipervnculo"/>
                <w:rFonts w:ascii="Palatino Linotype" w:hAnsi="Palatino Linotype"/>
                <w:b/>
                <w:noProof/>
              </w:rPr>
              <w:t>I. Del deber de las autoridades de promover, respetar, proteger, y garantizar el derecho de acceso a la información pública.</w:t>
            </w:r>
            <w:r w:rsidR="00663689">
              <w:rPr>
                <w:noProof/>
                <w:webHidden/>
              </w:rPr>
              <w:tab/>
            </w:r>
            <w:r w:rsidR="00663689">
              <w:rPr>
                <w:noProof/>
                <w:webHidden/>
              </w:rPr>
              <w:fldChar w:fldCharType="begin"/>
            </w:r>
            <w:r w:rsidR="00663689">
              <w:rPr>
                <w:noProof/>
                <w:webHidden/>
              </w:rPr>
              <w:instrText xml:space="preserve"> PAGEREF _Toc3459293 \h </w:instrText>
            </w:r>
            <w:r w:rsidR="00663689">
              <w:rPr>
                <w:noProof/>
                <w:webHidden/>
              </w:rPr>
            </w:r>
            <w:r w:rsidR="00663689">
              <w:rPr>
                <w:noProof/>
                <w:webHidden/>
              </w:rPr>
              <w:fldChar w:fldCharType="separate"/>
            </w:r>
            <w:r w:rsidR="005615A3">
              <w:rPr>
                <w:noProof/>
                <w:webHidden/>
              </w:rPr>
              <w:t>16</w:t>
            </w:r>
            <w:r w:rsidR="00663689">
              <w:rPr>
                <w:noProof/>
                <w:webHidden/>
              </w:rPr>
              <w:fldChar w:fldCharType="end"/>
            </w:r>
          </w:hyperlink>
        </w:p>
        <w:p w14:paraId="43BAB277" w14:textId="77777777" w:rsidR="00663689" w:rsidRDefault="003D7783">
          <w:pPr>
            <w:pStyle w:val="TDC2"/>
            <w:tabs>
              <w:tab w:val="right" w:leader="dot" w:pos="8777"/>
            </w:tabs>
            <w:rPr>
              <w:noProof/>
              <w:sz w:val="22"/>
              <w:szCs w:val="22"/>
              <w:lang w:val="es-MX" w:eastAsia="es-MX"/>
            </w:rPr>
          </w:pPr>
          <w:hyperlink w:anchor="_Toc3459294" w:history="1">
            <w:r w:rsidR="00663689" w:rsidRPr="00104A03">
              <w:rPr>
                <w:rStyle w:val="Hipervnculo"/>
                <w:rFonts w:ascii="Palatino Linotype" w:hAnsi="Palatino Linotype"/>
                <w:b/>
                <w:noProof/>
              </w:rPr>
              <w:t>II.  De la información solicitada.</w:t>
            </w:r>
            <w:r w:rsidR="00663689">
              <w:rPr>
                <w:noProof/>
                <w:webHidden/>
              </w:rPr>
              <w:tab/>
            </w:r>
            <w:r w:rsidR="00663689">
              <w:rPr>
                <w:noProof/>
                <w:webHidden/>
              </w:rPr>
              <w:fldChar w:fldCharType="begin"/>
            </w:r>
            <w:r w:rsidR="00663689">
              <w:rPr>
                <w:noProof/>
                <w:webHidden/>
              </w:rPr>
              <w:instrText xml:space="preserve"> PAGEREF _Toc3459294 \h </w:instrText>
            </w:r>
            <w:r w:rsidR="00663689">
              <w:rPr>
                <w:noProof/>
                <w:webHidden/>
              </w:rPr>
            </w:r>
            <w:r w:rsidR="00663689">
              <w:rPr>
                <w:noProof/>
                <w:webHidden/>
              </w:rPr>
              <w:fldChar w:fldCharType="separate"/>
            </w:r>
            <w:r w:rsidR="005615A3">
              <w:rPr>
                <w:noProof/>
                <w:webHidden/>
              </w:rPr>
              <w:t>19</w:t>
            </w:r>
            <w:r w:rsidR="00663689">
              <w:rPr>
                <w:noProof/>
                <w:webHidden/>
              </w:rPr>
              <w:fldChar w:fldCharType="end"/>
            </w:r>
          </w:hyperlink>
        </w:p>
        <w:p w14:paraId="6C5D46B6" w14:textId="77777777" w:rsidR="00663689" w:rsidRDefault="003D7783">
          <w:pPr>
            <w:pStyle w:val="TDC2"/>
            <w:tabs>
              <w:tab w:val="right" w:leader="dot" w:pos="8777"/>
            </w:tabs>
            <w:rPr>
              <w:noProof/>
              <w:sz w:val="22"/>
              <w:szCs w:val="22"/>
              <w:lang w:val="es-MX" w:eastAsia="es-MX"/>
            </w:rPr>
          </w:pPr>
          <w:hyperlink w:anchor="_Toc3459295" w:history="1">
            <w:r w:rsidR="00663689" w:rsidRPr="00104A03">
              <w:rPr>
                <w:rStyle w:val="Hipervnculo"/>
                <w:rFonts w:ascii="Palatino Linotype" w:hAnsi="Palatino Linotype" w:cs="Times New Roman"/>
                <w:b/>
                <w:noProof/>
                <w:lang w:eastAsia="es-ES_tradnl"/>
              </w:rPr>
              <w:t>QUINTO.</w:t>
            </w:r>
            <w:r w:rsidR="00663689" w:rsidRPr="00104A03">
              <w:rPr>
                <w:rStyle w:val="Hipervnculo"/>
                <w:rFonts w:ascii="Palatino Linotype" w:hAnsi="Palatino Linotype"/>
                <w:b/>
                <w:noProof/>
              </w:rPr>
              <w:t xml:space="preserve"> De la versión pública.</w:t>
            </w:r>
            <w:r w:rsidR="00663689">
              <w:rPr>
                <w:noProof/>
                <w:webHidden/>
              </w:rPr>
              <w:tab/>
            </w:r>
            <w:r w:rsidR="00663689">
              <w:rPr>
                <w:noProof/>
                <w:webHidden/>
              </w:rPr>
              <w:fldChar w:fldCharType="begin"/>
            </w:r>
            <w:r w:rsidR="00663689">
              <w:rPr>
                <w:noProof/>
                <w:webHidden/>
              </w:rPr>
              <w:instrText xml:space="preserve"> PAGEREF _Toc3459295 \h </w:instrText>
            </w:r>
            <w:r w:rsidR="00663689">
              <w:rPr>
                <w:noProof/>
                <w:webHidden/>
              </w:rPr>
            </w:r>
            <w:r w:rsidR="00663689">
              <w:rPr>
                <w:noProof/>
                <w:webHidden/>
              </w:rPr>
              <w:fldChar w:fldCharType="separate"/>
            </w:r>
            <w:r w:rsidR="005615A3">
              <w:rPr>
                <w:noProof/>
                <w:webHidden/>
              </w:rPr>
              <w:t>99</w:t>
            </w:r>
            <w:r w:rsidR="00663689">
              <w:rPr>
                <w:noProof/>
                <w:webHidden/>
              </w:rPr>
              <w:fldChar w:fldCharType="end"/>
            </w:r>
          </w:hyperlink>
        </w:p>
        <w:p w14:paraId="516E98E5" w14:textId="77777777" w:rsidR="00663689" w:rsidRDefault="003D7783">
          <w:pPr>
            <w:pStyle w:val="TDC2"/>
            <w:tabs>
              <w:tab w:val="right" w:leader="dot" w:pos="8777"/>
            </w:tabs>
            <w:rPr>
              <w:noProof/>
              <w:sz w:val="22"/>
              <w:szCs w:val="22"/>
              <w:lang w:val="es-MX" w:eastAsia="es-MX"/>
            </w:rPr>
          </w:pPr>
          <w:hyperlink w:anchor="_Toc3459296" w:history="1">
            <w:r w:rsidR="00663689" w:rsidRPr="00104A03">
              <w:rPr>
                <w:rStyle w:val="Hipervnculo"/>
                <w:rFonts w:ascii="Palatino Linotype" w:eastAsiaTheme="majorEastAsia" w:hAnsi="Palatino Linotype" w:cstheme="majorBidi"/>
                <w:b/>
                <w:noProof/>
                <w:lang w:val="es-MX" w:eastAsia="en-US"/>
              </w:rPr>
              <w:t>I. De la clasificación de la información.</w:t>
            </w:r>
            <w:r w:rsidR="00663689">
              <w:rPr>
                <w:noProof/>
                <w:webHidden/>
              </w:rPr>
              <w:tab/>
            </w:r>
            <w:r w:rsidR="00663689">
              <w:rPr>
                <w:noProof/>
                <w:webHidden/>
              </w:rPr>
              <w:fldChar w:fldCharType="begin"/>
            </w:r>
            <w:r w:rsidR="00663689">
              <w:rPr>
                <w:noProof/>
                <w:webHidden/>
              </w:rPr>
              <w:instrText xml:space="preserve"> PAGEREF _Toc3459296 \h </w:instrText>
            </w:r>
            <w:r w:rsidR="00663689">
              <w:rPr>
                <w:noProof/>
                <w:webHidden/>
              </w:rPr>
            </w:r>
            <w:r w:rsidR="00663689">
              <w:rPr>
                <w:noProof/>
                <w:webHidden/>
              </w:rPr>
              <w:fldChar w:fldCharType="separate"/>
            </w:r>
            <w:r w:rsidR="005615A3">
              <w:rPr>
                <w:noProof/>
                <w:webHidden/>
              </w:rPr>
              <w:t>101</w:t>
            </w:r>
            <w:r w:rsidR="00663689">
              <w:rPr>
                <w:noProof/>
                <w:webHidden/>
              </w:rPr>
              <w:fldChar w:fldCharType="end"/>
            </w:r>
          </w:hyperlink>
        </w:p>
        <w:p w14:paraId="1AEC6EDF" w14:textId="77777777" w:rsidR="00663689" w:rsidRDefault="003D7783">
          <w:pPr>
            <w:pStyle w:val="TDC1"/>
            <w:tabs>
              <w:tab w:val="left" w:pos="480"/>
            </w:tabs>
            <w:rPr>
              <w:noProof/>
              <w:sz w:val="22"/>
              <w:szCs w:val="22"/>
              <w:lang w:val="es-MX" w:eastAsia="es-MX"/>
            </w:rPr>
          </w:pPr>
          <w:hyperlink w:anchor="_Toc3459297" w:history="1">
            <w:r w:rsidR="00663689" w:rsidRPr="00104A03">
              <w:rPr>
                <w:rStyle w:val="Hipervnculo"/>
                <w:rFonts w:ascii="Palatino Linotype" w:eastAsiaTheme="majorEastAsia" w:hAnsi="Palatino Linotype" w:cstheme="majorBidi"/>
                <w:b/>
                <w:noProof/>
                <w:lang w:val="es-MX" w:eastAsia="en-US"/>
              </w:rPr>
              <w:t>a)</w:t>
            </w:r>
            <w:r w:rsidR="00663689">
              <w:rPr>
                <w:noProof/>
                <w:sz w:val="22"/>
                <w:szCs w:val="22"/>
                <w:lang w:val="es-MX" w:eastAsia="es-MX"/>
              </w:rPr>
              <w:tab/>
            </w:r>
            <w:r w:rsidR="00663689" w:rsidRPr="00104A03">
              <w:rPr>
                <w:rStyle w:val="Hipervnculo"/>
                <w:rFonts w:ascii="Palatino Linotype" w:eastAsiaTheme="majorEastAsia" w:hAnsi="Palatino Linotype" w:cstheme="majorBidi"/>
                <w:b/>
                <w:noProof/>
                <w:lang w:val="es-MX" w:eastAsia="en-US"/>
              </w:rPr>
              <w:t>Requisitos previos.</w:t>
            </w:r>
            <w:r w:rsidR="00663689">
              <w:rPr>
                <w:noProof/>
                <w:webHidden/>
              </w:rPr>
              <w:tab/>
            </w:r>
            <w:r w:rsidR="00663689">
              <w:rPr>
                <w:noProof/>
                <w:webHidden/>
              </w:rPr>
              <w:fldChar w:fldCharType="begin"/>
            </w:r>
            <w:r w:rsidR="00663689">
              <w:rPr>
                <w:noProof/>
                <w:webHidden/>
              </w:rPr>
              <w:instrText xml:space="preserve"> PAGEREF _Toc3459297 \h </w:instrText>
            </w:r>
            <w:r w:rsidR="00663689">
              <w:rPr>
                <w:noProof/>
                <w:webHidden/>
              </w:rPr>
            </w:r>
            <w:r w:rsidR="00663689">
              <w:rPr>
                <w:noProof/>
                <w:webHidden/>
              </w:rPr>
              <w:fldChar w:fldCharType="separate"/>
            </w:r>
            <w:r w:rsidR="005615A3">
              <w:rPr>
                <w:noProof/>
                <w:webHidden/>
              </w:rPr>
              <w:t>103</w:t>
            </w:r>
            <w:r w:rsidR="00663689">
              <w:rPr>
                <w:noProof/>
                <w:webHidden/>
              </w:rPr>
              <w:fldChar w:fldCharType="end"/>
            </w:r>
          </w:hyperlink>
        </w:p>
        <w:p w14:paraId="7B662724" w14:textId="77777777" w:rsidR="00663689" w:rsidRDefault="003D7783">
          <w:pPr>
            <w:pStyle w:val="TDC1"/>
            <w:tabs>
              <w:tab w:val="left" w:pos="480"/>
            </w:tabs>
            <w:rPr>
              <w:noProof/>
              <w:sz w:val="22"/>
              <w:szCs w:val="22"/>
              <w:lang w:val="es-MX" w:eastAsia="es-MX"/>
            </w:rPr>
          </w:pPr>
          <w:hyperlink w:anchor="_Toc3459298" w:history="1">
            <w:r w:rsidR="00663689" w:rsidRPr="00104A03">
              <w:rPr>
                <w:rStyle w:val="Hipervnculo"/>
                <w:rFonts w:ascii="Palatino Linotype" w:eastAsiaTheme="majorEastAsia" w:hAnsi="Palatino Linotype" w:cstheme="majorBidi"/>
                <w:b/>
                <w:noProof/>
                <w:lang w:val="es-MX" w:eastAsia="en-US"/>
              </w:rPr>
              <w:t>b)</w:t>
            </w:r>
            <w:r w:rsidR="00663689">
              <w:rPr>
                <w:noProof/>
                <w:sz w:val="22"/>
                <w:szCs w:val="22"/>
                <w:lang w:val="es-MX" w:eastAsia="es-MX"/>
              </w:rPr>
              <w:tab/>
            </w:r>
            <w:r w:rsidR="00663689" w:rsidRPr="00104A03">
              <w:rPr>
                <w:rStyle w:val="Hipervnculo"/>
                <w:rFonts w:ascii="Palatino Linotype" w:eastAsiaTheme="majorEastAsia" w:hAnsi="Palatino Linotype" w:cstheme="majorBidi"/>
                <w:b/>
                <w:noProof/>
                <w:lang w:val="es-MX" w:eastAsia="en-US"/>
              </w:rPr>
              <w:t>Supuestos de clasificación.</w:t>
            </w:r>
            <w:r w:rsidR="00663689">
              <w:rPr>
                <w:noProof/>
                <w:webHidden/>
              </w:rPr>
              <w:tab/>
            </w:r>
            <w:r w:rsidR="00663689">
              <w:rPr>
                <w:noProof/>
                <w:webHidden/>
              </w:rPr>
              <w:fldChar w:fldCharType="begin"/>
            </w:r>
            <w:r w:rsidR="00663689">
              <w:rPr>
                <w:noProof/>
                <w:webHidden/>
              </w:rPr>
              <w:instrText xml:space="preserve"> PAGEREF _Toc3459298 \h </w:instrText>
            </w:r>
            <w:r w:rsidR="00663689">
              <w:rPr>
                <w:noProof/>
                <w:webHidden/>
              </w:rPr>
            </w:r>
            <w:r w:rsidR="00663689">
              <w:rPr>
                <w:noProof/>
                <w:webHidden/>
              </w:rPr>
              <w:fldChar w:fldCharType="separate"/>
            </w:r>
            <w:r w:rsidR="005615A3">
              <w:rPr>
                <w:noProof/>
                <w:webHidden/>
              </w:rPr>
              <w:t>104</w:t>
            </w:r>
            <w:r w:rsidR="00663689">
              <w:rPr>
                <w:noProof/>
                <w:webHidden/>
              </w:rPr>
              <w:fldChar w:fldCharType="end"/>
            </w:r>
          </w:hyperlink>
        </w:p>
        <w:p w14:paraId="18F890E2" w14:textId="77777777" w:rsidR="00663689" w:rsidRDefault="003D7783">
          <w:pPr>
            <w:pStyle w:val="TDC1"/>
            <w:tabs>
              <w:tab w:val="left" w:pos="480"/>
            </w:tabs>
            <w:rPr>
              <w:noProof/>
              <w:sz w:val="22"/>
              <w:szCs w:val="22"/>
              <w:lang w:val="es-MX" w:eastAsia="es-MX"/>
            </w:rPr>
          </w:pPr>
          <w:hyperlink w:anchor="_Toc3459299" w:history="1">
            <w:r w:rsidR="00663689" w:rsidRPr="00104A03">
              <w:rPr>
                <w:rStyle w:val="Hipervnculo"/>
                <w:rFonts w:ascii="Palatino Linotype" w:eastAsiaTheme="majorEastAsia" w:hAnsi="Palatino Linotype" w:cstheme="majorBidi"/>
                <w:b/>
                <w:noProof/>
                <w:lang w:val="es-MX" w:eastAsia="en-US"/>
              </w:rPr>
              <w:t>c)</w:t>
            </w:r>
            <w:r w:rsidR="00663689">
              <w:rPr>
                <w:noProof/>
                <w:sz w:val="22"/>
                <w:szCs w:val="22"/>
                <w:lang w:val="es-MX" w:eastAsia="es-MX"/>
              </w:rPr>
              <w:tab/>
            </w:r>
            <w:r w:rsidR="00663689" w:rsidRPr="00104A03">
              <w:rPr>
                <w:rStyle w:val="Hipervnculo"/>
                <w:rFonts w:ascii="Palatino Linotype" w:eastAsiaTheme="majorEastAsia" w:hAnsi="Palatino Linotype" w:cstheme="majorBidi"/>
                <w:b/>
                <w:noProof/>
                <w:lang w:val="es-MX" w:eastAsia="en-US"/>
              </w:rPr>
              <w:t>Excepciones a los supuestos de clasificación de la información como reservada.</w:t>
            </w:r>
            <w:r w:rsidR="00663689">
              <w:rPr>
                <w:noProof/>
                <w:webHidden/>
              </w:rPr>
              <w:tab/>
            </w:r>
            <w:r w:rsidR="00663689">
              <w:rPr>
                <w:noProof/>
                <w:webHidden/>
              </w:rPr>
              <w:fldChar w:fldCharType="begin"/>
            </w:r>
            <w:r w:rsidR="00663689">
              <w:rPr>
                <w:noProof/>
                <w:webHidden/>
              </w:rPr>
              <w:instrText xml:space="preserve"> PAGEREF _Toc3459299 \h </w:instrText>
            </w:r>
            <w:r w:rsidR="00663689">
              <w:rPr>
                <w:noProof/>
                <w:webHidden/>
              </w:rPr>
            </w:r>
            <w:r w:rsidR="00663689">
              <w:rPr>
                <w:noProof/>
                <w:webHidden/>
              </w:rPr>
              <w:fldChar w:fldCharType="separate"/>
            </w:r>
            <w:r w:rsidR="005615A3">
              <w:rPr>
                <w:noProof/>
                <w:webHidden/>
              </w:rPr>
              <w:t>113</w:t>
            </w:r>
            <w:r w:rsidR="00663689">
              <w:rPr>
                <w:noProof/>
                <w:webHidden/>
              </w:rPr>
              <w:fldChar w:fldCharType="end"/>
            </w:r>
          </w:hyperlink>
        </w:p>
        <w:p w14:paraId="12DAEADF" w14:textId="77777777" w:rsidR="00663689" w:rsidRDefault="003D7783">
          <w:pPr>
            <w:pStyle w:val="TDC1"/>
            <w:rPr>
              <w:noProof/>
              <w:sz w:val="22"/>
              <w:szCs w:val="22"/>
              <w:lang w:val="es-MX" w:eastAsia="es-MX"/>
            </w:rPr>
          </w:pPr>
          <w:hyperlink w:anchor="_Toc3459300" w:history="1">
            <w:r w:rsidR="00663689" w:rsidRPr="00104A03">
              <w:rPr>
                <w:rStyle w:val="Hipervnculo"/>
                <w:rFonts w:ascii="Palatino Linotype" w:eastAsiaTheme="majorEastAsia" w:hAnsi="Palatino Linotype" w:cstheme="majorBidi"/>
                <w:b/>
                <w:noProof/>
                <w:lang w:val="es-MX" w:eastAsia="en-US"/>
              </w:rPr>
              <w:t>II. La intervención del Comité de Transparencia.</w:t>
            </w:r>
            <w:r w:rsidR="00663689">
              <w:rPr>
                <w:noProof/>
                <w:webHidden/>
              </w:rPr>
              <w:tab/>
            </w:r>
            <w:r w:rsidR="00663689">
              <w:rPr>
                <w:noProof/>
                <w:webHidden/>
              </w:rPr>
              <w:fldChar w:fldCharType="begin"/>
            </w:r>
            <w:r w:rsidR="00663689">
              <w:rPr>
                <w:noProof/>
                <w:webHidden/>
              </w:rPr>
              <w:instrText xml:space="preserve"> PAGEREF _Toc3459300 \h </w:instrText>
            </w:r>
            <w:r w:rsidR="00663689">
              <w:rPr>
                <w:noProof/>
                <w:webHidden/>
              </w:rPr>
            </w:r>
            <w:r w:rsidR="00663689">
              <w:rPr>
                <w:noProof/>
                <w:webHidden/>
              </w:rPr>
              <w:fldChar w:fldCharType="separate"/>
            </w:r>
            <w:r w:rsidR="005615A3">
              <w:rPr>
                <w:noProof/>
                <w:webHidden/>
              </w:rPr>
              <w:t>114</w:t>
            </w:r>
            <w:r w:rsidR="00663689">
              <w:rPr>
                <w:noProof/>
                <w:webHidden/>
              </w:rPr>
              <w:fldChar w:fldCharType="end"/>
            </w:r>
          </w:hyperlink>
        </w:p>
        <w:p w14:paraId="73712C66" w14:textId="77777777" w:rsidR="00663689" w:rsidRDefault="003D7783">
          <w:pPr>
            <w:pStyle w:val="TDC2"/>
            <w:tabs>
              <w:tab w:val="left" w:pos="880"/>
              <w:tab w:val="right" w:leader="dot" w:pos="8777"/>
            </w:tabs>
            <w:rPr>
              <w:noProof/>
              <w:sz w:val="22"/>
              <w:szCs w:val="22"/>
              <w:lang w:val="es-MX" w:eastAsia="es-MX"/>
            </w:rPr>
          </w:pPr>
          <w:hyperlink w:anchor="_Toc3459301" w:history="1">
            <w:r w:rsidR="00663689" w:rsidRPr="00104A03">
              <w:rPr>
                <w:rStyle w:val="Hipervnculo"/>
                <w:rFonts w:ascii="Palatino Linotype" w:eastAsiaTheme="majorEastAsia" w:hAnsi="Palatino Linotype" w:cstheme="majorBidi"/>
                <w:b/>
                <w:noProof/>
                <w:lang w:val="es-MX" w:eastAsia="en-US"/>
              </w:rPr>
              <w:t>a)</w:t>
            </w:r>
            <w:r w:rsidR="00663689">
              <w:rPr>
                <w:noProof/>
                <w:sz w:val="22"/>
                <w:szCs w:val="22"/>
                <w:lang w:val="es-MX" w:eastAsia="es-MX"/>
              </w:rPr>
              <w:tab/>
            </w:r>
            <w:r w:rsidR="00663689" w:rsidRPr="00104A03">
              <w:rPr>
                <w:rStyle w:val="Hipervnculo"/>
                <w:rFonts w:ascii="Palatino Linotype" w:eastAsiaTheme="majorEastAsia" w:hAnsi="Palatino Linotype" w:cstheme="majorBidi"/>
                <w:b/>
                <w:noProof/>
                <w:lang w:val="es-MX" w:eastAsia="en-US"/>
              </w:rPr>
              <w:t>Formalidades para emitir el acuerdo de clasificación.</w:t>
            </w:r>
            <w:r w:rsidR="00663689">
              <w:rPr>
                <w:noProof/>
                <w:webHidden/>
              </w:rPr>
              <w:tab/>
            </w:r>
            <w:r w:rsidR="00663689">
              <w:rPr>
                <w:noProof/>
                <w:webHidden/>
              </w:rPr>
              <w:fldChar w:fldCharType="begin"/>
            </w:r>
            <w:r w:rsidR="00663689">
              <w:rPr>
                <w:noProof/>
                <w:webHidden/>
              </w:rPr>
              <w:instrText xml:space="preserve"> PAGEREF _Toc3459301 \h </w:instrText>
            </w:r>
            <w:r w:rsidR="00663689">
              <w:rPr>
                <w:noProof/>
                <w:webHidden/>
              </w:rPr>
            </w:r>
            <w:r w:rsidR="00663689">
              <w:rPr>
                <w:noProof/>
                <w:webHidden/>
              </w:rPr>
              <w:fldChar w:fldCharType="separate"/>
            </w:r>
            <w:r w:rsidR="005615A3">
              <w:rPr>
                <w:noProof/>
                <w:webHidden/>
              </w:rPr>
              <w:t>114</w:t>
            </w:r>
            <w:r w:rsidR="00663689">
              <w:rPr>
                <w:noProof/>
                <w:webHidden/>
              </w:rPr>
              <w:fldChar w:fldCharType="end"/>
            </w:r>
          </w:hyperlink>
        </w:p>
        <w:p w14:paraId="57C13885" w14:textId="77777777" w:rsidR="00663689" w:rsidRDefault="003D7783">
          <w:pPr>
            <w:pStyle w:val="TDC2"/>
            <w:tabs>
              <w:tab w:val="left" w:pos="880"/>
              <w:tab w:val="right" w:leader="dot" w:pos="8777"/>
            </w:tabs>
            <w:rPr>
              <w:noProof/>
              <w:sz w:val="22"/>
              <w:szCs w:val="22"/>
              <w:lang w:val="es-MX" w:eastAsia="es-MX"/>
            </w:rPr>
          </w:pPr>
          <w:hyperlink w:anchor="_Toc3459302" w:history="1">
            <w:r w:rsidR="00663689" w:rsidRPr="00104A03">
              <w:rPr>
                <w:rStyle w:val="Hipervnculo"/>
                <w:rFonts w:ascii="Palatino Linotype" w:eastAsiaTheme="majorEastAsia" w:hAnsi="Palatino Linotype" w:cstheme="majorBidi"/>
                <w:b/>
                <w:noProof/>
                <w:lang w:val="es-MX" w:eastAsia="en-US"/>
              </w:rPr>
              <w:t>b)</w:t>
            </w:r>
            <w:r w:rsidR="00663689">
              <w:rPr>
                <w:noProof/>
                <w:sz w:val="22"/>
                <w:szCs w:val="22"/>
                <w:lang w:val="es-MX" w:eastAsia="es-MX"/>
              </w:rPr>
              <w:tab/>
            </w:r>
            <w:r w:rsidR="00663689" w:rsidRPr="00104A03">
              <w:rPr>
                <w:rStyle w:val="Hipervnculo"/>
                <w:rFonts w:ascii="Palatino Linotype" w:eastAsiaTheme="majorEastAsia" w:hAnsi="Palatino Linotype" w:cstheme="majorBidi"/>
                <w:b/>
                <w:noProof/>
                <w:lang w:val="es-MX" w:eastAsia="en-US"/>
              </w:rPr>
              <w:t>Requisitos de fondo del acuerdo de clasificación.</w:t>
            </w:r>
            <w:r w:rsidR="00663689">
              <w:rPr>
                <w:noProof/>
                <w:webHidden/>
              </w:rPr>
              <w:tab/>
            </w:r>
            <w:r w:rsidR="00663689">
              <w:rPr>
                <w:noProof/>
                <w:webHidden/>
              </w:rPr>
              <w:fldChar w:fldCharType="begin"/>
            </w:r>
            <w:r w:rsidR="00663689">
              <w:rPr>
                <w:noProof/>
                <w:webHidden/>
              </w:rPr>
              <w:instrText xml:space="preserve"> PAGEREF _Toc3459302 \h </w:instrText>
            </w:r>
            <w:r w:rsidR="00663689">
              <w:rPr>
                <w:noProof/>
                <w:webHidden/>
              </w:rPr>
            </w:r>
            <w:r w:rsidR="00663689">
              <w:rPr>
                <w:noProof/>
                <w:webHidden/>
              </w:rPr>
              <w:fldChar w:fldCharType="separate"/>
            </w:r>
            <w:r w:rsidR="005615A3">
              <w:rPr>
                <w:noProof/>
                <w:webHidden/>
              </w:rPr>
              <w:t>116</w:t>
            </w:r>
            <w:r w:rsidR="00663689">
              <w:rPr>
                <w:noProof/>
                <w:webHidden/>
              </w:rPr>
              <w:fldChar w:fldCharType="end"/>
            </w:r>
          </w:hyperlink>
        </w:p>
        <w:p w14:paraId="2AA21CB6" w14:textId="77777777" w:rsidR="00663689" w:rsidRDefault="003D7783">
          <w:pPr>
            <w:pStyle w:val="TDC2"/>
            <w:tabs>
              <w:tab w:val="right" w:leader="dot" w:pos="8777"/>
            </w:tabs>
            <w:rPr>
              <w:noProof/>
              <w:sz w:val="22"/>
              <w:szCs w:val="22"/>
              <w:lang w:val="es-MX" w:eastAsia="es-MX"/>
            </w:rPr>
          </w:pPr>
          <w:hyperlink w:anchor="_Toc3459303" w:history="1">
            <w:r w:rsidR="00663689" w:rsidRPr="00104A03">
              <w:rPr>
                <w:rStyle w:val="Hipervnculo"/>
                <w:rFonts w:ascii="Palatino Linotype" w:eastAsiaTheme="majorEastAsia" w:hAnsi="Palatino Linotype" w:cstheme="majorBidi"/>
                <w:b/>
                <w:noProof/>
                <w:lang w:val="es-MX" w:eastAsia="en-US"/>
              </w:rPr>
              <w:t>III. Condiciones especiales de la clasificación de la información como reservada</w:t>
            </w:r>
            <w:r w:rsidR="00663689">
              <w:rPr>
                <w:noProof/>
                <w:webHidden/>
              </w:rPr>
              <w:tab/>
            </w:r>
            <w:r w:rsidR="00663689">
              <w:rPr>
                <w:noProof/>
                <w:webHidden/>
              </w:rPr>
              <w:fldChar w:fldCharType="begin"/>
            </w:r>
            <w:r w:rsidR="00663689">
              <w:rPr>
                <w:noProof/>
                <w:webHidden/>
              </w:rPr>
              <w:instrText xml:space="preserve"> PAGEREF _Toc3459303 \h </w:instrText>
            </w:r>
            <w:r w:rsidR="00663689">
              <w:rPr>
                <w:noProof/>
                <w:webHidden/>
              </w:rPr>
            </w:r>
            <w:r w:rsidR="00663689">
              <w:rPr>
                <w:noProof/>
                <w:webHidden/>
              </w:rPr>
              <w:fldChar w:fldCharType="separate"/>
            </w:r>
            <w:r w:rsidR="005615A3">
              <w:rPr>
                <w:noProof/>
                <w:webHidden/>
              </w:rPr>
              <w:t>120</w:t>
            </w:r>
            <w:r w:rsidR="00663689">
              <w:rPr>
                <w:noProof/>
                <w:webHidden/>
              </w:rPr>
              <w:fldChar w:fldCharType="end"/>
            </w:r>
          </w:hyperlink>
        </w:p>
        <w:p w14:paraId="28343627" w14:textId="77777777" w:rsidR="00663689" w:rsidRDefault="003D7783">
          <w:pPr>
            <w:pStyle w:val="TDC3"/>
            <w:tabs>
              <w:tab w:val="left" w:pos="1100"/>
              <w:tab w:val="right" w:leader="dot" w:pos="8777"/>
            </w:tabs>
            <w:rPr>
              <w:noProof/>
              <w:sz w:val="22"/>
              <w:szCs w:val="22"/>
              <w:lang w:val="es-MX" w:eastAsia="es-MX"/>
            </w:rPr>
          </w:pPr>
          <w:hyperlink w:anchor="_Toc3459304" w:history="1">
            <w:r w:rsidR="00663689" w:rsidRPr="00104A03">
              <w:rPr>
                <w:rStyle w:val="Hipervnculo"/>
                <w:rFonts w:ascii="Palatino Linotype" w:eastAsiaTheme="majorEastAsia" w:hAnsi="Palatino Linotype" w:cstheme="majorBidi"/>
                <w:b/>
                <w:noProof/>
              </w:rPr>
              <w:t>a)</w:t>
            </w:r>
            <w:r w:rsidR="00663689">
              <w:rPr>
                <w:noProof/>
                <w:sz w:val="22"/>
                <w:szCs w:val="22"/>
                <w:lang w:val="es-MX" w:eastAsia="es-MX"/>
              </w:rPr>
              <w:tab/>
            </w:r>
            <w:r w:rsidR="00663689" w:rsidRPr="00104A03">
              <w:rPr>
                <w:rStyle w:val="Hipervnculo"/>
                <w:rFonts w:ascii="Palatino Linotype" w:eastAsiaTheme="majorEastAsia" w:hAnsi="Palatino Linotype" w:cstheme="majorBidi"/>
                <w:b/>
                <w:noProof/>
              </w:rPr>
              <w:t>La fundamentación específica.</w:t>
            </w:r>
            <w:r w:rsidR="00663689">
              <w:rPr>
                <w:noProof/>
                <w:webHidden/>
              </w:rPr>
              <w:tab/>
            </w:r>
            <w:r w:rsidR="00663689">
              <w:rPr>
                <w:noProof/>
                <w:webHidden/>
              </w:rPr>
              <w:fldChar w:fldCharType="begin"/>
            </w:r>
            <w:r w:rsidR="00663689">
              <w:rPr>
                <w:noProof/>
                <w:webHidden/>
              </w:rPr>
              <w:instrText xml:space="preserve"> PAGEREF _Toc3459304 \h </w:instrText>
            </w:r>
            <w:r w:rsidR="00663689">
              <w:rPr>
                <w:noProof/>
                <w:webHidden/>
              </w:rPr>
            </w:r>
            <w:r w:rsidR="00663689">
              <w:rPr>
                <w:noProof/>
                <w:webHidden/>
              </w:rPr>
              <w:fldChar w:fldCharType="separate"/>
            </w:r>
            <w:r w:rsidR="005615A3">
              <w:rPr>
                <w:noProof/>
                <w:webHidden/>
              </w:rPr>
              <w:t>121</w:t>
            </w:r>
            <w:r w:rsidR="00663689">
              <w:rPr>
                <w:noProof/>
                <w:webHidden/>
              </w:rPr>
              <w:fldChar w:fldCharType="end"/>
            </w:r>
          </w:hyperlink>
        </w:p>
        <w:p w14:paraId="760E4D4E" w14:textId="77777777" w:rsidR="00663689" w:rsidRDefault="003D7783">
          <w:pPr>
            <w:pStyle w:val="TDC3"/>
            <w:tabs>
              <w:tab w:val="left" w:pos="1100"/>
              <w:tab w:val="right" w:leader="dot" w:pos="8777"/>
            </w:tabs>
            <w:rPr>
              <w:noProof/>
              <w:sz w:val="22"/>
              <w:szCs w:val="22"/>
              <w:lang w:val="es-MX" w:eastAsia="es-MX"/>
            </w:rPr>
          </w:pPr>
          <w:hyperlink w:anchor="_Toc3459305" w:history="1">
            <w:r w:rsidR="00663689" w:rsidRPr="00104A03">
              <w:rPr>
                <w:rStyle w:val="Hipervnculo"/>
                <w:rFonts w:ascii="Palatino Linotype" w:eastAsiaTheme="majorEastAsia" w:hAnsi="Palatino Linotype" w:cstheme="majorBidi"/>
                <w:b/>
                <w:noProof/>
              </w:rPr>
              <w:t>b)</w:t>
            </w:r>
            <w:r w:rsidR="00663689">
              <w:rPr>
                <w:noProof/>
                <w:sz w:val="22"/>
                <w:szCs w:val="22"/>
                <w:lang w:val="es-MX" w:eastAsia="es-MX"/>
              </w:rPr>
              <w:tab/>
            </w:r>
            <w:r w:rsidR="00663689" w:rsidRPr="00104A03">
              <w:rPr>
                <w:rStyle w:val="Hipervnculo"/>
                <w:rFonts w:ascii="Palatino Linotype" w:eastAsiaTheme="majorEastAsia" w:hAnsi="Palatino Linotype" w:cstheme="majorBidi"/>
                <w:b/>
                <w:noProof/>
              </w:rPr>
              <w:t>La prueba de daño.</w:t>
            </w:r>
            <w:r w:rsidR="00663689">
              <w:rPr>
                <w:noProof/>
                <w:webHidden/>
              </w:rPr>
              <w:tab/>
            </w:r>
            <w:r w:rsidR="00663689">
              <w:rPr>
                <w:noProof/>
                <w:webHidden/>
              </w:rPr>
              <w:fldChar w:fldCharType="begin"/>
            </w:r>
            <w:r w:rsidR="00663689">
              <w:rPr>
                <w:noProof/>
                <w:webHidden/>
              </w:rPr>
              <w:instrText xml:space="preserve"> PAGEREF _Toc3459305 \h </w:instrText>
            </w:r>
            <w:r w:rsidR="00663689">
              <w:rPr>
                <w:noProof/>
                <w:webHidden/>
              </w:rPr>
            </w:r>
            <w:r w:rsidR="00663689">
              <w:rPr>
                <w:noProof/>
                <w:webHidden/>
              </w:rPr>
              <w:fldChar w:fldCharType="separate"/>
            </w:r>
            <w:r w:rsidR="005615A3">
              <w:rPr>
                <w:noProof/>
                <w:webHidden/>
              </w:rPr>
              <w:t>121</w:t>
            </w:r>
            <w:r w:rsidR="00663689">
              <w:rPr>
                <w:noProof/>
                <w:webHidden/>
              </w:rPr>
              <w:fldChar w:fldCharType="end"/>
            </w:r>
          </w:hyperlink>
        </w:p>
        <w:p w14:paraId="1DB8B30E" w14:textId="77777777" w:rsidR="00663689" w:rsidRDefault="003D7783">
          <w:pPr>
            <w:pStyle w:val="TDC1"/>
            <w:tabs>
              <w:tab w:val="left" w:pos="480"/>
            </w:tabs>
            <w:rPr>
              <w:noProof/>
              <w:sz w:val="22"/>
              <w:szCs w:val="22"/>
              <w:lang w:val="es-MX" w:eastAsia="es-MX"/>
            </w:rPr>
          </w:pPr>
          <w:hyperlink w:anchor="_Toc3459306" w:history="1">
            <w:r w:rsidR="00663689" w:rsidRPr="00104A03">
              <w:rPr>
                <w:rStyle w:val="Hipervnculo"/>
                <w:rFonts w:ascii="Palatino Linotype" w:eastAsiaTheme="majorEastAsia" w:hAnsi="Palatino Linotype" w:cstheme="majorBidi"/>
                <w:b/>
                <w:noProof/>
                <w:lang w:val="es-MX" w:eastAsia="en-US"/>
              </w:rPr>
              <w:t>c)</w:t>
            </w:r>
            <w:r w:rsidR="00663689">
              <w:rPr>
                <w:noProof/>
                <w:sz w:val="22"/>
                <w:szCs w:val="22"/>
                <w:lang w:val="es-MX" w:eastAsia="es-MX"/>
              </w:rPr>
              <w:tab/>
            </w:r>
            <w:r w:rsidR="00663689" w:rsidRPr="00104A03">
              <w:rPr>
                <w:rStyle w:val="Hipervnculo"/>
                <w:rFonts w:ascii="Palatino Linotype" w:eastAsiaTheme="majorEastAsia" w:hAnsi="Palatino Linotype" w:cstheme="majorBidi"/>
                <w:b/>
                <w:noProof/>
                <w:lang w:val="es-MX" w:eastAsia="en-US"/>
              </w:rPr>
              <w:t>La clasificación de la información reservada debe ser de manera temporal.</w:t>
            </w:r>
            <w:r w:rsidR="00663689">
              <w:rPr>
                <w:noProof/>
                <w:webHidden/>
              </w:rPr>
              <w:tab/>
            </w:r>
            <w:r w:rsidR="00663689">
              <w:rPr>
                <w:noProof/>
                <w:webHidden/>
              </w:rPr>
              <w:fldChar w:fldCharType="begin"/>
            </w:r>
            <w:r w:rsidR="00663689">
              <w:rPr>
                <w:noProof/>
                <w:webHidden/>
              </w:rPr>
              <w:instrText xml:space="preserve"> PAGEREF _Toc3459306 \h </w:instrText>
            </w:r>
            <w:r w:rsidR="00663689">
              <w:rPr>
                <w:noProof/>
                <w:webHidden/>
              </w:rPr>
            </w:r>
            <w:r w:rsidR="00663689">
              <w:rPr>
                <w:noProof/>
                <w:webHidden/>
              </w:rPr>
              <w:fldChar w:fldCharType="separate"/>
            </w:r>
            <w:r w:rsidR="005615A3">
              <w:rPr>
                <w:noProof/>
                <w:webHidden/>
              </w:rPr>
              <w:t>125</w:t>
            </w:r>
            <w:r w:rsidR="00663689">
              <w:rPr>
                <w:noProof/>
                <w:webHidden/>
              </w:rPr>
              <w:fldChar w:fldCharType="end"/>
            </w:r>
          </w:hyperlink>
        </w:p>
        <w:p w14:paraId="51B9F488" w14:textId="77777777" w:rsidR="00663689" w:rsidRDefault="003D7783">
          <w:pPr>
            <w:pStyle w:val="TDC2"/>
            <w:tabs>
              <w:tab w:val="left" w:pos="880"/>
              <w:tab w:val="right" w:leader="dot" w:pos="8777"/>
            </w:tabs>
            <w:rPr>
              <w:noProof/>
              <w:sz w:val="22"/>
              <w:szCs w:val="22"/>
              <w:lang w:val="es-MX" w:eastAsia="es-MX"/>
            </w:rPr>
          </w:pPr>
          <w:hyperlink w:anchor="_Toc3459307" w:history="1">
            <w:r w:rsidR="00663689" w:rsidRPr="00104A03">
              <w:rPr>
                <w:rStyle w:val="Hipervnculo"/>
                <w:rFonts w:ascii="Palatino Linotype" w:eastAsiaTheme="majorEastAsia" w:hAnsi="Palatino Linotype" w:cstheme="majorBidi"/>
                <w:b/>
                <w:noProof/>
                <w:lang w:val="es-MX" w:eastAsia="en-US"/>
              </w:rPr>
              <w:t>IV.</w:t>
            </w:r>
            <w:r w:rsidR="00663689">
              <w:rPr>
                <w:noProof/>
                <w:sz w:val="22"/>
                <w:szCs w:val="22"/>
                <w:lang w:val="es-MX" w:eastAsia="es-MX"/>
              </w:rPr>
              <w:tab/>
            </w:r>
            <w:r w:rsidR="00663689" w:rsidRPr="00104A03">
              <w:rPr>
                <w:rStyle w:val="Hipervnculo"/>
                <w:rFonts w:ascii="Palatino Linotype" w:eastAsiaTheme="majorEastAsia" w:hAnsi="Palatino Linotype" w:cstheme="majorBidi"/>
                <w:b/>
                <w:noProof/>
                <w:lang w:val="es-MX" w:eastAsia="en-US"/>
              </w:rPr>
              <w:t>Condiciones especiales de la clasificación de la información como confidencial.</w:t>
            </w:r>
            <w:r w:rsidR="00663689">
              <w:rPr>
                <w:noProof/>
                <w:webHidden/>
              </w:rPr>
              <w:tab/>
            </w:r>
            <w:r w:rsidR="00663689">
              <w:rPr>
                <w:noProof/>
                <w:webHidden/>
              </w:rPr>
              <w:fldChar w:fldCharType="begin"/>
            </w:r>
            <w:r w:rsidR="00663689">
              <w:rPr>
                <w:noProof/>
                <w:webHidden/>
              </w:rPr>
              <w:instrText xml:space="preserve"> PAGEREF _Toc3459307 \h </w:instrText>
            </w:r>
            <w:r w:rsidR="00663689">
              <w:rPr>
                <w:noProof/>
                <w:webHidden/>
              </w:rPr>
            </w:r>
            <w:r w:rsidR="00663689">
              <w:rPr>
                <w:noProof/>
                <w:webHidden/>
              </w:rPr>
              <w:fldChar w:fldCharType="separate"/>
            </w:r>
            <w:r w:rsidR="005615A3">
              <w:rPr>
                <w:noProof/>
                <w:webHidden/>
              </w:rPr>
              <w:t>126</w:t>
            </w:r>
            <w:r w:rsidR="00663689">
              <w:rPr>
                <w:noProof/>
                <w:webHidden/>
              </w:rPr>
              <w:fldChar w:fldCharType="end"/>
            </w:r>
          </w:hyperlink>
        </w:p>
        <w:p w14:paraId="65E6D414" w14:textId="77777777" w:rsidR="00663689" w:rsidRDefault="003D7783">
          <w:pPr>
            <w:pStyle w:val="TDC1"/>
            <w:rPr>
              <w:noProof/>
              <w:sz w:val="22"/>
              <w:szCs w:val="22"/>
              <w:lang w:val="es-MX" w:eastAsia="es-MX"/>
            </w:rPr>
          </w:pPr>
          <w:hyperlink w:anchor="_Toc3459308" w:history="1">
            <w:r w:rsidR="00663689" w:rsidRPr="00104A03">
              <w:rPr>
                <w:rStyle w:val="Hipervnculo"/>
                <w:rFonts w:ascii="Palatino Linotype" w:eastAsiaTheme="majorEastAsia" w:hAnsi="Palatino Linotype" w:cstheme="majorBidi"/>
                <w:b/>
                <w:noProof/>
                <w:lang w:val="es-MX" w:eastAsia="en-US"/>
              </w:rPr>
              <w:t>R E S O L U T I V O S</w:t>
            </w:r>
            <w:r w:rsidR="00663689">
              <w:rPr>
                <w:noProof/>
                <w:webHidden/>
              </w:rPr>
              <w:tab/>
            </w:r>
            <w:r w:rsidR="00663689">
              <w:rPr>
                <w:noProof/>
                <w:webHidden/>
              </w:rPr>
              <w:fldChar w:fldCharType="begin"/>
            </w:r>
            <w:r w:rsidR="00663689">
              <w:rPr>
                <w:noProof/>
                <w:webHidden/>
              </w:rPr>
              <w:instrText xml:space="preserve"> PAGEREF _Toc3459308 \h </w:instrText>
            </w:r>
            <w:r w:rsidR="00663689">
              <w:rPr>
                <w:noProof/>
                <w:webHidden/>
              </w:rPr>
            </w:r>
            <w:r w:rsidR="00663689">
              <w:rPr>
                <w:noProof/>
                <w:webHidden/>
              </w:rPr>
              <w:fldChar w:fldCharType="separate"/>
            </w:r>
            <w:r w:rsidR="005615A3">
              <w:rPr>
                <w:noProof/>
                <w:webHidden/>
              </w:rPr>
              <w:t>136</w:t>
            </w:r>
            <w:r w:rsidR="00663689">
              <w:rPr>
                <w:noProof/>
                <w:webHidden/>
              </w:rPr>
              <w:fldChar w:fldCharType="end"/>
            </w:r>
          </w:hyperlink>
        </w:p>
        <w:p w14:paraId="139DBEE2" w14:textId="34F23FD3" w:rsidR="00B828E4" w:rsidRPr="00E576A5" w:rsidRDefault="00B828E4" w:rsidP="00E576A5">
          <w:pPr>
            <w:spacing w:line="360" w:lineRule="auto"/>
            <w:rPr>
              <w:rFonts w:ascii="Palatino Linotype" w:hAnsi="Palatino Linotype"/>
              <w:color w:val="000000" w:themeColor="text1"/>
            </w:rPr>
          </w:pPr>
          <w:r w:rsidRPr="00E576A5">
            <w:rPr>
              <w:rFonts w:ascii="Palatino Linotype" w:hAnsi="Palatino Linotype"/>
              <w:b/>
              <w:bCs/>
              <w:color w:val="000000" w:themeColor="text1"/>
              <w:lang w:val="es-ES"/>
            </w:rPr>
            <w:fldChar w:fldCharType="end"/>
          </w:r>
        </w:p>
      </w:sdtContent>
    </w:sdt>
    <w:p w14:paraId="71139992" w14:textId="7EFE0764" w:rsidR="00515BA2" w:rsidRPr="00E576A5" w:rsidRDefault="00663689" w:rsidP="00E576A5">
      <w:pPr>
        <w:spacing w:line="360" w:lineRule="auto"/>
        <w:jc w:val="both"/>
        <w:rPr>
          <w:rFonts w:ascii="Palatino Linotype" w:hAnsi="Palatino Linotype"/>
          <w:color w:val="000000" w:themeColor="text1"/>
        </w:rPr>
      </w:pPr>
      <w:r>
        <w:rPr>
          <w:rFonts w:ascii="Palatino Linotype" w:hAnsi="Palatino Linotype"/>
          <w:noProof/>
          <w:color w:val="000000" w:themeColor="text1"/>
          <w:lang w:val="es-MX" w:eastAsia="es-MX"/>
        </w:rPr>
        <mc:AlternateContent>
          <mc:Choice Requires="wps">
            <w:drawing>
              <wp:anchor distT="0" distB="0" distL="114300" distR="114300" simplePos="0" relativeHeight="251667456" behindDoc="0" locked="0" layoutInCell="1" allowOverlap="1" wp14:anchorId="726E95EA" wp14:editId="2E372C3B">
                <wp:simplePos x="0" y="0"/>
                <wp:positionH relativeFrom="column">
                  <wp:posOffset>48449</wp:posOffset>
                </wp:positionH>
                <wp:positionV relativeFrom="paragraph">
                  <wp:posOffset>51830</wp:posOffset>
                </wp:positionV>
                <wp:extent cx="5502875" cy="3632886"/>
                <wp:effectExtent l="38100" t="19050" r="60325" b="81915"/>
                <wp:wrapNone/>
                <wp:docPr id="11" name="Conector recto 11"/>
                <wp:cNvGraphicFramePr/>
                <a:graphic xmlns:a="http://schemas.openxmlformats.org/drawingml/2006/main">
                  <a:graphicData uri="http://schemas.microsoft.com/office/word/2010/wordprocessingShape">
                    <wps:wsp>
                      <wps:cNvCnPr/>
                      <wps:spPr>
                        <a:xfrm>
                          <a:off x="0" y="0"/>
                          <a:ext cx="5502875" cy="3632886"/>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FDEF13" id="Conector recto 1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pt,4.1pt" to="437.1pt,2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" strokecolor="#4f81bd [3204]" strokeweight="2pt">
                <v:shadow on="t" color="black" opacity="24903f" origin=",.5" offset="0,.55556mm"/>
              </v:line>
            </w:pict>
          </mc:Fallback>
        </mc:AlternateContent>
      </w:r>
    </w:p>
    <w:p w14:paraId="5CE03442" w14:textId="77777777" w:rsidR="009B359C" w:rsidRPr="00E576A5" w:rsidRDefault="009B359C" w:rsidP="00E576A5">
      <w:pPr>
        <w:spacing w:line="360" w:lineRule="auto"/>
        <w:jc w:val="both"/>
        <w:rPr>
          <w:rFonts w:ascii="Palatino Linotype" w:hAnsi="Palatino Linotype"/>
          <w:color w:val="000000" w:themeColor="text1"/>
        </w:rPr>
      </w:pPr>
    </w:p>
    <w:p w14:paraId="33EE90C5" w14:textId="77777777" w:rsidR="009B359C" w:rsidRPr="00E576A5" w:rsidRDefault="009B359C" w:rsidP="00E576A5">
      <w:pPr>
        <w:spacing w:line="360" w:lineRule="auto"/>
        <w:jc w:val="both"/>
        <w:rPr>
          <w:rFonts w:ascii="Palatino Linotype" w:hAnsi="Palatino Linotype"/>
          <w:color w:val="000000" w:themeColor="text1"/>
        </w:rPr>
      </w:pPr>
    </w:p>
    <w:p w14:paraId="61C012E2" w14:textId="0826CC5A" w:rsidR="00777A1A" w:rsidRPr="00E576A5" w:rsidRDefault="00663689" w:rsidP="00663689">
      <w:pPr>
        <w:tabs>
          <w:tab w:val="left" w:pos="6538"/>
        </w:tabs>
        <w:spacing w:line="360" w:lineRule="auto"/>
        <w:jc w:val="both"/>
        <w:rPr>
          <w:rFonts w:ascii="Palatino Linotype" w:hAnsi="Palatino Linotype"/>
          <w:color w:val="000000" w:themeColor="text1"/>
        </w:rPr>
      </w:pPr>
      <w:r>
        <w:rPr>
          <w:rFonts w:ascii="Palatino Linotype" w:hAnsi="Palatino Linotype"/>
          <w:color w:val="000000" w:themeColor="text1"/>
        </w:rPr>
        <w:tab/>
      </w:r>
    </w:p>
    <w:p w14:paraId="20A14B76" w14:textId="77777777" w:rsidR="00777A1A" w:rsidRPr="00E576A5" w:rsidRDefault="00777A1A" w:rsidP="00E576A5">
      <w:pPr>
        <w:spacing w:line="360" w:lineRule="auto"/>
        <w:jc w:val="both"/>
        <w:rPr>
          <w:rFonts w:ascii="Palatino Linotype" w:hAnsi="Palatino Linotype"/>
          <w:color w:val="000000" w:themeColor="text1"/>
        </w:rPr>
      </w:pPr>
    </w:p>
    <w:p w14:paraId="24332162" w14:textId="77777777" w:rsidR="009B359C" w:rsidRPr="00E576A5" w:rsidRDefault="009B359C" w:rsidP="00E576A5">
      <w:pPr>
        <w:spacing w:line="360" w:lineRule="auto"/>
        <w:jc w:val="both"/>
        <w:rPr>
          <w:rFonts w:ascii="Palatino Linotype" w:hAnsi="Palatino Linotype"/>
          <w:color w:val="000000" w:themeColor="text1"/>
        </w:rPr>
      </w:pPr>
    </w:p>
    <w:p w14:paraId="47131D5C" w14:textId="77777777" w:rsidR="007D2692" w:rsidRPr="00E576A5" w:rsidRDefault="007D2692" w:rsidP="00E576A5">
      <w:pPr>
        <w:spacing w:line="360" w:lineRule="auto"/>
        <w:jc w:val="both"/>
        <w:rPr>
          <w:rFonts w:ascii="Palatino Linotype" w:hAnsi="Palatino Linotype"/>
          <w:color w:val="000000" w:themeColor="text1"/>
        </w:rPr>
      </w:pPr>
    </w:p>
    <w:p w14:paraId="435A2CB6" w14:textId="77777777" w:rsidR="007D2692" w:rsidRPr="00E576A5" w:rsidRDefault="007D2692" w:rsidP="00E576A5">
      <w:pPr>
        <w:spacing w:line="360" w:lineRule="auto"/>
        <w:jc w:val="both"/>
        <w:rPr>
          <w:rFonts w:ascii="Palatino Linotype" w:hAnsi="Palatino Linotype"/>
          <w:color w:val="000000" w:themeColor="text1"/>
        </w:rPr>
      </w:pPr>
    </w:p>
    <w:p w14:paraId="58946146" w14:textId="77777777" w:rsidR="009B359C" w:rsidRPr="00E576A5" w:rsidRDefault="009B359C" w:rsidP="00E576A5">
      <w:pPr>
        <w:spacing w:line="360" w:lineRule="auto"/>
        <w:jc w:val="both"/>
        <w:rPr>
          <w:rFonts w:ascii="Palatino Linotype" w:hAnsi="Palatino Linotype"/>
          <w:color w:val="000000" w:themeColor="text1"/>
        </w:rPr>
      </w:pPr>
    </w:p>
    <w:p w14:paraId="7A90298A" w14:textId="20E313BE" w:rsidR="00AE1EB3" w:rsidRPr="00E576A5" w:rsidRDefault="009B11D6" w:rsidP="00E576A5">
      <w:pPr>
        <w:spacing w:line="360" w:lineRule="auto"/>
        <w:jc w:val="both"/>
        <w:rPr>
          <w:rFonts w:ascii="Palatino Linotype" w:hAnsi="Palatino Linotype"/>
          <w:color w:val="000000" w:themeColor="text1"/>
        </w:rPr>
      </w:pPr>
      <w:r w:rsidRPr="00E576A5">
        <w:rPr>
          <w:rFonts w:ascii="Palatino Linotype" w:hAnsi="Palatino Linotype"/>
          <w:color w:val="000000" w:themeColor="text1"/>
        </w:rPr>
        <w:lastRenderedPageBreak/>
        <w:t>R</w:t>
      </w:r>
      <w:r w:rsidR="00662C69" w:rsidRPr="00E576A5">
        <w:rPr>
          <w:rFonts w:ascii="Palatino Linotype" w:hAnsi="Palatino Linotype"/>
          <w:color w:val="000000" w:themeColor="text1"/>
        </w:rPr>
        <w:t xml:space="preserve">esolución del Pleno del Instituto de Transparencia, Acceso a la Información Pública y Protección de Datos Personales del Estado de México y Municipios, con domicilio en Metepec, Estado de México; de </w:t>
      </w:r>
      <w:r w:rsidR="00B66079" w:rsidRPr="00E576A5">
        <w:rPr>
          <w:rFonts w:ascii="Palatino Linotype" w:hAnsi="Palatino Linotype"/>
          <w:color w:val="000000" w:themeColor="text1"/>
        </w:rPr>
        <w:t>fecha trece</w:t>
      </w:r>
      <w:r w:rsidR="007D703F" w:rsidRPr="00E576A5">
        <w:rPr>
          <w:rFonts w:ascii="Palatino Linotype" w:hAnsi="Palatino Linotype"/>
          <w:color w:val="000000" w:themeColor="text1"/>
        </w:rPr>
        <w:t xml:space="preserve"> </w:t>
      </w:r>
      <w:r w:rsidR="009E71F2" w:rsidRPr="00E576A5">
        <w:rPr>
          <w:rFonts w:ascii="Palatino Linotype" w:hAnsi="Palatino Linotype"/>
          <w:color w:val="000000" w:themeColor="text1"/>
        </w:rPr>
        <w:t>(</w:t>
      </w:r>
      <w:r w:rsidR="00B66079" w:rsidRPr="00E576A5">
        <w:rPr>
          <w:rFonts w:ascii="Palatino Linotype" w:hAnsi="Palatino Linotype"/>
          <w:color w:val="000000" w:themeColor="text1"/>
        </w:rPr>
        <w:t>13</w:t>
      </w:r>
      <w:r w:rsidR="009A61AE" w:rsidRPr="00E576A5">
        <w:rPr>
          <w:rFonts w:ascii="Palatino Linotype" w:hAnsi="Palatino Linotype"/>
          <w:color w:val="000000" w:themeColor="text1"/>
        </w:rPr>
        <w:t>)</w:t>
      </w:r>
      <w:r w:rsidR="009E71F2" w:rsidRPr="00E576A5">
        <w:rPr>
          <w:rFonts w:ascii="Palatino Linotype" w:hAnsi="Palatino Linotype"/>
          <w:color w:val="000000" w:themeColor="text1"/>
        </w:rPr>
        <w:t xml:space="preserve"> </w:t>
      </w:r>
      <w:r w:rsidR="004F180C" w:rsidRPr="00E576A5">
        <w:rPr>
          <w:rFonts w:ascii="Palatino Linotype" w:hAnsi="Palatino Linotype"/>
          <w:color w:val="000000" w:themeColor="text1"/>
        </w:rPr>
        <w:t>de</w:t>
      </w:r>
      <w:r w:rsidR="007D703F" w:rsidRPr="00E576A5">
        <w:rPr>
          <w:rFonts w:ascii="Palatino Linotype" w:hAnsi="Palatino Linotype"/>
          <w:color w:val="000000" w:themeColor="text1"/>
        </w:rPr>
        <w:t xml:space="preserve"> marzo</w:t>
      </w:r>
      <w:r w:rsidR="00EF0894" w:rsidRPr="00E576A5">
        <w:rPr>
          <w:rFonts w:ascii="Palatino Linotype" w:hAnsi="Palatino Linotype"/>
          <w:color w:val="000000" w:themeColor="text1"/>
        </w:rPr>
        <w:t xml:space="preserve"> </w:t>
      </w:r>
      <w:r w:rsidR="00662C69" w:rsidRPr="00E576A5">
        <w:rPr>
          <w:rFonts w:ascii="Palatino Linotype" w:hAnsi="Palatino Linotype"/>
          <w:color w:val="000000" w:themeColor="text1"/>
        </w:rPr>
        <w:t xml:space="preserve">de dos mil </w:t>
      </w:r>
      <w:r w:rsidR="000A2F40" w:rsidRPr="00E576A5">
        <w:rPr>
          <w:rFonts w:ascii="Palatino Linotype" w:hAnsi="Palatino Linotype"/>
          <w:color w:val="000000" w:themeColor="text1"/>
        </w:rPr>
        <w:t>diecinueve</w:t>
      </w:r>
      <w:r w:rsidR="009573B2" w:rsidRPr="00E576A5">
        <w:rPr>
          <w:rFonts w:ascii="Palatino Linotype" w:hAnsi="Palatino Linotype"/>
          <w:color w:val="000000" w:themeColor="text1"/>
        </w:rPr>
        <w:t>.</w:t>
      </w:r>
    </w:p>
    <w:p w14:paraId="283E3226" w14:textId="77777777" w:rsidR="007D2692" w:rsidRPr="00E576A5" w:rsidRDefault="007D2692" w:rsidP="00E576A5">
      <w:pPr>
        <w:spacing w:line="360" w:lineRule="auto"/>
        <w:jc w:val="both"/>
        <w:rPr>
          <w:rFonts w:ascii="Palatino Linotype" w:hAnsi="Palatino Linotype"/>
          <w:color w:val="000000" w:themeColor="text1"/>
        </w:rPr>
      </w:pPr>
    </w:p>
    <w:p w14:paraId="6206C24D" w14:textId="0FBA91D2" w:rsidR="006F7CA6" w:rsidRPr="00E576A5" w:rsidRDefault="00F56DBA" w:rsidP="00E576A5">
      <w:pPr>
        <w:spacing w:line="360" w:lineRule="auto"/>
        <w:jc w:val="both"/>
        <w:rPr>
          <w:rFonts w:ascii="Palatino Linotype" w:hAnsi="Palatino Linotype"/>
          <w:color w:val="000000" w:themeColor="text1"/>
        </w:rPr>
      </w:pPr>
      <w:r w:rsidRPr="00E576A5">
        <w:rPr>
          <w:rFonts w:ascii="Palatino Linotype" w:hAnsi="Palatino Linotype"/>
          <w:b/>
          <w:color w:val="000000" w:themeColor="text1"/>
        </w:rPr>
        <w:t>VISTO</w:t>
      </w:r>
      <w:r w:rsidRPr="00E576A5">
        <w:rPr>
          <w:rFonts w:ascii="Palatino Linotype" w:hAnsi="Palatino Linotype"/>
          <w:color w:val="000000" w:themeColor="text1"/>
        </w:rPr>
        <w:t xml:space="preserve"> el expediente electrónico formado con motivo del recurso de revisión </w:t>
      </w:r>
      <w:r w:rsidR="000A2F40" w:rsidRPr="00E576A5">
        <w:rPr>
          <w:rFonts w:ascii="Palatino Linotype" w:hAnsi="Palatino Linotype" w:cs="Arial"/>
          <w:b/>
          <w:bCs/>
          <w:color w:val="000000" w:themeColor="text1"/>
        </w:rPr>
        <w:t>00013</w:t>
      </w:r>
      <w:r w:rsidR="00FA0EE3" w:rsidRPr="00E576A5">
        <w:rPr>
          <w:rFonts w:ascii="Palatino Linotype" w:hAnsi="Palatino Linotype" w:cs="Arial"/>
          <w:b/>
          <w:bCs/>
          <w:color w:val="000000" w:themeColor="text1"/>
        </w:rPr>
        <w:t>/INFOEM/IP/RR/201</w:t>
      </w:r>
      <w:r w:rsidR="000A2F40" w:rsidRPr="00E576A5">
        <w:rPr>
          <w:rFonts w:ascii="Palatino Linotype" w:hAnsi="Palatino Linotype" w:cs="Arial"/>
          <w:b/>
          <w:bCs/>
          <w:color w:val="000000" w:themeColor="text1"/>
        </w:rPr>
        <w:t>9</w:t>
      </w:r>
      <w:r w:rsidRPr="00E576A5">
        <w:rPr>
          <w:rFonts w:ascii="Palatino Linotype" w:hAnsi="Palatino Linotype" w:cs="Arial"/>
          <w:b/>
          <w:bCs/>
          <w:color w:val="000000" w:themeColor="text1"/>
        </w:rPr>
        <w:t xml:space="preserve">, </w:t>
      </w:r>
      <w:r w:rsidRPr="00E576A5">
        <w:rPr>
          <w:rFonts w:ascii="Palatino Linotype" w:hAnsi="Palatino Linotype"/>
          <w:color w:val="000000" w:themeColor="text1"/>
        </w:rPr>
        <w:t>promovido por</w:t>
      </w:r>
      <w:r w:rsidR="000A2F40" w:rsidRPr="00E576A5">
        <w:rPr>
          <w:rFonts w:ascii="Palatino Linotype" w:hAnsi="Palatino Linotype"/>
          <w:color w:val="000000" w:themeColor="text1"/>
        </w:rPr>
        <w:t xml:space="preserve"> </w:t>
      </w:r>
      <w:r w:rsidR="0068167A" w:rsidRPr="0068167A">
        <w:rPr>
          <w:rFonts w:ascii="Palatino Linotype" w:hAnsi="Palatino Linotype"/>
          <w:b/>
          <w:color w:val="000000" w:themeColor="text1"/>
          <w:highlight w:val="black"/>
        </w:rPr>
        <w:t>--------------------------------------------</w:t>
      </w:r>
      <w:r w:rsidRPr="00E576A5">
        <w:rPr>
          <w:rFonts w:ascii="Palatino Linotype" w:hAnsi="Palatino Linotype"/>
          <w:b/>
          <w:color w:val="000000" w:themeColor="text1"/>
        </w:rPr>
        <w:t xml:space="preserve">, </w:t>
      </w:r>
      <w:r w:rsidRPr="00E576A5">
        <w:rPr>
          <w:rFonts w:ascii="Palatino Linotype" w:hAnsi="Palatino Linotype" w:cs="Arial"/>
          <w:color w:val="000000" w:themeColor="text1"/>
        </w:rPr>
        <w:t xml:space="preserve">en su calidad de </w:t>
      </w:r>
      <w:r w:rsidRPr="00E576A5">
        <w:rPr>
          <w:rFonts w:ascii="Palatino Linotype" w:hAnsi="Palatino Linotype" w:cs="Arial"/>
          <w:b/>
          <w:color w:val="000000" w:themeColor="text1"/>
        </w:rPr>
        <w:t>RECURRENTE</w:t>
      </w:r>
      <w:r w:rsidRPr="00E576A5">
        <w:rPr>
          <w:rFonts w:ascii="Palatino Linotype" w:hAnsi="Palatino Linotype" w:cs="Arial"/>
          <w:color w:val="000000" w:themeColor="text1"/>
        </w:rPr>
        <w:t xml:space="preserve">, en contra de la respuesta </w:t>
      </w:r>
      <w:r w:rsidR="00BA7170" w:rsidRPr="00E576A5">
        <w:rPr>
          <w:rFonts w:ascii="Palatino Linotype" w:hAnsi="Palatino Linotype" w:cs="Arial"/>
          <w:color w:val="000000" w:themeColor="text1"/>
        </w:rPr>
        <w:t xml:space="preserve">del </w:t>
      </w:r>
      <w:r w:rsidR="00BA7170" w:rsidRPr="00E576A5">
        <w:rPr>
          <w:rFonts w:ascii="Palatino Linotype" w:hAnsi="Palatino Linotype" w:cs="Arial"/>
          <w:b/>
          <w:color w:val="000000" w:themeColor="text1"/>
        </w:rPr>
        <w:t xml:space="preserve">Ayuntamiento </w:t>
      </w:r>
      <w:r w:rsidR="000A2F40" w:rsidRPr="00E576A5">
        <w:rPr>
          <w:rFonts w:ascii="Palatino Linotype" w:hAnsi="Palatino Linotype" w:cs="Arial"/>
          <w:b/>
          <w:color w:val="000000" w:themeColor="text1"/>
        </w:rPr>
        <w:t>de Atizapán de Zaragoza</w:t>
      </w:r>
      <w:r w:rsidRPr="00E576A5">
        <w:rPr>
          <w:rFonts w:ascii="Palatino Linotype" w:hAnsi="Palatino Linotype"/>
          <w:b/>
          <w:color w:val="000000" w:themeColor="text1"/>
        </w:rPr>
        <w:t xml:space="preserve">, </w:t>
      </w:r>
      <w:r w:rsidRPr="00E576A5">
        <w:rPr>
          <w:rFonts w:ascii="Palatino Linotype" w:hAnsi="Palatino Linotype"/>
          <w:color w:val="000000" w:themeColor="text1"/>
        </w:rPr>
        <w:t>en lo sucesivo el</w:t>
      </w:r>
      <w:r w:rsidRPr="00E576A5">
        <w:rPr>
          <w:rFonts w:ascii="Palatino Linotype" w:hAnsi="Palatino Linotype"/>
          <w:b/>
          <w:color w:val="000000" w:themeColor="text1"/>
        </w:rPr>
        <w:t xml:space="preserve"> SUJETO OBLIGADO, </w:t>
      </w:r>
      <w:r w:rsidRPr="00E576A5">
        <w:rPr>
          <w:rFonts w:ascii="Palatino Linotype" w:hAnsi="Palatino Linotype"/>
          <w:color w:val="000000" w:themeColor="text1"/>
        </w:rPr>
        <w:t>se procede a dictar la presente resolución, con base en los siguientes:</w:t>
      </w:r>
    </w:p>
    <w:p w14:paraId="75169499" w14:textId="77777777" w:rsidR="007D2692" w:rsidRPr="00E576A5" w:rsidRDefault="007D2692" w:rsidP="00E576A5">
      <w:pPr>
        <w:spacing w:line="360" w:lineRule="auto"/>
        <w:jc w:val="both"/>
        <w:rPr>
          <w:rFonts w:ascii="Palatino Linotype" w:hAnsi="Palatino Linotype"/>
          <w:color w:val="000000" w:themeColor="text1"/>
        </w:rPr>
      </w:pPr>
    </w:p>
    <w:p w14:paraId="769E1410" w14:textId="5740327F" w:rsidR="00587366" w:rsidRPr="00E576A5" w:rsidRDefault="00662C69" w:rsidP="00E576A5">
      <w:pPr>
        <w:pStyle w:val="Ttulo1"/>
        <w:spacing w:before="0" w:line="360" w:lineRule="auto"/>
        <w:jc w:val="center"/>
        <w:rPr>
          <w:rFonts w:ascii="Palatino Linotype" w:hAnsi="Palatino Linotype"/>
          <w:b/>
          <w:color w:val="000000" w:themeColor="text1"/>
          <w:sz w:val="24"/>
          <w:szCs w:val="24"/>
        </w:rPr>
      </w:pPr>
      <w:bookmarkStart w:id="1" w:name="_Toc515555218"/>
      <w:bookmarkStart w:id="2" w:name="_Toc3459285"/>
      <w:r w:rsidRPr="00E576A5">
        <w:rPr>
          <w:rFonts w:ascii="Palatino Linotype" w:hAnsi="Palatino Linotype"/>
          <w:b/>
          <w:color w:val="000000" w:themeColor="text1"/>
          <w:sz w:val="24"/>
          <w:szCs w:val="24"/>
        </w:rPr>
        <w:t>ANTECEDENTES</w:t>
      </w:r>
      <w:bookmarkEnd w:id="1"/>
      <w:bookmarkEnd w:id="2"/>
    </w:p>
    <w:p w14:paraId="6EF01D14" w14:textId="77777777" w:rsidR="00583131" w:rsidRPr="00E576A5" w:rsidRDefault="00583131" w:rsidP="00E576A5">
      <w:pPr>
        <w:spacing w:line="360" w:lineRule="auto"/>
        <w:rPr>
          <w:rFonts w:ascii="Palatino Linotype" w:hAnsi="Palatino Linotype"/>
          <w:lang w:val="es-MX" w:eastAsia="en-US"/>
        </w:rPr>
      </w:pPr>
    </w:p>
    <w:p w14:paraId="1FB60AE9" w14:textId="02ED0654" w:rsidR="00DB4BEF" w:rsidRPr="00E576A5" w:rsidRDefault="000A2F40" w:rsidP="00E576A5">
      <w:pPr>
        <w:pStyle w:val="Prrafodelista"/>
        <w:numPr>
          <w:ilvl w:val="0"/>
          <w:numId w:val="1"/>
        </w:numPr>
        <w:spacing w:line="360" w:lineRule="auto"/>
        <w:ind w:left="0" w:firstLine="0"/>
        <w:jc w:val="both"/>
        <w:rPr>
          <w:rFonts w:ascii="Palatino Linotype" w:eastAsia="Calibri" w:hAnsi="Palatino Linotype" w:cs="Arial"/>
          <w:color w:val="000000" w:themeColor="text1"/>
          <w:lang w:val="es-ES"/>
        </w:rPr>
      </w:pPr>
      <w:r w:rsidRPr="00E576A5">
        <w:rPr>
          <w:rFonts w:ascii="Palatino Linotype" w:eastAsia="Calibri" w:hAnsi="Palatino Linotype" w:cs="Arial"/>
          <w:color w:val="000000" w:themeColor="text1"/>
          <w:lang w:val="es-ES"/>
        </w:rPr>
        <w:t xml:space="preserve">El día veintisiete </w:t>
      </w:r>
      <w:r w:rsidR="00A13811" w:rsidRPr="00E576A5">
        <w:rPr>
          <w:rFonts w:ascii="Palatino Linotype" w:eastAsia="Calibri" w:hAnsi="Palatino Linotype" w:cs="Arial"/>
          <w:color w:val="000000" w:themeColor="text1"/>
          <w:lang w:val="es-ES"/>
        </w:rPr>
        <w:t>(</w:t>
      </w:r>
      <w:r w:rsidRPr="00E576A5">
        <w:rPr>
          <w:rFonts w:ascii="Palatino Linotype" w:eastAsia="Calibri" w:hAnsi="Palatino Linotype" w:cs="Arial"/>
          <w:color w:val="000000" w:themeColor="text1"/>
          <w:lang w:val="es-ES"/>
        </w:rPr>
        <w:t>27</w:t>
      </w:r>
      <w:r w:rsidR="00EF0894" w:rsidRPr="00E576A5">
        <w:rPr>
          <w:rFonts w:ascii="Palatino Linotype" w:eastAsia="Calibri" w:hAnsi="Palatino Linotype" w:cs="Arial"/>
          <w:color w:val="000000" w:themeColor="text1"/>
          <w:lang w:val="es-ES"/>
        </w:rPr>
        <w:t>) de</w:t>
      </w:r>
      <w:r w:rsidRPr="00E576A5">
        <w:rPr>
          <w:rFonts w:ascii="Palatino Linotype" w:eastAsia="Calibri" w:hAnsi="Palatino Linotype" w:cs="Arial"/>
          <w:color w:val="000000" w:themeColor="text1"/>
          <w:lang w:val="es-ES"/>
        </w:rPr>
        <w:t xml:space="preserve"> noviembre</w:t>
      </w:r>
      <w:r w:rsidR="00E1705A" w:rsidRPr="00E576A5">
        <w:rPr>
          <w:rFonts w:ascii="Palatino Linotype" w:eastAsia="Calibri" w:hAnsi="Palatino Linotype" w:cs="Arial"/>
          <w:color w:val="000000" w:themeColor="text1"/>
          <w:lang w:val="es-ES"/>
        </w:rPr>
        <w:t xml:space="preserve"> </w:t>
      </w:r>
      <w:r w:rsidR="00AB274F" w:rsidRPr="00E576A5">
        <w:rPr>
          <w:rFonts w:ascii="Palatino Linotype" w:eastAsia="Calibri" w:hAnsi="Palatino Linotype" w:cs="Arial"/>
          <w:color w:val="000000" w:themeColor="text1"/>
          <w:lang w:val="es-ES"/>
        </w:rPr>
        <w:t xml:space="preserve">de </w:t>
      </w:r>
      <w:r w:rsidR="00DB4BEF" w:rsidRPr="00E576A5">
        <w:rPr>
          <w:rFonts w:ascii="Palatino Linotype" w:eastAsia="Calibri" w:hAnsi="Palatino Linotype" w:cs="Arial"/>
          <w:color w:val="000000" w:themeColor="text1"/>
          <w:lang w:val="es-ES"/>
        </w:rPr>
        <w:t xml:space="preserve">dos mil </w:t>
      </w:r>
      <w:r w:rsidR="009573B2" w:rsidRPr="00E576A5">
        <w:rPr>
          <w:rFonts w:ascii="Palatino Linotype" w:eastAsia="Calibri" w:hAnsi="Palatino Linotype" w:cs="Arial"/>
          <w:color w:val="000000" w:themeColor="text1"/>
          <w:lang w:val="es-ES"/>
        </w:rPr>
        <w:t>dieci</w:t>
      </w:r>
      <w:r w:rsidRPr="00E576A5">
        <w:rPr>
          <w:rFonts w:ascii="Palatino Linotype" w:eastAsia="Calibri" w:hAnsi="Palatino Linotype" w:cs="Arial"/>
          <w:color w:val="000000" w:themeColor="text1"/>
          <w:lang w:val="es-ES"/>
        </w:rPr>
        <w:t xml:space="preserve">nueve, </w:t>
      </w:r>
      <w:r w:rsidR="0068167A" w:rsidRPr="0068167A">
        <w:rPr>
          <w:rFonts w:ascii="Palatino Linotype" w:eastAsia="Calibri" w:hAnsi="Palatino Linotype" w:cs="Arial"/>
          <w:b/>
          <w:color w:val="000000" w:themeColor="text1"/>
          <w:highlight w:val="black"/>
          <w:lang w:val="es-ES"/>
        </w:rPr>
        <w:t>-----------------------------------------------------</w:t>
      </w:r>
      <w:r w:rsidR="00C9545D" w:rsidRPr="00E576A5">
        <w:rPr>
          <w:rFonts w:ascii="Palatino Linotype" w:hAnsi="Palatino Linotype"/>
          <w:b/>
          <w:color w:val="000000" w:themeColor="text1"/>
        </w:rPr>
        <w:t xml:space="preserve">, </w:t>
      </w:r>
      <w:r w:rsidR="008F54B7" w:rsidRPr="00E576A5">
        <w:rPr>
          <w:rFonts w:ascii="Palatino Linotype" w:hAnsi="Palatino Linotype"/>
          <w:color w:val="000000" w:themeColor="text1"/>
        </w:rPr>
        <w:t>presentó</w:t>
      </w:r>
      <w:r w:rsidR="007237BF" w:rsidRPr="00E576A5">
        <w:rPr>
          <w:rFonts w:ascii="Palatino Linotype" w:hAnsi="Palatino Linotype"/>
          <w:b/>
          <w:color w:val="000000" w:themeColor="text1"/>
        </w:rPr>
        <w:t xml:space="preserve"> </w:t>
      </w:r>
      <w:r w:rsidR="003116A6" w:rsidRPr="00E576A5">
        <w:rPr>
          <w:rFonts w:ascii="Palatino Linotype" w:eastAsia="Calibri" w:hAnsi="Palatino Linotype" w:cs="Arial"/>
          <w:color w:val="000000" w:themeColor="text1"/>
          <w:lang w:val="es-ES"/>
        </w:rPr>
        <w:t xml:space="preserve">ante el </w:t>
      </w:r>
      <w:r w:rsidR="003116A6" w:rsidRPr="00E576A5">
        <w:rPr>
          <w:rFonts w:ascii="Palatino Linotype" w:eastAsia="Calibri" w:hAnsi="Palatino Linotype" w:cs="Arial"/>
          <w:b/>
          <w:color w:val="000000" w:themeColor="text1"/>
          <w:lang w:val="es-ES"/>
        </w:rPr>
        <w:t>SUJETO OBLIGADO</w:t>
      </w:r>
      <w:r w:rsidR="003116A6" w:rsidRPr="00E576A5">
        <w:rPr>
          <w:rFonts w:ascii="Palatino Linotype" w:eastAsia="Calibri" w:hAnsi="Palatino Linotype" w:cs="Arial"/>
          <w:color w:val="000000" w:themeColor="text1"/>
        </w:rPr>
        <w:t xml:space="preserve"> vía</w:t>
      </w:r>
      <w:r w:rsidR="00DB4BEF" w:rsidRPr="00E576A5">
        <w:rPr>
          <w:rFonts w:ascii="Palatino Linotype" w:eastAsia="Calibri" w:hAnsi="Palatino Linotype" w:cs="Arial"/>
          <w:color w:val="000000" w:themeColor="text1"/>
        </w:rPr>
        <w:t xml:space="preserve"> </w:t>
      </w:r>
      <w:r w:rsidR="00DB4BEF" w:rsidRPr="00E576A5">
        <w:rPr>
          <w:rFonts w:ascii="Palatino Linotype" w:eastAsia="Calibri" w:hAnsi="Palatino Linotype" w:cs="Arial"/>
          <w:color w:val="000000" w:themeColor="text1"/>
          <w:lang w:val="es-ES"/>
        </w:rPr>
        <w:t xml:space="preserve">Sistema de Acceso a la Información Mexiquense </w:t>
      </w:r>
      <w:r w:rsidR="00DB4BEF" w:rsidRPr="00E576A5">
        <w:rPr>
          <w:rFonts w:ascii="Palatino Linotype" w:eastAsia="Calibri" w:hAnsi="Palatino Linotype" w:cs="Arial"/>
          <w:b/>
          <w:color w:val="000000" w:themeColor="text1"/>
          <w:lang w:val="es-ES"/>
        </w:rPr>
        <w:t>SAIMEX</w:t>
      </w:r>
      <w:r w:rsidR="00DB4BEF" w:rsidRPr="00E576A5">
        <w:rPr>
          <w:rFonts w:ascii="Palatino Linotype" w:eastAsia="Calibri" w:hAnsi="Palatino Linotype" w:cs="Arial"/>
          <w:color w:val="000000" w:themeColor="text1"/>
          <w:lang w:val="es-ES"/>
        </w:rPr>
        <w:t xml:space="preserve">, la solicitud de información pública registrada con el número </w:t>
      </w:r>
      <w:r w:rsidRPr="00E576A5">
        <w:rPr>
          <w:rFonts w:ascii="Palatino Linotype" w:eastAsia="Calibri" w:hAnsi="Palatino Linotype" w:cs="Arial"/>
          <w:b/>
          <w:color w:val="000000" w:themeColor="text1"/>
          <w:lang w:val="es-ES"/>
        </w:rPr>
        <w:t>00398/ATIZARA</w:t>
      </w:r>
      <w:r w:rsidR="00FA0EE3" w:rsidRPr="00E576A5">
        <w:rPr>
          <w:rFonts w:ascii="Palatino Linotype" w:eastAsia="Calibri" w:hAnsi="Palatino Linotype" w:cs="Arial"/>
          <w:b/>
          <w:color w:val="000000" w:themeColor="text1"/>
          <w:lang w:val="es-ES"/>
        </w:rPr>
        <w:t>/IP/201</w:t>
      </w:r>
      <w:r w:rsidR="009573B2" w:rsidRPr="00E576A5">
        <w:rPr>
          <w:rFonts w:ascii="Palatino Linotype" w:eastAsia="Calibri" w:hAnsi="Palatino Linotype" w:cs="Arial"/>
          <w:b/>
          <w:color w:val="000000" w:themeColor="text1"/>
          <w:lang w:val="es-ES"/>
        </w:rPr>
        <w:t>8</w:t>
      </w:r>
      <w:r w:rsidR="00BA7170" w:rsidRPr="00E576A5">
        <w:rPr>
          <w:rFonts w:ascii="Palatino Linotype" w:eastAsia="Calibri" w:hAnsi="Palatino Linotype" w:cs="Arial"/>
          <w:color w:val="000000" w:themeColor="text1"/>
          <w:lang w:val="es-ES"/>
        </w:rPr>
        <w:t>, mediante la cual solicitó</w:t>
      </w:r>
      <w:r w:rsidR="00DB4BEF" w:rsidRPr="00E576A5">
        <w:rPr>
          <w:rFonts w:ascii="Palatino Linotype" w:eastAsia="Calibri" w:hAnsi="Palatino Linotype" w:cs="Arial"/>
          <w:color w:val="000000" w:themeColor="text1"/>
          <w:lang w:val="es-ES"/>
        </w:rPr>
        <w:t>:</w:t>
      </w:r>
    </w:p>
    <w:p w14:paraId="48A930C3" w14:textId="77777777" w:rsidR="00BB7BCB" w:rsidRPr="00E576A5" w:rsidRDefault="00BB7BCB" w:rsidP="00E576A5">
      <w:pPr>
        <w:pStyle w:val="Prrafodelista"/>
        <w:spacing w:line="360" w:lineRule="auto"/>
        <w:ind w:left="284"/>
        <w:jc w:val="both"/>
        <w:rPr>
          <w:rFonts w:ascii="Palatino Linotype" w:eastAsia="Calibri" w:hAnsi="Palatino Linotype" w:cs="Arial"/>
          <w:color w:val="000000" w:themeColor="text1"/>
          <w:lang w:val="es-ES"/>
        </w:rPr>
      </w:pPr>
    </w:p>
    <w:p w14:paraId="06668B7C" w14:textId="7BC5B7E2" w:rsidR="00BA7170" w:rsidRPr="00E576A5" w:rsidRDefault="00E727B7" w:rsidP="00E576A5">
      <w:pPr>
        <w:spacing w:line="360" w:lineRule="auto"/>
        <w:ind w:left="567" w:right="567"/>
        <w:jc w:val="both"/>
        <w:rPr>
          <w:rFonts w:ascii="Palatino Linotype" w:eastAsia="Calibri" w:hAnsi="Palatino Linotype" w:cs="Arial"/>
          <w:color w:val="000000" w:themeColor="text1"/>
          <w:sz w:val="22"/>
          <w:lang w:val="es-ES"/>
        </w:rPr>
      </w:pPr>
      <w:r w:rsidRPr="00E576A5">
        <w:rPr>
          <w:rFonts w:ascii="Palatino Linotype" w:hAnsi="Palatino Linotype"/>
          <w:i/>
          <w:color w:val="000000" w:themeColor="text1"/>
          <w:sz w:val="22"/>
        </w:rPr>
        <w:t>“</w:t>
      </w:r>
      <w:r w:rsidR="007D703F" w:rsidRPr="00E576A5">
        <w:rPr>
          <w:rFonts w:ascii="Palatino Linotype" w:hAnsi="Palatino Linotype"/>
          <w:i/>
          <w:color w:val="000000" w:themeColor="text1"/>
          <w:sz w:val="22"/>
        </w:rPr>
        <w:t xml:space="preserve">BUENAS TARDES SOLICITO SE ME PROPORCIONE COPIA DE CADA DE UNA DE LAS FACTURAS Y/O FORMA DE ADQUISICIÓN DE TODOS Y CADA UNO DE LOS VEHÍCULOS QUE SE ADQUIRIERON PARA USO DEL AYUNTAMIENTO INDICANDO EL ÁREA A LA QUE SE DESTINARON </w:t>
      </w:r>
      <w:r w:rsidR="007D703F" w:rsidRPr="00E576A5">
        <w:rPr>
          <w:rFonts w:ascii="Palatino Linotype" w:hAnsi="Palatino Linotype"/>
          <w:i/>
          <w:color w:val="000000" w:themeColor="text1"/>
          <w:sz w:val="22"/>
        </w:rPr>
        <w:lastRenderedPageBreak/>
        <w:t>DICHOS VEHÍCULOS DESDE EL AÑO 2009 HASTA EL TERMINO DE ESTA ADMINISTRACIÓN 2018; ASÍ MISMO EN LISTAR SI AUN SIGUEN EN SERVICIO O YA FUERON DADOS DE BAJA Y SI ESE FUERA EL CASO PROPORCIONAR LA COPIA DE LA BAJA PATRIMONIAL DE DICHOS VEHÍCULOS.</w:t>
      </w:r>
      <w:r w:rsidR="00EF0894" w:rsidRPr="00E576A5">
        <w:rPr>
          <w:rFonts w:ascii="Palatino Linotype" w:hAnsi="Palatino Linotype"/>
          <w:i/>
          <w:color w:val="000000" w:themeColor="text1"/>
          <w:sz w:val="22"/>
        </w:rPr>
        <w:t>”</w:t>
      </w:r>
      <w:r w:rsidR="009573B2" w:rsidRPr="00E576A5">
        <w:rPr>
          <w:rFonts w:ascii="Palatino Linotype" w:eastAsia="Calibri" w:hAnsi="Palatino Linotype" w:cs="Arial"/>
          <w:i/>
          <w:color w:val="000000" w:themeColor="text1"/>
          <w:sz w:val="22"/>
          <w:lang w:val="es-ES"/>
        </w:rPr>
        <w:t xml:space="preserve"> </w:t>
      </w:r>
      <w:r w:rsidR="00EF0894" w:rsidRPr="00E576A5">
        <w:rPr>
          <w:rFonts w:ascii="Palatino Linotype" w:eastAsia="Calibri" w:hAnsi="Palatino Linotype" w:cs="Arial"/>
          <w:color w:val="000000" w:themeColor="text1"/>
          <w:sz w:val="22"/>
          <w:lang w:val="es-ES"/>
        </w:rPr>
        <w:t>(Sic)</w:t>
      </w:r>
    </w:p>
    <w:p w14:paraId="5F7B51E7" w14:textId="1683ABAD" w:rsidR="00D7312E" w:rsidRPr="00E576A5" w:rsidRDefault="00D7312E" w:rsidP="00E576A5">
      <w:pPr>
        <w:pStyle w:val="Prrafodelista"/>
        <w:spacing w:line="360" w:lineRule="auto"/>
        <w:ind w:left="0" w:right="34"/>
        <w:jc w:val="both"/>
        <w:rPr>
          <w:rFonts w:ascii="Palatino Linotype" w:hAnsi="Palatino Linotype"/>
          <w:b/>
          <w:i/>
          <w:color w:val="000000" w:themeColor="text1"/>
        </w:rPr>
      </w:pPr>
    </w:p>
    <w:p w14:paraId="5ED2E19F" w14:textId="1871978D" w:rsidR="009A61AE" w:rsidRPr="00E576A5" w:rsidRDefault="005F1C39" w:rsidP="00E576A5">
      <w:pPr>
        <w:pStyle w:val="Prrafodelista"/>
        <w:numPr>
          <w:ilvl w:val="0"/>
          <w:numId w:val="1"/>
        </w:numPr>
        <w:spacing w:line="360" w:lineRule="auto"/>
        <w:ind w:left="0" w:right="34" w:firstLine="0"/>
        <w:jc w:val="both"/>
        <w:rPr>
          <w:rFonts w:ascii="Palatino Linotype" w:hAnsi="Palatino Linotype"/>
          <w:b/>
          <w:i/>
          <w:color w:val="000000" w:themeColor="text1"/>
        </w:rPr>
      </w:pPr>
      <w:r w:rsidRPr="00E576A5">
        <w:rPr>
          <w:rFonts w:ascii="Palatino Linotype" w:eastAsia="Calibri" w:hAnsi="Palatino Linotype" w:cs="Arial"/>
          <w:color w:val="000000" w:themeColor="text1"/>
          <w:lang w:val="es-AR"/>
        </w:rPr>
        <w:t xml:space="preserve">Se </w:t>
      </w:r>
      <w:r w:rsidR="006668DC" w:rsidRPr="00E576A5">
        <w:rPr>
          <w:rFonts w:ascii="Palatino Linotype" w:eastAsia="Calibri" w:hAnsi="Palatino Linotype" w:cs="Arial"/>
          <w:color w:val="000000" w:themeColor="text1"/>
          <w:lang w:val="es-AR"/>
        </w:rPr>
        <w:t xml:space="preserve">hace constar que se </w:t>
      </w:r>
      <w:r w:rsidR="00BB7BCB" w:rsidRPr="00E576A5">
        <w:rPr>
          <w:rFonts w:ascii="Palatino Linotype" w:eastAsia="Calibri" w:hAnsi="Palatino Linotype" w:cs="Arial"/>
          <w:color w:val="000000" w:themeColor="text1"/>
          <w:lang w:val="es-AR"/>
        </w:rPr>
        <w:t xml:space="preserve">señaló como modalidad de entrega de la información: a través del Sistema de Acceso a la Información Mexiquense </w:t>
      </w:r>
      <w:r w:rsidR="00BB7BCB" w:rsidRPr="00E576A5">
        <w:rPr>
          <w:rFonts w:ascii="Palatino Linotype" w:eastAsia="Calibri" w:hAnsi="Palatino Linotype" w:cs="Arial"/>
          <w:b/>
          <w:color w:val="000000" w:themeColor="text1"/>
          <w:lang w:val="es-AR"/>
        </w:rPr>
        <w:t>(SAIMEX</w:t>
      </w:r>
      <w:r w:rsidR="00EF13FE" w:rsidRPr="00E576A5">
        <w:rPr>
          <w:rFonts w:ascii="Palatino Linotype" w:eastAsia="Calibri" w:hAnsi="Palatino Linotype" w:cs="Arial"/>
          <w:b/>
          <w:color w:val="000000" w:themeColor="text1"/>
          <w:lang w:val="es-AR"/>
        </w:rPr>
        <w:t>)</w:t>
      </w:r>
      <w:r w:rsidR="00EF13FE" w:rsidRPr="00E576A5">
        <w:rPr>
          <w:rFonts w:ascii="Palatino Linotype" w:eastAsia="Calibri" w:hAnsi="Palatino Linotype" w:cs="Arial"/>
          <w:color w:val="000000" w:themeColor="text1"/>
          <w:lang w:val="es-AR"/>
        </w:rPr>
        <w:t>.</w:t>
      </w:r>
    </w:p>
    <w:p w14:paraId="25633CA9" w14:textId="77777777" w:rsidR="00256EB1" w:rsidRPr="00E576A5" w:rsidRDefault="00256EB1" w:rsidP="00E576A5">
      <w:pPr>
        <w:spacing w:line="360" w:lineRule="auto"/>
        <w:ind w:right="34"/>
        <w:jc w:val="both"/>
        <w:rPr>
          <w:rFonts w:ascii="Palatino Linotype" w:hAnsi="Palatino Linotype"/>
          <w:b/>
          <w:i/>
          <w:color w:val="000000" w:themeColor="text1"/>
        </w:rPr>
      </w:pPr>
    </w:p>
    <w:p w14:paraId="6B1AD677" w14:textId="704242AA" w:rsidR="00256EB1" w:rsidRPr="00E576A5" w:rsidRDefault="00256EB1" w:rsidP="00E576A5">
      <w:pPr>
        <w:pStyle w:val="Prrafodelista"/>
        <w:numPr>
          <w:ilvl w:val="0"/>
          <w:numId w:val="1"/>
        </w:numPr>
        <w:spacing w:line="360" w:lineRule="auto"/>
        <w:ind w:left="0" w:right="34" w:firstLine="0"/>
        <w:jc w:val="both"/>
        <w:rPr>
          <w:rFonts w:ascii="Palatino Linotype" w:hAnsi="Palatino Linotype"/>
          <w:b/>
          <w:i/>
          <w:color w:val="000000" w:themeColor="text1"/>
        </w:rPr>
      </w:pPr>
      <w:r w:rsidRPr="00E576A5">
        <w:rPr>
          <w:rFonts w:ascii="Palatino Linotype" w:hAnsi="Palatino Linotype"/>
          <w:color w:val="000000" w:themeColor="text1"/>
        </w:rPr>
        <w:t>E</w:t>
      </w:r>
      <w:r w:rsidR="00A12D58" w:rsidRPr="00E576A5">
        <w:rPr>
          <w:rFonts w:ascii="Palatino Linotype" w:hAnsi="Palatino Linotype"/>
          <w:color w:val="000000" w:themeColor="text1"/>
        </w:rPr>
        <w:t>n fecha</w:t>
      </w:r>
      <w:r w:rsidR="007D703F" w:rsidRPr="00E576A5">
        <w:rPr>
          <w:rFonts w:ascii="Palatino Linotype" w:hAnsi="Palatino Linotype"/>
          <w:color w:val="000000" w:themeColor="text1"/>
        </w:rPr>
        <w:t xml:space="preserve"> dieciocho (18</w:t>
      </w:r>
      <w:r w:rsidR="00121627" w:rsidRPr="00E576A5">
        <w:rPr>
          <w:rFonts w:ascii="Palatino Linotype" w:hAnsi="Palatino Linotype"/>
          <w:color w:val="000000" w:themeColor="text1"/>
        </w:rPr>
        <w:t>) de</w:t>
      </w:r>
      <w:r w:rsidR="007D703F" w:rsidRPr="00E576A5">
        <w:rPr>
          <w:rFonts w:ascii="Palatino Linotype" w:hAnsi="Palatino Linotype"/>
          <w:color w:val="000000" w:themeColor="text1"/>
        </w:rPr>
        <w:t xml:space="preserve"> diciembre </w:t>
      </w:r>
      <w:r w:rsidRPr="00E576A5">
        <w:rPr>
          <w:rFonts w:ascii="Palatino Linotype" w:hAnsi="Palatino Linotype"/>
          <w:color w:val="000000" w:themeColor="text1"/>
        </w:rPr>
        <w:t>del año dos mil dieci</w:t>
      </w:r>
      <w:r w:rsidR="007D703F" w:rsidRPr="00E576A5">
        <w:rPr>
          <w:rFonts w:ascii="Palatino Linotype" w:hAnsi="Palatino Linotype"/>
          <w:color w:val="000000" w:themeColor="text1"/>
        </w:rPr>
        <w:t>nueve</w:t>
      </w:r>
      <w:r w:rsidRPr="00E576A5">
        <w:rPr>
          <w:rFonts w:ascii="Palatino Linotype" w:hAnsi="Palatino Linotype"/>
          <w:color w:val="000000" w:themeColor="text1"/>
        </w:rPr>
        <w:t xml:space="preserve">, el </w:t>
      </w:r>
      <w:r w:rsidRPr="00E576A5">
        <w:rPr>
          <w:rFonts w:ascii="Palatino Linotype" w:hAnsi="Palatino Linotype"/>
          <w:b/>
          <w:color w:val="000000" w:themeColor="text1"/>
        </w:rPr>
        <w:t>SUJETO OBLIGADO</w:t>
      </w:r>
      <w:r w:rsidR="007D703F" w:rsidRPr="00E576A5">
        <w:rPr>
          <w:rFonts w:ascii="Palatino Linotype" w:hAnsi="Palatino Linotype"/>
          <w:b/>
          <w:color w:val="000000" w:themeColor="text1"/>
        </w:rPr>
        <w:t xml:space="preserve"> </w:t>
      </w:r>
      <w:r w:rsidRPr="00E576A5">
        <w:rPr>
          <w:rFonts w:ascii="Palatino Linotype" w:hAnsi="Palatino Linotype"/>
          <w:color w:val="000000" w:themeColor="text1"/>
        </w:rPr>
        <w:t xml:space="preserve">emitió su respectiva respuesta a la solicitud de información presentada, a través del escrito siguiente: </w:t>
      </w:r>
    </w:p>
    <w:p w14:paraId="73AC5183" w14:textId="77777777" w:rsidR="00256EB1" w:rsidRPr="00E576A5" w:rsidRDefault="00256EB1" w:rsidP="00E576A5">
      <w:pPr>
        <w:pStyle w:val="Prrafodelista"/>
        <w:spacing w:line="360" w:lineRule="auto"/>
        <w:ind w:left="567" w:right="567"/>
        <w:jc w:val="both"/>
        <w:rPr>
          <w:rFonts w:ascii="Palatino Linotype" w:hAnsi="Palatino Linotype"/>
          <w:b/>
          <w:i/>
          <w:color w:val="000000" w:themeColor="text1"/>
        </w:rPr>
      </w:pPr>
    </w:p>
    <w:p w14:paraId="1922E971" w14:textId="77777777" w:rsidR="007D703F" w:rsidRPr="00E576A5" w:rsidRDefault="00AB3FA7" w:rsidP="00E576A5">
      <w:pPr>
        <w:tabs>
          <w:tab w:val="left" w:pos="8222"/>
        </w:tabs>
        <w:spacing w:line="360" w:lineRule="auto"/>
        <w:ind w:left="567" w:right="567"/>
        <w:jc w:val="right"/>
        <w:rPr>
          <w:rFonts w:ascii="Palatino Linotype" w:hAnsi="Palatino Linotype"/>
          <w:i/>
          <w:color w:val="000000" w:themeColor="text1"/>
          <w:sz w:val="22"/>
        </w:rPr>
      </w:pPr>
      <w:r w:rsidRPr="00E576A5">
        <w:rPr>
          <w:rFonts w:ascii="Palatino Linotype" w:hAnsi="Palatino Linotype"/>
          <w:i/>
          <w:color w:val="000000" w:themeColor="text1"/>
          <w:sz w:val="22"/>
        </w:rPr>
        <w:t xml:space="preserve"> </w:t>
      </w:r>
      <w:r w:rsidR="00256EB1" w:rsidRPr="00E576A5">
        <w:rPr>
          <w:rFonts w:ascii="Palatino Linotype" w:hAnsi="Palatino Linotype"/>
          <w:i/>
          <w:color w:val="000000" w:themeColor="text1"/>
          <w:sz w:val="22"/>
        </w:rPr>
        <w:t>“</w:t>
      </w:r>
      <w:r w:rsidR="007D703F" w:rsidRPr="00E576A5">
        <w:rPr>
          <w:rFonts w:ascii="Palatino Linotype" w:hAnsi="Palatino Linotype"/>
          <w:i/>
          <w:color w:val="000000" w:themeColor="text1"/>
          <w:sz w:val="22"/>
        </w:rPr>
        <w:t>Atizapán de Zaragoza, México a 18 de Diciembre de 2018</w:t>
      </w:r>
    </w:p>
    <w:p w14:paraId="6B625E87" w14:textId="3DC2C33A" w:rsidR="007D703F" w:rsidRPr="00E576A5" w:rsidRDefault="007D703F" w:rsidP="00E576A5">
      <w:pPr>
        <w:tabs>
          <w:tab w:val="left" w:pos="8222"/>
        </w:tabs>
        <w:spacing w:line="360" w:lineRule="auto"/>
        <w:ind w:left="567" w:right="567"/>
        <w:jc w:val="right"/>
        <w:rPr>
          <w:rFonts w:ascii="Palatino Linotype" w:hAnsi="Palatino Linotype"/>
          <w:i/>
          <w:color w:val="000000" w:themeColor="text1"/>
          <w:sz w:val="22"/>
        </w:rPr>
      </w:pPr>
      <w:r w:rsidRPr="00E576A5">
        <w:rPr>
          <w:rFonts w:ascii="Palatino Linotype" w:hAnsi="Palatino Linotype"/>
          <w:i/>
          <w:color w:val="000000" w:themeColor="text1"/>
          <w:sz w:val="22"/>
        </w:rPr>
        <w:t xml:space="preserve">Nombre del solicitante: </w:t>
      </w:r>
      <w:r w:rsidR="0068167A" w:rsidRPr="0068167A">
        <w:rPr>
          <w:rFonts w:ascii="Palatino Linotype" w:hAnsi="Palatino Linotype"/>
          <w:i/>
          <w:color w:val="000000" w:themeColor="text1"/>
          <w:sz w:val="22"/>
          <w:highlight w:val="black"/>
        </w:rPr>
        <w:t>----------------------------------------------</w:t>
      </w:r>
    </w:p>
    <w:p w14:paraId="6032DB16" w14:textId="10E723D7" w:rsidR="007D703F" w:rsidRPr="00E576A5" w:rsidRDefault="007D703F" w:rsidP="00E576A5">
      <w:pPr>
        <w:tabs>
          <w:tab w:val="left" w:pos="8222"/>
        </w:tabs>
        <w:spacing w:line="360" w:lineRule="auto"/>
        <w:ind w:left="567" w:right="567"/>
        <w:jc w:val="right"/>
        <w:rPr>
          <w:rFonts w:ascii="Palatino Linotype" w:hAnsi="Palatino Linotype"/>
          <w:i/>
          <w:color w:val="000000" w:themeColor="text1"/>
          <w:sz w:val="22"/>
        </w:rPr>
      </w:pPr>
      <w:r w:rsidRPr="00E576A5">
        <w:rPr>
          <w:rFonts w:ascii="Palatino Linotype" w:hAnsi="Palatino Linotype"/>
          <w:i/>
          <w:color w:val="000000" w:themeColor="text1"/>
          <w:sz w:val="22"/>
        </w:rPr>
        <w:t>Folio de la solicitud: 00398/ATIZARA/IP/2018</w:t>
      </w:r>
    </w:p>
    <w:p w14:paraId="1A0BC0AC" w14:textId="4FEB4C9E" w:rsidR="007D703F" w:rsidRPr="00E576A5" w:rsidRDefault="007D703F" w:rsidP="00E576A5">
      <w:pPr>
        <w:tabs>
          <w:tab w:val="left" w:pos="8222"/>
        </w:tabs>
        <w:spacing w:line="360" w:lineRule="auto"/>
        <w:ind w:left="567" w:right="567"/>
        <w:jc w:val="both"/>
        <w:rPr>
          <w:rFonts w:ascii="Palatino Linotype" w:hAnsi="Palatino Linotype"/>
          <w:i/>
          <w:color w:val="000000" w:themeColor="text1"/>
          <w:sz w:val="22"/>
        </w:rPr>
      </w:pPr>
      <w:r w:rsidRPr="00E576A5">
        <w:rPr>
          <w:rFonts w:ascii="Palatino Linotype" w:hAnsi="Palatino Linotype"/>
          <w:i/>
          <w:color w:val="000000" w:themeColor="text1"/>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3C6275B" w14:textId="77777777" w:rsidR="007D703F" w:rsidRPr="00E576A5" w:rsidRDefault="007D703F" w:rsidP="00E576A5">
      <w:pPr>
        <w:tabs>
          <w:tab w:val="left" w:pos="8222"/>
        </w:tabs>
        <w:spacing w:line="360" w:lineRule="auto"/>
        <w:ind w:left="567" w:right="567"/>
        <w:jc w:val="both"/>
        <w:rPr>
          <w:rFonts w:ascii="Palatino Linotype" w:hAnsi="Palatino Linotype"/>
          <w:i/>
          <w:color w:val="000000" w:themeColor="text1"/>
          <w:sz w:val="22"/>
        </w:rPr>
      </w:pPr>
      <w:r w:rsidRPr="00E576A5">
        <w:rPr>
          <w:rFonts w:ascii="Palatino Linotype" w:hAnsi="Palatino Linotype"/>
          <w:i/>
          <w:color w:val="000000" w:themeColor="text1"/>
          <w:sz w:val="22"/>
        </w:rPr>
        <w:t xml:space="preserve">En relación a su solicitud de información con número de folio 00398/ATIZARA/IP/2018. Con fundamento en el artículo 59 fracción II de la Ley de Transparencia y Acceso a la Información Pública del Estado de México y Municipios, hago de su conocimiento la información que obra en la Subdirección de Recursos </w:t>
      </w:r>
      <w:r w:rsidRPr="00E576A5">
        <w:rPr>
          <w:rFonts w:ascii="Palatino Linotype" w:hAnsi="Palatino Linotype"/>
          <w:i/>
          <w:color w:val="000000" w:themeColor="text1"/>
          <w:sz w:val="22"/>
        </w:rPr>
        <w:lastRenderedPageBreak/>
        <w:t>Materiales, adscrita a la Dirección de Administración y Desarrollo de Personal, por lo que se anexa el oficio para su mejor proveer. Sin otro en particular por el momento quedo de Usted. ATENTAMENTE DIRECCIÓN DE ADMINISTRACIÓN Y DESARROLLO DE PERSONAL.</w:t>
      </w:r>
    </w:p>
    <w:p w14:paraId="13E0B517" w14:textId="77777777" w:rsidR="007D703F" w:rsidRPr="00E576A5" w:rsidRDefault="007D703F" w:rsidP="00E576A5">
      <w:pPr>
        <w:tabs>
          <w:tab w:val="left" w:pos="8222"/>
        </w:tabs>
        <w:spacing w:line="360" w:lineRule="auto"/>
        <w:ind w:left="567" w:right="567"/>
        <w:jc w:val="both"/>
        <w:rPr>
          <w:rFonts w:ascii="Palatino Linotype" w:hAnsi="Palatino Linotype"/>
          <w:i/>
          <w:color w:val="000000" w:themeColor="text1"/>
          <w:sz w:val="22"/>
        </w:rPr>
      </w:pPr>
      <w:r w:rsidRPr="00E576A5">
        <w:rPr>
          <w:rFonts w:ascii="Palatino Linotype" w:hAnsi="Palatino Linotype"/>
          <w:i/>
          <w:color w:val="000000" w:themeColor="text1"/>
          <w:sz w:val="22"/>
        </w:rPr>
        <w:t>ATENTAMENTE</w:t>
      </w:r>
    </w:p>
    <w:p w14:paraId="3B620C1C" w14:textId="0E56ABCD" w:rsidR="00256EB1" w:rsidRPr="00E576A5" w:rsidRDefault="007D703F" w:rsidP="00E576A5">
      <w:pPr>
        <w:tabs>
          <w:tab w:val="left" w:pos="8222"/>
        </w:tabs>
        <w:spacing w:line="360" w:lineRule="auto"/>
        <w:ind w:left="567" w:right="567"/>
        <w:jc w:val="both"/>
        <w:rPr>
          <w:rFonts w:ascii="Palatino Linotype" w:hAnsi="Palatino Linotype"/>
          <w:i/>
          <w:color w:val="000000" w:themeColor="text1"/>
          <w:sz w:val="22"/>
        </w:rPr>
      </w:pPr>
      <w:r w:rsidRPr="00E576A5">
        <w:rPr>
          <w:rFonts w:ascii="Palatino Linotype" w:hAnsi="Palatino Linotype"/>
          <w:i/>
          <w:color w:val="000000" w:themeColor="text1"/>
          <w:sz w:val="22"/>
        </w:rPr>
        <w:t>C. CESAR VILLAFAN JARAMILLO</w:t>
      </w:r>
      <w:r w:rsidR="00256EB1" w:rsidRPr="00E576A5">
        <w:rPr>
          <w:rFonts w:ascii="Palatino Linotype" w:hAnsi="Palatino Linotype"/>
          <w:i/>
          <w:color w:val="000000" w:themeColor="text1"/>
          <w:sz w:val="22"/>
        </w:rPr>
        <w:t>” (Sic)</w:t>
      </w:r>
    </w:p>
    <w:p w14:paraId="6CDE7D21" w14:textId="77777777" w:rsidR="00256EB1" w:rsidRPr="00E576A5" w:rsidRDefault="00256EB1" w:rsidP="00E576A5">
      <w:pPr>
        <w:pStyle w:val="Prrafodelista"/>
        <w:spacing w:line="360" w:lineRule="auto"/>
        <w:ind w:left="284" w:right="34"/>
        <w:jc w:val="both"/>
        <w:rPr>
          <w:rFonts w:ascii="Palatino Linotype" w:hAnsi="Palatino Linotype"/>
          <w:b/>
          <w:i/>
          <w:color w:val="000000" w:themeColor="text1"/>
        </w:rPr>
      </w:pPr>
    </w:p>
    <w:p w14:paraId="15D0CAA6" w14:textId="5E0025E2" w:rsidR="001C0729" w:rsidRPr="00E576A5" w:rsidRDefault="00121627" w:rsidP="00E576A5">
      <w:pPr>
        <w:pStyle w:val="Prrafodelista"/>
        <w:numPr>
          <w:ilvl w:val="0"/>
          <w:numId w:val="1"/>
        </w:numPr>
        <w:spacing w:line="360" w:lineRule="auto"/>
        <w:ind w:left="0" w:firstLine="0"/>
        <w:jc w:val="both"/>
        <w:rPr>
          <w:rFonts w:ascii="Palatino Linotype" w:hAnsi="Palatino Linotype"/>
          <w:b/>
          <w:i/>
          <w:color w:val="000000" w:themeColor="text1"/>
        </w:rPr>
      </w:pPr>
      <w:r w:rsidRPr="00E576A5">
        <w:rPr>
          <w:rFonts w:ascii="Palatino Linotype" w:hAnsi="Palatino Linotype"/>
          <w:color w:val="000000" w:themeColor="text1"/>
        </w:rPr>
        <w:t>A dicha respuesta se anexaron dos (02</w:t>
      </w:r>
      <w:r w:rsidR="002048A8" w:rsidRPr="00E576A5">
        <w:rPr>
          <w:rFonts w:ascii="Palatino Linotype" w:hAnsi="Palatino Linotype"/>
          <w:color w:val="000000" w:themeColor="text1"/>
        </w:rPr>
        <w:t xml:space="preserve">) </w:t>
      </w:r>
      <w:r w:rsidRPr="00E576A5">
        <w:rPr>
          <w:rFonts w:ascii="Palatino Linotype" w:hAnsi="Palatino Linotype"/>
          <w:color w:val="000000" w:themeColor="text1"/>
        </w:rPr>
        <w:t xml:space="preserve">archivo electrónico a saber, los cuales </w:t>
      </w:r>
      <w:r w:rsidR="001C0729" w:rsidRPr="00E576A5">
        <w:rPr>
          <w:rFonts w:ascii="Palatino Linotype" w:hAnsi="Palatino Linotype"/>
          <w:color w:val="000000" w:themeColor="text1"/>
        </w:rPr>
        <w:t>únicamente se refiere</w:t>
      </w:r>
      <w:r w:rsidRPr="00E576A5">
        <w:rPr>
          <w:rFonts w:ascii="Palatino Linotype" w:hAnsi="Palatino Linotype"/>
          <w:color w:val="000000" w:themeColor="text1"/>
        </w:rPr>
        <w:t xml:space="preserve">n ya que son </w:t>
      </w:r>
      <w:r w:rsidR="001C0729" w:rsidRPr="00E576A5">
        <w:rPr>
          <w:rFonts w:ascii="Palatino Linotype" w:hAnsi="Palatino Linotype"/>
          <w:color w:val="000000" w:themeColor="text1"/>
        </w:rPr>
        <w:t xml:space="preserve">de conocimiento de las partes: </w:t>
      </w:r>
    </w:p>
    <w:p w14:paraId="0CDFD7F4" w14:textId="77777777" w:rsidR="001C0729" w:rsidRPr="00E576A5" w:rsidRDefault="001C0729" w:rsidP="00E576A5">
      <w:pPr>
        <w:pStyle w:val="Prrafodelista"/>
        <w:spacing w:line="360" w:lineRule="auto"/>
        <w:ind w:left="0"/>
        <w:jc w:val="both"/>
        <w:rPr>
          <w:rFonts w:ascii="Palatino Linotype" w:hAnsi="Palatino Linotype"/>
          <w:b/>
          <w:i/>
          <w:color w:val="000000" w:themeColor="text1"/>
        </w:rPr>
      </w:pPr>
    </w:p>
    <w:p w14:paraId="3D1B00D0" w14:textId="0F008534" w:rsidR="002E0F2E" w:rsidRPr="00E576A5" w:rsidRDefault="007D703F" w:rsidP="00E576A5">
      <w:pPr>
        <w:pStyle w:val="Prrafodelista"/>
        <w:numPr>
          <w:ilvl w:val="0"/>
          <w:numId w:val="9"/>
        </w:numPr>
        <w:spacing w:line="360" w:lineRule="auto"/>
        <w:ind w:right="567"/>
        <w:jc w:val="both"/>
        <w:rPr>
          <w:rFonts w:ascii="Palatino Linotype" w:hAnsi="Palatino Linotype"/>
          <w:b/>
          <w:color w:val="000000" w:themeColor="text1"/>
        </w:rPr>
      </w:pPr>
      <w:r w:rsidRPr="00E576A5">
        <w:rPr>
          <w:rFonts w:ascii="Palatino Linotype" w:hAnsi="Palatino Linotype"/>
          <w:b/>
          <w:color w:val="000000" w:themeColor="text1"/>
        </w:rPr>
        <w:t xml:space="preserve">Acuerdo </w:t>
      </w:r>
      <w:proofErr w:type="spellStart"/>
      <w:r w:rsidRPr="00E576A5">
        <w:rPr>
          <w:rFonts w:ascii="Palatino Linotype" w:hAnsi="Palatino Linotype"/>
          <w:b/>
          <w:color w:val="000000" w:themeColor="text1"/>
        </w:rPr>
        <w:t>Info</w:t>
      </w:r>
      <w:proofErr w:type="spellEnd"/>
      <w:r w:rsidRPr="00E576A5">
        <w:rPr>
          <w:rFonts w:ascii="Palatino Linotype" w:hAnsi="Palatino Linotype"/>
          <w:b/>
          <w:color w:val="000000" w:themeColor="text1"/>
        </w:rPr>
        <w:t xml:space="preserve"> </w:t>
      </w:r>
      <w:r w:rsidR="00B66079" w:rsidRPr="00E576A5">
        <w:rPr>
          <w:rFonts w:ascii="Palatino Linotype" w:hAnsi="Palatino Linotype"/>
          <w:b/>
          <w:color w:val="000000" w:themeColor="text1"/>
        </w:rPr>
        <w:t>Reservada R.M</w:t>
      </w:r>
      <w:r w:rsidRPr="00E576A5">
        <w:rPr>
          <w:rFonts w:ascii="Palatino Linotype" w:hAnsi="Palatino Linotype"/>
          <w:b/>
          <w:color w:val="000000" w:themeColor="text1"/>
        </w:rPr>
        <w:t>.pdf</w:t>
      </w:r>
      <w:r w:rsidR="001C0729" w:rsidRPr="00E576A5">
        <w:rPr>
          <w:rFonts w:ascii="Palatino Linotype" w:hAnsi="Palatino Linotype"/>
          <w:b/>
          <w:color w:val="000000" w:themeColor="text1"/>
        </w:rPr>
        <w:t xml:space="preserve">: </w:t>
      </w:r>
      <w:r w:rsidR="001C0729" w:rsidRPr="00E576A5">
        <w:rPr>
          <w:rFonts w:ascii="Palatino Linotype" w:hAnsi="Palatino Linotype"/>
          <w:color w:val="000000" w:themeColor="text1"/>
        </w:rPr>
        <w:t>Correspondiente a un docum</w:t>
      </w:r>
      <w:r w:rsidR="00B66079" w:rsidRPr="00E576A5">
        <w:rPr>
          <w:rFonts w:ascii="Palatino Linotype" w:hAnsi="Palatino Linotype"/>
          <w:color w:val="000000" w:themeColor="text1"/>
        </w:rPr>
        <w:t>ento electrónico que contiene e</w:t>
      </w:r>
      <w:r w:rsidR="007A0863" w:rsidRPr="00E576A5">
        <w:rPr>
          <w:rFonts w:ascii="Palatino Linotype" w:hAnsi="Palatino Linotype"/>
          <w:color w:val="000000" w:themeColor="text1"/>
        </w:rPr>
        <w:t xml:space="preserve">n ocho (08) hojas </w:t>
      </w:r>
      <w:r w:rsidR="000B301D" w:rsidRPr="00E576A5">
        <w:rPr>
          <w:rFonts w:ascii="Palatino Linotype" w:hAnsi="Palatino Linotype"/>
          <w:color w:val="000000" w:themeColor="text1"/>
        </w:rPr>
        <w:t>el acuerdo CIR/34/05/L/10/2018 emitido por el comité de transparencia</w:t>
      </w:r>
      <w:r w:rsidR="002E0F2E" w:rsidRPr="00E576A5">
        <w:rPr>
          <w:rFonts w:ascii="Palatino Linotype" w:hAnsi="Palatino Linotype"/>
          <w:color w:val="000000" w:themeColor="text1"/>
        </w:rPr>
        <w:t xml:space="preserve"> </w:t>
      </w:r>
      <w:r w:rsidR="000B301D" w:rsidRPr="00E576A5">
        <w:rPr>
          <w:rFonts w:ascii="Palatino Linotype" w:hAnsi="Palatino Linotype"/>
          <w:color w:val="000000" w:themeColor="text1"/>
        </w:rPr>
        <w:t>del Ayuntamiento de Atizapán de Zaragoza</w:t>
      </w:r>
      <w:r w:rsidR="002E0F2E" w:rsidRPr="00E576A5">
        <w:rPr>
          <w:rFonts w:ascii="Palatino Linotype" w:hAnsi="Palatino Linotype"/>
          <w:color w:val="000000" w:themeColor="text1"/>
        </w:rPr>
        <w:t xml:space="preserve"> en la quincuagésima sesión de carácter extraordinaria de fecha 12 de octubre de dos mil dieciocho</w:t>
      </w:r>
      <w:r w:rsidR="000B301D" w:rsidRPr="00E576A5">
        <w:rPr>
          <w:rFonts w:ascii="Palatino Linotype" w:hAnsi="Palatino Linotype"/>
          <w:color w:val="000000" w:themeColor="text1"/>
        </w:rPr>
        <w:t>, signado por Secretario del Ayuntamiento y Presidente del Comit</w:t>
      </w:r>
      <w:r w:rsidR="002E0F2E" w:rsidRPr="00E576A5">
        <w:rPr>
          <w:rFonts w:ascii="Palatino Linotype" w:hAnsi="Palatino Linotype"/>
          <w:color w:val="000000" w:themeColor="text1"/>
        </w:rPr>
        <w:t>é de Trasparencia;</w:t>
      </w:r>
      <w:r w:rsidR="000B301D" w:rsidRPr="00E576A5">
        <w:rPr>
          <w:rFonts w:ascii="Palatino Linotype" w:hAnsi="Palatino Linotype"/>
          <w:color w:val="000000" w:themeColor="text1"/>
        </w:rPr>
        <w:t xml:space="preserve"> el Titular </w:t>
      </w:r>
      <w:r w:rsidR="002E0F2E" w:rsidRPr="00E576A5">
        <w:rPr>
          <w:rFonts w:ascii="Palatino Linotype" w:hAnsi="Palatino Linotype"/>
          <w:color w:val="000000" w:themeColor="text1"/>
        </w:rPr>
        <w:t xml:space="preserve">de la Unidad de Trasparencia e Información y Secretario del Comité de Trasparencia; y el Contralor Municipal y Vocal del Comité de Transparencia, mediante el cual se clasifica como reservada la información requerida en solicitud diversa 00280/ATIZARA/IP/2018. </w:t>
      </w:r>
    </w:p>
    <w:p w14:paraId="70D6D94C" w14:textId="77777777" w:rsidR="00121627" w:rsidRPr="00E576A5" w:rsidRDefault="00121627" w:rsidP="00E576A5">
      <w:pPr>
        <w:pStyle w:val="Prrafodelista"/>
        <w:spacing w:line="360" w:lineRule="auto"/>
        <w:ind w:left="780" w:right="567"/>
        <w:jc w:val="both"/>
        <w:rPr>
          <w:rFonts w:ascii="Palatino Linotype" w:hAnsi="Palatino Linotype"/>
          <w:b/>
          <w:color w:val="000000" w:themeColor="text1"/>
        </w:rPr>
      </w:pPr>
    </w:p>
    <w:p w14:paraId="6E991B9A" w14:textId="7EE42A4C" w:rsidR="00EB1A3B" w:rsidRPr="00E576A5" w:rsidRDefault="002E0F2E" w:rsidP="00E576A5">
      <w:pPr>
        <w:pStyle w:val="Prrafodelista"/>
        <w:numPr>
          <w:ilvl w:val="0"/>
          <w:numId w:val="9"/>
        </w:numPr>
        <w:spacing w:line="360" w:lineRule="auto"/>
        <w:ind w:right="567"/>
        <w:jc w:val="both"/>
        <w:rPr>
          <w:rFonts w:ascii="Palatino Linotype" w:hAnsi="Palatino Linotype"/>
          <w:b/>
          <w:color w:val="000000" w:themeColor="text1"/>
        </w:rPr>
      </w:pPr>
      <w:r w:rsidRPr="00E576A5">
        <w:rPr>
          <w:rFonts w:ascii="Palatino Linotype" w:hAnsi="Palatino Linotype"/>
          <w:b/>
          <w:color w:val="000000" w:themeColor="text1"/>
        </w:rPr>
        <w:lastRenderedPageBreak/>
        <w:t>RESPUESTA RM. 00398.pdf</w:t>
      </w:r>
      <w:r w:rsidR="00121627" w:rsidRPr="00E576A5">
        <w:rPr>
          <w:rFonts w:ascii="Palatino Linotype" w:hAnsi="Palatino Linotype"/>
          <w:b/>
          <w:color w:val="000000" w:themeColor="text1"/>
        </w:rPr>
        <w:t xml:space="preserve">: </w:t>
      </w:r>
      <w:r w:rsidR="007A7EF7" w:rsidRPr="00E576A5">
        <w:rPr>
          <w:rFonts w:ascii="Palatino Linotype" w:hAnsi="Palatino Linotype"/>
          <w:color w:val="000000" w:themeColor="text1"/>
        </w:rPr>
        <w:t>D</w:t>
      </w:r>
      <w:r w:rsidRPr="00E576A5">
        <w:rPr>
          <w:rFonts w:ascii="Palatino Linotype" w:hAnsi="Palatino Linotype"/>
          <w:color w:val="000000" w:themeColor="text1"/>
        </w:rPr>
        <w:t>ocumento electrónico que en dos (02</w:t>
      </w:r>
      <w:r w:rsidR="007A7EF7" w:rsidRPr="00E576A5">
        <w:rPr>
          <w:rFonts w:ascii="Palatino Linotype" w:hAnsi="Palatino Linotype"/>
          <w:color w:val="000000" w:themeColor="text1"/>
        </w:rPr>
        <w:t>) hojas contiene el</w:t>
      </w:r>
      <w:r w:rsidRPr="00E576A5">
        <w:rPr>
          <w:rFonts w:ascii="Palatino Linotype" w:hAnsi="Palatino Linotype"/>
          <w:color w:val="000000" w:themeColor="text1"/>
        </w:rPr>
        <w:t xml:space="preserve"> memorándum</w:t>
      </w:r>
      <w:r w:rsidR="00F72F45" w:rsidRPr="00E576A5">
        <w:rPr>
          <w:rFonts w:ascii="Palatino Linotype" w:hAnsi="Palatino Linotype"/>
          <w:color w:val="000000" w:themeColor="text1"/>
        </w:rPr>
        <w:t xml:space="preserve"> SRM/DL/134/2018 de cuatro (04) de diciembre de dos mil dieciocho</w:t>
      </w:r>
      <w:r w:rsidR="002C3D6F" w:rsidRPr="00E576A5">
        <w:rPr>
          <w:rFonts w:ascii="Palatino Linotype" w:hAnsi="Palatino Linotype"/>
          <w:color w:val="000000" w:themeColor="text1"/>
        </w:rPr>
        <w:t>, signado por</w:t>
      </w:r>
      <w:r w:rsidR="00F72F45" w:rsidRPr="00E576A5">
        <w:rPr>
          <w:rFonts w:ascii="Palatino Linotype" w:hAnsi="Palatino Linotype"/>
          <w:color w:val="000000" w:themeColor="text1"/>
        </w:rPr>
        <w:t xml:space="preserve"> la Subdirectora de Recursos Materiales, mediante el cual</w:t>
      </w:r>
      <w:r w:rsidR="002C3D6F" w:rsidRPr="00E576A5">
        <w:rPr>
          <w:rFonts w:ascii="Palatino Linotype" w:hAnsi="Palatino Linotype"/>
          <w:color w:val="000000" w:themeColor="text1"/>
        </w:rPr>
        <w:t xml:space="preserve"> </w:t>
      </w:r>
      <w:r w:rsidR="00EB1A3B" w:rsidRPr="00E576A5">
        <w:rPr>
          <w:rFonts w:ascii="Palatino Linotype" w:hAnsi="Palatino Linotype"/>
          <w:color w:val="000000" w:themeColor="text1"/>
        </w:rPr>
        <w:t>se manifiesta lo siguiente</w:t>
      </w:r>
      <w:r w:rsidR="00F72F45" w:rsidRPr="00E576A5">
        <w:rPr>
          <w:rFonts w:ascii="Palatino Linotype" w:hAnsi="Palatino Linotype"/>
          <w:color w:val="000000" w:themeColor="text1"/>
        </w:rPr>
        <w:t xml:space="preserve">: </w:t>
      </w:r>
    </w:p>
    <w:p w14:paraId="5892AEEC" w14:textId="77777777" w:rsidR="00EB1A3B" w:rsidRPr="00E576A5" w:rsidRDefault="00EB1A3B" w:rsidP="00E576A5">
      <w:pPr>
        <w:pStyle w:val="Prrafodelista"/>
        <w:spacing w:line="360" w:lineRule="auto"/>
        <w:rPr>
          <w:rFonts w:ascii="Palatino Linotype" w:hAnsi="Palatino Linotype"/>
          <w:b/>
          <w:color w:val="000000" w:themeColor="text1"/>
        </w:rPr>
      </w:pPr>
    </w:p>
    <w:p w14:paraId="7BF74804" w14:textId="7EDD65EC" w:rsidR="00EB1A3B" w:rsidRPr="00E576A5" w:rsidRDefault="00EB1A3B" w:rsidP="00E576A5">
      <w:pPr>
        <w:pStyle w:val="Prrafodelista"/>
        <w:numPr>
          <w:ilvl w:val="0"/>
          <w:numId w:val="17"/>
        </w:numPr>
        <w:spacing w:line="360" w:lineRule="auto"/>
        <w:ind w:right="567"/>
        <w:jc w:val="both"/>
        <w:rPr>
          <w:rFonts w:ascii="Palatino Linotype" w:hAnsi="Palatino Linotype"/>
          <w:b/>
          <w:color w:val="000000" w:themeColor="text1"/>
        </w:rPr>
      </w:pPr>
      <w:r w:rsidRPr="00E576A5">
        <w:rPr>
          <w:rFonts w:ascii="Palatino Linotype" w:hAnsi="Palatino Linotype"/>
          <w:color w:val="000000" w:themeColor="text1"/>
        </w:rPr>
        <w:t xml:space="preserve">A través de un recuadro se refieren diversos procedimientos de adjudicación, bienes y áreas de asignación. </w:t>
      </w:r>
    </w:p>
    <w:p w14:paraId="7150E7DA" w14:textId="77777777" w:rsidR="007D2692" w:rsidRPr="00E576A5" w:rsidRDefault="007D2692" w:rsidP="00E576A5">
      <w:pPr>
        <w:pStyle w:val="Prrafodelista"/>
        <w:spacing w:line="360" w:lineRule="auto"/>
        <w:ind w:left="1140" w:right="567"/>
        <w:jc w:val="both"/>
        <w:rPr>
          <w:rFonts w:ascii="Palatino Linotype" w:hAnsi="Palatino Linotype"/>
          <w:b/>
          <w:color w:val="000000" w:themeColor="text1"/>
        </w:rPr>
      </w:pPr>
    </w:p>
    <w:p w14:paraId="54EC0DE1" w14:textId="42D0ED95" w:rsidR="00EB1A3B" w:rsidRPr="00E576A5" w:rsidRDefault="00041B68" w:rsidP="00E576A5">
      <w:pPr>
        <w:pStyle w:val="Prrafodelista"/>
        <w:numPr>
          <w:ilvl w:val="0"/>
          <w:numId w:val="17"/>
        </w:numPr>
        <w:spacing w:line="360" w:lineRule="auto"/>
        <w:ind w:right="567"/>
        <w:jc w:val="both"/>
        <w:rPr>
          <w:rFonts w:ascii="Palatino Linotype" w:hAnsi="Palatino Linotype"/>
          <w:b/>
          <w:color w:val="000000" w:themeColor="text1"/>
        </w:rPr>
      </w:pPr>
      <w:r w:rsidRPr="00E576A5">
        <w:rPr>
          <w:rFonts w:ascii="Palatino Linotype" w:hAnsi="Palatino Linotype"/>
          <w:color w:val="000000" w:themeColor="text1"/>
        </w:rPr>
        <w:t xml:space="preserve">Que únicamente se conservan los procedimientos de contratación por un lapso de 5 años de conformidad con la Ley de Contratación Pública del Estado y Municipios. </w:t>
      </w:r>
    </w:p>
    <w:p w14:paraId="5F415EFA" w14:textId="77777777" w:rsidR="00B212D0" w:rsidRPr="00E576A5" w:rsidRDefault="00B212D0" w:rsidP="00E576A5">
      <w:pPr>
        <w:pStyle w:val="Prrafodelista"/>
        <w:spacing w:line="360" w:lineRule="auto"/>
        <w:ind w:left="1140" w:right="567"/>
        <w:jc w:val="both"/>
        <w:rPr>
          <w:rFonts w:ascii="Palatino Linotype" w:hAnsi="Palatino Linotype"/>
          <w:b/>
          <w:color w:val="000000" w:themeColor="text1"/>
        </w:rPr>
      </w:pPr>
    </w:p>
    <w:p w14:paraId="59F2631B" w14:textId="6B60B4DD" w:rsidR="00041B68" w:rsidRPr="00E576A5" w:rsidRDefault="00041B68" w:rsidP="00E576A5">
      <w:pPr>
        <w:pStyle w:val="Prrafodelista"/>
        <w:numPr>
          <w:ilvl w:val="0"/>
          <w:numId w:val="17"/>
        </w:numPr>
        <w:spacing w:line="360" w:lineRule="auto"/>
        <w:ind w:right="567"/>
        <w:jc w:val="both"/>
        <w:rPr>
          <w:rFonts w:ascii="Palatino Linotype" w:hAnsi="Palatino Linotype"/>
          <w:b/>
          <w:color w:val="000000" w:themeColor="text1"/>
        </w:rPr>
      </w:pPr>
      <w:r w:rsidRPr="00E576A5">
        <w:rPr>
          <w:rFonts w:ascii="Palatino Linotype" w:hAnsi="Palatino Linotype"/>
          <w:color w:val="000000" w:themeColor="text1"/>
        </w:rPr>
        <w:t xml:space="preserve">Que con base en el acuerdo CIR/34/05/L/12/10/2018 tomado en el punto 5 de la quincuagésima sesión del comité de transparencia del Ayuntamiento de Atizapán de Zaragoza, </w:t>
      </w:r>
      <w:r w:rsidR="00B212D0" w:rsidRPr="00E576A5">
        <w:rPr>
          <w:rFonts w:ascii="Palatino Linotype" w:hAnsi="Palatino Linotype"/>
          <w:i/>
          <w:color w:val="000000" w:themeColor="text1"/>
        </w:rPr>
        <w:t>“</w:t>
      </w:r>
      <w:r w:rsidRPr="00E576A5">
        <w:rPr>
          <w:rFonts w:ascii="Palatino Linotype" w:hAnsi="Palatino Linotype"/>
          <w:i/>
          <w:color w:val="000000" w:themeColor="text1"/>
        </w:rPr>
        <w:t>la información solicitada relativa a la adquisición de unidades vehiculares para patrullas es clasificada como información reservada ya que su divulgación podría causar un daño u obstruir a la prevención o persecuci</w:t>
      </w:r>
      <w:r w:rsidR="00B212D0" w:rsidRPr="00E576A5">
        <w:rPr>
          <w:rFonts w:ascii="Palatino Linotype" w:hAnsi="Palatino Linotype"/>
          <w:i/>
          <w:color w:val="000000" w:themeColor="text1"/>
        </w:rPr>
        <w:t>ón de probables delitos…”</w:t>
      </w:r>
    </w:p>
    <w:p w14:paraId="4A6E7381" w14:textId="77777777" w:rsidR="00B212D0" w:rsidRPr="00E576A5" w:rsidRDefault="00B212D0" w:rsidP="00E576A5">
      <w:pPr>
        <w:pStyle w:val="Prrafodelista"/>
        <w:spacing w:line="360" w:lineRule="auto"/>
        <w:rPr>
          <w:rFonts w:ascii="Palatino Linotype" w:hAnsi="Palatino Linotype"/>
          <w:b/>
          <w:color w:val="000000" w:themeColor="text1"/>
        </w:rPr>
      </w:pPr>
    </w:p>
    <w:p w14:paraId="6A0F3C81" w14:textId="0073B0C3" w:rsidR="00F72F45" w:rsidRPr="00E576A5" w:rsidRDefault="00B212D0" w:rsidP="00E576A5">
      <w:pPr>
        <w:pStyle w:val="Prrafodelista"/>
        <w:numPr>
          <w:ilvl w:val="0"/>
          <w:numId w:val="17"/>
        </w:numPr>
        <w:spacing w:line="360" w:lineRule="auto"/>
        <w:ind w:right="567"/>
        <w:jc w:val="both"/>
        <w:rPr>
          <w:rFonts w:ascii="Palatino Linotype" w:hAnsi="Palatino Linotype"/>
          <w:b/>
          <w:color w:val="000000" w:themeColor="text1"/>
        </w:rPr>
      </w:pPr>
      <w:r w:rsidRPr="00E576A5">
        <w:rPr>
          <w:rFonts w:ascii="Palatino Linotype" w:hAnsi="Palatino Linotype"/>
          <w:color w:val="000000" w:themeColor="text1"/>
        </w:rPr>
        <w:t xml:space="preserve">Por cuanto hace al requerimiento consistente en  </w:t>
      </w:r>
      <w:r w:rsidRPr="00E576A5">
        <w:rPr>
          <w:rFonts w:ascii="Palatino Linotype" w:hAnsi="Palatino Linotype"/>
          <w:i/>
          <w:color w:val="000000" w:themeColor="text1"/>
        </w:rPr>
        <w:t xml:space="preserve">“enlistar si aún siguen en servicio o ya fueron dados de baja y si ese fuera el caso </w:t>
      </w:r>
      <w:r w:rsidRPr="00E576A5">
        <w:rPr>
          <w:rFonts w:ascii="Palatino Linotype" w:hAnsi="Palatino Linotype"/>
          <w:i/>
          <w:color w:val="000000" w:themeColor="text1"/>
        </w:rPr>
        <w:lastRenderedPageBreak/>
        <w:t>proporcionar la copia de la baja patrimonial de dichos vehículos”</w:t>
      </w:r>
      <w:r w:rsidRPr="00E576A5">
        <w:rPr>
          <w:rFonts w:ascii="Palatino Linotype" w:hAnsi="Palatino Linotype"/>
          <w:color w:val="000000" w:themeColor="text1"/>
        </w:rPr>
        <w:t xml:space="preserve">, se refiere que se desconoce esta información por no estar dentro del ámbito de su competencia. </w:t>
      </w:r>
    </w:p>
    <w:p w14:paraId="153D589E" w14:textId="5166EA1E" w:rsidR="001C0729" w:rsidRPr="00E576A5" w:rsidRDefault="001C0729" w:rsidP="00E576A5">
      <w:pPr>
        <w:pStyle w:val="Prrafodelista"/>
        <w:spacing w:line="360" w:lineRule="auto"/>
        <w:ind w:left="780"/>
        <w:jc w:val="both"/>
        <w:rPr>
          <w:rFonts w:ascii="Palatino Linotype" w:hAnsi="Palatino Linotype"/>
          <w:b/>
          <w:color w:val="000000" w:themeColor="text1"/>
        </w:rPr>
      </w:pPr>
    </w:p>
    <w:p w14:paraId="127B1A18" w14:textId="739668A6" w:rsidR="00146F00" w:rsidRPr="00E576A5" w:rsidRDefault="00DB4BEF" w:rsidP="00E576A5">
      <w:pPr>
        <w:pStyle w:val="Prrafodelista"/>
        <w:numPr>
          <w:ilvl w:val="0"/>
          <w:numId w:val="1"/>
        </w:numPr>
        <w:spacing w:line="360" w:lineRule="auto"/>
        <w:ind w:left="0" w:firstLine="0"/>
        <w:jc w:val="both"/>
        <w:rPr>
          <w:rFonts w:ascii="Palatino Linotype" w:hAnsi="Palatino Linotype"/>
          <w:b/>
          <w:i/>
          <w:color w:val="000000" w:themeColor="text1"/>
        </w:rPr>
      </w:pPr>
      <w:r w:rsidRPr="00E576A5">
        <w:rPr>
          <w:rFonts w:ascii="Palatino Linotype" w:eastAsia="Times New Roman" w:hAnsi="Palatino Linotype" w:cs="Arial"/>
          <w:color w:val="000000" w:themeColor="text1"/>
          <w:lang w:val="es-ES"/>
        </w:rPr>
        <w:t xml:space="preserve">El </w:t>
      </w:r>
      <w:r w:rsidR="00B212D0" w:rsidRPr="00E576A5">
        <w:rPr>
          <w:rFonts w:ascii="Palatino Linotype" w:eastAsia="Times New Roman" w:hAnsi="Palatino Linotype" w:cs="Arial"/>
          <w:color w:val="000000" w:themeColor="text1"/>
          <w:lang w:val="es-ES"/>
        </w:rPr>
        <w:t xml:space="preserve">día siete </w:t>
      </w:r>
      <w:r w:rsidR="00D85885" w:rsidRPr="00E576A5">
        <w:rPr>
          <w:rFonts w:ascii="Palatino Linotype" w:eastAsia="Times New Roman" w:hAnsi="Palatino Linotype" w:cs="Arial"/>
          <w:color w:val="000000" w:themeColor="text1"/>
          <w:lang w:val="es-ES"/>
        </w:rPr>
        <w:t>(</w:t>
      </w:r>
      <w:r w:rsidR="00B212D0" w:rsidRPr="00E576A5">
        <w:rPr>
          <w:rFonts w:ascii="Palatino Linotype" w:eastAsia="Times New Roman" w:hAnsi="Palatino Linotype" w:cs="Arial"/>
          <w:color w:val="000000" w:themeColor="text1"/>
          <w:lang w:val="es-ES"/>
        </w:rPr>
        <w:t>07</w:t>
      </w:r>
      <w:r w:rsidR="00D85885" w:rsidRPr="00E576A5">
        <w:rPr>
          <w:rFonts w:ascii="Palatino Linotype" w:eastAsia="Times New Roman" w:hAnsi="Palatino Linotype" w:cs="Arial"/>
          <w:color w:val="000000" w:themeColor="text1"/>
          <w:lang w:val="es-ES"/>
        </w:rPr>
        <w:t xml:space="preserve">) </w:t>
      </w:r>
      <w:r w:rsidR="00BE3B4D" w:rsidRPr="00E576A5">
        <w:rPr>
          <w:rFonts w:ascii="Palatino Linotype" w:eastAsia="Times New Roman" w:hAnsi="Palatino Linotype" w:cs="Arial"/>
          <w:color w:val="000000" w:themeColor="text1"/>
          <w:lang w:val="es-ES"/>
        </w:rPr>
        <w:t>de</w:t>
      </w:r>
      <w:r w:rsidR="00B212D0" w:rsidRPr="00E576A5">
        <w:rPr>
          <w:rFonts w:ascii="Palatino Linotype" w:eastAsia="Times New Roman" w:hAnsi="Palatino Linotype" w:cs="Arial"/>
          <w:color w:val="000000" w:themeColor="text1"/>
          <w:lang w:val="es-ES"/>
        </w:rPr>
        <w:t xml:space="preserve"> enero de dos mil diecinueve</w:t>
      </w:r>
      <w:r w:rsidR="00D1140D" w:rsidRPr="00E576A5">
        <w:rPr>
          <w:rFonts w:ascii="Palatino Linotype" w:eastAsia="Times New Roman" w:hAnsi="Palatino Linotype" w:cs="Arial"/>
          <w:color w:val="000000" w:themeColor="text1"/>
          <w:lang w:val="es-ES"/>
        </w:rPr>
        <w:t xml:space="preserve">, estando en tiempo y forma, </w:t>
      </w:r>
      <w:r w:rsidR="00BB7BCB" w:rsidRPr="00E576A5">
        <w:rPr>
          <w:rFonts w:ascii="Palatino Linotype" w:hAnsi="Palatino Linotype"/>
          <w:b/>
          <w:color w:val="000000" w:themeColor="text1"/>
        </w:rPr>
        <w:t xml:space="preserve"> </w:t>
      </w:r>
      <w:r w:rsidR="0068167A" w:rsidRPr="0068167A">
        <w:rPr>
          <w:rFonts w:ascii="Palatino Linotype" w:hAnsi="Palatino Linotype"/>
          <w:b/>
          <w:color w:val="000000" w:themeColor="text1"/>
          <w:highlight w:val="black"/>
        </w:rPr>
        <w:t>------------------------------------------------</w:t>
      </w:r>
      <w:r w:rsidRPr="00E576A5">
        <w:rPr>
          <w:rFonts w:ascii="Palatino Linotype" w:eastAsia="Times New Roman" w:hAnsi="Palatino Linotype" w:cs="Arial"/>
          <w:b/>
          <w:color w:val="000000" w:themeColor="text1"/>
          <w:lang w:val="es-ES"/>
        </w:rPr>
        <w:t>,</w:t>
      </w:r>
      <w:r w:rsidRPr="00E576A5">
        <w:rPr>
          <w:rFonts w:ascii="Palatino Linotype" w:eastAsia="Times New Roman" w:hAnsi="Palatino Linotype" w:cs="Arial"/>
          <w:color w:val="000000" w:themeColor="text1"/>
          <w:lang w:val="es-ES"/>
        </w:rPr>
        <w:t xml:space="preserve"> interpuso</w:t>
      </w:r>
      <w:r w:rsidR="009316E9" w:rsidRPr="00E576A5">
        <w:rPr>
          <w:rFonts w:ascii="Palatino Linotype" w:eastAsia="Times New Roman" w:hAnsi="Palatino Linotype" w:cs="Arial"/>
          <w:color w:val="000000" w:themeColor="text1"/>
          <w:lang w:val="es-ES"/>
        </w:rPr>
        <w:t xml:space="preserve"> </w:t>
      </w:r>
      <w:r w:rsidRPr="00E576A5">
        <w:rPr>
          <w:rFonts w:ascii="Palatino Linotype" w:eastAsia="Times New Roman" w:hAnsi="Palatino Linotype" w:cs="Arial"/>
          <w:color w:val="000000" w:themeColor="text1"/>
          <w:lang w:val="es-ES"/>
        </w:rPr>
        <w:t>recurso de revisión</w:t>
      </w:r>
      <w:r w:rsidR="00EC455A" w:rsidRPr="00E576A5">
        <w:rPr>
          <w:rFonts w:ascii="Palatino Linotype" w:eastAsia="Times New Roman" w:hAnsi="Palatino Linotype" w:cs="Arial"/>
          <w:color w:val="000000" w:themeColor="text1"/>
          <w:lang w:val="es-ES"/>
        </w:rPr>
        <w:t xml:space="preserve"> </w:t>
      </w:r>
      <w:r w:rsidR="009316E9" w:rsidRPr="00E576A5">
        <w:rPr>
          <w:rFonts w:ascii="Palatino Linotype" w:eastAsia="Times New Roman" w:hAnsi="Palatino Linotype" w:cs="Arial"/>
          <w:color w:val="000000" w:themeColor="text1"/>
          <w:lang w:val="es-ES"/>
        </w:rPr>
        <w:t xml:space="preserve">en contra de la respuesta anteriormente </w:t>
      </w:r>
      <w:r w:rsidR="009E4942" w:rsidRPr="00E576A5">
        <w:rPr>
          <w:rFonts w:ascii="Palatino Linotype" w:eastAsia="Times New Roman" w:hAnsi="Palatino Linotype" w:cs="Arial"/>
          <w:color w:val="000000" w:themeColor="text1"/>
          <w:lang w:val="es-ES"/>
        </w:rPr>
        <w:t>referida</w:t>
      </w:r>
      <w:r w:rsidR="009316E9" w:rsidRPr="00E576A5">
        <w:rPr>
          <w:rFonts w:ascii="Palatino Linotype" w:eastAsia="Times New Roman" w:hAnsi="Palatino Linotype" w:cs="Arial"/>
          <w:color w:val="000000" w:themeColor="text1"/>
          <w:lang w:val="es-ES"/>
        </w:rPr>
        <w:t xml:space="preserve">, </w:t>
      </w:r>
      <w:r w:rsidR="002B2A2E" w:rsidRPr="00E576A5">
        <w:rPr>
          <w:rFonts w:ascii="Palatino Linotype" w:eastAsia="Times New Roman" w:hAnsi="Palatino Linotype" w:cs="Arial"/>
          <w:color w:val="000000" w:themeColor="text1"/>
          <w:lang w:val="es-ES"/>
        </w:rPr>
        <w:t xml:space="preserve">señalando </w:t>
      </w:r>
      <w:r w:rsidR="009E4942" w:rsidRPr="00E576A5">
        <w:rPr>
          <w:rFonts w:ascii="Palatino Linotype" w:eastAsia="Times New Roman" w:hAnsi="Palatino Linotype" w:cs="Arial"/>
          <w:color w:val="000000" w:themeColor="text1"/>
          <w:lang w:val="es-ES"/>
        </w:rPr>
        <w:t>como</w:t>
      </w:r>
      <w:r w:rsidR="00146F00" w:rsidRPr="00E576A5">
        <w:rPr>
          <w:rFonts w:ascii="Palatino Linotype" w:eastAsia="Times New Roman" w:hAnsi="Palatino Linotype" w:cs="Arial"/>
          <w:color w:val="000000" w:themeColor="text1"/>
          <w:lang w:val="es-ES"/>
        </w:rPr>
        <w:t>:</w:t>
      </w:r>
    </w:p>
    <w:p w14:paraId="501B534C" w14:textId="77777777" w:rsidR="002F7DEA" w:rsidRPr="00E576A5" w:rsidRDefault="002F7DEA" w:rsidP="00E576A5">
      <w:pPr>
        <w:pStyle w:val="Prrafodelista"/>
        <w:spacing w:line="360" w:lineRule="auto"/>
        <w:ind w:left="284"/>
        <w:jc w:val="both"/>
        <w:rPr>
          <w:rFonts w:ascii="Palatino Linotype" w:hAnsi="Palatino Linotype"/>
          <w:b/>
          <w:i/>
          <w:color w:val="000000" w:themeColor="text1"/>
        </w:rPr>
      </w:pPr>
    </w:p>
    <w:p w14:paraId="45AA859E" w14:textId="14EA4953" w:rsidR="00146F00" w:rsidRPr="00E576A5" w:rsidRDefault="009E4942" w:rsidP="00E576A5">
      <w:pPr>
        <w:pStyle w:val="Prrafodelista"/>
        <w:numPr>
          <w:ilvl w:val="0"/>
          <w:numId w:val="2"/>
        </w:numPr>
        <w:spacing w:line="360" w:lineRule="auto"/>
        <w:ind w:left="567" w:right="567" w:firstLine="0"/>
        <w:jc w:val="both"/>
        <w:rPr>
          <w:rFonts w:ascii="Palatino Linotype" w:eastAsia="Times New Roman" w:hAnsi="Palatino Linotype" w:cs="Times New Roman"/>
          <w:i/>
          <w:color w:val="000000" w:themeColor="text1"/>
          <w:lang w:val="es-ES" w:eastAsia="en-US"/>
        </w:rPr>
      </w:pPr>
      <w:bookmarkStart w:id="3" w:name="_Toc466982514"/>
      <w:bookmarkStart w:id="4" w:name="_Toc483995814"/>
      <w:bookmarkStart w:id="5" w:name="_Toc487622220"/>
      <w:bookmarkStart w:id="6" w:name="_Toc513198476"/>
      <w:bookmarkStart w:id="7" w:name="_Toc513203701"/>
      <w:bookmarkStart w:id="8" w:name="_Toc513203954"/>
      <w:bookmarkStart w:id="9" w:name="_Toc515555219"/>
      <w:bookmarkStart w:id="10" w:name="_Toc521603602"/>
      <w:bookmarkStart w:id="11" w:name="_Toc521605910"/>
      <w:bookmarkStart w:id="12" w:name="_Toc521949100"/>
      <w:bookmarkStart w:id="13" w:name="_Toc522641232"/>
      <w:bookmarkStart w:id="14" w:name="_Toc522703902"/>
      <w:bookmarkStart w:id="15" w:name="_Toc522705316"/>
      <w:bookmarkStart w:id="16" w:name="_Toc523418725"/>
      <w:bookmarkStart w:id="17" w:name="_Toc523908133"/>
      <w:bookmarkStart w:id="18" w:name="_Toc524437282"/>
      <w:bookmarkStart w:id="19" w:name="_Toc524437409"/>
      <w:bookmarkStart w:id="20" w:name="_Toc526355994"/>
      <w:bookmarkStart w:id="21" w:name="_Toc526361050"/>
      <w:bookmarkStart w:id="22" w:name="_Toc526361500"/>
      <w:bookmarkStart w:id="23" w:name="_Toc3459093"/>
      <w:bookmarkStart w:id="24" w:name="_Toc3459286"/>
      <w:bookmarkStart w:id="25" w:name="_Toc483411550"/>
      <w:r w:rsidRPr="00E576A5">
        <w:rPr>
          <w:rStyle w:val="Ttulo2Car"/>
          <w:rFonts w:ascii="Palatino Linotype" w:hAnsi="Palatino Linotype"/>
          <w:b/>
          <w:color w:val="000000" w:themeColor="text1"/>
          <w:sz w:val="24"/>
          <w:szCs w:val="24"/>
        </w:rPr>
        <w:t>Acto impugnado:</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FE49E3" w:rsidRPr="00E576A5">
        <w:rPr>
          <w:rStyle w:val="Ttulo2Car"/>
          <w:rFonts w:ascii="Palatino Linotype" w:hAnsi="Palatino Linotype"/>
          <w:b/>
          <w:color w:val="000000" w:themeColor="text1"/>
          <w:sz w:val="24"/>
          <w:szCs w:val="24"/>
        </w:rPr>
        <w:t xml:space="preserve"> </w:t>
      </w:r>
      <w:r w:rsidR="00E727B7" w:rsidRPr="00E576A5">
        <w:rPr>
          <w:rFonts w:ascii="Palatino Linotype" w:hAnsi="Palatino Linotype"/>
          <w:i/>
          <w:color w:val="000000" w:themeColor="text1"/>
          <w:sz w:val="22"/>
        </w:rPr>
        <w:t>“</w:t>
      </w:r>
      <w:r w:rsidR="00325D61" w:rsidRPr="00E576A5">
        <w:rPr>
          <w:rFonts w:ascii="Palatino Linotype" w:hAnsi="Palatino Linotype"/>
          <w:i/>
          <w:color w:val="000000" w:themeColor="text1"/>
          <w:sz w:val="22"/>
        </w:rPr>
        <w:t>EL ACUERDO DE INFORMACIÓN CLASIFICADA NO CORRESPONDE A LO SOLICITADO.</w:t>
      </w:r>
      <w:r w:rsidR="004433A7" w:rsidRPr="00E576A5">
        <w:rPr>
          <w:rFonts w:ascii="Palatino Linotype" w:hAnsi="Palatino Linotype"/>
          <w:i/>
          <w:color w:val="000000" w:themeColor="text1"/>
          <w:sz w:val="22"/>
        </w:rPr>
        <w:t>”</w:t>
      </w:r>
      <w:r w:rsidR="004433A7" w:rsidRPr="00E576A5">
        <w:rPr>
          <w:rFonts w:ascii="Palatino Linotype" w:hAnsi="Palatino Linotype"/>
          <w:color w:val="000000" w:themeColor="text1"/>
          <w:sz w:val="22"/>
        </w:rPr>
        <w:t xml:space="preserve"> (Sic)</w:t>
      </w:r>
      <w:bookmarkEnd w:id="25"/>
    </w:p>
    <w:p w14:paraId="3E8F4C85" w14:textId="172AE0C6" w:rsidR="00146F00" w:rsidRPr="00E576A5" w:rsidRDefault="00146F00" w:rsidP="00E576A5">
      <w:pPr>
        <w:spacing w:line="360" w:lineRule="auto"/>
        <w:ind w:left="567"/>
        <w:jc w:val="both"/>
        <w:rPr>
          <w:rStyle w:val="Ttulo2Car"/>
          <w:rFonts w:ascii="Palatino Linotype" w:hAnsi="Palatino Linotype"/>
          <w:b/>
          <w:color w:val="000000" w:themeColor="text1"/>
          <w:sz w:val="24"/>
          <w:szCs w:val="24"/>
          <w:lang w:val="es-ES"/>
        </w:rPr>
      </w:pPr>
    </w:p>
    <w:p w14:paraId="770FE432" w14:textId="762CBA56" w:rsidR="008A7D54" w:rsidRPr="00E576A5" w:rsidRDefault="009E4942" w:rsidP="00E576A5">
      <w:pPr>
        <w:pStyle w:val="Ttulo2"/>
        <w:numPr>
          <w:ilvl w:val="0"/>
          <w:numId w:val="2"/>
        </w:numPr>
        <w:spacing w:before="0" w:line="360" w:lineRule="auto"/>
        <w:ind w:left="567" w:right="567" w:firstLine="0"/>
        <w:jc w:val="both"/>
        <w:rPr>
          <w:rFonts w:ascii="Palatino Linotype" w:hAnsi="Palatino Linotype"/>
          <w:color w:val="000000" w:themeColor="text1"/>
          <w:sz w:val="24"/>
          <w:szCs w:val="24"/>
        </w:rPr>
      </w:pPr>
      <w:bookmarkStart w:id="26" w:name="_Toc466982515"/>
      <w:bookmarkStart w:id="27" w:name="_Toc483995815"/>
      <w:bookmarkStart w:id="28" w:name="_Toc483411551"/>
      <w:bookmarkStart w:id="29" w:name="_Toc487622221"/>
      <w:bookmarkStart w:id="30" w:name="_Toc513198477"/>
      <w:bookmarkStart w:id="31" w:name="_Toc513203702"/>
      <w:bookmarkStart w:id="32" w:name="_Toc513203955"/>
      <w:bookmarkStart w:id="33" w:name="_Toc515555220"/>
      <w:bookmarkStart w:id="34" w:name="_Toc521603603"/>
      <w:bookmarkStart w:id="35" w:name="_Toc521605911"/>
      <w:bookmarkStart w:id="36" w:name="_Toc521949101"/>
      <w:bookmarkStart w:id="37" w:name="_Toc522641233"/>
      <w:bookmarkStart w:id="38" w:name="_Toc522703903"/>
      <w:bookmarkStart w:id="39" w:name="_Toc522705317"/>
      <w:bookmarkStart w:id="40" w:name="_Toc523418726"/>
      <w:bookmarkStart w:id="41" w:name="_Toc523908134"/>
      <w:bookmarkStart w:id="42" w:name="_Toc524437283"/>
      <w:bookmarkStart w:id="43" w:name="_Toc524437410"/>
      <w:bookmarkStart w:id="44" w:name="_Toc526355995"/>
      <w:bookmarkStart w:id="45" w:name="_Toc526361051"/>
      <w:bookmarkStart w:id="46" w:name="_Toc526361501"/>
      <w:bookmarkStart w:id="47" w:name="_Toc3459094"/>
      <w:bookmarkStart w:id="48" w:name="_Toc3459287"/>
      <w:r w:rsidRPr="00E576A5">
        <w:rPr>
          <w:rStyle w:val="Ttulo2Car"/>
          <w:rFonts w:ascii="Palatino Linotype" w:hAnsi="Palatino Linotype"/>
          <w:b/>
          <w:color w:val="000000" w:themeColor="text1"/>
          <w:sz w:val="24"/>
          <w:szCs w:val="24"/>
        </w:rPr>
        <w:t>Razones o Motivos de inconformidad:</w:t>
      </w:r>
      <w:bookmarkEnd w:id="26"/>
      <w:r w:rsidR="00FE49E3" w:rsidRPr="00E576A5">
        <w:rPr>
          <w:rFonts w:ascii="Palatino Linotype" w:hAnsi="Palatino Linotype"/>
          <w:b/>
          <w:color w:val="000000" w:themeColor="text1"/>
          <w:sz w:val="24"/>
          <w:szCs w:val="24"/>
        </w:rPr>
        <w:t xml:space="preserve"> </w:t>
      </w:r>
      <w:r w:rsidR="00E727B7" w:rsidRPr="00E576A5">
        <w:rPr>
          <w:rFonts w:ascii="Palatino Linotype" w:hAnsi="Palatino Linotype"/>
          <w:i/>
          <w:color w:val="000000" w:themeColor="text1"/>
          <w:sz w:val="22"/>
          <w:szCs w:val="24"/>
        </w:rPr>
        <w:t>“</w:t>
      </w:r>
      <w:bookmarkStart w:id="49" w:name="_Toc483995816"/>
      <w:bookmarkEnd w:id="27"/>
      <w:r w:rsidR="00325D61" w:rsidRPr="00E576A5">
        <w:rPr>
          <w:rFonts w:ascii="Palatino Linotype" w:hAnsi="Palatino Linotype"/>
          <w:i/>
          <w:color w:val="000000" w:themeColor="text1"/>
          <w:sz w:val="22"/>
          <w:szCs w:val="24"/>
        </w:rPr>
        <w:t>SE PRESENTA UN ACUERDO DONDE SUPUESTAMENTE ESTA CLASIFICADA LA INFORMACIÓN SOLICITADA PERO NADA TIENE QUE VER CON LA INFORMACIÓN REQUERIDA; LA INFORMACIÓN QUE SE REQUIERE NO TIENE POR QUE SER RESERVADA O CONFIDENCIAL YA QUE SON COMPRAS REALIZADAS CON EL PRESUPUESTO OTORGADO AL AYUNTAMIENTO; POR TAL MOTIVO ES DERECHO DEL CIUDADANO SABER LA FORMA DE ADQUISICIÓN DE LOS VEHÍCULOS OFICIALES PARA SU USO</w:t>
      </w:r>
      <w:r w:rsidR="00BE3B4D" w:rsidRPr="00E576A5">
        <w:rPr>
          <w:rFonts w:ascii="Palatino Linotype" w:hAnsi="Palatino Linotype"/>
          <w:i/>
          <w:color w:val="000000" w:themeColor="text1"/>
          <w:sz w:val="22"/>
          <w:szCs w:val="24"/>
        </w:rPr>
        <w:t>.</w:t>
      </w:r>
      <w:r w:rsidR="00AB3FA7" w:rsidRPr="00E576A5">
        <w:rPr>
          <w:rFonts w:ascii="Palatino Linotype" w:hAnsi="Palatino Linotype"/>
          <w:i/>
          <w:color w:val="000000" w:themeColor="text1"/>
          <w:sz w:val="22"/>
          <w:szCs w:val="24"/>
        </w:rPr>
        <w:t xml:space="preserve">” </w:t>
      </w:r>
      <w:r w:rsidR="00CF377E" w:rsidRPr="00E576A5">
        <w:rPr>
          <w:rFonts w:ascii="Palatino Linotype" w:hAnsi="Palatino Linotype"/>
          <w:color w:val="000000" w:themeColor="text1"/>
          <w:sz w:val="22"/>
          <w:szCs w:val="24"/>
        </w:rPr>
        <w:t xml:space="preserve"> (Sic)</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35DAC48B" w14:textId="77777777" w:rsidR="008A7D54" w:rsidRPr="00E576A5" w:rsidRDefault="008A7D54" w:rsidP="00E576A5">
      <w:pPr>
        <w:spacing w:line="360" w:lineRule="auto"/>
        <w:rPr>
          <w:rFonts w:ascii="Palatino Linotype" w:hAnsi="Palatino Linotype"/>
          <w:lang w:val="es-MX" w:eastAsia="en-US"/>
        </w:rPr>
      </w:pPr>
    </w:p>
    <w:p w14:paraId="6E571BB8" w14:textId="452766F8" w:rsidR="006D52D1" w:rsidRPr="00E576A5" w:rsidRDefault="007E5278" w:rsidP="00E576A5">
      <w:pPr>
        <w:pStyle w:val="Prrafodelista"/>
        <w:numPr>
          <w:ilvl w:val="0"/>
          <w:numId w:val="1"/>
        </w:numPr>
        <w:tabs>
          <w:tab w:val="left" w:pos="709"/>
        </w:tabs>
        <w:spacing w:line="360" w:lineRule="auto"/>
        <w:ind w:left="0" w:firstLine="0"/>
        <w:jc w:val="both"/>
        <w:rPr>
          <w:rFonts w:ascii="Palatino Linotype" w:hAnsi="Palatino Linotype"/>
          <w:i/>
          <w:color w:val="000000" w:themeColor="text1"/>
        </w:rPr>
      </w:pPr>
      <w:r w:rsidRPr="00E576A5">
        <w:rPr>
          <w:rFonts w:ascii="Palatino Linotype" w:eastAsia="Times New Roman" w:hAnsi="Palatino Linotype" w:cs="Arial"/>
          <w:color w:val="000000" w:themeColor="text1"/>
          <w:lang w:val="es-ES"/>
        </w:rPr>
        <w:lastRenderedPageBreak/>
        <w:t xml:space="preserve">Se </w:t>
      </w:r>
      <w:r w:rsidR="002E74CE" w:rsidRPr="00E576A5">
        <w:rPr>
          <w:rFonts w:ascii="Palatino Linotype" w:eastAsia="Times New Roman" w:hAnsi="Palatino Linotype" w:cs="Arial"/>
          <w:color w:val="000000" w:themeColor="text1"/>
          <w:lang w:val="es-ES"/>
        </w:rPr>
        <w:t xml:space="preserve">registró el recurso de revisión </w:t>
      </w:r>
      <w:r w:rsidR="00F85237" w:rsidRPr="00E576A5">
        <w:rPr>
          <w:rFonts w:ascii="Palatino Linotype" w:eastAsia="Times New Roman" w:hAnsi="Palatino Linotype" w:cs="Arial"/>
          <w:color w:val="000000" w:themeColor="text1"/>
          <w:lang w:val="es-ES"/>
        </w:rPr>
        <w:t xml:space="preserve">bajo el número de expediente </w:t>
      </w:r>
      <w:r w:rsidR="00F85237" w:rsidRPr="00E576A5">
        <w:rPr>
          <w:rFonts w:ascii="Palatino Linotype" w:hAnsi="Palatino Linotype" w:cs="Arial"/>
          <w:bCs/>
          <w:color w:val="000000" w:themeColor="text1"/>
        </w:rPr>
        <w:t xml:space="preserve">al rubro indicado, asimismo </w:t>
      </w:r>
      <w:r w:rsidR="005B7C5D" w:rsidRPr="00E576A5">
        <w:rPr>
          <w:rFonts w:ascii="Palatino Linotype" w:hAnsi="Palatino Linotype" w:cs="Arial"/>
          <w:bCs/>
          <w:color w:val="000000" w:themeColor="text1"/>
        </w:rPr>
        <w:t xml:space="preserve">con fundamento en lo dispuesto por el </w:t>
      </w:r>
      <w:r w:rsidR="005B7C5D" w:rsidRPr="00E576A5">
        <w:rPr>
          <w:rFonts w:ascii="Palatino Linotype" w:eastAsia="Calibri" w:hAnsi="Palatino Linotype" w:cs="Arial"/>
          <w:color w:val="000000" w:themeColor="text1"/>
          <w:lang w:val="es-ES"/>
        </w:rPr>
        <w:t xml:space="preserve">artículo 185 fracción I de la </w:t>
      </w:r>
      <w:r w:rsidR="005B7C5D" w:rsidRPr="00E576A5">
        <w:rPr>
          <w:rFonts w:ascii="Palatino Linotype" w:eastAsia="Calibri" w:hAnsi="Palatino Linotype" w:cs="Arial"/>
          <w:b/>
          <w:color w:val="000000" w:themeColor="text1"/>
          <w:lang w:val="es-ES"/>
        </w:rPr>
        <w:t xml:space="preserve">Ley de Transparencia y Acceso a la Información Pública del Estado de México y Municipios </w:t>
      </w:r>
      <w:r w:rsidR="005B7C5D" w:rsidRPr="00E576A5">
        <w:rPr>
          <w:rFonts w:ascii="Palatino Linotype" w:eastAsia="Times New Roman" w:hAnsi="Palatino Linotype" w:cs="Arial"/>
          <w:color w:val="000000" w:themeColor="text1"/>
          <w:lang w:val="es-ES"/>
        </w:rPr>
        <w:t>se turnó al</w:t>
      </w:r>
      <w:r w:rsidR="00EC455A" w:rsidRPr="00E576A5">
        <w:rPr>
          <w:rFonts w:ascii="Palatino Linotype" w:eastAsia="Times New Roman" w:hAnsi="Palatino Linotype" w:cs="Arial"/>
          <w:color w:val="000000" w:themeColor="text1"/>
          <w:lang w:val="es-ES"/>
        </w:rPr>
        <w:t xml:space="preserve"> </w:t>
      </w:r>
      <w:r w:rsidR="00EC455A" w:rsidRPr="00E576A5">
        <w:rPr>
          <w:rFonts w:ascii="Palatino Linotype" w:eastAsia="Times New Roman" w:hAnsi="Palatino Linotype" w:cs="Arial"/>
          <w:b/>
          <w:color w:val="000000" w:themeColor="text1"/>
          <w:lang w:val="es-ES"/>
        </w:rPr>
        <w:t xml:space="preserve">Comisionado José Guadalupe Luna Hernández </w:t>
      </w:r>
      <w:r w:rsidR="005B7C5D" w:rsidRPr="00E576A5">
        <w:rPr>
          <w:rFonts w:ascii="Palatino Linotype" w:eastAsia="Times New Roman" w:hAnsi="Palatino Linotype" w:cs="Arial"/>
          <w:color w:val="000000" w:themeColor="text1"/>
          <w:lang w:val="es-ES"/>
        </w:rPr>
        <w:t xml:space="preserve">con el objeto de </w:t>
      </w:r>
      <w:r w:rsidRPr="00E576A5">
        <w:rPr>
          <w:rFonts w:ascii="Palatino Linotype" w:eastAsia="Times New Roman" w:hAnsi="Palatino Linotype" w:cs="Arial"/>
          <w:color w:val="000000" w:themeColor="text1"/>
          <w:lang w:val="es-MX"/>
        </w:rPr>
        <w:t>su análisis.</w:t>
      </w:r>
    </w:p>
    <w:p w14:paraId="11032560" w14:textId="77777777" w:rsidR="006D52D1" w:rsidRPr="00E576A5" w:rsidRDefault="006D52D1" w:rsidP="00E576A5">
      <w:pPr>
        <w:pStyle w:val="Prrafodelista"/>
        <w:spacing w:line="360" w:lineRule="auto"/>
        <w:ind w:left="0"/>
        <w:rPr>
          <w:rFonts w:ascii="Palatino Linotype" w:eastAsia="Calibri" w:hAnsi="Palatino Linotype" w:cs="Arial"/>
          <w:color w:val="000000" w:themeColor="text1"/>
          <w:lang w:val="es-ES"/>
        </w:rPr>
      </w:pPr>
    </w:p>
    <w:p w14:paraId="111F1DFD" w14:textId="6B8EE64F" w:rsidR="00A274EA" w:rsidRPr="00E576A5" w:rsidRDefault="00FE49E3" w:rsidP="00E576A5">
      <w:pPr>
        <w:pStyle w:val="Prrafodelista"/>
        <w:numPr>
          <w:ilvl w:val="0"/>
          <w:numId w:val="1"/>
        </w:numPr>
        <w:spacing w:line="360" w:lineRule="auto"/>
        <w:ind w:left="0" w:firstLine="0"/>
        <w:jc w:val="both"/>
        <w:rPr>
          <w:rFonts w:ascii="Palatino Linotype" w:hAnsi="Palatino Linotype"/>
          <w:i/>
          <w:color w:val="000000" w:themeColor="text1"/>
        </w:rPr>
      </w:pPr>
      <w:r w:rsidRPr="00E576A5">
        <w:rPr>
          <w:rFonts w:ascii="Palatino Linotype" w:eastAsia="Calibri" w:hAnsi="Palatino Linotype" w:cs="Arial"/>
          <w:color w:val="000000" w:themeColor="text1"/>
          <w:lang w:val="es-ES"/>
        </w:rPr>
        <w:t xml:space="preserve">El </w:t>
      </w:r>
      <w:r w:rsidR="0004686A" w:rsidRPr="00E576A5">
        <w:rPr>
          <w:rFonts w:ascii="Palatino Linotype" w:eastAsia="Calibri" w:hAnsi="Palatino Linotype" w:cs="Arial"/>
          <w:color w:val="000000" w:themeColor="text1"/>
          <w:lang w:val="es-ES"/>
        </w:rPr>
        <w:t xml:space="preserve">Comisionado Ponente con fundamento en lo dispuesto por el </w:t>
      </w:r>
      <w:r w:rsidR="009A20BA" w:rsidRPr="00E576A5">
        <w:rPr>
          <w:rFonts w:ascii="Palatino Linotype" w:eastAsia="Calibri" w:hAnsi="Palatino Linotype" w:cs="Arial"/>
          <w:color w:val="000000" w:themeColor="text1"/>
          <w:lang w:val="es-ES"/>
        </w:rPr>
        <w:t>artículo 185 fracción II de la L</w:t>
      </w:r>
      <w:r w:rsidR="0004686A" w:rsidRPr="00E576A5">
        <w:rPr>
          <w:rFonts w:ascii="Palatino Linotype" w:eastAsia="Calibri" w:hAnsi="Palatino Linotype" w:cs="Arial"/>
          <w:color w:val="000000" w:themeColor="text1"/>
          <w:lang w:val="es-ES"/>
        </w:rPr>
        <w:t xml:space="preserve">ey de la materia, a través del </w:t>
      </w:r>
      <w:r w:rsidR="00B81371" w:rsidRPr="00E576A5">
        <w:rPr>
          <w:rFonts w:ascii="Palatino Linotype" w:eastAsia="Calibri" w:hAnsi="Palatino Linotype" w:cs="Arial"/>
          <w:color w:val="000000" w:themeColor="text1"/>
          <w:lang w:val="es-ES"/>
        </w:rPr>
        <w:t xml:space="preserve">acuerdo </w:t>
      </w:r>
      <w:r w:rsidR="00F147C6" w:rsidRPr="00E576A5">
        <w:rPr>
          <w:rFonts w:ascii="Palatino Linotype" w:eastAsia="Calibri" w:hAnsi="Palatino Linotype" w:cs="Arial"/>
          <w:color w:val="000000" w:themeColor="text1"/>
          <w:lang w:val="es-ES"/>
        </w:rPr>
        <w:t xml:space="preserve">de admisión </w:t>
      </w:r>
      <w:r w:rsidR="00310B04" w:rsidRPr="00E576A5">
        <w:rPr>
          <w:rFonts w:ascii="Palatino Linotype" w:eastAsia="Calibri" w:hAnsi="Palatino Linotype" w:cs="Arial"/>
          <w:color w:val="000000" w:themeColor="text1"/>
          <w:lang w:val="es-ES"/>
        </w:rPr>
        <w:t>de</w:t>
      </w:r>
      <w:r w:rsidR="00325D61" w:rsidRPr="00E576A5">
        <w:rPr>
          <w:rFonts w:ascii="Palatino Linotype" w:eastAsia="Calibri" w:hAnsi="Palatino Linotype" w:cs="Arial"/>
          <w:color w:val="000000" w:themeColor="text1"/>
          <w:lang w:val="es-ES"/>
        </w:rPr>
        <w:t xml:space="preserve"> once</w:t>
      </w:r>
      <w:r w:rsidR="00386EC7" w:rsidRPr="00E576A5">
        <w:rPr>
          <w:rFonts w:ascii="Palatino Linotype" w:eastAsia="Calibri" w:hAnsi="Palatino Linotype" w:cs="Arial"/>
          <w:color w:val="000000" w:themeColor="text1"/>
          <w:lang w:val="es-ES"/>
        </w:rPr>
        <w:t xml:space="preserve"> </w:t>
      </w:r>
      <w:r w:rsidR="0036073F" w:rsidRPr="00E576A5">
        <w:rPr>
          <w:rFonts w:ascii="Palatino Linotype" w:eastAsia="Calibri" w:hAnsi="Palatino Linotype" w:cs="Arial"/>
          <w:color w:val="000000" w:themeColor="text1"/>
          <w:lang w:val="es-ES"/>
        </w:rPr>
        <w:t>(</w:t>
      </w:r>
      <w:r w:rsidR="00325D61" w:rsidRPr="00E576A5">
        <w:rPr>
          <w:rFonts w:ascii="Palatino Linotype" w:eastAsia="Calibri" w:hAnsi="Palatino Linotype" w:cs="Arial"/>
          <w:color w:val="000000" w:themeColor="text1"/>
          <w:lang w:val="es-ES"/>
        </w:rPr>
        <w:t>11</w:t>
      </w:r>
      <w:r w:rsidR="0036073F" w:rsidRPr="00E576A5">
        <w:rPr>
          <w:rFonts w:ascii="Palatino Linotype" w:eastAsia="Calibri" w:hAnsi="Palatino Linotype" w:cs="Arial"/>
          <w:color w:val="000000" w:themeColor="text1"/>
          <w:lang w:val="es-ES"/>
        </w:rPr>
        <w:t xml:space="preserve">) </w:t>
      </w:r>
      <w:r w:rsidR="00325D61" w:rsidRPr="00E576A5">
        <w:rPr>
          <w:rFonts w:ascii="Palatino Linotype" w:eastAsia="Calibri" w:hAnsi="Palatino Linotype" w:cs="Arial"/>
          <w:color w:val="000000" w:themeColor="text1"/>
          <w:lang w:val="es-ES"/>
        </w:rPr>
        <w:t>de enero de dos mil diecinueve</w:t>
      </w:r>
      <w:r w:rsidR="00473924" w:rsidRPr="00E576A5">
        <w:rPr>
          <w:rFonts w:ascii="Palatino Linotype" w:eastAsia="Calibri" w:hAnsi="Palatino Linotype" w:cs="Arial"/>
          <w:color w:val="000000" w:themeColor="text1"/>
          <w:lang w:val="es-ES"/>
        </w:rPr>
        <w:t xml:space="preserve">, </w:t>
      </w:r>
      <w:r w:rsidR="00B81371" w:rsidRPr="00E576A5">
        <w:rPr>
          <w:rFonts w:ascii="Palatino Linotype" w:eastAsia="Calibri" w:hAnsi="Palatino Linotype" w:cs="Arial"/>
          <w:color w:val="000000" w:themeColor="text1"/>
          <w:lang w:val="es-ES"/>
        </w:rPr>
        <w:t xml:space="preserve">puso a </w:t>
      </w:r>
      <w:r w:rsidR="00875167" w:rsidRPr="00E576A5">
        <w:rPr>
          <w:rFonts w:ascii="Palatino Linotype" w:eastAsia="Calibri" w:hAnsi="Palatino Linotype" w:cs="Arial"/>
          <w:color w:val="000000" w:themeColor="text1"/>
          <w:lang w:val="es-ES"/>
        </w:rPr>
        <w:t>disposición</w:t>
      </w:r>
      <w:r w:rsidR="00B81371" w:rsidRPr="00E576A5">
        <w:rPr>
          <w:rFonts w:ascii="Palatino Linotype" w:eastAsia="Calibri" w:hAnsi="Palatino Linotype" w:cs="Arial"/>
          <w:color w:val="000000" w:themeColor="text1"/>
          <w:lang w:val="es-ES"/>
        </w:rPr>
        <w:t xml:space="preserve"> de las partes el expediente electrónico </w:t>
      </w:r>
      <w:r w:rsidR="00B81371" w:rsidRPr="00E576A5">
        <w:rPr>
          <w:rFonts w:ascii="Palatino Linotype" w:eastAsia="Calibri" w:hAnsi="Palatino Linotype" w:cs="Arial"/>
          <w:color w:val="000000" w:themeColor="text1"/>
        </w:rPr>
        <w:t xml:space="preserve">vía </w:t>
      </w:r>
      <w:r w:rsidR="00B81371" w:rsidRPr="00E576A5">
        <w:rPr>
          <w:rFonts w:ascii="Palatino Linotype" w:eastAsia="Calibri" w:hAnsi="Palatino Linotype" w:cs="Arial"/>
          <w:color w:val="000000" w:themeColor="text1"/>
          <w:lang w:val="es-ES"/>
        </w:rPr>
        <w:t xml:space="preserve">Sistema de Acceso a la Información Mexiquense </w:t>
      </w:r>
      <w:r w:rsidR="00B81371" w:rsidRPr="00E576A5">
        <w:rPr>
          <w:rFonts w:ascii="Palatino Linotype" w:eastAsia="Calibri" w:hAnsi="Palatino Linotype" w:cs="Arial"/>
          <w:b/>
          <w:color w:val="000000" w:themeColor="text1"/>
          <w:lang w:val="es-ES"/>
        </w:rPr>
        <w:t xml:space="preserve">SAIMEX </w:t>
      </w:r>
      <w:r w:rsidR="00B81371" w:rsidRPr="00E576A5">
        <w:rPr>
          <w:rFonts w:ascii="Palatino Linotype" w:eastAsia="Calibri" w:hAnsi="Palatino Linotype" w:cs="Arial"/>
          <w:color w:val="000000" w:themeColor="text1"/>
          <w:lang w:val="es-ES"/>
        </w:rPr>
        <w:t xml:space="preserve">a efecto de que en un plazo máximo de siete días </w:t>
      </w:r>
      <w:r w:rsidR="00875167" w:rsidRPr="00E576A5">
        <w:rPr>
          <w:rFonts w:ascii="Palatino Linotype" w:eastAsia="Calibri" w:hAnsi="Palatino Linotype" w:cs="Arial"/>
          <w:color w:val="000000" w:themeColor="text1"/>
          <w:lang w:val="es-ES"/>
        </w:rPr>
        <w:t>manifestaran</w:t>
      </w:r>
      <w:r w:rsidR="00B81371" w:rsidRPr="00E576A5">
        <w:rPr>
          <w:rFonts w:ascii="Palatino Linotype" w:eastAsia="Calibri" w:hAnsi="Palatino Linotype" w:cs="Arial"/>
          <w:color w:val="000000" w:themeColor="text1"/>
          <w:lang w:val="es-ES"/>
        </w:rPr>
        <w:t xml:space="preserve"> lo que a derecho conviniera</w:t>
      </w:r>
      <w:r w:rsidR="00875167" w:rsidRPr="00E576A5">
        <w:rPr>
          <w:rFonts w:ascii="Palatino Linotype" w:eastAsia="Calibri" w:hAnsi="Palatino Linotype" w:cs="Arial"/>
          <w:color w:val="000000" w:themeColor="text1"/>
          <w:lang w:val="es-ES"/>
        </w:rPr>
        <w:t>n</w:t>
      </w:r>
      <w:r w:rsidR="00032493" w:rsidRPr="00E576A5">
        <w:rPr>
          <w:rFonts w:ascii="Palatino Linotype" w:eastAsia="Calibri" w:hAnsi="Palatino Linotype" w:cs="Arial"/>
          <w:color w:val="000000" w:themeColor="text1"/>
          <w:lang w:val="es-ES"/>
        </w:rPr>
        <w:t>,</w:t>
      </w:r>
      <w:r w:rsidR="00B81371" w:rsidRPr="00E576A5">
        <w:rPr>
          <w:rFonts w:ascii="Palatino Linotype" w:eastAsia="Calibri" w:hAnsi="Palatino Linotype" w:cs="Arial"/>
          <w:color w:val="000000" w:themeColor="text1"/>
          <w:lang w:val="es-ES"/>
        </w:rPr>
        <w:t xml:space="preserve"> </w:t>
      </w:r>
      <w:r w:rsidR="00875167" w:rsidRPr="00E576A5">
        <w:rPr>
          <w:rFonts w:ascii="Palatino Linotype" w:eastAsia="Calibri" w:hAnsi="Palatino Linotype" w:cs="Arial"/>
          <w:color w:val="000000" w:themeColor="text1"/>
          <w:lang w:val="es-ES"/>
        </w:rPr>
        <w:t>ofrecieran pruebas y alegatos según correspond</w:t>
      </w:r>
      <w:r w:rsidR="00C15817" w:rsidRPr="00E576A5">
        <w:rPr>
          <w:rFonts w:ascii="Palatino Linotype" w:eastAsia="Calibri" w:hAnsi="Palatino Linotype" w:cs="Arial"/>
          <w:color w:val="000000" w:themeColor="text1"/>
          <w:lang w:val="es-ES"/>
        </w:rPr>
        <w:t>iese</w:t>
      </w:r>
      <w:r w:rsidR="00875167" w:rsidRPr="00E576A5">
        <w:rPr>
          <w:rFonts w:ascii="Palatino Linotype" w:eastAsia="Calibri" w:hAnsi="Palatino Linotype" w:cs="Arial"/>
          <w:color w:val="000000" w:themeColor="text1"/>
          <w:lang w:val="es-ES"/>
        </w:rPr>
        <w:t xml:space="preserve"> al caso concreto, </w:t>
      </w:r>
      <w:r w:rsidR="00C15817" w:rsidRPr="00E576A5">
        <w:rPr>
          <w:rFonts w:ascii="Palatino Linotype" w:eastAsia="Calibri" w:hAnsi="Palatino Linotype" w:cs="Arial"/>
          <w:color w:val="000000" w:themeColor="text1"/>
          <w:lang w:val="es-ES"/>
        </w:rPr>
        <w:t>de é</w:t>
      </w:r>
      <w:r w:rsidR="00F147C6" w:rsidRPr="00E576A5">
        <w:rPr>
          <w:rFonts w:ascii="Palatino Linotype" w:eastAsia="Calibri" w:hAnsi="Palatino Linotype" w:cs="Arial"/>
          <w:color w:val="000000" w:themeColor="text1"/>
          <w:lang w:val="es-ES"/>
        </w:rPr>
        <w:t>sta forma</w:t>
      </w:r>
      <w:r w:rsidR="00875167" w:rsidRPr="00E576A5">
        <w:rPr>
          <w:rFonts w:ascii="Palatino Linotype" w:eastAsia="Calibri" w:hAnsi="Palatino Linotype" w:cs="Arial"/>
          <w:color w:val="000000" w:themeColor="text1"/>
          <w:lang w:val="es-ES"/>
        </w:rPr>
        <w:t xml:space="preserve"> para que el </w:t>
      </w:r>
      <w:r w:rsidR="00875167" w:rsidRPr="00E576A5">
        <w:rPr>
          <w:rFonts w:ascii="Palatino Linotype" w:eastAsia="Calibri" w:hAnsi="Palatino Linotype" w:cs="Arial"/>
          <w:b/>
          <w:color w:val="000000" w:themeColor="text1"/>
          <w:lang w:val="es-ES"/>
        </w:rPr>
        <w:t>SUJETO OBLIGADO</w:t>
      </w:r>
      <w:r w:rsidR="00875167" w:rsidRPr="00E576A5">
        <w:rPr>
          <w:rFonts w:ascii="Palatino Linotype" w:eastAsia="Calibri" w:hAnsi="Palatino Linotype" w:cs="Arial"/>
          <w:color w:val="000000" w:themeColor="text1"/>
          <w:lang w:val="es-ES"/>
        </w:rPr>
        <w:t xml:space="preserve"> </w:t>
      </w:r>
      <w:r w:rsidR="00B81371" w:rsidRPr="00E576A5">
        <w:rPr>
          <w:rFonts w:ascii="Palatino Linotype" w:eastAsia="Calibri" w:hAnsi="Palatino Linotype" w:cs="Arial"/>
          <w:color w:val="000000" w:themeColor="text1"/>
          <w:lang w:val="es-ES"/>
        </w:rPr>
        <w:t>pre</w:t>
      </w:r>
      <w:r w:rsidR="007D25F5" w:rsidRPr="00E576A5">
        <w:rPr>
          <w:rFonts w:ascii="Palatino Linotype" w:eastAsia="Calibri" w:hAnsi="Palatino Linotype" w:cs="Arial"/>
          <w:color w:val="000000" w:themeColor="text1"/>
          <w:lang w:val="es-ES"/>
        </w:rPr>
        <w:t>sentara</w:t>
      </w:r>
      <w:r w:rsidR="00B81371" w:rsidRPr="00E576A5">
        <w:rPr>
          <w:rFonts w:ascii="Palatino Linotype" w:eastAsia="Calibri" w:hAnsi="Palatino Linotype" w:cs="Arial"/>
          <w:color w:val="000000" w:themeColor="text1"/>
          <w:lang w:val="es-ES"/>
        </w:rPr>
        <w:t xml:space="preserve"> el Informe Justificado</w:t>
      </w:r>
      <w:r w:rsidR="00875167" w:rsidRPr="00E576A5">
        <w:rPr>
          <w:rFonts w:ascii="Palatino Linotype" w:eastAsia="Calibri" w:hAnsi="Palatino Linotype" w:cs="Arial"/>
          <w:color w:val="000000" w:themeColor="text1"/>
          <w:lang w:val="es-ES"/>
        </w:rPr>
        <w:t xml:space="preserve"> procedente</w:t>
      </w:r>
      <w:r w:rsidR="00325D61" w:rsidRPr="00E576A5">
        <w:rPr>
          <w:rFonts w:ascii="Palatino Linotype" w:eastAsia="Calibri" w:hAnsi="Palatino Linotype" w:cs="Arial"/>
          <w:color w:val="000000" w:themeColor="text1"/>
          <w:lang w:val="es-ES"/>
        </w:rPr>
        <w:t>.</w:t>
      </w:r>
    </w:p>
    <w:p w14:paraId="2DB7FDBC" w14:textId="77777777" w:rsidR="00325D61" w:rsidRPr="00E576A5" w:rsidRDefault="00325D61" w:rsidP="00E576A5">
      <w:pPr>
        <w:pStyle w:val="Prrafodelista"/>
        <w:spacing w:line="360" w:lineRule="auto"/>
        <w:rPr>
          <w:rFonts w:ascii="Palatino Linotype" w:hAnsi="Palatino Linotype"/>
          <w:i/>
          <w:color w:val="000000" w:themeColor="text1"/>
        </w:rPr>
      </w:pPr>
    </w:p>
    <w:p w14:paraId="642655D7" w14:textId="4D41A88D" w:rsidR="00325D61" w:rsidRPr="00E576A5" w:rsidRDefault="00AE7420" w:rsidP="00E576A5">
      <w:pPr>
        <w:pStyle w:val="Prrafodelista"/>
        <w:numPr>
          <w:ilvl w:val="0"/>
          <w:numId w:val="1"/>
        </w:numPr>
        <w:spacing w:line="360" w:lineRule="auto"/>
        <w:ind w:left="0" w:firstLine="0"/>
        <w:jc w:val="both"/>
        <w:rPr>
          <w:rFonts w:ascii="Palatino Linotype" w:hAnsi="Palatino Linotype"/>
          <w:i/>
          <w:color w:val="000000" w:themeColor="text1"/>
        </w:rPr>
      </w:pPr>
      <w:r w:rsidRPr="00E576A5">
        <w:rPr>
          <w:rFonts w:ascii="Palatino Linotype" w:hAnsi="Palatino Linotype"/>
          <w:color w:val="000000" w:themeColor="text1"/>
        </w:rPr>
        <w:t xml:space="preserve">En fecha veintiuno (21) de enero de dos mil dieciocho, el </w:t>
      </w:r>
      <w:r w:rsidRPr="00E576A5">
        <w:rPr>
          <w:rFonts w:ascii="Palatino Linotype" w:hAnsi="Palatino Linotype"/>
          <w:b/>
          <w:color w:val="000000" w:themeColor="text1"/>
        </w:rPr>
        <w:t>SUJETO OBLIGADO</w:t>
      </w:r>
      <w:r w:rsidRPr="00E576A5">
        <w:rPr>
          <w:rFonts w:ascii="Palatino Linotype" w:hAnsi="Palatino Linotype"/>
          <w:color w:val="000000" w:themeColor="text1"/>
        </w:rPr>
        <w:t xml:space="preserve"> rindió informes justificados, los cuales se pusieron a la vista del recurrente mediante acuerdo de fecha siete (07) de enero de dos mil diecinueve, a efecto de que no existirá opacidad en el desarrollo del presente asunto.</w:t>
      </w:r>
    </w:p>
    <w:p w14:paraId="4F64AEDE" w14:textId="77777777" w:rsidR="009B359C" w:rsidRPr="00E576A5" w:rsidRDefault="009B359C" w:rsidP="00E576A5">
      <w:pPr>
        <w:pStyle w:val="Prrafodelista"/>
        <w:spacing w:line="360" w:lineRule="auto"/>
        <w:ind w:left="0"/>
        <w:jc w:val="both"/>
        <w:rPr>
          <w:rFonts w:ascii="Palatino Linotype" w:hAnsi="Palatino Linotype"/>
          <w:color w:val="000000" w:themeColor="text1"/>
        </w:rPr>
      </w:pPr>
    </w:p>
    <w:p w14:paraId="65E8448F" w14:textId="66BE9C17" w:rsidR="006668DC" w:rsidRPr="00E576A5" w:rsidRDefault="00350DEA" w:rsidP="00E576A5">
      <w:pPr>
        <w:pStyle w:val="Prrafodelista"/>
        <w:numPr>
          <w:ilvl w:val="0"/>
          <w:numId w:val="1"/>
        </w:numPr>
        <w:tabs>
          <w:tab w:val="left" w:pos="709"/>
        </w:tabs>
        <w:spacing w:line="360" w:lineRule="auto"/>
        <w:ind w:left="0" w:firstLine="0"/>
        <w:jc w:val="both"/>
        <w:rPr>
          <w:rFonts w:ascii="Palatino Linotype" w:hAnsi="Palatino Linotype"/>
          <w:b/>
          <w:color w:val="000000" w:themeColor="text1"/>
        </w:rPr>
      </w:pPr>
      <w:r w:rsidRPr="00E576A5">
        <w:rPr>
          <w:rFonts w:ascii="Palatino Linotype" w:hAnsi="Palatino Linotype"/>
          <w:color w:val="000000" w:themeColor="text1"/>
        </w:rPr>
        <w:t>El Comisionado Ponente decretó el cierre de instrucción mediante</w:t>
      </w:r>
      <w:r w:rsidR="00AE7420" w:rsidRPr="00E576A5">
        <w:rPr>
          <w:rFonts w:ascii="Palatino Linotype" w:hAnsi="Palatino Linotype"/>
          <w:color w:val="000000" w:themeColor="text1"/>
        </w:rPr>
        <w:t xml:space="preserve"> acuerdo de fecha trece (13</w:t>
      </w:r>
      <w:r w:rsidR="00EE777E" w:rsidRPr="00E576A5">
        <w:rPr>
          <w:rFonts w:ascii="Palatino Linotype" w:hAnsi="Palatino Linotype"/>
          <w:color w:val="000000" w:themeColor="text1"/>
        </w:rPr>
        <w:t>) de</w:t>
      </w:r>
      <w:r w:rsidR="00AE7420" w:rsidRPr="00E576A5">
        <w:rPr>
          <w:rFonts w:ascii="Palatino Linotype" w:hAnsi="Palatino Linotype"/>
          <w:color w:val="000000" w:themeColor="text1"/>
        </w:rPr>
        <w:t xml:space="preserve"> febrero de dos mil diecinueve</w:t>
      </w:r>
      <w:r w:rsidRPr="00E576A5">
        <w:rPr>
          <w:rFonts w:ascii="Palatino Linotype" w:hAnsi="Palatino Linotype"/>
          <w:color w:val="000000" w:themeColor="text1"/>
        </w:rPr>
        <w:t xml:space="preserve">, por lo que, ordenó turnar el expediente a resolución, misma que ahora se pronuncia. </w:t>
      </w:r>
    </w:p>
    <w:p w14:paraId="3976FEDD" w14:textId="77777777" w:rsidR="00AE7420" w:rsidRPr="00E576A5" w:rsidRDefault="00AE7420" w:rsidP="00E576A5">
      <w:pPr>
        <w:pStyle w:val="Prrafodelista"/>
        <w:tabs>
          <w:tab w:val="left" w:pos="709"/>
        </w:tabs>
        <w:spacing w:line="360" w:lineRule="auto"/>
        <w:ind w:left="0"/>
        <w:jc w:val="both"/>
        <w:rPr>
          <w:rFonts w:ascii="Palatino Linotype" w:hAnsi="Palatino Linotype"/>
          <w:b/>
          <w:color w:val="000000" w:themeColor="text1"/>
        </w:rPr>
      </w:pPr>
    </w:p>
    <w:p w14:paraId="007DE6D1" w14:textId="4F5A8988" w:rsidR="007D2692" w:rsidRDefault="00AE7420" w:rsidP="00E576A5">
      <w:pPr>
        <w:pStyle w:val="Prrafodelista"/>
        <w:numPr>
          <w:ilvl w:val="0"/>
          <w:numId w:val="1"/>
        </w:numPr>
        <w:spacing w:line="360" w:lineRule="auto"/>
        <w:ind w:left="0" w:firstLine="0"/>
        <w:jc w:val="both"/>
        <w:rPr>
          <w:rFonts w:ascii="Palatino Linotype" w:hAnsi="Palatino Linotype"/>
        </w:rPr>
      </w:pPr>
      <w:r w:rsidRPr="00E576A5">
        <w:rPr>
          <w:rFonts w:ascii="Palatino Linotype" w:eastAsia="Calibri" w:hAnsi="Palatino Linotype" w:cs="Arial"/>
          <w:color w:val="000000" w:themeColor="text1"/>
        </w:rPr>
        <w:t>El día veintiocho (28</w:t>
      </w:r>
      <w:r w:rsidR="009B359C" w:rsidRPr="00E576A5">
        <w:rPr>
          <w:rFonts w:ascii="Palatino Linotype" w:eastAsia="Calibri" w:hAnsi="Palatino Linotype" w:cs="Arial"/>
          <w:color w:val="000000" w:themeColor="text1"/>
        </w:rPr>
        <w:t>) de</w:t>
      </w:r>
      <w:r w:rsidRPr="00E576A5">
        <w:rPr>
          <w:rFonts w:ascii="Palatino Linotype" w:eastAsia="Calibri" w:hAnsi="Palatino Linotype" w:cs="Arial"/>
          <w:color w:val="000000" w:themeColor="text1"/>
        </w:rPr>
        <w:t xml:space="preserve"> febrero de dos mil diecinueve</w:t>
      </w:r>
      <w:r w:rsidR="006668DC" w:rsidRPr="00E576A5">
        <w:rPr>
          <w:rFonts w:ascii="Palatino Linotype" w:eastAsia="Calibri" w:hAnsi="Palatino Linotype" w:cs="Arial"/>
          <w:color w:val="000000" w:themeColor="text1"/>
        </w:rPr>
        <w:t xml:space="preserve"> y con fundamento en el artículo 181 tercer párrafo de la </w:t>
      </w:r>
      <w:r w:rsidR="006668DC" w:rsidRPr="00E576A5">
        <w:rPr>
          <w:rFonts w:ascii="Palatino Linotype" w:eastAsia="Calibri" w:hAnsi="Palatino Linotype" w:cs="Arial"/>
          <w:b/>
          <w:bCs/>
          <w:color w:val="000000" w:themeColor="text1"/>
        </w:rPr>
        <w:t>Ley de Transparencia y Acceso a la Información Pública del Estado de México y Municipios, </w:t>
      </w:r>
      <w:r w:rsidR="006668DC" w:rsidRPr="00E576A5">
        <w:rPr>
          <w:rFonts w:ascii="Palatino Linotype" w:eastAsia="Calibri" w:hAnsi="Palatino Linotype" w:cs="Arial"/>
          <w:color w:val="000000" w:themeColor="text1"/>
        </w:rPr>
        <w:t>se notificó que el plazo de 30 días para resolver los recursos de revisión, serían ampliados por un periodo de 15 días hábiles adicionales, debido a la naturaleza, complejidad del asunto y para un mejor estudio.</w:t>
      </w:r>
    </w:p>
    <w:p w14:paraId="04050518" w14:textId="77777777" w:rsidR="00663689" w:rsidRPr="00663689" w:rsidRDefault="00663689" w:rsidP="00663689">
      <w:pPr>
        <w:pStyle w:val="Prrafodelista"/>
        <w:rPr>
          <w:rFonts w:ascii="Palatino Linotype" w:hAnsi="Palatino Linotype"/>
        </w:rPr>
      </w:pPr>
    </w:p>
    <w:p w14:paraId="5F5B1214" w14:textId="77777777" w:rsidR="00663689" w:rsidRPr="00663689" w:rsidRDefault="00663689" w:rsidP="00663689">
      <w:pPr>
        <w:pStyle w:val="Prrafodelista"/>
        <w:spacing w:line="360" w:lineRule="auto"/>
        <w:ind w:left="0"/>
        <w:jc w:val="both"/>
        <w:rPr>
          <w:rFonts w:ascii="Palatino Linotype" w:hAnsi="Palatino Linotype"/>
        </w:rPr>
      </w:pPr>
    </w:p>
    <w:p w14:paraId="06AC8084" w14:textId="05508B90" w:rsidR="00BC6E49" w:rsidRPr="00E576A5" w:rsidRDefault="007C0013" w:rsidP="00E576A5">
      <w:pPr>
        <w:pStyle w:val="Ttulo1"/>
        <w:spacing w:before="0" w:line="360" w:lineRule="auto"/>
        <w:jc w:val="center"/>
        <w:rPr>
          <w:rFonts w:ascii="Palatino Linotype" w:hAnsi="Palatino Linotype"/>
          <w:b/>
          <w:color w:val="000000" w:themeColor="text1"/>
          <w:sz w:val="24"/>
          <w:szCs w:val="24"/>
        </w:rPr>
      </w:pPr>
      <w:bookmarkStart w:id="50" w:name="_Toc3459288"/>
      <w:r w:rsidRPr="00E576A5">
        <w:rPr>
          <w:rFonts w:ascii="Palatino Linotype" w:hAnsi="Palatino Linotype"/>
          <w:b/>
          <w:color w:val="000000" w:themeColor="text1"/>
          <w:sz w:val="24"/>
          <w:szCs w:val="24"/>
        </w:rPr>
        <w:t>CONSIDERANDO</w:t>
      </w:r>
      <w:bookmarkEnd w:id="50"/>
    </w:p>
    <w:p w14:paraId="10731595" w14:textId="77777777" w:rsidR="008200A3" w:rsidRPr="00E576A5" w:rsidRDefault="008200A3" w:rsidP="00E576A5">
      <w:pPr>
        <w:spacing w:line="360" w:lineRule="auto"/>
        <w:rPr>
          <w:rFonts w:ascii="Palatino Linotype" w:hAnsi="Palatino Linotype"/>
          <w:color w:val="000000" w:themeColor="text1"/>
          <w:lang w:val="es-MX" w:eastAsia="en-US"/>
        </w:rPr>
      </w:pPr>
    </w:p>
    <w:p w14:paraId="19A87C10" w14:textId="7E06B3C1" w:rsidR="00DB6CCF" w:rsidRPr="00E576A5" w:rsidRDefault="007C0013" w:rsidP="00E576A5">
      <w:pPr>
        <w:pStyle w:val="Ttulo2"/>
        <w:spacing w:before="0" w:line="360" w:lineRule="auto"/>
        <w:rPr>
          <w:rFonts w:ascii="Palatino Linotype" w:hAnsi="Palatino Linotype"/>
          <w:b/>
          <w:color w:val="000000" w:themeColor="text1"/>
          <w:sz w:val="24"/>
          <w:szCs w:val="24"/>
        </w:rPr>
      </w:pPr>
      <w:bookmarkStart w:id="51" w:name="_Toc3459289"/>
      <w:r w:rsidRPr="00E576A5">
        <w:rPr>
          <w:rFonts w:ascii="Palatino Linotype" w:hAnsi="Palatino Linotype"/>
          <w:b/>
          <w:color w:val="000000" w:themeColor="text1"/>
          <w:sz w:val="24"/>
          <w:szCs w:val="24"/>
        </w:rPr>
        <w:t>PRIMERO. De la competencia</w:t>
      </w:r>
      <w:bookmarkEnd w:id="51"/>
    </w:p>
    <w:p w14:paraId="44952588" w14:textId="77777777" w:rsidR="00DC3B0B" w:rsidRPr="00E576A5" w:rsidRDefault="00DC3B0B" w:rsidP="00E576A5">
      <w:pPr>
        <w:spacing w:line="360" w:lineRule="auto"/>
        <w:rPr>
          <w:rFonts w:ascii="Palatino Linotype" w:hAnsi="Palatino Linotype"/>
          <w:lang w:val="es-MX" w:eastAsia="en-US"/>
        </w:rPr>
      </w:pPr>
    </w:p>
    <w:p w14:paraId="133175CA" w14:textId="0A275415" w:rsidR="0036610C" w:rsidRPr="00E576A5" w:rsidRDefault="0036610C" w:rsidP="00E576A5">
      <w:pPr>
        <w:pStyle w:val="Prrafodelista"/>
        <w:numPr>
          <w:ilvl w:val="0"/>
          <w:numId w:val="1"/>
        </w:numPr>
        <w:spacing w:line="360" w:lineRule="auto"/>
        <w:ind w:left="0" w:firstLine="0"/>
        <w:jc w:val="both"/>
        <w:rPr>
          <w:rFonts w:ascii="Palatino Linotype" w:eastAsia="Calibri" w:hAnsi="Palatino Linotype"/>
          <w:b/>
          <w:color w:val="000000" w:themeColor="text1"/>
          <w:lang w:val="es-ES"/>
        </w:rPr>
      </w:pPr>
      <w:r w:rsidRPr="00E576A5">
        <w:rPr>
          <w:rFonts w:ascii="Palatino Linotype" w:eastAsia="Calibri" w:hAnsi="Palatino Linotype" w:cs="Times New Roman"/>
          <w:color w:val="000000" w:themeColor="text1"/>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E576A5">
        <w:rPr>
          <w:rFonts w:ascii="Palatino Linotype" w:eastAsia="Calibri" w:hAnsi="Palatino Linotype" w:cs="Times New Roman"/>
          <w:b/>
          <w:color w:val="000000" w:themeColor="text1"/>
          <w:lang w:val="es-ES"/>
        </w:rPr>
        <w:t>Constitución Política de los Estados Unidos Mexicanos</w:t>
      </w:r>
      <w:r w:rsidRPr="00E576A5">
        <w:rPr>
          <w:rFonts w:ascii="Palatino Linotype" w:eastAsia="Calibri" w:hAnsi="Palatino Linotype" w:cs="Times New Roman"/>
          <w:color w:val="000000" w:themeColor="text1"/>
          <w:lang w:val="es-ES"/>
        </w:rPr>
        <w:t xml:space="preserve">; 5, párrafos vigésimo, vigésimo primero y vigésimo segundo fracciones IV y V de la </w:t>
      </w:r>
      <w:r w:rsidRPr="00E576A5">
        <w:rPr>
          <w:rFonts w:ascii="Palatino Linotype" w:eastAsia="Calibri" w:hAnsi="Palatino Linotype" w:cs="Times New Roman"/>
          <w:b/>
          <w:color w:val="000000" w:themeColor="text1"/>
          <w:lang w:val="es-ES"/>
        </w:rPr>
        <w:t>Constitución Política del Estado Libre y Soberano de México</w:t>
      </w:r>
      <w:r w:rsidRPr="00E576A5">
        <w:rPr>
          <w:rFonts w:ascii="Palatino Linotype" w:eastAsia="Calibri" w:hAnsi="Palatino Linotype" w:cs="Times New Roman"/>
          <w:color w:val="000000" w:themeColor="text1"/>
          <w:lang w:val="es-ES"/>
        </w:rPr>
        <w:t xml:space="preserve">; artículos 1, 2 fracción II, 13, 29, 36 fracciones I y II, 176, 178, 179, 181 párrafo tercero y 185 de la </w:t>
      </w:r>
      <w:r w:rsidRPr="00E576A5">
        <w:rPr>
          <w:rFonts w:ascii="Palatino Linotype" w:eastAsia="Calibri" w:hAnsi="Palatino Linotype" w:cs="Times New Roman"/>
          <w:b/>
          <w:color w:val="000000" w:themeColor="text1"/>
          <w:lang w:val="es-ES"/>
        </w:rPr>
        <w:t>Ley de Transparencia y Acceso a la Información Pública del Estado de México</w:t>
      </w:r>
      <w:r w:rsidRPr="00E576A5">
        <w:rPr>
          <w:rFonts w:ascii="Palatino Linotype" w:eastAsia="Calibri" w:hAnsi="Palatino Linotype" w:cs="Times New Roman"/>
          <w:color w:val="000000" w:themeColor="text1"/>
          <w:lang w:val="es-ES"/>
        </w:rPr>
        <w:t xml:space="preserve"> </w:t>
      </w:r>
      <w:r w:rsidRPr="00E576A5">
        <w:rPr>
          <w:rFonts w:ascii="Palatino Linotype" w:eastAsia="Calibri" w:hAnsi="Palatino Linotype" w:cs="Times New Roman"/>
          <w:b/>
          <w:color w:val="000000" w:themeColor="text1"/>
          <w:lang w:val="es-ES"/>
        </w:rPr>
        <w:t>y Municipios;</w:t>
      </w:r>
      <w:r w:rsidRPr="00E576A5">
        <w:rPr>
          <w:rFonts w:ascii="Palatino Linotype" w:eastAsia="Calibri" w:hAnsi="Palatino Linotype" w:cs="Times New Roman"/>
          <w:color w:val="000000" w:themeColor="text1"/>
          <w:lang w:val="es-ES"/>
        </w:rPr>
        <w:t xml:space="preserve"> y 10, 7, 9 fracciones I y XXIV, y 11 del </w:t>
      </w:r>
      <w:r w:rsidRPr="00E576A5">
        <w:rPr>
          <w:rFonts w:ascii="Palatino Linotype" w:eastAsia="Calibri" w:hAnsi="Palatino Linotype" w:cs="Times New Roman"/>
          <w:b/>
          <w:color w:val="000000" w:themeColor="text1"/>
          <w:lang w:val="es-ES"/>
        </w:rPr>
        <w:t xml:space="preserve">Reglamento Interior del </w:t>
      </w:r>
      <w:r w:rsidRPr="00E576A5">
        <w:rPr>
          <w:rFonts w:ascii="Palatino Linotype" w:eastAsia="Calibri" w:hAnsi="Palatino Linotype" w:cs="Times New Roman"/>
          <w:b/>
          <w:color w:val="000000" w:themeColor="text1"/>
          <w:lang w:val="es-ES"/>
        </w:rPr>
        <w:lastRenderedPageBreak/>
        <w:t>Instituto de Transparencia, Acceso a la Información Pública y Protección de Datos Personales del Estado de México y Municipios.</w:t>
      </w:r>
    </w:p>
    <w:p w14:paraId="7E15913E" w14:textId="77777777" w:rsidR="00C14439" w:rsidRPr="00E576A5" w:rsidRDefault="00C14439" w:rsidP="00E576A5">
      <w:pPr>
        <w:pStyle w:val="Prrafodelista"/>
        <w:spacing w:line="360" w:lineRule="auto"/>
        <w:ind w:left="360"/>
        <w:jc w:val="both"/>
        <w:rPr>
          <w:rFonts w:ascii="Palatino Linotype" w:eastAsia="Calibri" w:hAnsi="Palatino Linotype"/>
          <w:b/>
          <w:color w:val="000000" w:themeColor="text1"/>
          <w:lang w:val="es-ES"/>
        </w:rPr>
      </w:pPr>
    </w:p>
    <w:p w14:paraId="567FEBEC" w14:textId="77777777" w:rsidR="007C0013" w:rsidRPr="00E576A5" w:rsidRDefault="007C0013" w:rsidP="00E576A5">
      <w:pPr>
        <w:pStyle w:val="Ttulo2"/>
        <w:spacing w:before="0" w:line="360" w:lineRule="auto"/>
        <w:rPr>
          <w:rFonts w:ascii="Palatino Linotype" w:hAnsi="Palatino Linotype"/>
          <w:b/>
          <w:color w:val="000000" w:themeColor="text1"/>
          <w:sz w:val="24"/>
          <w:szCs w:val="24"/>
        </w:rPr>
      </w:pPr>
      <w:bookmarkStart w:id="52" w:name="_Toc3459290"/>
      <w:r w:rsidRPr="00E576A5">
        <w:rPr>
          <w:rFonts w:ascii="Palatino Linotype" w:hAnsi="Palatino Linotype"/>
          <w:b/>
          <w:color w:val="000000" w:themeColor="text1"/>
          <w:sz w:val="24"/>
          <w:szCs w:val="24"/>
        </w:rPr>
        <w:t xml:space="preserve">SEGUNDO. De la oportunidad y </w:t>
      </w:r>
      <w:proofErr w:type="spellStart"/>
      <w:r w:rsidRPr="00E576A5">
        <w:rPr>
          <w:rFonts w:ascii="Palatino Linotype" w:hAnsi="Palatino Linotype"/>
          <w:b/>
          <w:color w:val="000000" w:themeColor="text1"/>
          <w:sz w:val="24"/>
          <w:szCs w:val="24"/>
        </w:rPr>
        <w:t>procedibilidad</w:t>
      </w:r>
      <w:proofErr w:type="spellEnd"/>
      <w:r w:rsidRPr="00E576A5">
        <w:rPr>
          <w:rFonts w:ascii="Palatino Linotype" w:hAnsi="Palatino Linotype"/>
          <w:b/>
          <w:color w:val="000000" w:themeColor="text1"/>
          <w:sz w:val="24"/>
          <w:szCs w:val="24"/>
        </w:rPr>
        <w:t>.</w:t>
      </w:r>
      <w:bookmarkEnd w:id="52"/>
    </w:p>
    <w:p w14:paraId="11879EC9" w14:textId="77777777" w:rsidR="00A67E2D" w:rsidRPr="00E576A5" w:rsidRDefault="00A67E2D" w:rsidP="00E576A5">
      <w:pPr>
        <w:spacing w:line="360" w:lineRule="auto"/>
        <w:rPr>
          <w:rFonts w:ascii="Palatino Linotype" w:hAnsi="Palatino Linotype"/>
          <w:lang w:val="es-MX" w:eastAsia="en-US"/>
        </w:rPr>
      </w:pPr>
    </w:p>
    <w:p w14:paraId="65FDFF05" w14:textId="71E1CE37" w:rsidR="00A247D7" w:rsidRPr="00E576A5" w:rsidRDefault="00F84995" w:rsidP="00E576A5">
      <w:pPr>
        <w:pStyle w:val="Prrafodelista"/>
        <w:numPr>
          <w:ilvl w:val="0"/>
          <w:numId w:val="1"/>
        </w:numPr>
        <w:spacing w:line="360" w:lineRule="auto"/>
        <w:ind w:left="0" w:right="49" w:firstLine="0"/>
        <w:jc w:val="both"/>
        <w:rPr>
          <w:rFonts w:ascii="Palatino Linotype" w:hAnsi="Palatino Linotype" w:cs="Arial"/>
          <w:color w:val="000000" w:themeColor="text1"/>
        </w:rPr>
      </w:pPr>
      <w:r w:rsidRPr="00E576A5">
        <w:rPr>
          <w:rFonts w:ascii="Palatino Linotype" w:eastAsia="Calibri" w:hAnsi="Palatino Linotype" w:cs="Arial"/>
          <w:lang w:val="es-MX"/>
        </w:rPr>
        <w:t>El</w:t>
      </w:r>
      <w:r w:rsidRPr="00E576A5">
        <w:rPr>
          <w:rFonts w:ascii="Palatino Linotype" w:eastAsia="Calibri" w:hAnsi="Palatino Linotype" w:cs="Arial"/>
        </w:rPr>
        <w:t xml:space="preserve"> medio de impugnación fue presentado</w:t>
      </w:r>
      <w:r w:rsidR="00A247D7" w:rsidRPr="00E576A5">
        <w:rPr>
          <w:rFonts w:ascii="Palatino Linotype" w:eastAsia="Calibri" w:hAnsi="Palatino Linotype" w:cs="Arial"/>
        </w:rPr>
        <w:t xml:space="preserve"> a través del </w:t>
      </w:r>
      <w:r w:rsidR="00A247D7" w:rsidRPr="00E576A5">
        <w:rPr>
          <w:rFonts w:ascii="Palatino Linotype" w:eastAsia="Calibri" w:hAnsi="Palatino Linotype" w:cs="Arial"/>
          <w:b/>
        </w:rPr>
        <w:t>SAIMEX,</w:t>
      </w:r>
      <w:r w:rsidR="00A247D7" w:rsidRPr="00E576A5">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A247D7" w:rsidRPr="00E576A5">
        <w:rPr>
          <w:rFonts w:ascii="Palatino Linotype" w:eastAsia="Calibri" w:hAnsi="Palatino Linotype" w:cs="Arial"/>
          <w:b/>
        </w:rPr>
        <w:t>SUJETO OBLIGADO</w:t>
      </w:r>
      <w:r w:rsidR="00A247D7" w:rsidRPr="00E576A5">
        <w:rPr>
          <w:rFonts w:ascii="Palatino Linotype" w:eastAsia="Calibri" w:hAnsi="Palatino Linotype" w:cs="Arial"/>
        </w:rPr>
        <w:t xml:space="preserve"> emitió </w:t>
      </w:r>
      <w:r w:rsidR="007F6CD9" w:rsidRPr="00E576A5">
        <w:rPr>
          <w:rFonts w:ascii="Palatino Linotype" w:eastAsia="Calibri" w:hAnsi="Palatino Linotype" w:cs="Arial"/>
        </w:rPr>
        <w:t>su</w:t>
      </w:r>
      <w:r w:rsidR="00703A62" w:rsidRPr="00E576A5">
        <w:rPr>
          <w:rFonts w:ascii="Palatino Linotype" w:eastAsia="Calibri" w:hAnsi="Palatino Linotype" w:cs="Arial"/>
        </w:rPr>
        <w:t xml:space="preserve"> respuesta</w:t>
      </w:r>
      <w:r w:rsidR="00B964FC" w:rsidRPr="00E576A5">
        <w:rPr>
          <w:rFonts w:ascii="Palatino Linotype" w:eastAsia="Calibri" w:hAnsi="Palatino Linotype" w:cs="Arial"/>
        </w:rPr>
        <w:t xml:space="preserve"> el dieciocho (18</w:t>
      </w:r>
      <w:r w:rsidR="009974ED" w:rsidRPr="00E576A5">
        <w:rPr>
          <w:rFonts w:ascii="Palatino Linotype" w:eastAsia="Calibri" w:hAnsi="Palatino Linotype" w:cs="Arial"/>
        </w:rPr>
        <w:t>) de</w:t>
      </w:r>
      <w:r w:rsidR="00B964FC" w:rsidRPr="00E576A5">
        <w:rPr>
          <w:rFonts w:ascii="Palatino Linotype" w:eastAsia="Calibri" w:hAnsi="Palatino Linotype" w:cs="Arial"/>
        </w:rPr>
        <w:t xml:space="preserve"> diciembre </w:t>
      </w:r>
      <w:r w:rsidR="00703A62" w:rsidRPr="00E576A5">
        <w:rPr>
          <w:rFonts w:ascii="Palatino Linotype" w:eastAsia="Calibri" w:hAnsi="Palatino Linotype" w:cs="Arial"/>
        </w:rPr>
        <w:t>del dos mil dieciocho</w:t>
      </w:r>
      <w:r w:rsidR="00A247D7" w:rsidRPr="00E576A5">
        <w:rPr>
          <w:rFonts w:ascii="Palatino Linotype" w:eastAsia="Calibri" w:hAnsi="Palatino Linotype" w:cs="Arial"/>
        </w:rPr>
        <w:t xml:space="preserve">, </w:t>
      </w:r>
      <w:r w:rsidR="009974ED" w:rsidRPr="00E576A5">
        <w:rPr>
          <w:rFonts w:ascii="Palatino Linotype" w:hAnsi="Palatino Linotype" w:cs="Arial"/>
        </w:rPr>
        <w:t>de tal forma que el plazo para interponer el recur</w:t>
      </w:r>
      <w:r w:rsidRPr="00E576A5">
        <w:rPr>
          <w:rFonts w:ascii="Palatino Linotype" w:hAnsi="Palatino Linotype" w:cs="Arial"/>
        </w:rPr>
        <w:t>so</w:t>
      </w:r>
      <w:r w:rsidR="00F92D06" w:rsidRPr="00E576A5">
        <w:rPr>
          <w:rFonts w:ascii="Palatino Linotype" w:hAnsi="Palatino Linotype" w:cs="Arial"/>
        </w:rPr>
        <w:t xml:space="preserve"> tra</w:t>
      </w:r>
      <w:r w:rsidR="00B964FC" w:rsidRPr="00E576A5">
        <w:rPr>
          <w:rFonts w:ascii="Palatino Linotype" w:hAnsi="Palatino Linotype" w:cs="Arial"/>
        </w:rPr>
        <w:t>nscurrió del día diecinueve (19</w:t>
      </w:r>
      <w:r w:rsidR="00A247D7" w:rsidRPr="00E576A5">
        <w:rPr>
          <w:rFonts w:ascii="Palatino Linotype" w:hAnsi="Palatino Linotype" w:cs="Arial"/>
        </w:rPr>
        <w:t>)</w:t>
      </w:r>
      <w:r w:rsidR="009974ED" w:rsidRPr="00E576A5">
        <w:rPr>
          <w:rFonts w:ascii="Palatino Linotype" w:hAnsi="Palatino Linotype" w:cs="Arial"/>
        </w:rPr>
        <w:t xml:space="preserve"> </w:t>
      </w:r>
      <w:r w:rsidR="009703CF" w:rsidRPr="00E576A5">
        <w:rPr>
          <w:rFonts w:ascii="Palatino Linotype" w:hAnsi="Palatino Linotype" w:cs="Arial"/>
        </w:rPr>
        <w:t>de</w:t>
      </w:r>
      <w:r w:rsidR="00B964FC" w:rsidRPr="00E576A5">
        <w:rPr>
          <w:rFonts w:ascii="Palatino Linotype" w:hAnsi="Palatino Linotype" w:cs="Arial"/>
        </w:rPr>
        <w:t xml:space="preserve"> diciembre</w:t>
      </w:r>
      <w:r w:rsidR="004469A5" w:rsidRPr="00E576A5">
        <w:rPr>
          <w:rFonts w:ascii="Palatino Linotype" w:hAnsi="Palatino Linotype" w:cs="Arial"/>
        </w:rPr>
        <w:t xml:space="preserve"> de dos mil dieciocho</w:t>
      </w:r>
      <w:r w:rsidR="00B964FC" w:rsidRPr="00E576A5">
        <w:rPr>
          <w:rFonts w:ascii="Palatino Linotype" w:hAnsi="Palatino Linotype" w:cs="Arial"/>
        </w:rPr>
        <w:t xml:space="preserve">, al veinticuatro </w:t>
      </w:r>
      <w:r w:rsidR="00A247D7" w:rsidRPr="00E576A5">
        <w:rPr>
          <w:rFonts w:ascii="Palatino Linotype" w:hAnsi="Palatino Linotype" w:cs="Arial"/>
        </w:rPr>
        <w:t>(</w:t>
      </w:r>
      <w:r w:rsidR="00B964FC" w:rsidRPr="00E576A5">
        <w:rPr>
          <w:rFonts w:ascii="Palatino Linotype" w:hAnsi="Palatino Linotype" w:cs="Arial"/>
        </w:rPr>
        <w:t>24</w:t>
      </w:r>
      <w:r w:rsidR="00A247D7" w:rsidRPr="00E576A5">
        <w:rPr>
          <w:rFonts w:ascii="Palatino Linotype" w:hAnsi="Palatino Linotype" w:cs="Arial"/>
        </w:rPr>
        <w:t>)</w:t>
      </w:r>
      <w:r w:rsidR="009974ED" w:rsidRPr="00E576A5">
        <w:rPr>
          <w:rFonts w:ascii="Palatino Linotype" w:hAnsi="Palatino Linotype" w:cs="Arial"/>
        </w:rPr>
        <w:t xml:space="preserve"> </w:t>
      </w:r>
      <w:r w:rsidR="0088655E" w:rsidRPr="00E576A5">
        <w:rPr>
          <w:rFonts w:ascii="Palatino Linotype" w:hAnsi="Palatino Linotype" w:cs="Arial"/>
        </w:rPr>
        <w:t>de</w:t>
      </w:r>
      <w:r w:rsidR="00B964FC" w:rsidRPr="00E576A5">
        <w:rPr>
          <w:rFonts w:ascii="Palatino Linotype" w:hAnsi="Palatino Linotype" w:cs="Arial"/>
        </w:rPr>
        <w:t xml:space="preserve"> enero de dos mil diecinueve</w:t>
      </w:r>
      <w:r w:rsidR="00D26D03" w:rsidRPr="00E576A5">
        <w:rPr>
          <w:rFonts w:ascii="Palatino Linotype" w:hAnsi="Palatino Linotype" w:cs="Arial"/>
        </w:rPr>
        <w:t xml:space="preserve">; </w:t>
      </w:r>
      <w:r w:rsidR="00A35393" w:rsidRPr="00E576A5">
        <w:rPr>
          <w:rFonts w:ascii="Palatino Linotype" w:hAnsi="Palatino Linotype" w:cs="Arial"/>
        </w:rPr>
        <w:t xml:space="preserve">sin contemplar en el computo los días comprendidos del veinte (20) al treinta y uno (31) de diciembre del año dos mil dieciocho, considerados como días inhábiles en términos del </w:t>
      </w:r>
      <w:r w:rsidR="009B244A" w:rsidRPr="00E576A5">
        <w:rPr>
          <w:rFonts w:ascii="Palatino Linotype" w:hAnsi="Palatino Linotype" w:cs="Arial"/>
        </w:rPr>
        <w:t>artículo 3 fracción X de la Ley de Transparencia y Acceso a la Información Pública del Estado de México y Municipios, y de conformidad con el Ca</w:t>
      </w:r>
      <w:r w:rsidR="004469A5" w:rsidRPr="00E576A5">
        <w:rPr>
          <w:rFonts w:ascii="Palatino Linotype" w:hAnsi="Palatino Linotype" w:cs="Arial"/>
        </w:rPr>
        <w:t>lendario Oficial en Materia de T</w:t>
      </w:r>
      <w:r w:rsidR="009B244A" w:rsidRPr="00E576A5">
        <w:rPr>
          <w:rFonts w:ascii="Palatino Linotype" w:hAnsi="Palatino Linotype" w:cs="Arial"/>
        </w:rPr>
        <w:t>rasparencia, Acceso a la Información Pública y Protección de Datos Personales del Estado de México y Municipios, para el año dos mil dieciocho y enero dos mil diecinueve, publicado en el Periódico Oficial “Gaceta de Gobierno”, el veinte de diciembre de dos mil diecisiete. En consecuencia</w:t>
      </w:r>
      <w:r w:rsidR="00D26D03" w:rsidRPr="00E576A5">
        <w:rPr>
          <w:rFonts w:ascii="Palatino Linotype" w:hAnsi="Palatino Linotype" w:cs="Arial"/>
        </w:rPr>
        <w:t>, si el</w:t>
      </w:r>
      <w:r w:rsidR="00A247D7" w:rsidRPr="00E576A5">
        <w:rPr>
          <w:rFonts w:ascii="Palatino Linotype" w:hAnsi="Palatino Linotype" w:cs="Arial"/>
        </w:rPr>
        <w:t xml:space="preserve"> hoy </w:t>
      </w:r>
      <w:r w:rsidR="00A247D7" w:rsidRPr="00E576A5">
        <w:rPr>
          <w:rFonts w:ascii="Palatino Linotype" w:hAnsi="Palatino Linotype" w:cs="Arial"/>
          <w:b/>
        </w:rPr>
        <w:t>RECURRENTE</w:t>
      </w:r>
      <w:r w:rsidR="009974ED" w:rsidRPr="00E576A5">
        <w:rPr>
          <w:rFonts w:ascii="Palatino Linotype" w:hAnsi="Palatino Linotype" w:cs="Arial"/>
        </w:rPr>
        <w:t xml:space="preserve"> presentó su</w:t>
      </w:r>
      <w:r w:rsidR="00A247D7" w:rsidRPr="00E576A5">
        <w:rPr>
          <w:rFonts w:ascii="Palatino Linotype" w:hAnsi="Palatino Linotype" w:cs="Arial"/>
        </w:rPr>
        <w:t xml:space="preserve"> </w:t>
      </w:r>
      <w:r w:rsidR="001C4C80" w:rsidRPr="00E576A5">
        <w:rPr>
          <w:rFonts w:ascii="Palatino Linotype" w:hAnsi="Palatino Linotype" w:cs="Arial"/>
        </w:rPr>
        <w:t>inconformidad e</w:t>
      </w:r>
      <w:r w:rsidR="009B244A" w:rsidRPr="00E576A5">
        <w:rPr>
          <w:rFonts w:ascii="Palatino Linotype" w:hAnsi="Palatino Linotype" w:cs="Arial"/>
        </w:rPr>
        <w:t>l día siete</w:t>
      </w:r>
      <w:r w:rsidR="00A247D7" w:rsidRPr="00E576A5">
        <w:rPr>
          <w:rFonts w:ascii="Palatino Linotype" w:hAnsi="Palatino Linotype" w:cs="Arial"/>
        </w:rPr>
        <w:t xml:space="preserve"> (</w:t>
      </w:r>
      <w:r w:rsidR="009B244A" w:rsidRPr="00E576A5">
        <w:rPr>
          <w:rFonts w:ascii="Palatino Linotype" w:hAnsi="Palatino Linotype" w:cs="Arial"/>
        </w:rPr>
        <w:t>07</w:t>
      </w:r>
      <w:r w:rsidR="00A247D7" w:rsidRPr="00E576A5">
        <w:rPr>
          <w:rFonts w:ascii="Palatino Linotype" w:hAnsi="Palatino Linotype" w:cs="Arial"/>
        </w:rPr>
        <w:t>)</w:t>
      </w:r>
      <w:r w:rsidR="009974ED" w:rsidRPr="00E576A5">
        <w:rPr>
          <w:rFonts w:ascii="Palatino Linotype" w:hAnsi="Palatino Linotype" w:cs="Arial"/>
        </w:rPr>
        <w:t xml:space="preserve"> </w:t>
      </w:r>
      <w:r w:rsidR="00D26D03" w:rsidRPr="00E576A5">
        <w:rPr>
          <w:rFonts w:ascii="Palatino Linotype" w:hAnsi="Palatino Linotype" w:cs="Arial"/>
        </w:rPr>
        <w:t>de</w:t>
      </w:r>
      <w:r w:rsidR="009B244A" w:rsidRPr="00E576A5">
        <w:rPr>
          <w:rFonts w:ascii="Palatino Linotype" w:hAnsi="Palatino Linotype" w:cs="Arial"/>
        </w:rPr>
        <w:t xml:space="preserve"> enero</w:t>
      </w:r>
      <w:r w:rsidR="004469A5" w:rsidRPr="00E576A5">
        <w:rPr>
          <w:rFonts w:ascii="Palatino Linotype" w:hAnsi="Palatino Linotype" w:cs="Arial"/>
        </w:rPr>
        <w:t xml:space="preserve"> </w:t>
      </w:r>
      <w:r w:rsidR="00A247D7" w:rsidRPr="00E576A5">
        <w:rPr>
          <w:rFonts w:ascii="Palatino Linotype" w:hAnsi="Palatino Linotype" w:cs="Arial"/>
        </w:rPr>
        <w:t>de</w:t>
      </w:r>
      <w:r w:rsidR="004469A5" w:rsidRPr="00E576A5">
        <w:rPr>
          <w:rFonts w:ascii="Palatino Linotype" w:hAnsi="Palatino Linotype" w:cs="Arial"/>
        </w:rPr>
        <w:t xml:space="preserve"> dos mil diecinueve,</w:t>
      </w:r>
      <w:r w:rsidR="00A247D7" w:rsidRPr="00E576A5">
        <w:rPr>
          <w:rFonts w:ascii="Palatino Linotype" w:hAnsi="Palatino Linotype" w:cs="Arial"/>
        </w:rPr>
        <w:t xml:space="preserve"> </w:t>
      </w:r>
      <w:r w:rsidR="00A247D7" w:rsidRPr="00E576A5">
        <w:rPr>
          <w:rFonts w:ascii="Palatino Linotype" w:hAnsi="Palatino Linotype" w:cs="Arial"/>
          <w:color w:val="000000" w:themeColor="text1"/>
        </w:rPr>
        <w:t xml:space="preserve">se encuentran dentro de los márgenes temporales previstos en el artículo 178 de la Ley de Transparencia y Acceso a la </w:t>
      </w:r>
      <w:r w:rsidR="00A247D7" w:rsidRPr="00E576A5">
        <w:rPr>
          <w:rFonts w:ascii="Palatino Linotype" w:hAnsi="Palatino Linotype" w:cs="Arial"/>
          <w:color w:val="000000" w:themeColor="text1"/>
        </w:rPr>
        <w:lastRenderedPageBreak/>
        <w:t xml:space="preserve">Información Pública del Estado de México y Municipios. </w:t>
      </w:r>
      <w:r w:rsidR="00D26D03" w:rsidRPr="00E576A5">
        <w:rPr>
          <w:rFonts w:ascii="Palatino Linotype" w:hAnsi="Palatino Linotype" w:cs="Arial"/>
          <w:color w:val="000000" w:themeColor="text1"/>
        </w:rPr>
        <w:t xml:space="preserve">En ese sentido, no existiendo causas de </w:t>
      </w:r>
      <w:proofErr w:type="spellStart"/>
      <w:r w:rsidR="00D26D03" w:rsidRPr="00E576A5">
        <w:rPr>
          <w:rFonts w:ascii="Palatino Linotype" w:hAnsi="Palatino Linotype" w:cs="Arial"/>
          <w:color w:val="000000" w:themeColor="text1"/>
        </w:rPr>
        <w:t>desechamiento</w:t>
      </w:r>
      <w:proofErr w:type="spellEnd"/>
      <w:r w:rsidR="00D26D03" w:rsidRPr="00E576A5">
        <w:rPr>
          <w:rFonts w:ascii="Palatino Linotype" w:hAnsi="Palatino Linotype" w:cs="Arial"/>
          <w:color w:val="000000" w:themeColor="text1"/>
        </w:rPr>
        <w:t xml:space="preserve"> por extemporáneo o anticipado, el recurso de revisión que nos ocupa, es procedente.  </w:t>
      </w:r>
    </w:p>
    <w:p w14:paraId="77CF2362" w14:textId="77777777" w:rsidR="0054677E" w:rsidRPr="00E576A5" w:rsidRDefault="0054677E" w:rsidP="00E576A5">
      <w:pPr>
        <w:pStyle w:val="Prrafodelista"/>
        <w:spacing w:line="360" w:lineRule="auto"/>
        <w:ind w:left="426" w:right="49"/>
        <w:jc w:val="both"/>
        <w:rPr>
          <w:rFonts w:ascii="Palatino Linotype" w:hAnsi="Palatino Linotype" w:cs="Arial"/>
          <w:b/>
        </w:rPr>
      </w:pPr>
    </w:p>
    <w:p w14:paraId="22C2B340" w14:textId="43BD0E13" w:rsidR="007D2692" w:rsidRPr="00E576A5" w:rsidRDefault="0054677E" w:rsidP="00E576A5">
      <w:pPr>
        <w:pStyle w:val="Prrafodelista"/>
        <w:numPr>
          <w:ilvl w:val="0"/>
          <w:numId w:val="1"/>
        </w:numPr>
        <w:tabs>
          <w:tab w:val="left" w:pos="284"/>
        </w:tabs>
        <w:spacing w:line="360" w:lineRule="auto"/>
        <w:ind w:left="0" w:right="49" w:firstLine="0"/>
        <w:jc w:val="both"/>
        <w:rPr>
          <w:rFonts w:ascii="Palatino Linotype" w:hAnsi="Palatino Linotype" w:cs="Arial"/>
          <w:b/>
        </w:rPr>
      </w:pPr>
      <w:r w:rsidRPr="00E576A5">
        <w:rPr>
          <w:rFonts w:ascii="Palatino Linotype"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E213F0D" w14:textId="77777777" w:rsidR="0013417A" w:rsidRPr="00E576A5" w:rsidRDefault="0013417A" w:rsidP="00E576A5">
      <w:pPr>
        <w:pStyle w:val="Ttulo2"/>
        <w:spacing w:before="0" w:line="360" w:lineRule="auto"/>
        <w:rPr>
          <w:rFonts w:ascii="Palatino Linotype" w:hAnsi="Palatino Linotype"/>
          <w:b/>
          <w:i/>
          <w:color w:val="auto"/>
          <w:sz w:val="24"/>
          <w:szCs w:val="24"/>
        </w:rPr>
      </w:pPr>
      <w:bookmarkStart w:id="53" w:name="_Toc503862490"/>
      <w:bookmarkStart w:id="54" w:name="_Toc509403241"/>
      <w:bookmarkStart w:id="55" w:name="_Toc521536227"/>
      <w:bookmarkStart w:id="56" w:name="_Toc3459291"/>
      <w:r w:rsidRPr="00E576A5">
        <w:rPr>
          <w:rFonts w:ascii="Palatino Linotype" w:hAnsi="Palatino Linotype"/>
          <w:b/>
          <w:color w:val="auto"/>
          <w:sz w:val="24"/>
          <w:szCs w:val="24"/>
        </w:rPr>
        <w:t xml:space="preserve">TERCERO. </w:t>
      </w:r>
      <w:bookmarkEnd w:id="53"/>
      <w:bookmarkEnd w:id="54"/>
      <w:r w:rsidRPr="00E576A5">
        <w:rPr>
          <w:rFonts w:ascii="Palatino Linotype" w:hAnsi="Palatino Linotype"/>
          <w:b/>
          <w:color w:val="auto"/>
          <w:sz w:val="24"/>
          <w:szCs w:val="24"/>
        </w:rPr>
        <w:t xml:space="preserve">Del planteamiento de la </w:t>
      </w:r>
      <w:r w:rsidRPr="00E576A5">
        <w:rPr>
          <w:rFonts w:ascii="Palatino Linotype" w:hAnsi="Palatino Linotype"/>
          <w:b/>
          <w:i/>
          <w:color w:val="auto"/>
          <w:sz w:val="24"/>
          <w:szCs w:val="24"/>
        </w:rPr>
        <w:t>Litis.</w:t>
      </w:r>
      <w:bookmarkEnd w:id="55"/>
      <w:bookmarkEnd w:id="56"/>
    </w:p>
    <w:p w14:paraId="50D99ACE" w14:textId="77777777" w:rsidR="0013417A" w:rsidRPr="00E576A5" w:rsidRDefault="0013417A" w:rsidP="00E576A5">
      <w:pPr>
        <w:spacing w:line="360" w:lineRule="auto"/>
        <w:jc w:val="both"/>
        <w:rPr>
          <w:rFonts w:ascii="Palatino Linotype" w:hAnsi="Palatino Linotype"/>
        </w:rPr>
      </w:pPr>
    </w:p>
    <w:p w14:paraId="601D6794" w14:textId="643D0127" w:rsidR="0013417A" w:rsidRPr="00E576A5" w:rsidRDefault="00005B21" w:rsidP="00E576A5">
      <w:pPr>
        <w:pStyle w:val="Prrafodelista"/>
        <w:numPr>
          <w:ilvl w:val="0"/>
          <w:numId w:val="1"/>
        </w:numPr>
        <w:tabs>
          <w:tab w:val="left" w:pos="709"/>
        </w:tabs>
        <w:spacing w:line="360" w:lineRule="auto"/>
        <w:ind w:left="0" w:hanging="1"/>
        <w:jc w:val="both"/>
        <w:rPr>
          <w:rFonts w:ascii="Palatino Linotype" w:hAnsi="Palatino Linotype"/>
        </w:rPr>
      </w:pPr>
      <w:r w:rsidRPr="00E576A5">
        <w:rPr>
          <w:rFonts w:ascii="Palatino Linotype" w:hAnsi="Palatino Linotype"/>
          <w:lang w:val="es-MX"/>
        </w:rPr>
        <w:t>El</w:t>
      </w:r>
      <w:r w:rsidR="0013417A" w:rsidRPr="00E576A5">
        <w:rPr>
          <w:rFonts w:ascii="Palatino Linotype" w:hAnsi="Palatino Linotype"/>
          <w:lang w:val="es-MX"/>
        </w:rPr>
        <w:t xml:space="preserve"> particular, mediante </w:t>
      </w:r>
      <w:r w:rsidR="002E60A2" w:rsidRPr="00E576A5">
        <w:rPr>
          <w:rFonts w:ascii="Palatino Linotype" w:hAnsi="Palatino Linotype"/>
          <w:lang w:val="es-MX"/>
        </w:rPr>
        <w:t>su so</w:t>
      </w:r>
      <w:r w:rsidR="00143332" w:rsidRPr="00E576A5">
        <w:rPr>
          <w:rFonts w:ascii="Palatino Linotype" w:hAnsi="Palatino Linotype"/>
          <w:lang w:val="es-MX"/>
        </w:rPr>
        <w:t>licitud</w:t>
      </w:r>
      <w:r w:rsidR="002E60A2" w:rsidRPr="00E576A5">
        <w:rPr>
          <w:rFonts w:ascii="Palatino Linotype" w:hAnsi="Palatino Linotype"/>
          <w:lang w:val="es-MX"/>
        </w:rPr>
        <w:t xml:space="preserve"> </w:t>
      </w:r>
      <w:r w:rsidR="00F84995" w:rsidRPr="00E576A5">
        <w:rPr>
          <w:rFonts w:ascii="Palatino Linotype" w:hAnsi="Palatino Linotype"/>
          <w:lang w:val="es-MX"/>
        </w:rPr>
        <w:t>de infor</w:t>
      </w:r>
      <w:r w:rsidR="00D01F70" w:rsidRPr="00E576A5">
        <w:rPr>
          <w:rFonts w:ascii="Palatino Linotype" w:hAnsi="Palatino Linotype"/>
          <w:lang w:val="es-MX"/>
        </w:rPr>
        <w:t xml:space="preserve">mación, esencialmente requirió del </w:t>
      </w:r>
      <w:r w:rsidR="004469A5" w:rsidRPr="00E576A5">
        <w:rPr>
          <w:rFonts w:ascii="Palatino Linotype" w:hAnsi="Palatino Linotype"/>
          <w:lang w:val="es-MX"/>
        </w:rPr>
        <w:t>Ayuntamiento de Atizapán de Zaragoza</w:t>
      </w:r>
      <w:r w:rsidR="0013417A" w:rsidRPr="00E576A5">
        <w:rPr>
          <w:rFonts w:ascii="Palatino Linotype" w:hAnsi="Palatino Linotype"/>
          <w:lang w:val="es-MX"/>
        </w:rPr>
        <w:t>, la siguiente información:</w:t>
      </w:r>
    </w:p>
    <w:p w14:paraId="621BFA3C" w14:textId="77777777" w:rsidR="0013417A" w:rsidRPr="00E576A5" w:rsidRDefault="0013417A" w:rsidP="00E576A5">
      <w:pPr>
        <w:spacing w:line="360" w:lineRule="auto"/>
        <w:ind w:left="567" w:right="567"/>
        <w:jc w:val="both"/>
        <w:rPr>
          <w:rFonts w:ascii="Palatino Linotype" w:hAnsi="Palatino Linotype"/>
        </w:rPr>
      </w:pPr>
    </w:p>
    <w:p w14:paraId="3112FD65" w14:textId="7C04C13E" w:rsidR="004469A5" w:rsidRPr="00E576A5" w:rsidRDefault="004469A5" w:rsidP="00E576A5">
      <w:pPr>
        <w:pStyle w:val="Prrafodelista"/>
        <w:numPr>
          <w:ilvl w:val="0"/>
          <w:numId w:val="20"/>
        </w:numPr>
        <w:spacing w:line="360" w:lineRule="auto"/>
        <w:ind w:left="567" w:right="567" w:firstLine="0"/>
        <w:jc w:val="both"/>
        <w:rPr>
          <w:rFonts w:ascii="Palatino Linotype" w:hAnsi="Palatino Linotype"/>
          <w:b/>
        </w:rPr>
      </w:pPr>
      <w:r w:rsidRPr="00E576A5">
        <w:rPr>
          <w:rFonts w:ascii="Palatino Linotype" w:hAnsi="Palatino Linotype"/>
          <w:b/>
        </w:rPr>
        <w:t>De todos los vehículos que se adquirieron para uso del ayuntamiento desde el año 2009 hasta el t</w:t>
      </w:r>
      <w:r w:rsidR="00A70497" w:rsidRPr="00E576A5">
        <w:rPr>
          <w:rFonts w:ascii="Palatino Linotype" w:hAnsi="Palatino Linotype"/>
          <w:b/>
        </w:rPr>
        <w:t>érmino de la administración 2018</w:t>
      </w:r>
      <w:r w:rsidRPr="00E576A5">
        <w:rPr>
          <w:rFonts w:ascii="Palatino Linotype" w:hAnsi="Palatino Linotype"/>
          <w:b/>
        </w:rPr>
        <w:t>:</w:t>
      </w:r>
    </w:p>
    <w:p w14:paraId="5D7659F0" w14:textId="77777777" w:rsidR="00A70497" w:rsidRPr="00E576A5" w:rsidRDefault="00A70497" w:rsidP="00E576A5">
      <w:pPr>
        <w:spacing w:line="360" w:lineRule="auto"/>
        <w:ind w:left="567" w:right="567"/>
        <w:jc w:val="both"/>
        <w:rPr>
          <w:rFonts w:ascii="Palatino Linotype" w:hAnsi="Palatino Linotype"/>
          <w:b/>
        </w:rPr>
      </w:pPr>
    </w:p>
    <w:p w14:paraId="0C0B824A" w14:textId="77777777" w:rsidR="00FC31B9" w:rsidRPr="00E576A5" w:rsidRDefault="00A70497" w:rsidP="00E576A5">
      <w:pPr>
        <w:spacing w:line="360" w:lineRule="auto"/>
        <w:ind w:left="567" w:right="567"/>
        <w:jc w:val="both"/>
        <w:rPr>
          <w:rFonts w:ascii="Palatino Linotype" w:hAnsi="Palatino Linotype"/>
          <w:b/>
        </w:rPr>
      </w:pPr>
      <w:r w:rsidRPr="00E576A5">
        <w:rPr>
          <w:rFonts w:ascii="Palatino Linotype" w:hAnsi="Palatino Linotype"/>
          <w:b/>
        </w:rPr>
        <w:t xml:space="preserve">- </w:t>
      </w:r>
      <w:r w:rsidR="00FC31B9" w:rsidRPr="00E576A5">
        <w:rPr>
          <w:rFonts w:ascii="Palatino Linotype" w:hAnsi="Palatino Linotype"/>
          <w:b/>
        </w:rPr>
        <w:t xml:space="preserve">Copia de las facturas </w:t>
      </w:r>
      <w:r w:rsidR="004469A5" w:rsidRPr="00E576A5">
        <w:rPr>
          <w:rFonts w:ascii="Palatino Linotype" w:hAnsi="Palatino Linotype"/>
          <w:b/>
        </w:rPr>
        <w:t xml:space="preserve"> </w:t>
      </w:r>
    </w:p>
    <w:p w14:paraId="0773882C" w14:textId="3C13AFED" w:rsidR="004469A5" w:rsidRPr="00E576A5" w:rsidRDefault="00FC31B9" w:rsidP="00E576A5">
      <w:pPr>
        <w:spacing w:line="360" w:lineRule="auto"/>
        <w:ind w:left="567" w:right="567"/>
        <w:jc w:val="both"/>
        <w:rPr>
          <w:rFonts w:ascii="Palatino Linotype" w:hAnsi="Palatino Linotype"/>
          <w:b/>
        </w:rPr>
      </w:pPr>
      <w:r w:rsidRPr="00E576A5">
        <w:rPr>
          <w:rFonts w:ascii="Palatino Linotype" w:hAnsi="Palatino Linotype"/>
          <w:b/>
        </w:rPr>
        <w:t>-F</w:t>
      </w:r>
      <w:r w:rsidR="004469A5" w:rsidRPr="00E576A5">
        <w:rPr>
          <w:rFonts w:ascii="Palatino Linotype" w:hAnsi="Palatino Linotype"/>
          <w:b/>
        </w:rPr>
        <w:t>orma de adquisición.</w:t>
      </w:r>
    </w:p>
    <w:p w14:paraId="6C325E19" w14:textId="4CE4F223" w:rsidR="004469A5" w:rsidRPr="00E576A5" w:rsidRDefault="00A70497" w:rsidP="00E576A5">
      <w:pPr>
        <w:spacing w:line="360" w:lineRule="auto"/>
        <w:ind w:left="567" w:right="567"/>
        <w:jc w:val="both"/>
        <w:rPr>
          <w:rFonts w:ascii="Palatino Linotype" w:hAnsi="Palatino Linotype"/>
          <w:b/>
        </w:rPr>
      </w:pPr>
      <w:r w:rsidRPr="00E576A5">
        <w:rPr>
          <w:rFonts w:ascii="Palatino Linotype" w:hAnsi="Palatino Linotype"/>
          <w:b/>
        </w:rPr>
        <w:t xml:space="preserve">- </w:t>
      </w:r>
      <w:r w:rsidR="004469A5" w:rsidRPr="00E576A5">
        <w:rPr>
          <w:rFonts w:ascii="Palatino Linotype" w:hAnsi="Palatino Linotype"/>
          <w:b/>
        </w:rPr>
        <w:t>Área de destino.</w:t>
      </w:r>
    </w:p>
    <w:p w14:paraId="3D798BF8" w14:textId="062A178A" w:rsidR="00A70497" w:rsidRPr="00E576A5" w:rsidRDefault="00A70497" w:rsidP="00E576A5">
      <w:pPr>
        <w:spacing w:line="360" w:lineRule="auto"/>
        <w:ind w:left="567" w:right="567"/>
        <w:jc w:val="both"/>
        <w:rPr>
          <w:rFonts w:ascii="Palatino Linotype" w:hAnsi="Palatino Linotype"/>
          <w:b/>
        </w:rPr>
      </w:pPr>
      <w:r w:rsidRPr="00E576A5">
        <w:rPr>
          <w:rFonts w:ascii="Palatino Linotype" w:hAnsi="Palatino Linotype"/>
          <w:b/>
        </w:rPr>
        <w:lastRenderedPageBreak/>
        <w:t xml:space="preserve">- Indicar si siguen en servicio o ya fueron dados de baja, y si ese fuera el caso proporcionar la copia de la baja patrimonial de dichos vehículos. </w:t>
      </w:r>
    </w:p>
    <w:p w14:paraId="14857EEE" w14:textId="08F9A07E" w:rsidR="00143332" w:rsidRPr="00E576A5" w:rsidRDefault="00A70497" w:rsidP="00E576A5">
      <w:pPr>
        <w:spacing w:line="360" w:lineRule="auto"/>
        <w:ind w:left="567" w:right="567"/>
        <w:jc w:val="both"/>
        <w:rPr>
          <w:rFonts w:ascii="Palatino Linotype" w:hAnsi="Palatino Linotype"/>
        </w:rPr>
      </w:pPr>
      <w:r w:rsidRPr="00E576A5">
        <w:rPr>
          <w:rFonts w:ascii="Palatino Linotype" w:hAnsi="Palatino Linotype"/>
        </w:rPr>
        <w:t xml:space="preserve"> </w:t>
      </w:r>
    </w:p>
    <w:p w14:paraId="33863E8E" w14:textId="7C16A252" w:rsidR="00854EBA" w:rsidRPr="00E576A5" w:rsidRDefault="006465D2" w:rsidP="00E576A5">
      <w:pPr>
        <w:numPr>
          <w:ilvl w:val="0"/>
          <w:numId w:val="1"/>
        </w:numPr>
        <w:spacing w:line="360" w:lineRule="auto"/>
        <w:ind w:left="0" w:firstLine="0"/>
        <w:jc w:val="both"/>
        <w:rPr>
          <w:rFonts w:ascii="Palatino Linotype" w:hAnsi="Palatino Linotype"/>
        </w:rPr>
      </w:pPr>
      <w:r w:rsidRPr="00E576A5">
        <w:rPr>
          <w:rFonts w:ascii="Palatino Linotype" w:hAnsi="Palatino Linotype"/>
        </w:rPr>
        <w:t>En su respuesta</w:t>
      </w:r>
      <w:r w:rsidR="0013417A" w:rsidRPr="00E576A5">
        <w:rPr>
          <w:rFonts w:ascii="Palatino Linotype" w:hAnsi="Palatino Linotype"/>
        </w:rPr>
        <w:t xml:space="preserve">, el </w:t>
      </w:r>
      <w:r w:rsidR="00A70497" w:rsidRPr="00E576A5">
        <w:rPr>
          <w:rFonts w:ascii="Palatino Linotype" w:hAnsi="Palatino Linotype"/>
          <w:b/>
        </w:rPr>
        <w:t xml:space="preserve">SUJETO OBLIGADO </w:t>
      </w:r>
      <w:r w:rsidR="00F8257C" w:rsidRPr="00E576A5">
        <w:rPr>
          <w:rFonts w:ascii="Palatino Linotype" w:hAnsi="Palatino Linotype"/>
        </w:rPr>
        <w:t xml:space="preserve">refiere el estatus de algunos vehículos y establece que por cuanto hace a los vehículos utilizados como patrullas no es posible entregar información ya que a su consideración es información reservada. </w:t>
      </w:r>
    </w:p>
    <w:p w14:paraId="33122CF9" w14:textId="401A95BE" w:rsidR="0013417A" w:rsidRPr="00E576A5" w:rsidRDefault="001C0729" w:rsidP="00E576A5">
      <w:pPr>
        <w:spacing w:line="360" w:lineRule="auto"/>
        <w:jc w:val="both"/>
        <w:rPr>
          <w:rFonts w:ascii="Palatino Linotype" w:hAnsi="Palatino Linotype"/>
        </w:rPr>
      </w:pPr>
      <w:r w:rsidRPr="00E576A5">
        <w:rPr>
          <w:rFonts w:ascii="Palatino Linotype" w:hAnsi="Palatino Linotype"/>
        </w:rPr>
        <w:t xml:space="preserve">     </w:t>
      </w:r>
      <w:r w:rsidR="00054A06" w:rsidRPr="00E576A5">
        <w:rPr>
          <w:rFonts w:ascii="Palatino Linotype" w:hAnsi="Palatino Linotype"/>
        </w:rPr>
        <w:t xml:space="preserve">  </w:t>
      </w:r>
    </w:p>
    <w:p w14:paraId="20A46931" w14:textId="04336B16" w:rsidR="00445120" w:rsidRPr="00E576A5" w:rsidRDefault="0013417A" w:rsidP="00E576A5">
      <w:pPr>
        <w:numPr>
          <w:ilvl w:val="0"/>
          <w:numId w:val="1"/>
        </w:numPr>
        <w:spacing w:line="360" w:lineRule="auto"/>
        <w:ind w:left="0" w:firstLine="0"/>
        <w:jc w:val="both"/>
        <w:rPr>
          <w:rFonts w:ascii="Palatino Linotype" w:hAnsi="Palatino Linotype"/>
        </w:rPr>
      </w:pPr>
      <w:r w:rsidRPr="00E576A5">
        <w:rPr>
          <w:rFonts w:ascii="Palatino Linotype" w:hAnsi="Palatino Linotype"/>
        </w:rPr>
        <w:t xml:space="preserve">Por su parte, la </w:t>
      </w:r>
      <w:r w:rsidRPr="00E576A5">
        <w:rPr>
          <w:rFonts w:ascii="Palatino Linotype" w:hAnsi="Palatino Linotype"/>
          <w:b/>
        </w:rPr>
        <w:t>RECURRENTE</w:t>
      </w:r>
      <w:r w:rsidR="00ED7B32" w:rsidRPr="00E576A5">
        <w:rPr>
          <w:rFonts w:ascii="Palatino Linotype" w:hAnsi="Palatino Linotype"/>
          <w:b/>
        </w:rPr>
        <w:t xml:space="preserve"> </w:t>
      </w:r>
      <w:r w:rsidR="00ED7B32" w:rsidRPr="00E576A5">
        <w:rPr>
          <w:rFonts w:ascii="Palatino Linotype" w:hAnsi="Palatino Linotype"/>
        </w:rPr>
        <w:t>en términos generales</w:t>
      </w:r>
      <w:r w:rsidRPr="00E576A5">
        <w:rPr>
          <w:rFonts w:ascii="Palatino Linotype" w:hAnsi="Palatino Linotype"/>
        </w:rPr>
        <w:t xml:space="preserve"> se inconformó dentro de</w:t>
      </w:r>
      <w:r w:rsidR="00415AD1" w:rsidRPr="00E576A5">
        <w:rPr>
          <w:rFonts w:ascii="Palatino Linotype" w:hAnsi="Palatino Linotype"/>
        </w:rPr>
        <w:t>l recurso</w:t>
      </w:r>
      <w:r w:rsidRPr="00E576A5">
        <w:rPr>
          <w:rFonts w:ascii="Palatino Linotype" w:hAnsi="Palatino Linotype"/>
        </w:rPr>
        <w:t xml:space="preserve"> de revisión materia de ésta resolución,</w:t>
      </w:r>
      <w:r w:rsidR="00030FEF" w:rsidRPr="00E576A5">
        <w:rPr>
          <w:rFonts w:ascii="Palatino Linotype" w:hAnsi="Palatino Linotype"/>
        </w:rPr>
        <w:t xml:space="preserve"> porque </w:t>
      </w:r>
      <w:r w:rsidR="00F8257C" w:rsidRPr="00E576A5">
        <w:rPr>
          <w:rFonts w:ascii="Palatino Linotype" w:hAnsi="Palatino Linotype"/>
        </w:rPr>
        <w:t xml:space="preserve">el acuerdo mediante el cual se pretende sustentar la información no corresponde a lo solicitado, además de que a su consideración dicha reserva no es procedente. </w:t>
      </w:r>
      <w:r w:rsidR="00524767" w:rsidRPr="00E576A5">
        <w:rPr>
          <w:rFonts w:ascii="Palatino Linotype" w:hAnsi="Palatino Linotype"/>
        </w:rPr>
        <w:t xml:space="preserve"> </w:t>
      </w:r>
    </w:p>
    <w:p w14:paraId="50A3441A" w14:textId="77777777" w:rsidR="0005124C" w:rsidRPr="00E576A5" w:rsidRDefault="0005124C" w:rsidP="00E576A5">
      <w:pPr>
        <w:pStyle w:val="Prrafodelista"/>
        <w:spacing w:line="360" w:lineRule="auto"/>
        <w:rPr>
          <w:rFonts w:ascii="Palatino Linotype" w:hAnsi="Palatino Linotype"/>
        </w:rPr>
      </w:pPr>
    </w:p>
    <w:p w14:paraId="4B6A85FE" w14:textId="6B19A613" w:rsidR="0005124C" w:rsidRPr="00E576A5" w:rsidRDefault="00ED221D" w:rsidP="00E576A5">
      <w:pPr>
        <w:numPr>
          <w:ilvl w:val="0"/>
          <w:numId w:val="1"/>
        </w:numPr>
        <w:spacing w:line="360" w:lineRule="auto"/>
        <w:ind w:left="0" w:firstLine="0"/>
        <w:jc w:val="both"/>
        <w:rPr>
          <w:rFonts w:ascii="Palatino Linotype" w:hAnsi="Palatino Linotype"/>
        </w:rPr>
      </w:pPr>
      <w:r w:rsidRPr="00E576A5">
        <w:rPr>
          <w:rFonts w:ascii="Palatino Linotype" w:hAnsi="Palatino Linotype"/>
        </w:rPr>
        <w:t xml:space="preserve">Cabe mencionar que </w:t>
      </w:r>
      <w:r w:rsidRPr="00E576A5">
        <w:rPr>
          <w:rFonts w:ascii="Palatino Linotype" w:hAnsi="Palatino Linotype"/>
          <w:b/>
        </w:rPr>
        <w:t>SUJETO OBLIGADO</w:t>
      </w:r>
      <w:r w:rsidRPr="00E576A5">
        <w:rPr>
          <w:rFonts w:ascii="Palatino Linotype" w:hAnsi="Palatino Linotype"/>
        </w:rPr>
        <w:t xml:space="preserve"> rindió Informe Justificado para manifestar lo que a su derecho asistiera y conviniera, en el cual  </w:t>
      </w:r>
      <w:r w:rsidR="0005124C" w:rsidRPr="00E576A5">
        <w:rPr>
          <w:rFonts w:ascii="Palatino Linotype" w:hAnsi="Palatino Linotype"/>
        </w:rPr>
        <w:t xml:space="preserve">refiere que </w:t>
      </w:r>
      <w:r w:rsidR="00170C8F" w:rsidRPr="00E576A5">
        <w:rPr>
          <w:rFonts w:ascii="Palatino Linotype" w:hAnsi="Palatino Linotype"/>
        </w:rPr>
        <w:t>derivado de una búsqueda se encontró la informació</w:t>
      </w:r>
      <w:r w:rsidR="00A215E3" w:rsidRPr="00E576A5">
        <w:rPr>
          <w:rFonts w:ascii="Palatino Linotype" w:hAnsi="Palatino Linotype"/>
        </w:rPr>
        <w:t xml:space="preserve">n solicitada, sin embargo,  </w:t>
      </w:r>
      <w:r w:rsidR="00170C8F" w:rsidRPr="00E576A5">
        <w:rPr>
          <w:rFonts w:ascii="Palatino Linotype" w:hAnsi="Palatino Linotype"/>
        </w:rPr>
        <w:t xml:space="preserve">esta sobrepasa sus capacidades administrativas por lo que </w:t>
      </w:r>
      <w:r w:rsidR="00A215E3" w:rsidRPr="00E576A5">
        <w:rPr>
          <w:rFonts w:ascii="Palatino Linotype" w:hAnsi="Palatino Linotype"/>
        </w:rPr>
        <w:t>se puso</w:t>
      </w:r>
      <w:r w:rsidR="0005124C" w:rsidRPr="00E576A5">
        <w:rPr>
          <w:rFonts w:ascii="Palatino Linotype" w:hAnsi="Palatino Linotype"/>
        </w:rPr>
        <w:t xml:space="preserve"> a disposición de la particular la informaci</w:t>
      </w:r>
      <w:r w:rsidR="0071540B" w:rsidRPr="00E576A5">
        <w:rPr>
          <w:rFonts w:ascii="Palatino Linotype" w:hAnsi="Palatino Linotype"/>
        </w:rPr>
        <w:t>ón solicitada en consulta directa.</w:t>
      </w:r>
    </w:p>
    <w:p w14:paraId="47003B43" w14:textId="2C1C340B" w:rsidR="0013417A" w:rsidRPr="00E576A5" w:rsidRDefault="0013417A" w:rsidP="00E576A5">
      <w:pPr>
        <w:spacing w:line="360" w:lineRule="auto"/>
        <w:jc w:val="both"/>
        <w:rPr>
          <w:rFonts w:ascii="Palatino Linotype" w:hAnsi="Palatino Linotype"/>
        </w:rPr>
      </w:pPr>
    </w:p>
    <w:p w14:paraId="46F76B09" w14:textId="78E9271F" w:rsidR="00B96B39" w:rsidRPr="00E576A5" w:rsidRDefault="00030FEF" w:rsidP="00E576A5">
      <w:pPr>
        <w:numPr>
          <w:ilvl w:val="0"/>
          <w:numId w:val="1"/>
        </w:numPr>
        <w:spacing w:line="360" w:lineRule="auto"/>
        <w:ind w:left="0" w:firstLine="0"/>
        <w:jc w:val="both"/>
        <w:rPr>
          <w:rFonts w:ascii="Palatino Linotype" w:hAnsi="Palatino Linotype"/>
        </w:rPr>
      </w:pPr>
      <w:r w:rsidRPr="00E576A5">
        <w:rPr>
          <w:rFonts w:ascii="Palatino Linotype" w:hAnsi="Palatino Linotype"/>
        </w:rPr>
        <w:t xml:space="preserve">En dichas condiciones el </w:t>
      </w:r>
      <w:r w:rsidR="0013417A" w:rsidRPr="00E576A5">
        <w:rPr>
          <w:rFonts w:ascii="Palatino Linotype" w:hAnsi="Palatino Linotype"/>
        </w:rPr>
        <w:t xml:space="preserve">presente recurso de revisión se circunscribe a determinar si el </w:t>
      </w:r>
      <w:r w:rsidR="0013417A" w:rsidRPr="00E576A5">
        <w:rPr>
          <w:rFonts w:ascii="Palatino Linotype" w:hAnsi="Palatino Linotype"/>
          <w:b/>
        </w:rPr>
        <w:t>SUJETO OBLIGADO</w:t>
      </w:r>
      <w:r w:rsidR="00B61272" w:rsidRPr="00E576A5">
        <w:rPr>
          <w:rFonts w:ascii="Palatino Linotype" w:hAnsi="Palatino Linotype"/>
        </w:rPr>
        <w:t xml:space="preserve"> con su</w:t>
      </w:r>
      <w:r w:rsidR="0013417A" w:rsidRPr="00E576A5">
        <w:rPr>
          <w:rFonts w:ascii="Palatino Linotype" w:hAnsi="Palatino Linotype"/>
        </w:rPr>
        <w:t xml:space="preserve"> </w:t>
      </w:r>
      <w:r w:rsidR="00415AD1" w:rsidRPr="00E576A5">
        <w:rPr>
          <w:rFonts w:ascii="Palatino Linotype" w:hAnsi="Palatino Linotype"/>
        </w:rPr>
        <w:t>respuesta a la solicitud</w:t>
      </w:r>
      <w:r w:rsidR="0013417A" w:rsidRPr="00E576A5">
        <w:rPr>
          <w:rFonts w:ascii="Palatino Linotype" w:hAnsi="Palatino Linotype"/>
        </w:rPr>
        <w:t xml:space="preserve"> satisface el </w:t>
      </w:r>
      <w:r w:rsidR="0013417A" w:rsidRPr="00E576A5">
        <w:rPr>
          <w:rFonts w:ascii="Palatino Linotype" w:hAnsi="Palatino Linotype"/>
        </w:rPr>
        <w:lastRenderedPageBreak/>
        <w:t xml:space="preserve">derecho de acceso a la información o por el </w:t>
      </w:r>
      <w:r w:rsidR="00982F3B" w:rsidRPr="00E576A5">
        <w:rPr>
          <w:rFonts w:ascii="Palatino Linotype" w:hAnsi="Palatino Linotype"/>
        </w:rPr>
        <w:t>contrario actualiza la</w:t>
      </w:r>
      <w:r w:rsidR="00F8257C" w:rsidRPr="00E576A5">
        <w:rPr>
          <w:rFonts w:ascii="Palatino Linotype" w:hAnsi="Palatino Linotype"/>
        </w:rPr>
        <w:t>s</w:t>
      </w:r>
      <w:r w:rsidR="00982F3B" w:rsidRPr="00E576A5">
        <w:rPr>
          <w:rFonts w:ascii="Palatino Linotype" w:hAnsi="Palatino Linotype"/>
        </w:rPr>
        <w:t xml:space="preserve"> causal</w:t>
      </w:r>
      <w:r w:rsidR="00F8257C" w:rsidRPr="00E576A5">
        <w:rPr>
          <w:rFonts w:ascii="Palatino Linotype" w:hAnsi="Palatino Linotype"/>
        </w:rPr>
        <w:t>es</w:t>
      </w:r>
      <w:r w:rsidR="00982F3B" w:rsidRPr="00E576A5">
        <w:rPr>
          <w:rFonts w:ascii="Palatino Linotype" w:hAnsi="Palatino Linotype"/>
        </w:rPr>
        <w:t xml:space="preserve"> de procedencia prevista</w:t>
      </w:r>
      <w:r w:rsidR="00F8257C" w:rsidRPr="00E576A5">
        <w:rPr>
          <w:rFonts w:ascii="Palatino Linotype" w:hAnsi="Palatino Linotype"/>
        </w:rPr>
        <w:t>s</w:t>
      </w:r>
      <w:r w:rsidR="0013417A" w:rsidRPr="00E576A5">
        <w:rPr>
          <w:rFonts w:ascii="Palatino Linotype" w:hAnsi="Palatino Linotype"/>
        </w:rPr>
        <w:t xml:space="preserve"> en el</w:t>
      </w:r>
      <w:r w:rsidR="00415AD1" w:rsidRPr="00E576A5">
        <w:rPr>
          <w:rFonts w:ascii="Palatino Linotype" w:hAnsi="Palatino Linotype"/>
        </w:rPr>
        <w:t xml:space="preserve"> artículo 179 </w:t>
      </w:r>
      <w:r w:rsidR="00F8257C" w:rsidRPr="00E576A5">
        <w:rPr>
          <w:rFonts w:ascii="Palatino Linotype" w:hAnsi="Palatino Linotype"/>
        </w:rPr>
        <w:t>fraccio</w:t>
      </w:r>
      <w:r w:rsidR="00524767" w:rsidRPr="00E576A5">
        <w:rPr>
          <w:rFonts w:ascii="Palatino Linotype" w:hAnsi="Palatino Linotype"/>
        </w:rPr>
        <w:t>n</w:t>
      </w:r>
      <w:r w:rsidR="00F8257C" w:rsidRPr="00E576A5">
        <w:rPr>
          <w:rFonts w:ascii="Palatino Linotype" w:hAnsi="Palatino Linotype"/>
        </w:rPr>
        <w:t>es</w:t>
      </w:r>
      <w:r w:rsidR="00524767" w:rsidRPr="00E576A5">
        <w:rPr>
          <w:rFonts w:ascii="Palatino Linotype" w:hAnsi="Palatino Linotype"/>
        </w:rPr>
        <w:t xml:space="preserve"> </w:t>
      </w:r>
      <w:r w:rsidR="00F8257C" w:rsidRPr="00E576A5">
        <w:rPr>
          <w:rFonts w:ascii="Palatino Linotype" w:hAnsi="Palatino Linotype"/>
        </w:rPr>
        <w:t>II, III, V, VI, VII</w:t>
      </w:r>
      <w:r w:rsidR="00170C8F" w:rsidRPr="00E576A5">
        <w:rPr>
          <w:rFonts w:ascii="Palatino Linotype" w:hAnsi="Palatino Linotype"/>
        </w:rPr>
        <w:t>, VIII</w:t>
      </w:r>
      <w:r w:rsidR="00F8257C" w:rsidRPr="00E576A5">
        <w:rPr>
          <w:rFonts w:ascii="Palatino Linotype" w:hAnsi="Palatino Linotype"/>
        </w:rPr>
        <w:t xml:space="preserve"> y XIII </w:t>
      </w:r>
      <w:r w:rsidR="0013417A" w:rsidRPr="00E576A5">
        <w:rPr>
          <w:rFonts w:ascii="Palatino Linotype" w:hAnsi="Palatino Linotype"/>
        </w:rPr>
        <w:t xml:space="preserve">de la Ley de Transparencia y Acceso a la Información del Estado de México y Municipios. </w:t>
      </w:r>
    </w:p>
    <w:p w14:paraId="744B8048" w14:textId="77777777" w:rsidR="005E75D2" w:rsidRPr="00E576A5" w:rsidRDefault="005E75D2" w:rsidP="00E576A5">
      <w:pPr>
        <w:spacing w:line="360" w:lineRule="auto"/>
        <w:jc w:val="both"/>
        <w:rPr>
          <w:rFonts w:ascii="Palatino Linotype" w:hAnsi="Palatino Linotype"/>
        </w:rPr>
      </w:pPr>
    </w:p>
    <w:p w14:paraId="0D493F83" w14:textId="4E1638D0" w:rsidR="007D2692" w:rsidRPr="00E576A5" w:rsidRDefault="00277410" w:rsidP="00E576A5">
      <w:pPr>
        <w:pStyle w:val="Ttulo1"/>
        <w:spacing w:before="0" w:line="360" w:lineRule="auto"/>
        <w:rPr>
          <w:rFonts w:ascii="Palatino Linotype" w:hAnsi="Palatino Linotype"/>
          <w:b/>
          <w:color w:val="auto"/>
          <w:sz w:val="24"/>
          <w:szCs w:val="24"/>
        </w:rPr>
      </w:pPr>
      <w:bookmarkStart w:id="57" w:name="_Toc453696499"/>
      <w:bookmarkStart w:id="58" w:name="_Toc454301152"/>
      <w:bookmarkStart w:id="59" w:name="_Toc3459292"/>
      <w:r w:rsidRPr="00E576A5">
        <w:rPr>
          <w:rFonts w:ascii="Palatino Linotype" w:hAnsi="Palatino Linotype"/>
          <w:b/>
          <w:color w:val="000000" w:themeColor="text1"/>
          <w:sz w:val="24"/>
          <w:szCs w:val="24"/>
        </w:rPr>
        <w:t xml:space="preserve">CUARTO. </w:t>
      </w:r>
      <w:r w:rsidRPr="00E576A5">
        <w:rPr>
          <w:rFonts w:ascii="Palatino Linotype" w:hAnsi="Palatino Linotype"/>
          <w:b/>
          <w:color w:val="auto"/>
          <w:sz w:val="24"/>
          <w:szCs w:val="24"/>
        </w:rPr>
        <w:t>Del estudio y resolución del asunto</w:t>
      </w:r>
      <w:bookmarkEnd w:id="57"/>
      <w:bookmarkEnd w:id="58"/>
      <w:r w:rsidR="00AE0F40" w:rsidRPr="00E576A5">
        <w:rPr>
          <w:rFonts w:ascii="Palatino Linotype" w:hAnsi="Palatino Linotype"/>
          <w:b/>
          <w:color w:val="auto"/>
          <w:sz w:val="24"/>
          <w:szCs w:val="24"/>
        </w:rPr>
        <w:t>.</w:t>
      </w:r>
      <w:bookmarkEnd w:id="59"/>
    </w:p>
    <w:p w14:paraId="35EF5545" w14:textId="77777777" w:rsidR="007D2692" w:rsidRPr="00E576A5" w:rsidRDefault="007D2692" w:rsidP="00E576A5">
      <w:pPr>
        <w:spacing w:line="360" w:lineRule="auto"/>
        <w:rPr>
          <w:rFonts w:ascii="Palatino Linotype" w:hAnsi="Palatino Linotype"/>
          <w:lang w:val="es-MX" w:eastAsia="en-US"/>
        </w:rPr>
      </w:pPr>
    </w:p>
    <w:p w14:paraId="4854B4B6" w14:textId="00152CC7" w:rsidR="00515BA2" w:rsidRPr="00E576A5" w:rsidRDefault="00F835ED" w:rsidP="00E576A5">
      <w:pPr>
        <w:pStyle w:val="Ttulo2"/>
        <w:spacing w:before="0" w:line="360" w:lineRule="auto"/>
        <w:rPr>
          <w:rFonts w:ascii="Palatino Linotype" w:hAnsi="Palatino Linotype"/>
          <w:b/>
          <w:color w:val="000000" w:themeColor="text1"/>
          <w:sz w:val="24"/>
          <w:szCs w:val="24"/>
        </w:rPr>
      </w:pPr>
      <w:bookmarkStart w:id="60" w:name="_Toc3459100"/>
      <w:bookmarkStart w:id="61" w:name="_Toc3459293"/>
      <w:r w:rsidRPr="00E576A5">
        <w:rPr>
          <w:rFonts w:ascii="Palatino Linotype" w:hAnsi="Palatino Linotype"/>
          <w:b/>
          <w:color w:val="000000" w:themeColor="text1"/>
          <w:sz w:val="24"/>
          <w:szCs w:val="24"/>
        </w:rPr>
        <w:t>I.</w:t>
      </w:r>
      <w:r w:rsidR="00515BA2" w:rsidRPr="00E576A5">
        <w:rPr>
          <w:rFonts w:ascii="Palatino Linotype" w:hAnsi="Palatino Linotype"/>
          <w:b/>
          <w:color w:val="000000" w:themeColor="text1"/>
          <w:sz w:val="24"/>
          <w:szCs w:val="24"/>
        </w:rPr>
        <w:t xml:space="preserve"> Del deber de las autoridades de promover, respetar, proteger, y garantizar el derecho de acceso a la información pública.</w:t>
      </w:r>
      <w:bookmarkEnd w:id="60"/>
      <w:bookmarkEnd w:id="61"/>
      <w:r w:rsidR="00515BA2" w:rsidRPr="00E576A5">
        <w:rPr>
          <w:rFonts w:ascii="Palatino Linotype" w:hAnsi="Palatino Linotype"/>
          <w:b/>
          <w:color w:val="000000" w:themeColor="text1"/>
          <w:sz w:val="24"/>
          <w:szCs w:val="24"/>
        </w:rPr>
        <w:t xml:space="preserve"> </w:t>
      </w:r>
    </w:p>
    <w:p w14:paraId="3DE7EC4A" w14:textId="77777777" w:rsidR="009B2C5C" w:rsidRPr="00E576A5" w:rsidRDefault="009B2C5C" w:rsidP="00E576A5">
      <w:pPr>
        <w:spacing w:line="360" w:lineRule="auto"/>
        <w:rPr>
          <w:rFonts w:ascii="Palatino Linotype" w:hAnsi="Palatino Linotype"/>
          <w:b/>
          <w:lang w:val="es-MX" w:eastAsia="en-US"/>
        </w:rPr>
      </w:pPr>
    </w:p>
    <w:p w14:paraId="70CEA65C" w14:textId="77777777" w:rsidR="00515BA2" w:rsidRPr="00E576A5" w:rsidRDefault="00515BA2" w:rsidP="00E576A5">
      <w:pPr>
        <w:pStyle w:val="Prrafodelista"/>
        <w:numPr>
          <w:ilvl w:val="0"/>
          <w:numId w:val="1"/>
        </w:numPr>
        <w:spacing w:line="360" w:lineRule="auto"/>
        <w:ind w:left="0" w:firstLine="0"/>
        <w:jc w:val="both"/>
        <w:rPr>
          <w:rFonts w:ascii="Palatino Linotype" w:hAnsi="Palatino Linotype" w:cs="Arial"/>
          <w:lang w:val="es-MX"/>
        </w:rPr>
      </w:pPr>
      <w:r w:rsidRPr="00E576A5">
        <w:rPr>
          <w:rFonts w:ascii="Palatino Linotype" w:hAnsi="Palatino Linotype" w:cs="Arial"/>
          <w:lang w:val="es-MX"/>
        </w:rPr>
        <w:t xml:space="preserve">Es menester precisar que este Órgano Garante parte de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E576A5">
        <w:rPr>
          <w:rFonts w:ascii="Palatino Linotype" w:hAnsi="Palatino Linotype" w:cs="Arial"/>
          <w:b/>
          <w:lang w:val="es-MX"/>
        </w:rPr>
        <w:t>SUJETO OBLIGADO</w:t>
      </w:r>
      <w:r w:rsidRPr="00E576A5">
        <w:rPr>
          <w:rFonts w:ascii="Palatino Linotype" w:hAnsi="Palatino Linotype" w:cs="Arial"/>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E576A5">
        <w:rPr>
          <w:rFonts w:ascii="Palatino Linotype" w:hAnsi="Palatino Linotype" w:cs="Arial"/>
          <w:b/>
          <w:lang w:val="es-MX"/>
        </w:rPr>
        <w:t xml:space="preserve">Constitución Política de los Estados Unidos Mexicanos </w:t>
      </w:r>
      <w:r w:rsidRPr="00E576A5">
        <w:rPr>
          <w:rFonts w:ascii="Palatino Linotype" w:hAnsi="Palatino Linotype" w:cs="Arial"/>
          <w:lang w:val="es-MX"/>
        </w:rPr>
        <w:t xml:space="preserve">al señalar la obligación de “promover, respetar, proteger y garantizar los derechos humanos”, entre los cuales se encuentra dicho derecho. </w:t>
      </w:r>
    </w:p>
    <w:p w14:paraId="42D1105B" w14:textId="77777777" w:rsidR="00515BA2" w:rsidRPr="00E576A5" w:rsidRDefault="00515BA2" w:rsidP="00E576A5">
      <w:pPr>
        <w:pStyle w:val="Prrafodelista"/>
        <w:spacing w:line="360" w:lineRule="auto"/>
        <w:ind w:left="927"/>
        <w:jc w:val="both"/>
        <w:rPr>
          <w:rFonts w:ascii="Palatino Linotype" w:hAnsi="Palatino Linotype" w:cs="Arial"/>
          <w:lang w:val="es-MX"/>
        </w:rPr>
      </w:pPr>
    </w:p>
    <w:p w14:paraId="696D537D" w14:textId="77777777" w:rsidR="00515BA2" w:rsidRPr="00E576A5" w:rsidRDefault="00515BA2" w:rsidP="00E576A5">
      <w:pPr>
        <w:pStyle w:val="Prrafodelista"/>
        <w:numPr>
          <w:ilvl w:val="0"/>
          <w:numId w:val="1"/>
        </w:numPr>
        <w:spacing w:line="360" w:lineRule="auto"/>
        <w:ind w:left="0" w:firstLine="0"/>
        <w:jc w:val="both"/>
        <w:rPr>
          <w:rFonts w:ascii="Palatino Linotype" w:hAnsi="Palatino Linotype" w:cs="Arial"/>
          <w:lang w:val="es-MX"/>
        </w:rPr>
      </w:pPr>
      <w:r w:rsidRPr="00E576A5">
        <w:rPr>
          <w:rFonts w:ascii="Palatino Linotype" w:hAnsi="Palatino Linotype" w:cs="Arial"/>
          <w:lang w:val="es-MX"/>
        </w:rPr>
        <w:lastRenderedPageBreak/>
        <w:t>Ahora bien, el Derecho de Acceso a la Información Pública se define como: La igualdad de oportunidades para recibir, buscar e impartir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que se constituye como una herramienta fundamental para ejercer el control democrático de las gestiones estatales, de forma tal que puedan cuestionar, indagar y considerar si se está dando un adecuado cumplimiento a las funciones públicas, fomentando la transparencia de las actividades estatales y promoviendo la responsabilidad de los funcionarios sobre su gestión pública, que permite saber qué están haciendo los gobiernos por sus pueblos, sin lo cual la verdad languidecería y la participación en el gobierno permanecería fragmentada.</w:t>
      </w:r>
    </w:p>
    <w:p w14:paraId="2228D9D9" w14:textId="77777777" w:rsidR="00515BA2" w:rsidRPr="00E576A5" w:rsidRDefault="00515BA2" w:rsidP="00E576A5">
      <w:pPr>
        <w:pStyle w:val="Prrafodelista"/>
        <w:spacing w:line="360" w:lineRule="auto"/>
        <w:ind w:left="927"/>
        <w:jc w:val="both"/>
        <w:rPr>
          <w:rFonts w:ascii="Palatino Linotype" w:hAnsi="Palatino Linotype" w:cs="Arial"/>
          <w:lang w:val="es-MX"/>
        </w:rPr>
      </w:pPr>
    </w:p>
    <w:p w14:paraId="143A21D7" w14:textId="77777777" w:rsidR="00515BA2" w:rsidRPr="00E576A5" w:rsidRDefault="00515BA2" w:rsidP="00E576A5">
      <w:pPr>
        <w:pStyle w:val="Prrafodelista"/>
        <w:numPr>
          <w:ilvl w:val="0"/>
          <w:numId w:val="1"/>
        </w:numPr>
        <w:spacing w:line="360" w:lineRule="auto"/>
        <w:ind w:left="0" w:firstLine="0"/>
        <w:jc w:val="both"/>
        <w:rPr>
          <w:rFonts w:ascii="Palatino Linotype" w:hAnsi="Palatino Linotype" w:cs="Arial"/>
          <w:lang w:val="es-MX"/>
        </w:rPr>
      </w:pPr>
      <w:r w:rsidRPr="00E576A5">
        <w:rPr>
          <w:rFonts w:ascii="Palatino Linotype" w:hAnsi="Palatino Linotype" w:cs="Arial"/>
          <w:lang w:val="es-MX"/>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1530FDF0" w14:textId="77777777" w:rsidR="00515BA2" w:rsidRPr="00E576A5" w:rsidRDefault="00515BA2" w:rsidP="00E576A5">
      <w:pPr>
        <w:pStyle w:val="Prrafodelista"/>
        <w:spacing w:line="360" w:lineRule="auto"/>
        <w:ind w:left="927"/>
        <w:jc w:val="both"/>
        <w:rPr>
          <w:rFonts w:ascii="Palatino Linotype" w:hAnsi="Palatino Linotype" w:cs="Arial"/>
          <w:lang w:val="es-MX"/>
        </w:rPr>
      </w:pPr>
    </w:p>
    <w:p w14:paraId="138AA8F2" w14:textId="77589F5B" w:rsidR="00515BA2" w:rsidRPr="00E576A5" w:rsidRDefault="00515BA2" w:rsidP="00E576A5">
      <w:pPr>
        <w:pStyle w:val="Prrafodelista"/>
        <w:numPr>
          <w:ilvl w:val="0"/>
          <w:numId w:val="1"/>
        </w:numPr>
        <w:spacing w:line="360" w:lineRule="auto"/>
        <w:ind w:left="0" w:firstLine="0"/>
        <w:jc w:val="both"/>
        <w:rPr>
          <w:rFonts w:ascii="Palatino Linotype" w:hAnsi="Palatino Linotype" w:cs="Arial"/>
          <w:lang w:val="es-MX"/>
        </w:rPr>
      </w:pPr>
      <w:r w:rsidRPr="00E576A5">
        <w:rPr>
          <w:rFonts w:ascii="Palatino Linotype" w:hAnsi="Palatino Linotype" w:cs="Arial"/>
          <w:lang w:val="es-MX"/>
        </w:rPr>
        <w:t>En el caso concreto que nos ocupa ana</w:t>
      </w:r>
      <w:r w:rsidR="00AE0F40" w:rsidRPr="00E576A5">
        <w:rPr>
          <w:rFonts w:ascii="Palatino Linotype" w:hAnsi="Palatino Linotype" w:cs="Arial"/>
          <w:lang w:val="es-MX"/>
        </w:rPr>
        <w:t>lizar, el particular requi</w:t>
      </w:r>
      <w:r w:rsidR="00F4088E" w:rsidRPr="00E576A5">
        <w:rPr>
          <w:rFonts w:ascii="Palatino Linotype" w:hAnsi="Palatino Linotype" w:cs="Arial"/>
          <w:lang w:val="es-MX"/>
        </w:rPr>
        <w:t>rió del Ayuntamiento de Atizapán de Zaragoza</w:t>
      </w:r>
      <w:r w:rsidR="00ED221D" w:rsidRPr="00E576A5">
        <w:rPr>
          <w:rFonts w:ascii="Palatino Linotype" w:hAnsi="Palatino Linotype" w:cs="Arial"/>
          <w:lang w:val="es-MX"/>
        </w:rPr>
        <w:t xml:space="preserve"> </w:t>
      </w:r>
      <w:r w:rsidR="00C67D34" w:rsidRPr="00E576A5">
        <w:rPr>
          <w:rFonts w:ascii="Palatino Linotype" w:hAnsi="Palatino Linotype" w:cs="Arial"/>
          <w:lang w:val="es-MX"/>
        </w:rPr>
        <w:t xml:space="preserve">las facturas y/o forma de adquisición, área </w:t>
      </w:r>
      <w:r w:rsidR="00C67D34" w:rsidRPr="00E576A5">
        <w:rPr>
          <w:rFonts w:ascii="Palatino Linotype" w:hAnsi="Palatino Linotype" w:cs="Arial"/>
          <w:lang w:val="es-MX"/>
        </w:rPr>
        <w:lastRenderedPageBreak/>
        <w:t>de destino, indicar cuales siguen en servicio o ya fueron dados de baja así como la baja patrimonial de los que ya se han dado de baja de los vehículos adquiridos por el ayuntamiento del 2009 al 2018</w:t>
      </w:r>
      <w:r w:rsidR="00F925F9" w:rsidRPr="00E576A5">
        <w:rPr>
          <w:rFonts w:ascii="Palatino Linotype" w:hAnsi="Palatino Linotype" w:cs="Arial"/>
          <w:lang w:val="es-MX"/>
        </w:rPr>
        <w:t xml:space="preserve">, </w:t>
      </w:r>
      <w:r w:rsidRPr="00E576A5">
        <w:rPr>
          <w:rFonts w:ascii="Palatino Linotype" w:hAnsi="Palatino Linotype" w:cs="Arial"/>
          <w:lang w:val="es-MX"/>
        </w:rPr>
        <w:t>siendo importante señalar</w:t>
      </w:r>
      <w:r w:rsidR="00FA1C3F" w:rsidRPr="00E576A5">
        <w:rPr>
          <w:rFonts w:ascii="Palatino Linotype" w:hAnsi="Palatino Linotype" w:cs="Arial"/>
          <w:lang w:val="es-MX"/>
        </w:rPr>
        <w:t xml:space="preserve"> que el </w:t>
      </w:r>
      <w:r w:rsidRPr="00E576A5">
        <w:rPr>
          <w:rFonts w:ascii="Palatino Linotype" w:hAnsi="Palatino Linotype" w:cs="Arial"/>
          <w:b/>
          <w:lang w:val="es-MX"/>
        </w:rPr>
        <w:t>SUJETO OBLIGADO</w:t>
      </w:r>
      <w:r w:rsidRPr="00E576A5">
        <w:rPr>
          <w:rFonts w:ascii="Palatino Linotype" w:hAnsi="Palatino Linotype" w:cs="Arial"/>
          <w:lang w:val="es-MX"/>
        </w:rPr>
        <w:t xml:space="preserve"> respondió parcialmente a la solicitud presentada</w:t>
      </w:r>
      <w:r w:rsidR="00FA1C3F" w:rsidRPr="00E576A5">
        <w:rPr>
          <w:rFonts w:ascii="Palatino Linotype" w:hAnsi="Palatino Linotype" w:cs="Arial"/>
          <w:lang w:val="es-MX"/>
        </w:rPr>
        <w:t>, pues</w:t>
      </w:r>
      <w:r w:rsidR="00C67D34" w:rsidRPr="00E576A5">
        <w:rPr>
          <w:rFonts w:ascii="Palatino Linotype" w:hAnsi="Palatino Linotype" w:cs="Arial"/>
          <w:lang w:val="es-MX"/>
        </w:rPr>
        <w:t xml:space="preserve"> en primer término el acuerdo de clasificación por el que se pretende clasificar información no cumple con las consideraciones que establece la ley al haberse realizado para atender otra solicitud, no realiza entregad de las facturas solicitadas y no refiere que vehículos han sido dados de baja</w:t>
      </w:r>
      <w:r w:rsidRPr="00E576A5">
        <w:rPr>
          <w:rFonts w:ascii="Palatino Linotype" w:hAnsi="Palatino Linotype" w:cs="Arial"/>
          <w:lang w:val="es-MX"/>
        </w:rPr>
        <w:t>,</w:t>
      </w:r>
      <w:r w:rsidR="00170C8F" w:rsidRPr="00E576A5">
        <w:rPr>
          <w:rFonts w:ascii="Palatino Linotype" w:hAnsi="Palatino Linotype" w:cs="Arial"/>
          <w:lang w:val="es-MX"/>
        </w:rPr>
        <w:t xml:space="preserve"> lo anterior además de que pretende un cambio de modalidad en la entrega de la información sin fundamentación alguna, </w:t>
      </w:r>
      <w:r w:rsidRPr="00E576A5">
        <w:rPr>
          <w:rFonts w:ascii="Palatino Linotype" w:hAnsi="Palatino Linotype" w:cs="Arial"/>
          <w:lang w:val="es-MX"/>
        </w:rPr>
        <w:t>lo que constituye una afectación indiscutible al derecho humano de acceso a la información pública y en este sentido,</w:t>
      </w:r>
      <w:r w:rsidR="00C75E4D" w:rsidRPr="00E576A5">
        <w:rPr>
          <w:rFonts w:ascii="Palatino Linotype" w:hAnsi="Palatino Linotype" w:cs="Arial"/>
          <w:lang w:val="es-MX"/>
        </w:rPr>
        <w:t xml:space="preserve"> devienen fundadas las razones o motivos de inconformidad hechos valer por el recurrente. </w:t>
      </w:r>
      <w:r w:rsidRPr="00E576A5">
        <w:rPr>
          <w:rFonts w:ascii="Palatino Linotype" w:hAnsi="Palatino Linotype" w:cs="Arial"/>
          <w:lang w:val="es-MX"/>
        </w:rPr>
        <w:t xml:space="preserve"> </w:t>
      </w:r>
    </w:p>
    <w:p w14:paraId="49800DB3" w14:textId="77777777" w:rsidR="00515BA2" w:rsidRPr="00E576A5" w:rsidRDefault="00515BA2" w:rsidP="00E576A5">
      <w:pPr>
        <w:pStyle w:val="Prrafodelista"/>
        <w:spacing w:line="360" w:lineRule="auto"/>
        <w:ind w:left="927"/>
        <w:jc w:val="both"/>
        <w:rPr>
          <w:rFonts w:ascii="Palatino Linotype" w:hAnsi="Palatino Linotype" w:cs="Arial"/>
          <w:lang w:val="es-MX"/>
        </w:rPr>
      </w:pPr>
    </w:p>
    <w:p w14:paraId="509A784C" w14:textId="77777777" w:rsidR="00515BA2" w:rsidRPr="00E576A5" w:rsidRDefault="00515BA2" w:rsidP="00E576A5">
      <w:pPr>
        <w:pStyle w:val="Prrafodelista"/>
        <w:numPr>
          <w:ilvl w:val="0"/>
          <w:numId w:val="1"/>
        </w:numPr>
        <w:spacing w:line="360" w:lineRule="auto"/>
        <w:ind w:left="0" w:firstLine="0"/>
        <w:jc w:val="both"/>
        <w:rPr>
          <w:rFonts w:ascii="Palatino Linotype" w:hAnsi="Palatino Linotype" w:cs="Arial"/>
          <w:lang w:val="es-MX"/>
        </w:rPr>
      </w:pPr>
      <w:r w:rsidRPr="00E576A5">
        <w:rPr>
          <w:rFonts w:ascii="Palatino Linotype" w:hAnsi="Palatino Linotype" w:cs="Arial"/>
          <w:lang w:val="es-MX"/>
        </w:rPr>
        <w:t xml:space="preserve">En este orden de ideas,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w:t>
      </w:r>
      <w:r w:rsidRPr="00E576A5">
        <w:rPr>
          <w:rFonts w:ascii="Palatino Linotype" w:hAnsi="Palatino Linotype" w:cs="Arial"/>
          <w:lang w:val="es-MX"/>
        </w:rPr>
        <w:lastRenderedPageBreak/>
        <w:t xml:space="preserve">información, podrá determinar la posible afectación y, de ser el caso, ordenar la reparación a la violación del derecho en cuestión. </w:t>
      </w:r>
    </w:p>
    <w:p w14:paraId="48E12B31" w14:textId="77777777" w:rsidR="009B2C5C" w:rsidRPr="00E576A5" w:rsidRDefault="009B2C5C" w:rsidP="00E576A5">
      <w:pPr>
        <w:pStyle w:val="Prrafodelista"/>
        <w:spacing w:line="360" w:lineRule="auto"/>
        <w:rPr>
          <w:rFonts w:ascii="Palatino Linotype" w:hAnsi="Palatino Linotype" w:cs="Arial"/>
          <w:lang w:val="es-MX"/>
        </w:rPr>
      </w:pPr>
    </w:p>
    <w:p w14:paraId="0DD24748" w14:textId="3266C7C3" w:rsidR="005D1341" w:rsidRPr="00E576A5" w:rsidRDefault="00F835ED" w:rsidP="00E576A5">
      <w:pPr>
        <w:pStyle w:val="Ttulo2"/>
        <w:spacing w:before="0" w:line="360" w:lineRule="auto"/>
        <w:rPr>
          <w:rFonts w:ascii="Palatino Linotype" w:hAnsi="Palatino Linotype"/>
          <w:b/>
          <w:color w:val="000000" w:themeColor="text1"/>
          <w:sz w:val="24"/>
          <w:szCs w:val="24"/>
        </w:rPr>
      </w:pPr>
      <w:bookmarkStart w:id="62" w:name="_Toc3459101"/>
      <w:bookmarkStart w:id="63" w:name="_Toc3459294"/>
      <w:r w:rsidRPr="00E576A5">
        <w:rPr>
          <w:rFonts w:ascii="Palatino Linotype" w:hAnsi="Palatino Linotype"/>
          <w:b/>
          <w:color w:val="000000" w:themeColor="text1"/>
          <w:sz w:val="24"/>
          <w:szCs w:val="24"/>
        </w:rPr>
        <w:t xml:space="preserve">II.  </w:t>
      </w:r>
      <w:r w:rsidR="003632EE" w:rsidRPr="00E576A5">
        <w:rPr>
          <w:rFonts w:ascii="Palatino Linotype" w:hAnsi="Palatino Linotype"/>
          <w:b/>
          <w:color w:val="000000" w:themeColor="text1"/>
          <w:sz w:val="24"/>
          <w:szCs w:val="24"/>
        </w:rPr>
        <w:t>De la información solicitada.</w:t>
      </w:r>
      <w:bookmarkEnd w:id="62"/>
      <w:bookmarkEnd w:id="63"/>
      <w:r w:rsidR="003632EE" w:rsidRPr="00E576A5">
        <w:rPr>
          <w:rFonts w:ascii="Palatino Linotype" w:hAnsi="Palatino Linotype"/>
          <w:b/>
          <w:color w:val="000000" w:themeColor="text1"/>
          <w:sz w:val="24"/>
          <w:szCs w:val="24"/>
        </w:rPr>
        <w:t xml:space="preserve"> </w:t>
      </w:r>
    </w:p>
    <w:p w14:paraId="14D4A37E" w14:textId="77777777" w:rsidR="00F835ED" w:rsidRPr="00E576A5" w:rsidRDefault="00F835ED" w:rsidP="00E576A5">
      <w:pPr>
        <w:pStyle w:val="Prrafodelista"/>
        <w:spacing w:line="360" w:lineRule="auto"/>
        <w:ind w:left="0"/>
        <w:jc w:val="both"/>
        <w:rPr>
          <w:rFonts w:ascii="Palatino Linotype" w:hAnsi="Palatino Linotype" w:cs="Arial"/>
          <w:i/>
          <w:lang w:val="es-MX"/>
        </w:rPr>
      </w:pPr>
    </w:p>
    <w:p w14:paraId="6108B6F5" w14:textId="48CBDD00" w:rsidR="00747C65" w:rsidRPr="00E576A5" w:rsidRDefault="00342C19" w:rsidP="00E576A5">
      <w:pPr>
        <w:pStyle w:val="Prrafodelista"/>
        <w:numPr>
          <w:ilvl w:val="0"/>
          <w:numId w:val="1"/>
        </w:numPr>
        <w:spacing w:line="360" w:lineRule="auto"/>
        <w:ind w:left="0" w:firstLine="0"/>
        <w:jc w:val="both"/>
        <w:rPr>
          <w:rFonts w:ascii="Palatino Linotype" w:hAnsi="Palatino Linotype" w:cs="Arial"/>
          <w:i/>
          <w:lang w:val="es-MX"/>
        </w:rPr>
      </w:pPr>
      <w:r w:rsidRPr="00E576A5">
        <w:rPr>
          <w:rFonts w:ascii="Palatino Linotype" w:hAnsi="Palatino Linotype" w:cs="Arial"/>
          <w:lang w:val="es-MX"/>
        </w:rPr>
        <w:t>Derivado</w:t>
      </w:r>
      <w:r w:rsidRPr="00E576A5">
        <w:rPr>
          <w:rFonts w:ascii="Palatino Linotype" w:hAnsi="Palatino Linotype" w:cs="Arial"/>
        </w:rPr>
        <w:t xml:space="preserve"> del Planteamiento de la </w:t>
      </w:r>
      <w:r w:rsidRPr="00E576A5">
        <w:rPr>
          <w:rFonts w:ascii="Palatino Linotype" w:hAnsi="Palatino Linotype" w:cs="Arial"/>
          <w:i/>
        </w:rPr>
        <w:t>Litis</w:t>
      </w:r>
      <w:r w:rsidRPr="00E576A5">
        <w:rPr>
          <w:rFonts w:ascii="Palatino Linotype" w:hAnsi="Palatino Linotype" w:cs="Arial"/>
        </w:rPr>
        <w:t>, se procede analizar el contenido íntegro de las actuaciones que obran en el expediente electrónico, y así este Órgano Gara</w:t>
      </w:r>
      <w:r w:rsidR="001024E9" w:rsidRPr="00E576A5">
        <w:rPr>
          <w:rFonts w:ascii="Palatino Linotype" w:hAnsi="Palatino Linotype" w:cs="Arial"/>
        </w:rPr>
        <w:t xml:space="preserve">nte esté en posibilidad de </w:t>
      </w:r>
      <w:r w:rsidRPr="00E576A5">
        <w:rPr>
          <w:rFonts w:ascii="Palatino Linotype" w:hAnsi="Palatino Linotype" w:cs="Arial"/>
        </w:rPr>
        <w:t xml:space="preserve">dictar la resolución correspondiente, tomando en consideración los elementos aportados por las partes y apegándose en todo momento al principio de máxima publicidad de acuerdo a lo establecido en el artículo 8 de la </w:t>
      </w:r>
      <w:r w:rsidRPr="00E576A5">
        <w:rPr>
          <w:rFonts w:ascii="Palatino Linotype" w:eastAsia="Calibri" w:hAnsi="Palatino Linotype" w:cs="Arial"/>
          <w:b/>
          <w:lang w:val="es-ES"/>
        </w:rPr>
        <w:t>Ley de Transparencia y Acceso a la Información Pública del Estado de México y Municipios</w:t>
      </w:r>
      <w:r w:rsidRPr="00E576A5">
        <w:rPr>
          <w:rFonts w:ascii="Palatino Linotype" w:eastAsia="Times New Roman" w:hAnsi="Palatino Linotype" w:cs="Arial"/>
          <w:lang w:val="es-ES" w:eastAsia="es-MX"/>
        </w:rPr>
        <w:t>.</w:t>
      </w:r>
    </w:p>
    <w:p w14:paraId="6DD2CDFA" w14:textId="77777777" w:rsidR="007D2692" w:rsidRPr="00E576A5" w:rsidRDefault="007D2692" w:rsidP="00E576A5">
      <w:pPr>
        <w:pStyle w:val="Prrafodelista"/>
        <w:spacing w:line="360" w:lineRule="auto"/>
        <w:ind w:left="0"/>
        <w:jc w:val="both"/>
        <w:rPr>
          <w:rFonts w:ascii="Palatino Linotype" w:hAnsi="Palatino Linotype" w:cs="Arial"/>
          <w:i/>
          <w:lang w:val="es-MX"/>
        </w:rPr>
      </w:pPr>
    </w:p>
    <w:p w14:paraId="7F7DAB86" w14:textId="6D54CDE5" w:rsidR="005E75D2" w:rsidRPr="00E576A5" w:rsidRDefault="002242F7" w:rsidP="00E576A5">
      <w:pPr>
        <w:widowControl w:val="0"/>
        <w:numPr>
          <w:ilvl w:val="0"/>
          <w:numId w:val="1"/>
        </w:numPr>
        <w:autoSpaceDE w:val="0"/>
        <w:autoSpaceDN w:val="0"/>
        <w:adjustRightInd w:val="0"/>
        <w:spacing w:line="360" w:lineRule="auto"/>
        <w:ind w:left="0" w:firstLine="0"/>
        <w:jc w:val="both"/>
        <w:rPr>
          <w:rFonts w:ascii="Palatino Linotype" w:hAnsi="Palatino Linotype" w:cs="Times New Roman"/>
          <w:lang w:eastAsia="es-ES_tradnl"/>
        </w:rPr>
      </w:pPr>
      <w:r w:rsidRPr="00E576A5">
        <w:rPr>
          <w:rFonts w:ascii="Palatino Linotype" w:hAnsi="Palatino Linotype" w:cs="Times New Roman"/>
          <w:lang w:eastAsia="es-ES_tradnl"/>
        </w:rPr>
        <w:t>Consecuentemente l</w:t>
      </w:r>
      <w:r w:rsidR="005E75D2" w:rsidRPr="00E576A5">
        <w:rPr>
          <w:rFonts w:ascii="Palatino Linotype" w:hAnsi="Palatino Linotype" w:cs="Times New Roman"/>
          <w:lang w:eastAsia="es-ES_tradnl"/>
        </w:rPr>
        <w:t>a Ley</w:t>
      </w:r>
      <w:r w:rsidR="00747C65" w:rsidRPr="00E576A5">
        <w:rPr>
          <w:rFonts w:ascii="Palatino Linotype" w:hAnsi="Palatino Linotype" w:cs="Times New Roman"/>
          <w:lang w:eastAsia="es-ES_tradnl"/>
        </w:rPr>
        <w:t xml:space="preserve"> de Transparencia y Acceso a la Información pública del Estado de México y Municipios, </w:t>
      </w:r>
      <w:r w:rsidR="005E75D2" w:rsidRPr="00E576A5">
        <w:rPr>
          <w:rFonts w:ascii="Palatino Linotype" w:hAnsi="Palatino Linotype" w:cs="Times New Roman"/>
          <w:lang w:eastAsia="es-ES_tradnl"/>
        </w:rPr>
        <w:t xml:space="preserve">establece que como uno </w:t>
      </w:r>
      <w:r w:rsidR="00747C65" w:rsidRPr="00E576A5">
        <w:rPr>
          <w:rFonts w:ascii="Palatino Linotype" w:hAnsi="Palatino Linotype" w:cs="Times New Roman"/>
          <w:lang w:eastAsia="es-ES_tradnl"/>
        </w:rPr>
        <w:t>sus objetivos</w:t>
      </w:r>
      <w:r w:rsidRPr="00E576A5">
        <w:rPr>
          <w:rFonts w:ascii="Palatino Linotype" w:hAnsi="Palatino Linotype" w:cs="Times New Roman"/>
          <w:lang w:eastAsia="es-ES_tradnl"/>
        </w:rPr>
        <w:t xml:space="preserve"> el </w:t>
      </w:r>
      <w:r w:rsidR="00FB160E" w:rsidRPr="00E576A5">
        <w:rPr>
          <w:rFonts w:ascii="Palatino Linotype" w:hAnsi="Palatino Linotype" w:cs="Times New Roman"/>
          <w:lang w:eastAsia="es-ES_tradnl"/>
        </w:rPr>
        <w:t xml:space="preserve"> garantizar a toda persona el derecho de acceso a la información pública, mediante los procedimientos establecidos de forma sencilla, expedita, oportuna y gratuita, y con ello contribuir a la mejora de procedimientos y mecanismos que permitan transparentar la gestión pública y mejora la toma de decisiones, a través de la difusión</w:t>
      </w:r>
      <w:r w:rsidR="00747C65" w:rsidRPr="00E576A5">
        <w:rPr>
          <w:rFonts w:ascii="Palatino Linotype" w:hAnsi="Palatino Linotype" w:cs="Times New Roman"/>
          <w:lang w:eastAsia="es-ES_tradnl"/>
        </w:rPr>
        <w:t xml:space="preserve"> </w:t>
      </w:r>
      <w:r w:rsidR="00FB160E" w:rsidRPr="00E576A5">
        <w:rPr>
          <w:rFonts w:ascii="Palatino Linotype" w:hAnsi="Palatino Linotype" w:cs="Times New Roman"/>
          <w:lang w:eastAsia="es-ES_tradnl"/>
        </w:rPr>
        <w:t xml:space="preserve">de la información que obra en poder de los Sujetos Obligados.  </w:t>
      </w:r>
    </w:p>
    <w:p w14:paraId="37E30055" w14:textId="77777777" w:rsidR="007D2692" w:rsidRPr="00E576A5" w:rsidRDefault="007D2692" w:rsidP="00E576A5">
      <w:pPr>
        <w:widowControl w:val="0"/>
        <w:autoSpaceDE w:val="0"/>
        <w:autoSpaceDN w:val="0"/>
        <w:adjustRightInd w:val="0"/>
        <w:spacing w:line="360" w:lineRule="auto"/>
        <w:jc w:val="both"/>
        <w:rPr>
          <w:rFonts w:ascii="Palatino Linotype" w:hAnsi="Palatino Linotype" w:cs="Times New Roman"/>
          <w:lang w:eastAsia="es-ES_tradnl"/>
        </w:rPr>
      </w:pPr>
    </w:p>
    <w:p w14:paraId="627CAD36" w14:textId="6DF0AFD5" w:rsidR="00273910" w:rsidRPr="00E576A5" w:rsidRDefault="00C67D34" w:rsidP="00E576A5">
      <w:pPr>
        <w:widowControl w:val="0"/>
        <w:numPr>
          <w:ilvl w:val="0"/>
          <w:numId w:val="1"/>
        </w:numPr>
        <w:autoSpaceDE w:val="0"/>
        <w:autoSpaceDN w:val="0"/>
        <w:adjustRightInd w:val="0"/>
        <w:spacing w:line="360" w:lineRule="auto"/>
        <w:ind w:left="0" w:firstLine="0"/>
        <w:jc w:val="both"/>
        <w:rPr>
          <w:rFonts w:ascii="Palatino Linotype" w:hAnsi="Palatino Linotype" w:cs="Times New Roman"/>
          <w:lang w:eastAsia="es-ES_tradnl"/>
        </w:rPr>
      </w:pPr>
      <w:r w:rsidRPr="00E576A5">
        <w:rPr>
          <w:rFonts w:ascii="Palatino Linotype" w:hAnsi="Palatino Linotype" w:cs="Times New Roman"/>
          <w:lang w:eastAsia="es-ES_tradnl"/>
        </w:rPr>
        <w:t xml:space="preserve">En ese tenor, es pertinente mencionar que el </w:t>
      </w:r>
      <w:r w:rsidRPr="00E576A5">
        <w:rPr>
          <w:rFonts w:ascii="Palatino Linotype" w:hAnsi="Palatino Linotype" w:cs="Times New Roman"/>
          <w:b/>
          <w:lang w:eastAsia="es-ES_tradnl"/>
        </w:rPr>
        <w:t>SUJETO OBLIGADO</w:t>
      </w:r>
      <w:r w:rsidRPr="00E576A5">
        <w:rPr>
          <w:rFonts w:ascii="Palatino Linotype" w:hAnsi="Palatino Linotype" w:cs="Times New Roman"/>
          <w:lang w:eastAsia="es-ES_tradnl"/>
        </w:rPr>
        <w:t xml:space="preserve"> no niega </w:t>
      </w:r>
      <w:r w:rsidRPr="00E576A5">
        <w:rPr>
          <w:rFonts w:ascii="Palatino Linotype" w:hAnsi="Palatino Linotype" w:cs="Times New Roman"/>
          <w:lang w:eastAsia="es-ES_tradnl"/>
        </w:rPr>
        <w:lastRenderedPageBreak/>
        <w:t xml:space="preserve">la existencia de la información </w:t>
      </w:r>
      <w:r w:rsidR="006E7C33" w:rsidRPr="00E576A5">
        <w:rPr>
          <w:rFonts w:ascii="Palatino Linotype" w:hAnsi="Palatino Linotype" w:cs="Times New Roman"/>
          <w:lang w:eastAsia="es-ES_tradnl"/>
        </w:rPr>
        <w:t>solicitada, sino por el contrario, al emitir respuesta a la solicitud de acceso a la información y expedir la documentación que estimó conveniente para atender el requerimiento, asevera su existencia, por lo que el estudio de la naturaleza jurídica de la información solicitada, en el caso concreto, se obvia.</w:t>
      </w:r>
    </w:p>
    <w:p w14:paraId="352442D9" w14:textId="77777777" w:rsidR="007D2692" w:rsidRPr="00E576A5" w:rsidRDefault="007D2692" w:rsidP="00E576A5">
      <w:pPr>
        <w:widowControl w:val="0"/>
        <w:autoSpaceDE w:val="0"/>
        <w:autoSpaceDN w:val="0"/>
        <w:adjustRightInd w:val="0"/>
        <w:spacing w:line="360" w:lineRule="auto"/>
        <w:jc w:val="both"/>
        <w:rPr>
          <w:rFonts w:ascii="Palatino Linotype" w:hAnsi="Palatino Linotype" w:cs="Times New Roman"/>
          <w:lang w:eastAsia="es-ES_tradnl"/>
        </w:rPr>
      </w:pPr>
    </w:p>
    <w:p w14:paraId="7DF87115" w14:textId="4B227A8C" w:rsidR="006E7C33" w:rsidRPr="00E576A5" w:rsidRDefault="006E7C33" w:rsidP="00E576A5">
      <w:pPr>
        <w:widowControl w:val="0"/>
        <w:numPr>
          <w:ilvl w:val="0"/>
          <w:numId w:val="1"/>
        </w:numPr>
        <w:autoSpaceDE w:val="0"/>
        <w:autoSpaceDN w:val="0"/>
        <w:adjustRightInd w:val="0"/>
        <w:spacing w:line="360" w:lineRule="auto"/>
        <w:ind w:left="0" w:firstLine="0"/>
        <w:jc w:val="both"/>
        <w:rPr>
          <w:rFonts w:ascii="Palatino Linotype" w:hAnsi="Palatino Linotype" w:cs="Times New Roman"/>
          <w:lang w:eastAsia="es-ES_tradnl"/>
        </w:rPr>
      </w:pPr>
      <w:r w:rsidRPr="00E576A5">
        <w:rPr>
          <w:rFonts w:ascii="Palatino Linotype" w:hAnsi="Palatino Linotype" w:cs="Times New Roman"/>
          <w:lang w:eastAsia="es-ES_tradnl"/>
        </w:rPr>
        <w:t xml:space="preserve">Lo anterior es así, ya que el estudio enunciado tiene por objeto determinar si el </w:t>
      </w:r>
      <w:r w:rsidRPr="00E576A5">
        <w:rPr>
          <w:rFonts w:ascii="Palatino Linotype" w:hAnsi="Palatino Linotype" w:cs="Times New Roman"/>
          <w:b/>
          <w:lang w:eastAsia="es-ES_tradnl"/>
        </w:rPr>
        <w:t>SUJETO OBLIGADO</w:t>
      </w:r>
      <w:r w:rsidRPr="00E576A5">
        <w:rPr>
          <w:rFonts w:ascii="Palatino Linotype" w:hAnsi="Palatino Linotype" w:cs="Times New Roman"/>
          <w:lang w:eastAsia="es-ES_tradnl"/>
        </w:rPr>
        <w:t xml:space="preserve"> genera, posee o administra la información solicitada; sin embargo, en aquellos casos en que éste la asume, ello efectivamente está en su poder; por consiguiente, sería ocioso y a nada practico nos conduciría su estudio, ya que, se insiste, la información pública solicitada fue asumida por el </w:t>
      </w:r>
      <w:r w:rsidRPr="00E576A5">
        <w:rPr>
          <w:rFonts w:ascii="Palatino Linotype" w:hAnsi="Palatino Linotype" w:cs="Times New Roman"/>
          <w:b/>
          <w:lang w:eastAsia="es-ES_tradnl"/>
        </w:rPr>
        <w:t xml:space="preserve">SUJETO OBLIGADO. </w:t>
      </w:r>
    </w:p>
    <w:p w14:paraId="4B2552AD" w14:textId="77777777" w:rsidR="007D2692" w:rsidRPr="00E576A5" w:rsidRDefault="007D2692" w:rsidP="00E576A5">
      <w:pPr>
        <w:widowControl w:val="0"/>
        <w:autoSpaceDE w:val="0"/>
        <w:autoSpaceDN w:val="0"/>
        <w:adjustRightInd w:val="0"/>
        <w:spacing w:line="360" w:lineRule="auto"/>
        <w:jc w:val="both"/>
        <w:rPr>
          <w:rFonts w:ascii="Palatino Linotype" w:hAnsi="Palatino Linotype" w:cs="Times New Roman"/>
          <w:lang w:eastAsia="es-ES_tradnl"/>
        </w:rPr>
      </w:pPr>
    </w:p>
    <w:p w14:paraId="721E02DF" w14:textId="7F761EF9" w:rsidR="00CC0A70" w:rsidRPr="00E576A5" w:rsidRDefault="005C2117" w:rsidP="00E576A5">
      <w:pPr>
        <w:widowControl w:val="0"/>
        <w:numPr>
          <w:ilvl w:val="0"/>
          <w:numId w:val="1"/>
        </w:numPr>
        <w:autoSpaceDE w:val="0"/>
        <w:autoSpaceDN w:val="0"/>
        <w:adjustRightInd w:val="0"/>
        <w:spacing w:line="360" w:lineRule="auto"/>
        <w:ind w:left="0" w:firstLine="0"/>
        <w:jc w:val="both"/>
        <w:rPr>
          <w:rFonts w:ascii="Palatino Linotype" w:hAnsi="Palatino Linotype" w:cs="Times New Roman"/>
          <w:lang w:eastAsia="es-ES_tradnl"/>
        </w:rPr>
      </w:pPr>
      <w:r w:rsidRPr="00E576A5">
        <w:rPr>
          <w:rFonts w:ascii="Palatino Linotype" w:hAnsi="Palatino Linotype" w:cs="Times New Roman"/>
          <w:lang w:eastAsia="es-ES_tradnl"/>
        </w:rPr>
        <w:t xml:space="preserve">No obstante, conviene resaltar que de acuerdo </w:t>
      </w:r>
      <w:r w:rsidR="004C4B3B" w:rsidRPr="00E576A5">
        <w:rPr>
          <w:rFonts w:ascii="Palatino Linotype" w:hAnsi="Palatino Linotype" w:cs="Times New Roman"/>
          <w:lang w:eastAsia="es-ES_tradnl"/>
        </w:rPr>
        <w:t xml:space="preserve">al estudio de las constancias que obran en el expediente electrónico se advierten diversas inconsistencias en las manifestaciones realizadas por parte del </w:t>
      </w:r>
      <w:r w:rsidR="004C4B3B" w:rsidRPr="00E576A5">
        <w:rPr>
          <w:rFonts w:ascii="Palatino Linotype" w:hAnsi="Palatino Linotype" w:cs="Times New Roman"/>
          <w:b/>
          <w:lang w:eastAsia="es-ES_tradnl"/>
        </w:rPr>
        <w:t>SUJETO OBLIGADO</w:t>
      </w:r>
      <w:r w:rsidR="004C4B3B" w:rsidRPr="00E576A5">
        <w:rPr>
          <w:rFonts w:ascii="Palatino Linotype" w:hAnsi="Palatino Linotype" w:cs="Times New Roman"/>
          <w:lang w:eastAsia="es-ES_tradnl"/>
        </w:rPr>
        <w:t xml:space="preserve">, </w:t>
      </w:r>
      <w:r w:rsidR="00B150BA" w:rsidRPr="00E576A5">
        <w:rPr>
          <w:rFonts w:ascii="Palatino Linotype" w:hAnsi="Palatino Linotype" w:cs="Times New Roman"/>
          <w:lang w:eastAsia="es-ES_tradnl"/>
        </w:rPr>
        <w:t>que de conformidad con el principio de eficacia, legalidad y objetividad establecidos en el ar</w:t>
      </w:r>
      <w:r w:rsidR="00392D6D" w:rsidRPr="00E576A5">
        <w:rPr>
          <w:rFonts w:ascii="Palatino Linotype" w:hAnsi="Palatino Linotype" w:cs="Times New Roman"/>
          <w:lang w:eastAsia="es-ES_tradnl"/>
        </w:rPr>
        <w:t>tículo 9 de la Ley de Trasparencia y Acceso a la Información Pública del Estado de México constriñen a este instituto a pronunciarse</w:t>
      </w:r>
      <w:r w:rsidR="00446C23" w:rsidRPr="00E576A5">
        <w:rPr>
          <w:rFonts w:ascii="Palatino Linotype" w:hAnsi="Palatino Linotype" w:cs="Times New Roman"/>
          <w:lang w:eastAsia="es-ES_tradnl"/>
        </w:rPr>
        <w:t xml:space="preserve"> al respecto, como a continuación se observa: </w:t>
      </w:r>
    </w:p>
    <w:p w14:paraId="1B49BD7D" w14:textId="77777777" w:rsidR="007D2692" w:rsidRPr="00E576A5" w:rsidRDefault="007D2692" w:rsidP="00E576A5">
      <w:pPr>
        <w:widowControl w:val="0"/>
        <w:autoSpaceDE w:val="0"/>
        <w:autoSpaceDN w:val="0"/>
        <w:adjustRightInd w:val="0"/>
        <w:spacing w:line="360" w:lineRule="auto"/>
        <w:jc w:val="both"/>
        <w:rPr>
          <w:rFonts w:ascii="Palatino Linotype" w:hAnsi="Palatino Linotype" w:cs="Times New Roman"/>
          <w:lang w:eastAsia="es-ES_tradnl"/>
        </w:rPr>
      </w:pPr>
    </w:p>
    <w:p w14:paraId="27CAF0B3" w14:textId="7AEC21D0" w:rsidR="00446C23" w:rsidRPr="00E576A5" w:rsidRDefault="00446C23" w:rsidP="00E576A5">
      <w:pPr>
        <w:widowControl w:val="0"/>
        <w:tabs>
          <w:tab w:val="left" w:pos="8222"/>
        </w:tabs>
        <w:autoSpaceDE w:val="0"/>
        <w:autoSpaceDN w:val="0"/>
        <w:adjustRightInd w:val="0"/>
        <w:spacing w:line="360" w:lineRule="auto"/>
        <w:ind w:left="567" w:right="567"/>
        <w:jc w:val="both"/>
        <w:rPr>
          <w:rFonts w:ascii="Palatino Linotype" w:hAnsi="Palatino Linotype" w:cs="Times New Roman"/>
          <w:i/>
          <w:sz w:val="22"/>
          <w:lang w:eastAsia="es-ES_tradnl"/>
        </w:rPr>
      </w:pPr>
      <w:r w:rsidRPr="00E576A5">
        <w:rPr>
          <w:rFonts w:ascii="Palatino Linotype" w:hAnsi="Palatino Linotype" w:cs="Times New Roman"/>
          <w:b/>
          <w:i/>
          <w:sz w:val="22"/>
          <w:lang w:eastAsia="es-ES_tradnl"/>
        </w:rPr>
        <w:t>“Artículo 9.</w:t>
      </w:r>
      <w:r w:rsidRPr="00E576A5">
        <w:rPr>
          <w:rFonts w:ascii="Palatino Linotype" w:hAnsi="Palatino Linotype" w:cs="Times New Roman"/>
          <w:i/>
          <w:sz w:val="22"/>
          <w:lang w:eastAsia="es-ES_tradnl"/>
        </w:rPr>
        <w:t xml:space="preserve"> El Instituto deberá regir su funcionamiento de acuerdo a los siguientes </w:t>
      </w:r>
      <w:r w:rsidRPr="00E576A5">
        <w:rPr>
          <w:rFonts w:ascii="Palatino Linotype" w:hAnsi="Palatino Linotype" w:cs="Times New Roman"/>
          <w:i/>
          <w:sz w:val="22"/>
          <w:lang w:eastAsia="es-ES_tradnl"/>
        </w:rPr>
        <w:lastRenderedPageBreak/>
        <w:t xml:space="preserve">principios: </w:t>
      </w:r>
    </w:p>
    <w:p w14:paraId="5E33E747" w14:textId="29DB8D20" w:rsidR="00446C23" w:rsidRPr="00E576A5" w:rsidRDefault="00446C23" w:rsidP="00E576A5">
      <w:pPr>
        <w:widowControl w:val="0"/>
        <w:tabs>
          <w:tab w:val="left" w:pos="8222"/>
        </w:tabs>
        <w:autoSpaceDE w:val="0"/>
        <w:autoSpaceDN w:val="0"/>
        <w:adjustRightInd w:val="0"/>
        <w:spacing w:line="360" w:lineRule="auto"/>
        <w:ind w:left="567" w:right="567"/>
        <w:jc w:val="both"/>
        <w:rPr>
          <w:rFonts w:ascii="Palatino Linotype" w:hAnsi="Palatino Linotype" w:cs="Times New Roman"/>
          <w:i/>
          <w:sz w:val="22"/>
          <w:lang w:eastAsia="es-ES_tradnl"/>
        </w:rPr>
      </w:pPr>
      <w:r w:rsidRPr="00E576A5">
        <w:rPr>
          <w:rFonts w:ascii="Palatino Linotype" w:hAnsi="Palatino Linotype" w:cs="Times New Roman"/>
          <w:i/>
          <w:sz w:val="22"/>
          <w:lang w:eastAsia="es-ES_tradnl"/>
        </w:rPr>
        <w:t>II. Eficacia: Obligación del Instituto para tutelar, de manera efectiva, el derecho de acceso a la información;</w:t>
      </w:r>
    </w:p>
    <w:p w14:paraId="388EFC1C" w14:textId="7241E53D" w:rsidR="00446C23" w:rsidRPr="00E576A5" w:rsidRDefault="00446C23" w:rsidP="00E576A5">
      <w:pPr>
        <w:widowControl w:val="0"/>
        <w:tabs>
          <w:tab w:val="left" w:pos="8222"/>
        </w:tabs>
        <w:autoSpaceDE w:val="0"/>
        <w:autoSpaceDN w:val="0"/>
        <w:adjustRightInd w:val="0"/>
        <w:spacing w:line="360" w:lineRule="auto"/>
        <w:ind w:left="567" w:right="567"/>
        <w:jc w:val="both"/>
        <w:rPr>
          <w:rFonts w:ascii="Palatino Linotype" w:hAnsi="Palatino Linotype" w:cs="Times New Roman"/>
          <w:i/>
          <w:sz w:val="22"/>
          <w:lang w:eastAsia="es-ES_tradnl"/>
        </w:rPr>
      </w:pPr>
      <w:r w:rsidRPr="00E576A5">
        <w:rPr>
          <w:rFonts w:ascii="Palatino Linotype" w:hAnsi="Palatino Linotype" w:cs="Times New Roman"/>
          <w:i/>
          <w:sz w:val="22"/>
          <w:lang w:eastAsia="es-ES_tradnl"/>
        </w:rPr>
        <w:t>…</w:t>
      </w:r>
    </w:p>
    <w:p w14:paraId="4D87089B" w14:textId="77777777" w:rsidR="00446C23" w:rsidRPr="00E576A5" w:rsidRDefault="00446C23" w:rsidP="00E576A5">
      <w:pPr>
        <w:widowControl w:val="0"/>
        <w:tabs>
          <w:tab w:val="left" w:pos="8222"/>
        </w:tabs>
        <w:autoSpaceDE w:val="0"/>
        <w:autoSpaceDN w:val="0"/>
        <w:adjustRightInd w:val="0"/>
        <w:spacing w:line="360" w:lineRule="auto"/>
        <w:ind w:left="567" w:right="567"/>
        <w:jc w:val="both"/>
        <w:rPr>
          <w:rFonts w:ascii="Palatino Linotype" w:hAnsi="Palatino Linotype" w:cs="Times New Roman"/>
          <w:i/>
          <w:sz w:val="22"/>
          <w:lang w:eastAsia="es-ES_tradnl"/>
        </w:rPr>
      </w:pPr>
      <w:r w:rsidRPr="00E576A5">
        <w:rPr>
          <w:rFonts w:ascii="Palatino Linotype" w:hAnsi="Palatino Linotype" w:cs="Times New Roman"/>
          <w:i/>
          <w:sz w:val="22"/>
          <w:lang w:eastAsia="es-ES_tradnl"/>
        </w:rPr>
        <w:t>VI. Legalidad: Obligación del Instituto de ajustar su actuación, que funde y motive sus resoluciones y actos en las normas aplicables;</w:t>
      </w:r>
    </w:p>
    <w:p w14:paraId="78474893" w14:textId="6305E613" w:rsidR="00446C23" w:rsidRPr="00E576A5" w:rsidRDefault="00446C23" w:rsidP="00E576A5">
      <w:pPr>
        <w:widowControl w:val="0"/>
        <w:tabs>
          <w:tab w:val="left" w:pos="8222"/>
        </w:tabs>
        <w:autoSpaceDE w:val="0"/>
        <w:autoSpaceDN w:val="0"/>
        <w:adjustRightInd w:val="0"/>
        <w:spacing w:line="360" w:lineRule="auto"/>
        <w:ind w:left="567" w:right="567"/>
        <w:jc w:val="both"/>
        <w:rPr>
          <w:rFonts w:ascii="Palatino Linotype" w:hAnsi="Palatino Linotype" w:cs="Times New Roman"/>
          <w:i/>
          <w:sz w:val="22"/>
          <w:lang w:eastAsia="es-ES_tradnl"/>
        </w:rPr>
      </w:pPr>
      <w:r w:rsidRPr="00E576A5">
        <w:rPr>
          <w:rFonts w:ascii="Palatino Linotype" w:hAnsi="Palatino Linotype" w:cs="Times New Roman"/>
          <w:i/>
          <w:sz w:val="22"/>
          <w:lang w:eastAsia="es-ES_tradnl"/>
        </w:rPr>
        <w:t xml:space="preserve">… </w:t>
      </w:r>
    </w:p>
    <w:p w14:paraId="3321F3B4" w14:textId="791BF920" w:rsidR="00446C23" w:rsidRPr="00E576A5" w:rsidRDefault="00446C23" w:rsidP="00E576A5">
      <w:pPr>
        <w:widowControl w:val="0"/>
        <w:tabs>
          <w:tab w:val="left" w:pos="8222"/>
        </w:tabs>
        <w:autoSpaceDE w:val="0"/>
        <w:autoSpaceDN w:val="0"/>
        <w:adjustRightInd w:val="0"/>
        <w:spacing w:line="360" w:lineRule="auto"/>
        <w:ind w:left="567" w:right="567"/>
        <w:jc w:val="both"/>
        <w:rPr>
          <w:rFonts w:ascii="Palatino Linotype" w:hAnsi="Palatino Linotype" w:cs="Times New Roman"/>
          <w:i/>
          <w:sz w:val="22"/>
          <w:lang w:eastAsia="es-ES_tradnl"/>
        </w:rPr>
      </w:pPr>
      <w:r w:rsidRPr="00E576A5">
        <w:rPr>
          <w:rFonts w:ascii="Palatino Linotype" w:hAnsi="Palatino Linotype" w:cs="Times New Roman"/>
          <w:i/>
          <w:sz w:val="22"/>
          <w:lang w:eastAsia="es-ES_tradnl"/>
        </w:rPr>
        <w:t>VIII. Objetividad: Obligación del Instituto de ajustar su actuación a los presupuestos de ley que deben ser aplicados al analizar el caso en concreto y resolver todos los hechos, prescindiendo de las consideraciones y criterios personales</w:t>
      </w:r>
      <w:r w:rsidR="00E576A5" w:rsidRPr="00E576A5">
        <w:rPr>
          <w:rFonts w:ascii="Palatino Linotype" w:hAnsi="Palatino Linotype" w:cs="Times New Roman"/>
          <w:i/>
          <w:sz w:val="22"/>
          <w:lang w:eastAsia="es-ES_tradnl"/>
        </w:rPr>
        <w:t>;</w:t>
      </w:r>
      <w:r w:rsidR="00E576A5">
        <w:rPr>
          <w:rFonts w:ascii="Palatino Linotype" w:hAnsi="Palatino Linotype" w:cs="Times New Roman"/>
          <w:i/>
          <w:sz w:val="22"/>
          <w:lang w:eastAsia="es-ES_tradnl"/>
        </w:rPr>
        <w:t>…”</w:t>
      </w:r>
    </w:p>
    <w:p w14:paraId="76F71EC7" w14:textId="77777777" w:rsidR="007D2692" w:rsidRPr="00E576A5" w:rsidRDefault="007D2692" w:rsidP="00E576A5">
      <w:pPr>
        <w:widowControl w:val="0"/>
        <w:tabs>
          <w:tab w:val="left" w:pos="8222"/>
        </w:tabs>
        <w:autoSpaceDE w:val="0"/>
        <w:autoSpaceDN w:val="0"/>
        <w:adjustRightInd w:val="0"/>
        <w:spacing w:line="360" w:lineRule="auto"/>
        <w:ind w:left="567" w:right="567"/>
        <w:jc w:val="both"/>
        <w:rPr>
          <w:rFonts w:ascii="Palatino Linotype" w:hAnsi="Palatino Linotype" w:cs="Times New Roman"/>
          <w:i/>
          <w:lang w:eastAsia="es-ES_tradnl"/>
        </w:rPr>
      </w:pPr>
    </w:p>
    <w:p w14:paraId="2FC169B3" w14:textId="271C7233" w:rsidR="00B45CC0" w:rsidRPr="00E576A5" w:rsidRDefault="00446C23" w:rsidP="00E576A5">
      <w:pPr>
        <w:widowControl w:val="0"/>
        <w:numPr>
          <w:ilvl w:val="0"/>
          <w:numId w:val="1"/>
        </w:numPr>
        <w:autoSpaceDE w:val="0"/>
        <w:autoSpaceDN w:val="0"/>
        <w:adjustRightInd w:val="0"/>
        <w:spacing w:line="360" w:lineRule="auto"/>
        <w:ind w:left="0" w:firstLine="0"/>
        <w:jc w:val="both"/>
        <w:rPr>
          <w:rFonts w:ascii="Palatino Linotype" w:hAnsi="Palatino Linotype" w:cs="Times New Roman"/>
          <w:lang w:eastAsia="es-ES_tradnl"/>
        </w:rPr>
      </w:pPr>
      <w:r w:rsidRPr="00E576A5">
        <w:rPr>
          <w:rFonts w:ascii="Palatino Linotype" w:hAnsi="Palatino Linotype" w:cs="Times New Roman"/>
          <w:lang w:eastAsia="es-ES_tradnl"/>
        </w:rPr>
        <w:t xml:space="preserve">Precisado lo anterior, </w:t>
      </w:r>
      <w:r w:rsidR="001049A8" w:rsidRPr="00E576A5">
        <w:rPr>
          <w:rFonts w:ascii="Palatino Linotype" w:hAnsi="Palatino Linotype" w:cs="Times New Roman"/>
          <w:lang w:eastAsia="es-ES_tradnl"/>
        </w:rPr>
        <w:t>es conveniente determinar que el particular tuvo a bien solicitar de todos los vehículos que se adquirieron para uso del ayuntamiento desde el año 2009 hasta el término de la administración 2018, las facturas, forma de adquisición, área de destino, indicar si siguen en servicio o ya fueron dados de baja, así c</w:t>
      </w:r>
      <w:r w:rsidR="00A215E3" w:rsidRPr="00E576A5">
        <w:rPr>
          <w:rFonts w:ascii="Palatino Linotype" w:hAnsi="Palatino Linotype" w:cs="Times New Roman"/>
          <w:lang w:eastAsia="es-ES_tradnl"/>
        </w:rPr>
        <w:t xml:space="preserve">omo si se dieron de baja; </w:t>
      </w:r>
      <w:r w:rsidR="001049A8" w:rsidRPr="00E576A5">
        <w:rPr>
          <w:rFonts w:ascii="Palatino Linotype" w:hAnsi="Palatino Linotype" w:cs="Times New Roman"/>
          <w:lang w:eastAsia="es-ES_tradnl"/>
        </w:rPr>
        <w:t xml:space="preserve">proporcionar copia de la baja patrimonial, a lo cual el </w:t>
      </w:r>
      <w:r w:rsidR="001049A8" w:rsidRPr="00E576A5">
        <w:rPr>
          <w:rFonts w:ascii="Palatino Linotype" w:hAnsi="Palatino Linotype" w:cs="Times New Roman"/>
          <w:b/>
          <w:lang w:eastAsia="es-ES_tradnl"/>
        </w:rPr>
        <w:t>SUJETO OBLIGADO</w:t>
      </w:r>
      <w:r w:rsidR="001049A8" w:rsidRPr="00E576A5">
        <w:rPr>
          <w:rFonts w:ascii="Palatino Linotype" w:hAnsi="Palatino Linotype" w:cs="Times New Roman"/>
          <w:lang w:eastAsia="es-ES_tradnl"/>
        </w:rPr>
        <w:t>, dio contestaci</w:t>
      </w:r>
      <w:r w:rsidR="00B45CC0" w:rsidRPr="00E576A5">
        <w:rPr>
          <w:rFonts w:ascii="Palatino Linotype" w:hAnsi="Palatino Linotype" w:cs="Times New Roman"/>
          <w:lang w:eastAsia="es-ES_tradnl"/>
        </w:rPr>
        <w:t xml:space="preserve">ón únicamente refiriendo los procedimientos de adjudicación, los bienes adquiridos y las áreas de asignación,  que la información únicamente se conserva por un periodo de 5 años de conformidad con la Ley de Contratación Pública del Estado de México y Municipios, que la información relativa a la adquisición de vehículos para patrullas es clasificada como reservada y que </w:t>
      </w:r>
      <w:r w:rsidR="006D2ED5" w:rsidRPr="00E576A5">
        <w:rPr>
          <w:rFonts w:ascii="Palatino Linotype" w:hAnsi="Palatino Linotype" w:cs="Times New Roman"/>
          <w:lang w:eastAsia="es-ES_tradnl"/>
        </w:rPr>
        <w:t xml:space="preserve">se </w:t>
      </w:r>
      <w:r w:rsidR="00B45CC0" w:rsidRPr="00E576A5">
        <w:rPr>
          <w:rFonts w:ascii="Palatino Linotype" w:hAnsi="Palatino Linotype" w:cs="Times New Roman"/>
          <w:lang w:eastAsia="es-ES_tradnl"/>
        </w:rPr>
        <w:t xml:space="preserve">desconoce la información de los vehículos que siguen activos o se dieron de </w:t>
      </w:r>
      <w:r w:rsidR="00B45CC0" w:rsidRPr="00E576A5">
        <w:rPr>
          <w:rFonts w:ascii="Palatino Linotype" w:hAnsi="Palatino Linotype" w:cs="Times New Roman"/>
          <w:lang w:eastAsia="es-ES_tradnl"/>
        </w:rPr>
        <w:lastRenderedPageBreak/>
        <w:t xml:space="preserve">baja así como la los documentos donde pudiere obrar la baja patrimonial de los mismos.  </w:t>
      </w:r>
    </w:p>
    <w:p w14:paraId="0164A53E" w14:textId="77777777" w:rsidR="007D2692" w:rsidRPr="00E576A5" w:rsidRDefault="007D2692" w:rsidP="00E576A5">
      <w:pPr>
        <w:widowControl w:val="0"/>
        <w:autoSpaceDE w:val="0"/>
        <w:autoSpaceDN w:val="0"/>
        <w:adjustRightInd w:val="0"/>
        <w:spacing w:line="360" w:lineRule="auto"/>
        <w:jc w:val="both"/>
        <w:rPr>
          <w:rFonts w:ascii="Palatino Linotype" w:hAnsi="Palatino Linotype" w:cs="Times New Roman"/>
          <w:lang w:eastAsia="es-ES_tradnl"/>
        </w:rPr>
      </w:pPr>
    </w:p>
    <w:p w14:paraId="702AF03B" w14:textId="784E56D8" w:rsidR="006373A6" w:rsidRPr="00E576A5" w:rsidRDefault="00B45CC0" w:rsidP="00E576A5">
      <w:pPr>
        <w:widowControl w:val="0"/>
        <w:numPr>
          <w:ilvl w:val="0"/>
          <w:numId w:val="1"/>
        </w:numPr>
        <w:autoSpaceDE w:val="0"/>
        <w:autoSpaceDN w:val="0"/>
        <w:adjustRightInd w:val="0"/>
        <w:spacing w:line="360" w:lineRule="auto"/>
        <w:ind w:left="0" w:firstLine="0"/>
        <w:jc w:val="both"/>
        <w:rPr>
          <w:rFonts w:ascii="Palatino Linotype" w:hAnsi="Palatino Linotype" w:cs="Times New Roman"/>
          <w:b/>
          <w:lang w:eastAsia="es-ES_tradnl"/>
        </w:rPr>
      </w:pPr>
      <w:r w:rsidRPr="00E576A5">
        <w:rPr>
          <w:rFonts w:ascii="Palatino Linotype" w:hAnsi="Palatino Linotype" w:cs="Times New Roman"/>
          <w:lang w:eastAsia="es-ES_tradnl"/>
        </w:rPr>
        <w:t xml:space="preserve">Así las cosas, si bien es cierto el particular no se inconforma por la información faltante, relativa a </w:t>
      </w:r>
      <w:r w:rsidR="006373A6" w:rsidRPr="00E576A5">
        <w:rPr>
          <w:rFonts w:ascii="Palatino Linotype" w:hAnsi="Palatino Linotype" w:cs="Times New Roman"/>
          <w:lang w:eastAsia="es-ES_tradnl"/>
        </w:rPr>
        <w:t xml:space="preserve">las facturas, forma de adquisición, </w:t>
      </w:r>
      <w:r w:rsidR="006D2ED5" w:rsidRPr="00E576A5">
        <w:rPr>
          <w:rFonts w:ascii="Palatino Linotype" w:hAnsi="Palatino Linotype" w:cs="Times New Roman"/>
          <w:lang w:eastAsia="es-ES_tradnl"/>
        </w:rPr>
        <w:t>área de destino o bien</w:t>
      </w:r>
      <w:r w:rsidR="006373A6" w:rsidRPr="00E576A5">
        <w:rPr>
          <w:rFonts w:ascii="Palatino Linotype" w:hAnsi="Palatino Linotype" w:cs="Times New Roman"/>
          <w:lang w:eastAsia="es-ES_tradnl"/>
        </w:rPr>
        <w:t xml:space="preserve"> que se le indique si siguen en serv</w:t>
      </w:r>
      <w:r w:rsidR="006D2ED5" w:rsidRPr="00E576A5">
        <w:rPr>
          <w:rFonts w:ascii="Palatino Linotype" w:hAnsi="Palatino Linotype" w:cs="Times New Roman"/>
          <w:lang w:eastAsia="es-ES_tradnl"/>
        </w:rPr>
        <w:t>icio o ya fueron dados de baja los vehículos adquiridos por el ayuntamiento</w:t>
      </w:r>
      <w:r w:rsidR="00570EDC" w:rsidRPr="00E576A5">
        <w:rPr>
          <w:rFonts w:ascii="Palatino Linotype" w:hAnsi="Palatino Linotype" w:cs="Times New Roman"/>
          <w:lang w:eastAsia="es-ES_tradnl"/>
        </w:rPr>
        <w:t xml:space="preserve">, </w:t>
      </w:r>
      <w:r w:rsidR="006D2ED5" w:rsidRPr="00E576A5">
        <w:rPr>
          <w:rFonts w:ascii="Palatino Linotype" w:hAnsi="Palatino Linotype" w:cs="Times New Roman"/>
          <w:lang w:eastAsia="es-ES_tradnl"/>
        </w:rPr>
        <w:t xml:space="preserve">es necesario precisar que </w:t>
      </w:r>
      <w:r w:rsidR="006373A6" w:rsidRPr="00E576A5">
        <w:rPr>
          <w:rFonts w:ascii="Palatino Linotype" w:hAnsi="Palatino Linotype" w:cs="Arial"/>
          <w:color w:val="000000" w:themeColor="text1"/>
          <w:lang w:val="es-MX"/>
        </w:rPr>
        <w:t>la garantía constitucional que se desahoga ante esta autoridad corresponde a un procedimiento cuasi jurisdiccional que si bien reúne las formalidades básicas, que no todas, también resulta evidentemente más flexible, más laxo y pretende ser de mayor protección al derecho humano, esa flexibilidad se vería seriamente comprometida si este órgano garante decide imponer las cargas formales del proceso jurisdiccional y, al mismo tiempo no asegura otros derechos, el de la defensa adecuada, por ejemplo, incumpliendo así con lo dispuesto en los artículos 74 de la Ley de Transparencia de Transparencia y Acceso a la Información Pública del Estado de México y Municipios y del 146 de la Ley General de Transparencia y Acceso a la Información Pública, que contemplan  la figura de la suplencia de la queja.</w:t>
      </w:r>
    </w:p>
    <w:p w14:paraId="0D23F333" w14:textId="77777777" w:rsidR="007D2692" w:rsidRPr="00E576A5" w:rsidRDefault="007D2692" w:rsidP="00E576A5">
      <w:pPr>
        <w:widowControl w:val="0"/>
        <w:autoSpaceDE w:val="0"/>
        <w:autoSpaceDN w:val="0"/>
        <w:adjustRightInd w:val="0"/>
        <w:spacing w:line="360" w:lineRule="auto"/>
        <w:jc w:val="both"/>
        <w:rPr>
          <w:rFonts w:ascii="Palatino Linotype" w:hAnsi="Palatino Linotype" w:cs="Times New Roman"/>
          <w:b/>
          <w:lang w:eastAsia="es-ES_tradnl"/>
        </w:rPr>
      </w:pPr>
    </w:p>
    <w:p w14:paraId="7393EF6E" w14:textId="770F1977" w:rsidR="006373A6" w:rsidRPr="00E576A5" w:rsidRDefault="006373A6" w:rsidP="00E576A5">
      <w:pPr>
        <w:widowControl w:val="0"/>
        <w:numPr>
          <w:ilvl w:val="0"/>
          <w:numId w:val="1"/>
        </w:numPr>
        <w:autoSpaceDE w:val="0"/>
        <w:autoSpaceDN w:val="0"/>
        <w:adjustRightInd w:val="0"/>
        <w:spacing w:line="360" w:lineRule="auto"/>
        <w:ind w:left="0" w:firstLine="0"/>
        <w:jc w:val="both"/>
        <w:rPr>
          <w:rFonts w:ascii="Palatino Linotype" w:hAnsi="Palatino Linotype" w:cs="Times New Roman"/>
          <w:b/>
          <w:lang w:eastAsia="es-ES_tradnl"/>
        </w:rPr>
      </w:pPr>
      <w:r w:rsidRPr="00E576A5">
        <w:rPr>
          <w:rFonts w:ascii="Palatino Linotype" w:hAnsi="Palatino Linotype" w:cs="Arial"/>
        </w:rPr>
        <w:t xml:space="preserve">La figura de la suplencia de la queja, para Héctor </w:t>
      </w:r>
      <w:proofErr w:type="spellStart"/>
      <w:r w:rsidRPr="00E576A5">
        <w:rPr>
          <w:rFonts w:ascii="Palatino Linotype" w:hAnsi="Palatino Linotype" w:cs="Arial"/>
        </w:rPr>
        <w:t>Fix</w:t>
      </w:r>
      <w:proofErr w:type="spellEnd"/>
      <w:r w:rsidRPr="00E576A5">
        <w:rPr>
          <w:rFonts w:ascii="Palatino Linotype" w:hAnsi="Palatino Linotype" w:cs="Arial"/>
        </w:rPr>
        <w:t xml:space="preserve"> Zamudio  “…puede caracterizarse como el conjunto de atribuciones que se confieren al juez de amparo para corregir los errores o deficiencias en que incurran los reclamantes que, por su debilidad económica y cultural, carecen de un debido asesoramiento, y que puede </w:t>
      </w:r>
      <w:r w:rsidRPr="00E576A5">
        <w:rPr>
          <w:rFonts w:ascii="Palatino Linotype" w:hAnsi="Palatino Linotype" w:cs="Arial"/>
        </w:rPr>
        <w:lastRenderedPageBreak/>
        <w:t>expenderse, como ocurre en el proceso social agrario, a los diversos actos procesales de la parte débil incluyendo el ofrecimiento y desahogo de los medios de prueba”.</w:t>
      </w:r>
      <w:r w:rsidRPr="00E576A5">
        <w:rPr>
          <w:rStyle w:val="Refdenotaalpie"/>
          <w:rFonts w:ascii="Palatino Linotype" w:hAnsi="Palatino Linotype" w:cs="Arial"/>
        </w:rPr>
        <w:footnoteReference w:id="1"/>
      </w:r>
      <w:r w:rsidRPr="00E576A5">
        <w:rPr>
          <w:rFonts w:ascii="Palatino Linotype" w:hAnsi="Palatino Linotype" w:cs="Arial"/>
        </w:rPr>
        <w:t xml:space="preserve"> Según este mismo autor, “…es siempre obligatoria… respecto de los errores o defectos de los conceptos de violación expresados en la demanda, así como los de los agravios formulados en los recursos que el mismo ordenamiento establece”.</w:t>
      </w:r>
      <w:r w:rsidRPr="00E576A5">
        <w:rPr>
          <w:rStyle w:val="Refdenotaalpie"/>
          <w:rFonts w:ascii="Palatino Linotype" w:hAnsi="Palatino Linotype" w:cs="Arial"/>
        </w:rPr>
        <w:footnoteReference w:id="2"/>
      </w:r>
      <w:r w:rsidRPr="00E576A5">
        <w:rPr>
          <w:rFonts w:ascii="Palatino Linotype" w:hAnsi="Palatino Linotype" w:cs="Arial"/>
        </w:rPr>
        <w:t xml:space="preserve"> </w:t>
      </w:r>
    </w:p>
    <w:p w14:paraId="37359D6E" w14:textId="77777777" w:rsidR="007D2692" w:rsidRPr="00E576A5" w:rsidRDefault="007D2692" w:rsidP="00E576A5">
      <w:pPr>
        <w:widowControl w:val="0"/>
        <w:autoSpaceDE w:val="0"/>
        <w:autoSpaceDN w:val="0"/>
        <w:adjustRightInd w:val="0"/>
        <w:spacing w:line="360" w:lineRule="auto"/>
        <w:jc w:val="both"/>
        <w:rPr>
          <w:rFonts w:ascii="Palatino Linotype" w:hAnsi="Palatino Linotype" w:cs="Times New Roman"/>
          <w:b/>
          <w:lang w:eastAsia="es-ES_tradnl"/>
        </w:rPr>
      </w:pPr>
    </w:p>
    <w:p w14:paraId="0D554700" w14:textId="1EE91E30" w:rsidR="006373A6" w:rsidRPr="00E576A5" w:rsidRDefault="006373A6" w:rsidP="00E576A5">
      <w:pPr>
        <w:pStyle w:val="Prrafodelista"/>
        <w:numPr>
          <w:ilvl w:val="0"/>
          <w:numId w:val="1"/>
        </w:numPr>
        <w:spacing w:line="360" w:lineRule="auto"/>
        <w:ind w:left="0" w:firstLine="0"/>
        <w:jc w:val="both"/>
        <w:rPr>
          <w:rFonts w:ascii="Palatino Linotype" w:hAnsi="Palatino Linotype" w:cs="Arial"/>
        </w:rPr>
      </w:pPr>
      <w:r w:rsidRPr="00E576A5">
        <w:rPr>
          <w:rFonts w:ascii="Palatino Linotype" w:hAnsi="Palatino Linotype" w:cs="Arial"/>
        </w:rPr>
        <w:t>Además se insiste, el presente es un procedimiento cuasi jurisdiccional porque no hay partes en conflicto, por lo tanto lo que este Órgano Garante realice en materia de suplencia de la queja no afecta la igualdad de las partes sino procura el cumplimiento de los deberes de protección del derecho humano a partir del criterio que más le favorezca.</w:t>
      </w:r>
    </w:p>
    <w:p w14:paraId="6784F829" w14:textId="2EC01B90" w:rsidR="006373A6" w:rsidRPr="00E576A5" w:rsidRDefault="006373A6" w:rsidP="00E576A5">
      <w:pPr>
        <w:pStyle w:val="Prrafodelista"/>
        <w:spacing w:line="360" w:lineRule="auto"/>
        <w:ind w:left="0"/>
        <w:jc w:val="both"/>
        <w:rPr>
          <w:rFonts w:ascii="Palatino Linotype" w:hAnsi="Palatino Linotype" w:cs="Arial"/>
        </w:rPr>
      </w:pPr>
    </w:p>
    <w:p w14:paraId="4066D7C2" w14:textId="4D1B0A92" w:rsidR="006373A6" w:rsidRPr="00E576A5" w:rsidRDefault="006373A6" w:rsidP="00E576A5">
      <w:pPr>
        <w:pStyle w:val="Prrafodelista"/>
        <w:numPr>
          <w:ilvl w:val="0"/>
          <w:numId w:val="1"/>
        </w:numPr>
        <w:spacing w:line="360" w:lineRule="auto"/>
        <w:ind w:left="0" w:firstLine="0"/>
        <w:jc w:val="both"/>
        <w:rPr>
          <w:rFonts w:ascii="Palatino Linotype" w:hAnsi="Palatino Linotype" w:cs="Arial"/>
        </w:rPr>
      </w:pPr>
      <w:r w:rsidRPr="00E576A5">
        <w:rPr>
          <w:rFonts w:ascii="Palatino Linotype" w:hAnsi="Palatino Linotype" w:cs="Arial"/>
        </w:rPr>
        <w:t xml:space="preserve"> Enfrentar este silencio  u omisión de los particulares a inconformarse por algún punto o requerimiento de origen solicitado, cuando es evidente que no le fue entregada la información o satisfecho el derecho de acceso a la información pública con las formalidades del proceso jurisdiccional nos ubicaría en sentido contrario a la evolución experimentada por el Estado Mexicano con la trascendental reforma a la Constitución Federal del 10 de junio de 2011 en materia de derechos humanos, ya que con ella estamos dejando atrás al Estado de la Ley, en el que la regla se impone </w:t>
      </w:r>
      <w:r w:rsidRPr="00E576A5">
        <w:rPr>
          <w:rFonts w:ascii="Palatino Linotype" w:hAnsi="Palatino Linotype" w:cs="Arial"/>
        </w:rPr>
        <w:lastRenderedPageBreak/>
        <w:t>sobre el derecho y que coloca a conceptos como la seguridad jurídica en la base legitimadora de todo el sistema ya que como bien señala el Dr. Rodolfo Luis Vigo “La seguridad jurídica entendida como previsibilidad jurídica fundada en las normas generales reproducidas estrictamente por los jueces, o como el orden pacífico surgido del libre goce y disponibilidad de los derechos individuales, monopolizará el horizonte axiológico de los juristas decimonónicos”.</w:t>
      </w:r>
    </w:p>
    <w:p w14:paraId="15139B41" w14:textId="77777777" w:rsidR="006373A6" w:rsidRPr="00E576A5" w:rsidRDefault="006373A6" w:rsidP="00E576A5">
      <w:pPr>
        <w:pStyle w:val="Prrafodelista"/>
        <w:spacing w:line="360" w:lineRule="auto"/>
        <w:ind w:left="426"/>
        <w:jc w:val="both"/>
        <w:rPr>
          <w:rFonts w:ascii="Palatino Linotype" w:hAnsi="Palatino Linotype" w:cs="Arial"/>
        </w:rPr>
      </w:pPr>
    </w:p>
    <w:p w14:paraId="4185B0EA" w14:textId="5FC2B143" w:rsidR="00A215E3" w:rsidRPr="00E576A5" w:rsidRDefault="00A215E3" w:rsidP="00E576A5">
      <w:pPr>
        <w:pStyle w:val="Prrafodelista"/>
        <w:numPr>
          <w:ilvl w:val="0"/>
          <w:numId w:val="1"/>
        </w:numPr>
        <w:spacing w:line="360" w:lineRule="auto"/>
        <w:ind w:left="0" w:firstLine="0"/>
        <w:jc w:val="both"/>
        <w:rPr>
          <w:rFonts w:ascii="Palatino Linotype" w:hAnsi="Palatino Linotype" w:cs="Arial"/>
        </w:rPr>
      </w:pPr>
      <w:r w:rsidRPr="00E576A5">
        <w:rPr>
          <w:rFonts w:ascii="Palatino Linotype" w:hAnsi="Palatino Linotype" w:cs="Arial"/>
        </w:rPr>
        <w:t>P</w:t>
      </w:r>
      <w:r w:rsidR="00106968" w:rsidRPr="00E576A5">
        <w:rPr>
          <w:rFonts w:ascii="Palatino Linotype" w:hAnsi="Palatino Linotype" w:cs="Arial"/>
        </w:rPr>
        <w:t xml:space="preserve">recisado lo anterior se procede a analizar el contenido íntegro de las actuaciones que obran en el expediente electrónico, </w:t>
      </w:r>
      <w:r w:rsidRPr="00E576A5">
        <w:rPr>
          <w:rFonts w:ascii="Palatino Linotype" w:hAnsi="Palatino Linotype" w:cs="Arial"/>
        </w:rPr>
        <w:t xml:space="preserve">para que </w:t>
      </w:r>
      <w:r w:rsidR="00106968" w:rsidRPr="00E576A5">
        <w:rPr>
          <w:rFonts w:ascii="Palatino Linotype" w:hAnsi="Palatino Linotype" w:cs="Arial"/>
        </w:rPr>
        <w:t>este Ó</w:t>
      </w:r>
      <w:r w:rsidR="00170C8F" w:rsidRPr="00E576A5">
        <w:rPr>
          <w:rFonts w:ascii="Palatino Linotype" w:hAnsi="Palatino Linotype" w:cs="Arial"/>
        </w:rPr>
        <w:t>rgano Garate esté</w:t>
      </w:r>
      <w:r w:rsidR="00106968" w:rsidRPr="00E576A5">
        <w:rPr>
          <w:rFonts w:ascii="Palatino Linotype" w:hAnsi="Palatino Linotype" w:cs="Arial"/>
        </w:rPr>
        <w:t xml:space="preserve"> en posibilidad de dictar la resolución correspondiente, así por </w:t>
      </w:r>
      <w:r w:rsidRPr="00E576A5">
        <w:rPr>
          <w:rFonts w:ascii="Palatino Linotype" w:hAnsi="Palatino Linotype" w:cs="Arial"/>
        </w:rPr>
        <w:t xml:space="preserve">otra parte y debido a </w:t>
      </w:r>
      <w:r w:rsidR="00106968" w:rsidRPr="00E576A5">
        <w:rPr>
          <w:rFonts w:ascii="Palatino Linotype" w:hAnsi="Palatino Linotype" w:cs="Arial"/>
        </w:rPr>
        <w:t xml:space="preserve">cuestiones de técnica jurídica, </w:t>
      </w:r>
      <w:r w:rsidR="00106968" w:rsidRPr="00E576A5">
        <w:rPr>
          <w:rFonts w:ascii="Palatino Linotype" w:hAnsi="Palatino Linotype" w:cs="Arial"/>
          <w:lang w:val="es-ES"/>
        </w:rPr>
        <w:t>se considera pertinente elaborar un cuadro de análisis</w:t>
      </w:r>
      <w:r w:rsidR="00106968" w:rsidRPr="00E576A5">
        <w:rPr>
          <w:rFonts w:ascii="Palatino Linotype" w:hAnsi="Palatino Linotype" w:cs="Arial"/>
          <w:vertAlign w:val="superscript"/>
          <w:lang w:val="es-ES"/>
        </w:rPr>
        <w:footnoteReference w:id="3"/>
      </w:r>
      <w:r w:rsidR="00106968" w:rsidRPr="00E576A5">
        <w:rPr>
          <w:rFonts w:ascii="Palatino Linotype" w:hAnsi="Palatino Linotype" w:cs="Arial"/>
          <w:lang w:val="es-ES"/>
        </w:rPr>
        <w:t>, mismo que se inserta a continuación:</w:t>
      </w:r>
    </w:p>
    <w:p w14:paraId="4B175212" w14:textId="77777777" w:rsidR="007D2692" w:rsidRPr="00E576A5" w:rsidRDefault="007D2692" w:rsidP="00E576A5">
      <w:pPr>
        <w:pStyle w:val="Prrafodelista"/>
        <w:spacing w:line="360" w:lineRule="auto"/>
        <w:ind w:left="0"/>
        <w:jc w:val="both"/>
        <w:rPr>
          <w:rFonts w:ascii="Palatino Linotype" w:hAnsi="Palatino Linotype" w:cs="Arial"/>
        </w:rPr>
      </w:pPr>
    </w:p>
    <w:tbl>
      <w:tblPr>
        <w:tblStyle w:val="Tablaconcuadrcula21"/>
        <w:tblW w:w="8789" w:type="dxa"/>
        <w:tblInd w:w="-5" w:type="dxa"/>
        <w:tblLayout w:type="fixed"/>
        <w:tblLook w:val="04A0" w:firstRow="1" w:lastRow="0" w:firstColumn="1" w:lastColumn="0" w:noHBand="0" w:noVBand="1"/>
      </w:tblPr>
      <w:tblGrid>
        <w:gridCol w:w="993"/>
        <w:gridCol w:w="1701"/>
        <w:gridCol w:w="2976"/>
        <w:gridCol w:w="2127"/>
        <w:gridCol w:w="992"/>
      </w:tblGrid>
      <w:tr w:rsidR="008C1B2B" w:rsidRPr="00E576A5" w14:paraId="244C0CC8" w14:textId="74A37E77" w:rsidTr="008C1B2B">
        <w:trPr>
          <w:trHeight w:val="581"/>
        </w:trPr>
        <w:tc>
          <w:tcPr>
            <w:tcW w:w="8789" w:type="dxa"/>
            <w:gridSpan w:val="5"/>
            <w:shd w:val="clear" w:color="auto" w:fill="auto"/>
          </w:tcPr>
          <w:p w14:paraId="3224C992" w14:textId="77777777" w:rsidR="008C1B2B" w:rsidRPr="00E576A5" w:rsidRDefault="008C1B2B" w:rsidP="00E576A5">
            <w:pPr>
              <w:spacing w:line="360" w:lineRule="auto"/>
              <w:jc w:val="center"/>
              <w:rPr>
                <w:rFonts w:ascii="Palatino Linotype" w:hAnsi="Palatino Linotype" w:cs="Times New Roman"/>
                <w:b/>
                <w:sz w:val="24"/>
                <w:szCs w:val="24"/>
                <w:lang w:val="es-ES"/>
              </w:rPr>
            </w:pPr>
          </w:p>
          <w:p w14:paraId="4855BC9E" w14:textId="77777777" w:rsidR="008C1B2B" w:rsidRPr="00E576A5" w:rsidRDefault="008C1B2B" w:rsidP="00E576A5">
            <w:pPr>
              <w:spacing w:line="360" w:lineRule="auto"/>
              <w:jc w:val="center"/>
              <w:rPr>
                <w:rFonts w:ascii="Palatino Linotype" w:hAnsi="Palatino Linotype" w:cs="Times New Roman"/>
                <w:b/>
                <w:sz w:val="24"/>
                <w:szCs w:val="24"/>
                <w:lang w:val="es-ES"/>
              </w:rPr>
            </w:pPr>
            <w:r w:rsidRPr="00E576A5">
              <w:rPr>
                <w:rFonts w:ascii="Palatino Linotype" w:hAnsi="Palatino Linotype" w:cs="Times New Roman"/>
                <w:b/>
                <w:sz w:val="24"/>
                <w:szCs w:val="24"/>
                <w:lang w:val="es-ES"/>
              </w:rPr>
              <w:t>Solicitud 00398/ATIZARA/IP/2018</w:t>
            </w:r>
          </w:p>
          <w:p w14:paraId="1C31E20A" w14:textId="77777777" w:rsidR="008C1B2B" w:rsidRPr="00E576A5" w:rsidRDefault="008C1B2B" w:rsidP="00E576A5">
            <w:pPr>
              <w:spacing w:line="360" w:lineRule="auto"/>
              <w:jc w:val="center"/>
              <w:rPr>
                <w:rFonts w:ascii="Palatino Linotype" w:hAnsi="Palatino Linotype" w:cs="Times New Roman"/>
                <w:b/>
                <w:sz w:val="24"/>
                <w:szCs w:val="24"/>
                <w:lang w:val="es-ES"/>
              </w:rPr>
            </w:pPr>
          </w:p>
          <w:p w14:paraId="3F3790DE" w14:textId="330DC3FF" w:rsidR="008C1B2B" w:rsidRPr="00E576A5" w:rsidRDefault="008C1B2B" w:rsidP="00E576A5">
            <w:pPr>
              <w:spacing w:line="360" w:lineRule="auto"/>
              <w:rPr>
                <w:rFonts w:ascii="Palatino Linotype" w:hAnsi="Palatino Linotype" w:cs="Times New Roman"/>
                <w:b/>
                <w:sz w:val="24"/>
                <w:szCs w:val="24"/>
              </w:rPr>
            </w:pPr>
          </w:p>
        </w:tc>
      </w:tr>
      <w:tr w:rsidR="008C1B2B" w:rsidRPr="00E576A5" w14:paraId="6CD129A5" w14:textId="51BD7561" w:rsidTr="00170C8F">
        <w:trPr>
          <w:trHeight w:val="582"/>
        </w:trPr>
        <w:tc>
          <w:tcPr>
            <w:tcW w:w="993" w:type="dxa"/>
            <w:shd w:val="clear" w:color="auto" w:fill="DBDBDB"/>
          </w:tcPr>
          <w:p w14:paraId="14931B77" w14:textId="77777777" w:rsidR="008C1B2B" w:rsidRPr="00E576A5" w:rsidRDefault="008C1B2B" w:rsidP="00E576A5">
            <w:pPr>
              <w:spacing w:line="360" w:lineRule="auto"/>
              <w:rPr>
                <w:rFonts w:ascii="Palatino Linotype" w:hAnsi="Palatino Linotype" w:cs="Times New Roman"/>
                <w:sz w:val="24"/>
                <w:szCs w:val="24"/>
              </w:rPr>
            </w:pPr>
          </w:p>
          <w:p w14:paraId="6A9170A8" w14:textId="77777777" w:rsidR="008C1B2B" w:rsidRPr="00E576A5" w:rsidRDefault="008C1B2B" w:rsidP="00E576A5">
            <w:pPr>
              <w:spacing w:line="360" w:lineRule="auto"/>
              <w:jc w:val="center"/>
              <w:rPr>
                <w:rFonts w:ascii="Palatino Linotype" w:hAnsi="Palatino Linotype" w:cs="Times New Roman"/>
                <w:sz w:val="24"/>
                <w:szCs w:val="24"/>
              </w:rPr>
            </w:pPr>
            <w:r w:rsidRPr="00E576A5">
              <w:rPr>
                <w:rFonts w:ascii="Palatino Linotype" w:hAnsi="Palatino Linotype" w:cs="Times New Roman"/>
                <w:sz w:val="24"/>
                <w:szCs w:val="24"/>
              </w:rPr>
              <w:lastRenderedPageBreak/>
              <w:t>Número</w:t>
            </w:r>
          </w:p>
        </w:tc>
        <w:tc>
          <w:tcPr>
            <w:tcW w:w="1701" w:type="dxa"/>
            <w:shd w:val="clear" w:color="auto" w:fill="DBDBDB"/>
          </w:tcPr>
          <w:p w14:paraId="689BC15C" w14:textId="77777777" w:rsidR="008C1B2B" w:rsidRPr="00E576A5" w:rsidRDefault="008C1B2B" w:rsidP="00E576A5">
            <w:pPr>
              <w:spacing w:line="360" w:lineRule="auto"/>
              <w:jc w:val="center"/>
              <w:rPr>
                <w:rFonts w:ascii="Palatino Linotype" w:hAnsi="Palatino Linotype" w:cs="Times New Roman"/>
                <w:sz w:val="24"/>
                <w:szCs w:val="24"/>
              </w:rPr>
            </w:pPr>
          </w:p>
          <w:p w14:paraId="3A55C894" w14:textId="77777777" w:rsidR="008C1B2B" w:rsidRPr="00E576A5" w:rsidRDefault="008C1B2B" w:rsidP="00E576A5">
            <w:pPr>
              <w:spacing w:line="360" w:lineRule="auto"/>
              <w:jc w:val="center"/>
              <w:rPr>
                <w:rFonts w:ascii="Palatino Linotype" w:hAnsi="Palatino Linotype" w:cs="Times New Roman"/>
                <w:sz w:val="24"/>
                <w:szCs w:val="24"/>
              </w:rPr>
            </w:pPr>
            <w:r w:rsidRPr="00E576A5">
              <w:rPr>
                <w:rFonts w:ascii="Palatino Linotype" w:hAnsi="Palatino Linotype" w:cs="Times New Roman"/>
                <w:sz w:val="24"/>
                <w:szCs w:val="24"/>
              </w:rPr>
              <w:lastRenderedPageBreak/>
              <w:t>Información Requerida:</w:t>
            </w:r>
          </w:p>
        </w:tc>
        <w:tc>
          <w:tcPr>
            <w:tcW w:w="2976" w:type="dxa"/>
            <w:shd w:val="clear" w:color="auto" w:fill="DBDBDB"/>
          </w:tcPr>
          <w:p w14:paraId="07FCADA9" w14:textId="77777777" w:rsidR="008C1B2B" w:rsidRPr="00E576A5" w:rsidRDefault="008C1B2B" w:rsidP="00E576A5">
            <w:pPr>
              <w:spacing w:line="360" w:lineRule="auto"/>
              <w:jc w:val="center"/>
              <w:rPr>
                <w:rFonts w:ascii="Palatino Linotype" w:hAnsi="Palatino Linotype" w:cs="Times New Roman"/>
                <w:sz w:val="24"/>
                <w:szCs w:val="24"/>
              </w:rPr>
            </w:pPr>
          </w:p>
          <w:p w14:paraId="039EE259" w14:textId="7CD3390F" w:rsidR="008C1B2B" w:rsidRPr="00E576A5" w:rsidRDefault="008C1B2B" w:rsidP="00E576A5">
            <w:pPr>
              <w:spacing w:line="360" w:lineRule="auto"/>
              <w:jc w:val="center"/>
              <w:rPr>
                <w:rFonts w:ascii="Palatino Linotype" w:hAnsi="Palatino Linotype" w:cs="Times New Roman"/>
                <w:sz w:val="24"/>
                <w:szCs w:val="24"/>
              </w:rPr>
            </w:pPr>
            <w:r w:rsidRPr="00E576A5">
              <w:rPr>
                <w:rFonts w:ascii="Palatino Linotype" w:hAnsi="Palatino Linotype" w:cs="Times New Roman"/>
                <w:sz w:val="24"/>
                <w:szCs w:val="24"/>
              </w:rPr>
              <w:lastRenderedPageBreak/>
              <w:t xml:space="preserve">Información entregada en respuesta: </w:t>
            </w:r>
          </w:p>
        </w:tc>
        <w:tc>
          <w:tcPr>
            <w:tcW w:w="2127" w:type="dxa"/>
            <w:shd w:val="clear" w:color="auto" w:fill="DBDBDB"/>
          </w:tcPr>
          <w:p w14:paraId="015E1B6C" w14:textId="77777777" w:rsidR="008C1B2B" w:rsidRPr="00E576A5" w:rsidRDefault="008C1B2B" w:rsidP="00E576A5">
            <w:pPr>
              <w:spacing w:line="360" w:lineRule="auto"/>
              <w:jc w:val="center"/>
              <w:rPr>
                <w:rFonts w:ascii="Palatino Linotype" w:hAnsi="Palatino Linotype" w:cs="Times New Roman"/>
                <w:sz w:val="24"/>
                <w:szCs w:val="24"/>
              </w:rPr>
            </w:pPr>
          </w:p>
          <w:p w14:paraId="124E9C5C" w14:textId="13A44F64" w:rsidR="008C1B2B" w:rsidRPr="00E576A5" w:rsidRDefault="008C1B2B" w:rsidP="00E576A5">
            <w:pPr>
              <w:spacing w:line="360" w:lineRule="auto"/>
              <w:jc w:val="center"/>
              <w:rPr>
                <w:rFonts w:ascii="Palatino Linotype" w:hAnsi="Palatino Linotype" w:cs="Times New Roman"/>
                <w:sz w:val="24"/>
                <w:szCs w:val="24"/>
              </w:rPr>
            </w:pPr>
            <w:r w:rsidRPr="00E576A5">
              <w:rPr>
                <w:rFonts w:ascii="Palatino Linotype" w:hAnsi="Palatino Linotype" w:cs="Times New Roman"/>
                <w:sz w:val="24"/>
                <w:szCs w:val="24"/>
              </w:rPr>
              <w:lastRenderedPageBreak/>
              <w:t xml:space="preserve">Información entregada en informe justificado. </w:t>
            </w:r>
          </w:p>
        </w:tc>
        <w:tc>
          <w:tcPr>
            <w:tcW w:w="992" w:type="dxa"/>
            <w:shd w:val="clear" w:color="auto" w:fill="D9D9D9" w:themeFill="background1" w:themeFillShade="D9"/>
          </w:tcPr>
          <w:p w14:paraId="3DA63AD0" w14:textId="77777777" w:rsidR="008C1B2B" w:rsidRPr="00E576A5" w:rsidRDefault="008C1B2B" w:rsidP="00E576A5">
            <w:pPr>
              <w:spacing w:line="360" w:lineRule="auto"/>
              <w:jc w:val="center"/>
              <w:rPr>
                <w:rFonts w:ascii="Palatino Linotype" w:hAnsi="Palatino Linotype" w:cs="Times New Roman"/>
                <w:sz w:val="24"/>
                <w:szCs w:val="24"/>
              </w:rPr>
            </w:pPr>
          </w:p>
          <w:p w14:paraId="6C4CF72E" w14:textId="3A7A951C" w:rsidR="008C1B2B" w:rsidRPr="00E576A5" w:rsidRDefault="008C1B2B" w:rsidP="00E576A5">
            <w:pPr>
              <w:spacing w:line="360" w:lineRule="auto"/>
              <w:jc w:val="center"/>
              <w:rPr>
                <w:rFonts w:ascii="Palatino Linotype" w:hAnsi="Palatino Linotype" w:cs="Times New Roman"/>
                <w:sz w:val="24"/>
                <w:szCs w:val="24"/>
              </w:rPr>
            </w:pPr>
            <w:r w:rsidRPr="00E576A5">
              <w:rPr>
                <w:rFonts w:ascii="Palatino Linotype" w:hAnsi="Palatino Linotype" w:cs="Times New Roman"/>
                <w:sz w:val="24"/>
                <w:szCs w:val="24"/>
              </w:rPr>
              <w:lastRenderedPageBreak/>
              <w:t xml:space="preserve">¿Satisface la solicitud? </w:t>
            </w:r>
          </w:p>
        </w:tc>
      </w:tr>
      <w:tr w:rsidR="00677DBA" w:rsidRPr="00E576A5" w14:paraId="220ED35F" w14:textId="5FB3A3F5" w:rsidTr="00170C8F">
        <w:trPr>
          <w:trHeight w:val="635"/>
        </w:trPr>
        <w:tc>
          <w:tcPr>
            <w:tcW w:w="993" w:type="dxa"/>
            <w:shd w:val="clear" w:color="auto" w:fill="auto"/>
          </w:tcPr>
          <w:p w14:paraId="7671B93E" w14:textId="66537CF0" w:rsidR="00677DBA" w:rsidRPr="00E576A5" w:rsidRDefault="00677DBA" w:rsidP="00E576A5">
            <w:pPr>
              <w:tabs>
                <w:tab w:val="left" w:pos="1627"/>
              </w:tabs>
              <w:spacing w:line="360" w:lineRule="auto"/>
              <w:rPr>
                <w:rFonts w:ascii="Palatino Linotype" w:hAnsi="Palatino Linotype" w:cs="Times New Roman"/>
                <w:b/>
                <w:sz w:val="24"/>
                <w:szCs w:val="24"/>
              </w:rPr>
            </w:pPr>
          </w:p>
          <w:p w14:paraId="03DC6A73" w14:textId="77777777" w:rsidR="00677DBA" w:rsidRPr="00E576A5" w:rsidRDefault="00677DBA" w:rsidP="00E576A5">
            <w:pPr>
              <w:tabs>
                <w:tab w:val="left" w:pos="1627"/>
              </w:tabs>
              <w:spacing w:line="360" w:lineRule="auto"/>
              <w:jc w:val="center"/>
              <w:rPr>
                <w:rFonts w:ascii="Palatino Linotype" w:hAnsi="Palatino Linotype" w:cs="Times New Roman"/>
                <w:b/>
                <w:sz w:val="24"/>
                <w:szCs w:val="24"/>
              </w:rPr>
            </w:pPr>
          </w:p>
          <w:p w14:paraId="39EC790C" w14:textId="77777777" w:rsidR="00677DBA" w:rsidRPr="00E576A5" w:rsidRDefault="00677DBA" w:rsidP="00E576A5">
            <w:pPr>
              <w:tabs>
                <w:tab w:val="left" w:pos="1627"/>
              </w:tabs>
              <w:spacing w:line="360" w:lineRule="auto"/>
              <w:jc w:val="center"/>
              <w:rPr>
                <w:rFonts w:ascii="Palatino Linotype" w:hAnsi="Palatino Linotype" w:cs="Times New Roman"/>
                <w:b/>
                <w:sz w:val="24"/>
                <w:szCs w:val="24"/>
              </w:rPr>
            </w:pPr>
            <w:r w:rsidRPr="00E576A5">
              <w:rPr>
                <w:rFonts w:ascii="Palatino Linotype" w:hAnsi="Palatino Linotype" w:cs="Times New Roman"/>
                <w:b/>
                <w:sz w:val="24"/>
                <w:szCs w:val="24"/>
              </w:rPr>
              <w:t>1</w:t>
            </w:r>
          </w:p>
        </w:tc>
        <w:tc>
          <w:tcPr>
            <w:tcW w:w="1701" w:type="dxa"/>
            <w:shd w:val="clear" w:color="auto" w:fill="auto"/>
          </w:tcPr>
          <w:p w14:paraId="3FEC8ED6" w14:textId="1CDFEB6A" w:rsidR="00677DBA" w:rsidRPr="00E576A5" w:rsidRDefault="00677DBA" w:rsidP="00E576A5">
            <w:pPr>
              <w:spacing w:line="360" w:lineRule="auto"/>
              <w:contextualSpacing/>
              <w:jc w:val="both"/>
              <w:rPr>
                <w:rFonts w:ascii="Palatino Linotype" w:eastAsia="Times New Roman" w:hAnsi="Palatino Linotype" w:cs="Times New Roman"/>
                <w:color w:val="000000"/>
                <w:sz w:val="24"/>
                <w:szCs w:val="24"/>
              </w:rPr>
            </w:pPr>
            <w:r w:rsidRPr="00E576A5">
              <w:rPr>
                <w:rFonts w:ascii="Palatino Linotype" w:eastAsia="Times New Roman" w:hAnsi="Palatino Linotype" w:cs="Times New Roman"/>
                <w:color w:val="000000"/>
                <w:sz w:val="24"/>
                <w:szCs w:val="24"/>
              </w:rPr>
              <w:t xml:space="preserve">Copia de las facturas de los vehículos adquiridos para el uso del Ayuntamiento del periodo 2009 al 2018. </w:t>
            </w:r>
          </w:p>
        </w:tc>
        <w:tc>
          <w:tcPr>
            <w:tcW w:w="2976" w:type="dxa"/>
            <w:shd w:val="clear" w:color="auto" w:fill="auto"/>
          </w:tcPr>
          <w:p w14:paraId="3A42B353" w14:textId="2DD804C6" w:rsidR="00677DBA" w:rsidRPr="00E576A5" w:rsidRDefault="00677DBA" w:rsidP="00E576A5">
            <w:pPr>
              <w:spacing w:line="360" w:lineRule="auto"/>
              <w:jc w:val="both"/>
              <w:rPr>
                <w:rFonts w:ascii="Palatino Linotype" w:hAnsi="Palatino Linotype" w:cs="Times New Roman"/>
                <w:sz w:val="24"/>
                <w:szCs w:val="24"/>
              </w:rPr>
            </w:pPr>
            <w:r w:rsidRPr="00E576A5">
              <w:rPr>
                <w:rFonts w:ascii="Palatino Linotype" w:hAnsi="Palatino Linotype" w:cs="Times New Roman"/>
                <w:sz w:val="24"/>
                <w:szCs w:val="24"/>
              </w:rPr>
              <w:t xml:space="preserve">No se realizó manifestación alguna. </w:t>
            </w:r>
          </w:p>
          <w:p w14:paraId="17921C78" w14:textId="77777777" w:rsidR="00677DBA" w:rsidRPr="00E576A5" w:rsidRDefault="00677DBA" w:rsidP="00E576A5">
            <w:pPr>
              <w:spacing w:line="360" w:lineRule="auto"/>
              <w:jc w:val="both"/>
              <w:rPr>
                <w:rFonts w:ascii="Palatino Linotype" w:hAnsi="Palatino Linotype" w:cs="Times New Roman"/>
                <w:sz w:val="24"/>
                <w:szCs w:val="24"/>
              </w:rPr>
            </w:pPr>
          </w:p>
          <w:p w14:paraId="5B5AD4ED" w14:textId="77777777" w:rsidR="00677DBA" w:rsidRPr="00E576A5" w:rsidRDefault="00677DBA" w:rsidP="00E576A5">
            <w:pPr>
              <w:spacing w:line="360" w:lineRule="auto"/>
              <w:ind w:hanging="107"/>
              <w:jc w:val="both"/>
              <w:rPr>
                <w:rFonts w:ascii="Palatino Linotype" w:hAnsi="Palatino Linotype" w:cs="Times New Roman"/>
                <w:sz w:val="24"/>
                <w:szCs w:val="24"/>
              </w:rPr>
            </w:pPr>
            <w:r w:rsidRPr="00E576A5">
              <w:rPr>
                <w:rFonts w:ascii="Palatino Linotype" w:hAnsi="Palatino Linotype" w:cs="Times New Roman"/>
                <w:sz w:val="24"/>
                <w:szCs w:val="24"/>
              </w:rPr>
              <w:t>“la información solicitada relativa a la adquisición de unidades vehiculares para patrullas es clasificada como información reservada ya que su divulgación podría causar un daño u obstruir a la prevención o persecución de probables delitos…”</w:t>
            </w:r>
          </w:p>
          <w:p w14:paraId="71307A89" w14:textId="5A194C54" w:rsidR="00677DBA" w:rsidRPr="00E576A5" w:rsidRDefault="00677DBA" w:rsidP="00E576A5">
            <w:pPr>
              <w:spacing w:line="360" w:lineRule="auto"/>
              <w:ind w:hanging="107"/>
              <w:jc w:val="both"/>
              <w:rPr>
                <w:rFonts w:ascii="Palatino Linotype" w:hAnsi="Palatino Linotype" w:cs="Times New Roman"/>
                <w:sz w:val="24"/>
                <w:szCs w:val="24"/>
              </w:rPr>
            </w:pPr>
          </w:p>
        </w:tc>
        <w:tc>
          <w:tcPr>
            <w:tcW w:w="2127" w:type="dxa"/>
            <w:vMerge w:val="restart"/>
            <w:shd w:val="clear" w:color="auto" w:fill="auto"/>
          </w:tcPr>
          <w:p w14:paraId="6DBC463F" w14:textId="77777777" w:rsidR="00677DBA" w:rsidRPr="00E576A5" w:rsidRDefault="00677DBA" w:rsidP="00E576A5">
            <w:pPr>
              <w:spacing w:line="360" w:lineRule="auto"/>
              <w:jc w:val="both"/>
              <w:rPr>
                <w:rFonts w:ascii="Palatino Linotype" w:hAnsi="Palatino Linotype" w:cs="Times New Roman"/>
                <w:sz w:val="24"/>
                <w:szCs w:val="24"/>
              </w:rPr>
            </w:pPr>
          </w:p>
          <w:p w14:paraId="6ADFD1AD" w14:textId="77777777" w:rsidR="00677DBA" w:rsidRPr="00E576A5" w:rsidRDefault="00677DBA" w:rsidP="00E576A5">
            <w:pPr>
              <w:spacing w:line="360" w:lineRule="auto"/>
              <w:jc w:val="both"/>
              <w:rPr>
                <w:rFonts w:ascii="Palatino Linotype" w:hAnsi="Palatino Linotype" w:cs="Times New Roman"/>
                <w:sz w:val="24"/>
                <w:szCs w:val="24"/>
              </w:rPr>
            </w:pPr>
          </w:p>
          <w:p w14:paraId="277BBE2E" w14:textId="77777777" w:rsidR="00677DBA" w:rsidRPr="00E576A5" w:rsidRDefault="00677DBA" w:rsidP="00E576A5">
            <w:pPr>
              <w:spacing w:line="360" w:lineRule="auto"/>
              <w:jc w:val="both"/>
              <w:rPr>
                <w:rFonts w:ascii="Palatino Linotype" w:hAnsi="Palatino Linotype" w:cs="Times New Roman"/>
                <w:sz w:val="24"/>
                <w:szCs w:val="24"/>
              </w:rPr>
            </w:pPr>
          </w:p>
          <w:p w14:paraId="0F21761A" w14:textId="77777777" w:rsidR="00677DBA" w:rsidRPr="00E576A5" w:rsidRDefault="00677DBA" w:rsidP="00E576A5">
            <w:pPr>
              <w:spacing w:line="360" w:lineRule="auto"/>
              <w:jc w:val="both"/>
              <w:rPr>
                <w:rFonts w:ascii="Palatino Linotype" w:hAnsi="Palatino Linotype" w:cs="Times New Roman"/>
                <w:sz w:val="24"/>
                <w:szCs w:val="24"/>
              </w:rPr>
            </w:pPr>
          </w:p>
          <w:p w14:paraId="207D5119" w14:textId="77777777" w:rsidR="00677DBA" w:rsidRPr="00E576A5" w:rsidRDefault="00677DBA" w:rsidP="00E576A5">
            <w:pPr>
              <w:spacing w:line="360" w:lineRule="auto"/>
              <w:jc w:val="both"/>
              <w:rPr>
                <w:rFonts w:ascii="Palatino Linotype" w:hAnsi="Palatino Linotype" w:cs="Times New Roman"/>
                <w:sz w:val="24"/>
                <w:szCs w:val="24"/>
              </w:rPr>
            </w:pPr>
          </w:p>
          <w:p w14:paraId="7DDA59EF" w14:textId="77777777" w:rsidR="00A215E3" w:rsidRPr="00E576A5" w:rsidRDefault="00A215E3" w:rsidP="00E576A5">
            <w:pPr>
              <w:spacing w:line="360" w:lineRule="auto"/>
              <w:jc w:val="both"/>
              <w:rPr>
                <w:rFonts w:ascii="Palatino Linotype" w:hAnsi="Palatino Linotype" w:cs="Times New Roman"/>
                <w:sz w:val="24"/>
                <w:szCs w:val="24"/>
              </w:rPr>
            </w:pPr>
          </w:p>
          <w:p w14:paraId="3CB913E5" w14:textId="77777777" w:rsidR="00A215E3" w:rsidRPr="00E576A5" w:rsidRDefault="00A215E3" w:rsidP="00E576A5">
            <w:pPr>
              <w:spacing w:line="360" w:lineRule="auto"/>
              <w:jc w:val="both"/>
              <w:rPr>
                <w:rFonts w:ascii="Palatino Linotype" w:hAnsi="Palatino Linotype" w:cs="Times New Roman"/>
                <w:sz w:val="24"/>
                <w:szCs w:val="24"/>
              </w:rPr>
            </w:pPr>
          </w:p>
          <w:p w14:paraId="484A8424" w14:textId="77777777" w:rsidR="00677DBA" w:rsidRPr="00E576A5" w:rsidRDefault="00677DBA" w:rsidP="00E576A5">
            <w:pPr>
              <w:spacing w:line="360" w:lineRule="auto"/>
              <w:jc w:val="both"/>
              <w:rPr>
                <w:rFonts w:ascii="Palatino Linotype" w:hAnsi="Palatino Linotype" w:cs="Times New Roman"/>
                <w:sz w:val="24"/>
                <w:szCs w:val="24"/>
              </w:rPr>
            </w:pPr>
            <w:r w:rsidRPr="00E576A5">
              <w:rPr>
                <w:rFonts w:ascii="Palatino Linotype" w:hAnsi="Palatino Linotype" w:cs="Times New Roman"/>
                <w:sz w:val="24"/>
                <w:szCs w:val="24"/>
              </w:rPr>
              <w:t xml:space="preserve">“Revisados los archivos del proceso de entrega- recepción, archivos en trámite, archivos en concentración </w:t>
            </w:r>
            <w:r w:rsidRPr="00E576A5">
              <w:rPr>
                <w:rFonts w:ascii="Palatino Linotype" w:hAnsi="Palatino Linotype" w:cs="Times New Roman"/>
                <w:sz w:val="24"/>
                <w:szCs w:val="24"/>
              </w:rPr>
              <w:lastRenderedPageBreak/>
              <w:t>se detectó el alto volumen de información relativa a lo solicitado, y toda vez que su entrega de dicha información sobrepasa las capacidades administrativas, le comunico que dicha información está a disposición del solicitante en las instalaciones del Ayuntamiento de Atizapán…” (sic)</w:t>
            </w:r>
          </w:p>
          <w:p w14:paraId="31A85698" w14:textId="459E7665" w:rsidR="00677DBA" w:rsidRPr="00E576A5" w:rsidRDefault="00677DBA" w:rsidP="00E576A5">
            <w:pPr>
              <w:spacing w:line="360" w:lineRule="auto"/>
              <w:jc w:val="both"/>
              <w:rPr>
                <w:rFonts w:ascii="Palatino Linotype" w:hAnsi="Palatino Linotype" w:cs="Times New Roman"/>
                <w:sz w:val="24"/>
                <w:szCs w:val="24"/>
              </w:rPr>
            </w:pPr>
          </w:p>
        </w:tc>
        <w:tc>
          <w:tcPr>
            <w:tcW w:w="992" w:type="dxa"/>
          </w:tcPr>
          <w:p w14:paraId="0CC3A239" w14:textId="77777777" w:rsidR="00677DBA" w:rsidRPr="00E576A5" w:rsidRDefault="00677DBA" w:rsidP="00E576A5">
            <w:pPr>
              <w:spacing w:line="360" w:lineRule="auto"/>
              <w:jc w:val="center"/>
              <w:rPr>
                <w:rFonts w:ascii="Palatino Linotype" w:hAnsi="Palatino Linotype" w:cs="Times New Roman"/>
                <w:sz w:val="24"/>
                <w:szCs w:val="24"/>
              </w:rPr>
            </w:pPr>
          </w:p>
          <w:p w14:paraId="48330F7E" w14:textId="77777777" w:rsidR="00677DBA" w:rsidRPr="00E576A5" w:rsidRDefault="00677DBA" w:rsidP="00E576A5">
            <w:pPr>
              <w:spacing w:line="360" w:lineRule="auto"/>
              <w:jc w:val="center"/>
              <w:rPr>
                <w:rFonts w:ascii="Palatino Linotype" w:hAnsi="Palatino Linotype" w:cs="Times New Roman"/>
                <w:sz w:val="24"/>
                <w:szCs w:val="24"/>
              </w:rPr>
            </w:pPr>
          </w:p>
          <w:p w14:paraId="69E623BF" w14:textId="77777777" w:rsidR="00677DBA" w:rsidRPr="00E576A5" w:rsidRDefault="00677DBA" w:rsidP="00E576A5">
            <w:pPr>
              <w:spacing w:line="360" w:lineRule="auto"/>
              <w:jc w:val="center"/>
              <w:rPr>
                <w:rFonts w:ascii="Palatino Linotype" w:hAnsi="Palatino Linotype" w:cs="Times New Roman"/>
                <w:sz w:val="24"/>
                <w:szCs w:val="24"/>
              </w:rPr>
            </w:pPr>
          </w:p>
          <w:p w14:paraId="3CF64176" w14:textId="77777777" w:rsidR="00677DBA" w:rsidRPr="00E576A5" w:rsidRDefault="00677DBA" w:rsidP="00E576A5">
            <w:pPr>
              <w:spacing w:line="360" w:lineRule="auto"/>
              <w:jc w:val="center"/>
              <w:rPr>
                <w:rFonts w:ascii="Palatino Linotype" w:hAnsi="Palatino Linotype" w:cs="Times New Roman"/>
                <w:sz w:val="24"/>
                <w:szCs w:val="24"/>
              </w:rPr>
            </w:pPr>
          </w:p>
          <w:p w14:paraId="4E3A14FF" w14:textId="77777777" w:rsidR="00677DBA" w:rsidRPr="00E576A5" w:rsidRDefault="00677DBA" w:rsidP="00E576A5">
            <w:pPr>
              <w:spacing w:line="360" w:lineRule="auto"/>
              <w:jc w:val="center"/>
              <w:rPr>
                <w:rFonts w:ascii="Palatino Linotype" w:hAnsi="Palatino Linotype" w:cs="Times New Roman"/>
                <w:sz w:val="24"/>
                <w:szCs w:val="24"/>
              </w:rPr>
            </w:pPr>
          </w:p>
          <w:p w14:paraId="09A5DEC6" w14:textId="25445F44" w:rsidR="00677DBA" w:rsidRPr="00E576A5" w:rsidRDefault="00677DBA" w:rsidP="00E576A5">
            <w:pPr>
              <w:spacing w:line="360" w:lineRule="auto"/>
              <w:jc w:val="center"/>
              <w:rPr>
                <w:rFonts w:ascii="Palatino Linotype" w:hAnsi="Palatino Linotype" w:cs="Times New Roman"/>
                <w:sz w:val="24"/>
                <w:szCs w:val="24"/>
              </w:rPr>
            </w:pPr>
            <w:r w:rsidRPr="00E576A5">
              <w:rPr>
                <w:rFonts w:ascii="Palatino Linotype" w:hAnsi="Palatino Linotype" w:cs="Times New Roman"/>
                <w:sz w:val="24"/>
                <w:szCs w:val="24"/>
              </w:rPr>
              <w:t>NO</w:t>
            </w:r>
          </w:p>
        </w:tc>
      </w:tr>
      <w:tr w:rsidR="00677DBA" w:rsidRPr="00E576A5" w14:paraId="41D79ECF" w14:textId="3B601391" w:rsidTr="00170C8F">
        <w:trPr>
          <w:trHeight w:val="1540"/>
        </w:trPr>
        <w:tc>
          <w:tcPr>
            <w:tcW w:w="993" w:type="dxa"/>
            <w:shd w:val="clear" w:color="auto" w:fill="auto"/>
          </w:tcPr>
          <w:p w14:paraId="0522415E" w14:textId="07F44378" w:rsidR="00677DBA" w:rsidRPr="00E576A5" w:rsidRDefault="00677DBA" w:rsidP="00E576A5">
            <w:pPr>
              <w:tabs>
                <w:tab w:val="left" w:pos="1627"/>
              </w:tabs>
              <w:spacing w:line="360" w:lineRule="auto"/>
              <w:jc w:val="center"/>
              <w:rPr>
                <w:rFonts w:ascii="Palatino Linotype" w:hAnsi="Palatino Linotype" w:cs="Times New Roman"/>
                <w:b/>
                <w:sz w:val="24"/>
                <w:szCs w:val="24"/>
              </w:rPr>
            </w:pPr>
            <w:r w:rsidRPr="00E576A5">
              <w:rPr>
                <w:rFonts w:ascii="Palatino Linotype" w:hAnsi="Palatino Linotype" w:cs="Times New Roman"/>
                <w:b/>
                <w:sz w:val="24"/>
                <w:szCs w:val="24"/>
              </w:rPr>
              <w:lastRenderedPageBreak/>
              <w:t>2</w:t>
            </w:r>
          </w:p>
        </w:tc>
        <w:tc>
          <w:tcPr>
            <w:tcW w:w="1701" w:type="dxa"/>
            <w:shd w:val="clear" w:color="auto" w:fill="auto"/>
          </w:tcPr>
          <w:p w14:paraId="0E327923" w14:textId="0F60373C" w:rsidR="00677DBA" w:rsidRPr="00E576A5" w:rsidRDefault="00677DBA" w:rsidP="00E576A5">
            <w:pPr>
              <w:spacing w:line="360" w:lineRule="auto"/>
              <w:contextualSpacing/>
              <w:jc w:val="both"/>
              <w:rPr>
                <w:rFonts w:ascii="Palatino Linotype" w:eastAsia="Times New Roman" w:hAnsi="Palatino Linotype" w:cs="Times New Roman"/>
                <w:color w:val="000000"/>
                <w:sz w:val="24"/>
                <w:szCs w:val="24"/>
              </w:rPr>
            </w:pPr>
            <w:r w:rsidRPr="00E576A5">
              <w:rPr>
                <w:rFonts w:ascii="Palatino Linotype" w:eastAsia="Times New Roman" w:hAnsi="Palatino Linotype" w:cs="Times New Roman"/>
                <w:color w:val="000000"/>
                <w:sz w:val="24"/>
                <w:szCs w:val="24"/>
                <w:lang w:val="es-ES_tradnl"/>
              </w:rPr>
              <w:t xml:space="preserve">Forma de adquisición y área de destino de los vehículos adquiridos para el uso del ayuntamiento del periodo 2009 al 2018. </w:t>
            </w:r>
          </w:p>
        </w:tc>
        <w:tc>
          <w:tcPr>
            <w:tcW w:w="2976" w:type="dxa"/>
            <w:shd w:val="clear" w:color="auto" w:fill="auto"/>
          </w:tcPr>
          <w:p w14:paraId="59A6E298" w14:textId="724FCFCF" w:rsidR="00677DBA" w:rsidRPr="00E576A5" w:rsidRDefault="00677DBA" w:rsidP="00E576A5">
            <w:pPr>
              <w:spacing w:line="360" w:lineRule="auto"/>
              <w:jc w:val="both"/>
              <w:rPr>
                <w:rFonts w:ascii="Palatino Linotype" w:hAnsi="Palatino Linotype" w:cs="Times New Roman"/>
                <w:sz w:val="24"/>
                <w:szCs w:val="24"/>
              </w:rPr>
            </w:pPr>
            <w:r w:rsidRPr="00E576A5">
              <w:rPr>
                <w:rFonts w:ascii="Palatino Linotype" w:hAnsi="Palatino Linotype" w:cs="Times New Roman"/>
                <w:sz w:val="24"/>
                <w:szCs w:val="24"/>
              </w:rPr>
              <w:t>-A través de un recuadro se refieren diversos procedimientos de adjudicación, bienes y áreas de asignación, de un periodo de 5 años.</w:t>
            </w:r>
          </w:p>
          <w:p w14:paraId="7AE43C4B" w14:textId="77777777" w:rsidR="00677DBA" w:rsidRPr="00E576A5" w:rsidRDefault="00677DBA" w:rsidP="00E576A5">
            <w:pPr>
              <w:spacing w:line="360" w:lineRule="auto"/>
              <w:jc w:val="both"/>
              <w:rPr>
                <w:rFonts w:ascii="Palatino Linotype" w:hAnsi="Palatino Linotype" w:cs="Times New Roman"/>
                <w:sz w:val="24"/>
                <w:szCs w:val="24"/>
              </w:rPr>
            </w:pPr>
          </w:p>
          <w:p w14:paraId="64235214" w14:textId="67762544" w:rsidR="00677DBA" w:rsidRPr="00E576A5" w:rsidRDefault="00677DBA" w:rsidP="00E576A5">
            <w:pPr>
              <w:spacing w:line="360" w:lineRule="auto"/>
              <w:jc w:val="both"/>
              <w:rPr>
                <w:rFonts w:ascii="Palatino Linotype" w:hAnsi="Palatino Linotype" w:cs="Times New Roman"/>
                <w:sz w:val="24"/>
                <w:szCs w:val="24"/>
              </w:rPr>
            </w:pPr>
            <w:r w:rsidRPr="00E576A5">
              <w:rPr>
                <w:rFonts w:ascii="Palatino Linotype" w:hAnsi="Palatino Linotype"/>
                <w:noProof/>
                <w:lang w:eastAsia="es-MX"/>
              </w:rPr>
              <w:drawing>
                <wp:inline distT="0" distB="0" distL="0" distR="0" wp14:anchorId="23DD048F" wp14:editId="4E8FEFC6">
                  <wp:extent cx="1657350" cy="5530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390" t="39742" r="33512" b="43001"/>
                          <a:stretch/>
                        </pic:blipFill>
                        <pic:spPr bwMode="auto">
                          <a:xfrm>
                            <a:off x="0" y="0"/>
                            <a:ext cx="1685470" cy="562469"/>
                          </a:xfrm>
                          <a:prstGeom prst="rect">
                            <a:avLst/>
                          </a:prstGeom>
                          <a:ln>
                            <a:noFill/>
                          </a:ln>
                          <a:extLst>
                            <a:ext uri="{53640926-AAD7-44D8-BBD7-CCE9431645EC}">
                              <a14:shadowObscured xmlns:a14="http://schemas.microsoft.com/office/drawing/2010/main"/>
                            </a:ext>
                          </a:extLst>
                        </pic:spPr>
                      </pic:pic>
                    </a:graphicData>
                  </a:graphic>
                </wp:inline>
              </w:drawing>
            </w:r>
          </w:p>
          <w:p w14:paraId="0C1577A6" w14:textId="77777777" w:rsidR="00677DBA" w:rsidRPr="00E576A5" w:rsidRDefault="00677DBA" w:rsidP="00E576A5">
            <w:pPr>
              <w:spacing w:line="360" w:lineRule="auto"/>
              <w:jc w:val="both"/>
              <w:rPr>
                <w:rFonts w:ascii="Palatino Linotype" w:hAnsi="Palatino Linotype" w:cs="Times New Roman"/>
                <w:sz w:val="24"/>
                <w:szCs w:val="24"/>
              </w:rPr>
            </w:pPr>
          </w:p>
          <w:p w14:paraId="415DD9DB" w14:textId="7ABDF314" w:rsidR="00677DBA" w:rsidRPr="00E576A5" w:rsidRDefault="00677DBA" w:rsidP="00E576A5">
            <w:pPr>
              <w:spacing w:line="360" w:lineRule="auto"/>
              <w:jc w:val="both"/>
              <w:rPr>
                <w:rFonts w:ascii="Palatino Linotype" w:hAnsi="Palatino Linotype" w:cs="Times New Roman"/>
                <w:sz w:val="24"/>
                <w:szCs w:val="24"/>
              </w:rPr>
            </w:pPr>
            <w:r w:rsidRPr="00E576A5">
              <w:rPr>
                <w:rFonts w:ascii="Palatino Linotype" w:hAnsi="Palatino Linotype" w:cs="Times New Roman"/>
                <w:sz w:val="24"/>
                <w:szCs w:val="24"/>
              </w:rPr>
              <w:t>“la información solicitada relativa a la adquisición de unidades vehiculares para patrullas es clasificada como información reservada ya que su divulgación podría causar un daño u obstruir a la prevención o persecución de probables delitos…”</w:t>
            </w:r>
          </w:p>
        </w:tc>
        <w:tc>
          <w:tcPr>
            <w:tcW w:w="2127" w:type="dxa"/>
            <w:vMerge/>
            <w:shd w:val="clear" w:color="auto" w:fill="auto"/>
          </w:tcPr>
          <w:p w14:paraId="487B6B7E" w14:textId="25FD4F2F" w:rsidR="00677DBA" w:rsidRPr="00E576A5" w:rsidRDefault="00677DBA" w:rsidP="00E576A5">
            <w:pPr>
              <w:spacing w:line="360" w:lineRule="auto"/>
              <w:jc w:val="center"/>
              <w:rPr>
                <w:rFonts w:ascii="Palatino Linotype" w:hAnsi="Palatino Linotype" w:cs="Times New Roman"/>
                <w:b/>
                <w:sz w:val="24"/>
                <w:szCs w:val="24"/>
              </w:rPr>
            </w:pPr>
          </w:p>
        </w:tc>
        <w:tc>
          <w:tcPr>
            <w:tcW w:w="992" w:type="dxa"/>
          </w:tcPr>
          <w:p w14:paraId="09754784" w14:textId="77777777" w:rsidR="00677DBA" w:rsidRPr="00E576A5" w:rsidRDefault="00677DBA" w:rsidP="00E576A5">
            <w:pPr>
              <w:spacing w:line="360" w:lineRule="auto"/>
              <w:jc w:val="center"/>
              <w:rPr>
                <w:rFonts w:ascii="Palatino Linotype" w:hAnsi="Palatino Linotype" w:cs="Times New Roman"/>
                <w:sz w:val="24"/>
                <w:szCs w:val="24"/>
              </w:rPr>
            </w:pPr>
          </w:p>
          <w:p w14:paraId="73455A22" w14:textId="77777777" w:rsidR="00677DBA" w:rsidRPr="00E576A5" w:rsidRDefault="00677DBA" w:rsidP="00E576A5">
            <w:pPr>
              <w:spacing w:line="360" w:lineRule="auto"/>
              <w:jc w:val="center"/>
              <w:rPr>
                <w:rFonts w:ascii="Palatino Linotype" w:hAnsi="Palatino Linotype" w:cs="Times New Roman"/>
                <w:sz w:val="24"/>
                <w:szCs w:val="24"/>
              </w:rPr>
            </w:pPr>
          </w:p>
          <w:p w14:paraId="469FB99F" w14:textId="77777777" w:rsidR="00677DBA" w:rsidRPr="00E576A5" w:rsidRDefault="00677DBA" w:rsidP="00E576A5">
            <w:pPr>
              <w:spacing w:line="360" w:lineRule="auto"/>
              <w:jc w:val="center"/>
              <w:rPr>
                <w:rFonts w:ascii="Palatino Linotype" w:hAnsi="Palatino Linotype" w:cs="Times New Roman"/>
                <w:sz w:val="24"/>
                <w:szCs w:val="24"/>
              </w:rPr>
            </w:pPr>
          </w:p>
          <w:p w14:paraId="78A0D88F" w14:textId="77777777" w:rsidR="00677DBA" w:rsidRPr="00E576A5" w:rsidRDefault="00677DBA" w:rsidP="00E576A5">
            <w:pPr>
              <w:spacing w:line="360" w:lineRule="auto"/>
              <w:jc w:val="center"/>
              <w:rPr>
                <w:rFonts w:ascii="Palatino Linotype" w:hAnsi="Palatino Linotype" w:cs="Times New Roman"/>
                <w:sz w:val="24"/>
                <w:szCs w:val="24"/>
              </w:rPr>
            </w:pPr>
          </w:p>
          <w:p w14:paraId="4DA0D0F2" w14:textId="77777777" w:rsidR="00677DBA" w:rsidRPr="00E576A5" w:rsidRDefault="00677DBA" w:rsidP="00E576A5">
            <w:pPr>
              <w:spacing w:line="360" w:lineRule="auto"/>
              <w:jc w:val="center"/>
              <w:rPr>
                <w:rFonts w:ascii="Palatino Linotype" w:hAnsi="Palatino Linotype" w:cs="Times New Roman"/>
                <w:sz w:val="24"/>
                <w:szCs w:val="24"/>
              </w:rPr>
            </w:pPr>
          </w:p>
          <w:p w14:paraId="2D7CBC71" w14:textId="77777777" w:rsidR="00677DBA" w:rsidRPr="00E576A5" w:rsidRDefault="00677DBA" w:rsidP="00E576A5">
            <w:pPr>
              <w:spacing w:line="360" w:lineRule="auto"/>
              <w:jc w:val="center"/>
              <w:rPr>
                <w:rFonts w:ascii="Palatino Linotype" w:hAnsi="Palatino Linotype" w:cs="Times New Roman"/>
                <w:sz w:val="24"/>
                <w:szCs w:val="24"/>
              </w:rPr>
            </w:pPr>
          </w:p>
          <w:p w14:paraId="2555FD70" w14:textId="77777777" w:rsidR="00677DBA" w:rsidRPr="00E576A5" w:rsidRDefault="00677DBA" w:rsidP="00E576A5">
            <w:pPr>
              <w:spacing w:line="360" w:lineRule="auto"/>
              <w:jc w:val="center"/>
              <w:rPr>
                <w:rFonts w:ascii="Palatino Linotype" w:hAnsi="Palatino Linotype" w:cs="Times New Roman"/>
                <w:sz w:val="24"/>
                <w:szCs w:val="24"/>
              </w:rPr>
            </w:pPr>
          </w:p>
          <w:p w14:paraId="6FDB8002" w14:textId="11BC8CE1" w:rsidR="00677DBA" w:rsidRPr="00E576A5" w:rsidRDefault="00677DBA" w:rsidP="00E576A5">
            <w:pPr>
              <w:spacing w:line="360" w:lineRule="auto"/>
              <w:jc w:val="center"/>
              <w:rPr>
                <w:rFonts w:ascii="Palatino Linotype" w:hAnsi="Palatino Linotype" w:cs="Times New Roman"/>
                <w:sz w:val="24"/>
                <w:szCs w:val="24"/>
              </w:rPr>
            </w:pPr>
            <w:r w:rsidRPr="00E576A5">
              <w:rPr>
                <w:rFonts w:ascii="Palatino Linotype" w:hAnsi="Palatino Linotype" w:cs="Times New Roman"/>
                <w:sz w:val="24"/>
                <w:szCs w:val="24"/>
              </w:rPr>
              <w:t>NO</w:t>
            </w:r>
          </w:p>
        </w:tc>
      </w:tr>
      <w:tr w:rsidR="00677DBA" w:rsidRPr="00E576A5" w14:paraId="02DF8E93" w14:textId="52CAC0DD" w:rsidTr="00170C8F">
        <w:trPr>
          <w:trHeight w:val="1337"/>
        </w:trPr>
        <w:tc>
          <w:tcPr>
            <w:tcW w:w="993" w:type="dxa"/>
            <w:shd w:val="clear" w:color="auto" w:fill="auto"/>
          </w:tcPr>
          <w:p w14:paraId="5CCFBF05" w14:textId="3C5789DB" w:rsidR="00677DBA" w:rsidRPr="00E576A5" w:rsidRDefault="00677DBA" w:rsidP="00E576A5">
            <w:pPr>
              <w:tabs>
                <w:tab w:val="left" w:pos="1627"/>
              </w:tabs>
              <w:spacing w:line="360" w:lineRule="auto"/>
              <w:jc w:val="center"/>
              <w:rPr>
                <w:rFonts w:ascii="Palatino Linotype" w:hAnsi="Palatino Linotype" w:cs="Times New Roman"/>
                <w:b/>
                <w:sz w:val="24"/>
                <w:szCs w:val="24"/>
              </w:rPr>
            </w:pPr>
            <w:r w:rsidRPr="00E576A5">
              <w:rPr>
                <w:rFonts w:ascii="Palatino Linotype" w:hAnsi="Palatino Linotype" w:cs="Times New Roman"/>
                <w:b/>
                <w:sz w:val="24"/>
                <w:szCs w:val="24"/>
              </w:rPr>
              <w:lastRenderedPageBreak/>
              <w:t>3</w:t>
            </w:r>
          </w:p>
        </w:tc>
        <w:tc>
          <w:tcPr>
            <w:tcW w:w="1701" w:type="dxa"/>
            <w:shd w:val="clear" w:color="auto" w:fill="auto"/>
          </w:tcPr>
          <w:p w14:paraId="1C81F6DC" w14:textId="406FC337" w:rsidR="00677DBA" w:rsidRPr="00E576A5" w:rsidRDefault="00677DBA" w:rsidP="00E576A5">
            <w:pPr>
              <w:spacing w:line="360" w:lineRule="auto"/>
              <w:contextualSpacing/>
              <w:jc w:val="both"/>
              <w:rPr>
                <w:rFonts w:ascii="Palatino Linotype" w:eastAsia="Times New Roman" w:hAnsi="Palatino Linotype" w:cs="Times New Roman"/>
                <w:color w:val="000000"/>
                <w:sz w:val="24"/>
                <w:szCs w:val="24"/>
              </w:rPr>
            </w:pPr>
            <w:r w:rsidRPr="00E576A5">
              <w:rPr>
                <w:rFonts w:ascii="Palatino Linotype" w:eastAsia="Times New Roman" w:hAnsi="Palatino Linotype" w:cs="Times New Roman"/>
                <w:color w:val="000000"/>
                <w:sz w:val="24"/>
                <w:szCs w:val="24"/>
              </w:rPr>
              <w:t>De todos los vehículos que se adquirieron para uso del ayuntamiento desde el año 2009 hasta el término de la administración 2018:</w:t>
            </w:r>
          </w:p>
          <w:p w14:paraId="40E82845" w14:textId="77777777" w:rsidR="00677DBA" w:rsidRPr="00E576A5" w:rsidRDefault="00677DBA" w:rsidP="00E576A5">
            <w:pPr>
              <w:spacing w:line="360" w:lineRule="auto"/>
              <w:contextualSpacing/>
              <w:jc w:val="both"/>
              <w:rPr>
                <w:rFonts w:ascii="Palatino Linotype" w:eastAsia="Times New Roman" w:hAnsi="Palatino Linotype" w:cs="Times New Roman"/>
                <w:color w:val="000000"/>
                <w:sz w:val="24"/>
                <w:szCs w:val="24"/>
              </w:rPr>
            </w:pPr>
          </w:p>
          <w:p w14:paraId="28E009D8" w14:textId="79A7B28E" w:rsidR="00677DBA" w:rsidRPr="00E576A5" w:rsidRDefault="00677DBA" w:rsidP="00E576A5">
            <w:pPr>
              <w:spacing w:line="360" w:lineRule="auto"/>
              <w:contextualSpacing/>
              <w:jc w:val="both"/>
              <w:rPr>
                <w:rFonts w:ascii="Palatino Linotype" w:eastAsia="Times New Roman" w:hAnsi="Palatino Linotype" w:cs="Times New Roman"/>
                <w:color w:val="000000"/>
                <w:sz w:val="24"/>
                <w:szCs w:val="24"/>
              </w:rPr>
            </w:pPr>
            <w:r w:rsidRPr="00E576A5">
              <w:rPr>
                <w:rFonts w:ascii="Palatino Linotype" w:eastAsia="Times New Roman" w:hAnsi="Palatino Linotype" w:cs="Times New Roman"/>
                <w:color w:val="000000"/>
                <w:sz w:val="24"/>
                <w:szCs w:val="24"/>
              </w:rPr>
              <w:t xml:space="preserve">- Indicar si siguen en servicio o ya fueron dados de baja, y si ese fuera el caso proporcionar la copia de la </w:t>
            </w:r>
            <w:r w:rsidRPr="00E576A5">
              <w:rPr>
                <w:rFonts w:ascii="Palatino Linotype" w:eastAsia="Times New Roman" w:hAnsi="Palatino Linotype" w:cs="Times New Roman"/>
                <w:color w:val="000000"/>
                <w:sz w:val="24"/>
                <w:szCs w:val="24"/>
              </w:rPr>
              <w:lastRenderedPageBreak/>
              <w:t>baja patrimonial de dichos vehículos.</w:t>
            </w:r>
          </w:p>
        </w:tc>
        <w:tc>
          <w:tcPr>
            <w:tcW w:w="2976" w:type="dxa"/>
            <w:shd w:val="clear" w:color="auto" w:fill="auto"/>
          </w:tcPr>
          <w:p w14:paraId="05506097" w14:textId="77777777" w:rsidR="00677DBA" w:rsidRPr="00E576A5" w:rsidRDefault="00677DBA" w:rsidP="00E576A5">
            <w:pPr>
              <w:spacing w:line="360" w:lineRule="auto"/>
              <w:jc w:val="both"/>
              <w:rPr>
                <w:rFonts w:ascii="Palatino Linotype" w:hAnsi="Palatino Linotype" w:cs="Times New Roman"/>
                <w:sz w:val="24"/>
                <w:szCs w:val="24"/>
              </w:rPr>
            </w:pPr>
          </w:p>
          <w:p w14:paraId="35E673F1" w14:textId="584CECA2" w:rsidR="00677DBA" w:rsidRPr="00E576A5" w:rsidRDefault="00677DBA" w:rsidP="00E576A5">
            <w:pPr>
              <w:spacing w:line="360" w:lineRule="auto"/>
              <w:jc w:val="both"/>
              <w:rPr>
                <w:rFonts w:ascii="Palatino Linotype" w:hAnsi="Palatino Linotype" w:cs="Times New Roman"/>
                <w:sz w:val="24"/>
                <w:szCs w:val="24"/>
              </w:rPr>
            </w:pPr>
            <w:r w:rsidRPr="00E576A5">
              <w:rPr>
                <w:rFonts w:ascii="Palatino Linotype" w:hAnsi="Palatino Linotype" w:cs="Times New Roman"/>
                <w:sz w:val="24"/>
                <w:szCs w:val="24"/>
              </w:rPr>
              <w:t>“Se desconoce esta información por no estar dentro del ámbito de nuestra competencia” (Sic)</w:t>
            </w:r>
          </w:p>
        </w:tc>
        <w:tc>
          <w:tcPr>
            <w:tcW w:w="2127" w:type="dxa"/>
            <w:vMerge/>
            <w:shd w:val="clear" w:color="auto" w:fill="auto"/>
          </w:tcPr>
          <w:p w14:paraId="64FAC189" w14:textId="7B7A82EA" w:rsidR="00677DBA" w:rsidRPr="00E576A5" w:rsidRDefault="00677DBA" w:rsidP="00E576A5">
            <w:pPr>
              <w:spacing w:line="360" w:lineRule="auto"/>
              <w:jc w:val="center"/>
              <w:rPr>
                <w:rFonts w:ascii="Palatino Linotype" w:hAnsi="Palatino Linotype" w:cs="Times New Roman"/>
                <w:b/>
                <w:sz w:val="24"/>
                <w:szCs w:val="24"/>
              </w:rPr>
            </w:pPr>
          </w:p>
        </w:tc>
        <w:tc>
          <w:tcPr>
            <w:tcW w:w="992" w:type="dxa"/>
          </w:tcPr>
          <w:p w14:paraId="6EE888FA" w14:textId="77777777" w:rsidR="00677DBA" w:rsidRPr="00E576A5" w:rsidRDefault="00677DBA" w:rsidP="00E576A5">
            <w:pPr>
              <w:spacing w:line="360" w:lineRule="auto"/>
              <w:jc w:val="center"/>
              <w:rPr>
                <w:rFonts w:ascii="Palatino Linotype" w:hAnsi="Palatino Linotype" w:cs="Times New Roman"/>
                <w:sz w:val="24"/>
                <w:szCs w:val="24"/>
              </w:rPr>
            </w:pPr>
          </w:p>
          <w:p w14:paraId="69DBD01C" w14:textId="77777777" w:rsidR="00677DBA" w:rsidRPr="00E576A5" w:rsidRDefault="00677DBA" w:rsidP="00E576A5">
            <w:pPr>
              <w:spacing w:line="360" w:lineRule="auto"/>
              <w:jc w:val="center"/>
              <w:rPr>
                <w:rFonts w:ascii="Palatino Linotype" w:hAnsi="Palatino Linotype" w:cs="Times New Roman"/>
                <w:sz w:val="24"/>
                <w:szCs w:val="24"/>
              </w:rPr>
            </w:pPr>
          </w:p>
          <w:p w14:paraId="30CBB497" w14:textId="77777777" w:rsidR="00677DBA" w:rsidRPr="00E576A5" w:rsidRDefault="00677DBA" w:rsidP="00E576A5">
            <w:pPr>
              <w:spacing w:line="360" w:lineRule="auto"/>
              <w:jc w:val="center"/>
              <w:rPr>
                <w:rFonts w:ascii="Palatino Linotype" w:hAnsi="Palatino Linotype" w:cs="Times New Roman"/>
                <w:sz w:val="24"/>
                <w:szCs w:val="24"/>
              </w:rPr>
            </w:pPr>
          </w:p>
          <w:p w14:paraId="11DBC659" w14:textId="77777777" w:rsidR="00677DBA" w:rsidRPr="00E576A5" w:rsidRDefault="00677DBA" w:rsidP="00E576A5">
            <w:pPr>
              <w:spacing w:line="360" w:lineRule="auto"/>
              <w:jc w:val="center"/>
              <w:rPr>
                <w:rFonts w:ascii="Palatino Linotype" w:hAnsi="Palatino Linotype" w:cs="Times New Roman"/>
                <w:sz w:val="24"/>
                <w:szCs w:val="24"/>
              </w:rPr>
            </w:pPr>
          </w:p>
          <w:p w14:paraId="3754EE5E" w14:textId="77777777" w:rsidR="00677DBA" w:rsidRPr="00E576A5" w:rsidRDefault="00677DBA" w:rsidP="00E576A5">
            <w:pPr>
              <w:spacing w:line="360" w:lineRule="auto"/>
              <w:jc w:val="center"/>
              <w:rPr>
                <w:rFonts w:ascii="Palatino Linotype" w:hAnsi="Palatino Linotype" w:cs="Times New Roman"/>
                <w:sz w:val="24"/>
                <w:szCs w:val="24"/>
              </w:rPr>
            </w:pPr>
          </w:p>
          <w:p w14:paraId="5049622A" w14:textId="77777777" w:rsidR="00677DBA" w:rsidRPr="00E576A5" w:rsidRDefault="00677DBA" w:rsidP="00E576A5">
            <w:pPr>
              <w:spacing w:line="360" w:lineRule="auto"/>
              <w:jc w:val="center"/>
              <w:rPr>
                <w:rFonts w:ascii="Palatino Linotype" w:hAnsi="Palatino Linotype" w:cs="Times New Roman"/>
                <w:sz w:val="24"/>
                <w:szCs w:val="24"/>
              </w:rPr>
            </w:pPr>
          </w:p>
          <w:p w14:paraId="2A47D32E" w14:textId="77777777" w:rsidR="00677DBA" w:rsidRPr="00E576A5" w:rsidRDefault="00677DBA" w:rsidP="00E576A5">
            <w:pPr>
              <w:spacing w:line="360" w:lineRule="auto"/>
              <w:jc w:val="center"/>
              <w:rPr>
                <w:rFonts w:ascii="Palatino Linotype" w:hAnsi="Palatino Linotype" w:cs="Times New Roman"/>
                <w:sz w:val="24"/>
                <w:szCs w:val="24"/>
              </w:rPr>
            </w:pPr>
          </w:p>
          <w:p w14:paraId="4755CD1B" w14:textId="4B078B5E" w:rsidR="00677DBA" w:rsidRPr="00E576A5" w:rsidRDefault="00677DBA" w:rsidP="00E576A5">
            <w:pPr>
              <w:spacing w:line="360" w:lineRule="auto"/>
              <w:jc w:val="center"/>
              <w:rPr>
                <w:rFonts w:ascii="Palatino Linotype" w:hAnsi="Palatino Linotype" w:cs="Times New Roman"/>
                <w:sz w:val="24"/>
                <w:szCs w:val="24"/>
              </w:rPr>
            </w:pPr>
            <w:r w:rsidRPr="00E576A5">
              <w:rPr>
                <w:rFonts w:ascii="Palatino Linotype" w:hAnsi="Palatino Linotype" w:cs="Times New Roman"/>
                <w:sz w:val="24"/>
                <w:szCs w:val="24"/>
              </w:rPr>
              <w:t>NO</w:t>
            </w:r>
          </w:p>
        </w:tc>
      </w:tr>
    </w:tbl>
    <w:p w14:paraId="586C2E7F" w14:textId="77777777" w:rsidR="00106968" w:rsidRPr="00E576A5" w:rsidRDefault="00106968" w:rsidP="00E576A5">
      <w:pPr>
        <w:spacing w:line="360" w:lineRule="auto"/>
        <w:rPr>
          <w:rFonts w:ascii="Palatino Linotype" w:hAnsi="Palatino Linotype" w:cs="Arial"/>
        </w:rPr>
      </w:pPr>
    </w:p>
    <w:p w14:paraId="7626A81D" w14:textId="6F087764" w:rsidR="00106968" w:rsidRPr="00E576A5" w:rsidRDefault="00433711" w:rsidP="00E576A5">
      <w:pPr>
        <w:pStyle w:val="Prrafodelista"/>
        <w:numPr>
          <w:ilvl w:val="0"/>
          <w:numId w:val="1"/>
        </w:numPr>
        <w:spacing w:line="360" w:lineRule="auto"/>
        <w:ind w:left="0" w:firstLine="0"/>
        <w:jc w:val="both"/>
        <w:rPr>
          <w:rFonts w:ascii="Palatino Linotype" w:hAnsi="Palatino Linotype" w:cs="Arial"/>
        </w:rPr>
      </w:pPr>
      <w:r w:rsidRPr="00E576A5">
        <w:rPr>
          <w:rFonts w:ascii="Palatino Linotype" w:hAnsi="Palatino Linotype" w:cs="Arial"/>
        </w:rPr>
        <w:t>Puntualizado lo anterior</w:t>
      </w:r>
      <w:r w:rsidR="007C21DD" w:rsidRPr="00E576A5">
        <w:rPr>
          <w:rFonts w:ascii="Palatino Linotype" w:hAnsi="Palatino Linotype" w:cs="Arial"/>
        </w:rPr>
        <w:t xml:space="preserve"> resulta evidente</w:t>
      </w:r>
      <w:r w:rsidR="000F6DD5" w:rsidRPr="00E576A5">
        <w:rPr>
          <w:rFonts w:ascii="Palatino Linotype" w:hAnsi="Palatino Linotype" w:cs="Arial"/>
        </w:rPr>
        <w:t xml:space="preserve"> para este </w:t>
      </w:r>
      <w:proofErr w:type="spellStart"/>
      <w:r w:rsidR="000F6DD5" w:rsidRPr="00E576A5">
        <w:rPr>
          <w:rFonts w:ascii="Palatino Linotype" w:hAnsi="Palatino Linotype" w:cs="Arial"/>
        </w:rPr>
        <w:t>resolutor</w:t>
      </w:r>
      <w:proofErr w:type="spellEnd"/>
      <w:r w:rsidR="000F6DD5" w:rsidRPr="00E576A5">
        <w:rPr>
          <w:rFonts w:ascii="Palatino Linotype" w:hAnsi="Palatino Linotype" w:cs="Arial"/>
        </w:rPr>
        <w:t xml:space="preserve"> que  </w:t>
      </w:r>
      <w:r w:rsidR="007C21DD" w:rsidRPr="00E576A5">
        <w:rPr>
          <w:rFonts w:ascii="Palatino Linotype" w:hAnsi="Palatino Linotype" w:cs="Arial"/>
        </w:rPr>
        <w:t>las razones o motivos de inconformidad hechos valer en el recurso de revisión resultan fundadas y procedente</w:t>
      </w:r>
      <w:r w:rsidR="000F6DD5" w:rsidRPr="00E576A5">
        <w:rPr>
          <w:rFonts w:ascii="Palatino Linotype" w:hAnsi="Palatino Linotype" w:cs="Arial"/>
        </w:rPr>
        <w:t>s</w:t>
      </w:r>
      <w:r w:rsidR="007C21DD" w:rsidRPr="00E576A5">
        <w:rPr>
          <w:rFonts w:ascii="Palatino Linotype" w:hAnsi="Palatino Linotype" w:cs="Arial"/>
        </w:rPr>
        <w:t>,</w:t>
      </w:r>
      <w:r w:rsidR="000F6DD5" w:rsidRPr="00E576A5">
        <w:rPr>
          <w:rFonts w:ascii="Palatino Linotype" w:hAnsi="Palatino Linotype" w:cs="Arial"/>
        </w:rPr>
        <w:t xml:space="preserve"> además de que como ya se </w:t>
      </w:r>
      <w:r w:rsidR="0071540B" w:rsidRPr="00E576A5">
        <w:rPr>
          <w:rFonts w:ascii="Palatino Linotype" w:hAnsi="Palatino Linotype" w:cs="Arial"/>
        </w:rPr>
        <w:t xml:space="preserve">precisó </w:t>
      </w:r>
      <w:r w:rsidR="000F6DD5" w:rsidRPr="00E576A5">
        <w:rPr>
          <w:rFonts w:ascii="Palatino Linotype" w:hAnsi="Palatino Linotype" w:cs="Arial"/>
        </w:rPr>
        <w:t xml:space="preserve">el derecho de acceso a la información se encuentra vulnerado, </w:t>
      </w:r>
      <w:r w:rsidR="007C21DD" w:rsidRPr="00E576A5">
        <w:rPr>
          <w:rFonts w:ascii="Palatino Linotype" w:hAnsi="Palatino Linotype" w:cs="Arial"/>
        </w:rPr>
        <w:t xml:space="preserve"> </w:t>
      </w:r>
      <w:r w:rsidRPr="00E576A5">
        <w:rPr>
          <w:rFonts w:ascii="Palatino Linotype" w:hAnsi="Palatino Linotype" w:cs="Arial"/>
        </w:rPr>
        <w:t xml:space="preserve">lo anterior debido </w:t>
      </w:r>
      <w:r w:rsidR="007C21DD" w:rsidRPr="00E576A5">
        <w:rPr>
          <w:rFonts w:ascii="Palatino Linotype" w:hAnsi="Palatino Linotype" w:cs="Arial"/>
        </w:rPr>
        <w:t xml:space="preserve">el </w:t>
      </w:r>
      <w:r w:rsidR="007C21DD" w:rsidRPr="00E576A5">
        <w:rPr>
          <w:rFonts w:ascii="Palatino Linotype" w:hAnsi="Palatino Linotype" w:cs="Arial"/>
          <w:b/>
        </w:rPr>
        <w:t>SUJETO OBLIGADO</w:t>
      </w:r>
      <w:r w:rsidR="007C21DD" w:rsidRPr="00E576A5">
        <w:rPr>
          <w:rFonts w:ascii="Palatino Linotype" w:hAnsi="Palatino Linotype" w:cs="Arial"/>
        </w:rPr>
        <w:t xml:space="preserve"> no colma los requerimiento</w:t>
      </w:r>
      <w:r w:rsidR="00677DBA" w:rsidRPr="00E576A5">
        <w:rPr>
          <w:rFonts w:ascii="Palatino Linotype" w:hAnsi="Palatino Linotype" w:cs="Arial"/>
        </w:rPr>
        <w:t xml:space="preserve">s realizados, </w:t>
      </w:r>
      <w:r w:rsidR="007C21DD" w:rsidRPr="00E576A5">
        <w:rPr>
          <w:rFonts w:ascii="Palatino Linotype" w:hAnsi="Palatino Linotype" w:cs="Arial"/>
        </w:rPr>
        <w:t xml:space="preserve">pues </w:t>
      </w:r>
      <w:r w:rsidRPr="00E576A5">
        <w:rPr>
          <w:rFonts w:ascii="Palatino Linotype" w:hAnsi="Palatino Linotype" w:cs="Arial"/>
        </w:rPr>
        <w:t xml:space="preserve">se advierte la falta </w:t>
      </w:r>
      <w:r w:rsidR="0071540B" w:rsidRPr="00E576A5">
        <w:rPr>
          <w:rFonts w:ascii="Palatino Linotype" w:hAnsi="Palatino Linotype" w:cs="Arial"/>
        </w:rPr>
        <w:t>de respuesta a un requerimiento;</w:t>
      </w:r>
      <w:r w:rsidRPr="00E576A5">
        <w:rPr>
          <w:rFonts w:ascii="Palatino Linotype" w:hAnsi="Palatino Linotype" w:cs="Arial"/>
        </w:rPr>
        <w:t xml:space="preserve"> la clasificación</w:t>
      </w:r>
      <w:r w:rsidR="00677DBA" w:rsidRPr="00E576A5">
        <w:rPr>
          <w:rFonts w:ascii="Palatino Linotype" w:hAnsi="Palatino Linotype" w:cs="Arial"/>
        </w:rPr>
        <w:t xml:space="preserve"> de </w:t>
      </w:r>
      <w:r w:rsidRPr="00E576A5">
        <w:rPr>
          <w:rFonts w:ascii="Palatino Linotype" w:hAnsi="Palatino Linotype" w:cs="Arial"/>
        </w:rPr>
        <w:t>información</w:t>
      </w:r>
      <w:r w:rsidR="0071540B" w:rsidRPr="00E576A5">
        <w:rPr>
          <w:rFonts w:ascii="Palatino Linotype" w:hAnsi="Palatino Linotype" w:cs="Arial"/>
        </w:rPr>
        <w:t>;</w:t>
      </w:r>
      <w:r w:rsidRPr="00E576A5">
        <w:rPr>
          <w:rFonts w:ascii="Palatino Linotype" w:hAnsi="Palatino Linotype" w:cs="Arial"/>
        </w:rPr>
        <w:t xml:space="preserve"> la entrega de la informaci</w:t>
      </w:r>
      <w:r w:rsidR="0071540B" w:rsidRPr="00E576A5">
        <w:rPr>
          <w:rFonts w:ascii="Palatino Linotype" w:hAnsi="Palatino Linotype" w:cs="Arial"/>
        </w:rPr>
        <w:t xml:space="preserve">ón incompleta; </w:t>
      </w:r>
      <w:r w:rsidRPr="00E576A5">
        <w:rPr>
          <w:rFonts w:ascii="Palatino Linotype" w:hAnsi="Palatino Linotype" w:cs="Arial"/>
        </w:rPr>
        <w:t>la  falta, deficiencia o insuficiencia de la fundamentación y/o motivación en la re</w:t>
      </w:r>
      <w:r w:rsidR="0071540B" w:rsidRPr="00E576A5">
        <w:rPr>
          <w:rFonts w:ascii="Palatino Linotype" w:hAnsi="Palatino Linotype" w:cs="Arial"/>
        </w:rPr>
        <w:t>spuesta;</w:t>
      </w:r>
      <w:r w:rsidR="00677DBA" w:rsidRPr="00E576A5">
        <w:rPr>
          <w:rFonts w:ascii="Palatino Linotype" w:hAnsi="Palatino Linotype" w:cs="Arial"/>
        </w:rPr>
        <w:t xml:space="preserve"> </w:t>
      </w:r>
      <w:r w:rsidRPr="00E576A5">
        <w:rPr>
          <w:rFonts w:ascii="Palatino Linotype" w:hAnsi="Palatino Linotype" w:cs="Arial"/>
        </w:rPr>
        <w:t>la declaración de inexistencia de la informaci</w:t>
      </w:r>
      <w:r w:rsidR="00677DBA" w:rsidRPr="00E576A5">
        <w:rPr>
          <w:rFonts w:ascii="Palatino Linotype" w:hAnsi="Palatino Linotype" w:cs="Arial"/>
        </w:rPr>
        <w:t xml:space="preserve">ón y la entrega de información en una modalidad o formato distinto al solicitado. </w:t>
      </w:r>
    </w:p>
    <w:p w14:paraId="2B6B939A" w14:textId="77777777" w:rsidR="007D2692" w:rsidRPr="00E576A5" w:rsidRDefault="007D2692" w:rsidP="00E576A5">
      <w:pPr>
        <w:pStyle w:val="Prrafodelista"/>
        <w:spacing w:line="360" w:lineRule="auto"/>
        <w:ind w:left="0"/>
        <w:jc w:val="both"/>
        <w:rPr>
          <w:rFonts w:ascii="Palatino Linotype" w:hAnsi="Palatino Linotype" w:cs="Arial"/>
        </w:rPr>
      </w:pPr>
    </w:p>
    <w:p w14:paraId="51D108AC" w14:textId="405EA749" w:rsidR="00433711" w:rsidRPr="00E576A5" w:rsidRDefault="000F6DD5" w:rsidP="00E576A5">
      <w:pPr>
        <w:pStyle w:val="Prrafodelista"/>
        <w:spacing w:line="360" w:lineRule="auto"/>
        <w:ind w:left="0"/>
        <w:jc w:val="both"/>
        <w:rPr>
          <w:rFonts w:ascii="Palatino Linotype" w:hAnsi="Palatino Linotype" w:cs="Arial"/>
        </w:rPr>
      </w:pPr>
      <w:r w:rsidRPr="00E576A5">
        <w:rPr>
          <w:rFonts w:ascii="Palatino Linotype" w:hAnsi="Palatino Linotype" w:cs="Arial"/>
          <w:b/>
        </w:rPr>
        <w:t>III. De la fuente obligacional.</w:t>
      </w:r>
      <w:r w:rsidRPr="00E576A5">
        <w:rPr>
          <w:rFonts w:ascii="Palatino Linotype" w:hAnsi="Palatino Linotype" w:cs="Arial"/>
        </w:rPr>
        <w:t xml:space="preserve"> </w:t>
      </w:r>
    </w:p>
    <w:p w14:paraId="2F841849" w14:textId="77777777" w:rsidR="007C21DD" w:rsidRPr="00E576A5" w:rsidRDefault="007C21DD" w:rsidP="00E576A5">
      <w:pPr>
        <w:pStyle w:val="Prrafodelista"/>
        <w:spacing w:line="360" w:lineRule="auto"/>
        <w:ind w:left="0"/>
        <w:jc w:val="both"/>
        <w:rPr>
          <w:rFonts w:ascii="Palatino Linotype" w:hAnsi="Palatino Linotype" w:cs="Arial"/>
        </w:rPr>
      </w:pPr>
    </w:p>
    <w:p w14:paraId="631EAF55" w14:textId="5D69E464" w:rsidR="00017C3F" w:rsidRPr="00E576A5" w:rsidRDefault="00A215E3" w:rsidP="00E576A5">
      <w:pPr>
        <w:widowControl w:val="0"/>
        <w:numPr>
          <w:ilvl w:val="0"/>
          <w:numId w:val="1"/>
        </w:numPr>
        <w:autoSpaceDE w:val="0"/>
        <w:autoSpaceDN w:val="0"/>
        <w:adjustRightInd w:val="0"/>
        <w:spacing w:line="360" w:lineRule="auto"/>
        <w:ind w:left="0" w:firstLine="0"/>
        <w:jc w:val="both"/>
        <w:rPr>
          <w:rFonts w:ascii="Palatino Linotype" w:hAnsi="Palatino Linotype" w:cs="Arial"/>
          <w:color w:val="000000" w:themeColor="text1"/>
        </w:rPr>
      </w:pPr>
      <w:r w:rsidRPr="00E576A5">
        <w:rPr>
          <w:rFonts w:ascii="Palatino Linotype" w:hAnsi="Palatino Linotype" w:cs="Arial"/>
          <w:color w:val="000000" w:themeColor="text1"/>
        </w:rPr>
        <w:t>Así las cosas</w:t>
      </w:r>
      <w:r w:rsidR="00EF6F71" w:rsidRPr="00E576A5">
        <w:rPr>
          <w:rFonts w:ascii="Palatino Linotype" w:hAnsi="Palatino Linotype" w:cs="Arial"/>
          <w:color w:val="000000" w:themeColor="text1"/>
        </w:rPr>
        <w:t xml:space="preserve">, </w:t>
      </w:r>
      <w:r w:rsidR="00017C3F" w:rsidRPr="00E576A5">
        <w:rPr>
          <w:rFonts w:ascii="Palatino Linotype" w:hAnsi="Palatino Linotype" w:cs="Arial"/>
          <w:color w:val="000000" w:themeColor="text1"/>
        </w:rPr>
        <w:t xml:space="preserve">uno de los objetivos con los que cuenta la Ley de Transparencia es el de garantizar a toda persona el derecho de acceso a la información pública, mediante los procedimientos establecidos, de forma sencilla, expedita, oportuna y gratuita, y con ello contribuir a la mejora de procedimientos y mecanismos que </w:t>
      </w:r>
      <w:r w:rsidR="00017C3F" w:rsidRPr="00E576A5">
        <w:rPr>
          <w:rFonts w:ascii="Palatino Linotype" w:hAnsi="Palatino Linotype" w:cs="Arial"/>
          <w:color w:val="000000" w:themeColor="text1"/>
        </w:rPr>
        <w:lastRenderedPageBreak/>
        <w:t>permitan trasparentar la gestión pública y mejora la toma decisiones, a través de la difusión de la información que obra en poder de los Sujetos Obligados.</w:t>
      </w:r>
    </w:p>
    <w:p w14:paraId="590A4CD7" w14:textId="77777777" w:rsidR="007D2692" w:rsidRPr="00E576A5" w:rsidRDefault="007D2692" w:rsidP="00E576A5">
      <w:pPr>
        <w:widowControl w:val="0"/>
        <w:autoSpaceDE w:val="0"/>
        <w:autoSpaceDN w:val="0"/>
        <w:adjustRightInd w:val="0"/>
        <w:spacing w:line="360" w:lineRule="auto"/>
        <w:jc w:val="both"/>
        <w:rPr>
          <w:rFonts w:ascii="Palatino Linotype" w:hAnsi="Palatino Linotype" w:cs="Arial"/>
          <w:color w:val="000000" w:themeColor="text1"/>
        </w:rPr>
      </w:pPr>
    </w:p>
    <w:p w14:paraId="3A0D3669" w14:textId="6A021A5C" w:rsidR="00F378D2" w:rsidRPr="00E576A5" w:rsidRDefault="009F76FD" w:rsidP="00E576A5">
      <w:pPr>
        <w:widowControl w:val="0"/>
        <w:numPr>
          <w:ilvl w:val="0"/>
          <w:numId w:val="1"/>
        </w:numPr>
        <w:autoSpaceDE w:val="0"/>
        <w:autoSpaceDN w:val="0"/>
        <w:adjustRightInd w:val="0"/>
        <w:spacing w:line="360" w:lineRule="auto"/>
        <w:ind w:left="0" w:firstLine="0"/>
        <w:jc w:val="both"/>
        <w:rPr>
          <w:rFonts w:ascii="Palatino Linotype" w:hAnsi="Palatino Linotype" w:cs="Times New Roman"/>
          <w:lang w:eastAsia="es-ES_tradnl"/>
        </w:rPr>
      </w:pPr>
      <w:proofErr w:type="spellStart"/>
      <w:r w:rsidRPr="00E576A5">
        <w:rPr>
          <w:rFonts w:ascii="Palatino Linotype" w:hAnsi="Palatino Linotype" w:cs="Arial"/>
          <w:color w:val="000000" w:themeColor="text1"/>
        </w:rPr>
        <w:t>Asi</w:t>
      </w:r>
      <w:proofErr w:type="spellEnd"/>
      <w:r w:rsidRPr="00E576A5">
        <w:rPr>
          <w:rFonts w:ascii="Palatino Linotype" w:hAnsi="Palatino Linotype" w:cs="Arial"/>
          <w:color w:val="000000" w:themeColor="text1"/>
        </w:rPr>
        <w:t>,</w:t>
      </w:r>
      <w:r w:rsidR="00017C3F" w:rsidRPr="00E576A5">
        <w:rPr>
          <w:rFonts w:ascii="Palatino Linotype" w:hAnsi="Palatino Linotype" w:cs="Arial"/>
          <w:color w:val="000000" w:themeColor="text1"/>
        </w:rPr>
        <w:t xml:space="preserve"> </w:t>
      </w:r>
      <w:r w:rsidR="00FB160E" w:rsidRPr="00E576A5">
        <w:rPr>
          <w:rFonts w:ascii="Palatino Linotype" w:hAnsi="Palatino Linotype" w:cs="Arial"/>
          <w:color w:val="000000" w:themeColor="text1"/>
        </w:rPr>
        <w:t>el artículo</w:t>
      </w:r>
      <w:r w:rsidR="00F378D2" w:rsidRPr="00E576A5">
        <w:rPr>
          <w:rFonts w:ascii="Palatino Linotype" w:hAnsi="Palatino Linotype" w:cs="Arial"/>
          <w:color w:val="000000" w:themeColor="text1"/>
        </w:rPr>
        <w:t xml:space="preserve"> 18 de</w:t>
      </w:r>
      <w:r w:rsidR="00017C3F" w:rsidRPr="00E576A5">
        <w:rPr>
          <w:rFonts w:ascii="Palatino Linotype" w:hAnsi="Palatino Linotype" w:cs="Arial"/>
          <w:color w:val="000000" w:themeColor="text1"/>
        </w:rPr>
        <w:t xml:space="preserve"> dicha Ley</w:t>
      </w:r>
      <w:r w:rsidR="00F378D2" w:rsidRPr="00E576A5">
        <w:rPr>
          <w:rFonts w:ascii="Palatino Linotype" w:hAnsi="Palatino Linotype" w:cs="Arial"/>
          <w:color w:val="000000" w:themeColor="text1"/>
        </w:rPr>
        <w:t xml:space="preserve">, </w:t>
      </w:r>
      <w:r w:rsidR="00BD5CA8" w:rsidRPr="00E576A5">
        <w:rPr>
          <w:rFonts w:ascii="Palatino Linotype" w:hAnsi="Palatino Linotype" w:cs="Arial"/>
          <w:color w:val="000000" w:themeColor="text1"/>
        </w:rPr>
        <w:t xml:space="preserve">refiere que los Sujetos Obligados tienen el ineludible compromiso de documentar todos los actos que deriven </w:t>
      </w:r>
      <w:r w:rsidR="009E3101" w:rsidRPr="00E576A5">
        <w:rPr>
          <w:rFonts w:ascii="Palatino Linotype" w:hAnsi="Palatino Linotype" w:cs="Arial"/>
          <w:color w:val="000000" w:themeColor="text1"/>
        </w:rPr>
        <w:t xml:space="preserve">de sus atribuciones, funciones y competencias considerando desde su origen la eventual publicidad de la información </w:t>
      </w:r>
      <w:r w:rsidR="00AC225D" w:rsidRPr="00E576A5">
        <w:rPr>
          <w:rFonts w:ascii="Palatino Linotype" w:hAnsi="Palatino Linotype" w:cs="Arial"/>
          <w:color w:val="000000" w:themeColor="text1"/>
        </w:rPr>
        <w:t>como a continuación se observa:</w:t>
      </w:r>
    </w:p>
    <w:p w14:paraId="7B32C266" w14:textId="77777777" w:rsidR="007D2692" w:rsidRPr="00E576A5" w:rsidRDefault="007D2692" w:rsidP="00E576A5">
      <w:pPr>
        <w:widowControl w:val="0"/>
        <w:autoSpaceDE w:val="0"/>
        <w:autoSpaceDN w:val="0"/>
        <w:adjustRightInd w:val="0"/>
        <w:spacing w:line="360" w:lineRule="auto"/>
        <w:jc w:val="both"/>
        <w:rPr>
          <w:rFonts w:ascii="Palatino Linotype" w:hAnsi="Palatino Linotype" w:cs="Times New Roman"/>
          <w:lang w:eastAsia="es-ES_tradnl"/>
        </w:rPr>
      </w:pPr>
    </w:p>
    <w:p w14:paraId="046A8A07" w14:textId="6DBA2D63" w:rsidR="009E3101" w:rsidRPr="00E576A5" w:rsidRDefault="00AC225D" w:rsidP="00E576A5">
      <w:pPr>
        <w:widowControl w:val="0"/>
        <w:autoSpaceDE w:val="0"/>
        <w:autoSpaceDN w:val="0"/>
        <w:adjustRightInd w:val="0"/>
        <w:spacing w:line="360" w:lineRule="auto"/>
        <w:ind w:left="567" w:right="567"/>
        <w:jc w:val="both"/>
        <w:rPr>
          <w:rFonts w:ascii="Palatino Linotype" w:hAnsi="Palatino Linotype" w:cs="Times New Roman"/>
          <w:i/>
          <w:lang w:eastAsia="es-ES_tradnl"/>
        </w:rPr>
      </w:pPr>
      <w:r w:rsidRPr="00E576A5">
        <w:rPr>
          <w:rFonts w:ascii="Palatino Linotype" w:hAnsi="Palatino Linotype" w:cs="Times New Roman"/>
          <w:b/>
          <w:i/>
          <w:lang w:eastAsia="es-ES_tradnl"/>
        </w:rPr>
        <w:t>Artículo 18.</w:t>
      </w:r>
      <w:r w:rsidRPr="00E576A5">
        <w:rPr>
          <w:rFonts w:ascii="Palatino Linotype" w:hAnsi="Palatino Linotype" w:cs="Times New Roman"/>
          <w:i/>
          <w:lang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1A6C135F" w14:textId="77777777" w:rsidR="009F76FD" w:rsidRPr="00E576A5" w:rsidRDefault="009F76FD" w:rsidP="00E576A5">
      <w:pPr>
        <w:widowControl w:val="0"/>
        <w:autoSpaceDE w:val="0"/>
        <w:autoSpaceDN w:val="0"/>
        <w:adjustRightInd w:val="0"/>
        <w:spacing w:line="360" w:lineRule="auto"/>
        <w:ind w:left="567" w:right="567"/>
        <w:jc w:val="both"/>
        <w:rPr>
          <w:rFonts w:ascii="Palatino Linotype" w:hAnsi="Palatino Linotype" w:cs="Times New Roman"/>
          <w:i/>
          <w:lang w:eastAsia="es-ES_tradnl"/>
        </w:rPr>
      </w:pPr>
    </w:p>
    <w:p w14:paraId="58309C92" w14:textId="2305D2B8" w:rsidR="00E6095F" w:rsidRPr="00E576A5" w:rsidRDefault="00747C65" w:rsidP="00E576A5">
      <w:pPr>
        <w:pStyle w:val="Prrafodelista"/>
        <w:numPr>
          <w:ilvl w:val="0"/>
          <w:numId w:val="1"/>
        </w:numPr>
        <w:spacing w:line="360" w:lineRule="auto"/>
        <w:ind w:left="0" w:right="49" w:firstLine="0"/>
        <w:jc w:val="both"/>
        <w:rPr>
          <w:rFonts w:ascii="Palatino Linotype" w:hAnsi="Palatino Linotype" w:cs="Arial"/>
        </w:rPr>
      </w:pPr>
      <w:r w:rsidRPr="00E576A5">
        <w:rPr>
          <w:rFonts w:ascii="Palatino Linotype" w:hAnsi="Palatino Linotype" w:cs="Arial"/>
          <w:color w:val="000000" w:themeColor="text1"/>
        </w:rPr>
        <w:t xml:space="preserve">Así por otro lado </w:t>
      </w:r>
      <w:r w:rsidR="009E3101" w:rsidRPr="00E576A5">
        <w:rPr>
          <w:rFonts w:ascii="Palatino Linotype" w:eastAsia="Times New Roman" w:hAnsi="Palatino Linotype" w:cs="Times New Roman"/>
          <w:lang w:val="es-MX" w:eastAsia="es-MX"/>
        </w:rPr>
        <w:t xml:space="preserve">de acuerdo </w:t>
      </w:r>
      <w:r w:rsidR="00017C3F" w:rsidRPr="00E576A5">
        <w:rPr>
          <w:rFonts w:ascii="Palatino Linotype" w:eastAsia="Times New Roman" w:hAnsi="Palatino Linotype" w:cs="Times New Roman"/>
          <w:lang w:val="es-MX" w:eastAsia="es-MX"/>
        </w:rPr>
        <w:t xml:space="preserve">a la Ley de Trasparencia Estatal, </w:t>
      </w:r>
      <w:r w:rsidR="009E3101" w:rsidRPr="00E576A5">
        <w:rPr>
          <w:rFonts w:ascii="Palatino Linotype" w:eastAsia="Times New Roman" w:hAnsi="Palatino Linotype" w:cs="Times New Roman"/>
          <w:lang w:val="es-MX" w:eastAsia="es-MX"/>
        </w:rPr>
        <w:t>se entiende que la información pública</w:t>
      </w:r>
      <w:r w:rsidR="00017C3F" w:rsidRPr="00E576A5">
        <w:rPr>
          <w:rFonts w:ascii="Palatino Linotype" w:eastAsia="Times New Roman" w:hAnsi="Palatino Linotype" w:cs="Times New Roman"/>
          <w:lang w:val="es-MX" w:eastAsia="es-MX"/>
        </w:rPr>
        <w:t>,</w:t>
      </w:r>
      <w:r w:rsidR="009E3101" w:rsidRPr="00E576A5">
        <w:rPr>
          <w:rFonts w:ascii="Palatino Linotype" w:eastAsia="Times New Roman" w:hAnsi="Palatino Linotype" w:cs="Times New Roman"/>
          <w:lang w:val="es-MX" w:eastAsia="es-MX"/>
        </w:rPr>
        <w:t xml:space="preserve"> es toda aquella que sea generada, obtenida, adquirida, transformada, administrada o en posesión de los </w:t>
      </w:r>
      <w:r w:rsidR="009E3101" w:rsidRPr="00E576A5">
        <w:rPr>
          <w:rFonts w:ascii="Palatino Linotype" w:eastAsia="Times New Roman" w:hAnsi="Palatino Linotype" w:cs="Times New Roman"/>
          <w:b/>
          <w:lang w:val="es-MX" w:eastAsia="es-MX"/>
        </w:rPr>
        <w:t>SUJETOS OBLIGADOS</w:t>
      </w:r>
      <w:r w:rsidR="009E3101" w:rsidRPr="00E576A5">
        <w:rPr>
          <w:rFonts w:ascii="Palatino Linotype" w:eastAsia="Times New Roman" w:hAnsi="Palatino Linotype" w:cs="Times New Roman"/>
          <w:lang w:val="es-MX" w:eastAsia="es-MX"/>
        </w:rPr>
        <w:t>, misma que debe ser accesible de manera permanente a cualquier persona, siempre privilegiando el principio de máxima publicidad, como se prevé</w:t>
      </w:r>
      <w:r w:rsidR="00E6095F" w:rsidRPr="00E576A5">
        <w:rPr>
          <w:rFonts w:ascii="Palatino Linotype" w:eastAsia="Times New Roman" w:hAnsi="Palatino Linotype" w:cs="Times New Roman"/>
          <w:lang w:val="es-MX" w:eastAsia="es-MX"/>
        </w:rPr>
        <w:t xml:space="preserve"> su artículo 4, segundo párrafo:</w:t>
      </w:r>
    </w:p>
    <w:p w14:paraId="3DCEC931" w14:textId="77777777" w:rsidR="005707B7" w:rsidRPr="002C5443" w:rsidRDefault="005707B7" w:rsidP="00E576A5">
      <w:pPr>
        <w:pStyle w:val="Prrafodelista"/>
        <w:spacing w:line="360" w:lineRule="auto"/>
        <w:ind w:left="0" w:right="49"/>
        <w:jc w:val="both"/>
        <w:rPr>
          <w:rFonts w:ascii="Palatino Linotype" w:hAnsi="Palatino Linotype" w:cs="Arial"/>
          <w:sz w:val="22"/>
          <w:szCs w:val="22"/>
        </w:rPr>
      </w:pPr>
    </w:p>
    <w:p w14:paraId="6853C9CF" w14:textId="4131264E" w:rsidR="009E3101" w:rsidRPr="002C5443" w:rsidRDefault="009E3101" w:rsidP="00E576A5">
      <w:pPr>
        <w:spacing w:line="360" w:lineRule="auto"/>
        <w:ind w:left="567" w:right="567"/>
        <w:jc w:val="both"/>
        <w:rPr>
          <w:rFonts w:ascii="Palatino Linotype" w:eastAsia="Times New Roman" w:hAnsi="Palatino Linotype" w:cs="Times New Roman"/>
          <w:i/>
          <w:sz w:val="22"/>
          <w:szCs w:val="22"/>
          <w:lang w:val="es-ES"/>
        </w:rPr>
      </w:pPr>
      <w:r w:rsidRPr="002C5443">
        <w:rPr>
          <w:rFonts w:ascii="Palatino Linotype" w:eastAsia="Times New Roman" w:hAnsi="Palatino Linotype" w:cs="Times New Roman"/>
          <w:i/>
          <w:sz w:val="22"/>
          <w:szCs w:val="22"/>
          <w:lang w:val="es-ES"/>
        </w:rPr>
        <w:t>“</w:t>
      </w:r>
      <w:r w:rsidRPr="002C5443">
        <w:rPr>
          <w:rFonts w:ascii="Palatino Linotype" w:eastAsia="Times New Roman" w:hAnsi="Palatino Linotype" w:cs="Times New Roman"/>
          <w:b/>
          <w:i/>
          <w:sz w:val="22"/>
          <w:szCs w:val="22"/>
          <w:lang w:val="es-ES"/>
        </w:rPr>
        <w:t>Artículo 4.</w:t>
      </w:r>
      <w:r w:rsidRPr="002C5443">
        <w:rPr>
          <w:rFonts w:ascii="Palatino Linotype" w:eastAsia="Times New Roman" w:hAnsi="Palatino Linotype" w:cs="Times New Roman"/>
          <w:i/>
          <w:sz w:val="22"/>
          <w:szCs w:val="22"/>
          <w:lang w:val="es-ES"/>
        </w:rPr>
        <w:t xml:space="preserve"> (…)</w:t>
      </w:r>
    </w:p>
    <w:p w14:paraId="1597448C" w14:textId="77777777" w:rsidR="00E576A5" w:rsidRPr="002C5443" w:rsidRDefault="00E576A5" w:rsidP="00E576A5">
      <w:pPr>
        <w:spacing w:line="360" w:lineRule="auto"/>
        <w:ind w:left="567" w:right="567"/>
        <w:jc w:val="both"/>
        <w:rPr>
          <w:rFonts w:ascii="Palatino Linotype" w:eastAsia="Times New Roman" w:hAnsi="Palatino Linotype" w:cs="Times New Roman"/>
          <w:i/>
          <w:sz w:val="22"/>
          <w:szCs w:val="22"/>
          <w:lang w:val="es-ES"/>
        </w:rPr>
      </w:pPr>
    </w:p>
    <w:p w14:paraId="3C3183AE" w14:textId="30E0FBC3" w:rsidR="009E3101" w:rsidRDefault="009E3101" w:rsidP="002C5443">
      <w:pPr>
        <w:spacing w:line="360" w:lineRule="auto"/>
        <w:ind w:left="567" w:right="567"/>
        <w:jc w:val="both"/>
        <w:rPr>
          <w:rFonts w:ascii="Palatino Linotype" w:eastAsia="Times New Roman" w:hAnsi="Palatino Linotype" w:cs="Times New Roman"/>
          <w:i/>
          <w:sz w:val="22"/>
          <w:szCs w:val="22"/>
          <w:lang w:val="es-ES"/>
        </w:rPr>
      </w:pPr>
      <w:r w:rsidRPr="002C5443">
        <w:rPr>
          <w:rFonts w:ascii="Palatino Linotype" w:eastAsia="Times New Roman" w:hAnsi="Palatino Linotype" w:cs="Times New Roman"/>
          <w:b/>
          <w:i/>
          <w:sz w:val="22"/>
          <w:szCs w:val="22"/>
          <w:lang w:val="es-ES"/>
        </w:rPr>
        <w:lastRenderedPageBreak/>
        <w:t>Toda la información generada, obtenida, adquirida, transformada, administrada o en posesión de los sujetos obligados es pública y accesible de manera permanente a cualquier persona,</w:t>
      </w:r>
      <w:r w:rsidRPr="002C5443">
        <w:rPr>
          <w:rFonts w:ascii="Palatino Linotype" w:eastAsia="Times New Roman" w:hAnsi="Palatino Linotype" w:cs="Times New Roman"/>
          <w:i/>
          <w:sz w:val="22"/>
          <w:szCs w:val="22"/>
          <w:lang w:val="es-ES"/>
        </w:rPr>
        <w:t xml:space="preserve"> en los términos y condiciones que se establezcan en los tratados internacionales de los que el Estado mexicano sea parte, en la Ley General, la presente Ley y demás disposiciones de la materia, privilegiando el </w:t>
      </w:r>
      <w:r w:rsidRPr="002C5443">
        <w:rPr>
          <w:rFonts w:ascii="Palatino Linotype" w:eastAsia="Times New Roman" w:hAnsi="Palatino Linotype" w:cs="Times New Roman"/>
          <w:b/>
          <w:i/>
          <w:sz w:val="22"/>
          <w:szCs w:val="22"/>
          <w:lang w:val="es-ES"/>
        </w:rPr>
        <w:t>principio de máxima publicidad</w:t>
      </w:r>
      <w:r w:rsidRPr="002C5443">
        <w:rPr>
          <w:rFonts w:ascii="Palatino Linotype" w:eastAsia="Times New Roman" w:hAnsi="Palatino Linotype" w:cs="Times New Roman"/>
          <w:i/>
          <w:sz w:val="22"/>
          <w:szCs w:val="22"/>
          <w:lang w:val="es-ES"/>
        </w:rPr>
        <w:t xml:space="preserve"> de la información. Solo podrá ser clasificada excepcionalmente como reservada temporalmente por razones de interés público, en los términos de las causas legítimas y estrictamente nece</w:t>
      </w:r>
      <w:r w:rsidR="002C5443">
        <w:rPr>
          <w:rFonts w:ascii="Palatino Linotype" w:eastAsia="Times New Roman" w:hAnsi="Palatino Linotype" w:cs="Times New Roman"/>
          <w:i/>
          <w:sz w:val="22"/>
          <w:szCs w:val="22"/>
          <w:lang w:val="es-ES"/>
        </w:rPr>
        <w:t>sarias previstas por esta Ley.”</w:t>
      </w:r>
    </w:p>
    <w:p w14:paraId="4227292D" w14:textId="77777777" w:rsidR="002C5443" w:rsidRPr="002C5443" w:rsidRDefault="002C5443" w:rsidP="002C5443">
      <w:pPr>
        <w:spacing w:line="360" w:lineRule="auto"/>
        <w:ind w:left="567" w:right="567"/>
        <w:jc w:val="both"/>
        <w:rPr>
          <w:rFonts w:ascii="Palatino Linotype" w:eastAsia="Times New Roman" w:hAnsi="Palatino Linotype" w:cs="Times New Roman"/>
          <w:i/>
          <w:sz w:val="22"/>
          <w:szCs w:val="22"/>
          <w:lang w:val="es-ES"/>
        </w:rPr>
      </w:pPr>
    </w:p>
    <w:p w14:paraId="1F371096" w14:textId="73638C2B" w:rsidR="009E3101" w:rsidRDefault="002C5443" w:rsidP="002C5443">
      <w:pPr>
        <w:spacing w:line="360" w:lineRule="auto"/>
        <w:ind w:left="567" w:right="567"/>
        <w:jc w:val="both"/>
        <w:rPr>
          <w:rFonts w:ascii="Palatino Linotype" w:eastAsia="Times New Roman" w:hAnsi="Palatino Linotype" w:cs="Times New Roman"/>
          <w:b/>
          <w:i/>
          <w:sz w:val="22"/>
          <w:szCs w:val="22"/>
          <w:lang w:val="es-ES"/>
        </w:rPr>
      </w:pPr>
      <w:r>
        <w:rPr>
          <w:rFonts w:ascii="Palatino Linotype" w:eastAsia="Times New Roman" w:hAnsi="Palatino Linotype" w:cs="Times New Roman"/>
          <w:b/>
          <w:i/>
          <w:sz w:val="22"/>
          <w:szCs w:val="22"/>
          <w:lang w:val="es-ES"/>
        </w:rPr>
        <w:t>(…)</w:t>
      </w:r>
    </w:p>
    <w:p w14:paraId="4D05523E" w14:textId="77777777" w:rsidR="002C5443" w:rsidRPr="002C5443" w:rsidRDefault="002C5443" w:rsidP="002C5443">
      <w:pPr>
        <w:spacing w:line="360" w:lineRule="auto"/>
        <w:ind w:left="567" w:right="567"/>
        <w:jc w:val="both"/>
        <w:rPr>
          <w:rFonts w:ascii="Palatino Linotype" w:eastAsia="Times New Roman" w:hAnsi="Palatino Linotype" w:cs="Times New Roman"/>
          <w:b/>
          <w:i/>
          <w:sz w:val="22"/>
          <w:szCs w:val="22"/>
          <w:lang w:val="es-ES"/>
        </w:rPr>
      </w:pPr>
    </w:p>
    <w:p w14:paraId="48C1441E" w14:textId="6932BF0B" w:rsidR="009E3101" w:rsidRPr="002C5443" w:rsidRDefault="009E3101" w:rsidP="00E576A5">
      <w:pPr>
        <w:spacing w:line="360" w:lineRule="auto"/>
        <w:ind w:left="567" w:right="567"/>
        <w:jc w:val="both"/>
        <w:rPr>
          <w:rFonts w:ascii="Palatino Linotype" w:eastAsia="Times New Roman" w:hAnsi="Palatino Linotype" w:cs="Times New Roman"/>
          <w:i/>
          <w:sz w:val="22"/>
          <w:lang w:val="es-ES"/>
        </w:rPr>
      </w:pPr>
      <w:r w:rsidRPr="002C5443">
        <w:rPr>
          <w:rFonts w:ascii="Palatino Linotype" w:eastAsia="Times New Roman" w:hAnsi="Palatino Linotype" w:cs="Times New Roman"/>
          <w:i/>
          <w:sz w:val="22"/>
          <w:lang w:val="es-ES"/>
        </w:rPr>
        <w:t>(Énfasis añadido)</w:t>
      </w:r>
    </w:p>
    <w:p w14:paraId="5AD80454" w14:textId="77777777" w:rsidR="009E3101" w:rsidRPr="00E576A5" w:rsidRDefault="009E3101" w:rsidP="00E576A5">
      <w:pPr>
        <w:spacing w:line="360" w:lineRule="auto"/>
        <w:ind w:right="567"/>
        <w:jc w:val="both"/>
        <w:rPr>
          <w:rFonts w:ascii="Palatino Linotype" w:eastAsia="Times New Roman" w:hAnsi="Palatino Linotype" w:cs="Times New Roman"/>
          <w:i/>
          <w:lang w:val="es-ES"/>
        </w:rPr>
      </w:pPr>
    </w:p>
    <w:p w14:paraId="395F1E0C" w14:textId="77777777" w:rsidR="009E3101" w:rsidRPr="00E576A5" w:rsidRDefault="009E3101" w:rsidP="00E576A5">
      <w:pPr>
        <w:numPr>
          <w:ilvl w:val="0"/>
          <w:numId w:val="1"/>
        </w:numPr>
        <w:spacing w:line="360" w:lineRule="auto"/>
        <w:ind w:left="0" w:right="49" w:firstLine="0"/>
        <w:contextualSpacing/>
        <w:jc w:val="both"/>
        <w:rPr>
          <w:rFonts w:ascii="Palatino Linotype" w:hAnsi="Palatino Linotype" w:cs="Arial"/>
        </w:rPr>
      </w:pPr>
      <w:r w:rsidRPr="00E576A5">
        <w:rPr>
          <w:rFonts w:ascii="Palatino Linotype" w:hAnsi="Palatino Linotype" w:cs="Arial"/>
        </w:rPr>
        <w:t xml:space="preserve">En ese sentido, no debe de pasar de vista para el </w:t>
      </w:r>
      <w:r w:rsidRPr="00E576A5">
        <w:rPr>
          <w:rFonts w:ascii="Palatino Linotype" w:hAnsi="Palatino Linotype" w:cs="Arial"/>
          <w:b/>
        </w:rPr>
        <w:t>SUJETO OBLIGADO</w:t>
      </w:r>
      <w:r w:rsidRPr="00E576A5">
        <w:rPr>
          <w:rFonts w:ascii="Palatino Linotype" w:hAnsi="Palatino Linotype" w:cs="Arial"/>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11108276" w14:textId="77777777" w:rsidR="009E3101" w:rsidRPr="00E576A5" w:rsidRDefault="009E3101" w:rsidP="00E576A5">
      <w:pPr>
        <w:spacing w:line="360" w:lineRule="auto"/>
        <w:ind w:left="426" w:right="49"/>
        <w:contextualSpacing/>
        <w:jc w:val="both"/>
        <w:rPr>
          <w:rFonts w:ascii="Palatino Linotype" w:hAnsi="Palatino Linotype" w:cs="Arial"/>
        </w:rPr>
      </w:pPr>
    </w:p>
    <w:p w14:paraId="4169A303" w14:textId="77777777" w:rsidR="009E3101" w:rsidRPr="00E576A5" w:rsidRDefault="009E3101" w:rsidP="00E576A5">
      <w:pPr>
        <w:spacing w:line="360" w:lineRule="auto"/>
        <w:ind w:left="567" w:right="567"/>
        <w:jc w:val="both"/>
        <w:rPr>
          <w:rFonts w:ascii="Palatino Linotype" w:hAnsi="Palatino Linotype"/>
          <w:i/>
        </w:rPr>
      </w:pPr>
      <w:r w:rsidRPr="00E576A5">
        <w:rPr>
          <w:rFonts w:ascii="Palatino Linotype" w:hAnsi="Palatino Linotype"/>
          <w:i/>
        </w:rPr>
        <w:lastRenderedPageBreak/>
        <w:t>“</w:t>
      </w:r>
      <w:r w:rsidRPr="00E576A5">
        <w:rPr>
          <w:rFonts w:ascii="Palatino Linotype" w:hAnsi="Palatino Linotype"/>
          <w:b/>
          <w:i/>
        </w:rPr>
        <w:t>Artículo 8.</w:t>
      </w:r>
      <w:r w:rsidRPr="00E576A5">
        <w:rPr>
          <w:rFonts w:ascii="Palatino Linotype" w:hAnsi="Palatino Linotype"/>
          <w:i/>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0C9F8222" w14:textId="77777777" w:rsidR="009E3101" w:rsidRPr="00E576A5" w:rsidRDefault="009E3101" w:rsidP="00E576A5">
      <w:pPr>
        <w:spacing w:line="360" w:lineRule="auto"/>
        <w:ind w:left="567" w:right="567"/>
        <w:jc w:val="both"/>
        <w:rPr>
          <w:rFonts w:ascii="Palatino Linotype" w:hAnsi="Palatino Linotype"/>
          <w:i/>
        </w:rPr>
      </w:pPr>
    </w:p>
    <w:p w14:paraId="5E50163C" w14:textId="77777777" w:rsidR="009E3101" w:rsidRPr="00E576A5" w:rsidRDefault="009E3101" w:rsidP="00E576A5">
      <w:pPr>
        <w:spacing w:line="360" w:lineRule="auto"/>
        <w:ind w:left="567" w:right="567"/>
        <w:jc w:val="both"/>
        <w:rPr>
          <w:rFonts w:ascii="Palatino Linotype" w:hAnsi="Palatino Linotype"/>
          <w:i/>
        </w:rPr>
      </w:pPr>
      <w:r w:rsidRPr="00E576A5">
        <w:rPr>
          <w:rFonts w:ascii="Palatino Linotype" w:hAnsi="Palatino Linotype"/>
          <w:b/>
          <w:i/>
        </w:rPr>
        <w:t>En la aplicación e interpretación de la presente Ley deberá prevalecer el principio de máxima publicidad,</w:t>
      </w:r>
      <w:r w:rsidRPr="00E576A5">
        <w:rPr>
          <w:rFonts w:ascii="Palatino Linotype" w:hAnsi="Palatino Linotype"/>
          <w:i/>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E576A5">
        <w:rPr>
          <w:rFonts w:ascii="Palatino Linotype" w:hAnsi="Palatino Linotype"/>
          <w:i/>
        </w:rPr>
        <w:t>pro</w:t>
      </w:r>
      <w:proofErr w:type="spellEnd"/>
      <w:r w:rsidRPr="00E576A5">
        <w:rPr>
          <w:rFonts w:ascii="Palatino Linotype" w:hAnsi="Palatino Linotype"/>
          <w:i/>
        </w:rPr>
        <w:t xml:space="preserve"> persona.</w:t>
      </w:r>
    </w:p>
    <w:p w14:paraId="4171EB5E" w14:textId="77777777" w:rsidR="009E3101" w:rsidRPr="00E576A5" w:rsidRDefault="009E3101" w:rsidP="00E576A5">
      <w:pPr>
        <w:spacing w:line="360" w:lineRule="auto"/>
        <w:ind w:left="567" w:right="567"/>
        <w:jc w:val="both"/>
        <w:rPr>
          <w:rFonts w:ascii="Palatino Linotype" w:hAnsi="Palatino Linotype"/>
          <w:i/>
        </w:rPr>
      </w:pPr>
    </w:p>
    <w:p w14:paraId="4A5F3A62" w14:textId="77777777" w:rsidR="009E3101" w:rsidRPr="00E576A5" w:rsidRDefault="009E3101" w:rsidP="00E576A5">
      <w:pPr>
        <w:spacing w:line="360" w:lineRule="auto"/>
        <w:ind w:left="567" w:right="567"/>
        <w:jc w:val="both"/>
        <w:rPr>
          <w:rFonts w:ascii="Palatino Linotype" w:hAnsi="Palatino Linotype"/>
          <w:i/>
        </w:rPr>
      </w:pPr>
      <w:r w:rsidRPr="00E576A5">
        <w:rPr>
          <w:rFonts w:ascii="Palatino Linotype" w:hAnsi="Palatino Linotype"/>
          <w:i/>
        </w:rPr>
        <w:t>Para el caso de la interpretación se podrá tomar en cuenta los criterios, determinaciones y opiniones de los organismos nacionales e internacionales, en materia de transparencia y el derecho de acceso a la información.</w:t>
      </w:r>
    </w:p>
    <w:p w14:paraId="424F9526" w14:textId="77777777" w:rsidR="009E3101" w:rsidRPr="00E576A5" w:rsidRDefault="009E3101" w:rsidP="00E576A5">
      <w:pPr>
        <w:spacing w:line="360" w:lineRule="auto"/>
        <w:ind w:left="567" w:right="567"/>
        <w:jc w:val="both"/>
        <w:rPr>
          <w:rFonts w:ascii="Palatino Linotype" w:hAnsi="Palatino Linotype"/>
          <w:i/>
        </w:rPr>
      </w:pPr>
    </w:p>
    <w:p w14:paraId="02199A97" w14:textId="77777777" w:rsidR="009E3101" w:rsidRPr="00E576A5" w:rsidRDefault="009E3101" w:rsidP="00E576A5">
      <w:pPr>
        <w:spacing w:line="360" w:lineRule="auto"/>
        <w:ind w:left="567" w:right="567"/>
        <w:jc w:val="both"/>
        <w:rPr>
          <w:rFonts w:ascii="Palatino Linotype" w:hAnsi="Palatino Linotype"/>
          <w:i/>
        </w:rPr>
      </w:pPr>
      <w:r w:rsidRPr="00E576A5">
        <w:rPr>
          <w:rFonts w:ascii="Palatino Linotype" w:hAnsi="Palatino Linotype"/>
          <w:i/>
        </w:rPr>
        <w:t>(Énfasis añadido)</w:t>
      </w:r>
    </w:p>
    <w:p w14:paraId="39BFB69A" w14:textId="77777777" w:rsidR="009E3101" w:rsidRPr="00E576A5" w:rsidRDefault="009E3101" w:rsidP="00E576A5">
      <w:pPr>
        <w:spacing w:line="360" w:lineRule="auto"/>
        <w:ind w:right="567"/>
        <w:jc w:val="both"/>
        <w:rPr>
          <w:rFonts w:ascii="Palatino Linotype" w:hAnsi="Palatino Linotype"/>
          <w:i/>
        </w:rPr>
      </w:pPr>
    </w:p>
    <w:p w14:paraId="3357A364" w14:textId="396FCAA0" w:rsidR="009E3101" w:rsidRPr="00E576A5" w:rsidRDefault="009E3101" w:rsidP="00E576A5">
      <w:pPr>
        <w:numPr>
          <w:ilvl w:val="0"/>
          <w:numId w:val="1"/>
        </w:numPr>
        <w:spacing w:line="360" w:lineRule="auto"/>
        <w:ind w:left="0" w:right="49" w:firstLine="0"/>
        <w:contextualSpacing/>
        <w:jc w:val="both"/>
        <w:rPr>
          <w:rFonts w:ascii="Palatino Linotype" w:eastAsia="MS Mincho" w:hAnsi="Palatino Linotype" w:cs="Arial"/>
        </w:rPr>
      </w:pPr>
      <w:r w:rsidRPr="00E576A5">
        <w:rPr>
          <w:rFonts w:ascii="Palatino Linotype" w:eastAsia="MS Mincho" w:hAnsi="Palatino Linotype" w:cs="Times New Roman"/>
        </w:rPr>
        <w:t xml:space="preserve">Por otra parte, toda la información generada, recopilada, administrada, procesada, archivada o conservada por los sujetos obligadas, deberá ser entregada </w:t>
      </w:r>
      <w:r w:rsidRPr="00E576A5">
        <w:rPr>
          <w:rFonts w:ascii="Palatino Linotype" w:eastAsia="MS Mincho" w:hAnsi="Palatino Linotype" w:cs="Times New Roman"/>
        </w:rPr>
        <w:lastRenderedPageBreak/>
        <w:t xml:space="preserve">en solicitudes de información, de </w:t>
      </w:r>
      <w:r w:rsidR="009F76FD" w:rsidRPr="00E576A5">
        <w:rPr>
          <w:rFonts w:ascii="Palatino Linotype" w:eastAsia="MS Mincho" w:hAnsi="Palatino Linotype" w:cs="Times New Roman"/>
        </w:rPr>
        <w:t>conformidad con lo que establece el</w:t>
      </w:r>
      <w:r w:rsidR="0083163C" w:rsidRPr="00E576A5">
        <w:rPr>
          <w:rFonts w:ascii="Palatino Linotype" w:eastAsia="MS Mincho" w:hAnsi="Palatino Linotype" w:cs="Times New Roman"/>
        </w:rPr>
        <w:t xml:space="preserve"> </w:t>
      </w:r>
      <w:r w:rsidRPr="00E576A5">
        <w:rPr>
          <w:rFonts w:ascii="Palatino Linotype" w:eastAsia="MS Mincho" w:hAnsi="Palatino Linotype" w:cs="Times New Roman"/>
        </w:rPr>
        <w:t>artículo</w:t>
      </w:r>
      <w:r w:rsidR="009F76FD" w:rsidRPr="00E576A5">
        <w:rPr>
          <w:rFonts w:ascii="Palatino Linotype" w:eastAsia="MS Mincho" w:hAnsi="Palatino Linotype" w:cs="Times New Roman"/>
        </w:rPr>
        <w:t xml:space="preserve"> </w:t>
      </w:r>
      <w:r w:rsidR="0083163C" w:rsidRPr="00E576A5">
        <w:rPr>
          <w:rFonts w:ascii="Palatino Linotype" w:eastAsia="MS Mincho" w:hAnsi="Palatino Linotype" w:cs="Times New Roman"/>
        </w:rPr>
        <w:t>y 160</w:t>
      </w:r>
      <w:r w:rsidRPr="00E576A5">
        <w:rPr>
          <w:rFonts w:ascii="Palatino Linotype" w:eastAsia="MS Mincho" w:hAnsi="Palatino Linotype" w:cs="Times New Roman"/>
        </w:rPr>
        <w:t xml:space="preserve"> de la Ley de la Materia:  </w:t>
      </w:r>
    </w:p>
    <w:p w14:paraId="3381FA2B" w14:textId="77777777" w:rsidR="009E3101" w:rsidRPr="00E576A5" w:rsidRDefault="009E3101" w:rsidP="00E576A5">
      <w:pPr>
        <w:spacing w:line="360" w:lineRule="auto"/>
        <w:ind w:right="49"/>
        <w:contextualSpacing/>
        <w:jc w:val="both"/>
        <w:rPr>
          <w:rFonts w:ascii="Palatino Linotype" w:eastAsia="MS Mincho" w:hAnsi="Palatino Linotype" w:cs="Arial"/>
        </w:rPr>
      </w:pPr>
    </w:p>
    <w:p w14:paraId="5EB26A81" w14:textId="7FBCC4E4" w:rsidR="0083163C" w:rsidRPr="002C5443" w:rsidRDefault="007D2692" w:rsidP="00E576A5">
      <w:pPr>
        <w:spacing w:line="360" w:lineRule="auto"/>
        <w:ind w:left="567" w:right="567"/>
        <w:contextualSpacing/>
        <w:jc w:val="both"/>
        <w:rPr>
          <w:rFonts w:ascii="Palatino Linotype" w:hAnsi="Palatino Linotype"/>
          <w:i/>
          <w:sz w:val="22"/>
        </w:rPr>
      </w:pPr>
      <w:r w:rsidRPr="002C5443">
        <w:rPr>
          <w:rFonts w:ascii="Palatino Linotype" w:hAnsi="Palatino Linotype"/>
          <w:b/>
          <w:i/>
          <w:sz w:val="22"/>
        </w:rPr>
        <w:t>“</w:t>
      </w:r>
      <w:r w:rsidR="0083163C" w:rsidRPr="002C5443">
        <w:rPr>
          <w:rFonts w:ascii="Palatino Linotype" w:hAnsi="Palatino Linotype"/>
          <w:b/>
          <w:i/>
          <w:sz w:val="22"/>
        </w:rPr>
        <w:t xml:space="preserve">Artículo 160. </w:t>
      </w:r>
      <w:r w:rsidR="0083163C" w:rsidRPr="002C5443">
        <w:rPr>
          <w:rFonts w:ascii="Palatino Linotype" w:hAnsi="Palatino Linotype"/>
          <w:i/>
          <w:sz w:val="22"/>
        </w:rPr>
        <w:t>Los sujetos obligados deber</w:t>
      </w:r>
      <w:r w:rsidR="006D1AB5" w:rsidRPr="002C5443">
        <w:rPr>
          <w:rFonts w:ascii="Palatino Linotype" w:hAnsi="Palatino Linotype"/>
          <w:i/>
          <w:sz w:val="22"/>
        </w:rPr>
        <w:t xml:space="preserve">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w:t>
      </w:r>
    </w:p>
    <w:p w14:paraId="4C4F4915" w14:textId="77777777" w:rsidR="006D1AB5" w:rsidRPr="002C5443" w:rsidRDefault="006D1AB5" w:rsidP="00E576A5">
      <w:pPr>
        <w:spacing w:line="360" w:lineRule="auto"/>
        <w:ind w:left="567" w:right="567"/>
        <w:contextualSpacing/>
        <w:jc w:val="both"/>
        <w:rPr>
          <w:rFonts w:ascii="Palatino Linotype" w:hAnsi="Palatino Linotype"/>
          <w:i/>
          <w:sz w:val="22"/>
        </w:rPr>
      </w:pPr>
    </w:p>
    <w:p w14:paraId="1BF38ADA" w14:textId="467FAE8D" w:rsidR="0083163C" w:rsidRPr="002C5443" w:rsidRDefault="006D1AB5" w:rsidP="00E576A5">
      <w:pPr>
        <w:spacing w:line="360" w:lineRule="auto"/>
        <w:ind w:left="567" w:right="567"/>
        <w:contextualSpacing/>
        <w:jc w:val="both"/>
        <w:rPr>
          <w:rFonts w:ascii="Palatino Linotype" w:hAnsi="Palatino Linotype"/>
          <w:i/>
          <w:sz w:val="22"/>
        </w:rPr>
      </w:pPr>
      <w:r w:rsidRPr="002C5443">
        <w:rPr>
          <w:rFonts w:ascii="Palatino Linotype" w:hAnsi="Palatino Linotype"/>
          <w:i/>
          <w:sz w:val="22"/>
        </w:rPr>
        <w:t>En caso que la información solicitada consista en bases de datos se deberá privilegiar la entrega de</w:t>
      </w:r>
      <w:r w:rsidR="007D2692" w:rsidRPr="002C5443">
        <w:rPr>
          <w:rFonts w:ascii="Palatino Linotype" w:hAnsi="Palatino Linotype"/>
          <w:i/>
          <w:sz w:val="22"/>
        </w:rPr>
        <w:t xml:space="preserve"> la misma en formatos abiertos”. </w:t>
      </w:r>
    </w:p>
    <w:p w14:paraId="54092459" w14:textId="77777777" w:rsidR="006D1AB5" w:rsidRPr="00E576A5" w:rsidRDefault="006D1AB5" w:rsidP="00E576A5">
      <w:pPr>
        <w:spacing w:line="360" w:lineRule="auto"/>
        <w:ind w:left="567" w:right="567"/>
        <w:contextualSpacing/>
        <w:jc w:val="both"/>
        <w:rPr>
          <w:rFonts w:ascii="Palatino Linotype" w:hAnsi="Palatino Linotype"/>
          <w:i/>
        </w:rPr>
      </w:pPr>
    </w:p>
    <w:p w14:paraId="3127EABB" w14:textId="0FA7D6D9" w:rsidR="00017C3F" w:rsidRPr="00E576A5" w:rsidRDefault="00017C3F" w:rsidP="00E576A5">
      <w:pPr>
        <w:pStyle w:val="Prrafodelista"/>
        <w:numPr>
          <w:ilvl w:val="0"/>
          <w:numId w:val="1"/>
        </w:numPr>
        <w:spacing w:line="360" w:lineRule="auto"/>
        <w:ind w:left="0" w:right="49" w:firstLine="0"/>
        <w:jc w:val="both"/>
        <w:rPr>
          <w:rFonts w:ascii="Palatino Linotype" w:eastAsia="MS Mincho" w:hAnsi="Palatino Linotype" w:cs="Times New Roman"/>
        </w:rPr>
      </w:pPr>
      <w:r w:rsidRPr="00E576A5">
        <w:rPr>
          <w:rFonts w:ascii="Palatino Linotype" w:eastAsia="Times New Roman" w:hAnsi="Palatino Linotype" w:cs="Arial"/>
        </w:rPr>
        <w:t>Además la Ley de Transparencia y Acceso a la Información Pública del Estado de México y Municipios, prevé en su artículo 23 fracción IV que son Sujetos Obligados a Transparentar y permitir el acceso a su información y proteger los datos que obren en su poder:</w:t>
      </w:r>
    </w:p>
    <w:p w14:paraId="6364D0E9" w14:textId="77777777" w:rsidR="00017C3F" w:rsidRPr="00E576A5" w:rsidRDefault="00017C3F" w:rsidP="00E576A5">
      <w:pPr>
        <w:spacing w:line="360" w:lineRule="auto"/>
        <w:ind w:left="360" w:right="49"/>
        <w:contextualSpacing/>
        <w:jc w:val="both"/>
        <w:rPr>
          <w:rFonts w:ascii="Palatino Linotype" w:eastAsia="MS Mincho" w:hAnsi="Palatino Linotype" w:cs="Times New Roman"/>
        </w:rPr>
      </w:pPr>
    </w:p>
    <w:p w14:paraId="2DAF77B4" w14:textId="77777777" w:rsidR="00017C3F" w:rsidRPr="00E576A5" w:rsidRDefault="00017C3F" w:rsidP="00E576A5">
      <w:pPr>
        <w:spacing w:line="360" w:lineRule="auto"/>
        <w:ind w:left="567" w:right="567"/>
        <w:contextualSpacing/>
        <w:jc w:val="both"/>
        <w:rPr>
          <w:rFonts w:ascii="Palatino Linotype" w:eastAsia="Times New Roman" w:hAnsi="Palatino Linotype" w:cs="Arial"/>
          <w:b/>
          <w:i/>
        </w:rPr>
      </w:pPr>
      <w:r w:rsidRPr="00E576A5">
        <w:rPr>
          <w:rFonts w:ascii="Palatino Linotype" w:eastAsia="Times New Roman" w:hAnsi="Palatino Linotype" w:cs="Arial"/>
          <w:b/>
          <w:i/>
        </w:rPr>
        <w:t>“IV.- Los ayuntamientos y las dependencias, organismos, órganos y entidades de la administración municipal;”</w:t>
      </w:r>
    </w:p>
    <w:p w14:paraId="13DC8BFA" w14:textId="77777777" w:rsidR="00E14D24" w:rsidRPr="00E576A5" w:rsidRDefault="00E14D24" w:rsidP="00E576A5">
      <w:pPr>
        <w:pStyle w:val="Prrafodelista"/>
        <w:spacing w:line="360" w:lineRule="auto"/>
        <w:ind w:left="426" w:right="567"/>
        <w:rPr>
          <w:rFonts w:ascii="Palatino Linotype" w:eastAsia="Times New Roman" w:hAnsi="Palatino Linotype" w:cs="Arial"/>
          <w:b/>
          <w:i/>
        </w:rPr>
      </w:pPr>
    </w:p>
    <w:p w14:paraId="0C07BA0B" w14:textId="0A3867ED" w:rsidR="00C844E2" w:rsidRPr="00E576A5" w:rsidRDefault="0055136A" w:rsidP="00E576A5">
      <w:pPr>
        <w:widowControl w:val="0"/>
        <w:numPr>
          <w:ilvl w:val="0"/>
          <w:numId w:val="1"/>
        </w:numPr>
        <w:autoSpaceDE w:val="0"/>
        <w:autoSpaceDN w:val="0"/>
        <w:adjustRightInd w:val="0"/>
        <w:spacing w:line="360" w:lineRule="auto"/>
        <w:ind w:left="0" w:firstLine="0"/>
        <w:jc w:val="both"/>
        <w:rPr>
          <w:rFonts w:ascii="Palatino Linotype" w:hAnsi="Palatino Linotype" w:cs="Times New Roman"/>
          <w:lang w:eastAsia="es-ES_tradnl"/>
        </w:rPr>
      </w:pPr>
      <w:r w:rsidRPr="00E576A5">
        <w:rPr>
          <w:rFonts w:ascii="Palatino Linotype" w:hAnsi="Palatino Linotype" w:cs="Times New Roman"/>
          <w:lang w:eastAsia="es-ES_tradnl"/>
        </w:rPr>
        <w:t>S</w:t>
      </w:r>
      <w:r w:rsidR="00C844E2" w:rsidRPr="00E576A5">
        <w:rPr>
          <w:rFonts w:ascii="Palatino Linotype" w:hAnsi="Palatino Linotype" w:cs="Times New Roman"/>
          <w:lang w:eastAsia="es-ES_tradnl"/>
        </w:rPr>
        <w:t xml:space="preserve">eñalado lo anterior se analizará por cuerda separada cada uno de los requerimientos realizados en la solicitud de información matera de esta resolución, </w:t>
      </w:r>
      <w:r w:rsidR="00C844E2" w:rsidRPr="00E576A5">
        <w:rPr>
          <w:rFonts w:ascii="Palatino Linotype" w:hAnsi="Palatino Linotype" w:cs="Times New Roman"/>
          <w:lang w:eastAsia="es-ES_tradnl"/>
        </w:rPr>
        <w:lastRenderedPageBreak/>
        <w:t xml:space="preserve">por lo que de conformidad con el planteamiento marcado con el número 1 de cuadro de análisis antes vertido consistente en acceder a </w:t>
      </w:r>
      <w:r w:rsidR="00C844E2" w:rsidRPr="00E576A5">
        <w:rPr>
          <w:rFonts w:ascii="Palatino Linotype" w:hAnsi="Palatino Linotype" w:cs="Times New Roman"/>
          <w:i/>
          <w:lang w:eastAsia="es-ES_tradnl"/>
        </w:rPr>
        <w:t xml:space="preserve">“las facturas de los vehículos adquiridos para el uso del Ayuntamiento del periodo 2009 al 2018” </w:t>
      </w:r>
      <w:r w:rsidR="00C844E2" w:rsidRPr="00E576A5">
        <w:rPr>
          <w:rFonts w:ascii="Palatino Linotype" w:hAnsi="Palatino Linotype" w:cs="Times New Roman"/>
          <w:lang w:eastAsia="es-ES_tradnl"/>
        </w:rPr>
        <w:t xml:space="preserve">el </w:t>
      </w:r>
      <w:r w:rsidR="00C844E2" w:rsidRPr="00E576A5">
        <w:rPr>
          <w:rFonts w:ascii="Palatino Linotype" w:hAnsi="Palatino Linotype" w:cs="Times New Roman"/>
          <w:b/>
          <w:lang w:eastAsia="es-ES_tradnl"/>
        </w:rPr>
        <w:t xml:space="preserve">SUJETO OBLIGADO </w:t>
      </w:r>
      <w:r w:rsidR="00C844E2" w:rsidRPr="00E576A5">
        <w:rPr>
          <w:rFonts w:ascii="Palatino Linotype" w:hAnsi="Palatino Linotype" w:cs="Times New Roman"/>
          <w:lang w:eastAsia="es-ES_tradnl"/>
        </w:rPr>
        <w:t xml:space="preserve">no realizó entrega de las mismas y refirió que toda la información relativa a los vehículos utilizados como patrulla se encontraba clasificada, por lo tanto y bajo el compromiso al mandato constitucional y conforme al principio de máxima publicidad, el Sujeto Obligado debió entregar la información en la modalidad que fue requerida, situación que no ocurrió y que se tratara más adelante. </w:t>
      </w:r>
    </w:p>
    <w:p w14:paraId="2B582992" w14:textId="77777777" w:rsidR="007D2692" w:rsidRPr="00E576A5" w:rsidRDefault="007D2692" w:rsidP="00E576A5">
      <w:pPr>
        <w:widowControl w:val="0"/>
        <w:autoSpaceDE w:val="0"/>
        <w:autoSpaceDN w:val="0"/>
        <w:adjustRightInd w:val="0"/>
        <w:spacing w:line="360" w:lineRule="auto"/>
        <w:jc w:val="both"/>
        <w:rPr>
          <w:rFonts w:ascii="Palatino Linotype" w:hAnsi="Palatino Linotype" w:cs="Times New Roman"/>
          <w:lang w:eastAsia="es-ES_tradnl"/>
        </w:rPr>
      </w:pPr>
    </w:p>
    <w:p w14:paraId="1203A012" w14:textId="69C5DD8C" w:rsidR="00DF2CC6" w:rsidRPr="00E576A5" w:rsidRDefault="00DF2CC6" w:rsidP="00E576A5">
      <w:pPr>
        <w:pStyle w:val="Prrafodelista"/>
        <w:numPr>
          <w:ilvl w:val="0"/>
          <w:numId w:val="1"/>
        </w:numPr>
        <w:spacing w:line="360" w:lineRule="auto"/>
        <w:ind w:left="0" w:firstLine="0"/>
        <w:jc w:val="both"/>
        <w:rPr>
          <w:rFonts w:ascii="Palatino Linotype" w:eastAsia="Times New Roman" w:hAnsi="Palatino Linotype" w:cs="Times New Roman"/>
          <w:lang w:val="es-MX" w:eastAsia="en-US"/>
        </w:rPr>
      </w:pPr>
      <w:r w:rsidRPr="00E576A5">
        <w:rPr>
          <w:rFonts w:ascii="Palatino Linotype" w:hAnsi="Palatino Linotype" w:cs="Times New Roman"/>
          <w:lang w:eastAsia="es-ES_tradnl"/>
        </w:rPr>
        <w:t xml:space="preserve">Por otro lado derivado del análisis de la competencia por parte del </w:t>
      </w:r>
      <w:r w:rsidRPr="00E576A5">
        <w:rPr>
          <w:rFonts w:ascii="Palatino Linotype" w:hAnsi="Palatino Linotype" w:cs="Times New Roman"/>
          <w:b/>
          <w:lang w:eastAsia="es-ES_tradnl"/>
        </w:rPr>
        <w:t>SUJETO OBLIGADO</w:t>
      </w:r>
      <w:r w:rsidRPr="00E576A5">
        <w:rPr>
          <w:rFonts w:ascii="Palatino Linotype" w:hAnsi="Palatino Linotype" w:cs="Times New Roman"/>
          <w:lang w:eastAsia="es-ES_tradnl"/>
        </w:rPr>
        <w:t xml:space="preserve"> para generar, administrar o poseer la información solicitada, es necesario determinar </w:t>
      </w:r>
      <w:r w:rsidRPr="00E576A5">
        <w:rPr>
          <w:rFonts w:ascii="Palatino Linotype" w:eastAsia="Times New Roman" w:hAnsi="Palatino Linotype" w:cs="Times New Roman"/>
          <w:lang w:val="es-MX" w:eastAsia="en-US"/>
        </w:rPr>
        <w:t xml:space="preserve">que </w:t>
      </w:r>
      <w:r w:rsidRPr="00E576A5">
        <w:rPr>
          <w:rFonts w:ascii="Palatino Linotype" w:eastAsia="Times New Roman" w:hAnsi="Palatino Linotype" w:cs="Arial"/>
        </w:rPr>
        <w:t xml:space="preserve">la materia elemental del requerimiento es referente a facturas, </w:t>
      </w:r>
      <w:r w:rsidR="008524F0" w:rsidRPr="00E576A5">
        <w:rPr>
          <w:rFonts w:ascii="Palatino Linotype" w:eastAsia="Times New Roman" w:hAnsi="Palatino Linotype" w:cs="Arial"/>
        </w:rPr>
        <w:t xml:space="preserve">en ese sentido </w:t>
      </w:r>
      <w:r w:rsidRPr="00E576A5">
        <w:rPr>
          <w:rFonts w:ascii="Palatino Linotype" w:eastAsia="Times New Roman" w:hAnsi="Palatino Linotype" w:cs="Arial"/>
        </w:rPr>
        <w:t>e</w:t>
      </w:r>
      <w:r w:rsidRPr="00E576A5">
        <w:rPr>
          <w:rFonts w:ascii="Palatino Linotype" w:eastAsia="Times New Roman" w:hAnsi="Palatino Linotype" w:cs="Times New Roman"/>
        </w:rPr>
        <w:t>l Glosario de Términos Hacendarios que emite el Instituto H</w:t>
      </w:r>
      <w:r w:rsidR="008524F0" w:rsidRPr="00E576A5">
        <w:rPr>
          <w:rFonts w:ascii="Palatino Linotype" w:eastAsia="Times New Roman" w:hAnsi="Palatino Linotype" w:cs="Times New Roman"/>
        </w:rPr>
        <w:t xml:space="preserve">acendario del Estado de México refiere lo siguiente: </w:t>
      </w:r>
    </w:p>
    <w:p w14:paraId="66D1311A" w14:textId="77777777" w:rsidR="008524F0" w:rsidRPr="00E576A5" w:rsidRDefault="008524F0" w:rsidP="00E576A5">
      <w:pPr>
        <w:pStyle w:val="Prrafodelista"/>
        <w:spacing w:line="360" w:lineRule="auto"/>
        <w:ind w:left="0"/>
        <w:jc w:val="both"/>
        <w:rPr>
          <w:rFonts w:ascii="Palatino Linotype" w:eastAsia="Times New Roman" w:hAnsi="Palatino Linotype" w:cs="Times New Roman"/>
          <w:lang w:val="es-MX" w:eastAsia="en-US"/>
        </w:rPr>
      </w:pPr>
    </w:p>
    <w:p w14:paraId="30208352" w14:textId="77777777" w:rsidR="00DF2CC6" w:rsidRPr="002C5443" w:rsidRDefault="00DF2CC6" w:rsidP="00E576A5">
      <w:pPr>
        <w:autoSpaceDE w:val="0"/>
        <w:autoSpaceDN w:val="0"/>
        <w:adjustRightInd w:val="0"/>
        <w:spacing w:line="360" w:lineRule="auto"/>
        <w:ind w:left="851" w:right="902"/>
        <w:jc w:val="both"/>
        <w:rPr>
          <w:rFonts w:ascii="Palatino Linotype" w:eastAsia="Times New Roman" w:hAnsi="Palatino Linotype" w:cs="Arial"/>
          <w:b/>
          <w:i/>
          <w:sz w:val="22"/>
        </w:rPr>
      </w:pPr>
      <w:r w:rsidRPr="002C5443">
        <w:rPr>
          <w:rFonts w:ascii="Palatino Linotype" w:eastAsia="Times New Roman" w:hAnsi="Palatino Linotype" w:cs="Arial"/>
          <w:i/>
          <w:sz w:val="22"/>
        </w:rPr>
        <w:t>“</w:t>
      </w:r>
      <w:r w:rsidRPr="002C5443">
        <w:rPr>
          <w:rFonts w:ascii="Palatino Linotype" w:eastAsia="Times New Roman" w:hAnsi="Palatino Linotype" w:cs="Arial"/>
          <w:b/>
          <w:i/>
          <w:sz w:val="22"/>
        </w:rPr>
        <w:t>FACTURA</w:t>
      </w:r>
    </w:p>
    <w:p w14:paraId="6A5A9DC7" w14:textId="77777777" w:rsidR="00DF2CC6" w:rsidRPr="002C5443" w:rsidRDefault="00DF2CC6" w:rsidP="00E576A5">
      <w:pPr>
        <w:autoSpaceDE w:val="0"/>
        <w:autoSpaceDN w:val="0"/>
        <w:adjustRightInd w:val="0"/>
        <w:spacing w:line="360" w:lineRule="auto"/>
        <w:ind w:left="851" w:right="902"/>
        <w:jc w:val="both"/>
        <w:rPr>
          <w:rFonts w:ascii="Palatino Linotype" w:eastAsia="Times New Roman" w:hAnsi="Palatino Linotype" w:cs="Arial"/>
          <w:i/>
          <w:sz w:val="22"/>
        </w:rPr>
      </w:pPr>
      <w:r w:rsidRPr="002C5443">
        <w:rPr>
          <w:rFonts w:ascii="Palatino Linotype" w:eastAsia="Times New Roman" w:hAnsi="Palatino Linotype" w:cs="Arial"/>
          <w:i/>
          <w:sz w:val="22"/>
        </w:rPr>
        <w:t>Es el documento fiscal que emite la persona física o moral para comprobar la venta o adquisición de un bien y/o servicio.” (Sic)</w:t>
      </w:r>
    </w:p>
    <w:p w14:paraId="528CBC9E" w14:textId="77777777" w:rsidR="008524F0" w:rsidRPr="00E576A5" w:rsidRDefault="008524F0" w:rsidP="00E576A5">
      <w:pPr>
        <w:autoSpaceDE w:val="0"/>
        <w:autoSpaceDN w:val="0"/>
        <w:adjustRightInd w:val="0"/>
        <w:spacing w:line="360" w:lineRule="auto"/>
        <w:ind w:left="851" w:right="902"/>
        <w:jc w:val="both"/>
        <w:rPr>
          <w:rFonts w:ascii="Palatino Linotype" w:eastAsia="Times New Roman" w:hAnsi="Palatino Linotype" w:cs="Arial"/>
          <w:i/>
        </w:rPr>
      </w:pPr>
    </w:p>
    <w:p w14:paraId="18638B10" w14:textId="5D82CA69" w:rsidR="008524F0" w:rsidRPr="00E576A5" w:rsidRDefault="008524F0" w:rsidP="00E576A5">
      <w:pPr>
        <w:numPr>
          <w:ilvl w:val="0"/>
          <w:numId w:val="1"/>
        </w:numPr>
        <w:spacing w:line="360" w:lineRule="auto"/>
        <w:ind w:left="0" w:firstLine="0"/>
        <w:contextualSpacing/>
        <w:jc w:val="both"/>
        <w:rPr>
          <w:rFonts w:ascii="Palatino Linotype" w:eastAsia="Times New Roman" w:hAnsi="Palatino Linotype" w:cs="Arial"/>
        </w:rPr>
      </w:pPr>
      <w:r w:rsidRPr="00E576A5">
        <w:rPr>
          <w:rFonts w:ascii="Palatino Linotype" w:eastAsia="Times New Roman" w:hAnsi="Palatino Linotype" w:cs="Arial"/>
        </w:rPr>
        <w:t xml:space="preserve">Una vez precisado lo anterior, se procede a analizar si las facturas solicitadas son de acceso público; por lo que, es de señalarse que las facturas o comprobantes </w:t>
      </w:r>
      <w:r w:rsidRPr="00E576A5">
        <w:rPr>
          <w:rFonts w:ascii="Palatino Linotype" w:eastAsia="Times New Roman" w:hAnsi="Palatino Linotype" w:cs="Arial"/>
        </w:rPr>
        <w:lastRenderedPageBreak/>
        <w:t>que amparan las erogaciones que se realizan con erario público constituyen los medios idóneos de evidencia del gasto realizado con recursos públicos.</w:t>
      </w:r>
    </w:p>
    <w:p w14:paraId="3DDAAC25" w14:textId="77777777" w:rsidR="008524F0" w:rsidRPr="00E576A5" w:rsidRDefault="008524F0" w:rsidP="00E576A5">
      <w:pPr>
        <w:spacing w:line="360" w:lineRule="auto"/>
        <w:contextualSpacing/>
        <w:jc w:val="both"/>
        <w:rPr>
          <w:rFonts w:ascii="Palatino Linotype" w:eastAsia="Times New Roman" w:hAnsi="Palatino Linotype" w:cs="Arial"/>
        </w:rPr>
      </w:pPr>
    </w:p>
    <w:p w14:paraId="090ADE49" w14:textId="77777777" w:rsidR="008524F0" w:rsidRPr="00E576A5" w:rsidRDefault="008524F0" w:rsidP="00E576A5">
      <w:pPr>
        <w:numPr>
          <w:ilvl w:val="0"/>
          <w:numId w:val="1"/>
        </w:numPr>
        <w:spacing w:line="360" w:lineRule="auto"/>
        <w:ind w:left="0" w:firstLine="0"/>
        <w:contextualSpacing/>
        <w:jc w:val="both"/>
        <w:rPr>
          <w:rFonts w:ascii="Palatino Linotype" w:eastAsia="Times New Roman" w:hAnsi="Palatino Linotype" w:cs="Arial"/>
        </w:rPr>
      </w:pPr>
      <w:r w:rsidRPr="00E576A5">
        <w:rPr>
          <w:rFonts w:ascii="Palatino Linotype" w:eastAsia="Times New Roman" w:hAnsi="Palatino Linotype" w:cs="Arial"/>
        </w:rPr>
        <w:t>Al respecto, conviene precisar que en el cumplimiento de los principios que rigen la función pública, la Constitución Política del Estado Libre y Soberano de México en su artículo 129 señala que l</w:t>
      </w:r>
      <w:r w:rsidRPr="00E576A5">
        <w:rPr>
          <w:rFonts w:ascii="Palatino Linotype" w:eastAsia="Times New Roman" w:hAnsi="Palatino Linotype" w:cs="Arial"/>
          <w:color w:val="000000"/>
        </w:rPr>
        <w:t xml:space="preserve">os recursos económicos del Estado, se administrarán con eficiencia, eficacia y honradez, para cumplir con los objetivos y programas a los que estén destinados. </w:t>
      </w:r>
    </w:p>
    <w:p w14:paraId="00FE5E01" w14:textId="77777777" w:rsidR="008524F0" w:rsidRPr="00E576A5" w:rsidRDefault="008524F0" w:rsidP="00E576A5">
      <w:pPr>
        <w:spacing w:line="360" w:lineRule="auto"/>
        <w:ind w:left="720"/>
        <w:contextualSpacing/>
        <w:rPr>
          <w:rFonts w:ascii="Palatino Linotype" w:eastAsia="Times New Roman" w:hAnsi="Palatino Linotype" w:cs="Arial"/>
        </w:rPr>
      </w:pPr>
    </w:p>
    <w:p w14:paraId="39690AC7" w14:textId="77777777" w:rsidR="008524F0" w:rsidRPr="00E576A5" w:rsidRDefault="008524F0" w:rsidP="00E576A5">
      <w:pPr>
        <w:numPr>
          <w:ilvl w:val="0"/>
          <w:numId w:val="1"/>
        </w:numPr>
        <w:spacing w:line="360" w:lineRule="auto"/>
        <w:ind w:left="0" w:firstLine="0"/>
        <w:contextualSpacing/>
        <w:jc w:val="both"/>
        <w:rPr>
          <w:rFonts w:ascii="Palatino Linotype" w:eastAsia="Times New Roman" w:hAnsi="Palatino Linotype" w:cs="Arial"/>
        </w:rPr>
      </w:pPr>
      <w:r w:rsidRPr="00E576A5">
        <w:rPr>
          <w:rFonts w:ascii="Palatino Linotype" w:eastAsia="Times New Roman" w:hAnsi="Palatino Linotype" w:cs="Arial"/>
          <w:color w:val="000000"/>
        </w:rPr>
        <w:t>Asimismo, señala que todos los pagos se harán mediante orden escrita en la que se expresará la partida del presupuesto a cargo de la cual se realizan.</w:t>
      </w:r>
    </w:p>
    <w:p w14:paraId="0DCF59E6" w14:textId="77777777" w:rsidR="008524F0" w:rsidRPr="00E576A5" w:rsidRDefault="008524F0" w:rsidP="00E576A5">
      <w:pPr>
        <w:spacing w:line="360" w:lineRule="auto"/>
        <w:ind w:left="720"/>
        <w:contextualSpacing/>
        <w:rPr>
          <w:rFonts w:ascii="Palatino Linotype" w:eastAsia="Times New Roman" w:hAnsi="Palatino Linotype" w:cs="Arial"/>
        </w:rPr>
      </w:pPr>
    </w:p>
    <w:p w14:paraId="022E6FD0" w14:textId="7C893D9B" w:rsidR="00CB5153" w:rsidRPr="00E576A5" w:rsidRDefault="008524F0" w:rsidP="00E576A5">
      <w:pPr>
        <w:numPr>
          <w:ilvl w:val="0"/>
          <w:numId w:val="1"/>
        </w:numPr>
        <w:spacing w:line="360" w:lineRule="auto"/>
        <w:ind w:left="0" w:firstLine="0"/>
        <w:contextualSpacing/>
        <w:jc w:val="both"/>
        <w:rPr>
          <w:rFonts w:ascii="Palatino Linotype" w:eastAsia="Times New Roman" w:hAnsi="Palatino Linotype" w:cs="Arial"/>
        </w:rPr>
      </w:pPr>
      <w:r w:rsidRPr="00E576A5">
        <w:rPr>
          <w:rFonts w:ascii="Palatino Linotype" w:eastAsia="Times New Roman" w:hAnsi="Palatino Linotype" w:cs="Arial"/>
        </w:rPr>
        <w:t>En esa tesitura, se considera que las facturas o documentos análogos brindan certeza sobre las erogaciones que realicen los entes públicos, por lo tanto son materia de transparencia y rendición de cuentas.</w:t>
      </w:r>
    </w:p>
    <w:p w14:paraId="380D6DDA" w14:textId="77777777" w:rsidR="00CB5153" w:rsidRPr="00E576A5" w:rsidRDefault="00CB5153" w:rsidP="00E576A5">
      <w:pPr>
        <w:spacing w:line="360" w:lineRule="auto"/>
        <w:contextualSpacing/>
        <w:jc w:val="both"/>
        <w:rPr>
          <w:rFonts w:ascii="Palatino Linotype" w:eastAsia="Times New Roman" w:hAnsi="Palatino Linotype" w:cs="Arial"/>
        </w:rPr>
      </w:pPr>
    </w:p>
    <w:p w14:paraId="3CBB1EEB" w14:textId="41129D6F" w:rsidR="00CB5153" w:rsidRPr="00E576A5" w:rsidRDefault="00CB5153" w:rsidP="00E576A5">
      <w:pPr>
        <w:numPr>
          <w:ilvl w:val="0"/>
          <w:numId w:val="1"/>
        </w:numPr>
        <w:spacing w:line="360" w:lineRule="auto"/>
        <w:ind w:left="0" w:firstLine="0"/>
        <w:contextualSpacing/>
        <w:jc w:val="both"/>
        <w:rPr>
          <w:rFonts w:ascii="Palatino Linotype" w:eastAsia="Times New Roman" w:hAnsi="Palatino Linotype" w:cs="Arial"/>
        </w:rPr>
      </w:pPr>
      <w:r w:rsidRPr="00E576A5">
        <w:rPr>
          <w:rFonts w:ascii="Palatino Linotype" w:eastAsia="Times New Roman" w:hAnsi="Palatino Linotype" w:cs="Arial"/>
          <w:lang w:val="es-ES"/>
        </w:rPr>
        <w:t>A este respecto, los artículos 31 fracciones XVIII y XIX y 95 fracciones I y IV de la</w:t>
      </w:r>
      <w:r w:rsidRPr="00E576A5">
        <w:rPr>
          <w:rFonts w:ascii="Palatino Linotype" w:eastAsia="Times New Roman" w:hAnsi="Palatino Linotype" w:cs="Arial"/>
          <w:b/>
          <w:i/>
          <w:lang w:val="es-ES"/>
        </w:rPr>
        <w:t xml:space="preserve"> </w:t>
      </w:r>
      <w:r w:rsidRPr="00E576A5">
        <w:rPr>
          <w:rFonts w:ascii="Palatino Linotype" w:eastAsia="Times New Roman" w:hAnsi="Palatino Linotype" w:cs="Arial"/>
          <w:lang w:val="es-ES"/>
        </w:rPr>
        <w:t>Ley Orgánica Municipal del Estado de México disponen lo siguiente:</w:t>
      </w:r>
    </w:p>
    <w:p w14:paraId="7A845A82" w14:textId="77777777" w:rsidR="00CB5153" w:rsidRPr="00E576A5" w:rsidRDefault="00CB5153" w:rsidP="00E576A5">
      <w:pPr>
        <w:spacing w:line="360" w:lineRule="auto"/>
        <w:contextualSpacing/>
        <w:jc w:val="both"/>
        <w:rPr>
          <w:rFonts w:ascii="Palatino Linotype" w:eastAsia="Times New Roman" w:hAnsi="Palatino Linotype" w:cs="Arial"/>
        </w:rPr>
      </w:pPr>
    </w:p>
    <w:p w14:paraId="719DE24D" w14:textId="77777777" w:rsidR="00CB5153" w:rsidRPr="002C5443" w:rsidRDefault="00CB5153" w:rsidP="00E576A5">
      <w:pPr>
        <w:autoSpaceDE w:val="0"/>
        <w:autoSpaceDN w:val="0"/>
        <w:adjustRightInd w:val="0"/>
        <w:spacing w:line="360" w:lineRule="auto"/>
        <w:ind w:left="567" w:right="902"/>
        <w:jc w:val="both"/>
        <w:rPr>
          <w:rFonts w:ascii="Palatino Linotype" w:eastAsia="Times New Roman" w:hAnsi="Palatino Linotype" w:cs="Arial"/>
          <w:i/>
          <w:sz w:val="22"/>
          <w:lang w:val="es-ES"/>
        </w:rPr>
      </w:pPr>
      <w:r w:rsidRPr="002C5443">
        <w:rPr>
          <w:rFonts w:ascii="Palatino Linotype" w:eastAsia="Times New Roman" w:hAnsi="Palatino Linotype" w:cs="Arial"/>
          <w:i/>
          <w:sz w:val="22"/>
          <w:lang w:val="es-ES"/>
        </w:rPr>
        <w:t>“</w:t>
      </w:r>
      <w:r w:rsidRPr="002C5443">
        <w:rPr>
          <w:rFonts w:ascii="Palatino Linotype" w:eastAsia="Times New Roman" w:hAnsi="Palatino Linotype" w:cs="Arial"/>
          <w:b/>
          <w:i/>
          <w:sz w:val="22"/>
          <w:lang w:val="es-ES"/>
        </w:rPr>
        <w:t>Artículo 31.-</w:t>
      </w:r>
      <w:r w:rsidRPr="002C5443">
        <w:rPr>
          <w:rFonts w:ascii="Palatino Linotype" w:eastAsia="Times New Roman" w:hAnsi="Palatino Linotype" w:cs="Arial"/>
          <w:i/>
          <w:sz w:val="22"/>
          <w:lang w:val="es-ES"/>
        </w:rPr>
        <w:t xml:space="preserve"> Son </w:t>
      </w:r>
      <w:r w:rsidRPr="002C5443">
        <w:rPr>
          <w:rFonts w:ascii="Palatino Linotype" w:eastAsia="Times New Roman" w:hAnsi="Palatino Linotype" w:cs="Arial"/>
          <w:b/>
          <w:i/>
          <w:sz w:val="22"/>
          <w:lang w:val="es-ES"/>
        </w:rPr>
        <w:t>atribuciones de los ayuntamientos</w:t>
      </w:r>
      <w:r w:rsidRPr="002C5443">
        <w:rPr>
          <w:rFonts w:ascii="Palatino Linotype" w:eastAsia="Times New Roman" w:hAnsi="Palatino Linotype" w:cs="Arial"/>
          <w:i/>
          <w:sz w:val="22"/>
          <w:lang w:val="es-ES"/>
        </w:rPr>
        <w:t>:</w:t>
      </w:r>
    </w:p>
    <w:p w14:paraId="50FFA85F" w14:textId="77777777" w:rsidR="00CB5153" w:rsidRPr="002C5443" w:rsidRDefault="00CB5153" w:rsidP="00E576A5">
      <w:pPr>
        <w:tabs>
          <w:tab w:val="left" w:pos="1419"/>
        </w:tabs>
        <w:autoSpaceDE w:val="0"/>
        <w:autoSpaceDN w:val="0"/>
        <w:adjustRightInd w:val="0"/>
        <w:spacing w:line="360" w:lineRule="auto"/>
        <w:ind w:left="567" w:right="902"/>
        <w:jc w:val="both"/>
        <w:rPr>
          <w:rFonts w:ascii="Palatino Linotype" w:eastAsia="Times New Roman" w:hAnsi="Palatino Linotype" w:cs="Arial"/>
          <w:i/>
          <w:sz w:val="22"/>
          <w:lang w:val="es-ES"/>
        </w:rPr>
      </w:pPr>
      <w:r w:rsidRPr="002C5443">
        <w:rPr>
          <w:rFonts w:ascii="Palatino Linotype" w:eastAsia="Times New Roman" w:hAnsi="Palatino Linotype" w:cs="Arial"/>
          <w:i/>
          <w:sz w:val="22"/>
          <w:lang w:val="es-ES"/>
        </w:rPr>
        <w:t>…</w:t>
      </w:r>
      <w:r w:rsidRPr="002C5443">
        <w:rPr>
          <w:rFonts w:ascii="Palatino Linotype" w:eastAsia="Times New Roman" w:hAnsi="Palatino Linotype" w:cs="Arial"/>
          <w:i/>
          <w:sz w:val="22"/>
          <w:lang w:val="es-ES"/>
        </w:rPr>
        <w:tab/>
      </w:r>
    </w:p>
    <w:p w14:paraId="7AEB1CD9" w14:textId="77777777" w:rsidR="00CB5153" w:rsidRPr="002C5443" w:rsidRDefault="00CB5153" w:rsidP="00E576A5">
      <w:pPr>
        <w:autoSpaceDE w:val="0"/>
        <w:autoSpaceDN w:val="0"/>
        <w:adjustRightInd w:val="0"/>
        <w:spacing w:line="360" w:lineRule="auto"/>
        <w:ind w:left="567" w:right="902"/>
        <w:jc w:val="both"/>
        <w:rPr>
          <w:rFonts w:ascii="Palatino Linotype" w:eastAsia="Times New Roman" w:hAnsi="Palatino Linotype" w:cs="Arial"/>
          <w:i/>
          <w:sz w:val="22"/>
          <w:lang w:val="es-ES"/>
        </w:rPr>
      </w:pPr>
      <w:r w:rsidRPr="002C5443">
        <w:rPr>
          <w:rFonts w:ascii="Palatino Linotype" w:eastAsia="Times New Roman" w:hAnsi="Palatino Linotype" w:cs="Arial"/>
          <w:b/>
          <w:i/>
          <w:sz w:val="22"/>
          <w:lang w:val="es-ES"/>
        </w:rPr>
        <w:lastRenderedPageBreak/>
        <w:t>XVIII.</w:t>
      </w:r>
      <w:r w:rsidRPr="002C5443">
        <w:rPr>
          <w:rFonts w:ascii="Palatino Linotype" w:eastAsia="Times New Roman" w:hAnsi="Palatino Linotype" w:cs="Arial"/>
          <w:i/>
          <w:sz w:val="22"/>
          <w:lang w:val="es-ES"/>
        </w:rPr>
        <w:t xml:space="preserve"> Administrar su hacienda en términos de ley, y </w:t>
      </w:r>
      <w:r w:rsidRPr="002C5443">
        <w:rPr>
          <w:rFonts w:ascii="Palatino Linotype" w:eastAsia="Times New Roman" w:hAnsi="Palatino Linotype" w:cs="Arial"/>
          <w:b/>
          <w:i/>
          <w:sz w:val="22"/>
          <w:lang w:val="es-ES"/>
        </w:rPr>
        <w:t>controlar a través del presidente y síndico la aplicación del presupuesto de egresos del municipio</w:t>
      </w:r>
      <w:r w:rsidRPr="002C5443">
        <w:rPr>
          <w:rFonts w:ascii="Palatino Linotype" w:eastAsia="Times New Roman" w:hAnsi="Palatino Linotype" w:cs="Arial"/>
          <w:i/>
          <w:sz w:val="22"/>
          <w:lang w:val="es-ES"/>
        </w:rPr>
        <w:t>;</w:t>
      </w:r>
    </w:p>
    <w:p w14:paraId="28BEB6F5" w14:textId="77777777" w:rsidR="00CB5153" w:rsidRPr="002C5443" w:rsidRDefault="00CB5153" w:rsidP="00E576A5">
      <w:pPr>
        <w:autoSpaceDE w:val="0"/>
        <w:autoSpaceDN w:val="0"/>
        <w:adjustRightInd w:val="0"/>
        <w:spacing w:line="360" w:lineRule="auto"/>
        <w:ind w:left="567" w:right="902"/>
        <w:jc w:val="both"/>
        <w:rPr>
          <w:rFonts w:ascii="Palatino Linotype" w:eastAsia="Times New Roman" w:hAnsi="Palatino Linotype" w:cs="Arial"/>
          <w:i/>
          <w:sz w:val="22"/>
          <w:lang w:val="es-ES"/>
        </w:rPr>
      </w:pPr>
      <w:r w:rsidRPr="002C5443">
        <w:rPr>
          <w:rFonts w:ascii="Palatino Linotype" w:eastAsia="Times New Roman" w:hAnsi="Palatino Linotype" w:cs="Arial"/>
          <w:i/>
          <w:sz w:val="22"/>
          <w:lang w:val="es-ES"/>
        </w:rPr>
        <w:t xml:space="preserve">…                         </w:t>
      </w:r>
    </w:p>
    <w:p w14:paraId="377D8DE0" w14:textId="77777777" w:rsidR="00CB5153" w:rsidRPr="002C5443" w:rsidRDefault="00CB5153" w:rsidP="00E576A5">
      <w:pPr>
        <w:autoSpaceDE w:val="0"/>
        <w:autoSpaceDN w:val="0"/>
        <w:adjustRightInd w:val="0"/>
        <w:spacing w:line="360" w:lineRule="auto"/>
        <w:ind w:left="567" w:right="902"/>
        <w:jc w:val="both"/>
        <w:rPr>
          <w:rFonts w:ascii="Palatino Linotype" w:eastAsia="Times New Roman" w:hAnsi="Palatino Linotype" w:cs="Arial"/>
          <w:i/>
          <w:sz w:val="22"/>
          <w:lang w:val="es-ES"/>
        </w:rPr>
      </w:pPr>
      <w:r w:rsidRPr="002C5443">
        <w:rPr>
          <w:rFonts w:ascii="Palatino Linotype" w:eastAsia="Times New Roman" w:hAnsi="Palatino Linotype" w:cs="Arial"/>
          <w:b/>
          <w:i/>
          <w:sz w:val="22"/>
          <w:lang w:val="es-ES"/>
        </w:rPr>
        <w:t>XIX.</w:t>
      </w:r>
      <w:r w:rsidRPr="002C5443">
        <w:rPr>
          <w:rFonts w:ascii="Palatino Linotype" w:eastAsia="Times New Roman" w:hAnsi="Palatino Linotype" w:cs="Arial"/>
          <w:i/>
          <w:sz w:val="22"/>
          <w:lang w:val="es-ES"/>
        </w:rPr>
        <w:t xml:space="preserve"> </w:t>
      </w:r>
      <w:r w:rsidRPr="002C5443">
        <w:rPr>
          <w:rFonts w:ascii="Palatino Linotype" w:eastAsia="Times New Roman" w:hAnsi="Palatino Linotype" w:cs="Arial"/>
          <w:b/>
          <w:i/>
          <w:sz w:val="22"/>
          <w:lang w:val="es-ES"/>
        </w:rPr>
        <w:t>Aprobar su presupuesto de egresos, en base a los ingresos presupuestados para el ejercicio que corresponda y establecer las medidas apropiadas para su correcta aplicación</w:t>
      </w:r>
      <w:r w:rsidRPr="002C5443">
        <w:rPr>
          <w:rFonts w:ascii="Palatino Linotype" w:eastAsia="Times New Roman" w:hAnsi="Palatino Linotype" w:cs="Arial"/>
          <w:i/>
          <w:sz w:val="22"/>
          <w:lang w:val="es-ES"/>
        </w:rPr>
        <w:t>.</w:t>
      </w:r>
    </w:p>
    <w:p w14:paraId="66B89F0B" w14:textId="77777777" w:rsidR="00CB5153" w:rsidRPr="002C5443" w:rsidRDefault="00CB5153" w:rsidP="00E576A5">
      <w:pPr>
        <w:autoSpaceDE w:val="0"/>
        <w:autoSpaceDN w:val="0"/>
        <w:adjustRightInd w:val="0"/>
        <w:spacing w:line="360" w:lineRule="auto"/>
        <w:ind w:left="567" w:right="902"/>
        <w:jc w:val="both"/>
        <w:rPr>
          <w:rFonts w:ascii="Palatino Linotype" w:eastAsia="Times New Roman" w:hAnsi="Palatino Linotype" w:cs="Arial"/>
          <w:i/>
          <w:sz w:val="22"/>
          <w:lang w:val="es-ES"/>
        </w:rPr>
      </w:pPr>
      <w:r w:rsidRPr="002C5443">
        <w:rPr>
          <w:rFonts w:ascii="Palatino Linotype" w:eastAsia="Times New Roman" w:hAnsi="Palatino Linotype" w:cs="Arial"/>
          <w:i/>
          <w:sz w:val="22"/>
          <w:lang w:val="es-ES"/>
        </w:rPr>
        <w:t>Los Ayuntamientos al aprobar su presupuesto de egresos, deberán señalar la remuneración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w:t>
      </w:r>
    </w:p>
    <w:p w14:paraId="53BA4C93" w14:textId="77777777" w:rsidR="00CB5153" w:rsidRDefault="00CB5153" w:rsidP="00E576A5">
      <w:pPr>
        <w:autoSpaceDE w:val="0"/>
        <w:autoSpaceDN w:val="0"/>
        <w:adjustRightInd w:val="0"/>
        <w:spacing w:line="360" w:lineRule="auto"/>
        <w:ind w:left="567" w:right="902"/>
        <w:jc w:val="both"/>
        <w:rPr>
          <w:rFonts w:ascii="Palatino Linotype" w:eastAsia="Times New Roman" w:hAnsi="Palatino Linotype" w:cs="Arial"/>
          <w:i/>
          <w:sz w:val="22"/>
          <w:lang w:val="es-ES"/>
        </w:rPr>
      </w:pPr>
      <w:r w:rsidRPr="002C5443">
        <w:rPr>
          <w:rFonts w:ascii="Palatino Linotype" w:eastAsia="Times New Roman" w:hAnsi="Palatino Linotype" w:cs="Arial"/>
          <w:i/>
          <w:sz w:val="22"/>
          <w:lang w:val="es-ES"/>
        </w:rPr>
        <w:t>Las remuneraciones de todo tipo del Presidente Municipal, Síndicos, Regidores y servidores públicos en general, incluyendo mandos medios y superiores de la administración municipal, serán determinadas anualmente en el presupuesto de egresos correspondiente y se sujetarán a los lineamientos legales establecidos para todos los servidores públicos municipales.”</w:t>
      </w:r>
    </w:p>
    <w:p w14:paraId="603101D8" w14:textId="77777777" w:rsidR="002C5443" w:rsidRPr="002C5443" w:rsidRDefault="002C5443" w:rsidP="00E576A5">
      <w:pPr>
        <w:autoSpaceDE w:val="0"/>
        <w:autoSpaceDN w:val="0"/>
        <w:adjustRightInd w:val="0"/>
        <w:spacing w:line="360" w:lineRule="auto"/>
        <w:ind w:left="567" w:right="902"/>
        <w:jc w:val="both"/>
        <w:rPr>
          <w:rFonts w:ascii="Palatino Linotype" w:eastAsia="Times New Roman" w:hAnsi="Palatino Linotype" w:cs="Arial"/>
          <w:i/>
          <w:sz w:val="22"/>
          <w:lang w:val="es-ES"/>
        </w:rPr>
      </w:pPr>
    </w:p>
    <w:p w14:paraId="2D188C9A" w14:textId="77777777" w:rsidR="00CB5153" w:rsidRPr="00E576A5" w:rsidRDefault="00CB5153" w:rsidP="00E576A5">
      <w:pPr>
        <w:autoSpaceDE w:val="0"/>
        <w:autoSpaceDN w:val="0"/>
        <w:adjustRightInd w:val="0"/>
        <w:spacing w:line="360" w:lineRule="auto"/>
        <w:ind w:left="567" w:right="902"/>
        <w:jc w:val="both"/>
        <w:rPr>
          <w:rFonts w:ascii="Palatino Linotype" w:eastAsia="Times New Roman" w:hAnsi="Palatino Linotype" w:cs="Arial"/>
          <w:i/>
          <w:lang w:val="es-ES"/>
        </w:rPr>
      </w:pPr>
      <w:r w:rsidRPr="00E576A5">
        <w:rPr>
          <w:rFonts w:ascii="Palatino Linotype" w:eastAsia="Times New Roman" w:hAnsi="Palatino Linotype" w:cs="Arial"/>
          <w:b/>
          <w:i/>
          <w:lang w:val="es-ES"/>
        </w:rPr>
        <w:t>Artículo 95.-</w:t>
      </w:r>
      <w:r w:rsidRPr="00E576A5">
        <w:rPr>
          <w:rFonts w:ascii="Palatino Linotype" w:eastAsia="Times New Roman" w:hAnsi="Palatino Linotype" w:cs="Arial"/>
          <w:i/>
          <w:lang w:val="es-ES"/>
        </w:rPr>
        <w:t xml:space="preserve"> Son </w:t>
      </w:r>
      <w:r w:rsidRPr="00E576A5">
        <w:rPr>
          <w:rFonts w:ascii="Palatino Linotype" w:eastAsia="Times New Roman" w:hAnsi="Palatino Linotype" w:cs="Arial"/>
          <w:b/>
          <w:i/>
          <w:lang w:val="es-ES"/>
        </w:rPr>
        <w:t>atribuciones del tesorero municipal</w:t>
      </w:r>
      <w:r w:rsidRPr="00E576A5">
        <w:rPr>
          <w:rFonts w:ascii="Palatino Linotype" w:eastAsia="Times New Roman" w:hAnsi="Palatino Linotype" w:cs="Arial"/>
          <w:i/>
          <w:lang w:val="es-ES"/>
        </w:rPr>
        <w:t>:</w:t>
      </w:r>
    </w:p>
    <w:p w14:paraId="21D6CAB0" w14:textId="77777777" w:rsidR="00CB5153" w:rsidRPr="00E576A5" w:rsidRDefault="00CB5153" w:rsidP="00E576A5">
      <w:pPr>
        <w:autoSpaceDE w:val="0"/>
        <w:autoSpaceDN w:val="0"/>
        <w:adjustRightInd w:val="0"/>
        <w:spacing w:line="360" w:lineRule="auto"/>
        <w:ind w:left="567" w:right="902"/>
        <w:jc w:val="both"/>
        <w:rPr>
          <w:rFonts w:ascii="Palatino Linotype" w:eastAsia="Times New Roman" w:hAnsi="Palatino Linotype" w:cs="Arial"/>
          <w:i/>
          <w:lang w:val="es-ES"/>
        </w:rPr>
      </w:pPr>
      <w:r w:rsidRPr="00E576A5">
        <w:rPr>
          <w:rFonts w:ascii="Palatino Linotype" w:eastAsia="Times New Roman" w:hAnsi="Palatino Linotype" w:cs="Arial"/>
          <w:i/>
          <w:lang w:val="es-ES"/>
        </w:rPr>
        <w:t>I. Administrar la hacienda pública municipal, de conformidad con las disposiciones legales aplicables;</w:t>
      </w:r>
    </w:p>
    <w:p w14:paraId="482A7424" w14:textId="77777777" w:rsidR="00CB5153" w:rsidRPr="00E576A5" w:rsidRDefault="00CB5153" w:rsidP="00E576A5">
      <w:pPr>
        <w:autoSpaceDE w:val="0"/>
        <w:autoSpaceDN w:val="0"/>
        <w:adjustRightInd w:val="0"/>
        <w:spacing w:line="360" w:lineRule="auto"/>
        <w:ind w:left="567" w:right="902"/>
        <w:jc w:val="both"/>
        <w:rPr>
          <w:rFonts w:ascii="Palatino Linotype" w:eastAsia="Times New Roman" w:hAnsi="Palatino Linotype" w:cs="Arial"/>
          <w:i/>
          <w:lang w:val="es-ES"/>
        </w:rPr>
      </w:pPr>
      <w:r w:rsidRPr="00E576A5">
        <w:rPr>
          <w:rFonts w:ascii="Palatino Linotype" w:eastAsia="Times New Roman" w:hAnsi="Palatino Linotype" w:cs="Arial"/>
          <w:i/>
          <w:lang w:val="es-ES"/>
        </w:rPr>
        <w:t>…</w:t>
      </w:r>
    </w:p>
    <w:p w14:paraId="1FB65761" w14:textId="77777777" w:rsidR="00CB5153" w:rsidRPr="00E576A5" w:rsidRDefault="00CB5153" w:rsidP="00E576A5">
      <w:pPr>
        <w:autoSpaceDE w:val="0"/>
        <w:autoSpaceDN w:val="0"/>
        <w:adjustRightInd w:val="0"/>
        <w:spacing w:line="360" w:lineRule="auto"/>
        <w:ind w:left="567" w:right="902"/>
        <w:jc w:val="both"/>
        <w:rPr>
          <w:rFonts w:ascii="Palatino Linotype" w:eastAsia="Times New Roman" w:hAnsi="Palatino Linotype" w:cs="Arial"/>
          <w:i/>
          <w:lang w:val="es-ES"/>
        </w:rPr>
      </w:pPr>
      <w:r w:rsidRPr="00E576A5">
        <w:rPr>
          <w:rFonts w:ascii="Palatino Linotype" w:eastAsia="Times New Roman" w:hAnsi="Palatino Linotype" w:cs="Arial"/>
          <w:i/>
          <w:lang w:val="es-ES"/>
        </w:rPr>
        <w:lastRenderedPageBreak/>
        <w:t xml:space="preserve">IV. </w:t>
      </w:r>
      <w:r w:rsidRPr="00E576A5">
        <w:rPr>
          <w:rFonts w:ascii="Palatino Linotype" w:eastAsia="Times New Roman" w:hAnsi="Palatino Linotype" w:cs="Arial"/>
          <w:b/>
          <w:i/>
          <w:lang w:val="es-ES"/>
        </w:rPr>
        <w:t>Llevar los registros contables, financieros y administrativos de los ingresos, egresos, e inventarios</w:t>
      </w:r>
      <w:r w:rsidRPr="00E576A5">
        <w:rPr>
          <w:rFonts w:ascii="Palatino Linotype" w:eastAsia="Times New Roman" w:hAnsi="Palatino Linotype" w:cs="Arial"/>
          <w:i/>
          <w:lang w:val="es-ES"/>
        </w:rPr>
        <w:t>;”</w:t>
      </w:r>
      <w:r w:rsidRPr="00E576A5">
        <w:rPr>
          <w:rFonts w:ascii="Palatino Linotype" w:eastAsia="Times New Roman" w:hAnsi="Palatino Linotype" w:cs="Arial"/>
          <w:b/>
          <w:i/>
          <w:lang w:val="es-ES"/>
        </w:rPr>
        <w:t xml:space="preserve"> </w:t>
      </w:r>
      <w:r w:rsidRPr="00E576A5">
        <w:rPr>
          <w:rFonts w:ascii="Palatino Linotype" w:eastAsia="Times New Roman" w:hAnsi="Palatino Linotype" w:cs="Arial"/>
          <w:i/>
          <w:lang w:val="es-ES"/>
        </w:rPr>
        <w:t>(Sic)</w:t>
      </w:r>
    </w:p>
    <w:p w14:paraId="3142F6F6" w14:textId="77777777" w:rsidR="00CB5153" w:rsidRPr="00E576A5" w:rsidRDefault="00CB5153" w:rsidP="00E576A5">
      <w:pPr>
        <w:autoSpaceDE w:val="0"/>
        <w:autoSpaceDN w:val="0"/>
        <w:adjustRightInd w:val="0"/>
        <w:spacing w:line="360" w:lineRule="auto"/>
        <w:ind w:left="567" w:right="902"/>
        <w:jc w:val="both"/>
        <w:rPr>
          <w:rFonts w:ascii="Palatino Linotype" w:eastAsia="Times New Roman" w:hAnsi="Palatino Linotype" w:cs="Arial"/>
          <w:i/>
          <w:lang w:val="es-ES"/>
        </w:rPr>
      </w:pPr>
    </w:p>
    <w:p w14:paraId="71090339" w14:textId="77777777" w:rsidR="00CB5153" w:rsidRPr="00E576A5" w:rsidRDefault="00CB5153" w:rsidP="00E576A5">
      <w:pPr>
        <w:autoSpaceDE w:val="0"/>
        <w:autoSpaceDN w:val="0"/>
        <w:adjustRightInd w:val="0"/>
        <w:spacing w:line="360" w:lineRule="auto"/>
        <w:ind w:left="567" w:right="902"/>
        <w:jc w:val="both"/>
        <w:rPr>
          <w:rFonts w:ascii="Palatino Linotype" w:eastAsia="Times New Roman" w:hAnsi="Palatino Linotype" w:cs="Arial"/>
          <w:lang w:val="es-ES"/>
        </w:rPr>
      </w:pPr>
      <w:r w:rsidRPr="00E576A5">
        <w:rPr>
          <w:rFonts w:ascii="Palatino Linotype" w:eastAsia="Times New Roman" w:hAnsi="Palatino Linotype" w:cs="Arial"/>
          <w:lang w:val="es-ES"/>
        </w:rPr>
        <w:t>(Énfasis añadido).</w:t>
      </w:r>
    </w:p>
    <w:p w14:paraId="5FB4BAF8" w14:textId="77777777" w:rsidR="007D2692" w:rsidRPr="00E576A5" w:rsidRDefault="007D2692" w:rsidP="00E576A5">
      <w:pPr>
        <w:autoSpaceDE w:val="0"/>
        <w:autoSpaceDN w:val="0"/>
        <w:adjustRightInd w:val="0"/>
        <w:spacing w:line="360" w:lineRule="auto"/>
        <w:ind w:right="902"/>
        <w:jc w:val="both"/>
        <w:rPr>
          <w:rFonts w:ascii="Palatino Linotype" w:eastAsia="Times New Roman" w:hAnsi="Palatino Linotype" w:cs="Arial"/>
          <w:lang w:val="es-ES"/>
        </w:rPr>
      </w:pPr>
    </w:p>
    <w:p w14:paraId="44A91998" w14:textId="002B356F" w:rsidR="007D2692" w:rsidRPr="00E576A5" w:rsidRDefault="002B0AA2" w:rsidP="00E576A5">
      <w:pPr>
        <w:pStyle w:val="Prrafodelista"/>
        <w:numPr>
          <w:ilvl w:val="0"/>
          <w:numId w:val="1"/>
        </w:numPr>
        <w:spacing w:line="360" w:lineRule="auto"/>
        <w:ind w:left="0" w:right="49" w:firstLine="0"/>
        <w:jc w:val="both"/>
        <w:rPr>
          <w:rFonts w:ascii="Palatino Linotype" w:eastAsia="Times New Roman" w:hAnsi="Palatino Linotype" w:cs="Arial"/>
          <w:lang w:val="es-ES"/>
        </w:rPr>
      </w:pPr>
      <w:r w:rsidRPr="00E576A5">
        <w:rPr>
          <w:rFonts w:ascii="Palatino Linotype" w:eastAsia="Times New Roman" w:hAnsi="Palatino Linotype" w:cs="Arial"/>
          <w:lang w:val="es-ES"/>
        </w:rPr>
        <w:t xml:space="preserve">Por otro lado la Ley mencionada anteriormente en su artículo 87 dispone que </w:t>
      </w:r>
      <w:r w:rsidRPr="00E576A5">
        <w:rPr>
          <w:rFonts w:ascii="Palatino Linotype" w:eastAsia="Times New Roman" w:hAnsi="Palatino Linotype" w:cs="Arial"/>
        </w:rPr>
        <w:t xml:space="preserve">que para el despacho, estudio y planeación de los diversos asuntos de la administración municipal, el ayuntamiento contará por lo menos con las dependencias entre las que se encuentra la tesorería municipal quien es el órgano encargado de la recaudación de los ingresos municipales y </w:t>
      </w:r>
      <w:r w:rsidRPr="00E576A5">
        <w:rPr>
          <w:rFonts w:ascii="Palatino Linotype" w:eastAsia="Times New Roman" w:hAnsi="Palatino Linotype" w:cs="Arial"/>
          <w:b/>
        </w:rPr>
        <w:t xml:space="preserve">el responsable de realizar las erogaciones que haga el Ayuntamiento; y entre sus atribuciones destacan las siguientes: </w:t>
      </w:r>
    </w:p>
    <w:p w14:paraId="2647BD1A" w14:textId="77777777" w:rsidR="007D2692" w:rsidRPr="00E576A5" w:rsidRDefault="007D2692" w:rsidP="00E576A5">
      <w:pPr>
        <w:pStyle w:val="Prrafodelista"/>
        <w:spacing w:line="360" w:lineRule="auto"/>
        <w:ind w:left="0" w:right="49"/>
        <w:jc w:val="both"/>
        <w:rPr>
          <w:rFonts w:ascii="Palatino Linotype" w:eastAsia="Times New Roman" w:hAnsi="Palatino Linotype" w:cs="Arial"/>
          <w:lang w:val="es-ES"/>
        </w:rPr>
      </w:pPr>
    </w:p>
    <w:p w14:paraId="25FD9BEA" w14:textId="17F60E6E" w:rsidR="002B0AA2" w:rsidRPr="002C5443" w:rsidRDefault="002B0AA2" w:rsidP="00E576A5">
      <w:pPr>
        <w:pStyle w:val="Prrafodelista"/>
        <w:tabs>
          <w:tab w:val="left" w:pos="7655"/>
        </w:tabs>
        <w:spacing w:line="360" w:lineRule="auto"/>
        <w:ind w:left="567" w:right="567"/>
        <w:rPr>
          <w:rFonts w:ascii="Palatino Linotype" w:eastAsia="Times New Roman" w:hAnsi="Palatino Linotype" w:cs="Arial"/>
          <w:i/>
          <w:sz w:val="22"/>
        </w:rPr>
      </w:pPr>
      <w:r w:rsidRPr="002C5443">
        <w:rPr>
          <w:rFonts w:ascii="Palatino Linotype" w:eastAsia="Times New Roman" w:hAnsi="Palatino Linotype" w:cs="Arial"/>
          <w:i/>
          <w:sz w:val="22"/>
        </w:rPr>
        <w:t>“Artículo 95.- Son atribuciones del tesorero municipal:</w:t>
      </w:r>
    </w:p>
    <w:p w14:paraId="0D5337AD" w14:textId="77777777" w:rsidR="002B0AA2" w:rsidRPr="002C5443" w:rsidRDefault="002B0AA2" w:rsidP="00E576A5">
      <w:pPr>
        <w:pStyle w:val="Prrafodelista"/>
        <w:tabs>
          <w:tab w:val="left" w:pos="7655"/>
        </w:tabs>
        <w:spacing w:line="360" w:lineRule="auto"/>
        <w:ind w:left="567" w:right="567"/>
        <w:rPr>
          <w:rFonts w:ascii="Palatino Linotype" w:eastAsia="Times New Roman" w:hAnsi="Palatino Linotype" w:cs="Arial"/>
          <w:i/>
          <w:sz w:val="22"/>
        </w:rPr>
      </w:pPr>
    </w:p>
    <w:p w14:paraId="4C8BAF41" w14:textId="77777777" w:rsidR="002B0AA2" w:rsidRPr="002C5443" w:rsidRDefault="002B0AA2" w:rsidP="00E576A5">
      <w:pPr>
        <w:pStyle w:val="Prrafodelista"/>
        <w:tabs>
          <w:tab w:val="left" w:pos="7655"/>
        </w:tabs>
        <w:spacing w:line="360" w:lineRule="auto"/>
        <w:ind w:left="567" w:right="567"/>
        <w:rPr>
          <w:rFonts w:ascii="Palatino Linotype" w:eastAsia="Times New Roman" w:hAnsi="Palatino Linotype" w:cs="Arial"/>
          <w:i/>
          <w:sz w:val="22"/>
        </w:rPr>
      </w:pPr>
      <w:r w:rsidRPr="002C5443">
        <w:rPr>
          <w:rFonts w:ascii="Palatino Linotype" w:eastAsia="Times New Roman" w:hAnsi="Palatino Linotype" w:cs="Arial"/>
          <w:i/>
          <w:sz w:val="22"/>
        </w:rPr>
        <w:t>I. Administrar la hacienda pública municipal, de conformidad con las disposiciones legales aplicables;</w:t>
      </w:r>
    </w:p>
    <w:p w14:paraId="25CF2E6D" w14:textId="77777777" w:rsidR="002B0AA2" w:rsidRPr="002C5443" w:rsidRDefault="002B0AA2" w:rsidP="00E576A5">
      <w:pPr>
        <w:pStyle w:val="Prrafodelista"/>
        <w:tabs>
          <w:tab w:val="left" w:pos="7655"/>
        </w:tabs>
        <w:spacing w:line="360" w:lineRule="auto"/>
        <w:ind w:left="567" w:right="567"/>
        <w:rPr>
          <w:rFonts w:ascii="Palatino Linotype" w:eastAsia="Times New Roman" w:hAnsi="Palatino Linotype" w:cs="Arial"/>
          <w:i/>
          <w:sz w:val="22"/>
        </w:rPr>
      </w:pPr>
      <w:r w:rsidRPr="002C5443">
        <w:rPr>
          <w:rFonts w:ascii="Palatino Linotype" w:eastAsia="Times New Roman" w:hAnsi="Palatino Linotype" w:cs="Arial"/>
          <w:i/>
          <w:sz w:val="22"/>
        </w:rPr>
        <w:t>…</w:t>
      </w:r>
    </w:p>
    <w:p w14:paraId="1834CEF6" w14:textId="77777777" w:rsidR="002B0AA2" w:rsidRPr="002C5443" w:rsidRDefault="002B0AA2" w:rsidP="00E576A5">
      <w:pPr>
        <w:pStyle w:val="Prrafodelista"/>
        <w:tabs>
          <w:tab w:val="left" w:pos="7655"/>
        </w:tabs>
        <w:spacing w:line="360" w:lineRule="auto"/>
        <w:ind w:left="567" w:right="567"/>
        <w:rPr>
          <w:rFonts w:ascii="Palatino Linotype" w:eastAsia="Times New Roman" w:hAnsi="Palatino Linotype" w:cs="Arial"/>
          <w:b/>
          <w:i/>
          <w:sz w:val="22"/>
        </w:rPr>
      </w:pPr>
      <w:r w:rsidRPr="002C5443">
        <w:rPr>
          <w:rFonts w:ascii="Palatino Linotype" w:eastAsia="Times New Roman" w:hAnsi="Palatino Linotype" w:cs="Arial"/>
          <w:b/>
          <w:i/>
          <w:sz w:val="22"/>
        </w:rPr>
        <w:t>IV. Llevar los registros contables, financieros y administrativos de los ingresos, egresos, e inventarios;</w:t>
      </w:r>
    </w:p>
    <w:p w14:paraId="3CF47228" w14:textId="77777777" w:rsidR="002B0AA2" w:rsidRPr="002C5443" w:rsidRDefault="002B0AA2" w:rsidP="00E576A5">
      <w:pPr>
        <w:pStyle w:val="Prrafodelista"/>
        <w:tabs>
          <w:tab w:val="left" w:pos="7655"/>
        </w:tabs>
        <w:spacing w:line="360" w:lineRule="auto"/>
        <w:ind w:left="567" w:right="567"/>
        <w:rPr>
          <w:rFonts w:ascii="Palatino Linotype" w:eastAsia="Times New Roman" w:hAnsi="Palatino Linotype" w:cs="Arial"/>
          <w:i/>
          <w:sz w:val="22"/>
        </w:rPr>
      </w:pPr>
      <w:r w:rsidRPr="002C5443">
        <w:rPr>
          <w:rFonts w:ascii="Palatino Linotype" w:eastAsia="Times New Roman" w:hAnsi="Palatino Linotype" w:cs="Arial"/>
          <w:i/>
          <w:sz w:val="22"/>
        </w:rPr>
        <w:t>…</w:t>
      </w:r>
    </w:p>
    <w:p w14:paraId="08CC4A9E" w14:textId="66EFD20A" w:rsidR="002B0AA2" w:rsidRPr="002C5443" w:rsidRDefault="002B0AA2" w:rsidP="00E576A5">
      <w:pPr>
        <w:pStyle w:val="Prrafodelista"/>
        <w:tabs>
          <w:tab w:val="left" w:pos="7655"/>
        </w:tabs>
        <w:spacing w:line="360" w:lineRule="auto"/>
        <w:ind w:left="567" w:right="567"/>
        <w:rPr>
          <w:rFonts w:ascii="Palatino Linotype" w:eastAsia="Times New Roman" w:hAnsi="Palatino Linotype" w:cs="Arial"/>
          <w:i/>
          <w:sz w:val="22"/>
        </w:rPr>
      </w:pPr>
      <w:r w:rsidRPr="002C5443">
        <w:rPr>
          <w:rFonts w:ascii="Palatino Linotype" w:eastAsia="Times New Roman" w:hAnsi="Palatino Linotype" w:cs="Arial"/>
          <w:i/>
          <w:sz w:val="22"/>
        </w:rPr>
        <w:lastRenderedPageBreak/>
        <w:t>XXI. Entregar oportunamente a él o los Síndicos, según sea el caso, el informe mensual que corresponda, a fin de que se revise, y de ser necesario, para que se formulen las observaciones respectivas.”</w:t>
      </w:r>
    </w:p>
    <w:p w14:paraId="1959AA4B" w14:textId="77777777" w:rsidR="002B0AA2" w:rsidRPr="002C5443" w:rsidRDefault="002B0AA2" w:rsidP="00E576A5">
      <w:pPr>
        <w:pStyle w:val="Prrafodelista"/>
        <w:tabs>
          <w:tab w:val="left" w:pos="7655"/>
        </w:tabs>
        <w:spacing w:line="360" w:lineRule="auto"/>
        <w:ind w:left="567" w:right="567"/>
        <w:rPr>
          <w:rFonts w:ascii="Palatino Linotype" w:eastAsia="Times New Roman" w:hAnsi="Palatino Linotype" w:cs="Arial"/>
          <w:i/>
          <w:sz w:val="22"/>
        </w:rPr>
      </w:pPr>
    </w:p>
    <w:p w14:paraId="1FE6BEDD" w14:textId="717F776A" w:rsidR="002B0AA2" w:rsidRPr="002C5443" w:rsidRDefault="002B0AA2" w:rsidP="00E576A5">
      <w:pPr>
        <w:pStyle w:val="Prrafodelista"/>
        <w:tabs>
          <w:tab w:val="left" w:pos="7655"/>
        </w:tabs>
        <w:spacing w:line="360" w:lineRule="auto"/>
        <w:ind w:left="567" w:right="567"/>
        <w:rPr>
          <w:rFonts w:ascii="Palatino Linotype" w:eastAsia="Times New Roman" w:hAnsi="Palatino Linotype" w:cs="Arial"/>
          <w:i/>
          <w:sz w:val="22"/>
        </w:rPr>
      </w:pPr>
      <w:r w:rsidRPr="002C5443">
        <w:rPr>
          <w:rFonts w:ascii="Palatino Linotype" w:eastAsia="Times New Roman" w:hAnsi="Palatino Linotype" w:cs="Arial"/>
          <w:i/>
          <w:sz w:val="22"/>
        </w:rPr>
        <w:t xml:space="preserve">(Énfasis añadido) </w:t>
      </w:r>
    </w:p>
    <w:p w14:paraId="447B532B" w14:textId="77777777" w:rsidR="002B0AA2" w:rsidRPr="00E576A5" w:rsidRDefault="002B0AA2" w:rsidP="00E576A5">
      <w:pPr>
        <w:pStyle w:val="Prrafodelista"/>
        <w:spacing w:line="360" w:lineRule="auto"/>
        <w:ind w:left="0" w:right="49"/>
        <w:jc w:val="both"/>
        <w:rPr>
          <w:rFonts w:ascii="Palatino Linotype" w:eastAsia="Times New Roman" w:hAnsi="Palatino Linotype" w:cs="Arial"/>
          <w:lang w:val="es-ES"/>
        </w:rPr>
      </w:pPr>
    </w:p>
    <w:p w14:paraId="2D8165CB" w14:textId="77777777" w:rsidR="002B0AA2" w:rsidRPr="00E576A5" w:rsidRDefault="00CB5153" w:rsidP="00E576A5">
      <w:pPr>
        <w:pStyle w:val="Prrafodelista"/>
        <w:numPr>
          <w:ilvl w:val="0"/>
          <w:numId w:val="1"/>
        </w:numPr>
        <w:spacing w:line="360" w:lineRule="auto"/>
        <w:ind w:left="0" w:right="49" w:firstLine="0"/>
        <w:jc w:val="both"/>
        <w:rPr>
          <w:rFonts w:ascii="Palatino Linotype" w:eastAsia="Times New Roman" w:hAnsi="Palatino Linotype" w:cs="Arial"/>
          <w:lang w:val="es-ES"/>
        </w:rPr>
      </w:pPr>
      <w:r w:rsidRPr="00E576A5">
        <w:rPr>
          <w:rFonts w:ascii="Palatino Linotype" w:eastAsia="Times New Roman" w:hAnsi="Palatino Linotype" w:cs="Arial"/>
          <w:lang w:val="es-ES"/>
        </w:rPr>
        <w:t xml:space="preserve">De lo anterior se advierte que los Ayuntamientos tienen la atribución de administrar libremente su hacienda y controlar la aplicación del presupuesto de egresos aprobado por dicho cuerpo colegiado, </w:t>
      </w:r>
      <w:r w:rsidRPr="00E576A5">
        <w:rPr>
          <w:rFonts w:ascii="Palatino Linotype" w:eastAsia="Times New Roman" w:hAnsi="Palatino Linotype" w:cs="Arial"/>
          <w:b/>
          <w:lang w:val="es-ES"/>
        </w:rPr>
        <w:t>siendo atribución del Tesorero Municipal la de llevar los registros contables, financieros y administrativos de los ingresos, egresos e inventarios</w:t>
      </w:r>
      <w:r w:rsidRPr="00E576A5">
        <w:rPr>
          <w:rFonts w:ascii="Palatino Linotype" w:eastAsia="Times New Roman" w:hAnsi="Palatino Linotype" w:cs="Arial"/>
          <w:lang w:val="es-ES"/>
        </w:rPr>
        <w:t>.</w:t>
      </w:r>
    </w:p>
    <w:p w14:paraId="00F8448D" w14:textId="77777777" w:rsidR="002B0AA2" w:rsidRPr="00E576A5" w:rsidRDefault="002B0AA2" w:rsidP="00E576A5">
      <w:pPr>
        <w:pStyle w:val="Prrafodelista"/>
        <w:spacing w:line="360" w:lineRule="auto"/>
        <w:ind w:left="0" w:right="49"/>
        <w:jc w:val="both"/>
        <w:rPr>
          <w:rFonts w:ascii="Palatino Linotype" w:eastAsia="Times New Roman" w:hAnsi="Palatino Linotype" w:cs="Arial"/>
          <w:lang w:val="es-ES"/>
        </w:rPr>
      </w:pPr>
    </w:p>
    <w:p w14:paraId="44260EE1" w14:textId="582AE74C" w:rsidR="00CB5153" w:rsidRPr="00E576A5" w:rsidRDefault="00CB5153" w:rsidP="00E576A5">
      <w:pPr>
        <w:pStyle w:val="Prrafodelista"/>
        <w:numPr>
          <w:ilvl w:val="0"/>
          <w:numId w:val="1"/>
        </w:numPr>
        <w:spacing w:line="360" w:lineRule="auto"/>
        <w:ind w:left="0" w:right="49" w:firstLine="0"/>
        <w:jc w:val="both"/>
        <w:rPr>
          <w:rFonts w:ascii="Palatino Linotype" w:eastAsia="Times New Roman" w:hAnsi="Palatino Linotype" w:cs="Arial"/>
          <w:lang w:val="es-ES"/>
        </w:rPr>
      </w:pPr>
      <w:r w:rsidRPr="00E576A5">
        <w:rPr>
          <w:rFonts w:ascii="Palatino Linotype" w:eastAsia="Times New Roman" w:hAnsi="Palatino Linotype" w:cs="Arial"/>
          <w:lang w:val="es-ES"/>
        </w:rPr>
        <w:t>Aunado a lo anterior, los artículos 342, 343, 344 y 345 del Código Financiero del Estado de México y Municipios disponen el sistema y las políticas que deben seguirse para llevar el registro contable y presupuestal de las operaciones financieras, en los siguientes términos:</w:t>
      </w:r>
    </w:p>
    <w:p w14:paraId="305C82B3" w14:textId="77777777" w:rsidR="002B0AA2" w:rsidRPr="00E576A5" w:rsidRDefault="002B0AA2" w:rsidP="00E576A5">
      <w:pPr>
        <w:pStyle w:val="Prrafodelista"/>
        <w:spacing w:line="360" w:lineRule="auto"/>
        <w:ind w:left="0" w:right="49"/>
        <w:jc w:val="both"/>
        <w:rPr>
          <w:rFonts w:ascii="Palatino Linotype" w:eastAsia="Times New Roman" w:hAnsi="Palatino Linotype" w:cs="Arial"/>
          <w:lang w:val="es-ES"/>
        </w:rPr>
      </w:pPr>
    </w:p>
    <w:p w14:paraId="03159CB8" w14:textId="77777777" w:rsidR="00CB5153" w:rsidRPr="00E576A5" w:rsidRDefault="00CB5153" w:rsidP="00E576A5">
      <w:pPr>
        <w:spacing w:line="360" w:lineRule="auto"/>
        <w:ind w:left="851" w:right="850"/>
        <w:jc w:val="both"/>
        <w:rPr>
          <w:rFonts w:ascii="Palatino Linotype" w:eastAsia="Times New Roman" w:hAnsi="Palatino Linotype" w:cs="Times New Roman"/>
          <w:b/>
          <w:i/>
          <w:lang w:val="es-ES"/>
        </w:rPr>
      </w:pPr>
      <w:r w:rsidRPr="00E576A5">
        <w:rPr>
          <w:rFonts w:ascii="Palatino Linotype" w:eastAsia="Times New Roman" w:hAnsi="Palatino Linotype" w:cs="Arial"/>
          <w:bCs/>
          <w:i/>
          <w:color w:val="000000"/>
          <w:lang w:val="es-ES"/>
        </w:rPr>
        <w:t>“</w:t>
      </w:r>
      <w:r w:rsidRPr="00E576A5">
        <w:rPr>
          <w:rFonts w:ascii="Palatino Linotype" w:eastAsia="Times New Roman" w:hAnsi="Palatino Linotype" w:cs="Times New Roman"/>
          <w:b/>
          <w:i/>
          <w:lang w:val="es-ES"/>
        </w:rPr>
        <w:t>Artículo 342.-</w:t>
      </w:r>
      <w:r w:rsidRPr="00E576A5">
        <w:rPr>
          <w:rFonts w:ascii="Palatino Linotype" w:eastAsia="Times New Roman" w:hAnsi="Palatino Linotype" w:cs="Times New Roman"/>
          <w:i/>
          <w:lang w:val="es-ES"/>
        </w:rPr>
        <w:t xml:space="preserve"> </w:t>
      </w:r>
      <w:r w:rsidRPr="00E576A5">
        <w:rPr>
          <w:rFonts w:ascii="Palatino Linotype" w:eastAsia="Times New Roman" w:hAnsi="Palatino Linotype" w:cs="Times New Roman"/>
          <w:b/>
          <w:i/>
          <w:lang w:val="es-ES"/>
        </w:rPr>
        <w:t xml:space="preserve">El registro contable del efecto patrimonial y presupuestal de las operaciones financieras, se realizará conforme al sistema y a las disposiciones que se aprueben en materia </w:t>
      </w:r>
      <w:r w:rsidRPr="00E576A5">
        <w:rPr>
          <w:rFonts w:ascii="Palatino Linotype" w:eastAsia="Times New Roman" w:hAnsi="Palatino Linotype" w:cs="Times New Roman"/>
          <w:i/>
          <w:lang w:val="es-ES"/>
        </w:rPr>
        <w:t xml:space="preserve">de </w:t>
      </w:r>
      <w:r w:rsidRPr="00E576A5">
        <w:rPr>
          <w:rFonts w:ascii="Palatino Linotype" w:eastAsia="Times New Roman" w:hAnsi="Palatino Linotype" w:cs="Arial"/>
          <w:i/>
          <w:color w:val="000000"/>
          <w:lang w:val="es-ES"/>
        </w:rPr>
        <w:t>planeación</w:t>
      </w:r>
      <w:r w:rsidRPr="00E576A5">
        <w:rPr>
          <w:rFonts w:ascii="Palatino Linotype" w:eastAsia="Times New Roman" w:hAnsi="Palatino Linotype" w:cs="Times New Roman"/>
          <w:i/>
          <w:lang w:val="es-ES"/>
        </w:rPr>
        <w:t>,</w:t>
      </w:r>
      <w:r w:rsidRPr="00E576A5">
        <w:rPr>
          <w:rFonts w:ascii="Palatino Linotype" w:eastAsia="Times New Roman" w:hAnsi="Palatino Linotype" w:cs="Times New Roman"/>
          <w:b/>
          <w:i/>
          <w:lang w:val="es-ES"/>
        </w:rPr>
        <w:t xml:space="preserve"> programación, </w:t>
      </w:r>
      <w:proofErr w:type="spellStart"/>
      <w:r w:rsidRPr="00E576A5">
        <w:rPr>
          <w:rFonts w:ascii="Palatino Linotype" w:eastAsia="Times New Roman" w:hAnsi="Palatino Linotype" w:cs="Times New Roman"/>
          <w:b/>
          <w:i/>
          <w:lang w:val="es-ES"/>
        </w:rPr>
        <w:t>presupuestación</w:t>
      </w:r>
      <w:proofErr w:type="spellEnd"/>
      <w:r w:rsidRPr="00E576A5">
        <w:rPr>
          <w:rFonts w:ascii="Palatino Linotype" w:eastAsia="Times New Roman" w:hAnsi="Palatino Linotype" w:cs="Times New Roman"/>
          <w:i/>
          <w:lang w:val="es-ES"/>
        </w:rPr>
        <w:t xml:space="preserve">, evaluación y </w:t>
      </w:r>
      <w:r w:rsidRPr="00E576A5">
        <w:rPr>
          <w:rFonts w:ascii="Palatino Linotype" w:eastAsia="Times New Roman" w:hAnsi="Palatino Linotype" w:cs="Arial"/>
          <w:b/>
          <w:i/>
          <w:color w:val="000000"/>
          <w:lang w:val="es-ES"/>
        </w:rPr>
        <w:t>contabilidad</w:t>
      </w:r>
      <w:r w:rsidRPr="00E576A5">
        <w:rPr>
          <w:rFonts w:ascii="Palatino Linotype" w:eastAsia="Times New Roman" w:hAnsi="Palatino Linotype" w:cs="Times New Roman"/>
          <w:b/>
          <w:i/>
          <w:lang w:val="es-ES"/>
        </w:rPr>
        <w:t xml:space="preserve"> gubernamental.</w:t>
      </w:r>
      <w:r w:rsidRPr="00E576A5">
        <w:rPr>
          <w:rFonts w:ascii="Palatino Linotype" w:eastAsia="Times New Roman" w:hAnsi="Palatino Linotype" w:cs="Times New Roman"/>
          <w:i/>
          <w:lang w:val="es-ES"/>
        </w:rPr>
        <w:t xml:space="preserve"> </w:t>
      </w:r>
    </w:p>
    <w:p w14:paraId="6F29F431" w14:textId="77777777" w:rsidR="00CB5153" w:rsidRPr="00E576A5" w:rsidRDefault="00CB5153" w:rsidP="00E576A5">
      <w:pPr>
        <w:spacing w:line="360" w:lineRule="auto"/>
        <w:ind w:left="851" w:right="850"/>
        <w:jc w:val="both"/>
        <w:rPr>
          <w:rFonts w:ascii="Palatino Linotype" w:eastAsia="Times New Roman" w:hAnsi="Palatino Linotype" w:cs="Times New Roman"/>
          <w:b/>
          <w:i/>
          <w:lang w:val="es-ES"/>
        </w:rPr>
      </w:pPr>
      <w:r w:rsidRPr="00E576A5">
        <w:rPr>
          <w:rFonts w:ascii="Palatino Linotype" w:eastAsia="Times New Roman" w:hAnsi="Palatino Linotype" w:cs="Arial"/>
          <w:b/>
          <w:bCs/>
          <w:i/>
          <w:color w:val="000000"/>
          <w:lang w:val="es-ES"/>
        </w:rPr>
        <w:lastRenderedPageBreak/>
        <w:t>…</w:t>
      </w:r>
    </w:p>
    <w:p w14:paraId="3789E23B" w14:textId="77777777" w:rsidR="00CB5153" w:rsidRPr="00E576A5" w:rsidRDefault="00CB5153" w:rsidP="00E576A5">
      <w:pPr>
        <w:spacing w:line="360" w:lineRule="auto"/>
        <w:ind w:left="851" w:right="850"/>
        <w:jc w:val="both"/>
        <w:rPr>
          <w:rFonts w:ascii="Palatino Linotype" w:eastAsia="Times New Roman" w:hAnsi="Palatino Linotype" w:cs="Times New Roman"/>
          <w:i/>
          <w:lang w:val="es-ES"/>
        </w:rPr>
      </w:pPr>
      <w:r w:rsidRPr="00E576A5">
        <w:rPr>
          <w:rFonts w:ascii="Palatino Linotype" w:eastAsia="Times New Roman" w:hAnsi="Palatino Linotype" w:cs="Times New Roman"/>
          <w:b/>
          <w:i/>
          <w:lang w:val="es-ES"/>
        </w:rPr>
        <w:t>Artículo 343.-</w:t>
      </w:r>
      <w:r w:rsidRPr="00E576A5">
        <w:rPr>
          <w:rFonts w:ascii="Palatino Linotype" w:eastAsia="Times New Roman" w:hAnsi="Palatino Linotype" w:cs="Times New Roman"/>
          <w:i/>
          <w:lang w:val="es-ES"/>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3FB8C787" w14:textId="77777777" w:rsidR="00CB5153" w:rsidRDefault="00CB5153" w:rsidP="00E576A5">
      <w:pPr>
        <w:spacing w:line="360" w:lineRule="auto"/>
        <w:ind w:left="851" w:right="850"/>
        <w:jc w:val="both"/>
        <w:rPr>
          <w:rFonts w:ascii="Palatino Linotype" w:eastAsia="Times New Roman" w:hAnsi="Palatino Linotype" w:cs="Times New Roman"/>
          <w:i/>
          <w:lang w:val="es-ES"/>
        </w:rPr>
      </w:pPr>
      <w:r w:rsidRPr="00E576A5">
        <w:rPr>
          <w:rFonts w:ascii="Palatino Linotype" w:eastAsia="Times New Roman" w:hAnsi="Palatino Linotype" w:cs="Times New Roman"/>
          <w:i/>
          <w:lang w:val="es-ES"/>
        </w:rPr>
        <w:t xml:space="preserve">El sistema de contabilidad sobre base acumulativa total se sustentará en los postulados básicos y el marco conceptual de la contabilidad gubernamental. </w:t>
      </w:r>
    </w:p>
    <w:p w14:paraId="532095D5" w14:textId="77777777" w:rsidR="002C5443" w:rsidRPr="00E576A5" w:rsidRDefault="002C5443" w:rsidP="00E576A5">
      <w:pPr>
        <w:spacing w:line="360" w:lineRule="auto"/>
        <w:ind w:left="851" w:right="850"/>
        <w:jc w:val="both"/>
        <w:rPr>
          <w:rFonts w:ascii="Palatino Linotype" w:eastAsia="Times New Roman" w:hAnsi="Palatino Linotype" w:cs="Times New Roman"/>
          <w:i/>
          <w:lang w:val="es-ES"/>
        </w:rPr>
      </w:pPr>
    </w:p>
    <w:p w14:paraId="2ECB5492" w14:textId="77777777" w:rsidR="00CB5153" w:rsidRPr="00E576A5" w:rsidRDefault="00CB5153" w:rsidP="00E576A5">
      <w:pPr>
        <w:spacing w:line="360" w:lineRule="auto"/>
        <w:ind w:left="851" w:right="850"/>
        <w:jc w:val="both"/>
        <w:rPr>
          <w:rFonts w:ascii="Palatino Linotype" w:eastAsia="Times New Roman" w:hAnsi="Palatino Linotype" w:cs="Times New Roman"/>
          <w:i/>
          <w:lang w:val="es-ES"/>
        </w:rPr>
      </w:pPr>
      <w:r w:rsidRPr="00E576A5">
        <w:rPr>
          <w:rFonts w:ascii="Palatino Linotype" w:eastAsia="Times New Roman" w:hAnsi="Palatino Linotype" w:cs="Times New Roman"/>
          <w:b/>
          <w:i/>
          <w:lang w:val="es-ES"/>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E576A5">
        <w:rPr>
          <w:rFonts w:ascii="Palatino Linotype" w:eastAsia="Times New Roman" w:hAnsi="Palatino Linotype" w:cs="Times New Roman"/>
          <w:i/>
          <w:lang w:val="es-ES"/>
        </w:rPr>
        <w:t xml:space="preserve">en el caso de los Municipios se hará por la Tesorería. </w:t>
      </w:r>
    </w:p>
    <w:p w14:paraId="4978264D" w14:textId="77777777" w:rsidR="00CB5153" w:rsidRPr="00E576A5" w:rsidRDefault="00CB5153" w:rsidP="00E576A5">
      <w:pPr>
        <w:autoSpaceDE w:val="0"/>
        <w:autoSpaceDN w:val="0"/>
        <w:adjustRightInd w:val="0"/>
        <w:spacing w:line="360" w:lineRule="auto"/>
        <w:ind w:left="851" w:right="51"/>
        <w:jc w:val="both"/>
        <w:rPr>
          <w:rFonts w:ascii="Palatino Linotype" w:eastAsia="Times New Roman" w:hAnsi="Palatino Linotype" w:cs="Times New Roman"/>
          <w:i/>
          <w:lang w:val="es-ES"/>
        </w:rPr>
      </w:pPr>
      <w:r w:rsidRPr="00E576A5">
        <w:rPr>
          <w:rFonts w:ascii="Palatino Linotype" w:eastAsia="Times New Roman" w:hAnsi="Palatino Linotype" w:cs="Times New Roman"/>
          <w:i/>
          <w:lang w:val="es-ES"/>
        </w:rPr>
        <w:t xml:space="preserve">Derogado. </w:t>
      </w:r>
    </w:p>
    <w:p w14:paraId="216239D5" w14:textId="77777777" w:rsidR="00CB5153" w:rsidRPr="00E576A5" w:rsidRDefault="00CB5153" w:rsidP="00E576A5">
      <w:pPr>
        <w:spacing w:line="360" w:lineRule="auto"/>
        <w:ind w:left="851" w:right="850"/>
        <w:jc w:val="both"/>
        <w:rPr>
          <w:rFonts w:ascii="Palatino Linotype" w:eastAsia="Times New Roman" w:hAnsi="Palatino Linotype" w:cs="Times New Roman"/>
          <w:i/>
          <w:lang w:val="es-ES"/>
        </w:rPr>
      </w:pPr>
      <w:r w:rsidRPr="00E576A5">
        <w:rPr>
          <w:rFonts w:ascii="Palatino Linotype" w:eastAsia="Times New Roman" w:hAnsi="Palatino Linotype" w:cs="Times New Roman"/>
          <w:b/>
          <w:i/>
          <w:lang w:val="es-ES"/>
        </w:rPr>
        <w:t xml:space="preserve">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w:t>
      </w:r>
      <w:r w:rsidRPr="00E576A5">
        <w:rPr>
          <w:rFonts w:ascii="Palatino Linotype" w:eastAsia="Times New Roman" w:hAnsi="Palatino Linotype" w:cs="Times New Roman"/>
          <w:b/>
          <w:i/>
          <w:lang w:val="es-ES"/>
        </w:rPr>
        <w:lastRenderedPageBreak/>
        <w:t>Estado de México y de los órganos de control interno, por un término de cinco años contados</w:t>
      </w:r>
      <w:r w:rsidRPr="00E576A5">
        <w:rPr>
          <w:rFonts w:ascii="Palatino Linotype" w:eastAsia="Times New Roman" w:hAnsi="Palatino Linotype" w:cs="Times New Roman"/>
          <w:i/>
          <w:lang w:val="es-ES"/>
        </w:rPr>
        <w:t xml:space="preserve"> a partir del ejercicio presupuestal siguiente al que corresponda, en el caso de los municipios se hará por la Tesorería. </w:t>
      </w:r>
    </w:p>
    <w:p w14:paraId="50515C65" w14:textId="77777777" w:rsidR="00CB5153" w:rsidRPr="00E576A5" w:rsidRDefault="00CB5153" w:rsidP="00E576A5">
      <w:pPr>
        <w:autoSpaceDE w:val="0"/>
        <w:autoSpaceDN w:val="0"/>
        <w:adjustRightInd w:val="0"/>
        <w:spacing w:line="360" w:lineRule="auto"/>
        <w:ind w:left="851" w:right="51"/>
        <w:jc w:val="both"/>
        <w:rPr>
          <w:rFonts w:ascii="Palatino Linotype" w:eastAsia="Times New Roman" w:hAnsi="Palatino Linotype" w:cs="Times New Roman"/>
          <w:i/>
          <w:lang w:val="es-ES"/>
        </w:rPr>
      </w:pPr>
      <w:r w:rsidRPr="00E576A5">
        <w:rPr>
          <w:rFonts w:ascii="Palatino Linotype" w:eastAsia="Times New Roman" w:hAnsi="Palatino Linotype" w:cs="Times New Roman"/>
          <w:i/>
          <w:lang w:val="es-ES"/>
        </w:rPr>
        <w:t>…</w:t>
      </w:r>
    </w:p>
    <w:p w14:paraId="5C527B7C" w14:textId="77777777" w:rsidR="00CB5153" w:rsidRPr="00E576A5" w:rsidRDefault="00CB5153" w:rsidP="00E576A5">
      <w:pPr>
        <w:spacing w:line="360" w:lineRule="auto"/>
        <w:ind w:left="851" w:right="850"/>
        <w:jc w:val="both"/>
        <w:rPr>
          <w:rFonts w:ascii="Palatino Linotype" w:eastAsia="Times New Roman" w:hAnsi="Palatino Linotype" w:cs="Times New Roman"/>
          <w:i/>
          <w:lang w:val="es-ES"/>
        </w:rPr>
      </w:pPr>
      <w:r w:rsidRPr="00E576A5">
        <w:rPr>
          <w:rFonts w:ascii="Palatino Linotype" w:eastAsia="Times New Roman" w:hAnsi="Palatino Linotype" w:cs="Times New Roman"/>
          <w:b/>
          <w:i/>
          <w:lang w:val="es-ES"/>
        </w:rPr>
        <w:t>Artículo 345.-</w:t>
      </w:r>
      <w:r w:rsidRPr="00E576A5">
        <w:rPr>
          <w:rFonts w:ascii="Palatino Linotype" w:eastAsia="Times New Roman" w:hAnsi="Palatino Linotype" w:cs="Times New Roman"/>
          <w:i/>
          <w:lang w:val="es-ES"/>
        </w:rPr>
        <w:t xml:space="preserve"> </w:t>
      </w:r>
      <w:r w:rsidRPr="00E576A5">
        <w:rPr>
          <w:rFonts w:ascii="Palatino Linotype" w:eastAsia="Times New Roman" w:hAnsi="Palatino Linotype" w:cs="Times New Roman"/>
          <w:b/>
          <w:i/>
          <w:lang w:val="es-ES"/>
        </w:rPr>
        <w:t>Las Dependencias, Entidades Públicas y unidades administrativas deberán conservar la documentación contable del año en curso y la de ejercicios anteriores cuyas cuentas públicas hayan sido revisadas y fiscalizadas por la Legislatura</w:t>
      </w:r>
      <w:r w:rsidRPr="00E576A5">
        <w:rPr>
          <w:rFonts w:ascii="Palatino Linotype" w:eastAsia="Times New Roman" w:hAnsi="Palatino Linotype" w:cs="Times New Roman"/>
          <w:i/>
          <w:lang w:val="es-ES"/>
        </w:rPr>
        <w:t xml:space="preserve">, la remitirán en un plazo que no excederá de seis meses al Archivo Contable Gubernamental. </w:t>
      </w:r>
      <w:r w:rsidRPr="00E576A5">
        <w:rPr>
          <w:rFonts w:ascii="Palatino Linotype" w:eastAsia="Times New Roman" w:hAnsi="Palatino Linotype" w:cs="Times New Roman"/>
          <w:b/>
          <w:i/>
          <w:lang w:val="es-ES"/>
        </w:rPr>
        <w:t>Tratándose de los comprobantes fiscales digitales, estos deberán estar agregados en forma electrónica en cada póliza de registro contable</w:t>
      </w:r>
      <w:r w:rsidRPr="00E576A5">
        <w:rPr>
          <w:rFonts w:ascii="Palatino Linotype" w:eastAsia="Times New Roman" w:hAnsi="Palatino Linotype" w:cs="Times New Roman"/>
          <w:i/>
          <w:lang w:val="es-ES"/>
        </w:rPr>
        <w:t xml:space="preserve">. </w:t>
      </w:r>
    </w:p>
    <w:p w14:paraId="63583A5B" w14:textId="77777777" w:rsidR="00CB5153" w:rsidRPr="00E576A5" w:rsidRDefault="00CB5153" w:rsidP="00E576A5">
      <w:pPr>
        <w:spacing w:line="360" w:lineRule="auto"/>
        <w:ind w:left="851" w:right="850"/>
        <w:jc w:val="both"/>
        <w:rPr>
          <w:rFonts w:ascii="Palatino Linotype" w:eastAsia="Times New Roman" w:hAnsi="Palatino Linotype" w:cs="Arial"/>
          <w:bCs/>
          <w:i/>
          <w:color w:val="000000"/>
          <w:lang w:val="es-ES"/>
        </w:rPr>
      </w:pPr>
      <w:r w:rsidRPr="00E576A5">
        <w:rPr>
          <w:rFonts w:ascii="Palatino Linotype" w:eastAsia="Times New Roman" w:hAnsi="Palatino Linotype" w:cs="Times New Roman"/>
          <w:i/>
          <w:lang w:val="es-ES"/>
        </w:rPr>
        <w:t>El plazo señalado en el párrafo anterior, empezará a contar a partir de la publicación en el Periódico Oficial, del decreto correspondiente.</w:t>
      </w:r>
      <w:r w:rsidRPr="00E576A5">
        <w:rPr>
          <w:rFonts w:ascii="Palatino Linotype" w:eastAsia="Times New Roman" w:hAnsi="Palatino Linotype" w:cs="Arial"/>
          <w:bCs/>
          <w:i/>
          <w:color w:val="000000"/>
          <w:lang w:val="es-ES"/>
        </w:rPr>
        <w:t xml:space="preserve"> “</w:t>
      </w:r>
      <w:r w:rsidRPr="00E576A5">
        <w:rPr>
          <w:rFonts w:ascii="Palatino Linotype" w:eastAsia="Times New Roman" w:hAnsi="Palatino Linotype" w:cs="Arial"/>
          <w:i/>
          <w:lang w:val="es-ES"/>
        </w:rPr>
        <w:t>(Sic)</w:t>
      </w:r>
      <w:r w:rsidRPr="00E576A5">
        <w:rPr>
          <w:rFonts w:ascii="Palatino Linotype" w:eastAsia="Times New Roman" w:hAnsi="Palatino Linotype" w:cs="Arial"/>
          <w:bCs/>
          <w:i/>
          <w:color w:val="000000"/>
          <w:lang w:val="es-ES"/>
        </w:rPr>
        <w:t xml:space="preserve"> </w:t>
      </w:r>
    </w:p>
    <w:p w14:paraId="4AC3ADFE" w14:textId="77777777" w:rsidR="00CB5153" w:rsidRPr="00E576A5" w:rsidRDefault="00CB5153" w:rsidP="00E576A5">
      <w:pPr>
        <w:spacing w:line="360" w:lineRule="auto"/>
        <w:ind w:left="851" w:right="850"/>
        <w:jc w:val="both"/>
        <w:rPr>
          <w:rFonts w:ascii="Palatino Linotype" w:eastAsia="Times New Roman" w:hAnsi="Palatino Linotype" w:cs="Arial"/>
          <w:bCs/>
          <w:i/>
          <w:color w:val="000000"/>
          <w:lang w:val="es-ES"/>
        </w:rPr>
      </w:pPr>
      <w:r w:rsidRPr="00E576A5">
        <w:rPr>
          <w:rFonts w:ascii="Palatino Linotype" w:eastAsia="Times New Roman" w:hAnsi="Palatino Linotype" w:cs="Arial"/>
          <w:bCs/>
          <w:i/>
          <w:color w:val="000000"/>
          <w:lang w:val="es-ES"/>
        </w:rPr>
        <w:t>(Énfasis añadido)</w:t>
      </w:r>
    </w:p>
    <w:p w14:paraId="703F916A" w14:textId="77777777" w:rsidR="007D2692" w:rsidRPr="00E576A5" w:rsidRDefault="007D2692" w:rsidP="00E576A5">
      <w:pPr>
        <w:spacing w:line="360" w:lineRule="auto"/>
        <w:ind w:right="850"/>
        <w:jc w:val="both"/>
        <w:rPr>
          <w:rFonts w:ascii="Palatino Linotype" w:eastAsia="Times New Roman" w:hAnsi="Palatino Linotype" w:cs="Arial"/>
          <w:bCs/>
          <w:i/>
          <w:color w:val="000000"/>
          <w:lang w:val="es-ES"/>
        </w:rPr>
      </w:pPr>
    </w:p>
    <w:p w14:paraId="273C9B6E" w14:textId="77777777" w:rsidR="002B0AA2" w:rsidRPr="00E576A5" w:rsidRDefault="00CB5153" w:rsidP="00E576A5">
      <w:pPr>
        <w:pStyle w:val="Prrafodelista"/>
        <w:numPr>
          <w:ilvl w:val="0"/>
          <w:numId w:val="1"/>
        </w:numPr>
        <w:spacing w:line="360" w:lineRule="auto"/>
        <w:ind w:left="0" w:firstLine="0"/>
        <w:jc w:val="both"/>
        <w:rPr>
          <w:rFonts w:ascii="Palatino Linotype" w:eastAsia="Times New Roman" w:hAnsi="Palatino Linotype" w:cs="Arial"/>
          <w:bCs/>
          <w:color w:val="000000"/>
          <w:lang w:val="es-ES"/>
        </w:rPr>
      </w:pPr>
      <w:r w:rsidRPr="00E576A5">
        <w:rPr>
          <w:rFonts w:ascii="Palatino Linotype" w:eastAsia="Times New Roman" w:hAnsi="Palatino Linotype" w:cs="Arial"/>
          <w:lang w:val="es-ES"/>
        </w:rPr>
        <w:t>De una interpretación sistemática de los artículos transcritos, se desprende primeramente que el</w:t>
      </w:r>
      <w:r w:rsidRPr="00E576A5">
        <w:rPr>
          <w:rFonts w:ascii="Palatino Linotype" w:eastAsia="Times New Roman" w:hAnsi="Palatino Linotype" w:cs="Arial"/>
          <w:bCs/>
          <w:color w:val="000000"/>
          <w:lang w:val="es-ES"/>
        </w:rPr>
        <w:t xml:space="preserve"> registro contable del efecto patrimonial y presupuestal de las operaciones financieras se realizará conforme al sistema y a las disposiciones que se aprueben en materia de planeación, programación, </w:t>
      </w:r>
      <w:proofErr w:type="spellStart"/>
      <w:r w:rsidRPr="00E576A5">
        <w:rPr>
          <w:rFonts w:ascii="Palatino Linotype" w:eastAsia="Times New Roman" w:hAnsi="Palatino Linotype" w:cs="Arial"/>
          <w:bCs/>
          <w:color w:val="000000"/>
          <w:lang w:val="es-ES"/>
        </w:rPr>
        <w:t>presupuestación</w:t>
      </w:r>
      <w:proofErr w:type="spellEnd"/>
      <w:r w:rsidRPr="00E576A5">
        <w:rPr>
          <w:rFonts w:ascii="Palatino Linotype" w:eastAsia="Times New Roman" w:hAnsi="Palatino Linotype" w:cs="Arial"/>
          <w:bCs/>
          <w:color w:val="000000"/>
          <w:lang w:val="es-ES"/>
        </w:rPr>
        <w:t>, evaluación y contabilidad gubernamental.</w:t>
      </w:r>
    </w:p>
    <w:p w14:paraId="00DDC501" w14:textId="77777777" w:rsidR="002B0AA2" w:rsidRPr="00E576A5" w:rsidRDefault="002B0AA2" w:rsidP="00E576A5">
      <w:pPr>
        <w:pStyle w:val="Prrafodelista"/>
        <w:spacing w:line="360" w:lineRule="auto"/>
        <w:ind w:left="0"/>
        <w:jc w:val="both"/>
        <w:rPr>
          <w:rFonts w:ascii="Palatino Linotype" w:eastAsia="Times New Roman" w:hAnsi="Palatino Linotype" w:cs="Arial"/>
          <w:bCs/>
          <w:color w:val="000000"/>
          <w:lang w:val="es-ES"/>
        </w:rPr>
      </w:pPr>
    </w:p>
    <w:p w14:paraId="499F3616" w14:textId="5B23A0D4" w:rsidR="00CB5153" w:rsidRPr="00E576A5" w:rsidRDefault="00CB5153" w:rsidP="00E576A5">
      <w:pPr>
        <w:pStyle w:val="Prrafodelista"/>
        <w:numPr>
          <w:ilvl w:val="0"/>
          <w:numId w:val="1"/>
        </w:numPr>
        <w:spacing w:line="360" w:lineRule="auto"/>
        <w:ind w:left="0" w:firstLine="0"/>
        <w:jc w:val="both"/>
        <w:rPr>
          <w:rFonts w:ascii="Palatino Linotype" w:eastAsia="Times New Roman" w:hAnsi="Palatino Linotype" w:cs="Arial"/>
          <w:bCs/>
          <w:color w:val="000000"/>
          <w:lang w:val="es-ES"/>
        </w:rPr>
      </w:pPr>
      <w:r w:rsidRPr="00E576A5">
        <w:rPr>
          <w:rFonts w:ascii="Palatino Linotype" w:eastAsia="Times New Roman" w:hAnsi="Palatino Linotype" w:cs="Arial"/>
          <w:lang w:val="es-ES"/>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w:t>
      </w:r>
      <w:r w:rsidRPr="00E576A5">
        <w:rPr>
          <w:rFonts w:ascii="Palatino Linotype" w:eastAsia="Times New Roman" w:hAnsi="Palatino Linotype" w:cs="Arial"/>
          <w:lang w:val="es-ES" w:eastAsia="es-MX"/>
        </w:rPr>
        <w:t xml:space="preserve">; sin embargo, el “Glosario de Términos Administrativos”, emitido por el Instituto Nacional de Administración Pública, A.C. y el “Glosario de Términos para el Proceso de Planeación, Programación, </w:t>
      </w:r>
      <w:proofErr w:type="spellStart"/>
      <w:r w:rsidRPr="00E576A5">
        <w:rPr>
          <w:rFonts w:ascii="Palatino Linotype" w:eastAsia="Times New Roman" w:hAnsi="Palatino Linotype" w:cs="Arial"/>
          <w:lang w:val="es-ES" w:eastAsia="es-MX"/>
        </w:rPr>
        <w:t>Presupuestación</w:t>
      </w:r>
      <w:proofErr w:type="spellEnd"/>
      <w:r w:rsidRPr="00E576A5">
        <w:rPr>
          <w:rFonts w:ascii="Palatino Linotype" w:eastAsia="Times New Roman" w:hAnsi="Palatino Linotype" w:cs="Arial"/>
          <w:lang w:val="es-ES" w:eastAsia="es-MX"/>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51BA855F" w14:textId="77777777" w:rsidR="007D2692" w:rsidRPr="00E576A5" w:rsidRDefault="007D2692" w:rsidP="00E576A5">
      <w:pPr>
        <w:pStyle w:val="Prrafodelista"/>
        <w:spacing w:line="360" w:lineRule="auto"/>
        <w:ind w:left="0"/>
        <w:jc w:val="both"/>
        <w:rPr>
          <w:rFonts w:ascii="Palatino Linotype" w:eastAsia="Times New Roman" w:hAnsi="Palatino Linotype" w:cs="Arial"/>
          <w:bCs/>
          <w:color w:val="000000"/>
          <w:lang w:val="es-ES"/>
        </w:rPr>
      </w:pPr>
    </w:p>
    <w:p w14:paraId="7BEABA3D" w14:textId="77777777" w:rsidR="00CB5153" w:rsidRPr="00E576A5" w:rsidRDefault="00CB5153" w:rsidP="00E576A5">
      <w:pPr>
        <w:spacing w:line="360" w:lineRule="auto"/>
        <w:ind w:firstLine="708"/>
        <w:jc w:val="both"/>
        <w:rPr>
          <w:rFonts w:ascii="Palatino Linotype" w:eastAsia="Times New Roman" w:hAnsi="Palatino Linotype" w:cs="Arial"/>
          <w:b/>
          <w:i/>
          <w:lang w:val="es-ES" w:eastAsia="es-MX"/>
        </w:rPr>
      </w:pPr>
      <w:r w:rsidRPr="00E576A5">
        <w:rPr>
          <w:rFonts w:ascii="Palatino Linotype" w:eastAsia="Times New Roman" w:hAnsi="Palatino Linotype" w:cs="Arial"/>
          <w:b/>
          <w:i/>
          <w:lang w:val="es-ES" w:eastAsia="es-MX"/>
        </w:rPr>
        <w:t xml:space="preserve">“REGISTRO CONTABLE </w:t>
      </w:r>
    </w:p>
    <w:p w14:paraId="76F7A49A" w14:textId="77777777" w:rsidR="00CB5153" w:rsidRPr="00E576A5" w:rsidRDefault="00CB5153" w:rsidP="00E576A5">
      <w:pPr>
        <w:spacing w:line="360" w:lineRule="auto"/>
        <w:ind w:left="851" w:right="899"/>
        <w:jc w:val="both"/>
        <w:rPr>
          <w:rFonts w:ascii="Palatino Linotype" w:eastAsia="Times New Roman" w:hAnsi="Palatino Linotype" w:cs="Arial"/>
          <w:i/>
          <w:lang w:val="es-ES"/>
        </w:rPr>
      </w:pPr>
      <w:r w:rsidRPr="00E576A5">
        <w:rPr>
          <w:rFonts w:ascii="Palatino Linotype" w:eastAsia="Times New Roman" w:hAnsi="Palatino Linotype" w:cs="Arial"/>
          <w:i/>
          <w:lang w:val="es-ES" w:eastAsia="es-MX"/>
        </w:rPr>
        <w:t xml:space="preserve">Asiento que se realiza en los libros de contabilidad de las actividades relacionadas con el ingreso y egresos de un ente económico.” </w:t>
      </w:r>
      <w:r w:rsidRPr="00E576A5">
        <w:rPr>
          <w:rFonts w:ascii="Palatino Linotype" w:eastAsia="Times New Roman" w:hAnsi="Palatino Linotype" w:cs="Arial"/>
          <w:i/>
          <w:lang w:val="es-ES"/>
        </w:rPr>
        <w:t>(Sic)</w:t>
      </w:r>
    </w:p>
    <w:p w14:paraId="15729E43" w14:textId="77777777" w:rsidR="00CB5153" w:rsidRPr="00E576A5" w:rsidRDefault="00CB5153" w:rsidP="00E576A5">
      <w:pPr>
        <w:spacing w:line="360" w:lineRule="auto"/>
        <w:ind w:left="851" w:right="899"/>
        <w:jc w:val="both"/>
        <w:rPr>
          <w:rFonts w:ascii="Palatino Linotype" w:eastAsia="Times New Roman" w:hAnsi="Palatino Linotype" w:cs="Arial"/>
          <w:i/>
          <w:lang w:val="es-ES" w:eastAsia="es-MX"/>
        </w:rPr>
      </w:pPr>
    </w:p>
    <w:p w14:paraId="692E1C9F" w14:textId="77777777" w:rsidR="00CB5153" w:rsidRPr="00E576A5" w:rsidRDefault="00CB5153" w:rsidP="00E576A5">
      <w:pPr>
        <w:spacing w:line="360" w:lineRule="auto"/>
        <w:ind w:right="899" w:firstLine="708"/>
        <w:jc w:val="both"/>
        <w:rPr>
          <w:rFonts w:ascii="Palatino Linotype" w:eastAsia="Times New Roman" w:hAnsi="Palatino Linotype" w:cs="Arial"/>
          <w:b/>
          <w:i/>
          <w:lang w:val="es-ES" w:eastAsia="es-MX"/>
        </w:rPr>
      </w:pPr>
      <w:r w:rsidRPr="00E576A5">
        <w:rPr>
          <w:rFonts w:ascii="Palatino Linotype" w:eastAsia="Times New Roman" w:hAnsi="Palatino Linotype" w:cs="Arial"/>
          <w:b/>
          <w:i/>
          <w:lang w:val="es-ES" w:eastAsia="es-MX"/>
        </w:rPr>
        <w:t>“REGISTRO PRESUPUESTARIO</w:t>
      </w:r>
    </w:p>
    <w:p w14:paraId="290CE704" w14:textId="77777777" w:rsidR="00CB5153" w:rsidRPr="00E576A5" w:rsidRDefault="00CB5153" w:rsidP="00E576A5">
      <w:pPr>
        <w:spacing w:line="360" w:lineRule="auto"/>
        <w:ind w:left="708" w:right="899"/>
        <w:jc w:val="both"/>
        <w:rPr>
          <w:rFonts w:ascii="Palatino Linotype" w:eastAsia="Times New Roman" w:hAnsi="Palatino Linotype" w:cs="Arial"/>
          <w:i/>
          <w:lang w:val="es-ES"/>
        </w:rPr>
      </w:pPr>
      <w:r w:rsidRPr="00E576A5">
        <w:rPr>
          <w:rFonts w:ascii="Palatino Linotype" w:eastAsia="Times New Roman" w:hAnsi="Palatino Linotype" w:cs="Arial"/>
          <w:i/>
          <w:lang w:val="es-ES" w:eastAsia="es-MX"/>
        </w:rPr>
        <w:t xml:space="preserve">Asiento contable de las erogaciones realizadas por las dependencias y entidades con relación a la asignación, modificación y ejercicio de los recursos presupuestarios que se les hayan autorizado.” </w:t>
      </w:r>
      <w:r w:rsidRPr="00E576A5">
        <w:rPr>
          <w:rFonts w:ascii="Palatino Linotype" w:eastAsia="Times New Roman" w:hAnsi="Palatino Linotype" w:cs="Arial"/>
          <w:i/>
          <w:lang w:val="es-ES"/>
        </w:rPr>
        <w:t>(Sic)</w:t>
      </w:r>
    </w:p>
    <w:p w14:paraId="2638AA1B" w14:textId="77777777" w:rsidR="007D2692" w:rsidRPr="00E576A5" w:rsidRDefault="007D2692" w:rsidP="00E576A5">
      <w:pPr>
        <w:spacing w:line="360" w:lineRule="auto"/>
        <w:ind w:right="899"/>
        <w:jc w:val="both"/>
        <w:rPr>
          <w:rFonts w:ascii="Palatino Linotype" w:eastAsia="Times New Roman" w:hAnsi="Palatino Linotype" w:cs="Arial"/>
          <w:i/>
          <w:lang w:val="es-ES" w:eastAsia="es-MX"/>
        </w:rPr>
      </w:pPr>
    </w:p>
    <w:p w14:paraId="6F074377" w14:textId="1ABD3CBD" w:rsidR="00CB5153" w:rsidRPr="00E576A5" w:rsidRDefault="00CB5153" w:rsidP="00E576A5">
      <w:pPr>
        <w:pStyle w:val="Prrafodelista"/>
        <w:numPr>
          <w:ilvl w:val="0"/>
          <w:numId w:val="1"/>
        </w:numPr>
        <w:spacing w:line="360" w:lineRule="auto"/>
        <w:ind w:left="0" w:firstLine="0"/>
        <w:jc w:val="both"/>
        <w:rPr>
          <w:rFonts w:ascii="Palatino Linotype" w:eastAsia="Times New Roman" w:hAnsi="Palatino Linotype" w:cs="Arial"/>
          <w:bCs/>
          <w:color w:val="000000"/>
          <w:lang w:val="es-ES"/>
        </w:rPr>
      </w:pPr>
      <w:r w:rsidRPr="00E576A5">
        <w:rPr>
          <w:rFonts w:ascii="Palatino Linotype" w:eastAsia="Times New Roman" w:hAnsi="Palatino Linotype" w:cs="Arial"/>
          <w:bCs/>
          <w:color w:val="000000"/>
          <w:lang w:val="es-ES"/>
        </w:rPr>
        <w:t>Por otra parte, se establece que el sistema de contabilidad sobre base acumulativa total se sustentará en los principios de contabilidad gubernamental.</w:t>
      </w:r>
    </w:p>
    <w:p w14:paraId="04B42338" w14:textId="77777777" w:rsidR="00CB5153" w:rsidRPr="00E576A5" w:rsidRDefault="00CB5153" w:rsidP="00E576A5">
      <w:pPr>
        <w:spacing w:line="360" w:lineRule="auto"/>
        <w:jc w:val="both"/>
        <w:rPr>
          <w:rFonts w:ascii="Palatino Linotype" w:eastAsia="Times New Roman" w:hAnsi="Palatino Linotype" w:cs="Arial"/>
          <w:bCs/>
          <w:color w:val="000000"/>
          <w:lang w:val="es-ES"/>
        </w:rPr>
      </w:pPr>
      <w:r w:rsidRPr="00E576A5">
        <w:rPr>
          <w:rFonts w:ascii="Palatino Linotype" w:eastAsia="Times New Roman" w:hAnsi="Palatino Linotype" w:cs="Arial"/>
          <w:bCs/>
          <w:color w:val="000000"/>
          <w:lang w:val="es-ES"/>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6C2FA491" w14:textId="292E62F7" w:rsidR="007D2692" w:rsidRPr="00E576A5" w:rsidRDefault="00CB5153" w:rsidP="00E576A5">
      <w:pPr>
        <w:autoSpaceDE w:val="0"/>
        <w:autoSpaceDN w:val="0"/>
        <w:adjustRightInd w:val="0"/>
        <w:spacing w:line="360" w:lineRule="auto"/>
        <w:jc w:val="both"/>
        <w:rPr>
          <w:rFonts w:ascii="Palatino Linotype" w:eastAsia="Times New Roman" w:hAnsi="Palatino Linotype" w:cs="Arial"/>
          <w:lang w:val="es-ES" w:eastAsia="es-MX"/>
        </w:rPr>
      </w:pPr>
      <w:r w:rsidRPr="00E576A5">
        <w:rPr>
          <w:rFonts w:ascii="Palatino Linotype" w:eastAsia="Times New Roman" w:hAnsi="Palatino Linotype" w:cs="Arial"/>
          <w:lang w:val="es-ES" w:eastAsia="es-MX"/>
        </w:rPr>
        <w:t xml:space="preserve">Correlativo a lo anterior, es preciso referir una definición de </w:t>
      </w:r>
      <w:r w:rsidRPr="00E576A5">
        <w:rPr>
          <w:rFonts w:ascii="Palatino Linotype" w:eastAsia="Times New Roman" w:hAnsi="Palatino Linotype" w:cs="Arial"/>
          <w:i/>
          <w:lang w:val="es-ES" w:eastAsia="es-MX"/>
        </w:rPr>
        <w:t>póliza contable</w:t>
      </w:r>
      <w:r w:rsidRPr="00E576A5">
        <w:rPr>
          <w:rFonts w:ascii="Palatino Linotype" w:eastAsia="Times New Roman" w:hAnsi="Palatino Linotype" w:cs="Arial"/>
          <w:lang w:val="es-ES" w:eastAsia="es-MX"/>
        </w:rPr>
        <w:t xml:space="preserve">, la cual, primeramente, no está definida en el Código Financiero del Estado de México y Municipios; no obstante, los ya mencionados Glosarios la definen como: </w:t>
      </w:r>
    </w:p>
    <w:p w14:paraId="2420E878" w14:textId="77777777" w:rsidR="002C5443" w:rsidRPr="00E576A5" w:rsidRDefault="002C5443" w:rsidP="00E576A5">
      <w:pPr>
        <w:autoSpaceDE w:val="0"/>
        <w:autoSpaceDN w:val="0"/>
        <w:adjustRightInd w:val="0"/>
        <w:spacing w:line="360" w:lineRule="auto"/>
        <w:jc w:val="both"/>
        <w:rPr>
          <w:rFonts w:ascii="Palatino Linotype" w:eastAsia="Times New Roman" w:hAnsi="Palatino Linotype" w:cs="Arial"/>
          <w:lang w:val="es-ES" w:eastAsia="es-MX"/>
        </w:rPr>
      </w:pPr>
    </w:p>
    <w:p w14:paraId="62158279" w14:textId="77777777" w:rsidR="00CB5153" w:rsidRPr="002C5443" w:rsidRDefault="00CB5153" w:rsidP="00E576A5">
      <w:pPr>
        <w:spacing w:line="360" w:lineRule="auto"/>
        <w:ind w:left="567" w:right="618"/>
        <w:jc w:val="both"/>
        <w:rPr>
          <w:rFonts w:ascii="Palatino Linotype" w:eastAsia="Times New Roman" w:hAnsi="Palatino Linotype" w:cs="Arial"/>
          <w:b/>
          <w:i/>
          <w:sz w:val="22"/>
          <w:lang w:val="es-ES" w:eastAsia="es-MX"/>
        </w:rPr>
      </w:pPr>
      <w:r w:rsidRPr="002C5443">
        <w:rPr>
          <w:rFonts w:ascii="Palatino Linotype" w:eastAsia="Times New Roman" w:hAnsi="Palatino Linotype" w:cs="Arial"/>
          <w:i/>
          <w:sz w:val="22"/>
          <w:lang w:val="es-ES" w:eastAsia="es-MX"/>
        </w:rPr>
        <w:t>“</w:t>
      </w:r>
      <w:r w:rsidRPr="002C5443">
        <w:rPr>
          <w:rFonts w:ascii="Palatino Linotype" w:eastAsia="Times New Roman" w:hAnsi="Palatino Linotype" w:cs="Arial"/>
          <w:b/>
          <w:i/>
          <w:sz w:val="22"/>
          <w:lang w:val="es-ES" w:eastAsia="es-MX"/>
        </w:rPr>
        <w:t>PÓLIZA CONTABLE</w:t>
      </w:r>
    </w:p>
    <w:p w14:paraId="6E3B48D3" w14:textId="77777777" w:rsidR="00CB5153" w:rsidRPr="002C5443" w:rsidRDefault="00CB5153" w:rsidP="00E576A5">
      <w:pPr>
        <w:spacing w:line="360" w:lineRule="auto"/>
        <w:ind w:left="567" w:right="618"/>
        <w:jc w:val="both"/>
        <w:rPr>
          <w:rFonts w:ascii="Palatino Linotype" w:eastAsia="Times New Roman" w:hAnsi="Palatino Linotype" w:cs="Arial"/>
          <w:i/>
          <w:sz w:val="22"/>
          <w:lang w:val="es-ES" w:eastAsia="es-MX"/>
        </w:rPr>
      </w:pPr>
      <w:r w:rsidRPr="002C5443">
        <w:rPr>
          <w:rFonts w:ascii="Palatino Linotype" w:eastAsia="Times New Roman" w:hAnsi="Palatino Linotype" w:cs="Arial"/>
          <w:i/>
          <w:sz w:val="22"/>
          <w:lang w:val="es-ES" w:eastAsia="es-MX"/>
        </w:rPr>
        <w:t>Documento en el cual se asientan en forma individual todas y cada una de las operaciones desarrolladas por una institución, así como la información necesaria para la identificación de dichas operaciones.” (</w:t>
      </w:r>
      <w:proofErr w:type="gramStart"/>
      <w:r w:rsidRPr="002C5443">
        <w:rPr>
          <w:rFonts w:ascii="Palatino Linotype" w:eastAsia="Times New Roman" w:hAnsi="Palatino Linotype" w:cs="Arial"/>
          <w:i/>
          <w:sz w:val="22"/>
          <w:lang w:val="es-ES" w:eastAsia="es-MX"/>
        </w:rPr>
        <w:t>sic</w:t>
      </w:r>
      <w:proofErr w:type="gramEnd"/>
      <w:r w:rsidRPr="002C5443">
        <w:rPr>
          <w:rFonts w:ascii="Palatino Linotype" w:eastAsia="Times New Roman" w:hAnsi="Palatino Linotype" w:cs="Arial"/>
          <w:i/>
          <w:sz w:val="22"/>
          <w:lang w:val="es-ES" w:eastAsia="es-MX"/>
        </w:rPr>
        <w:t>)</w:t>
      </w:r>
    </w:p>
    <w:p w14:paraId="15FB3579" w14:textId="77777777" w:rsidR="007D2692" w:rsidRPr="00E576A5" w:rsidRDefault="007D2692" w:rsidP="00E576A5">
      <w:pPr>
        <w:spacing w:line="360" w:lineRule="auto"/>
        <w:ind w:left="567" w:right="618"/>
        <w:jc w:val="both"/>
        <w:rPr>
          <w:rFonts w:ascii="Palatino Linotype" w:eastAsia="Times New Roman" w:hAnsi="Palatino Linotype" w:cs="Arial"/>
          <w:i/>
          <w:lang w:val="es-ES" w:eastAsia="es-MX"/>
        </w:rPr>
      </w:pPr>
    </w:p>
    <w:p w14:paraId="4EFB0F50" w14:textId="77777777" w:rsidR="007D2692" w:rsidRPr="00E576A5" w:rsidRDefault="00CB5153" w:rsidP="00E576A5">
      <w:pPr>
        <w:pStyle w:val="Prrafodelista"/>
        <w:numPr>
          <w:ilvl w:val="0"/>
          <w:numId w:val="1"/>
        </w:numPr>
        <w:spacing w:line="360" w:lineRule="auto"/>
        <w:ind w:left="0" w:firstLine="0"/>
        <w:jc w:val="both"/>
        <w:rPr>
          <w:rFonts w:ascii="Palatino Linotype" w:eastAsia="Times New Roman" w:hAnsi="Palatino Linotype" w:cs="Arial"/>
          <w:lang w:val="es-ES" w:eastAsia="es-MX"/>
        </w:rPr>
      </w:pPr>
      <w:r w:rsidRPr="00E576A5">
        <w:rPr>
          <w:rFonts w:ascii="Palatino Linotype" w:eastAsia="Times New Roman" w:hAnsi="Palatino Linotype" w:cs="Arial"/>
          <w:lang w:val="es-ES" w:eastAsia="es-MX"/>
        </w:rPr>
        <w:t xml:space="preserve">Así, se advierte que la </w:t>
      </w:r>
      <w:r w:rsidRPr="00E576A5">
        <w:rPr>
          <w:rFonts w:ascii="Palatino Linotype" w:eastAsia="Times New Roman" w:hAnsi="Palatino Linotype" w:cs="Arial"/>
          <w:i/>
          <w:lang w:val="es-ES" w:eastAsia="es-MX"/>
        </w:rPr>
        <w:t>póliza contable</w:t>
      </w:r>
      <w:r w:rsidRPr="00E576A5">
        <w:rPr>
          <w:rFonts w:ascii="Palatino Linotype" w:eastAsia="Times New Roman" w:hAnsi="Palatino Linotype" w:cs="Arial"/>
          <w:lang w:val="es-ES" w:eastAsia="es-MX"/>
        </w:rPr>
        <w:t xml:space="preserv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14:paraId="30D79857" w14:textId="77777777" w:rsidR="007D2692" w:rsidRPr="00E576A5" w:rsidRDefault="007D2692" w:rsidP="00E576A5">
      <w:pPr>
        <w:pStyle w:val="Prrafodelista"/>
        <w:spacing w:line="360" w:lineRule="auto"/>
        <w:ind w:left="0"/>
        <w:jc w:val="both"/>
        <w:rPr>
          <w:rFonts w:ascii="Palatino Linotype" w:eastAsia="Times New Roman" w:hAnsi="Palatino Linotype" w:cs="Arial"/>
          <w:lang w:val="es-ES" w:eastAsia="es-MX"/>
        </w:rPr>
      </w:pPr>
    </w:p>
    <w:p w14:paraId="61441E90" w14:textId="77777777" w:rsidR="007D2692" w:rsidRPr="00E576A5" w:rsidRDefault="00CB5153" w:rsidP="00E576A5">
      <w:pPr>
        <w:pStyle w:val="Prrafodelista"/>
        <w:numPr>
          <w:ilvl w:val="0"/>
          <w:numId w:val="1"/>
        </w:numPr>
        <w:spacing w:line="360" w:lineRule="auto"/>
        <w:ind w:left="0" w:firstLine="0"/>
        <w:jc w:val="both"/>
        <w:rPr>
          <w:rFonts w:ascii="Palatino Linotype" w:eastAsia="Times New Roman" w:hAnsi="Palatino Linotype" w:cs="Arial"/>
          <w:lang w:val="es-ES" w:eastAsia="es-MX"/>
        </w:rPr>
      </w:pPr>
      <w:r w:rsidRPr="00E576A5">
        <w:rPr>
          <w:rFonts w:ascii="Palatino Linotype" w:eastAsia="Times New Roman" w:hAnsi="Palatino Linotype" w:cs="Arial"/>
          <w:lang w:val="es-ES" w:eastAsia="es-MX"/>
        </w:rPr>
        <w:lastRenderedPageBreak/>
        <w:t xml:space="preserve">En este sentido, existen diversos tipos de pólizas contables de acuerdo a las operaciones realizadas, dentro de las cuales, encontramos las llamadas </w:t>
      </w:r>
      <w:r w:rsidRPr="00E576A5">
        <w:rPr>
          <w:rFonts w:ascii="Palatino Linotype" w:eastAsia="Times New Roman" w:hAnsi="Palatino Linotype" w:cs="Arial"/>
          <w:i/>
          <w:lang w:val="es-ES" w:eastAsia="es-MX"/>
        </w:rPr>
        <w:t>pólizas de egresos</w:t>
      </w:r>
      <w:r w:rsidRPr="00E576A5">
        <w:rPr>
          <w:rFonts w:ascii="Palatino Linotype" w:eastAsia="Times New Roman" w:hAnsi="Palatino Linotype" w:cs="Arial"/>
          <w:lang w:val="es-ES" w:eastAsia="es-MX"/>
        </w:rPr>
        <w:t xml:space="preserve">, en las cuales se anotan diariamente las operaciones que representan egresos, es decir, salidas de dinero para </w:t>
      </w:r>
      <w:r w:rsidRPr="00E576A5">
        <w:rPr>
          <w:rFonts w:ascii="Palatino Linotype" w:eastAsia="Times New Roman" w:hAnsi="Palatino Linotype" w:cs="Arial"/>
          <w:b/>
          <w:lang w:val="es-ES" w:eastAsia="es-MX"/>
        </w:rPr>
        <w:t>EL SUJETO OBLIGADO</w:t>
      </w:r>
      <w:r w:rsidRPr="00E576A5">
        <w:rPr>
          <w:rFonts w:ascii="Palatino Linotype" w:eastAsia="Times New Roman" w:hAnsi="Palatino Linotype" w:cs="Arial"/>
          <w:lang w:val="es-ES" w:eastAsia="es-MX"/>
        </w:rPr>
        <w:t xml:space="preserve">, la cual además, debe encontrarse acompañada de las documentales que sirven de soporte de dicho movimiento. </w:t>
      </w:r>
    </w:p>
    <w:p w14:paraId="209DCA68" w14:textId="77777777" w:rsidR="007D2692" w:rsidRPr="00E576A5" w:rsidRDefault="007D2692" w:rsidP="00E576A5">
      <w:pPr>
        <w:pStyle w:val="Prrafodelista"/>
        <w:spacing w:line="360" w:lineRule="auto"/>
        <w:rPr>
          <w:rFonts w:ascii="Palatino Linotype" w:eastAsia="Times New Roman" w:hAnsi="Palatino Linotype" w:cs="Arial"/>
          <w:bCs/>
          <w:color w:val="000000"/>
          <w:lang w:val="es-ES"/>
        </w:rPr>
      </w:pPr>
    </w:p>
    <w:p w14:paraId="6C383C29" w14:textId="0D5568AF" w:rsidR="00CB5153" w:rsidRPr="00E576A5" w:rsidRDefault="00CB5153" w:rsidP="00E576A5">
      <w:pPr>
        <w:pStyle w:val="Prrafodelista"/>
        <w:numPr>
          <w:ilvl w:val="0"/>
          <w:numId w:val="1"/>
        </w:numPr>
        <w:spacing w:line="360" w:lineRule="auto"/>
        <w:ind w:left="0" w:firstLine="0"/>
        <w:jc w:val="both"/>
        <w:rPr>
          <w:rFonts w:ascii="Palatino Linotype" w:eastAsia="Times New Roman" w:hAnsi="Palatino Linotype" w:cs="Arial"/>
          <w:lang w:val="es-ES" w:eastAsia="es-MX"/>
        </w:rPr>
      </w:pPr>
      <w:r w:rsidRPr="00E576A5">
        <w:rPr>
          <w:rFonts w:ascii="Palatino Linotype" w:eastAsia="Times New Roman" w:hAnsi="Palatino Linotype" w:cs="Arial"/>
          <w:bCs/>
          <w:color w:val="000000"/>
          <w:lang w:val="es-ES"/>
        </w:rPr>
        <w:t xml:space="preserve">En este sentido, los Lineamientos para la Integración del Informe Mensual tanto de 2016 y 2017, </w:t>
      </w:r>
      <w:r w:rsidRPr="00E576A5">
        <w:rPr>
          <w:rFonts w:ascii="Palatino Linotype" w:eastAsia="Times New Roman" w:hAnsi="Palatino Linotype" w:cs="Arial"/>
          <w:lang w:val="es-ES"/>
        </w:rPr>
        <w:t xml:space="preserve">emitidos por el Órgano Superior de Fiscalización del Estado de México, contienen los formatos e información que debe ser proporcionada para la integración de los informes mensuales en el Disco 5, que se entregan a éste, siendo uno de ellos la información relativa a las </w:t>
      </w:r>
      <w:r w:rsidRPr="00E576A5">
        <w:rPr>
          <w:rFonts w:ascii="Palatino Linotype" w:eastAsia="Times New Roman" w:hAnsi="Palatino Linotype" w:cs="Arial"/>
          <w:i/>
          <w:lang w:val="es-ES"/>
        </w:rPr>
        <w:t xml:space="preserve">pólizas de ingresos, póliza de diario, póliza de egresos, póliza cheque y póliza de cuentas por pagar, </w:t>
      </w:r>
      <w:r w:rsidRPr="00E576A5">
        <w:rPr>
          <w:rFonts w:ascii="Palatino Linotype" w:eastAsia="Times New Roman" w:hAnsi="Palatino Linotype" w:cs="Arial"/>
          <w:lang w:val="es-ES"/>
        </w:rPr>
        <w:t xml:space="preserve">las cuales se encuentran contenidas dentro del Disco 5 “Imágenes Digitalizadas”, el cual guarda relación con el Disco 1 “Información Patrimonial (Contable y Administrativa) y para el Sistema Electrónico Auditor (Archivos </w:t>
      </w:r>
      <w:proofErr w:type="spellStart"/>
      <w:r w:rsidRPr="00E576A5">
        <w:rPr>
          <w:rFonts w:ascii="Palatino Linotype" w:eastAsia="Times New Roman" w:hAnsi="Palatino Linotype" w:cs="Arial"/>
          <w:lang w:val="es-ES"/>
        </w:rPr>
        <w:t>txt</w:t>
      </w:r>
      <w:proofErr w:type="spellEnd"/>
      <w:r w:rsidRPr="00E576A5">
        <w:rPr>
          <w:rFonts w:ascii="Palatino Linotype" w:eastAsia="Times New Roman" w:hAnsi="Palatino Linotype" w:cs="Arial"/>
          <w:lang w:val="es-ES"/>
        </w:rPr>
        <w:t>)”, d</w:t>
      </w:r>
      <w:r w:rsidRPr="00E576A5">
        <w:rPr>
          <w:rFonts w:ascii="Palatino Linotype" w:eastAsia="Times New Roman" w:hAnsi="Palatino Linotype" w:cs="Arial"/>
          <w:bCs/>
          <w:lang w:val="es-ES"/>
        </w:rPr>
        <w:t xml:space="preserve">e tal manera que, dichos formatos constituyen un soporte documental de que la información solicitada por el hoy </w:t>
      </w:r>
      <w:r w:rsidRPr="00E576A5">
        <w:rPr>
          <w:rFonts w:ascii="Palatino Linotype" w:eastAsia="Times New Roman" w:hAnsi="Palatino Linotype" w:cs="Arial"/>
          <w:b/>
          <w:bCs/>
          <w:lang w:val="es-ES"/>
        </w:rPr>
        <w:t>RECURRENTE</w:t>
      </w:r>
      <w:r w:rsidRPr="00E576A5">
        <w:rPr>
          <w:rFonts w:ascii="Palatino Linotype" w:eastAsia="Times New Roman" w:hAnsi="Palatino Linotype" w:cs="Arial"/>
          <w:bCs/>
          <w:lang w:val="es-ES"/>
        </w:rPr>
        <w:t xml:space="preserve"> obra en los archivos del </w:t>
      </w:r>
      <w:r w:rsidRPr="00E576A5">
        <w:rPr>
          <w:rFonts w:ascii="Palatino Linotype" w:eastAsia="Times New Roman" w:hAnsi="Palatino Linotype" w:cs="Arial"/>
          <w:b/>
          <w:bCs/>
          <w:lang w:val="es-ES"/>
        </w:rPr>
        <w:t>SUJETO OBLIGADO</w:t>
      </w:r>
      <w:r w:rsidRPr="00E576A5">
        <w:rPr>
          <w:rFonts w:ascii="Palatino Linotype" w:eastAsia="Times New Roman" w:hAnsi="Palatino Linotype" w:cs="Arial"/>
          <w:bCs/>
          <w:lang w:val="es-ES"/>
        </w:rPr>
        <w:t xml:space="preserve">, insertando a manera de referencia, el formato correspondiente de 2017: </w:t>
      </w:r>
    </w:p>
    <w:p w14:paraId="5E759C6D" w14:textId="77777777" w:rsidR="007D2692" w:rsidRPr="00E576A5" w:rsidRDefault="007D2692" w:rsidP="00E576A5">
      <w:pPr>
        <w:pStyle w:val="Prrafodelista"/>
        <w:spacing w:line="360" w:lineRule="auto"/>
        <w:ind w:left="0"/>
        <w:jc w:val="both"/>
        <w:rPr>
          <w:rFonts w:ascii="Palatino Linotype" w:eastAsia="Times New Roman" w:hAnsi="Palatino Linotype" w:cs="Arial"/>
          <w:lang w:val="es-ES" w:eastAsia="es-MX"/>
        </w:rPr>
      </w:pPr>
    </w:p>
    <w:p w14:paraId="5B8F0EC7" w14:textId="77777777" w:rsidR="007D2692" w:rsidRPr="00E576A5" w:rsidRDefault="00CB5153" w:rsidP="00E576A5">
      <w:pPr>
        <w:spacing w:line="360" w:lineRule="auto"/>
        <w:jc w:val="both"/>
        <w:rPr>
          <w:rFonts w:ascii="Palatino Linotype" w:eastAsia="Times New Roman" w:hAnsi="Palatino Linotype" w:cs="Arial"/>
          <w:bCs/>
          <w:color w:val="000000"/>
          <w:lang w:val="es-ES"/>
        </w:rPr>
      </w:pPr>
      <w:r w:rsidRPr="00E576A5">
        <w:rPr>
          <w:rFonts w:ascii="Palatino Linotype" w:eastAsia="Times New Roman" w:hAnsi="Palatino Linotype" w:cs="Arial"/>
          <w:bCs/>
          <w:noProof/>
          <w:color w:val="000000"/>
          <w:lang w:val="es-MX" w:eastAsia="es-MX"/>
        </w:rPr>
        <w:lastRenderedPageBreak/>
        <w:drawing>
          <wp:inline distT="0" distB="0" distL="0" distR="0" wp14:anchorId="36D84D43" wp14:editId="2318C5CE">
            <wp:extent cx="5662608" cy="1138687"/>
            <wp:effectExtent l="38100" t="38100" r="33655" b="425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a:extLst>
                        <a:ext uri="{28A0092B-C50C-407E-A947-70E740481C1C}">
                          <a14:useLocalDpi xmlns:a14="http://schemas.microsoft.com/office/drawing/2010/main" val="0"/>
                        </a:ext>
                      </a:extLst>
                    </a:blip>
                    <a:srcRect b="74569"/>
                    <a:stretch/>
                  </pic:blipFill>
                  <pic:spPr bwMode="auto">
                    <a:xfrm>
                      <a:off x="0" y="0"/>
                      <a:ext cx="5678444" cy="1141872"/>
                    </a:xfrm>
                    <a:prstGeom prst="rect">
                      <a:avLst/>
                    </a:prstGeom>
                    <a:noFill/>
                    <a:ln w="28575">
                      <a:solidFill>
                        <a:srgbClr val="FF0000"/>
                      </a:solidFill>
                    </a:ln>
                    <a:extLst>
                      <a:ext uri="{53640926-AAD7-44D8-BBD7-CCE9431645EC}">
                        <a14:shadowObscured xmlns:a14="http://schemas.microsoft.com/office/drawing/2010/main"/>
                      </a:ext>
                    </a:extLst>
                  </pic:spPr>
                </pic:pic>
              </a:graphicData>
            </a:graphic>
          </wp:inline>
        </w:drawing>
      </w:r>
    </w:p>
    <w:p w14:paraId="44B66203" w14:textId="77777777" w:rsidR="007D2692" w:rsidRPr="00E576A5" w:rsidRDefault="007D2692" w:rsidP="00E576A5">
      <w:pPr>
        <w:spacing w:line="360" w:lineRule="auto"/>
        <w:jc w:val="both"/>
        <w:rPr>
          <w:rFonts w:ascii="Palatino Linotype" w:eastAsia="Times New Roman" w:hAnsi="Palatino Linotype" w:cs="Arial"/>
          <w:bCs/>
          <w:color w:val="000000"/>
          <w:lang w:val="es-ES"/>
        </w:rPr>
      </w:pPr>
    </w:p>
    <w:p w14:paraId="374750DD" w14:textId="77777777" w:rsidR="007D2692" w:rsidRPr="00E576A5" w:rsidRDefault="00CB5153" w:rsidP="00E576A5">
      <w:pPr>
        <w:pStyle w:val="Prrafodelista"/>
        <w:numPr>
          <w:ilvl w:val="0"/>
          <w:numId w:val="1"/>
        </w:numPr>
        <w:spacing w:line="360" w:lineRule="auto"/>
        <w:ind w:left="0" w:firstLine="0"/>
        <w:jc w:val="both"/>
        <w:rPr>
          <w:rFonts w:ascii="Palatino Linotype" w:eastAsia="Times New Roman" w:hAnsi="Palatino Linotype" w:cs="Arial"/>
          <w:bCs/>
          <w:color w:val="000000"/>
          <w:lang w:val="es-ES"/>
        </w:rPr>
      </w:pPr>
      <w:r w:rsidRPr="00E576A5">
        <w:rPr>
          <w:rFonts w:ascii="Palatino Linotype" w:eastAsia="Times New Roman" w:hAnsi="Palatino Linotype" w:cs="Arial"/>
          <w:bCs/>
          <w:color w:val="000000"/>
          <w:lang w:val="es-ES"/>
        </w:rPr>
        <w:t xml:space="preserve">Aunado a lo anterior, los citados Lineamientos especifican que las imágenes contenidas en el Disco 5 deben ser indexadas de manera que se permita su vinculación con la información financiera contenida en el disco 1 del Informe Mensual, de tal forma que al consultar la citada información financiera se pueda visualizar el soporte documental que justifique los registros contables. </w:t>
      </w:r>
    </w:p>
    <w:p w14:paraId="07BFC68A" w14:textId="77777777" w:rsidR="007D2692" w:rsidRPr="00E576A5" w:rsidRDefault="007D2692" w:rsidP="00E576A5">
      <w:pPr>
        <w:pStyle w:val="Prrafodelista"/>
        <w:spacing w:line="360" w:lineRule="auto"/>
        <w:ind w:left="0"/>
        <w:jc w:val="both"/>
        <w:rPr>
          <w:rFonts w:ascii="Palatino Linotype" w:eastAsia="Times New Roman" w:hAnsi="Palatino Linotype" w:cs="Arial"/>
          <w:bCs/>
          <w:color w:val="000000"/>
          <w:lang w:val="es-ES"/>
        </w:rPr>
      </w:pPr>
    </w:p>
    <w:p w14:paraId="427E2E82" w14:textId="77777777" w:rsidR="007D2692" w:rsidRPr="00E576A5" w:rsidRDefault="00CB5153" w:rsidP="00E576A5">
      <w:pPr>
        <w:pStyle w:val="Prrafodelista"/>
        <w:numPr>
          <w:ilvl w:val="0"/>
          <w:numId w:val="1"/>
        </w:numPr>
        <w:spacing w:line="360" w:lineRule="auto"/>
        <w:ind w:left="0" w:firstLine="0"/>
        <w:jc w:val="both"/>
        <w:rPr>
          <w:rFonts w:ascii="Palatino Linotype" w:eastAsia="Times New Roman" w:hAnsi="Palatino Linotype" w:cs="Arial"/>
          <w:bCs/>
          <w:color w:val="000000"/>
          <w:lang w:val="es-ES"/>
        </w:rPr>
      </w:pPr>
      <w:r w:rsidRPr="00E576A5">
        <w:rPr>
          <w:rFonts w:ascii="Palatino Linotype" w:eastAsia="Times New Roman" w:hAnsi="Palatino Linotype" w:cs="Arial"/>
          <w:bCs/>
          <w:color w:val="000000"/>
          <w:lang w:val="es-ES"/>
        </w:rPr>
        <w:t xml:space="preserve">Sin ser óbice de lo mencionado, es de señalar que la información que es entregada al </w:t>
      </w:r>
      <w:r w:rsidRPr="00E576A5">
        <w:rPr>
          <w:rFonts w:ascii="Palatino Linotype" w:eastAsia="Times New Roman" w:hAnsi="Palatino Linotype" w:cs="Arial"/>
          <w:lang w:val="es-ES"/>
        </w:rPr>
        <w:t>Órgano Superior de Fiscalización del Estado de México,</w:t>
      </w:r>
      <w:r w:rsidRPr="00E576A5">
        <w:rPr>
          <w:rFonts w:ascii="Palatino Linotype" w:eastAsia="Times New Roman" w:hAnsi="Palatino Linotype" w:cs="Arial"/>
          <w:bCs/>
          <w:color w:val="000000"/>
          <w:lang w:val="es-ES"/>
        </w:rPr>
        <w:t xml:space="preserve"> junto con el Informe Mensual, si bien se remite dentro de los veinte días posteriores al término del mes correspondiente, también lo es que, la documentación materia de estudio debe ser generada y entregada al momento de realizar los movimientos respectivos, por lo que, debe de obrar en sus archivos las facturas referentes de manera enunciativa más no limitativa a las partidas de materiales de administración, emisión de documentos y artículos oficiales (2100); materiales de construcción y reparación (2400); combustibles, lubricantes y aditivos(2600); materiales y </w:t>
      </w:r>
      <w:r w:rsidRPr="00E576A5">
        <w:rPr>
          <w:rFonts w:ascii="Palatino Linotype" w:eastAsia="Times New Roman" w:hAnsi="Palatino Linotype" w:cs="Arial"/>
          <w:bCs/>
          <w:color w:val="000000"/>
          <w:lang w:val="es-ES"/>
        </w:rPr>
        <w:lastRenderedPageBreak/>
        <w:t xml:space="preserve">suministros para seguridad (2800); servicios generales (3000); entre otras que guardan relación con lo requerido por el ahora </w:t>
      </w:r>
      <w:r w:rsidRPr="00E576A5">
        <w:rPr>
          <w:rFonts w:ascii="Palatino Linotype" w:eastAsia="Times New Roman" w:hAnsi="Palatino Linotype" w:cs="Arial"/>
          <w:b/>
          <w:bCs/>
          <w:color w:val="000000"/>
          <w:lang w:val="es-ES"/>
        </w:rPr>
        <w:t>RECURRENTE</w:t>
      </w:r>
      <w:r w:rsidRPr="00E576A5">
        <w:rPr>
          <w:rFonts w:ascii="Palatino Linotype" w:eastAsia="Times New Roman" w:hAnsi="Palatino Linotype" w:cs="Arial"/>
          <w:bCs/>
          <w:color w:val="000000"/>
          <w:lang w:val="es-ES"/>
        </w:rPr>
        <w:t xml:space="preserve">. </w:t>
      </w:r>
    </w:p>
    <w:p w14:paraId="70B6A561" w14:textId="77777777" w:rsidR="007D2692" w:rsidRPr="00E576A5" w:rsidRDefault="007D2692" w:rsidP="00E576A5">
      <w:pPr>
        <w:pStyle w:val="Prrafodelista"/>
        <w:spacing w:line="360" w:lineRule="auto"/>
        <w:rPr>
          <w:rFonts w:ascii="Palatino Linotype" w:eastAsia="Times New Roman" w:hAnsi="Palatino Linotype" w:cs="Arial"/>
          <w:bCs/>
          <w:color w:val="000000"/>
          <w:lang w:val="es-ES"/>
        </w:rPr>
      </w:pPr>
    </w:p>
    <w:p w14:paraId="2BC27584" w14:textId="77777777" w:rsidR="007D2692" w:rsidRPr="00E576A5" w:rsidRDefault="00CB5153" w:rsidP="00E576A5">
      <w:pPr>
        <w:pStyle w:val="Prrafodelista"/>
        <w:numPr>
          <w:ilvl w:val="0"/>
          <w:numId w:val="1"/>
        </w:numPr>
        <w:spacing w:line="360" w:lineRule="auto"/>
        <w:ind w:left="0" w:firstLine="0"/>
        <w:jc w:val="both"/>
        <w:rPr>
          <w:rFonts w:ascii="Palatino Linotype" w:eastAsia="Times New Roman" w:hAnsi="Palatino Linotype" w:cs="Arial"/>
          <w:bCs/>
          <w:color w:val="000000"/>
          <w:lang w:val="es-ES"/>
        </w:rPr>
      </w:pPr>
      <w:r w:rsidRPr="00E576A5">
        <w:rPr>
          <w:rFonts w:ascii="Palatino Linotype" w:eastAsia="Times New Roman" w:hAnsi="Palatino Linotype" w:cs="Arial"/>
          <w:bCs/>
          <w:color w:val="000000"/>
          <w:lang w:val="es-ES"/>
        </w:rPr>
        <w:t xml:space="preserve">Cabe destacar, que el ordenamiento legal en cita refiere que todo registro contable y presupuestal </w:t>
      </w:r>
      <w:r w:rsidRPr="00E576A5">
        <w:rPr>
          <w:rFonts w:ascii="Palatino Linotype" w:eastAsia="Times New Roman" w:hAnsi="Palatino Linotype" w:cs="Arial"/>
          <w:b/>
          <w:bCs/>
          <w:color w:val="000000"/>
          <w:lang w:val="es-ES"/>
        </w:rPr>
        <w:t>deberá estar soportado con los documentos comprobatorios originales</w:t>
      </w:r>
      <w:r w:rsidRPr="00E576A5">
        <w:rPr>
          <w:rFonts w:ascii="Palatino Linotype" w:eastAsia="Times New Roman" w:hAnsi="Palatino Linotype" w:cs="Arial"/>
          <w:bCs/>
          <w:color w:val="000000"/>
          <w:lang w:val="es-ES"/>
        </w:rPr>
        <w:t>, como lo son las facturas solicitadas, los que deberán permanecer en custodia y conservación de la Unidad administrativa correspondiente y a disposición del Órgano Superior de Fiscalización del Estado de México; por un término de cinco años contados a partir del ejercicio presupuestal siguiente al que corresponda.</w:t>
      </w:r>
    </w:p>
    <w:p w14:paraId="033A2B99" w14:textId="77777777" w:rsidR="007D2692" w:rsidRPr="00E576A5" w:rsidRDefault="007D2692" w:rsidP="00E576A5">
      <w:pPr>
        <w:pStyle w:val="Prrafodelista"/>
        <w:spacing w:line="360" w:lineRule="auto"/>
        <w:rPr>
          <w:rFonts w:ascii="Palatino Linotype" w:eastAsia="Times New Roman" w:hAnsi="Palatino Linotype" w:cs="Arial"/>
          <w:lang w:val="es-ES"/>
        </w:rPr>
      </w:pPr>
    </w:p>
    <w:p w14:paraId="1920C8C3" w14:textId="5E23171A" w:rsidR="00CB5153" w:rsidRPr="00E576A5" w:rsidRDefault="00CB5153" w:rsidP="00E576A5">
      <w:pPr>
        <w:pStyle w:val="Prrafodelista"/>
        <w:numPr>
          <w:ilvl w:val="0"/>
          <w:numId w:val="1"/>
        </w:numPr>
        <w:spacing w:line="360" w:lineRule="auto"/>
        <w:ind w:left="0" w:firstLine="0"/>
        <w:jc w:val="both"/>
        <w:rPr>
          <w:rFonts w:ascii="Palatino Linotype" w:eastAsia="Times New Roman" w:hAnsi="Palatino Linotype" w:cs="Arial"/>
          <w:bCs/>
          <w:color w:val="000000"/>
          <w:lang w:val="es-ES"/>
        </w:rPr>
      </w:pPr>
      <w:r w:rsidRPr="00E576A5">
        <w:rPr>
          <w:rFonts w:ascii="Palatino Linotype" w:eastAsia="Times New Roman" w:hAnsi="Palatino Linotype" w:cs="Arial"/>
          <w:lang w:val="es-ES"/>
        </w:rPr>
        <w:t>Por otro lado, los Lineamientos de Control Financiero y Administrativo para las Entidades Fiscalizables Municipales del Estado de México, en sus numerales 4 y 11 fracción IV, establecen en su literalidad:</w:t>
      </w:r>
    </w:p>
    <w:p w14:paraId="0A057B4F" w14:textId="77777777" w:rsidR="007D2692" w:rsidRPr="002C5443" w:rsidRDefault="007D2692" w:rsidP="00E576A5">
      <w:pPr>
        <w:pStyle w:val="Prrafodelista"/>
        <w:spacing w:line="360" w:lineRule="auto"/>
        <w:ind w:left="0"/>
        <w:jc w:val="both"/>
        <w:rPr>
          <w:rFonts w:ascii="Palatino Linotype" w:eastAsia="Times New Roman" w:hAnsi="Palatino Linotype" w:cs="Arial"/>
          <w:bCs/>
          <w:color w:val="000000"/>
          <w:sz w:val="22"/>
          <w:lang w:val="es-ES"/>
        </w:rPr>
      </w:pPr>
    </w:p>
    <w:p w14:paraId="19C29DAF" w14:textId="77777777" w:rsidR="00CB5153" w:rsidRPr="002C5443" w:rsidRDefault="00CB5153" w:rsidP="00E576A5">
      <w:pPr>
        <w:widowControl w:val="0"/>
        <w:tabs>
          <w:tab w:val="left" w:pos="8222"/>
        </w:tabs>
        <w:autoSpaceDE w:val="0"/>
        <w:autoSpaceDN w:val="0"/>
        <w:adjustRightInd w:val="0"/>
        <w:spacing w:line="360" w:lineRule="auto"/>
        <w:ind w:left="851" w:right="899"/>
        <w:jc w:val="both"/>
        <w:rPr>
          <w:rFonts w:ascii="Palatino Linotype" w:eastAsia="Times New Roman" w:hAnsi="Palatino Linotype" w:cs="Arial"/>
          <w:i/>
          <w:sz w:val="22"/>
          <w:lang w:val="es-ES"/>
        </w:rPr>
      </w:pPr>
      <w:r w:rsidRPr="002C5443">
        <w:rPr>
          <w:rFonts w:ascii="Palatino Linotype" w:eastAsia="Times New Roman" w:hAnsi="Palatino Linotype" w:cs="Arial"/>
          <w:i/>
          <w:sz w:val="22"/>
          <w:lang w:val="es-ES"/>
        </w:rPr>
        <w:t>“</w:t>
      </w:r>
      <w:r w:rsidRPr="002C5443">
        <w:rPr>
          <w:rFonts w:ascii="Palatino Linotype" w:eastAsia="Times New Roman" w:hAnsi="Palatino Linotype" w:cs="Arial"/>
          <w:b/>
          <w:i/>
          <w:sz w:val="22"/>
          <w:lang w:val="es-ES"/>
        </w:rPr>
        <w:t>CUARTO</w:t>
      </w:r>
      <w:r w:rsidRPr="002C5443">
        <w:rPr>
          <w:rFonts w:ascii="Palatino Linotype" w:eastAsia="Times New Roman" w:hAnsi="Palatino Linotype" w:cs="Arial"/>
          <w:i/>
          <w:sz w:val="22"/>
          <w:lang w:val="es-ES"/>
        </w:rPr>
        <w:t>: Son sujetos de los presentes Lineamientos:</w:t>
      </w:r>
    </w:p>
    <w:p w14:paraId="5A2808EE" w14:textId="77777777" w:rsidR="00CB5153" w:rsidRPr="002C5443" w:rsidRDefault="00CB5153" w:rsidP="00E576A5">
      <w:pPr>
        <w:widowControl w:val="0"/>
        <w:tabs>
          <w:tab w:val="left" w:pos="8222"/>
        </w:tabs>
        <w:autoSpaceDE w:val="0"/>
        <w:autoSpaceDN w:val="0"/>
        <w:adjustRightInd w:val="0"/>
        <w:spacing w:line="360" w:lineRule="auto"/>
        <w:ind w:left="851" w:right="899"/>
        <w:jc w:val="both"/>
        <w:rPr>
          <w:rFonts w:ascii="Palatino Linotype" w:eastAsia="Times New Roman" w:hAnsi="Palatino Linotype" w:cs="Arial"/>
          <w:i/>
          <w:sz w:val="22"/>
          <w:lang w:val="es-ES"/>
        </w:rPr>
      </w:pPr>
      <w:r w:rsidRPr="002C5443">
        <w:rPr>
          <w:rFonts w:ascii="Palatino Linotype" w:eastAsia="Times New Roman" w:hAnsi="Palatino Linotype" w:cs="Arial"/>
          <w:i/>
          <w:sz w:val="22"/>
          <w:lang w:val="es-ES"/>
        </w:rPr>
        <w:t>I. En los Municipios:</w:t>
      </w:r>
    </w:p>
    <w:p w14:paraId="4CEB81CE" w14:textId="77777777" w:rsidR="00CB5153" w:rsidRPr="002C5443" w:rsidRDefault="00CB5153" w:rsidP="00E576A5">
      <w:pPr>
        <w:widowControl w:val="0"/>
        <w:tabs>
          <w:tab w:val="left" w:pos="8222"/>
        </w:tabs>
        <w:autoSpaceDE w:val="0"/>
        <w:autoSpaceDN w:val="0"/>
        <w:adjustRightInd w:val="0"/>
        <w:spacing w:line="360" w:lineRule="auto"/>
        <w:ind w:left="851" w:right="899"/>
        <w:jc w:val="both"/>
        <w:rPr>
          <w:rFonts w:ascii="Palatino Linotype" w:eastAsia="Times New Roman" w:hAnsi="Palatino Linotype" w:cs="Arial"/>
          <w:i/>
          <w:sz w:val="22"/>
          <w:lang w:val="es-ES"/>
        </w:rPr>
      </w:pPr>
      <w:r w:rsidRPr="002C5443">
        <w:rPr>
          <w:rFonts w:ascii="Palatino Linotype" w:eastAsia="Times New Roman" w:hAnsi="Palatino Linotype" w:cs="Arial"/>
          <w:i/>
          <w:sz w:val="22"/>
          <w:lang w:val="es-ES"/>
        </w:rPr>
        <w:t>a) Presidente;</w:t>
      </w:r>
    </w:p>
    <w:p w14:paraId="01DF9288" w14:textId="77777777" w:rsidR="00CB5153" w:rsidRPr="002C5443" w:rsidRDefault="00CB5153" w:rsidP="00E576A5">
      <w:pPr>
        <w:widowControl w:val="0"/>
        <w:tabs>
          <w:tab w:val="left" w:pos="8222"/>
        </w:tabs>
        <w:autoSpaceDE w:val="0"/>
        <w:autoSpaceDN w:val="0"/>
        <w:adjustRightInd w:val="0"/>
        <w:spacing w:line="360" w:lineRule="auto"/>
        <w:ind w:left="851" w:right="899"/>
        <w:jc w:val="both"/>
        <w:rPr>
          <w:rFonts w:ascii="Palatino Linotype" w:eastAsia="Times New Roman" w:hAnsi="Palatino Linotype" w:cs="Arial"/>
          <w:i/>
          <w:sz w:val="22"/>
          <w:lang w:val="es-ES"/>
        </w:rPr>
      </w:pPr>
      <w:r w:rsidRPr="002C5443">
        <w:rPr>
          <w:rFonts w:ascii="Palatino Linotype" w:eastAsia="Times New Roman" w:hAnsi="Palatino Linotype" w:cs="Arial"/>
          <w:i/>
          <w:sz w:val="22"/>
          <w:lang w:val="es-ES"/>
        </w:rPr>
        <w:t>b) Síndico (s);</w:t>
      </w:r>
    </w:p>
    <w:p w14:paraId="790524F3" w14:textId="77777777" w:rsidR="00CB5153" w:rsidRPr="002C5443" w:rsidRDefault="00CB5153" w:rsidP="00E576A5">
      <w:pPr>
        <w:widowControl w:val="0"/>
        <w:tabs>
          <w:tab w:val="left" w:pos="8222"/>
        </w:tabs>
        <w:autoSpaceDE w:val="0"/>
        <w:autoSpaceDN w:val="0"/>
        <w:adjustRightInd w:val="0"/>
        <w:spacing w:line="360" w:lineRule="auto"/>
        <w:ind w:left="851" w:right="899"/>
        <w:jc w:val="both"/>
        <w:rPr>
          <w:rFonts w:ascii="Palatino Linotype" w:eastAsia="Times New Roman" w:hAnsi="Palatino Linotype" w:cs="Arial"/>
          <w:i/>
          <w:sz w:val="22"/>
          <w:lang w:val="es-ES"/>
        </w:rPr>
      </w:pPr>
      <w:r w:rsidRPr="002C5443">
        <w:rPr>
          <w:rFonts w:ascii="Palatino Linotype" w:eastAsia="Times New Roman" w:hAnsi="Palatino Linotype" w:cs="Arial"/>
          <w:i/>
          <w:sz w:val="22"/>
          <w:lang w:val="es-ES"/>
        </w:rPr>
        <w:t>c) Regidores;</w:t>
      </w:r>
    </w:p>
    <w:p w14:paraId="55676B4D" w14:textId="77777777" w:rsidR="00CB5153" w:rsidRPr="002C5443" w:rsidRDefault="00CB5153" w:rsidP="00E576A5">
      <w:pPr>
        <w:widowControl w:val="0"/>
        <w:tabs>
          <w:tab w:val="left" w:pos="8222"/>
        </w:tabs>
        <w:autoSpaceDE w:val="0"/>
        <w:autoSpaceDN w:val="0"/>
        <w:adjustRightInd w:val="0"/>
        <w:spacing w:line="360" w:lineRule="auto"/>
        <w:ind w:left="851" w:right="899"/>
        <w:jc w:val="both"/>
        <w:rPr>
          <w:rFonts w:ascii="Palatino Linotype" w:eastAsia="Times New Roman" w:hAnsi="Palatino Linotype" w:cs="Arial"/>
          <w:i/>
          <w:sz w:val="22"/>
          <w:lang w:val="es-ES"/>
        </w:rPr>
      </w:pPr>
      <w:r w:rsidRPr="002C5443">
        <w:rPr>
          <w:rFonts w:ascii="Palatino Linotype" w:eastAsia="Times New Roman" w:hAnsi="Palatino Linotype" w:cs="Arial"/>
          <w:i/>
          <w:sz w:val="22"/>
          <w:lang w:val="es-ES"/>
        </w:rPr>
        <w:t>d) Secretario del ayuntamiento;</w:t>
      </w:r>
    </w:p>
    <w:p w14:paraId="7B8C3E76" w14:textId="77777777" w:rsidR="00CB5153" w:rsidRPr="002C5443" w:rsidRDefault="00CB5153" w:rsidP="00E576A5">
      <w:pPr>
        <w:widowControl w:val="0"/>
        <w:tabs>
          <w:tab w:val="left" w:pos="8222"/>
        </w:tabs>
        <w:autoSpaceDE w:val="0"/>
        <w:autoSpaceDN w:val="0"/>
        <w:adjustRightInd w:val="0"/>
        <w:spacing w:line="360" w:lineRule="auto"/>
        <w:ind w:left="851" w:right="899"/>
        <w:jc w:val="both"/>
        <w:rPr>
          <w:rFonts w:ascii="Palatino Linotype" w:eastAsia="Times New Roman" w:hAnsi="Palatino Linotype" w:cs="Arial"/>
          <w:i/>
          <w:sz w:val="22"/>
          <w:lang w:val="es-ES"/>
        </w:rPr>
      </w:pPr>
      <w:r w:rsidRPr="002C5443">
        <w:rPr>
          <w:rFonts w:ascii="Palatino Linotype" w:eastAsia="Times New Roman" w:hAnsi="Palatino Linotype" w:cs="Arial"/>
          <w:i/>
          <w:sz w:val="22"/>
          <w:lang w:val="es-ES"/>
        </w:rPr>
        <w:t xml:space="preserve">e) </w:t>
      </w:r>
      <w:r w:rsidRPr="002C5443">
        <w:rPr>
          <w:rFonts w:ascii="Palatino Linotype" w:eastAsia="Times New Roman" w:hAnsi="Palatino Linotype" w:cs="Arial"/>
          <w:b/>
          <w:i/>
          <w:sz w:val="22"/>
          <w:u w:val="single"/>
          <w:lang w:val="es-ES"/>
        </w:rPr>
        <w:t>Tesorero o equivalente</w:t>
      </w:r>
      <w:r w:rsidRPr="002C5443">
        <w:rPr>
          <w:rFonts w:ascii="Palatino Linotype" w:eastAsia="Times New Roman" w:hAnsi="Palatino Linotype" w:cs="Arial"/>
          <w:i/>
          <w:sz w:val="22"/>
          <w:lang w:val="es-ES"/>
        </w:rPr>
        <w:t>;</w:t>
      </w:r>
    </w:p>
    <w:p w14:paraId="4E453EBC" w14:textId="77777777" w:rsidR="00CB5153" w:rsidRPr="002C5443" w:rsidRDefault="00CB5153" w:rsidP="00E576A5">
      <w:pPr>
        <w:widowControl w:val="0"/>
        <w:tabs>
          <w:tab w:val="left" w:pos="8222"/>
        </w:tabs>
        <w:autoSpaceDE w:val="0"/>
        <w:autoSpaceDN w:val="0"/>
        <w:adjustRightInd w:val="0"/>
        <w:spacing w:line="360" w:lineRule="auto"/>
        <w:ind w:left="851" w:right="899"/>
        <w:jc w:val="both"/>
        <w:rPr>
          <w:rFonts w:ascii="Palatino Linotype" w:eastAsia="Times New Roman" w:hAnsi="Palatino Linotype" w:cs="Arial"/>
          <w:i/>
          <w:sz w:val="22"/>
          <w:lang w:val="es-ES"/>
        </w:rPr>
      </w:pPr>
      <w:r w:rsidRPr="002C5443">
        <w:rPr>
          <w:rFonts w:ascii="Palatino Linotype" w:eastAsia="Times New Roman" w:hAnsi="Palatino Linotype" w:cs="Arial"/>
          <w:i/>
          <w:sz w:val="22"/>
          <w:lang w:val="es-ES"/>
        </w:rPr>
        <w:lastRenderedPageBreak/>
        <w:t>f) Director de administración o su equivalente;</w:t>
      </w:r>
    </w:p>
    <w:p w14:paraId="51849487" w14:textId="77777777" w:rsidR="00CB5153" w:rsidRPr="002C5443" w:rsidRDefault="00CB5153" w:rsidP="00E576A5">
      <w:pPr>
        <w:widowControl w:val="0"/>
        <w:tabs>
          <w:tab w:val="left" w:pos="8222"/>
        </w:tabs>
        <w:autoSpaceDE w:val="0"/>
        <w:autoSpaceDN w:val="0"/>
        <w:adjustRightInd w:val="0"/>
        <w:spacing w:line="360" w:lineRule="auto"/>
        <w:ind w:left="851" w:right="899"/>
        <w:jc w:val="both"/>
        <w:rPr>
          <w:rFonts w:ascii="Palatino Linotype" w:eastAsia="Times New Roman" w:hAnsi="Palatino Linotype" w:cs="Arial"/>
          <w:i/>
          <w:sz w:val="22"/>
          <w:lang w:val="es-ES"/>
        </w:rPr>
      </w:pPr>
      <w:r w:rsidRPr="002C5443">
        <w:rPr>
          <w:rFonts w:ascii="Palatino Linotype" w:eastAsia="Times New Roman" w:hAnsi="Palatino Linotype" w:cs="Arial"/>
          <w:i/>
          <w:sz w:val="22"/>
          <w:lang w:val="es-ES"/>
        </w:rPr>
        <w:t>g) Director de obras públicas; y</w:t>
      </w:r>
    </w:p>
    <w:p w14:paraId="6642DDE6" w14:textId="77777777" w:rsidR="00CB5153" w:rsidRPr="002C5443" w:rsidRDefault="00CB5153" w:rsidP="00E576A5">
      <w:pPr>
        <w:widowControl w:val="0"/>
        <w:tabs>
          <w:tab w:val="left" w:pos="8222"/>
        </w:tabs>
        <w:autoSpaceDE w:val="0"/>
        <w:autoSpaceDN w:val="0"/>
        <w:adjustRightInd w:val="0"/>
        <w:spacing w:line="360" w:lineRule="auto"/>
        <w:ind w:left="851" w:right="899"/>
        <w:jc w:val="both"/>
        <w:rPr>
          <w:rFonts w:ascii="Palatino Linotype" w:eastAsia="Times New Roman" w:hAnsi="Palatino Linotype" w:cs="Arial"/>
          <w:i/>
          <w:sz w:val="22"/>
          <w:lang w:val="es-ES"/>
        </w:rPr>
      </w:pPr>
      <w:r w:rsidRPr="002C5443">
        <w:rPr>
          <w:rFonts w:ascii="Palatino Linotype" w:eastAsia="Times New Roman" w:hAnsi="Palatino Linotype" w:cs="Arial"/>
          <w:i/>
          <w:sz w:val="22"/>
          <w:lang w:val="es-ES"/>
        </w:rPr>
        <w:t>h) Titular del órgano de control interno.</w:t>
      </w:r>
    </w:p>
    <w:p w14:paraId="2E47BF1C" w14:textId="77777777" w:rsidR="00CB5153" w:rsidRPr="002C5443" w:rsidRDefault="00CB5153" w:rsidP="00E576A5">
      <w:pPr>
        <w:widowControl w:val="0"/>
        <w:tabs>
          <w:tab w:val="left" w:pos="8222"/>
        </w:tabs>
        <w:autoSpaceDE w:val="0"/>
        <w:autoSpaceDN w:val="0"/>
        <w:adjustRightInd w:val="0"/>
        <w:spacing w:line="360" w:lineRule="auto"/>
        <w:ind w:left="851" w:right="899"/>
        <w:jc w:val="both"/>
        <w:rPr>
          <w:rFonts w:ascii="Palatino Linotype" w:eastAsia="Times New Roman" w:hAnsi="Palatino Linotype" w:cs="Times New Roman"/>
          <w:i/>
          <w:sz w:val="22"/>
          <w:lang w:val="es-ES"/>
        </w:rPr>
      </w:pPr>
      <w:r w:rsidRPr="002C5443">
        <w:rPr>
          <w:rFonts w:ascii="Palatino Linotype" w:eastAsia="Times New Roman" w:hAnsi="Palatino Linotype" w:cs="Times New Roman"/>
          <w:b/>
          <w:i/>
          <w:sz w:val="22"/>
          <w:lang w:val="es-ES"/>
        </w:rPr>
        <w:t>DÉCIMO PRIMERO</w:t>
      </w:r>
      <w:r w:rsidRPr="002C5443">
        <w:rPr>
          <w:rFonts w:ascii="Palatino Linotype" w:eastAsia="Times New Roman" w:hAnsi="Palatino Linotype" w:cs="Times New Roman"/>
          <w:i/>
          <w:sz w:val="22"/>
          <w:lang w:val="es-ES"/>
        </w:rPr>
        <w:t>: Los servidores públicos municipales, tendrán en el ámbito de su competencia, respecto de los presentes Lineamientos, las obligaciones siguientes:</w:t>
      </w:r>
    </w:p>
    <w:p w14:paraId="117B66FF" w14:textId="77777777" w:rsidR="00CB5153" w:rsidRPr="002C5443" w:rsidRDefault="00CB5153" w:rsidP="00E576A5">
      <w:pPr>
        <w:widowControl w:val="0"/>
        <w:tabs>
          <w:tab w:val="left" w:pos="8222"/>
        </w:tabs>
        <w:autoSpaceDE w:val="0"/>
        <w:autoSpaceDN w:val="0"/>
        <w:adjustRightInd w:val="0"/>
        <w:spacing w:line="360" w:lineRule="auto"/>
        <w:ind w:left="851" w:right="899"/>
        <w:jc w:val="both"/>
        <w:rPr>
          <w:rFonts w:ascii="Palatino Linotype" w:eastAsia="Times New Roman" w:hAnsi="Palatino Linotype" w:cs="Times New Roman"/>
          <w:i/>
          <w:sz w:val="22"/>
          <w:lang w:val="es-ES"/>
        </w:rPr>
      </w:pPr>
      <w:r w:rsidRPr="002C5443">
        <w:rPr>
          <w:rFonts w:ascii="Palatino Linotype" w:eastAsia="Times New Roman" w:hAnsi="Palatino Linotype" w:cs="Times New Roman"/>
          <w:i/>
          <w:sz w:val="22"/>
          <w:lang w:val="es-ES"/>
        </w:rPr>
        <w:t xml:space="preserve">IV. El tesorero deberá verificar que todas las pólizas de registro contable y presupuestal, se encuentren firmadas por quién las elaboró, revisó y autorizó, las cuales deberán estar soportadas con la documentación original, justificativa, comprobatoria, suficiente, competente, pertinente y relevante, las que deberán permanecer en custodia y conservación de la tesorería, por un término de cinco años contados a partir del ejercicio presupuestal siguiente al que corresponda; adicionalmente, todos los documentos deberán contar con la leyenda de "OPERADO" para las comprobaciones de los fondos de aportaciones federales y el sello de "PAGADO" para los demás recursos.” </w:t>
      </w:r>
      <w:r w:rsidRPr="002C5443">
        <w:rPr>
          <w:rFonts w:ascii="Palatino Linotype" w:eastAsia="Times New Roman" w:hAnsi="Palatino Linotype" w:cs="Arial"/>
          <w:i/>
          <w:sz w:val="22"/>
          <w:lang w:val="es-ES"/>
        </w:rPr>
        <w:t>(Sic)</w:t>
      </w:r>
    </w:p>
    <w:p w14:paraId="4C021275" w14:textId="77777777" w:rsidR="007D2692" w:rsidRPr="00E576A5" w:rsidRDefault="007D2692" w:rsidP="00E576A5">
      <w:pPr>
        <w:widowControl w:val="0"/>
        <w:autoSpaceDE w:val="0"/>
        <w:autoSpaceDN w:val="0"/>
        <w:adjustRightInd w:val="0"/>
        <w:spacing w:line="360" w:lineRule="auto"/>
        <w:ind w:right="49"/>
        <w:jc w:val="both"/>
        <w:rPr>
          <w:rFonts w:ascii="Palatino Linotype" w:eastAsia="Times New Roman" w:hAnsi="Palatino Linotype" w:cs="Arial"/>
          <w:lang w:val="es-ES"/>
        </w:rPr>
      </w:pPr>
    </w:p>
    <w:p w14:paraId="30D9CF42" w14:textId="77777777" w:rsidR="007D2692" w:rsidRPr="00E576A5" w:rsidRDefault="00CB5153" w:rsidP="00E576A5">
      <w:pPr>
        <w:pStyle w:val="Prrafodelista"/>
        <w:widowControl w:val="0"/>
        <w:numPr>
          <w:ilvl w:val="0"/>
          <w:numId w:val="1"/>
        </w:numPr>
        <w:autoSpaceDE w:val="0"/>
        <w:autoSpaceDN w:val="0"/>
        <w:adjustRightInd w:val="0"/>
        <w:spacing w:line="360" w:lineRule="auto"/>
        <w:ind w:left="0" w:right="49" w:firstLine="0"/>
        <w:jc w:val="both"/>
        <w:rPr>
          <w:rFonts w:ascii="Palatino Linotype" w:eastAsia="Times New Roman" w:hAnsi="Palatino Linotype" w:cs="Arial"/>
          <w:lang w:val="es-ES"/>
        </w:rPr>
      </w:pPr>
      <w:r w:rsidRPr="00E576A5">
        <w:rPr>
          <w:rFonts w:ascii="Palatino Linotype" w:eastAsia="Times New Roman" w:hAnsi="Palatino Linotype" w:cs="Arial"/>
          <w:lang w:val="es-ES"/>
        </w:rPr>
        <w:t xml:space="preserve">De lo anterior se advierte que es responsabilidad del Tesorero Municipal verificar que todas las pólizas de registro contable y presupuestal, se encuentren firmadas por quien las elaboró. </w:t>
      </w:r>
    </w:p>
    <w:p w14:paraId="6D086B73" w14:textId="77777777" w:rsidR="007D2692" w:rsidRPr="00E576A5" w:rsidRDefault="007D2692" w:rsidP="00E576A5">
      <w:pPr>
        <w:pStyle w:val="Prrafodelista"/>
        <w:widowControl w:val="0"/>
        <w:autoSpaceDE w:val="0"/>
        <w:autoSpaceDN w:val="0"/>
        <w:adjustRightInd w:val="0"/>
        <w:spacing w:line="360" w:lineRule="auto"/>
        <w:ind w:left="0" w:right="49"/>
        <w:jc w:val="both"/>
        <w:rPr>
          <w:rFonts w:ascii="Palatino Linotype" w:eastAsia="Times New Roman" w:hAnsi="Palatino Linotype" w:cs="Arial"/>
          <w:lang w:val="es-ES"/>
        </w:rPr>
      </w:pPr>
    </w:p>
    <w:p w14:paraId="7B82AAED" w14:textId="2EF0F58A" w:rsidR="00CB5153" w:rsidRPr="00E576A5" w:rsidRDefault="00CB5153" w:rsidP="00E576A5">
      <w:pPr>
        <w:pStyle w:val="Prrafodelista"/>
        <w:widowControl w:val="0"/>
        <w:numPr>
          <w:ilvl w:val="0"/>
          <w:numId w:val="1"/>
        </w:numPr>
        <w:autoSpaceDE w:val="0"/>
        <w:autoSpaceDN w:val="0"/>
        <w:adjustRightInd w:val="0"/>
        <w:spacing w:line="360" w:lineRule="auto"/>
        <w:ind w:left="0" w:right="49" w:firstLine="0"/>
        <w:jc w:val="both"/>
        <w:rPr>
          <w:rFonts w:ascii="Palatino Linotype" w:eastAsia="Times New Roman" w:hAnsi="Palatino Linotype" w:cs="Arial"/>
          <w:lang w:val="es-ES"/>
        </w:rPr>
      </w:pPr>
      <w:r w:rsidRPr="00E576A5">
        <w:rPr>
          <w:rFonts w:ascii="Palatino Linotype" w:eastAsia="Times New Roman" w:hAnsi="Palatino Linotype" w:cs="Arial"/>
          <w:lang w:val="es-ES"/>
        </w:rPr>
        <w:t>Una vez establecido lo anterior, resulta necesario analizar la legalidad de dicha respuesta, razón por la que es necesario tomar en cuenta las siguientes disposiciones de la Ley de la materia.</w:t>
      </w:r>
    </w:p>
    <w:p w14:paraId="770EFD15" w14:textId="77777777" w:rsidR="007D2692" w:rsidRPr="00E576A5" w:rsidRDefault="007D2692" w:rsidP="00E576A5">
      <w:pPr>
        <w:tabs>
          <w:tab w:val="left" w:pos="8080"/>
        </w:tabs>
        <w:spacing w:line="360" w:lineRule="auto"/>
        <w:ind w:left="851" w:right="899"/>
        <w:jc w:val="both"/>
        <w:rPr>
          <w:rFonts w:ascii="Palatino Linotype" w:eastAsia="Times New Roman" w:hAnsi="Palatino Linotype" w:cs="Times New Roman"/>
          <w:i/>
          <w:lang w:val="es-ES"/>
        </w:rPr>
      </w:pPr>
    </w:p>
    <w:p w14:paraId="5EE438F6" w14:textId="77777777" w:rsidR="00CB5153" w:rsidRPr="002C5443" w:rsidRDefault="00CB5153" w:rsidP="00E576A5">
      <w:pPr>
        <w:tabs>
          <w:tab w:val="left" w:pos="8080"/>
        </w:tabs>
        <w:spacing w:line="360" w:lineRule="auto"/>
        <w:ind w:left="851" w:right="899"/>
        <w:jc w:val="both"/>
        <w:rPr>
          <w:rFonts w:ascii="Palatino Linotype" w:eastAsia="Times New Roman" w:hAnsi="Palatino Linotype" w:cs="Times New Roman"/>
          <w:i/>
          <w:sz w:val="22"/>
          <w:lang w:val="es-ES"/>
        </w:rPr>
      </w:pPr>
      <w:r w:rsidRPr="002C5443">
        <w:rPr>
          <w:rFonts w:ascii="Palatino Linotype" w:eastAsia="Times New Roman" w:hAnsi="Palatino Linotype" w:cs="Times New Roman"/>
          <w:i/>
          <w:sz w:val="22"/>
          <w:lang w:val="es-ES"/>
        </w:rPr>
        <w:t>“</w:t>
      </w:r>
      <w:r w:rsidRPr="002C5443">
        <w:rPr>
          <w:rFonts w:ascii="Palatino Linotype" w:eastAsia="Times New Roman" w:hAnsi="Palatino Linotype" w:cs="Times New Roman"/>
          <w:b/>
          <w:i/>
          <w:sz w:val="22"/>
          <w:lang w:val="es-ES"/>
        </w:rPr>
        <w:t>Artículo 50.</w:t>
      </w:r>
      <w:r w:rsidRPr="002C5443">
        <w:rPr>
          <w:rFonts w:ascii="Palatino Linotype" w:eastAsia="Times New Roman" w:hAnsi="Palatino Linotype" w:cs="Times New Roman"/>
          <w:i/>
          <w:sz w:val="22"/>
          <w:lang w:val="es-ES"/>
        </w:rPr>
        <w:t xml:space="preserve"> Los sujetos obligados contarán con un área responsable para la atención de las solicitudes de información, a la que se le denominará Unidad de Transparencia.</w:t>
      </w:r>
    </w:p>
    <w:p w14:paraId="746A20BD" w14:textId="77777777" w:rsidR="00CB5153" w:rsidRPr="002C5443" w:rsidRDefault="00CB5153" w:rsidP="00E576A5">
      <w:pPr>
        <w:tabs>
          <w:tab w:val="left" w:pos="8080"/>
        </w:tabs>
        <w:spacing w:line="360" w:lineRule="auto"/>
        <w:ind w:left="851" w:right="899"/>
        <w:jc w:val="both"/>
        <w:rPr>
          <w:rFonts w:ascii="Palatino Linotype" w:eastAsia="Times New Roman" w:hAnsi="Palatino Linotype" w:cs="Times New Roman"/>
          <w:i/>
          <w:sz w:val="22"/>
          <w:lang w:val="es-ES"/>
        </w:rPr>
      </w:pPr>
      <w:r w:rsidRPr="002C5443">
        <w:rPr>
          <w:rFonts w:ascii="Palatino Linotype" w:eastAsia="Times New Roman" w:hAnsi="Palatino Linotype" w:cs="Times New Roman"/>
          <w:b/>
          <w:i/>
          <w:sz w:val="22"/>
          <w:lang w:val="es-ES"/>
        </w:rPr>
        <w:t>Artículo 51</w:t>
      </w:r>
      <w:r w:rsidRPr="002C5443">
        <w:rPr>
          <w:rFonts w:ascii="Palatino Linotype" w:eastAsia="Times New Roman" w:hAnsi="Palatino Linotype" w:cs="Times New Roman"/>
          <w:i/>
          <w:sz w:val="22"/>
          <w:lang w:val="es-ES"/>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2676D7AA" w14:textId="77777777" w:rsidR="00CB5153" w:rsidRPr="002C5443" w:rsidRDefault="00CB5153" w:rsidP="00E576A5">
      <w:pPr>
        <w:tabs>
          <w:tab w:val="left" w:pos="8080"/>
        </w:tabs>
        <w:spacing w:line="360" w:lineRule="auto"/>
        <w:ind w:left="851" w:right="899"/>
        <w:jc w:val="both"/>
        <w:rPr>
          <w:rFonts w:ascii="Palatino Linotype" w:eastAsia="Times New Roman" w:hAnsi="Palatino Linotype" w:cs="Times New Roman"/>
          <w:i/>
          <w:sz w:val="22"/>
          <w:lang w:val="es-ES"/>
        </w:rPr>
      </w:pPr>
      <w:r w:rsidRPr="002C5443">
        <w:rPr>
          <w:rFonts w:ascii="Palatino Linotype" w:eastAsia="Times New Roman" w:hAnsi="Palatino Linotype" w:cs="Times New Roman"/>
          <w:b/>
          <w:i/>
          <w:sz w:val="22"/>
          <w:lang w:val="es-ES"/>
        </w:rPr>
        <w:t>Artículo 53</w:t>
      </w:r>
      <w:r w:rsidRPr="002C5443">
        <w:rPr>
          <w:rFonts w:ascii="Palatino Linotype" w:eastAsia="Times New Roman" w:hAnsi="Palatino Linotype" w:cs="Times New Roman"/>
          <w:i/>
          <w:sz w:val="22"/>
          <w:lang w:val="es-ES"/>
        </w:rPr>
        <w:t>. Las Unidades de Transparencia tendrán las siguientes funciones:</w:t>
      </w:r>
    </w:p>
    <w:p w14:paraId="383C68E7" w14:textId="77777777" w:rsidR="00CB5153" w:rsidRPr="002C5443" w:rsidRDefault="00CB5153" w:rsidP="00E576A5">
      <w:pPr>
        <w:tabs>
          <w:tab w:val="left" w:pos="8080"/>
        </w:tabs>
        <w:spacing w:line="360" w:lineRule="auto"/>
        <w:ind w:left="851" w:right="899"/>
        <w:jc w:val="both"/>
        <w:rPr>
          <w:rFonts w:ascii="Palatino Linotype" w:eastAsia="Times New Roman" w:hAnsi="Palatino Linotype" w:cs="Times New Roman"/>
          <w:i/>
          <w:sz w:val="22"/>
          <w:lang w:val="es-ES"/>
        </w:rPr>
      </w:pPr>
      <w:r w:rsidRPr="002C5443">
        <w:rPr>
          <w:rFonts w:ascii="Palatino Linotype" w:eastAsia="Times New Roman" w:hAnsi="Palatino Linotype" w:cs="Times New Roman"/>
          <w:i/>
          <w:sz w:val="22"/>
          <w:lang w:val="es-ES"/>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00913F16" w14:textId="77777777" w:rsidR="00CB5153" w:rsidRPr="002C5443" w:rsidRDefault="00CB5153" w:rsidP="00E576A5">
      <w:pPr>
        <w:tabs>
          <w:tab w:val="left" w:pos="8080"/>
        </w:tabs>
        <w:spacing w:line="360" w:lineRule="auto"/>
        <w:ind w:left="851" w:right="899"/>
        <w:jc w:val="both"/>
        <w:rPr>
          <w:rFonts w:ascii="Palatino Linotype" w:eastAsia="Times New Roman" w:hAnsi="Palatino Linotype" w:cs="Times New Roman"/>
          <w:b/>
          <w:i/>
          <w:sz w:val="22"/>
          <w:lang w:val="es-ES"/>
        </w:rPr>
      </w:pPr>
      <w:r w:rsidRPr="002C5443">
        <w:rPr>
          <w:rFonts w:ascii="Palatino Linotype" w:eastAsia="Times New Roman" w:hAnsi="Palatino Linotype" w:cs="Times New Roman"/>
          <w:b/>
          <w:i/>
          <w:sz w:val="22"/>
          <w:lang w:val="es-ES"/>
        </w:rPr>
        <w:t xml:space="preserve">II. Recibir, </w:t>
      </w:r>
      <w:r w:rsidRPr="002C5443">
        <w:rPr>
          <w:rFonts w:ascii="Palatino Linotype" w:eastAsia="Times New Roman" w:hAnsi="Palatino Linotype" w:cs="Times New Roman"/>
          <w:b/>
          <w:i/>
          <w:sz w:val="22"/>
          <w:u w:val="single"/>
          <w:lang w:val="es-ES"/>
        </w:rPr>
        <w:t>tramitar</w:t>
      </w:r>
      <w:r w:rsidRPr="002C5443">
        <w:rPr>
          <w:rFonts w:ascii="Palatino Linotype" w:eastAsia="Times New Roman" w:hAnsi="Palatino Linotype" w:cs="Times New Roman"/>
          <w:b/>
          <w:i/>
          <w:sz w:val="22"/>
          <w:lang w:val="es-ES"/>
        </w:rPr>
        <w:t xml:space="preserve"> y dar respuesta a las solicitudes de acceso a la información;</w:t>
      </w:r>
    </w:p>
    <w:p w14:paraId="5F2DE850" w14:textId="77777777" w:rsidR="00CB5153" w:rsidRPr="002C5443" w:rsidRDefault="00CB5153" w:rsidP="00E576A5">
      <w:pPr>
        <w:tabs>
          <w:tab w:val="left" w:pos="8080"/>
        </w:tabs>
        <w:spacing w:line="360" w:lineRule="auto"/>
        <w:ind w:left="851" w:right="899"/>
        <w:jc w:val="both"/>
        <w:rPr>
          <w:rFonts w:ascii="Palatino Linotype" w:eastAsia="Times New Roman" w:hAnsi="Palatino Linotype" w:cs="Times New Roman"/>
          <w:i/>
          <w:sz w:val="22"/>
          <w:lang w:val="es-ES"/>
        </w:rPr>
      </w:pPr>
      <w:r w:rsidRPr="002C5443">
        <w:rPr>
          <w:rFonts w:ascii="Palatino Linotype" w:eastAsia="Times New Roman" w:hAnsi="Palatino Linotype" w:cs="Times New Roman"/>
          <w:i/>
          <w:sz w:val="22"/>
          <w:lang w:val="es-ES"/>
        </w:rPr>
        <w:t>III. Auxiliar a los particulares en la elaboración de solicitudes de acceso a la información y, en su caso, orientarlos sobre los sujetos obligados competentes conforme a la normatividad aplicable;</w:t>
      </w:r>
    </w:p>
    <w:p w14:paraId="7F361D2D" w14:textId="77777777" w:rsidR="00CB5153" w:rsidRPr="002C5443" w:rsidRDefault="00CB5153" w:rsidP="00E576A5">
      <w:pPr>
        <w:tabs>
          <w:tab w:val="left" w:pos="8080"/>
        </w:tabs>
        <w:spacing w:line="360" w:lineRule="auto"/>
        <w:ind w:left="851" w:right="899"/>
        <w:jc w:val="both"/>
        <w:rPr>
          <w:rFonts w:ascii="Palatino Linotype" w:eastAsia="Times New Roman" w:hAnsi="Palatino Linotype" w:cs="Times New Roman"/>
          <w:i/>
          <w:sz w:val="22"/>
          <w:lang w:val="es-ES"/>
        </w:rPr>
      </w:pPr>
      <w:r w:rsidRPr="002C5443">
        <w:rPr>
          <w:rFonts w:ascii="Palatino Linotype" w:eastAsia="Times New Roman" w:hAnsi="Palatino Linotype" w:cs="Times New Roman"/>
          <w:i/>
          <w:sz w:val="22"/>
          <w:lang w:val="es-ES"/>
        </w:rPr>
        <w:lastRenderedPageBreak/>
        <w:t>IV. Realizar, con efectividad, los trámites internos necesarios para la atención de las solicitudes de acceso a la información;</w:t>
      </w:r>
    </w:p>
    <w:p w14:paraId="5A0A4407" w14:textId="77777777" w:rsidR="00CB5153" w:rsidRPr="002C5443" w:rsidRDefault="00CB5153" w:rsidP="00E576A5">
      <w:pPr>
        <w:tabs>
          <w:tab w:val="left" w:pos="8080"/>
        </w:tabs>
        <w:spacing w:line="360" w:lineRule="auto"/>
        <w:ind w:left="851" w:right="899"/>
        <w:jc w:val="both"/>
        <w:rPr>
          <w:rFonts w:ascii="Palatino Linotype" w:eastAsia="Times New Roman" w:hAnsi="Palatino Linotype" w:cs="Times New Roman"/>
          <w:i/>
          <w:sz w:val="22"/>
          <w:lang w:val="es-ES"/>
        </w:rPr>
      </w:pPr>
      <w:r w:rsidRPr="002C5443">
        <w:rPr>
          <w:rFonts w:ascii="Palatino Linotype" w:eastAsia="Times New Roman" w:hAnsi="Palatino Linotype" w:cs="Times New Roman"/>
          <w:i/>
          <w:sz w:val="22"/>
          <w:lang w:val="es-ES"/>
        </w:rPr>
        <w:t>V. Entregar, en su caso, a los particulares la información solicitada;</w:t>
      </w:r>
    </w:p>
    <w:p w14:paraId="56E0A3F9" w14:textId="77777777" w:rsidR="00CB5153" w:rsidRPr="002C5443" w:rsidRDefault="00CB5153" w:rsidP="00E576A5">
      <w:pPr>
        <w:tabs>
          <w:tab w:val="left" w:pos="8080"/>
        </w:tabs>
        <w:spacing w:line="360" w:lineRule="auto"/>
        <w:ind w:left="851" w:right="899"/>
        <w:jc w:val="both"/>
        <w:rPr>
          <w:rFonts w:ascii="Palatino Linotype" w:eastAsia="Times New Roman" w:hAnsi="Palatino Linotype" w:cs="Times New Roman"/>
          <w:i/>
          <w:sz w:val="22"/>
          <w:lang w:val="es-ES"/>
        </w:rPr>
      </w:pPr>
      <w:r w:rsidRPr="002C5443">
        <w:rPr>
          <w:rFonts w:ascii="Palatino Linotype" w:eastAsia="Times New Roman" w:hAnsi="Palatino Linotype" w:cs="Times New Roman"/>
          <w:i/>
          <w:sz w:val="22"/>
          <w:lang w:val="es-ES"/>
        </w:rPr>
        <w:t>VI. Efectuar las notificaciones a los solicitantes;</w:t>
      </w:r>
    </w:p>
    <w:p w14:paraId="02FF62B9" w14:textId="77777777" w:rsidR="00CB5153" w:rsidRPr="002C5443" w:rsidRDefault="00CB5153" w:rsidP="00E576A5">
      <w:pPr>
        <w:tabs>
          <w:tab w:val="left" w:pos="8080"/>
        </w:tabs>
        <w:spacing w:line="360" w:lineRule="auto"/>
        <w:ind w:left="851" w:right="899"/>
        <w:jc w:val="both"/>
        <w:rPr>
          <w:rFonts w:ascii="Palatino Linotype" w:eastAsia="Times New Roman" w:hAnsi="Palatino Linotype" w:cs="Times New Roman"/>
          <w:i/>
          <w:sz w:val="22"/>
          <w:lang w:val="es-ES"/>
        </w:rPr>
      </w:pPr>
      <w:r w:rsidRPr="002C5443">
        <w:rPr>
          <w:rFonts w:ascii="Palatino Linotype" w:eastAsia="Times New Roman" w:hAnsi="Palatino Linotype" w:cs="Times New Roman"/>
          <w:i/>
          <w:sz w:val="22"/>
          <w:lang w:val="es-ES"/>
        </w:rPr>
        <w:t>VII. Proponer al Comité de Transparencia, los procedimientos internos que aseguren la mayor eficiencia en la gestión de las solicitudes de acceso a la información, conforme a la normatividad aplicable;</w:t>
      </w:r>
    </w:p>
    <w:p w14:paraId="1A7B0FD4" w14:textId="77777777" w:rsidR="00CB5153" w:rsidRPr="002C5443" w:rsidRDefault="00CB5153" w:rsidP="00E576A5">
      <w:pPr>
        <w:tabs>
          <w:tab w:val="left" w:pos="8080"/>
        </w:tabs>
        <w:spacing w:line="360" w:lineRule="auto"/>
        <w:ind w:left="851" w:right="899"/>
        <w:jc w:val="both"/>
        <w:rPr>
          <w:rFonts w:ascii="Palatino Linotype" w:eastAsia="Times New Roman" w:hAnsi="Palatino Linotype" w:cs="Times New Roman"/>
          <w:i/>
          <w:sz w:val="22"/>
          <w:lang w:val="es-ES"/>
        </w:rPr>
      </w:pPr>
      <w:r w:rsidRPr="002C5443">
        <w:rPr>
          <w:rFonts w:ascii="Palatino Linotype" w:eastAsia="Times New Roman" w:hAnsi="Palatino Linotype" w:cs="Times New Roman"/>
          <w:i/>
          <w:sz w:val="22"/>
          <w:lang w:val="es-ES"/>
        </w:rPr>
        <w:t>VIII. Proponer a quien preside el Comité de Transparencia, personal habilitado que sea necesario para recibir y dar trámite a las solicitudes de acceso a la información;</w:t>
      </w:r>
    </w:p>
    <w:p w14:paraId="7E1AE978" w14:textId="77777777" w:rsidR="00CB5153" w:rsidRPr="002C5443" w:rsidRDefault="00CB5153" w:rsidP="00E576A5">
      <w:pPr>
        <w:tabs>
          <w:tab w:val="left" w:pos="8080"/>
        </w:tabs>
        <w:spacing w:line="360" w:lineRule="auto"/>
        <w:ind w:left="851" w:right="899"/>
        <w:jc w:val="both"/>
        <w:rPr>
          <w:rFonts w:ascii="Palatino Linotype" w:eastAsia="Times New Roman" w:hAnsi="Palatino Linotype" w:cs="Times New Roman"/>
          <w:i/>
          <w:sz w:val="22"/>
          <w:lang w:val="es-ES"/>
        </w:rPr>
      </w:pPr>
      <w:r w:rsidRPr="002C5443">
        <w:rPr>
          <w:rFonts w:ascii="Palatino Linotype" w:eastAsia="Times New Roman" w:hAnsi="Palatino Linotype" w:cs="Times New Roman"/>
          <w:i/>
          <w:sz w:val="22"/>
          <w:lang w:val="es-ES"/>
        </w:rPr>
        <w:t>IX. Llevar un registro de las solicitudes de acceso a la información, sus respuestas, resultados, costos de reproducción y envío, resolución a los recursos de revisión que se hayan emitido en contra de sus respuestas y del cumplimiento de las mismas;</w:t>
      </w:r>
    </w:p>
    <w:p w14:paraId="697B8CF0" w14:textId="77777777" w:rsidR="00CB5153" w:rsidRPr="002C5443" w:rsidRDefault="00CB5153" w:rsidP="00E576A5">
      <w:pPr>
        <w:tabs>
          <w:tab w:val="left" w:pos="8080"/>
        </w:tabs>
        <w:spacing w:line="360" w:lineRule="auto"/>
        <w:ind w:left="851" w:right="899"/>
        <w:jc w:val="both"/>
        <w:rPr>
          <w:rFonts w:ascii="Palatino Linotype" w:eastAsia="Times New Roman" w:hAnsi="Palatino Linotype" w:cs="Times New Roman"/>
          <w:i/>
          <w:sz w:val="22"/>
          <w:lang w:val="es-ES"/>
        </w:rPr>
      </w:pPr>
      <w:r w:rsidRPr="002C5443">
        <w:rPr>
          <w:rFonts w:ascii="Palatino Linotype" w:eastAsia="Times New Roman" w:hAnsi="Palatino Linotype" w:cs="Times New Roman"/>
          <w:i/>
          <w:sz w:val="22"/>
          <w:lang w:val="es-ES"/>
        </w:rPr>
        <w:t>X. Presentar ante el Comité, el proyecto de clasificación de información;</w:t>
      </w:r>
    </w:p>
    <w:p w14:paraId="43DAC634" w14:textId="77777777" w:rsidR="00CB5153" w:rsidRPr="002C5443" w:rsidRDefault="00CB5153" w:rsidP="00E576A5">
      <w:pPr>
        <w:tabs>
          <w:tab w:val="left" w:pos="8080"/>
        </w:tabs>
        <w:spacing w:line="360" w:lineRule="auto"/>
        <w:ind w:left="851" w:right="899"/>
        <w:jc w:val="both"/>
        <w:rPr>
          <w:rFonts w:ascii="Palatino Linotype" w:eastAsia="Times New Roman" w:hAnsi="Palatino Linotype" w:cs="Times New Roman"/>
          <w:i/>
          <w:sz w:val="22"/>
          <w:lang w:val="es-ES"/>
        </w:rPr>
      </w:pPr>
      <w:r w:rsidRPr="002C5443">
        <w:rPr>
          <w:rFonts w:ascii="Palatino Linotype" w:eastAsia="Times New Roman" w:hAnsi="Palatino Linotype" w:cs="Times New Roman"/>
          <w:i/>
          <w:sz w:val="22"/>
          <w:lang w:val="es-ES"/>
        </w:rPr>
        <w:t>XI. Promover e implementar políticas de transparencia proactiva procurando su accesibilidad;</w:t>
      </w:r>
    </w:p>
    <w:p w14:paraId="3AF28BC3" w14:textId="77777777" w:rsidR="00CB5153" w:rsidRPr="002C5443" w:rsidRDefault="00CB5153" w:rsidP="00E576A5">
      <w:pPr>
        <w:tabs>
          <w:tab w:val="left" w:pos="8080"/>
        </w:tabs>
        <w:spacing w:line="360" w:lineRule="auto"/>
        <w:ind w:left="851" w:right="899"/>
        <w:jc w:val="both"/>
        <w:rPr>
          <w:rFonts w:ascii="Palatino Linotype" w:eastAsia="Times New Roman" w:hAnsi="Palatino Linotype" w:cs="Times New Roman"/>
          <w:i/>
          <w:sz w:val="22"/>
          <w:lang w:val="es-ES"/>
        </w:rPr>
      </w:pPr>
      <w:r w:rsidRPr="002C5443">
        <w:rPr>
          <w:rFonts w:ascii="Palatino Linotype" w:eastAsia="Times New Roman" w:hAnsi="Palatino Linotype" w:cs="Times New Roman"/>
          <w:i/>
          <w:sz w:val="22"/>
          <w:lang w:val="es-ES"/>
        </w:rPr>
        <w:t>XII. Fomentar la transparencia y accesibilidad al interior del sujeto obligado;</w:t>
      </w:r>
    </w:p>
    <w:p w14:paraId="05E88DA3" w14:textId="77777777" w:rsidR="00CB5153" w:rsidRPr="002C5443" w:rsidRDefault="00CB5153" w:rsidP="00E576A5">
      <w:pPr>
        <w:tabs>
          <w:tab w:val="left" w:pos="8080"/>
        </w:tabs>
        <w:spacing w:line="360" w:lineRule="auto"/>
        <w:ind w:left="851" w:right="899"/>
        <w:jc w:val="both"/>
        <w:rPr>
          <w:rFonts w:ascii="Palatino Linotype" w:eastAsia="Times New Roman" w:hAnsi="Palatino Linotype" w:cs="Times New Roman"/>
          <w:i/>
          <w:sz w:val="22"/>
          <w:lang w:val="es-ES"/>
        </w:rPr>
      </w:pPr>
      <w:r w:rsidRPr="002C5443">
        <w:rPr>
          <w:rFonts w:ascii="Palatino Linotype" w:eastAsia="Times New Roman" w:hAnsi="Palatino Linotype" w:cs="Times New Roman"/>
          <w:i/>
          <w:sz w:val="22"/>
          <w:lang w:val="es-ES"/>
        </w:rPr>
        <w:t>XIII. Hacer del conocimiento de la instancia competente la probable responsabilidad por el incumplimiento de las obligaciones previstas en la presente Ley; y</w:t>
      </w:r>
    </w:p>
    <w:p w14:paraId="458E58DE" w14:textId="77777777" w:rsidR="00CB5153" w:rsidRPr="002C5443" w:rsidRDefault="00CB5153" w:rsidP="00E576A5">
      <w:pPr>
        <w:tabs>
          <w:tab w:val="left" w:pos="8080"/>
        </w:tabs>
        <w:spacing w:line="360" w:lineRule="auto"/>
        <w:ind w:left="851" w:right="899"/>
        <w:jc w:val="both"/>
        <w:rPr>
          <w:rFonts w:ascii="Palatino Linotype" w:eastAsia="Times New Roman" w:hAnsi="Palatino Linotype" w:cs="Times New Roman"/>
          <w:i/>
          <w:sz w:val="22"/>
          <w:lang w:val="es-ES"/>
        </w:rPr>
      </w:pPr>
      <w:r w:rsidRPr="002C5443">
        <w:rPr>
          <w:rFonts w:ascii="Palatino Linotype" w:eastAsia="Times New Roman" w:hAnsi="Palatino Linotype" w:cs="Times New Roman"/>
          <w:i/>
          <w:sz w:val="22"/>
          <w:lang w:val="es-ES"/>
        </w:rPr>
        <w:lastRenderedPageBreak/>
        <w:t>XIV. Las demás que resulten necesarias para facilitar el acceso a la información y aquellas que se desprenden de la presente Ley y demás disposiciones jurídicas aplicables.</w:t>
      </w:r>
    </w:p>
    <w:p w14:paraId="00F40E66" w14:textId="77777777" w:rsidR="00CB5153" w:rsidRPr="002C5443" w:rsidRDefault="00CB5153" w:rsidP="00E576A5">
      <w:pPr>
        <w:tabs>
          <w:tab w:val="left" w:pos="8080"/>
        </w:tabs>
        <w:spacing w:line="360" w:lineRule="auto"/>
        <w:ind w:left="851" w:right="899"/>
        <w:jc w:val="both"/>
        <w:rPr>
          <w:rFonts w:ascii="Palatino Linotype" w:eastAsia="Times New Roman" w:hAnsi="Palatino Linotype" w:cs="Times New Roman"/>
          <w:i/>
          <w:sz w:val="22"/>
          <w:lang w:val="es-ES"/>
        </w:rPr>
      </w:pPr>
      <w:r w:rsidRPr="002C5443">
        <w:rPr>
          <w:rFonts w:ascii="Palatino Linotype" w:eastAsia="Times New Roman" w:hAnsi="Palatino Linotype" w:cs="Times New Roman"/>
          <w:i/>
          <w:sz w:val="22"/>
          <w:lang w:val="es-ES"/>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2DD9190D" w14:textId="77777777" w:rsidR="00CB5153" w:rsidRPr="002C5443" w:rsidRDefault="00CB5153" w:rsidP="00E576A5">
      <w:pPr>
        <w:tabs>
          <w:tab w:val="left" w:pos="8080"/>
        </w:tabs>
        <w:spacing w:line="360" w:lineRule="auto"/>
        <w:ind w:left="851" w:right="899"/>
        <w:jc w:val="both"/>
        <w:rPr>
          <w:rFonts w:ascii="Palatino Linotype" w:eastAsia="Times New Roman" w:hAnsi="Palatino Linotype" w:cs="Times New Roman"/>
          <w:i/>
          <w:sz w:val="22"/>
          <w:lang w:val="es-ES"/>
        </w:rPr>
      </w:pPr>
      <w:r w:rsidRPr="002C5443">
        <w:rPr>
          <w:rFonts w:ascii="Palatino Linotype" w:eastAsia="Times New Roman" w:hAnsi="Palatino Linotype" w:cs="Times New Roman"/>
          <w:i/>
          <w:sz w:val="22"/>
          <w:lang w:val="es-ES"/>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7CA2D1D3" w14:textId="77777777" w:rsidR="00CB5153" w:rsidRPr="002C5443" w:rsidRDefault="00CB5153" w:rsidP="00E576A5">
      <w:pPr>
        <w:tabs>
          <w:tab w:val="left" w:pos="8080"/>
        </w:tabs>
        <w:spacing w:line="360" w:lineRule="auto"/>
        <w:ind w:left="851" w:right="899"/>
        <w:jc w:val="both"/>
        <w:rPr>
          <w:rFonts w:ascii="Palatino Linotype" w:eastAsia="Times New Roman" w:hAnsi="Palatino Linotype" w:cs="Times New Roman"/>
          <w:i/>
          <w:sz w:val="22"/>
          <w:lang w:val="es-ES"/>
        </w:rPr>
      </w:pPr>
      <w:r w:rsidRPr="002C5443">
        <w:rPr>
          <w:rFonts w:ascii="Palatino Linotype" w:eastAsia="Times New Roman" w:hAnsi="Palatino Linotype" w:cs="Times New Roman"/>
          <w:b/>
          <w:i/>
          <w:sz w:val="22"/>
          <w:lang w:val="es-ES"/>
        </w:rPr>
        <w:t>Artículo 59</w:t>
      </w:r>
      <w:r w:rsidRPr="002C5443">
        <w:rPr>
          <w:rFonts w:ascii="Palatino Linotype" w:eastAsia="Times New Roman" w:hAnsi="Palatino Linotype" w:cs="Times New Roman"/>
          <w:i/>
          <w:sz w:val="22"/>
          <w:lang w:val="es-ES"/>
        </w:rPr>
        <w:t>. Los servidores públicos habilitados tendrán las funciones siguientes:</w:t>
      </w:r>
    </w:p>
    <w:p w14:paraId="0D5889A6" w14:textId="77777777" w:rsidR="00CB5153" w:rsidRPr="002C5443" w:rsidRDefault="00CB5153" w:rsidP="00E576A5">
      <w:pPr>
        <w:tabs>
          <w:tab w:val="left" w:pos="8080"/>
        </w:tabs>
        <w:spacing w:line="360" w:lineRule="auto"/>
        <w:ind w:left="851" w:right="899"/>
        <w:jc w:val="both"/>
        <w:rPr>
          <w:rFonts w:ascii="Palatino Linotype" w:eastAsia="Times New Roman" w:hAnsi="Palatino Linotype" w:cs="Times New Roman"/>
          <w:i/>
          <w:sz w:val="22"/>
          <w:lang w:val="es-ES"/>
        </w:rPr>
      </w:pPr>
      <w:r w:rsidRPr="002C5443">
        <w:rPr>
          <w:rFonts w:ascii="Palatino Linotype" w:eastAsia="Times New Roman" w:hAnsi="Palatino Linotype" w:cs="Times New Roman"/>
          <w:i/>
          <w:sz w:val="22"/>
          <w:lang w:val="es-ES"/>
        </w:rPr>
        <w:t>I. Localizar la información que le solicite la Unidad de Transparencia;</w:t>
      </w:r>
    </w:p>
    <w:p w14:paraId="18A55616" w14:textId="77777777" w:rsidR="00CB5153" w:rsidRPr="002C5443" w:rsidRDefault="00CB5153" w:rsidP="00E576A5">
      <w:pPr>
        <w:tabs>
          <w:tab w:val="left" w:pos="8080"/>
        </w:tabs>
        <w:spacing w:line="360" w:lineRule="auto"/>
        <w:ind w:left="851" w:right="899"/>
        <w:jc w:val="both"/>
        <w:rPr>
          <w:rFonts w:ascii="Palatino Linotype" w:eastAsia="Times New Roman" w:hAnsi="Palatino Linotype" w:cs="Times New Roman"/>
          <w:i/>
          <w:sz w:val="22"/>
          <w:lang w:val="es-ES"/>
        </w:rPr>
      </w:pPr>
      <w:r w:rsidRPr="002C5443">
        <w:rPr>
          <w:rFonts w:ascii="Palatino Linotype" w:eastAsia="Times New Roman" w:hAnsi="Palatino Linotype" w:cs="Times New Roman"/>
          <w:i/>
          <w:sz w:val="22"/>
          <w:lang w:val="es-ES"/>
        </w:rPr>
        <w:t>II. Proporcionar la información que obre en los archivos y que le sea solicitada por la Unidad de Transparencia;</w:t>
      </w:r>
    </w:p>
    <w:p w14:paraId="19E446FD" w14:textId="77777777" w:rsidR="00CB5153" w:rsidRPr="002C5443" w:rsidRDefault="00CB5153" w:rsidP="00E576A5">
      <w:pPr>
        <w:tabs>
          <w:tab w:val="left" w:pos="8080"/>
        </w:tabs>
        <w:spacing w:line="360" w:lineRule="auto"/>
        <w:ind w:left="851" w:right="899"/>
        <w:jc w:val="both"/>
        <w:rPr>
          <w:rFonts w:ascii="Palatino Linotype" w:eastAsia="Times New Roman" w:hAnsi="Palatino Linotype" w:cs="Times New Roman"/>
          <w:i/>
          <w:sz w:val="22"/>
          <w:lang w:val="es-ES"/>
        </w:rPr>
      </w:pPr>
      <w:r w:rsidRPr="002C5443">
        <w:rPr>
          <w:rFonts w:ascii="Palatino Linotype" w:eastAsia="Times New Roman" w:hAnsi="Palatino Linotype" w:cs="Times New Roman"/>
          <w:i/>
          <w:sz w:val="22"/>
          <w:lang w:val="es-ES"/>
        </w:rPr>
        <w:t>III. Apoyar a la Unidad de Transparencia en lo que esta le solicite para el cumplimiento de sus funciones;</w:t>
      </w:r>
    </w:p>
    <w:p w14:paraId="658405D7" w14:textId="77777777" w:rsidR="00CB5153" w:rsidRPr="002C5443" w:rsidRDefault="00CB5153" w:rsidP="00E576A5">
      <w:pPr>
        <w:tabs>
          <w:tab w:val="left" w:pos="8080"/>
        </w:tabs>
        <w:spacing w:line="360" w:lineRule="auto"/>
        <w:ind w:left="851" w:right="899"/>
        <w:jc w:val="both"/>
        <w:rPr>
          <w:rFonts w:ascii="Palatino Linotype" w:eastAsia="Times New Roman" w:hAnsi="Palatino Linotype" w:cs="Times New Roman"/>
          <w:i/>
          <w:sz w:val="22"/>
          <w:lang w:val="es-ES"/>
        </w:rPr>
      </w:pPr>
      <w:r w:rsidRPr="002C5443">
        <w:rPr>
          <w:rFonts w:ascii="Palatino Linotype" w:eastAsia="Times New Roman" w:hAnsi="Palatino Linotype" w:cs="Times New Roman"/>
          <w:i/>
          <w:sz w:val="22"/>
          <w:lang w:val="es-ES"/>
        </w:rPr>
        <w:lastRenderedPageBreak/>
        <w:t>IV. Proporcionar a la Unidad de Transparencia, las modificaciones a la información pública de oficio que obre en su poder;</w:t>
      </w:r>
    </w:p>
    <w:p w14:paraId="14E0F036" w14:textId="77777777" w:rsidR="00CB5153" w:rsidRPr="002C5443" w:rsidRDefault="00CB5153" w:rsidP="00E576A5">
      <w:pPr>
        <w:tabs>
          <w:tab w:val="left" w:pos="8080"/>
        </w:tabs>
        <w:spacing w:line="360" w:lineRule="auto"/>
        <w:ind w:left="851" w:right="899"/>
        <w:jc w:val="both"/>
        <w:rPr>
          <w:rFonts w:ascii="Palatino Linotype" w:eastAsia="Times New Roman" w:hAnsi="Palatino Linotype" w:cs="Times New Roman"/>
          <w:i/>
          <w:sz w:val="22"/>
          <w:lang w:val="es-ES"/>
        </w:rPr>
      </w:pPr>
      <w:r w:rsidRPr="002C5443">
        <w:rPr>
          <w:rFonts w:ascii="Palatino Linotype" w:eastAsia="Times New Roman" w:hAnsi="Palatino Linotype" w:cs="Times New Roman"/>
          <w:i/>
          <w:sz w:val="22"/>
          <w:lang w:val="es-ES"/>
        </w:rPr>
        <w:t>V. Integrar y presentar al responsable de la Unidad de Transparencia la propuesta de clasificación de información, la cual tendrá los fundamentos y argumentos en que se basa dicha propuesta;</w:t>
      </w:r>
    </w:p>
    <w:p w14:paraId="146BF8B3" w14:textId="77777777" w:rsidR="00CB5153" w:rsidRPr="002C5443" w:rsidRDefault="00CB5153" w:rsidP="00E576A5">
      <w:pPr>
        <w:tabs>
          <w:tab w:val="left" w:pos="8080"/>
        </w:tabs>
        <w:spacing w:line="360" w:lineRule="auto"/>
        <w:ind w:left="851" w:right="899"/>
        <w:jc w:val="both"/>
        <w:rPr>
          <w:rFonts w:ascii="Palatino Linotype" w:eastAsia="Times New Roman" w:hAnsi="Palatino Linotype" w:cs="Times New Roman"/>
          <w:i/>
          <w:sz w:val="22"/>
          <w:lang w:val="es-ES"/>
        </w:rPr>
      </w:pPr>
      <w:r w:rsidRPr="002C5443">
        <w:rPr>
          <w:rFonts w:ascii="Palatino Linotype" w:eastAsia="Times New Roman" w:hAnsi="Palatino Linotype" w:cs="Times New Roman"/>
          <w:i/>
          <w:sz w:val="22"/>
          <w:lang w:val="es-ES"/>
        </w:rPr>
        <w:t>VI. Verificar, una vez analizado el contenido de la información, que no se encuentre en los supuestos de información clasificada; y</w:t>
      </w:r>
    </w:p>
    <w:p w14:paraId="0D309D88" w14:textId="77777777" w:rsidR="00CB5153" w:rsidRPr="002C5443" w:rsidRDefault="00CB5153" w:rsidP="00E576A5">
      <w:pPr>
        <w:tabs>
          <w:tab w:val="left" w:pos="8080"/>
        </w:tabs>
        <w:spacing w:line="360" w:lineRule="auto"/>
        <w:ind w:left="851" w:right="899"/>
        <w:jc w:val="both"/>
        <w:rPr>
          <w:rFonts w:ascii="Palatino Linotype" w:eastAsia="Times New Roman" w:hAnsi="Palatino Linotype" w:cs="Times New Roman"/>
          <w:i/>
          <w:sz w:val="22"/>
          <w:lang w:val="es-ES"/>
        </w:rPr>
      </w:pPr>
      <w:r w:rsidRPr="002C5443">
        <w:rPr>
          <w:rFonts w:ascii="Palatino Linotype" w:eastAsia="Times New Roman" w:hAnsi="Palatino Linotype" w:cs="Times New Roman"/>
          <w:i/>
          <w:sz w:val="22"/>
          <w:lang w:val="es-ES"/>
        </w:rPr>
        <w:t>VII. Dar cuenta a la Unidad de Transparencia del vencimiento de los plazos de reserva.</w:t>
      </w:r>
    </w:p>
    <w:p w14:paraId="1D182E38" w14:textId="77777777" w:rsidR="00CB5153" w:rsidRPr="002C5443" w:rsidRDefault="00CB5153" w:rsidP="00E576A5">
      <w:pPr>
        <w:tabs>
          <w:tab w:val="left" w:pos="8080"/>
        </w:tabs>
        <w:spacing w:line="360" w:lineRule="auto"/>
        <w:ind w:left="851" w:right="899"/>
        <w:jc w:val="both"/>
        <w:rPr>
          <w:rFonts w:ascii="Palatino Linotype" w:eastAsia="Times New Roman" w:hAnsi="Palatino Linotype" w:cs="Times New Roman"/>
          <w:i/>
          <w:sz w:val="22"/>
          <w:lang w:val="es-ES"/>
        </w:rPr>
      </w:pPr>
      <w:r w:rsidRPr="002C5443">
        <w:rPr>
          <w:rFonts w:ascii="Palatino Linotype" w:eastAsia="Times New Roman" w:hAnsi="Palatino Linotype" w:cs="Times New Roman"/>
          <w:b/>
          <w:i/>
          <w:sz w:val="22"/>
          <w:lang w:val="es-ES"/>
        </w:rPr>
        <w:t>Artículo 162</w:t>
      </w:r>
      <w:r w:rsidRPr="002C5443">
        <w:rPr>
          <w:rFonts w:ascii="Palatino Linotype" w:eastAsia="Times New Roman" w:hAnsi="Palatino Linotype" w:cs="Times New Roman"/>
          <w:i/>
          <w:sz w:val="22"/>
          <w:lang w:val="es-ES"/>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r w:rsidRPr="002C5443">
        <w:rPr>
          <w:rFonts w:ascii="Palatino Linotype" w:eastAsia="Times New Roman" w:hAnsi="Palatino Linotype" w:cs="Arial"/>
          <w:i/>
          <w:sz w:val="22"/>
          <w:lang w:val="es-ES"/>
        </w:rPr>
        <w:t>(Sic)</w:t>
      </w:r>
    </w:p>
    <w:p w14:paraId="150FF476" w14:textId="77777777" w:rsidR="007D2692" w:rsidRPr="00E576A5" w:rsidRDefault="007D2692" w:rsidP="00E576A5">
      <w:pPr>
        <w:spacing w:line="360" w:lineRule="auto"/>
        <w:jc w:val="both"/>
        <w:rPr>
          <w:rFonts w:ascii="Palatino Linotype" w:eastAsia="Calibri" w:hAnsi="Palatino Linotype" w:cs="Times New Roman"/>
          <w:lang w:val="es-ES"/>
        </w:rPr>
      </w:pPr>
    </w:p>
    <w:p w14:paraId="43B1DC95" w14:textId="537FB978" w:rsidR="00CB5153" w:rsidRPr="00E576A5" w:rsidRDefault="00CB5153" w:rsidP="00E576A5">
      <w:pPr>
        <w:pStyle w:val="Prrafodelista"/>
        <w:numPr>
          <w:ilvl w:val="0"/>
          <w:numId w:val="1"/>
        </w:numPr>
        <w:spacing w:line="360" w:lineRule="auto"/>
        <w:ind w:left="0" w:firstLine="0"/>
        <w:jc w:val="both"/>
        <w:rPr>
          <w:rFonts w:ascii="Palatino Linotype" w:eastAsia="Calibri" w:hAnsi="Palatino Linotype" w:cs="Times New Roman"/>
          <w:lang w:val="es-ES"/>
        </w:rPr>
      </w:pPr>
      <w:r w:rsidRPr="00E576A5">
        <w:rPr>
          <w:rFonts w:ascii="Palatino Linotype" w:eastAsia="Calibri" w:hAnsi="Palatino Linotype" w:cs="Times New Roman"/>
          <w:lang w:val="es-ES"/>
        </w:rPr>
        <w:t>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el Sujeto Obligado y los solicitantes, y tiene bajo su responsabilidad el tramitar internamente la solicitud de información.</w:t>
      </w:r>
    </w:p>
    <w:p w14:paraId="00089C11" w14:textId="77777777" w:rsidR="007D2692" w:rsidRPr="00E576A5" w:rsidRDefault="007D2692" w:rsidP="00E576A5">
      <w:pPr>
        <w:pStyle w:val="Prrafodelista"/>
        <w:spacing w:line="360" w:lineRule="auto"/>
        <w:ind w:left="0"/>
        <w:jc w:val="both"/>
        <w:rPr>
          <w:rFonts w:ascii="Palatino Linotype" w:eastAsia="Calibri" w:hAnsi="Palatino Linotype" w:cs="Times New Roman"/>
          <w:lang w:val="es-ES"/>
        </w:rPr>
      </w:pPr>
    </w:p>
    <w:p w14:paraId="0C055E21" w14:textId="77777777" w:rsidR="007D2692" w:rsidRPr="00E576A5" w:rsidRDefault="00CB5153" w:rsidP="00E576A5">
      <w:pPr>
        <w:pStyle w:val="Prrafodelista"/>
        <w:numPr>
          <w:ilvl w:val="0"/>
          <w:numId w:val="1"/>
        </w:numPr>
        <w:spacing w:line="360" w:lineRule="auto"/>
        <w:ind w:left="0" w:firstLine="0"/>
        <w:jc w:val="both"/>
        <w:rPr>
          <w:rFonts w:ascii="Palatino Linotype" w:eastAsia="Calibri" w:hAnsi="Palatino Linotype" w:cs="Times New Roman"/>
          <w:lang w:val="es-ES"/>
        </w:rPr>
      </w:pPr>
      <w:r w:rsidRPr="00E576A5">
        <w:rPr>
          <w:rFonts w:ascii="Palatino Linotype" w:eastAsia="Calibri" w:hAnsi="Palatino Linotype" w:cs="Times New Roman"/>
          <w:lang w:val="es-ES"/>
        </w:rPr>
        <w:lastRenderedPageBreak/>
        <w:t xml:space="preserve">De tal manera que, si bien, el Titular de la Unidad de Transparencia no tiene bajo su resguardo el archivo que contiene la documentación en donde consta la información  hoy solicitada, sino que puede obrar en las distintas áreas que conforman la estructura del </w:t>
      </w:r>
      <w:r w:rsidRPr="00E576A5">
        <w:rPr>
          <w:rFonts w:ascii="Palatino Linotype" w:eastAsia="Calibri" w:hAnsi="Palatino Linotype" w:cs="Times New Roman"/>
          <w:b/>
          <w:lang w:val="es-ES"/>
        </w:rPr>
        <w:t>SUJETO OBLIGADO</w:t>
      </w:r>
      <w:r w:rsidRPr="00E576A5">
        <w:rPr>
          <w:rFonts w:ascii="Palatino Linotype" w:eastAsia="Calibri" w:hAnsi="Palatino Linotype" w:cs="Times New Roman"/>
          <w:lang w:val="es-ES"/>
        </w:rPr>
        <w:t>, es por ello que, debe turnar la solicitud al servidor público habilitado que tiene bajo su resguardo la misma. Los servidores públicos habilitados tienen como función, buscar, localizar y en su caso entregar la información solicitada.</w:t>
      </w:r>
    </w:p>
    <w:p w14:paraId="1A45E783" w14:textId="77777777" w:rsidR="007D2692" w:rsidRPr="00E576A5" w:rsidRDefault="007D2692" w:rsidP="00E576A5">
      <w:pPr>
        <w:pStyle w:val="Prrafodelista"/>
        <w:spacing w:line="360" w:lineRule="auto"/>
        <w:rPr>
          <w:rFonts w:ascii="Palatino Linotype" w:eastAsia="Calibri" w:hAnsi="Palatino Linotype" w:cs="Times New Roman"/>
          <w:lang w:val="es-ES"/>
        </w:rPr>
      </w:pPr>
    </w:p>
    <w:p w14:paraId="427312FB" w14:textId="77777777" w:rsidR="007D2692" w:rsidRPr="00E576A5" w:rsidRDefault="00CB5153" w:rsidP="00E576A5">
      <w:pPr>
        <w:pStyle w:val="Prrafodelista"/>
        <w:numPr>
          <w:ilvl w:val="0"/>
          <w:numId w:val="1"/>
        </w:numPr>
        <w:spacing w:line="360" w:lineRule="auto"/>
        <w:ind w:left="0" w:firstLine="0"/>
        <w:jc w:val="both"/>
        <w:rPr>
          <w:rFonts w:ascii="Palatino Linotype" w:eastAsia="Calibri" w:hAnsi="Palatino Linotype" w:cs="Times New Roman"/>
          <w:lang w:val="es-ES"/>
        </w:rPr>
      </w:pPr>
      <w:r w:rsidRPr="00E576A5">
        <w:rPr>
          <w:rFonts w:ascii="Palatino Linotype" w:eastAsia="Calibri" w:hAnsi="Palatino Linotype" w:cs="Times New Roman"/>
          <w:lang w:val="es-ES"/>
        </w:rPr>
        <w:t>Es por ello, que corresponde al Titular de la Unidad de Transparencia el garantizar que las solicitudes se turnen a todas las áreas competentes que puedan contar con la información, con el objeto de que se realice una búsqueda exhaustiva y razonable de la información solicitada.</w:t>
      </w:r>
    </w:p>
    <w:p w14:paraId="069C4CC8" w14:textId="77777777" w:rsidR="007D2692" w:rsidRPr="00E576A5" w:rsidRDefault="007D2692" w:rsidP="00E576A5">
      <w:pPr>
        <w:pStyle w:val="Prrafodelista"/>
        <w:spacing w:line="360" w:lineRule="auto"/>
        <w:rPr>
          <w:rFonts w:ascii="Palatino Linotype" w:eastAsia="Calibri" w:hAnsi="Palatino Linotype" w:cs="Times New Roman"/>
          <w:lang w:val="es-ES"/>
        </w:rPr>
      </w:pPr>
    </w:p>
    <w:p w14:paraId="1A569BA6" w14:textId="77777777" w:rsidR="007D2692" w:rsidRPr="00E576A5" w:rsidRDefault="00CB5153" w:rsidP="00E576A5">
      <w:pPr>
        <w:pStyle w:val="Prrafodelista"/>
        <w:numPr>
          <w:ilvl w:val="0"/>
          <w:numId w:val="1"/>
        </w:numPr>
        <w:spacing w:line="360" w:lineRule="auto"/>
        <w:ind w:left="0" w:firstLine="0"/>
        <w:jc w:val="both"/>
        <w:rPr>
          <w:rFonts w:ascii="Palatino Linotype" w:eastAsia="Calibri" w:hAnsi="Palatino Linotype" w:cs="Times New Roman"/>
          <w:lang w:val="es-ES"/>
        </w:rPr>
      </w:pPr>
      <w:r w:rsidRPr="00E576A5">
        <w:rPr>
          <w:rFonts w:ascii="Palatino Linotype" w:eastAsia="Calibri" w:hAnsi="Palatino Linotype" w:cs="Times New Roman"/>
          <w:lang w:val="es-ES"/>
        </w:rPr>
        <w:t xml:space="preserve">En este caso, </w:t>
      </w:r>
      <w:r w:rsidRPr="00E576A5">
        <w:rPr>
          <w:rFonts w:ascii="Palatino Linotype" w:eastAsia="Calibri" w:hAnsi="Palatino Linotype" w:cs="Times New Roman"/>
          <w:b/>
          <w:lang w:val="es-ES"/>
        </w:rPr>
        <w:t>EL SUJETO OBLIGADO</w:t>
      </w:r>
      <w:r w:rsidRPr="00E576A5">
        <w:rPr>
          <w:rFonts w:ascii="Palatino Linotype" w:eastAsia="Calibri" w:hAnsi="Palatino Linotype" w:cs="Times New Roman"/>
          <w:lang w:val="es-ES"/>
        </w:rPr>
        <w:t xml:space="preserve"> limitativamente le turnó las solicitudes de información a la Licenciada en Administración de Elizabeth Rodríguez Sánchez, en su carácter de Tesorera Municipal, como se ilustró en el </w:t>
      </w:r>
      <w:r w:rsidRPr="00E576A5">
        <w:rPr>
          <w:rFonts w:ascii="Palatino Linotype" w:eastAsia="Calibri" w:hAnsi="Palatino Linotype" w:cs="Times New Roman"/>
          <w:b/>
          <w:lang w:val="es-ES"/>
        </w:rPr>
        <w:t>Resultando II</w:t>
      </w:r>
      <w:r w:rsidRPr="00E576A5">
        <w:rPr>
          <w:rFonts w:ascii="Palatino Linotype" w:eastAsia="Calibri" w:hAnsi="Palatino Linotype" w:cs="Times New Roman"/>
          <w:lang w:val="es-ES"/>
        </w:rPr>
        <w:t xml:space="preserve"> de la presente resolución, y que se tienen por insertas en obvio de repeticiones innecesarias. </w:t>
      </w:r>
    </w:p>
    <w:p w14:paraId="4FF21A3D" w14:textId="77777777" w:rsidR="007D2692" w:rsidRPr="00E576A5" w:rsidRDefault="007D2692" w:rsidP="00E576A5">
      <w:pPr>
        <w:pStyle w:val="Prrafodelista"/>
        <w:spacing w:line="360" w:lineRule="auto"/>
        <w:rPr>
          <w:rFonts w:ascii="Palatino Linotype" w:eastAsia="Times New Roman" w:hAnsi="Palatino Linotype" w:cs="Arial"/>
          <w:lang w:val="es-ES"/>
        </w:rPr>
      </w:pPr>
    </w:p>
    <w:p w14:paraId="60338FAB" w14:textId="77777777" w:rsidR="007D2692" w:rsidRPr="00E576A5" w:rsidRDefault="00CB5153" w:rsidP="00E576A5">
      <w:pPr>
        <w:pStyle w:val="Prrafodelista"/>
        <w:numPr>
          <w:ilvl w:val="0"/>
          <w:numId w:val="1"/>
        </w:numPr>
        <w:spacing w:line="360" w:lineRule="auto"/>
        <w:ind w:left="0" w:firstLine="0"/>
        <w:jc w:val="both"/>
        <w:rPr>
          <w:rFonts w:ascii="Palatino Linotype" w:eastAsia="Calibri" w:hAnsi="Palatino Linotype" w:cs="Times New Roman"/>
          <w:lang w:val="es-ES"/>
        </w:rPr>
      </w:pPr>
      <w:r w:rsidRPr="00E576A5">
        <w:rPr>
          <w:rFonts w:ascii="Palatino Linotype" w:eastAsia="Times New Roman" w:hAnsi="Palatino Linotype" w:cs="Arial"/>
          <w:lang w:val="es-ES"/>
        </w:rPr>
        <w:t>De lo que se concluye, que el Titular de la Unidad de Transparencia del</w:t>
      </w:r>
      <w:r w:rsidRPr="00E576A5">
        <w:rPr>
          <w:rFonts w:ascii="Palatino Linotype" w:eastAsia="Times New Roman" w:hAnsi="Palatino Linotype" w:cs="Times New Roman"/>
          <w:w w:val="110"/>
          <w:lang w:val="es-ES"/>
        </w:rPr>
        <w:t xml:space="preserve"> </w:t>
      </w:r>
      <w:r w:rsidRPr="00E576A5">
        <w:rPr>
          <w:rFonts w:ascii="Palatino Linotype" w:eastAsia="Times New Roman" w:hAnsi="Palatino Linotype" w:cs="Times New Roman"/>
          <w:b/>
          <w:w w:val="110"/>
          <w:lang w:val="es-ES"/>
        </w:rPr>
        <w:t xml:space="preserve">SUJETO OBLIGADO </w:t>
      </w:r>
      <w:r w:rsidRPr="00E576A5">
        <w:rPr>
          <w:rFonts w:ascii="Palatino Linotype" w:eastAsia="Times New Roman" w:hAnsi="Palatino Linotype" w:cs="Arial"/>
          <w:lang w:val="es-ES"/>
        </w:rPr>
        <w:t xml:space="preserve">no acredita haber dado cumplimiento al procedimiento señalado en el artículo 162 de la de la Ley de Transparencia y Acceso a la </w:t>
      </w:r>
      <w:r w:rsidRPr="00E576A5">
        <w:rPr>
          <w:rFonts w:ascii="Palatino Linotype" w:eastAsia="Times New Roman" w:hAnsi="Palatino Linotype" w:cs="Arial"/>
          <w:lang w:val="es-ES"/>
        </w:rPr>
        <w:lastRenderedPageBreak/>
        <w:t xml:space="preserve">Información Pública del Estado de México y Municipios, las Unidades de Transparencia deben garantizar que las solicitudes se turnen a todas las Áreas competentes que pudiesen contar con la información o deban tenerla de acuerdo a sus facultades, competencias y funciones, </w:t>
      </w:r>
      <w:r w:rsidRPr="00E576A5">
        <w:rPr>
          <w:rFonts w:ascii="Palatino Linotype" w:eastAsia="Times New Roman" w:hAnsi="Palatino Linotype" w:cs="Arial"/>
          <w:b/>
          <w:lang w:val="es-ES"/>
        </w:rPr>
        <w:t>con el objeto de que realicen una búsqueda exhaustiva y razonable de la información solicitada</w:t>
      </w:r>
      <w:r w:rsidRPr="00E576A5">
        <w:rPr>
          <w:rFonts w:ascii="Palatino Linotype" w:eastAsia="Times New Roman" w:hAnsi="Palatino Linotype" w:cs="Arial"/>
          <w:lang w:val="es-ES"/>
        </w:rPr>
        <w:t>.</w:t>
      </w:r>
    </w:p>
    <w:p w14:paraId="7D65AF07" w14:textId="77777777" w:rsidR="007D2692" w:rsidRPr="00E576A5" w:rsidRDefault="007D2692" w:rsidP="00E576A5">
      <w:pPr>
        <w:pStyle w:val="Prrafodelista"/>
        <w:spacing w:line="360" w:lineRule="auto"/>
        <w:rPr>
          <w:rFonts w:ascii="Palatino Linotype" w:eastAsia="Times New Roman" w:hAnsi="Palatino Linotype" w:cs="Arial"/>
          <w:lang w:val="es-ES"/>
        </w:rPr>
      </w:pPr>
    </w:p>
    <w:p w14:paraId="79568170" w14:textId="77777777" w:rsidR="007D2692" w:rsidRPr="00E576A5" w:rsidRDefault="00CB5153" w:rsidP="00E576A5">
      <w:pPr>
        <w:pStyle w:val="Prrafodelista"/>
        <w:numPr>
          <w:ilvl w:val="0"/>
          <w:numId w:val="1"/>
        </w:numPr>
        <w:spacing w:line="360" w:lineRule="auto"/>
        <w:ind w:left="0" w:firstLine="0"/>
        <w:jc w:val="both"/>
        <w:rPr>
          <w:rFonts w:ascii="Palatino Linotype" w:eastAsia="Calibri" w:hAnsi="Palatino Linotype" w:cs="Times New Roman"/>
          <w:lang w:val="es-ES"/>
        </w:rPr>
      </w:pPr>
      <w:r w:rsidRPr="00E576A5">
        <w:rPr>
          <w:rFonts w:ascii="Palatino Linotype" w:eastAsia="Times New Roman" w:hAnsi="Palatino Linotype" w:cs="Arial"/>
          <w:lang w:val="es-ES"/>
        </w:rPr>
        <w:t xml:space="preserve">Así, respecto de la información solicitada, se advierte que el Titular de la Unidad de Transparencia del </w:t>
      </w:r>
      <w:r w:rsidRPr="00E576A5">
        <w:rPr>
          <w:rFonts w:ascii="Palatino Linotype" w:eastAsia="Times New Roman" w:hAnsi="Palatino Linotype" w:cs="Arial"/>
          <w:b/>
          <w:lang w:val="es-ES"/>
        </w:rPr>
        <w:t>SUJETO OBLIGADO</w:t>
      </w:r>
      <w:r w:rsidRPr="00E576A5">
        <w:rPr>
          <w:rFonts w:ascii="Palatino Linotype" w:eastAsia="Times New Roman" w:hAnsi="Palatino Linotype" w:cs="Arial"/>
          <w:lang w:val="es-ES"/>
        </w:rPr>
        <w:t xml:space="preserve">, en términos del artículo </w:t>
      </w:r>
      <w:r w:rsidRPr="00E576A5">
        <w:rPr>
          <w:rFonts w:ascii="Palatino Linotype" w:eastAsia="Times New Roman" w:hAnsi="Palatino Linotype" w:cs="Arial"/>
        </w:rPr>
        <w:t>162 de la Ley de Transparencia y Acceso a la Información Pública del Estado de México y Municipios</w:t>
      </w:r>
      <w:r w:rsidRPr="00E576A5">
        <w:rPr>
          <w:rFonts w:ascii="Palatino Linotype" w:eastAsia="Times New Roman" w:hAnsi="Palatino Linotype" w:cs="Arial"/>
          <w:lang w:val="es-ES"/>
        </w:rPr>
        <w:t>, debió requerirla, al Presidente Municipal, Síndico Municipal y Dirección de Obras Públicas, en razón de que como se analizó anteriormente son los responsables del presupuesto de egresos del Municipio, además de que la Dirección de Obras Públicas pudiera tener conocimiento de las obras referidas en la solicitud de información.</w:t>
      </w:r>
    </w:p>
    <w:p w14:paraId="3FFEA2FD" w14:textId="77777777" w:rsidR="007D2692" w:rsidRPr="00E576A5" w:rsidRDefault="007D2692" w:rsidP="00E576A5">
      <w:pPr>
        <w:pStyle w:val="Prrafodelista"/>
        <w:spacing w:line="360" w:lineRule="auto"/>
        <w:rPr>
          <w:rFonts w:ascii="Palatino Linotype" w:eastAsia="Times New Roman" w:hAnsi="Palatino Linotype" w:cs="Times New Roman"/>
          <w:lang w:val="es-ES"/>
        </w:rPr>
      </w:pPr>
    </w:p>
    <w:p w14:paraId="3C7CA02F" w14:textId="06B09988" w:rsidR="00CB5153" w:rsidRPr="00E576A5" w:rsidRDefault="00CB5153" w:rsidP="00E576A5">
      <w:pPr>
        <w:pStyle w:val="Prrafodelista"/>
        <w:numPr>
          <w:ilvl w:val="0"/>
          <w:numId w:val="1"/>
        </w:numPr>
        <w:spacing w:line="360" w:lineRule="auto"/>
        <w:ind w:left="0" w:firstLine="0"/>
        <w:jc w:val="both"/>
        <w:rPr>
          <w:rFonts w:ascii="Palatino Linotype" w:eastAsia="Calibri" w:hAnsi="Palatino Linotype" w:cs="Times New Roman"/>
          <w:lang w:val="es-ES"/>
        </w:rPr>
      </w:pPr>
      <w:r w:rsidRPr="00E576A5">
        <w:rPr>
          <w:rFonts w:ascii="Palatino Linotype" w:eastAsia="Times New Roman" w:hAnsi="Palatino Linotype" w:cs="Times New Roman"/>
          <w:lang w:val="es-ES"/>
        </w:rPr>
        <w:t>En ese sentido, r</w:t>
      </w:r>
      <w:r w:rsidRPr="00E576A5">
        <w:rPr>
          <w:rFonts w:ascii="Palatino Linotype" w:eastAsia="Times New Roman" w:hAnsi="Palatino Linotype" w:cs="Arial"/>
          <w:color w:val="000000"/>
          <w:lang w:val="es-ES"/>
        </w:rPr>
        <w:t xml:space="preserve">esulta importante traer a contexto el contenido de </w:t>
      </w:r>
      <w:r w:rsidRPr="00E576A5">
        <w:rPr>
          <w:rFonts w:ascii="Palatino Linotype" w:eastAsia="Calibri" w:hAnsi="Palatino Linotype" w:cs="Arial"/>
          <w:lang w:val="es-ES" w:eastAsia="es-MX"/>
        </w:rPr>
        <w:t>lo establecido por el artículo 31 fracción XVIII, de la Ley Orgánica Municipal del Estado de México, que a la letra señala:</w:t>
      </w:r>
    </w:p>
    <w:p w14:paraId="74B110F9" w14:textId="77777777" w:rsidR="007D2692" w:rsidRPr="00E576A5" w:rsidRDefault="007D2692" w:rsidP="00E576A5">
      <w:pPr>
        <w:pStyle w:val="Prrafodelista"/>
        <w:spacing w:line="360" w:lineRule="auto"/>
        <w:ind w:left="0"/>
        <w:jc w:val="both"/>
        <w:rPr>
          <w:rFonts w:ascii="Palatino Linotype" w:eastAsia="Calibri" w:hAnsi="Palatino Linotype" w:cs="Times New Roman"/>
          <w:lang w:val="es-ES"/>
        </w:rPr>
      </w:pPr>
    </w:p>
    <w:p w14:paraId="1419EF7D" w14:textId="77777777" w:rsidR="00CB5153" w:rsidRPr="002C5443" w:rsidRDefault="00CB5153" w:rsidP="00E576A5">
      <w:pPr>
        <w:spacing w:line="360" w:lineRule="auto"/>
        <w:ind w:left="851" w:right="902"/>
        <w:jc w:val="both"/>
        <w:rPr>
          <w:rFonts w:ascii="Palatino Linotype" w:eastAsia="Times New Roman" w:hAnsi="Palatino Linotype" w:cs="Times New Roman"/>
          <w:i/>
          <w:sz w:val="22"/>
          <w:lang w:val="es-ES"/>
        </w:rPr>
      </w:pPr>
      <w:r w:rsidRPr="002C5443">
        <w:rPr>
          <w:rFonts w:ascii="Palatino Linotype" w:eastAsia="Times New Roman" w:hAnsi="Palatino Linotype" w:cs="Times New Roman"/>
          <w:i/>
          <w:sz w:val="22"/>
          <w:lang w:val="es-ES"/>
        </w:rPr>
        <w:t>“</w:t>
      </w:r>
      <w:r w:rsidRPr="002C5443">
        <w:rPr>
          <w:rFonts w:ascii="Palatino Linotype" w:eastAsia="Times New Roman" w:hAnsi="Palatino Linotype" w:cs="Times New Roman"/>
          <w:b/>
          <w:i/>
          <w:sz w:val="22"/>
          <w:lang w:val="es-ES"/>
        </w:rPr>
        <w:t>Artículo 31.- Son atribuciones de los ayuntamientos</w:t>
      </w:r>
      <w:r w:rsidRPr="002C5443">
        <w:rPr>
          <w:rFonts w:ascii="Palatino Linotype" w:eastAsia="Times New Roman" w:hAnsi="Palatino Linotype" w:cs="Times New Roman"/>
          <w:i/>
          <w:sz w:val="22"/>
          <w:lang w:val="es-ES"/>
        </w:rPr>
        <w:t>:</w:t>
      </w:r>
    </w:p>
    <w:p w14:paraId="42053BAB" w14:textId="77777777" w:rsidR="00CB5153" w:rsidRPr="002C5443" w:rsidRDefault="00CB5153" w:rsidP="00E576A5">
      <w:pPr>
        <w:spacing w:line="360" w:lineRule="auto"/>
        <w:ind w:left="851" w:right="902"/>
        <w:jc w:val="both"/>
        <w:rPr>
          <w:rFonts w:ascii="Palatino Linotype" w:eastAsia="Times New Roman" w:hAnsi="Palatino Linotype" w:cs="Times New Roman"/>
          <w:i/>
          <w:sz w:val="22"/>
          <w:lang w:val="es-ES"/>
        </w:rPr>
      </w:pPr>
      <w:r w:rsidRPr="002C5443">
        <w:rPr>
          <w:rFonts w:ascii="Palatino Linotype" w:eastAsia="Times New Roman" w:hAnsi="Palatino Linotype" w:cs="Times New Roman"/>
          <w:i/>
          <w:sz w:val="22"/>
          <w:lang w:val="es-ES"/>
        </w:rPr>
        <w:t>…</w:t>
      </w:r>
    </w:p>
    <w:p w14:paraId="5DCEDDDF" w14:textId="77777777" w:rsidR="00CB5153" w:rsidRPr="002C5443" w:rsidRDefault="00CB5153" w:rsidP="00E576A5">
      <w:pPr>
        <w:spacing w:line="360" w:lineRule="auto"/>
        <w:ind w:left="851" w:right="902"/>
        <w:jc w:val="both"/>
        <w:rPr>
          <w:rFonts w:ascii="Palatino Linotype" w:eastAsia="Times New Roman" w:hAnsi="Palatino Linotype" w:cs="Times New Roman"/>
          <w:i/>
          <w:sz w:val="22"/>
          <w:lang w:val="es-ES"/>
        </w:rPr>
      </w:pPr>
      <w:r w:rsidRPr="002C5443">
        <w:rPr>
          <w:rFonts w:ascii="Palatino Linotype" w:eastAsia="Times New Roman" w:hAnsi="Palatino Linotype" w:cs="Times New Roman"/>
          <w:b/>
          <w:i/>
          <w:sz w:val="22"/>
          <w:lang w:val="es-ES"/>
        </w:rPr>
        <w:lastRenderedPageBreak/>
        <w:t>XVIII. Administrar su hacienda en términos de ley</w:t>
      </w:r>
      <w:r w:rsidRPr="002C5443">
        <w:rPr>
          <w:rFonts w:ascii="Palatino Linotype" w:eastAsia="Times New Roman" w:hAnsi="Palatino Linotype" w:cs="Times New Roman"/>
          <w:i/>
          <w:sz w:val="22"/>
          <w:lang w:val="es-ES"/>
        </w:rPr>
        <w:t xml:space="preserve">, y controlar a través del presidente y síndico la aplicación del presupuesto de egresos del municipio;” </w:t>
      </w:r>
      <w:r w:rsidRPr="002C5443">
        <w:rPr>
          <w:rFonts w:ascii="Palatino Linotype" w:eastAsia="Times New Roman" w:hAnsi="Palatino Linotype" w:cs="Arial"/>
          <w:i/>
          <w:sz w:val="22"/>
          <w:lang w:val="es-ES"/>
        </w:rPr>
        <w:t>(Sic)</w:t>
      </w:r>
    </w:p>
    <w:p w14:paraId="6F49CA6B" w14:textId="77777777" w:rsidR="007D2692" w:rsidRPr="00E576A5" w:rsidRDefault="007D2692" w:rsidP="00E576A5">
      <w:pPr>
        <w:spacing w:line="360" w:lineRule="auto"/>
        <w:jc w:val="both"/>
        <w:rPr>
          <w:rFonts w:ascii="Palatino Linotype" w:eastAsia="Times New Roman" w:hAnsi="Palatino Linotype" w:cs="Arial"/>
          <w:lang w:val="es-ES"/>
        </w:rPr>
      </w:pPr>
    </w:p>
    <w:p w14:paraId="0D2BD3A7" w14:textId="77777777" w:rsidR="007D2692" w:rsidRPr="00E576A5" w:rsidRDefault="00CB5153" w:rsidP="00E576A5">
      <w:pPr>
        <w:pStyle w:val="Prrafodelista"/>
        <w:numPr>
          <w:ilvl w:val="0"/>
          <w:numId w:val="1"/>
        </w:numPr>
        <w:spacing w:line="360" w:lineRule="auto"/>
        <w:ind w:left="0" w:firstLine="0"/>
        <w:jc w:val="both"/>
        <w:rPr>
          <w:rFonts w:ascii="Palatino Linotype" w:eastAsia="Times New Roman" w:hAnsi="Palatino Linotype" w:cs="Arial"/>
          <w:lang w:val="es-ES"/>
        </w:rPr>
      </w:pPr>
      <w:r w:rsidRPr="00E576A5">
        <w:rPr>
          <w:rFonts w:ascii="Palatino Linotype" w:eastAsia="Times New Roman" w:hAnsi="Palatino Linotype" w:cs="Arial"/>
          <w:lang w:val="es-ES"/>
        </w:rPr>
        <w:t>Precepto legal del que se advierte que, los Ayuntamientos tienen la atribución de administrar los recursos obtenidos de su hacienda, en los términos de la legislación aplicable, controlándola a través del Presidente y Síndico Municipal la aplicación del presupuesto de egresos otorgado anualmente a los Municipios.</w:t>
      </w:r>
    </w:p>
    <w:p w14:paraId="33447B13" w14:textId="77777777" w:rsidR="007D2692" w:rsidRPr="00E576A5" w:rsidRDefault="007D2692" w:rsidP="00E576A5">
      <w:pPr>
        <w:pStyle w:val="Prrafodelista"/>
        <w:spacing w:line="360" w:lineRule="auto"/>
        <w:ind w:left="0"/>
        <w:jc w:val="both"/>
        <w:rPr>
          <w:rFonts w:ascii="Palatino Linotype" w:eastAsia="Times New Roman" w:hAnsi="Palatino Linotype" w:cs="Arial"/>
          <w:lang w:val="es-ES"/>
        </w:rPr>
      </w:pPr>
    </w:p>
    <w:p w14:paraId="1C1BDC35" w14:textId="65637320" w:rsidR="00CB5153" w:rsidRPr="00E576A5" w:rsidRDefault="00CB5153" w:rsidP="00E576A5">
      <w:pPr>
        <w:pStyle w:val="Prrafodelista"/>
        <w:numPr>
          <w:ilvl w:val="0"/>
          <w:numId w:val="1"/>
        </w:numPr>
        <w:spacing w:line="360" w:lineRule="auto"/>
        <w:ind w:left="0" w:firstLine="0"/>
        <w:jc w:val="both"/>
        <w:rPr>
          <w:rFonts w:ascii="Palatino Linotype" w:eastAsia="Times New Roman" w:hAnsi="Palatino Linotype" w:cs="Arial"/>
          <w:lang w:val="es-ES"/>
        </w:rPr>
      </w:pPr>
      <w:r w:rsidRPr="00E576A5">
        <w:rPr>
          <w:rFonts w:ascii="Palatino Linotype" w:eastAsia="Times New Roman" w:hAnsi="Palatino Linotype" w:cs="Arial"/>
          <w:bCs/>
          <w:color w:val="000000"/>
          <w:lang w:val="es-ES"/>
        </w:rPr>
        <w:t xml:space="preserve">Por otro lado, es conveniente destacar que el artículo 7 de la Ley de Transparencia y Acceso a la Información Pública del Estado de México y Municipios, prevé que es deber de los Sujetos Obligados hacer pública toda la información respecto a los montos y personas a quienes se entreguen recursos públicos, con la única finalidad de dar a conocer a la ciudadanía la forma, términos y montos en que aquéllos se aplican, con el objetivo de transparentar la forma, términos, causas y finalidad en la disposición de esos recursos; esto es así, en atención a que el precepto legal en comento, establece: </w:t>
      </w:r>
    </w:p>
    <w:p w14:paraId="653269AF" w14:textId="77777777" w:rsidR="007D2692" w:rsidRPr="002C5443" w:rsidRDefault="007D2692" w:rsidP="00E576A5">
      <w:pPr>
        <w:pStyle w:val="Prrafodelista"/>
        <w:spacing w:line="360" w:lineRule="auto"/>
        <w:ind w:left="0"/>
        <w:jc w:val="both"/>
        <w:rPr>
          <w:rFonts w:ascii="Palatino Linotype" w:eastAsia="Times New Roman" w:hAnsi="Palatino Linotype" w:cs="Arial"/>
          <w:sz w:val="22"/>
          <w:lang w:val="es-ES"/>
        </w:rPr>
      </w:pPr>
    </w:p>
    <w:p w14:paraId="73DB9A64" w14:textId="77777777" w:rsidR="00CB5153" w:rsidRPr="002C5443" w:rsidRDefault="00CB5153" w:rsidP="00E576A5">
      <w:pPr>
        <w:spacing w:line="360" w:lineRule="auto"/>
        <w:ind w:left="851" w:right="899"/>
        <w:jc w:val="both"/>
        <w:rPr>
          <w:rFonts w:ascii="Palatino Linotype" w:eastAsia="Times New Roman" w:hAnsi="Palatino Linotype" w:cs="Arial"/>
          <w:bCs/>
          <w:i/>
          <w:color w:val="000000"/>
          <w:sz w:val="22"/>
          <w:lang w:val="es-ES"/>
        </w:rPr>
      </w:pPr>
      <w:r w:rsidRPr="002C5443">
        <w:rPr>
          <w:rFonts w:ascii="Palatino Linotype" w:eastAsia="Times New Roman" w:hAnsi="Palatino Linotype" w:cs="Arial"/>
          <w:bCs/>
          <w:i/>
          <w:color w:val="000000"/>
          <w:sz w:val="22"/>
          <w:lang w:val="es-ES"/>
        </w:rPr>
        <w:t>“</w:t>
      </w:r>
      <w:r w:rsidRPr="002C5443">
        <w:rPr>
          <w:rFonts w:ascii="Palatino Linotype" w:eastAsia="Times New Roman" w:hAnsi="Palatino Linotype" w:cs="Arial"/>
          <w:b/>
          <w:bCs/>
          <w:i/>
          <w:color w:val="000000"/>
          <w:sz w:val="22"/>
          <w:lang w:val="es-ES"/>
        </w:rPr>
        <w:t>Artículo 7</w:t>
      </w:r>
      <w:r w:rsidRPr="002C5443">
        <w:rPr>
          <w:rFonts w:ascii="Palatino Linotype" w:eastAsia="Times New Roman" w:hAnsi="Palatino Linotype" w:cs="Arial"/>
          <w:bCs/>
          <w:i/>
          <w:color w:val="000000"/>
          <w:sz w:val="22"/>
          <w:lang w:val="es-ES"/>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w:t>
      </w:r>
      <w:r w:rsidRPr="002C5443">
        <w:rPr>
          <w:rFonts w:ascii="Palatino Linotype" w:eastAsia="Times New Roman" w:hAnsi="Palatino Linotype" w:cs="Arial"/>
          <w:bCs/>
          <w:i/>
          <w:color w:val="000000"/>
          <w:sz w:val="22"/>
          <w:lang w:val="es-ES"/>
        </w:rPr>
        <w:lastRenderedPageBreak/>
        <w:t xml:space="preserve">de autoridad en el ámbito de competencia del Estado de México y sus municipios.” </w:t>
      </w:r>
      <w:r w:rsidRPr="002C5443">
        <w:rPr>
          <w:rFonts w:ascii="Palatino Linotype" w:eastAsia="Times New Roman" w:hAnsi="Palatino Linotype" w:cs="Arial"/>
          <w:i/>
          <w:sz w:val="22"/>
          <w:lang w:val="es-ES"/>
        </w:rPr>
        <w:t>(Sic)</w:t>
      </w:r>
    </w:p>
    <w:p w14:paraId="182BE624" w14:textId="77777777" w:rsidR="007D2692" w:rsidRPr="00E576A5" w:rsidRDefault="007D2692" w:rsidP="00E576A5">
      <w:pPr>
        <w:widowControl w:val="0"/>
        <w:autoSpaceDE w:val="0"/>
        <w:autoSpaceDN w:val="0"/>
        <w:adjustRightInd w:val="0"/>
        <w:spacing w:line="360" w:lineRule="auto"/>
        <w:jc w:val="both"/>
        <w:rPr>
          <w:rFonts w:ascii="Palatino Linotype" w:eastAsia="Times New Roman" w:hAnsi="Palatino Linotype" w:cs="Arial"/>
          <w:lang w:val="es-ES"/>
        </w:rPr>
      </w:pPr>
    </w:p>
    <w:p w14:paraId="6BDF4F83" w14:textId="77777777" w:rsidR="00271EF1" w:rsidRPr="00E576A5" w:rsidRDefault="00CB5153" w:rsidP="00E576A5">
      <w:pPr>
        <w:pStyle w:val="Prrafodelista"/>
        <w:widowControl w:val="0"/>
        <w:numPr>
          <w:ilvl w:val="0"/>
          <w:numId w:val="1"/>
        </w:numPr>
        <w:autoSpaceDE w:val="0"/>
        <w:autoSpaceDN w:val="0"/>
        <w:adjustRightInd w:val="0"/>
        <w:spacing w:line="360" w:lineRule="auto"/>
        <w:ind w:left="0" w:firstLine="0"/>
        <w:jc w:val="both"/>
        <w:rPr>
          <w:rFonts w:ascii="Palatino Linotype" w:eastAsia="Times New Roman" w:hAnsi="Palatino Linotype" w:cs="Arial"/>
          <w:lang w:val="es-ES"/>
        </w:rPr>
      </w:pPr>
      <w:r w:rsidRPr="00E576A5">
        <w:rPr>
          <w:rFonts w:ascii="Palatino Linotype" w:eastAsia="Times New Roman" w:hAnsi="Palatino Linotype" w:cs="Arial"/>
          <w:lang w:val="es-ES"/>
        </w:rPr>
        <w:t xml:space="preserve">Atento a lo anterior, </w:t>
      </w:r>
      <w:r w:rsidRPr="00E576A5">
        <w:rPr>
          <w:rFonts w:ascii="Palatino Linotype" w:eastAsia="Arial Unicode MS" w:hAnsi="Palatino Linotype" w:cs="Arial"/>
          <w:lang w:val="es-ES"/>
        </w:rPr>
        <w:t xml:space="preserve">este Órgano Colegiado advierte que la información solicitada se trata de información pública que genera </w:t>
      </w:r>
      <w:r w:rsidRPr="00E576A5">
        <w:rPr>
          <w:rFonts w:ascii="Palatino Linotype" w:eastAsia="Arial Unicode MS" w:hAnsi="Palatino Linotype" w:cs="Arial"/>
          <w:b/>
          <w:lang w:val="es-ES"/>
        </w:rPr>
        <w:t>EL SUJETO OBLIGADO</w:t>
      </w:r>
      <w:r w:rsidRPr="00E576A5">
        <w:rPr>
          <w:rFonts w:ascii="Palatino Linotype" w:eastAsia="Arial Unicode MS" w:hAnsi="Palatino Linotype" w:cs="Arial"/>
          <w:lang w:val="es-ES"/>
        </w:rPr>
        <w:t xml:space="preserve"> ya que se tratan de recursos públicos que permite una rendición de cuentas eficaz y suficiente para un debido estado de derecho, por lo que ha quedado demostrado que se genera un soporte documental</w:t>
      </w:r>
      <w:r w:rsidRPr="00E576A5">
        <w:rPr>
          <w:rFonts w:ascii="Palatino Linotype" w:eastAsia="Times New Roman" w:hAnsi="Palatino Linotype" w:cs="Arial"/>
          <w:lang w:val="es-ES"/>
        </w:rPr>
        <w:t xml:space="preserve">; información a la cual le reviste el carácter de pública de conformidad con lo dispuesto por los artículos 3, fracción XI y 4 de la Ley de Transparencia y Acceso a la Información Pública del Estado de México y Municipios, aunado a que como quedó asentado </w:t>
      </w:r>
      <w:r w:rsidRPr="00E576A5">
        <w:rPr>
          <w:rFonts w:ascii="Palatino Linotype" w:eastAsia="Times New Roman" w:hAnsi="Palatino Linotype" w:cs="Arial"/>
          <w:b/>
          <w:lang w:val="es-ES"/>
        </w:rPr>
        <w:t xml:space="preserve">EL SUJETO OBLIGADO </w:t>
      </w:r>
      <w:r w:rsidRPr="00E576A5">
        <w:rPr>
          <w:rFonts w:ascii="Palatino Linotype" w:eastAsia="Times New Roman" w:hAnsi="Palatino Linotype" w:cs="Arial"/>
          <w:lang w:val="es-ES"/>
        </w:rPr>
        <w:t xml:space="preserve">no acredita haber dado cumplimiento al numeral 162 de la Ley de la materia, razón suficiente para ordenar la entrega de la información en </w:t>
      </w:r>
      <w:r w:rsidRPr="00E576A5">
        <w:rPr>
          <w:rFonts w:ascii="Palatino Linotype" w:eastAsia="Times New Roman" w:hAnsi="Palatino Linotype" w:cs="Arial"/>
          <w:b/>
          <w:lang w:val="es-ES"/>
        </w:rPr>
        <w:t xml:space="preserve">versión pública, </w:t>
      </w:r>
      <w:r w:rsidRPr="00E576A5">
        <w:rPr>
          <w:rFonts w:ascii="Palatino Linotype" w:eastAsia="Times New Roman" w:hAnsi="Palatino Linotype" w:cs="Arial"/>
          <w:lang w:val="es-ES"/>
        </w:rPr>
        <w:t xml:space="preserve">previa </w:t>
      </w:r>
      <w:r w:rsidRPr="00E576A5">
        <w:rPr>
          <w:rFonts w:ascii="Palatino Linotype" w:eastAsia="Times New Roman" w:hAnsi="Palatino Linotype" w:cs="Arial"/>
          <w:b/>
          <w:lang w:val="es-ES"/>
        </w:rPr>
        <w:t xml:space="preserve">búsqueda exhaustiva y razonable </w:t>
      </w:r>
      <w:r w:rsidRPr="00E576A5">
        <w:rPr>
          <w:rFonts w:ascii="Palatino Linotype" w:eastAsia="Times New Roman" w:hAnsi="Palatino Linotype" w:cs="Arial"/>
          <w:lang w:val="es-ES"/>
        </w:rPr>
        <w:t xml:space="preserve">de la información solicitada. </w:t>
      </w:r>
    </w:p>
    <w:p w14:paraId="4AB6EDFB" w14:textId="77777777" w:rsidR="00271EF1" w:rsidRPr="00E576A5" w:rsidRDefault="00271EF1" w:rsidP="00E576A5">
      <w:pPr>
        <w:pStyle w:val="Prrafodelista"/>
        <w:widowControl w:val="0"/>
        <w:autoSpaceDE w:val="0"/>
        <w:autoSpaceDN w:val="0"/>
        <w:adjustRightInd w:val="0"/>
        <w:spacing w:line="360" w:lineRule="auto"/>
        <w:ind w:left="0"/>
        <w:jc w:val="both"/>
        <w:rPr>
          <w:rFonts w:ascii="Palatino Linotype" w:eastAsia="Times New Roman" w:hAnsi="Palatino Linotype" w:cs="Arial"/>
          <w:lang w:val="es-ES"/>
        </w:rPr>
      </w:pPr>
    </w:p>
    <w:p w14:paraId="7F89349F" w14:textId="70FA3B04" w:rsidR="00C844E2" w:rsidRPr="00E576A5" w:rsidRDefault="00CB5153" w:rsidP="00E576A5">
      <w:pPr>
        <w:pStyle w:val="Prrafodelista"/>
        <w:widowControl w:val="0"/>
        <w:numPr>
          <w:ilvl w:val="0"/>
          <w:numId w:val="1"/>
        </w:numPr>
        <w:autoSpaceDE w:val="0"/>
        <w:autoSpaceDN w:val="0"/>
        <w:adjustRightInd w:val="0"/>
        <w:spacing w:line="360" w:lineRule="auto"/>
        <w:ind w:left="0" w:firstLine="0"/>
        <w:jc w:val="both"/>
        <w:rPr>
          <w:rFonts w:ascii="Palatino Linotype" w:eastAsia="Times New Roman" w:hAnsi="Palatino Linotype" w:cs="Arial"/>
          <w:lang w:val="es-ES"/>
        </w:rPr>
      </w:pPr>
      <w:r w:rsidRPr="00E576A5">
        <w:rPr>
          <w:rFonts w:ascii="Palatino Linotype" w:eastAsia="Times New Roman" w:hAnsi="Palatino Linotype" w:cs="Arial"/>
        </w:rPr>
        <w:t xml:space="preserve">Por lo que, no pasa desapercibido para este Instituto que de los documentos de los cuales se ordena su entrega, sí </w:t>
      </w:r>
      <w:r w:rsidRPr="00E576A5">
        <w:rPr>
          <w:rFonts w:ascii="Palatino Linotype" w:eastAsia="Times New Roman" w:hAnsi="Palatino Linotype" w:cs="Arial"/>
          <w:b/>
        </w:rPr>
        <w:t>EL SUJETO OBLIGADO</w:t>
      </w:r>
      <w:r w:rsidRPr="00E576A5">
        <w:rPr>
          <w:rFonts w:ascii="Palatino Linotype" w:eastAsia="Times New Roman" w:hAnsi="Palatino Linotype" w:cs="Arial"/>
        </w:rPr>
        <w:t xml:space="preserve"> advierte información susceptible de clasificarse </w:t>
      </w:r>
      <w:r w:rsidRPr="00E576A5">
        <w:rPr>
          <w:rFonts w:ascii="Palatino Linotype" w:eastAsia="Times New Roman" w:hAnsi="Palatino Linotype" w:cs="Arial"/>
          <w:b/>
        </w:rPr>
        <w:t>procederá su entrega en versión pública</w:t>
      </w:r>
      <w:r w:rsidRPr="00E576A5">
        <w:rPr>
          <w:rFonts w:ascii="Palatino Linotype" w:eastAsia="Times New Roman" w:hAnsi="Palatino Linotype" w:cs="Arial"/>
        </w:rPr>
        <w:t xml:space="preserve">, cumpliendo con las formalidades que la Ley impone, </w:t>
      </w:r>
      <w:r w:rsidRPr="00E576A5">
        <w:rPr>
          <w:rFonts w:ascii="Palatino Linotype" w:eastAsia="Times New Roman" w:hAnsi="Palatino Linotype" w:cs="Arial"/>
          <w:lang w:val="es-ES"/>
        </w:rPr>
        <w:t>es</w:t>
      </w:r>
      <w:r w:rsidRPr="00E576A5">
        <w:rPr>
          <w:rFonts w:ascii="Palatino Linotype" w:eastAsia="Times New Roman" w:hAnsi="Palatino Linotype" w:cs="Arial"/>
        </w:rPr>
        <w:t xml:space="preserve"> decir, mediante un Acuerdo debidamente fundado y motivado, en términos de los numerales 49 fracción VIII y 132 fracciones II y III de la Ley de Transparencia y Acceso a la Información Pública del Estado de México y Municipios en vigor, así como los numerales Segundo, </w:t>
      </w:r>
      <w:r w:rsidRPr="00E576A5">
        <w:rPr>
          <w:rFonts w:ascii="Palatino Linotype" w:eastAsia="Times New Roman" w:hAnsi="Palatino Linotype" w:cs="Arial"/>
        </w:rPr>
        <w:lastRenderedPageBreak/>
        <w:t>fracción XVIII, y del Cuarto al Décimo Primero de los Lineamientos Generales en materia de Clasificación y Desclasificación de la Información, así como para la elaboración de Versiones Públicas, que literalmente expresan:</w:t>
      </w:r>
    </w:p>
    <w:p w14:paraId="6851F7CF" w14:textId="77777777" w:rsidR="005707B7" w:rsidRPr="00E576A5" w:rsidRDefault="005707B7" w:rsidP="00E576A5">
      <w:pPr>
        <w:widowControl w:val="0"/>
        <w:autoSpaceDE w:val="0"/>
        <w:autoSpaceDN w:val="0"/>
        <w:adjustRightInd w:val="0"/>
        <w:spacing w:line="360" w:lineRule="auto"/>
        <w:jc w:val="both"/>
        <w:rPr>
          <w:rFonts w:ascii="Palatino Linotype" w:hAnsi="Palatino Linotype" w:cs="Times New Roman"/>
          <w:lang w:eastAsia="es-ES_tradnl"/>
        </w:rPr>
      </w:pPr>
    </w:p>
    <w:p w14:paraId="4B5251A1" w14:textId="7DDFAD71" w:rsidR="00C338AE" w:rsidRPr="00E576A5" w:rsidRDefault="00C338AE" w:rsidP="00E576A5">
      <w:pPr>
        <w:widowControl w:val="0"/>
        <w:numPr>
          <w:ilvl w:val="0"/>
          <w:numId w:val="1"/>
        </w:numPr>
        <w:autoSpaceDE w:val="0"/>
        <w:autoSpaceDN w:val="0"/>
        <w:adjustRightInd w:val="0"/>
        <w:spacing w:line="360" w:lineRule="auto"/>
        <w:ind w:left="0" w:firstLine="0"/>
        <w:jc w:val="both"/>
        <w:rPr>
          <w:rFonts w:ascii="Palatino Linotype" w:hAnsi="Palatino Linotype" w:cs="Times New Roman"/>
          <w:lang w:eastAsia="es-ES_tradnl"/>
        </w:rPr>
      </w:pPr>
      <w:r w:rsidRPr="00E576A5">
        <w:rPr>
          <w:rFonts w:ascii="Palatino Linotype" w:hAnsi="Palatino Linotype" w:cs="Times New Roman"/>
          <w:lang w:eastAsia="es-ES_tradnl"/>
        </w:rPr>
        <w:t xml:space="preserve">Consecuentemente por lo que respecta al punto 2 del cuadro de análisis antes  vertido donde el particular requiere conocer la </w:t>
      </w:r>
      <w:r w:rsidRPr="00E576A5">
        <w:rPr>
          <w:rFonts w:ascii="Palatino Linotype" w:hAnsi="Palatino Linotype" w:cs="Times New Roman"/>
          <w:i/>
          <w:lang w:eastAsia="es-ES_tradnl"/>
        </w:rPr>
        <w:t>“Forma de adquisición</w:t>
      </w:r>
      <w:r w:rsidR="00931FDC" w:rsidRPr="00E576A5">
        <w:rPr>
          <w:rFonts w:ascii="Palatino Linotype" w:hAnsi="Palatino Linotype" w:cs="Times New Roman"/>
          <w:i/>
          <w:lang w:eastAsia="es-ES_tradnl"/>
        </w:rPr>
        <w:t xml:space="preserve"> y área de destino</w:t>
      </w:r>
      <w:r w:rsidRPr="00E576A5">
        <w:rPr>
          <w:rFonts w:ascii="Palatino Linotype" w:hAnsi="Palatino Linotype" w:cs="Times New Roman"/>
          <w:i/>
          <w:lang w:eastAsia="es-ES_tradnl"/>
        </w:rPr>
        <w:t xml:space="preserve"> de los vehículos adquiridos para el uso del ayuntamiento del periodo 2009 al 2018.”, </w:t>
      </w:r>
      <w:r w:rsidRPr="00E576A5">
        <w:rPr>
          <w:rFonts w:ascii="Palatino Linotype" w:hAnsi="Palatino Linotype" w:cs="Times New Roman"/>
          <w:lang w:eastAsia="es-ES_tradnl"/>
        </w:rPr>
        <w:t xml:space="preserve">el </w:t>
      </w:r>
      <w:r w:rsidRPr="00E576A5">
        <w:rPr>
          <w:rFonts w:ascii="Palatino Linotype" w:hAnsi="Palatino Linotype" w:cs="Times New Roman"/>
          <w:b/>
          <w:lang w:eastAsia="es-ES_tradnl"/>
        </w:rPr>
        <w:t>SUJETO OBLIGADO</w:t>
      </w:r>
      <w:r w:rsidRPr="00E576A5">
        <w:rPr>
          <w:rFonts w:ascii="Palatino Linotype" w:hAnsi="Palatino Linotype" w:cs="Times New Roman"/>
          <w:lang w:eastAsia="es-ES_tradnl"/>
        </w:rPr>
        <w:t xml:space="preserve"> refirió a través de un recuadro diversos procedimientos de adjudicación, bienes y áreas de asignación como a continuación se observa: </w:t>
      </w:r>
    </w:p>
    <w:p w14:paraId="090DCA94" w14:textId="1553A8CD" w:rsidR="005707B7" w:rsidRPr="00E576A5" w:rsidRDefault="00376A88" w:rsidP="00E576A5">
      <w:pPr>
        <w:widowControl w:val="0"/>
        <w:autoSpaceDE w:val="0"/>
        <w:autoSpaceDN w:val="0"/>
        <w:adjustRightInd w:val="0"/>
        <w:spacing w:line="360" w:lineRule="auto"/>
        <w:jc w:val="both"/>
        <w:rPr>
          <w:rFonts w:ascii="Palatino Linotype" w:hAnsi="Palatino Linotype" w:cs="Times New Roman"/>
          <w:lang w:eastAsia="es-ES_tradnl"/>
        </w:rPr>
      </w:pPr>
      <w:r>
        <w:rPr>
          <w:rFonts w:ascii="Palatino Linotype" w:hAnsi="Palatino Linotype" w:cs="Times New Roman"/>
          <w:noProof/>
          <w:lang w:val="es-MX" w:eastAsia="es-MX"/>
        </w:rPr>
        <mc:AlternateContent>
          <mc:Choice Requires="wps">
            <w:drawing>
              <wp:anchor distT="0" distB="0" distL="114300" distR="114300" simplePos="0" relativeHeight="251671552" behindDoc="0" locked="0" layoutInCell="1" allowOverlap="1" wp14:anchorId="457F8BA0" wp14:editId="137295B1">
                <wp:simplePos x="0" y="0"/>
                <wp:positionH relativeFrom="column">
                  <wp:posOffset>89637</wp:posOffset>
                </wp:positionH>
                <wp:positionV relativeFrom="paragraph">
                  <wp:posOffset>90702</wp:posOffset>
                </wp:positionV>
                <wp:extent cx="5354595" cy="4555524"/>
                <wp:effectExtent l="38100" t="19050" r="74930" b="92710"/>
                <wp:wrapNone/>
                <wp:docPr id="23" name="Conector recto 23"/>
                <wp:cNvGraphicFramePr/>
                <a:graphic xmlns:a="http://schemas.openxmlformats.org/drawingml/2006/main">
                  <a:graphicData uri="http://schemas.microsoft.com/office/word/2010/wordprocessingShape">
                    <wps:wsp>
                      <wps:cNvCnPr/>
                      <wps:spPr>
                        <a:xfrm>
                          <a:off x="0" y="0"/>
                          <a:ext cx="5354595" cy="4555524"/>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5A4E514" id="Conector recto 23"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7.05pt,7.15pt" to="428.65pt,3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" strokecolor="#4f81bd [3204]" strokeweight="2pt">
                <v:shadow on="t" color="black" opacity="24903f" origin=",.5" offset="0,.55556mm"/>
              </v:line>
            </w:pict>
          </mc:Fallback>
        </mc:AlternateContent>
      </w:r>
    </w:p>
    <w:p w14:paraId="14AE4E72" w14:textId="7CBA1492" w:rsidR="005707B7" w:rsidRPr="00E576A5" w:rsidRDefault="00C338AE" w:rsidP="00C33308">
      <w:pPr>
        <w:widowControl w:val="0"/>
        <w:autoSpaceDE w:val="0"/>
        <w:autoSpaceDN w:val="0"/>
        <w:adjustRightInd w:val="0"/>
        <w:spacing w:line="360" w:lineRule="auto"/>
        <w:jc w:val="center"/>
        <w:rPr>
          <w:rFonts w:ascii="Palatino Linotype" w:hAnsi="Palatino Linotype" w:cs="Times New Roman"/>
          <w:lang w:eastAsia="es-ES_tradnl"/>
        </w:rPr>
      </w:pPr>
      <w:r w:rsidRPr="00E576A5">
        <w:rPr>
          <w:rFonts w:ascii="Palatino Linotype" w:hAnsi="Palatino Linotype"/>
          <w:noProof/>
          <w:lang w:val="es-MX" w:eastAsia="es-MX"/>
        </w:rPr>
        <w:lastRenderedPageBreak/>
        <w:drawing>
          <wp:inline distT="0" distB="0" distL="0" distR="0" wp14:anchorId="2BF003EE" wp14:editId="4BCCFD81">
            <wp:extent cx="4619625" cy="4190365"/>
            <wp:effectExtent l="0" t="0" r="9525"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596" t="21238" r="33665" b="25971"/>
                    <a:stretch/>
                  </pic:blipFill>
                  <pic:spPr bwMode="auto">
                    <a:xfrm>
                      <a:off x="0" y="0"/>
                      <a:ext cx="4625512" cy="4195705"/>
                    </a:xfrm>
                    <a:prstGeom prst="rect">
                      <a:avLst/>
                    </a:prstGeom>
                    <a:ln>
                      <a:noFill/>
                    </a:ln>
                    <a:extLst>
                      <a:ext uri="{53640926-AAD7-44D8-BBD7-CCE9431645EC}">
                        <a14:shadowObscured xmlns:a14="http://schemas.microsoft.com/office/drawing/2010/main"/>
                      </a:ext>
                    </a:extLst>
                  </pic:spPr>
                </pic:pic>
              </a:graphicData>
            </a:graphic>
          </wp:inline>
        </w:drawing>
      </w:r>
    </w:p>
    <w:p w14:paraId="2489FD69" w14:textId="073B3B56" w:rsidR="00D70349" w:rsidRPr="00E576A5" w:rsidRDefault="00214ED6" w:rsidP="00E576A5">
      <w:pPr>
        <w:pStyle w:val="Prrafodelista"/>
        <w:widowControl w:val="0"/>
        <w:numPr>
          <w:ilvl w:val="0"/>
          <w:numId w:val="1"/>
        </w:numPr>
        <w:autoSpaceDE w:val="0"/>
        <w:autoSpaceDN w:val="0"/>
        <w:adjustRightInd w:val="0"/>
        <w:spacing w:line="360" w:lineRule="auto"/>
        <w:ind w:left="0" w:firstLine="0"/>
        <w:jc w:val="both"/>
        <w:rPr>
          <w:rFonts w:ascii="Palatino Linotype" w:hAnsi="Palatino Linotype" w:cs="Times New Roman"/>
          <w:lang w:eastAsia="es-ES_tradnl"/>
        </w:rPr>
      </w:pPr>
      <w:r w:rsidRPr="00E576A5">
        <w:rPr>
          <w:rFonts w:ascii="Palatino Linotype" w:hAnsi="Palatino Linotype" w:cs="Times New Roman"/>
          <w:lang w:eastAsia="es-ES_tradnl"/>
        </w:rPr>
        <w:t xml:space="preserve">Al respecto, este Instituto advierte que la información referida no colma el derecho de acceso a la información pública accionado por el particular, toda vez que en el caso en concreto por una parte el particular requirió información desde el año 2009 al término de la administración municipal del año 2018 y por la otra de conformidad con lo que establece la multicitada Ley de Transparencia Estatal en su numeral 12, los Sujetos Obligados deberán proporcionar la información pública que se les requiera y que obre en sus archivos en el estado en que se </w:t>
      </w:r>
      <w:r w:rsidR="00931FDC" w:rsidRPr="00E576A5">
        <w:rPr>
          <w:rFonts w:ascii="Palatino Linotype" w:hAnsi="Palatino Linotype" w:cs="Times New Roman"/>
          <w:lang w:eastAsia="es-ES_tradnl"/>
        </w:rPr>
        <w:t>encuentre</w:t>
      </w:r>
      <w:r w:rsidRPr="00E576A5">
        <w:rPr>
          <w:rFonts w:ascii="Palatino Linotype" w:hAnsi="Palatino Linotype" w:cs="Times New Roman"/>
          <w:lang w:eastAsia="es-ES_tradnl"/>
        </w:rPr>
        <w:t xml:space="preserve">: </w:t>
      </w:r>
    </w:p>
    <w:p w14:paraId="4724EF75" w14:textId="77777777" w:rsidR="00214ED6" w:rsidRPr="00E576A5" w:rsidRDefault="00214ED6" w:rsidP="00E576A5">
      <w:pPr>
        <w:pStyle w:val="Prrafodelista"/>
        <w:widowControl w:val="0"/>
        <w:autoSpaceDE w:val="0"/>
        <w:autoSpaceDN w:val="0"/>
        <w:adjustRightInd w:val="0"/>
        <w:spacing w:line="360" w:lineRule="auto"/>
        <w:ind w:left="0" w:right="567"/>
        <w:jc w:val="both"/>
        <w:rPr>
          <w:rFonts w:ascii="Palatino Linotype" w:hAnsi="Palatino Linotype" w:cs="Times New Roman"/>
          <w:lang w:eastAsia="es-ES_tradnl"/>
        </w:rPr>
      </w:pPr>
    </w:p>
    <w:p w14:paraId="23196EC7" w14:textId="77777777" w:rsidR="00214ED6" w:rsidRPr="00C33308" w:rsidRDefault="00214ED6" w:rsidP="00E576A5">
      <w:pPr>
        <w:pStyle w:val="Prrafodelista"/>
        <w:widowControl w:val="0"/>
        <w:autoSpaceDE w:val="0"/>
        <w:autoSpaceDN w:val="0"/>
        <w:adjustRightInd w:val="0"/>
        <w:spacing w:line="360" w:lineRule="auto"/>
        <w:ind w:left="567" w:right="567"/>
        <w:jc w:val="both"/>
        <w:rPr>
          <w:rFonts w:ascii="Palatino Linotype" w:hAnsi="Palatino Linotype" w:cs="Times New Roman"/>
          <w:i/>
          <w:sz w:val="22"/>
          <w:lang w:eastAsia="es-ES_tradnl"/>
        </w:rPr>
      </w:pPr>
      <w:r w:rsidRPr="00C33308">
        <w:rPr>
          <w:rFonts w:ascii="Palatino Linotype" w:hAnsi="Palatino Linotype" w:cs="Times New Roman"/>
          <w:i/>
          <w:sz w:val="22"/>
          <w:lang w:eastAsia="es-ES_tradnl"/>
        </w:rPr>
        <w:lastRenderedPageBreak/>
        <w:t>“</w:t>
      </w:r>
      <w:r w:rsidRPr="00C33308">
        <w:rPr>
          <w:rFonts w:ascii="Palatino Linotype" w:hAnsi="Palatino Linotype" w:cs="Times New Roman"/>
          <w:b/>
          <w:i/>
          <w:sz w:val="22"/>
          <w:lang w:eastAsia="es-ES_tradnl"/>
        </w:rPr>
        <w:t>Artículo 12.</w:t>
      </w:r>
      <w:r w:rsidRPr="00C33308">
        <w:rPr>
          <w:rFonts w:ascii="Palatino Linotype" w:hAnsi="Palatino Linotype" w:cs="Times New Roman"/>
          <w:i/>
          <w:sz w:val="22"/>
          <w:lang w:eastAsia="es-ES_tradnl"/>
        </w:rPr>
        <w:t xml:space="preserve"> Quienes generen, recopilen, administren, manejen, procesen, archiven o conserven información pública serán responsables de la misma en los términos de las disposiciones jurídicas aplicables. </w:t>
      </w:r>
    </w:p>
    <w:p w14:paraId="358CEC6E" w14:textId="77777777" w:rsidR="00214ED6" w:rsidRPr="00C33308" w:rsidRDefault="00214ED6" w:rsidP="00E576A5">
      <w:pPr>
        <w:pStyle w:val="Prrafodelista"/>
        <w:widowControl w:val="0"/>
        <w:autoSpaceDE w:val="0"/>
        <w:autoSpaceDN w:val="0"/>
        <w:adjustRightInd w:val="0"/>
        <w:spacing w:line="360" w:lineRule="auto"/>
        <w:ind w:left="567" w:right="567"/>
        <w:jc w:val="both"/>
        <w:rPr>
          <w:rFonts w:ascii="Palatino Linotype" w:hAnsi="Palatino Linotype" w:cs="Times New Roman"/>
          <w:i/>
          <w:sz w:val="22"/>
          <w:lang w:eastAsia="es-ES_tradnl"/>
        </w:rPr>
      </w:pPr>
    </w:p>
    <w:p w14:paraId="12510578" w14:textId="1B2DBA4C" w:rsidR="00214ED6" w:rsidRPr="00C33308" w:rsidRDefault="00214ED6" w:rsidP="00E576A5">
      <w:pPr>
        <w:pStyle w:val="Prrafodelista"/>
        <w:widowControl w:val="0"/>
        <w:autoSpaceDE w:val="0"/>
        <w:autoSpaceDN w:val="0"/>
        <w:adjustRightInd w:val="0"/>
        <w:spacing w:line="360" w:lineRule="auto"/>
        <w:ind w:left="567" w:right="567"/>
        <w:jc w:val="both"/>
        <w:rPr>
          <w:rFonts w:ascii="Palatino Linotype" w:hAnsi="Palatino Linotype" w:cs="Times New Roman"/>
          <w:i/>
          <w:sz w:val="22"/>
          <w:lang w:eastAsia="es-ES_tradnl"/>
        </w:rPr>
      </w:pPr>
      <w:r w:rsidRPr="00C33308">
        <w:rPr>
          <w:rFonts w:ascii="Palatino Linotype" w:hAnsi="Palatino Linotype" w:cs="Times New Roman"/>
          <w:b/>
          <w:i/>
          <w:sz w:val="22"/>
          <w:lang w:eastAsia="es-ES_tradnl"/>
        </w:rPr>
        <w:t>Los sujetos obligados sólo proporcionarán la información pública que se les requiera y que obre en sus archivos y en el estado en que ésta se encuentre.</w:t>
      </w:r>
      <w:r w:rsidRPr="00C33308">
        <w:rPr>
          <w:rFonts w:ascii="Palatino Linotype" w:hAnsi="Palatino Linotype" w:cs="Times New Roman"/>
          <w:i/>
          <w:sz w:val="22"/>
          <w:lang w:eastAsia="es-ES_tradnl"/>
        </w:rPr>
        <w:t xml:space="preserve"> La obligación de proporcionar información no comprende el procesamiento de la misma, ni el presentarla conforme al interés del solicitante; no estarán obligados a generarla, resumirla, efectuar cálculos o practicar investigaciones.”</w:t>
      </w:r>
    </w:p>
    <w:p w14:paraId="0B21D690" w14:textId="229AC774" w:rsidR="00500F49" w:rsidRPr="00C33308" w:rsidRDefault="00214ED6" w:rsidP="00E576A5">
      <w:pPr>
        <w:pStyle w:val="Prrafodelista"/>
        <w:widowControl w:val="0"/>
        <w:autoSpaceDE w:val="0"/>
        <w:autoSpaceDN w:val="0"/>
        <w:adjustRightInd w:val="0"/>
        <w:spacing w:line="360" w:lineRule="auto"/>
        <w:ind w:left="567" w:right="567"/>
        <w:jc w:val="both"/>
        <w:rPr>
          <w:rFonts w:ascii="Palatino Linotype" w:hAnsi="Palatino Linotype" w:cs="Times New Roman"/>
          <w:i/>
          <w:sz w:val="22"/>
          <w:lang w:eastAsia="es-ES_tradnl"/>
        </w:rPr>
      </w:pPr>
      <w:r w:rsidRPr="00C33308">
        <w:rPr>
          <w:rFonts w:ascii="Palatino Linotype" w:hAnsi="Palatino Linotype" w:cs="Times New Roman"/>
          <w:i/>
          <w:sz w:val="22"/>
          <w:lang w:eastAsia="es-ES_tradnl"/>
        </w:rPr>
        <w:t xml:space="preserve">(Énfasis añadido) </w:t>
      </w:r>
    </w:p>
    <w:p w14:paraId="07856C21" w14:textId="77777777" w:rsidR="00271EF1" w:rsidRPr="00E576A5" w:rsidRDefault="00271EF1" w:rsidP="00E576A5">
      <w:pPr>
        <w:widowControl w:val="0"/>
        <w:autoSpaceDE w:val="0"/>
        <w:autoSpaceDN w:val="0"/>
        <w:adjustRightInd w:val="0"/>
        <w:spacing w:line="360" w:lineRule="auto"/>
        <w:ind w:right="567"/>
        <w:jc w:val="both"/>
        <w:rPr>
          <w:rFonts w:ascii="Palatino Linotype" w:hAnsi="Palatino Linotype" w:cs="Times New Roman"/>
          <w:i/>
          <w:lang w:eastAsia="es-ES_tradnl"/>
        </w:rPr>
      </w:pPr>
    </w:p>
    <w:p w14:paraId="252E2AEC" w14:textId="42D52F53" w:rsidR="00500F49" w:rsidRPr="00E576A5" w:rsidRDefault="00500F49" w:rsidP="00E576A5">
      <w:pPr>
        <w:widowControl w:val="0"/>
        <w:numPr>
          <w:ilvl w:val="0"/>
          <w:numId w:val="1"/>
        </w:numPr>
        <w:autoSpaceDE w:val="0"/>
        <w:autoSpaceDN w:val="0"/>
        <w:adjustRightInd w:val="0"/>
        <w:spacing w:line="360" w:lineRule="auto"/>
        <w:ind w:left="0" w:firstLine="0"/>
        <w:jc w:val="both"/>
        <w:rPr>
          <w:rFonts w:ascii="Palatino Linotype" w:hAnsi="Palatino Linotype" w:cs="Times New Roman"/>
          <w:lang w:val="es-ES" w:eastAsia="es-ES_tradnl"/>
        </w:rPr>
      </w:pPr>
      <w:r w:rsidRPr="00E576A5">
        <w:rPr>
          <w:rFonts w:ascii="Palatino Linotype" w:hAnsi="Palatino Linotype" w:cs="Times New Roman"/>
          <w:lang w:eastAsia="es-ES_tradnl"/>
        </w:rPr>
        <w:t>Puntualizado lo anterior, para satisfacer el derecho del particular es necesaria la entrega de los documentos donde conste ose aprecie la  forma de adquisición de los vehículos adquiridos para el uso del ayuntamiento del periodo 2009 al 2018,</w:t>
      </w:r>
      <w:r w:rsidRPr="00E576A5">
        <w:rPr>
          <w:rFonts w:ascii="Palatino Linotype" w:eastAsia="Times New Roman" w:hAnsi="Palatino Linotype" w:cs="Times New Roman"/>
          <w:lang w:val="es-ES"/>
        </w:rPr>
        <w:t xml:space="preserve"> </w:t>
      </w:r>
      <w:r w:rsidRPr="00E576A5">
        <w:rPr>
          <w:rFonts w:ascii="Palatino Linotype" w:hAnsi="Palatino Linotype" w:cs="Times New Roman"/>
          <w:lang w:val="es-ES" w:eastAsia="es-ES_tradnl"/>
        </w:rPr>
        <w:t>información que es pública por constituir una obligación de transparencia a cargo del Municipio de Atizapán de Zaragoza, la cual debe poner a disposición del público de manera permanente y actualizada, así como de forma sencilla precisa y entendible en los respectivos medios electrónicos.</w:t>
      </w:r>
    </w:p>
    <w:p w14:paraId="19BD1C41" w14:textId="77777777" w:rsidR="00271EF1" w:rsidRPr="00E576A5" w:rsidRDefault="00271EF1" w:rsidP="00E576A5">
      <w:pPr>
        <w:widowControl w:val="0"/>
        <w:autoSpaceDE w:val="0"/>
        <w:autoSpaceDN w:val="0"/>
        <w:adjustRightInd w:val="0"/>
        <w:spacing w:line="360" w:lineRule="auto"/>
        <w:jc w:val="both"/>
        <w:rPr>
          <w:rFonts w:ascii="Palatino Linotype" w:hAnsi="Palatino Linotype" w:cs="Times New Roman"/>
          <w:lang w:val="es-ES" w:eastAsia="es-ES_tradnl"/>
        </w:rPr>
      </w:pPr>
    </w:p>
    <w:p w14:paraId="44663150" w14:textId="4DD37052" w:rsidR="00500F49" w:rsidRPr="00E576A5" w:rsidRDefault="00500F49" w:rsidP="00E576A5">
      <w:pPr>
        <w:widowControl w:val="0"/>
        <w:numPr>
          <w:ilvl w:val="0"/>
          <w:numId w:val="1"/>
        </w:numPr>
        <w:autoSpaceDE w:val="0"/>
        <w:autoSpaceDN w:val="0"/>
        <w:adjustRightInd w:val="0"/>
        <w:spacing w:line="360" w:lineRule="auto"/>
        <w:ind w:left="0" w:firstLine="0"/>
        <w:jc w:val="both"/>
        <w:rPr>
          <w:rFonts w:ascii="Palatino Linotype" w:hAnsi="Palatino Linotype" w:cs="Times New Roman"/>
          <w:lang w:val="es-ES" w:eastAsia="es-ES_tradnl"/>
        </w:rPr>
      </w:pPr>
      <w:r w:rsidRPr="00E576A5">
        <w:rPr>
          <w:rFonts w:ascii="Palatino Linotype" w:hAnsi="Palatino Linotype" w:cs="Times New Roman"/>
          <w:lang w:val="es-ES" w:eastAsia="es-ES_tradnl"/>
        </w:rPr>
        <w:t xml:space="preserve">Lo anterior en atención </w:t>
      </w:r>
      <w:r w:rsidRPr="00E576A5">
        <w:rPr>
          <w:rFonts w:ascii="Palatino Linotype" w:hAnsi="Palatino Linotype" w:cs="Times New Roman"/>
          <w:lang w:eastAsia="es-ES_tradnl"/>
        </w:rPr>
        <w:t xml:space="preserve">a lo dispuesto en el artículo 92, fracción XXIX, de la Ley de Transparencia y Acceso a la Información Pública vigente en el estado, que a la letra cita: </w:t>
      </w:r>
    </w:p>
    <w:p w14:paraId="06F1A2B6" w14:textId="77777777" w:rsidR="00271EF1" w:rsidRPr="00E576A5" w:rsidRDefault="00271EF1" w:rsidP="00E576A5">
      <w:pPr>
        <w:widowControl w:val="0"/>
        <w:autoSpaceDE w:val="0"/>
        <w:autoSpaceDN w:val="0"/>
        <w:adjustRightInd w:val="0"/>
        <w:spacing w:line="360" w:lineRule="auto"/>
        <w:jc w:val="both"/>
        <w:rPr>
          <w:rFonts w:ascii="Palatino Linotype" w:hAnsi="Palatino Linotype" w:cs="Times New Roman"/>
          <w:lang w:val="es-ES" w:eastAsia="es-ES_tradnl"/>
        </w:rPr>
      </w:pPr>
    </w:p>
    <w:p w14:paraId="1F7EB656" w14:textId="77777777" w:rsidR="00500F49" w:rsidRPr="00C33308" w:rsidRDefault="00500F49" w:rsidP="00E576A5">
      <w:pPr>
        <w:widowControl w:val="0"/>
        <w:autoSpaceDE w:val="0"/>
        <w:autoSpaceDN w:val="0"/>
        <w:adjustRightInd w:val="0"/>
        <w:spacing w:line="360" w:lineRule="auto"/>
        <w:ind w:left="567" w:right="567"/>
        <w:jc w:val="both"/>
        <w:rPr>
          <w:rFonts w:ascii="Palatino Linotype" w:hAnsi="Palatino Linotype" w:cs="Times New Roman"/>
          <w:i/>
          <w:sz w:val="22"/>
          <w:lang w:eastAsia="es-ES_tradnl"/>
        </w:rPr>
      </w:pPr>
      <w:r w:rsidRPr="00C33308">
        <w:rPr>
          <w:rFonts w:ascii="Palatino Linotype" w:hAnsi="Palatino Linotype" w:cs="Times New Roman"/>
          <w:i/>
          <w:sz w:val="22"/>
          <w:lang w:eastAsia="es-ES_tradnl"/>
        </w:rPr>
        <w:t>“</w:t>
      </w:r>
      <w:r w:rsidRPr="00C33308">
        <w:rPr>
          <w:rFonts w:ascii="Palatino Linotype" w:hAnsi="Palatino Linotype" w:cs="Times New Roman"/>
          <w:b/>
          <w:i/>
          <w:sz w:val="22"/>
          <w:lang w:eastAsia="es-ES_tradnl"/>
        </w:rPr>
        <w:t>Artículo 92.</w:t>
      </w:r>
      <w:r w:rsidRPr="00C33308">
        <w:rPr>
          <w:rFonts w:ascii="Palatino Linotype" w:hAnsi="Palatino Linotype" w:cs="Times New Roman"/>
          <w:i/>
          <w:sz w:val="22"/>
          <w:lang w:eastAsia="es-ES_tradnl"/>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B25C6C6" w14:textId="77777777" w:rsidR="00500F49" w:rsidRPr="00C33308" w:rsidRDefault="00500F49" w:rsidP="00E576A5">
      <w:pPr>
        <w:widowControl w:val="0"/>
        <w:autoSpaceDE w:val="0"/>
        <w:autoSpaceDN w:val="0"/>
        <w:adjustRightInd w:val="0"/>
        <w:spacing w:line="360" w:lineRule="auto"/>
        <w:ind w:left="567" w:right="567"/>
        <w:jc w:val="both"/>
        <w:rPr>
          <w:rFonts w:ascii="Palatino Linotype" w:hAnsi="Palatino Linotype" w:cs="Times New Roman"/>
          <w:i/>
          <w:sz w:val="22"/>
          <w:lang w:eastAsia="es-ES_tradnl"/>
        </w:rPr>
      </w:pPr>
      <w:r w:rsidRPr="00C33308">
        <w:rPr>
          <w:rFonts w:ascii="Palatino Linotype" w:hAnsi="Palatino Linotype" w:cs="Times New Roman"/>
          <w:i/>
          <w:sz w:val="22"/>
          <w:lang w:eastAsia="es-ES_tradnl"/>
        </w:rPr>
        <w:t>(…)</w:t>
      </w:r>
    </w:p>
    <w:p w14:paraId="53478959" w14:textId="77777777" w:rsidR="00500F49" w:rsidRPr="00C33308" w:rsidRDefault="00500F49" w:rsidP="00E576A5">
      <w:pPr>
        <w:widowControl w:val="0"/>
        <w:autoSpaceDE w:val="0"/>
        <w:autoSpaceDN w:val="0"/>
        <w:adjustRightInd w:val="0"/>
        <w:spacing w:line="360" w:lineRule="auto"/>
        <w:ind w:left="567" w:right="567"/>
        <w:jc w:val="both"/>
        <w:rPr>
          <w:rFonts w:ascii="Palatino Linotype" w:hAnsi="Palatino Linotype" w:cs="Times New Roman"/>
          <w:i/>
          <w:sz w:val="22"/>
          <w:lang w:eastAsia="es-ES_tradnl"/>
        </w:rPr>
      </w:pPr>
      <w:r w:rsidRPr="00C33308">
        <w:rPr>
          <w:rFonts w:ascii="Palatino Linotype" w:hAnsi="Palatino Linotype" w:cs="Times New Roman"/>
          <w:i/>
          <w:sz w:val="22"/>
          <w:lang w:eastAsia="es-ES_tradnl"/>
        </w:rPr>
        <w:t xml:space="preserve">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14:paraId="7A6CF8FD" w14:textId="77777777" w:rsidR="00500F49" w:rsidRPr="00C33308" w:rsidRDefault="00500F49" w:rsidP="00E576A5">
      <w:pPr>
        <w:widowControl w:val="0"/>
        <w:autoSpaceDE w:val="0"/>
        <w:autoSpaceDN w:val="0"/>
        <w:adjustRightInd w:val="0"/>
        <w:spacing w:line="360" w:lineRule="auto"/>
        <w:ind w:left="567" w:right="567"/>
        <w:jc w:val="both"/>
        <w:rPr>
          <w:rFonts w:ascii="Palatino Linotype" w:hAnsi="Palatino Linotype" w:cs="Times New Roman"/>
          <w:i/>
          <w:sz w:val="22"/>
          <w:lang w:eastAsia="es-ES_tradnl"/>
        </w:rPr>
      </w:pPr>
      <w:r w:rsidRPr="00C33308">
        <w:rPr>
          <w:rFonts w:ascii="Palatino Linotype" w:hAnsi="Palatino Linotype" w:cs="Times New Roman"/>
          <w:i/>
          <w:sz w:val="22"/>
          <w:lang w:eastAsia="es-ES_tradnl"/>
        </w:rPr>
        <w:t xml:space="preserve">a) De licitaciones públicas o procedimientos de invitación restringida: </w:t>
      </w:r>
    </w:p>
    <w:p w14:paraId="41990410" w14:textId="77777777" w:rsidR="00500F49" w:rsidRPr="00C33308" w:rsidRDefault="00500F49" w:rsidP="00E576A5">
      <w:pPr>
        <w:widowControl w:val="0"/>
        <w:autoSpaceDE w:val="0"/>
        <w:autoSpaceDN w:val="0"/>
        <w:adjustRightInd w:val="0"/>
        <w:spacing w:line="360" w:lineRule="auto"/>
        <w:ind w:left="567" w:right="567"/>
        <w:jc w:val="both"/>
        <w:rPr>
          <w:rFonts w:ascii="Palatino Linotype" w:hAnsi="Palatino Linotype" w:cs="Times New Roman"/>
          <w:i/>
          <w:sz w:val="22"/>
          <w:lang w:eastAsia="es-ES_tradnl"/>
        </w:rPr>
      </w:pPr>
      <w:r w:rsidRPr="00C33308">
        <w:rPr>
          <w:rFonts w:ascii="Palatino Linotype" w:hAnsi="Palatino Linotype" w:cs="Times New Roman"/>
          <w:i/>
          <w:sz w:val="22"/>
          <w:lang w:eastAsia="es-ES_tradnl"/>
        </w:rPr>
        <w:t xml:space="preserve">1) La convocatoria o invitación emitida, así como los fundamentos legales aplicados para llevarla a cabo; </w:t>
      </w:r>
    </w:p>
    <w:p w14:paraId="263DA0EC" w14:textId="77777777" w:rsidR="00500F49" w:rsidRPr="00C33308" w:rsidRDefault="00500F49" w:rsidP="00E576A5">
      <w:pPr>
        <w:widowControl w:val="0"/>
        <w:autoSpaceDE w:val="0"/>
        <w:autoSpaceDN w:val="0"/>
        <w:adjustRightInd w:val="0"/>
        <w:spacing w:line="360" w:lineRule="auto"/>
        <w:ind w:left="567" w:right="567"/>
        <w:jc w:val="both"/>
        <w:rPr>
          <w:rFonts w:ascii="Palatino Linotype" w:hAnsi="Palatino Linotype" w:cs="Times New Roman"/>
          <w:i/>
          <w:sz w:val="22"/>
          <w:lang w:eastAsia="es-ES_tradnl"/>
        </w:rPr>
      </w:pPr>
      <w:r w:rsidRPr="00C33308">
        <w:rPr>
          <w:rFonts w:ascii="Palatino Linotype" w:hAnsi="Palatino Linotype" w:cs="Times New Roman"/>
          <w:i/>
          <w:sz w:val="22"/>
          <w:lang w:eastAsia="es-ES_tradnl"/>
        </w:rPr>
        <w:t xml:space="preserve">2) Los nombres de los participantes o invitados; </w:t>
      </w:r>
    </w:p>
    <w:p w14:paraId="25533FAC" w14:textId="77777777" w:rsidR="00500F49" w:rsidRPr="00C33308" w:rsidRDefault="00500F49" w:rsidP="00E576A5">
      <w:pPr>
        <w:widowControl w:val="0"/>
        <w:autoSpaceDE w:val="0"/>
        <w:autoSpaceDN w:val="0"/>
        <w:adjustRightInd w:val="0"/>
        <w:spacing w:line="360" w:lineRule="auto"/>
        <w:ind w:left="567" w:right="567"/>
        <w:jc w:val="both"/>
        <w:rPr>
          <w:rFonts w:ascii="Palatino Linotype" w:hAnsi="Palatino Linotype" w:cs="Times New Roman"/>
          <w:i/>
          <w:sz w:val="22"/>
          <w:lang w:eastAsia="es-ES_tradnl"/>
        </w:rPr>
      </w:pPr>
      <w:r w:rsidRPr="00C33308">
        <w:rPr>
          <w:rFonts w:ascii="Palatino Linotype" w:hAnsi="Palatino Linotype" w:cs="Times New Roman"/>
          <w:i/>
          <w:sz w:val="22"/>
          <w:lang w:eastAsia="es-ES_tradnl"/>
        </w:rPr>
        <w:t xml:space="preserve">3) El nombre del ganador y las razones que lo justifican; </w:t>
      </w:r>
    </w:p>
    <w:p w14:paraId="05BE7D55" w14:textId="77777777" w:rsidR="00500F49" w:rsidRPr="00C33308" w:rsidRDefault="00500F49" w:rsidP="00E576A5">
      <w:pPr>
        <w:widowControl w:val="0"/>
        <w:autoSpaceDE w:val="0"/>
        <w:autoSpaceDN w:val="0"/>
        <w:adjustRightInd w:val="0"/>
        <w:spacing w:line="360" w:lineRule="auto"/>
        <w:ind w:left="567" w:right="567"/>
        <w:jc w:val="both"/>
        <w:rPr>
          <w:rFonts w:ascii="Palatino Linotype" w:hAnsi="Palatino Linotype" w:cs="Times New Roman"/>
          <w:i/>
          <w:sz w:val="22"/>
          <w:lang w:eastAsia="es-ES_tradnl"/>
        </w:rPr>
      </w:pPr>
      <w:r w:rsidRPr="00C33308">
        <w:rPr>
          <w:rFonts w:ascii="Palatino Linotype" w:hAnsi="Palatino Linotype" w:cs="Times New Roman"/>
          <w:i/>
          <w:sz w:val="22"/>
          <w:lang w:eastAsia="es-ES_tradnl"/>
        </w:rPr>
        <w:t xml:space="preserve">4) El área solicitante y la responsable de su ejecución; </w:t>
      </w:r>
    </w:p>
    <w:p w14:paraId="77DAE32B" w14:textId="77777777" w:rsidR="00500F49" w:rsidRPr="00C33308" w:rsidRDefault="00500F49" w:rsidP="00E576A5">
      <w:pPr>
        <w:widowControl w:val="0"/>
        <w:autoSpaceDE w:val="0"/>
        <w:autoSpaceDN w:val="0"/>
        <w:adjustRightInd w:val="0"/>
        <w:spacing w:line="360" w:lineRule="auto"/>
        <w:ind w:left="567" w:right="567"/>
        <w:jc w:val="both"/>
        <w:rPr>
          <w:rFonts w:ascii="Palatino Linotype" w:hAnsi="Palatino Linotype" w:cs="Times New Roman"/>
          <w:i/>
          <w:sz w:val="22"/>
          <w:lang w:eastAsia="es-ES_tradnl"/>
        </w:rPr>
      </w:pPr>
      <w:r w:rsidRPr="00C33308">
        <w:rPr>
          <w:rFonts w:ascii="Palatino Linotype" w:hAnsi="Palatino Linotype" w:cs="Times New Roman"/>
          <w:i/>
          <w:sz w:val="22"/>
          <w:lang w:eastAsia="es-ES_tradnl"/>
        </w:rPr>
        <w:t xml:space="preserve">5) Las convocatorias e invitaciones emitidas; </w:t>
      </w:r>
    </w:p>
    <w:p w14:paraId="2349D8CA" w14:textId="77777777" w:rsidR="00500F49" w:rsidRPr="00C33308" w:rsidRDefault="00500F49" w:rsidP="00E576A5">
      <w:pPr>
        <w:widowControl w:val="0"/>
        <w:autoSpaceDE w:val="0"/>
        <w:autoSpaceDN w:val="0"/>
        <w:adjustRightInd w:val="0"/>
        <w:spacing w:line="360" w:lineRule="auto"/>
        <w:ind w:left="567" w:right="567"/>
        <w:jc w:val="both"/>
        <w:rPr>
          <w:rFonts w:ascii="Palatino Linotype" w:hAnsi="Palatino Linotype" w:cs="Times New Roman"/>
          <w:i/>
          <w:sz w:val="22"/>
          <w:lang w:eastAsia="es-ES_tradnl"/>
        </w:rPr>
      </w:pPr>
      <w:r w:rsidRPr="00C33308">
        <w:rPr>
          <w:rFonts w:ascii="Palatino Linotype" w:hAnsi="Palatino Linotype" w:cs="Times New Roman"/>
          <w:i/>
          <w:sz w:val="22"/>
          <w:lang w:eastAsia="es-ES_tradnl"/>
        </w:rPr>
        <w:t xml:space="preserve">6) Los dictámenes y fallo de adjudicación; </w:t>
      </w:r>
    </w:p>
    <w:p w14:paraId="630E9413" w14:textId="77777777" w:rsidR="00500F49" w:rsidRPr="00C33308" w:rsidRDefault="00500F49" w:rsidP="00E576A5">
      <w:pPr>
        <w:widowControl w:val="0"/>
        <w:autoSpaceDE w:val="0"/>
        <w:autoSpaceDN w:val="0"/>
        <w:adjustRightInd w:val="0"/>
        <w:spacing w:line="360" w:lineRule="auto"/>
        <w:ind w:left="567" w:right="567"/>
        <w:jc w:val="both"/>
        <w:rPr>
          <w:rFonts w:ascii="Palatino Linotype" w:hAnsi="Palatino Linotype" w:cs="Times New Roman"/>
          <w:i/>
          <w:sz w:val="22"/>
          <w:lang w:eastAsia="es-ES_tradnl"/>
        </w:rPr>
      </w:pPr>
      <w:r w:rsidRPr="00C33308">
        <w:rPr>
          <w:rFonts w:ascii="Palatino Linotype" w:hAnsi="Palatino Linotype" w:cs="Times New Roman"/>
          <w:i/>
          <w:sz w:val="22"/>
          <w:lang w:eastAsia="es-ES_tradnl"/>
        </w:rPr>
        <w:t xml:space="preserve">7) El contrato y, en su caso, sus anexos; </w:t>
      </w:r>
    </w:p>
    <w:p w14:paraId="41537CD0" w14:textId="77777777" w:rsidR="00500F49" w:rsidRPr="00C33308" w:rsidRDefault="00500F49" w:rsidP="00E576A5">
      <w:pPr>
        <w:widowControl w:val="0"/>
        <w:autoSpaceDE w:val="0"/>
        <w:autoSpaceDN w:val="0"/>
        <w:adjustRightInd w:val="0"/>
        <w:spacing w:line="360" w:lineRule="auto"/>
        <w:ind w:left="567" w:right="567"/>
        <w:jc w:val="both"/>
        <w:rPr>
          <w:rFonts w:ascii="Palatino Linotype" w:hAnsi="Palatino Linotype" w:cs="Times New Roman"/>
          <w:i/>
          <w:sz w:val="22"/>
          <w:lang w:eastAsia="es-ES_tradnl"/>
        </w:rPr>
      </w:pPr>
      <w:r w:rsidRPr="00C33308">
        <w:rPr>
          <w:rFonts w:ascii="Palatino Linotype" w:hAnsi="Palatino Linotype" w:cs="Times New Roman"/>
          <w:i/>
          <w:sz w:val="22"/>
          <w:lang w:eastAsia="es-ES_tradnl"/>
        </w:rPr>
        <w:t xml:space="preserve">8) Los mecanismos de vigilancia y supervisión, incluyendo en su caso, los estudios de impacto urbano y ambiental, según corresponda; </w:t>
      </w:r>
    </w:p>
    <w:p w14:paraId="3AE7FE38" w14:textId="77777777" w:rsidR="00500F49" w:rsidRPr="00C33308" w:rsidRDefault="00500F49" w:rsidP="00E576A5">
      <w:pPr>
        <w:widowControl w:val="0"/>
        <w:autoSpaceDE w:val="0"/>
        <w:autoSpaceDN w:val="0"/>
        <w:adjustRightInd w:val="0"/>
        <w:spacing w:line="360" w:lineRule="auto"/>
        <w:ind w:left="567" w:right="567"/>
        <w:jc w:val="both"/>
        <w:rPr>
          <w:rFonts w:ascii="Palatino Linotype" w:hAnsi="Palatino Linotype" w:cs="Times New Roman"/>
          <w:i/>
          <w:sz w:val="22"/>
          <w:lang w:eastAsia="es-ES_tradnl"/>
        </w:rPr>
      </w:pPr>
      <w:r w:rsidRPr="00C33308">
        <w:rPr>
          <w:rFonts w:ascii="Palatino Linotype" w:hAnsi="Palatino Linotype" w:cs="Times New Roman"/>
          <w:i/>
          <w:sz w:val="22"/>
          <w:lang w:eastAsia="es-ES_tradnl"/>
        </w:rPr>
        <w:t xml:space="preserve">9) La partida presupuestal, de conformidad con el clasificador por objeto del gasto, en el </w:t>
      </w:r>
      <w:r w:rsidRPr="00C33308">
        <w:rPr>
          <w:rFonts w:ascii="Palatino Linotype" w:hAnsi="Palatino Linotype" w:cs="Times New Roman"/>
          <w:i/>
          <w:sz w:val="22"/>
          <w:lang w:eastAsia="es-ES_tradnl"/>
        </w:rPr>
        <w:lastRenderedPageBreak/>
        <w:t xml:space="preserve">caso de ser aplicable; </w:t>
      </w:r>
    </w:p>
    <w:p w14:paraId="71108F32" w14:textId="77777777" w:rsidR="00500F49" w:rsidRPr="00C33308" w:rsidRDefault="00500F49" w:rsidP="00E576A5">
      <w:pPr>
        <w:widowControl w:val="0"/>
        <w:autoSpaceDE w:val="0"/>
        <w:autoSpaceDN w:val="0"/>
        <w:adjustRightInd w:val="0"/>
        <w:spacing w:line="360" w:lineRule="auto"/>
        <w:ind w:left="567" w:right="567"/>
        <w:jc w:val="both"/>
        <w:rPr>
          <w:rFonts w:ascii="Palatino Linotype" w:hAnsi="Palatino Linotype" w:cs="Times New Roman"/>
          <w:i/>
          <w:sz w:val="22"/>
          <w:lang w:eastAsia="es-ES_tradnl"/>
        </w:rPr>
      </w:pPr>
      <w:r w:rsidRPr="00C33308">
        <w:rPr>
          <w:rFonts w:ascii="Palatino Linotype" w:hAnsi="Palatino Linotype" w:cs="Times New Roman"/>
          <w:i/>
          <w:sz w:val="22"/>
          <w:lang w:eastAsia="es-ES_tradnl"/>
        </w:rPr>
        <w:t xml:space="preserve">10) Origen de los recursos especificando si son federales, estatales o municipales, así como el tipo de fondo de participación o aportación respectiva; </w:t>
      </w:r>
    </w:p>
    <w:p w14:paraId="23525DBD" w14:textId="77777777" w:rsidR="00500F49" w:rsidRPr="00C33308" w:rsidRDefault="00500F49" w:rsidP="00E576A5">
      <w:pPr>
        <w:widowControl w:val="0"/>
        <w:autoSpaceDE w:val="0"/>
        <w:autoSpaceDN w:val="0"/>
        <w:adjustRightInd w:val="0"/>
        <w:spacing w:line="360" w:lineRule="auto"/>
        <w:ind w:left="567" w:right="567"/>
        <w:jc w:val="both"/>
        <w:rPr>
          <w:rFonts w:ascii="Palatino Linotype" w:hAnsi="Palatino Linotype" w:cs="Times New Roman"/>
          <w:i/>
          <w:sz w:val="22"/>
          <w:lang w:eastAsia="es-ES_tradnl"/>
        </w:rPr>
      </w:pPr>
      <w:r w:rsidRPr="00C33308">
        <w:rPr>
          <w:rFonts w:ascii="Palatino Linotype" w:hAnsi="Palatino Linotype" w:cs="Times New Roman"/>
          <w:i/>
          <w:sz w:val="22"/>
          <w:lang w:eastAsia="es-ES_tradnl"/>
        </w:rPr>
        <w:t xml:space="preserve">11) Los convenios modificatorios que, en su caso, sean firmados, precisando el objeto y la fecha de celebración; </w:t>
      </w:r>
    </w:p>
    <w:p w14:paraId="29E2D6C8" w14:textId="77777777" w:rsidR="00500F49" w:rsidRPr="00C33308" w:rsidRDefault="00500F49" w:rsidP="00E576A5">
      <w:pPr>
        <w:widowControl w:val="0"/>
        <w:autoSpaceDE w:val="0"/>
        <w:autoSpaceDN w:val="0"/>
        <w:adjustRightInd w:val="0"/>
        <w:spacing w:line="360" w:lineRule="auto"/>
        <w:ind w:left="567" w:right="567"/>
        <w:jc w:val="both"/>
        <w:rPr>
          <w:rFonts w:ascii="Palatino Linotype" w:hAnsi="Palatino Linotype" w:cs="Times New Roman"/>
          <w:i/>
          <w:sz w:val="22"/>
          <w:lang w:eastAsia="es-ES_tradnl"/>
        </w:rPr>
      </w:pPr>
      <w:r w:rsidRPr="00C33308">
        <w:rPr>
          <w:rFonts w:ascii="Palatino Linotype" w:hAnsi="Palatino Linotype" w:cs="Times New Roman"/>
          <w:i/>
          <w:sz w:val="22"/>
          <w:lang w:eastAsia="es-ES_tradnl"/>
        </w:rPr>
        <w:t xml:space="preserve">12) Los informes de avance físico y financiero sobre las obras o servicios contratados; </w:t>
      </w:r>
    </w:p>
    <w:p w14:paraId="7E567631" w14:textId="77777777" w:rsidR="00500F49" w:rsidRPr="00C33308" w:rsidRDefault="00500F49" w:rsidP="00E576A5">
      <w:pPr>
        <w:widowControl w:val="0"/>
        <w:autoSpaceDE w:val="0"/>
        <w:autoSpaceDN w:val="0"/>
        <w:adjustRightInd w:val="0"/>
        <w:spacing w:line="360" w:lineRule="auto"/>
        <w:ind w:left="567" w:right="567"/>
        <w:jc w:val="both"/>
        <w:rPr>
          <w:rFonts w:ascii="Palatino Linotype" w:hAnsi="Palatino Linotype" w:cs="Times New Roman"/>
          <w:i/>
          <w:sz w:val="22"/>
          <w:lang w:eastAsia="es-ES_tradnl"/>
        </w:rPr>
      </w:pPr>
      <w:r w:rsidRPr="00C33308">
        <w:rPr>
          <w:rFonts w:ascii="Palatino Linotype" w:hAnsi="Palatino Linotype" w:cs="Times New Roman"/>
          <w:i/>
          <w:sz w:val="22"/>
          <w:lang w:eastAsia="es-ES_tradnl"/>
        </w:rPr>
        <w:t xml:space="preserve">13) El convenio de terminación; y </w:t>
      </w:r>
    </w:p>
    <w:p w14:paraId="56013733" w14:textId="77777777" w:rsidR="00500F49" w:rsidRPr="00C33308" w:rsidRDefault="00500F49" w:rsidP="00E576A5">
      <w:pPr>
        <w:widowControl w:val="0"/>
        <w:autoSpaceDE w:val="0"/>
        <w:autoSpaceDN w:val="0"/>
        <w:adjustRightInd w:val="0"/>
        <w:spacing w:line="360" w:lineRule="auto"/>
        <w:ind w:left="567" w:right="567"/>
        <w:jc w:val="both"/>
        <w:rPr>
          <w:rFonts w:ascii="Palatino Linotype" w:hAnsi="Palatino Linotype" w:cs="Times New Roman"/>
          <w:i/>
          <w:sz w:val="22"/>
          <w:lang w:eastAsia="es-ES_tradnl"/>
        </w:rPr>
      </w:pPr>
      <w:r w:rsidRPr="00C33308">
        <w:rPr>
          <w:rFonts w:ascii="Palatino Linotype" w:hAnsi="Palatino Linotype" w:cs="Times New Roman"/>
          <w:i/>
          <w:sz w:val="22"/>
          <w:lang w:eastAsia="es-ES_tradnl"/>
        </w:rPr>
        <w:t xml:space="preserve">14) El finiquito. </w:t>
      </w:r>
    </w:p>
    <w:p w14:paraId="07AF940B" w14:textId="77777777" w:rsidR="00500F49" w:rsidRPr="00C33308" w:rsidRDefault="00500F49" w:rsidP="00E576A5">
      <w:pPr>
        <w:widowControl w:val="0"/>
        <w:autoSpaceDE w:val="0"/>
        <w:autoSpaceDN w:val="0"/>
        <w:adjustRightInd w:val="0"/>
        <w:spacing w:line="360" w:lineRule="auto"/>
        <w:ind w:left="567" w:right="567"/>
        <w:jc w:val="both"/>
        <w:rPr>
          <w:rFonts w:ascii="Palatino Linotype" w:hAnsi="Palatino Linotype" w:cs="Times New Roman"/>
          <w:i/>
          <w:sz w:val="22"/>
          <w:lang w:eastAsia="es-ES_tradnl"/>
        </w:rPr>
      </w:pPr>
      <w:r w:rsidRPr="00C33308">
        <w:rPr>
          <w:rFonts w:ascii="Palatino Linotype" w:hAnsi="Palatino Linotype" w:cs="Times New Roman"/>
          <w:i/>
          <w:sz w:val="22"/>
          <w:lang w:eastAsia="es-ES_tradnl"/>
        </w:rPr>
        <w:t xml:space="preserve">b) De las adjudicaciones directas: </w:t>
      </w:r>
    </w:p>
    <w:p w14:paraId="75CF2EC7" w14:textId="77777777" w:rsidR="00500F49" w:rsidRPr="00C33308" w:rsidRDefault="00500F49" w:rsidP="00E576A5">
      <w:pPr>
        <w:widowControl w:val="0"/>
        <w:autoSpaceDE w:val="0"/>
        <w:autoSpaceDN w:val="0"/>
        <w:adjustRightInd w:val="0"/>
        <w:spacing w:line="360" w:lineRule="auto"/>
        <w:ind w:left="567" w:right="567"/>
        <w:jc w:val="both"/>
        <w:rPr>
          <w:rFonts w:ascii="Palatino Linotype" w:hAnsi="Palatino Linotype" w:cs="Times New Roman"/>
          <w:i/>
          <w:sz w:val="22"/>
          <w:lang w:eastAsia="es-ES_tradnl"/>
        </w:rPr>
      </w:pPr>
      <w:r w:rsidRPr="00C33308">
        <w:rPr>
          <w:rFonts w:ascii="Palatino Linotype" w:hAnsi="Palatino Linotype" w:cs="Times New Roman"/>
          <w:i/>
          <w:sz w:val="22"/>
          <w:lang w:eastAsia="es-ES_tradnl"/>
        </w:rPr>
        <w:t xml:space="preserve">1) La propuesta enviada por el participante; </w:t>
      </w:r>
    </w:p>
    <w:p w14:paraId="28427EC2" w14:textId="77777777" w:rsidR="00500F49" w:rsidRPr="00C33308" w:rsidRDefault="00500F49" w:rsidP="00E576A5">
      <w:pPr>
        <w:widowControl w:val="0"/>
        <w:autoSpaceDE w:val="0"/>
        <w:autoSpaceDN w:val="0"/>
        <w:adjustRightInd w:val="0"/>
        <w:spacing w:line="360" w:lineRule="auto"/>
        <w:ind w:left="567" w:right="567"/>
        <w:jc w:val="both"/>
        <w:rPr>
          <w:rFonts w:ascii="Palatino Linotype" w:hAnsi="Palatino Linotype" w:cs="Times New Roman"/>
          <w:i/>
          <w:sz w:val="22"/>
          <w:lang w:eastAsia="es-ES_tradnl"/>
        </w:rPr>
      </w:pPr>
      <w:r w:rsidRPr="00C33308">
        <w:rPr>
          <w:rFonts w:ascii="Palatino Linotype" w:hAnsi="Palatino Linotype" w:cs="Times New Roman"/>
          <w:i/>
          <w:sz w:val="22"/>
          <w:lang w:eastAsia="es-ES_tradnl"/>
        </w:rPr>
        <w:t xml:space="preserve">2) Los motivos y fundamentos legales aplicados para llevarla a cabo; </w:t>
      </w:r>
    </w:p>
    <w:p w14:paraId="1A0592B3" w14:textId="77777777" w:rsidR="00500F49" w:rsidRPr="00C33308" w:rsidRDefault="00500F49" w:rsidP="00E576A5">
      <w:pPr>
        <w:widowControl w:val="0"/>
        <w:autoSpaceDE w:val="0"/>
        <w:autoSpaceDN w:val="0"/>
        <w:adjustRightInd w:val="0"/>
        <w:spacing w:line="360" w:lineRule="auto"/>
        <w:ind w:left="567" w:right="567"/>
        <w:jc w:val="both"/>
        <w:rPr>
          <w:rFonts w:ascii="Palatino Linotype" w:hAnsi="Palatino Linotype" w:cs="Times New Roman"/>
          <w:i/>
          <w:sz w:val="22"/>
          <w:lang w:eastAsia="es-ES_tradnl"/>
        </w:rPr>
      </w:pPr>
      <w:r w:rsidRPr="00C33308">
        <w:rPr>
          <w:rFonts w:ascii="Palatino Linotype" w:hAnsi="Palatino Linotype" w:cs="Times New Roman"/>
          <w:i/>
          <w:sz w:val="22"/>
          <w:lang w:eastAsia="es-ES_tradnl"/>
        </w:rPr>
        <w:t xml:space="preserve">3) La autorización del ejercicio de la opción; </w:t>
      </w:r>
    </w:p>
    <w:p w14:paraId="62D995AC" w14:textId="77777777" w:rsidR="00500F49" w:rsidRPr="00C33308" w:rsidRDefault="00500F49" w:rsidP="00E576A5">
      <w:pPr>
        <w:widowControl w:val="0"/>
        <w:autoSpaceDE w:val="0"/>
        <w:autoSpaceDN w:val="0"/>
        <w:adjustRightInd w:val="0"/>
        <w:spacing w:line="360" w:lineRule="auto"/>
        <w:ind w:left="567" w:right="567"/>
        <w:jc w:val="both"/>
        <w:rPr>
          <w:rFonts w:ascii="Palatino Linotype" w:hAnsi="Palatino Linotype" w:cs="Times New Roman"/>
          <w:i/>
          <w:sz w:val="22"/>
          <w:lang w:eastAsia="es-ES_tradnl"/>
        </w:rPr>
      </w:pPr>
      <w:r w:rsidRPr="00C33308">
        <w:rPr>
          <w:rFonts w:ascii="Palatino Linotype" w:hAnsi="Palatino Linotype" w:cs="Times New Roman"/>
          <w:i/>
          <w:sz w:val="22"/>
          <w:lang w:eastAsia="es-ES_tradnl"/>
        </w:rPr>
        <w:t xml:space="preserve">4) En su caso, las cotizaciones consideradas, especificando los nombres de los proveedores y sus montos; </w:t>
      </w:r>
    </w:p>
    <w:p w14:paraId="504FCD9C" w14:textId="77777777" w:rsidR="00500F49" w:rsidRPr="00C33308" w:rsidRDefault="00500F49" w:rsidP="00E576A5">
      <w:pPr>
        <w:widowControl w:val="0"/>
        <w:autoSpaceDE w:val="0"/>
        <w:autoSpaceDN w:val="0"/>
        <w:adjustRightInd w:val="0"/>
        <w:spacing w:line="360" w:lineRule="auto"/>
        <w:ind w:left="567" w:right="567"/>
        <w:jc w:val="both"/>
        <w:rPr>
          <w:rFonts w:ascii="Palatino Linotype" w:hAnsi="Palatino Linotype" w:cs="Times New Roman"/>
          <w:i/>
          <w:sz w:val="22"/>
          <w:lang w:eastAsia="es-ES_tradnl"/>
        </w:rPr>
      </w:pPr>
      <w:r w:rsidRPr="00C33308">
        <w:rPr>
          <w:rFonts w:ascii="Palatino Linotype" w:hAnsi="Palatino Linotype" w:cs="Times New Roman"/>
          <w:i/>
          <w:sz w:val="22"/>
          <w:lang w:eastAsia="es-ES_tradnl"/>
        </w:rPr>
        <w:t xml:space="preserve">5) El nombre de la persona física o jurídica colectiva adjudicada; </w:t>
      </w:r>
    </w:p>
    <w:p w14:paraId="208FC99E" w14:textId="77777777" w:rsidR="00500F49" w:rsidRPr="00C33308" w:rsidRDefault="00500F49" w:rsidP="00E576A5">
      <w:pPr>
        <w:widowControl w:val="0"/>
        <w:autoSpaceDE w:val="0"/>
        <w:autoSpaceDN w:val="0"/>
        <w:adjustRightInd w:val="0"/>
        <w:spacing w:line="360" w:lineRule="auto"/>
        <w:ind w:left="567" w:right="567"/>
        <w:jc w:val="both"/>
        <w:rPr>
          <w:rFonts w:ascii="Palatino Linotype" w:hAnsi="Palatino Linotype" w:cs="Times New Roman"/>
          <w:i/>
          <w:sz w:val="22"/>
          <w:lang w:eastAsia="es-ES_tradnl"/>
        </w:rPr>
      </w:pPr>
      <w:r w:rsidRPr="00C33308">
        <w:rPr>
          <w:rFonts w:ascii="Palatino Linotype" w:hAnsi="Palatino Linotype" w:cs="Times New Roman"/>
          <w:i/>
          <w:sz w:val="22"/>
          <w:lang w:eastAsia="es-ES_tradnl"/>
        </w:rPr>
        <w:t xml:space="preserve">6) La unidad administrativa solicitante y la responsable de su ejecución; </w:t>
      </w:r>
    </w:p>
    <w:p w14:paraId="4736741C" w14:textId="77777777" w:rsidR="00500F49" w:rsidRPr="00C33308" w:rsidRDefault="00500F49" w:rsidP="00E576A5">
      <w:pPr>
        <w:widowControl w:val="0"/>
        <w:autoSpaceDE w:val="0"/>
        <w:autoSpaceDN w:val="0"/>
        <w:adjustRightInd w:val="0"/>
        <w:spacing w:line="360" w:lineRule="auto"/>
        <w:ind w:left="567" w:right="567"/>
        <w:jc w:val="both"/>
        <w:rPr>
          <w:rFonts w:ascii="Palatino Linotype" w:hAnsi="Palatino Linotype" w:cs="Times New Roman"/>
          <w:i/>
          <w:sz w:val="22"/>
          <w:lang w:eastAsia="es-ES_tradnl"/>
        </w:rPr>
      </w:pPr>
      <w:r w:rsidRPr="00C33308">
        <w:rPr>
          <w:rFonts w:ascii="Palatino Linotype" w:hAnsi="Palatino Linotype" w:cs="Times New Roman"/>
          <w:i/>
          <w:sz w:val="22"/>
          <w:lang w:eastAsia="es-ES_tradnl"/>
        </w:rPr>
        <w:t xml:space="preserve">7) El número, fecha, el monto del contrato y el plazo de entrega o de ejecución de los servicios u obra; </w:t>
      </w:r>
    </w:p>
    <w:p w14:paraId="0F113B7A" w14:textId="77777777" w:rsidR="00500F49" w:rsidRPr="00C33308" w:rsidRDefault="00500F49" w:rsidP="00E576A5">
      <w:pPr>
        <w:widowControl w:val="0"/>
        <w:autoSpaceDE w:val="0"/>
        <w:autoSpaceDN w:val="0"/>
        <w:adjustRightInd w:val="0"/>
        <w:spacing w:line="360" w:lineRule="auto"/>
        <w:ind w:left="567" w:right="567"/>
        <w:jc w:val="both"/>
        <w:rPr>
          <w:rFonts w:ascii="Palatino Linotype" w:hAnsi="Palatino Linotype" w:cs="Times New Roman"/>
          <w:i/>
          <w:sz w:val="22"/>
          <w:lang w:eastAsia="es-ES_tradnl"/>
        </w:rPr>
      </w:pPr>
      <w:r w:rsidRPr="00C33308">
        <w:rPr>
          <w:rFonts w:ascii="Palatino Linotype" w:hAnsi="Palatino Linotype" w:cs="Times New Roman"/>
          <w:i/>
          <w:sz w:val="22"/>
          <w:lang w:eastAsia="es-ES_tradnl"/>
        </w:rPr>
        <w:t xml:space="preserve">8) Los mecanismos de vigilancia y supervisión, incluyendo, en su caso, los estudios de impacto urbano y ambiental, según corresponda; </w:t>
      </w:r>
    </w:p>
    <w:p w14:paraId="232380FA" w14:textId="77777777" w:rsidR="00500F49" w:rsidRPr="00C33308" w:rsidRDefault="00500F49" w:rsidP="00E576A5">
      <w:pPr>
        <w:widowControl w:val="0"/>
        <w:autoSpaceDE w:val="0"/>
        <w:autoSpaceDN w:val="0"/>
        <w:adjustRightInd w:val="0"/>
        <w:spacing w:line="360" w:lineRule="auto"/>
        <w:ind w:left="567" w:right="567"/>
        <w:jc w:val="both"/>
        <w:rPr>
          <w:rFonts w:ascii="Palatino Linotype" w:hAnsi="Palatino Linotype" w:cs="Times New Roman"/>
          <w:i/>
          <w:sz w:val="22"/>
          <w:lang w:eastAsia="es-ES_tradnl"/>
        </w:rPr>
      </w:pPr>
      <w:r w:rsidRPr="00C33308">
        <w:rPr>
          <w:rFonts w:ascii="Palatino Linotype" w:hAnsi="Palatino Linotype" w:cs="Times New Roman"/>
          <w:i/>
          <w:sz w:val="22"/>
          <w:lang w:eastAsia="es-ES_tradnl"/>
        </w:rPr>
        <w:t xml:space="preserve">9) Los informes de avance sobre las obras o servicios contratados; </w:t>
      </w:r>
    </w:p>
    <w:p w14:paraId="2417BF81" w14:textId="77777777" w:rsidR="00500F49" w:rsidRPr="00C33308" w:rsidRDefault="00500F49" w:rsidP="00E576A5">
      <w:pPr>
        <w:widowControl w:val="0"/>
        <w:autoSpaceDE w:val="0"/>
        <w:autoSpaceDN w:val="0"/>
        <w:adjustRightInd w:val="0"/>
        <w:spacing w:line="360" w:lineRule="auto"/>
        <w:ind w:left="567" w:right="567"/>
        <w:jc w:val="both"/>
        <w:rPr>
          <w:rFonts w:ascii="Palatino Linotype" w:hAnsi="Palatino Linotype" w:cs="Times New Roman"/>
          <w:i/>
          <w:sz w:val="22"/>
          <w:lang w:eastAsia="es-ES_tradnl"/>
        </w:rPr>
      </w:pPr>
      <w:r w:rsidRPr="00C33308">
        <w:rPr>
          <w:rFonts w:ascii="Palatino Linotype" w:hAnsi="Palatino Linotype" w:cs="Times New Roman"/>
          <w:i/>
          <w:sz w:val="22"/>
          <w:lang w:eastAsia="es-ES_tradnl"/>
        </w:rPr>
        <w:t xml:space="preserve">10) El convenio de terminación; y </w:t>
      </w:r>
    </w:p>
    <w:p w14:paraId="634DB926" w14:textId="60FE6D03" w:rsidR="00931FDC" w:rsidRPr="00C33308" w:rsidRDefault="00500F49" w:rsidP="00E576A5">
      <w:pPr>
        <w:widowControl w:val="0"/>
        <w:autoSpaceDE w:val="0"/>
        <w:autoSpaceDN w:val="0"/>
        <w:adjustRightInd w:val="0"/>
        <w:spacing w:line="360" w:lineRule="auto"/>
        <w:ind w:left="567" w:right="567"/>
        <w:jc w:val="both"/>
        <w:rPr>
          <w:rFonts w:ascii="Palatino Linotype" w:hAnsi="Palatino Linotype" w:cs="Times New Roman"/>
          <w:i/>
          <w:sz w:val="22"/>
          <w:lang w:eastAsia="es-ES_tradnl"/>
        </w:rPr>
      </w:pPr>
      <w:r w:rsidRPr="00C33308">
        <w:rPr>
          <w:rFonts w:ascii="Palatino Linotype" w:hAnsi="Palatino Linotype" w:cs="Times New Roman"/>
          <w:i/>
          <w:sz w:val="22"/>
          <w:lang w:eastAsia="es-ES_tradnl"/>
        </w:rPr>
        <w:t>11) El finiquito.”</w:t>
      </w:r>
    </w:p>
    <w:p w14:paraId="204CE4BC" w14:textId="77777777" w:rsidR="00271EF1" w:rsidRPr="00E576A5" w:rsidRDefault="00271EF1" w:rsidP="00E576A5">
      <w:pPr>
        <w:widowControl w:val="0"/>
        <w:autoSpaceDE w:val="0"/>
        <w:autoSpaceDN w:val="0"/>
        <w:adjustRightInd w:val="0"/>
        <w:spacing w:line="360" w:lineRule="auto"/>
        <w:ind w:right="567"/>
        <w:jc w:val="both"/>
        <w:rPr>
          <w:rFonts w:ascii="Palatino Linotype" w:hAnsi="Palatino Linotype" w:cs="Times New Roman"/>
          <w:i/>
          <w:lang w:eastAsia="es-ES_tradnl"/>
        </w:rPr>
      </w:pPr>
    </w:p>
    <w:p w14:paraId="3B8DA069" w14:textId="23B6EE92" w:rsidR="00931FDC" w:rsidRPr="00E576A5" w:rsidRDefault="00500F49" w:rsidP="00E576A5">
      <w:pPr>
        <w:pStyle w:val="Prrafodelista"/>
        <w:widowControl w:val="0"/>
        <w:numPr>
          <w:ilvl w:val="0"/>
          <w:numId w:val="1"/>
        </w:numPr>
        <w:autoSpaceDE w:val="0"/>
        <w:autoSpaceDN w:val="0"/>
        <w:adjustRightInd w:val="0"/>
        <w:spacing w:line="360" w:lineRule="auto"/>
        <w:ind w:left="0" w:firstLine="0"/>
        <w:jc w:val="both"/>
        <w:rPr>
          <w:rFonts w:ascii="Palatino Linotype" w:hAnsi="Palatino Linotype" w:cs="Times New Roman"/>
          <w:lang w:eastAsia="es-ES_tradnl"/>
        </w:rPr>
      </w:pPr>
      <w:r w:rsidRPr="00E576A5">
        <w:rPr>
          <w:rFonts w:ascii="Palatino Linotype" w:hAnsi="Palatino Linotype" w:cs="Times New Roman"/>
          <w:lang w:eastAsia="es-ES_tradnl"/>
        </w:rPr>
        <w:t>Así, es evident</w:t>
      </w:r>
      <w:r w:rsidR="001641E1" w:rsidRPr="00E576A5">
        <w:rPr>
          <w:rFonts w:ascii="Palatino Linotype" w:hAnsi="Palatino Linotype" w:cs="Times New Roman"/>
          <w:lang w:eastAsia="es-ES_tradnl"/>
        </w:rPr>
        <w:t xml:space="preserve">e que la información relativa a la forma de adquisición </w:t>
      </w:r>
      <w:r w:rsidRPr="00E576A5">
        <w:rPr>
          <w:rFonts w:ascii="Palatino Linotype" w:hAnsi="Palatino Linotype" w:cs="Times New Roman"/>
          <w:lang w:eastAsia="es-ES_tradnl"/>
        </w:rPr>
        <w:t xml:space="preserve"> de vehículos debe ser accesible a cualquier persona</w:t>
      </w:r>
      <w:r w:rsidR="001641E1" w:rsidRPr="00E576A5">
        <w:rPr>
          <w:rFonts w:ascii="Palatino Linotype" w:hAnsi="Palatino Linotype" w:cs="Times New Roman"/>
          <w:lang w:eastAsia="es-ES_tradnl"/>
        </w:rPr>
        <w:t>, e</w:t>
      </w:r>
      <w:r w:rsidR="001641E1" w:rsidRPr="00E576A5">
        <w:rPr>
          <w:rFonts w:ascii="Palatino Linotype" w:eastAsia="Times New Roman" w:hAnsi="Palatino Linotype" w:cs="Times New Roman"/>
          <w:lang w:val="es-ES"/>
        </w:rPr>
        <w:t>n ese sentido, se estima procedente ordenar la entrega en versión pública del expediente relativo a la adquisición los vehículos adquiridos por el Ayuntamiento de Atizapán de Zaragoza  del año 2009 al 2018.</w:t>
      </w:r>
    </w:p>
    <w:p w14:paraId="733D32FA" w14:textId="77777777" w:rsidR="00931FDC" w:rsidRPr="00E576A5" w:rsidRDefault="00931FDC" w:rsidP="00E576A5">
      <w:pPr>
        <w:pStyle w:val="Prrafodelista"/>
        <w:widowControl w:val="0"/>
        <w:autoSpaceDE w:val="0"/>
        <w:autoSpaceDN w:val="0"/>
        <w:adjustRightInd w:val="0"/>
        <w:spacing w:line="360" w:lineRule="auto"/>
        <w:ind w:left="0"/>
        <w:jc w:val="both"/>
        <w:rPr>
          <w:rFonts w:ascii="Palatino Linotype" w:hAnsi="Palatino Linotype" w:cs="Times New Roman"/>
          <w:lang w:eastAsia="es-ES_tradnl"/>
        </w:rPr>
      </w:pPr>
    </w:p>
    <w:p w14:paraId="566A87E4" w14:textId="445BF92E" w:rsidR="007753A1" w:rsidRPr="00E576A5" w:rsidRDefault="00931FDC" w:rsidP="00E576A5">
      <w:pPr>
        <w:pStyle w:val="Prrafodelista"/>
        <w:widowControl w:val="0"/>
        <w:numPr>
          <w:ilvl w:val="0"/>
          <w:numId w:val="1"/>
        </w:numPr>
        <w:autoSpaceDE w:val="0"/>
        <w:autoSpaceDN w:val="0"/>
        <w:adjustRightInd w:val="0"/>
        <w:spacing w:line="360" w:lineRule="auto"/>
        <w:ind w:left="0" w:firstLine="0"/>
        <w:jc w:val="both"/>
        <w:rPr>
          <w:rFonts w:ascii="Palatino Linotype" w:hAnsi="Palatino Linotype" w:cs="Times New Roman"/>
          <w:lang w:eastAsia="es-ES_tradnl"/>
        </w:rPr>
      </w:pPr>
      <w:r w:rsidRPr="00E576A5">
        <w:rPr>
          <w:rFonts w:ascii="Palatino Linotype" w:hAnsi="Palatino Linotype" w:cs="Times New Roman"/>
          <w:lang w:eastAsia="es-ES_tradnl"/>
        </w:rPr>
        <w:t xml:space="preserve">Ahora bien, </w:t>
      </w:r>
      <w:r w:rsidRPr="00E576A5">
        <w:rPr>
          <w:rFonts w:ascii="Palatino Linotype" w:eastAsia="MS Gothic" w:hAnsi="Palatino Linotype" w:cs="Times New Roman"/>
        </w:rPr>
        <w:t>por lo que respecta al área de destino de los vehículos adquiridos para el uso del ayunta</w:t>
      </w:r>
      <w:r w:rsidR="004B53A8" w:rsidRPr="00E576A5">
        <w:rPr>
          <w:rFonts w:ascii="Palatino Linotype" w:eastAsia="MS Gothic" w:hAnsi="Palatino Linotype" w:cs="Times New Roman"/>
        </w:rPr>
        <w:t xml:space="preserve">miento del periodo 2009 al 2018, el </w:t>
      </w:r>
      <w:r w:rsidR="004B53A8" w:rsidRPr="00E576A5">
        <w:rPr>
          <w:rFonts w:ascii="Palatino Linotype" w:eastAsia="MS Gothic" w:hAnsi="Palatino Linotype" w:cs="Times New Roman"/>
          <w:b/>
        </w:rPr>
        <w:t>SUJETO OBLIGADO</w:t>
      </w:r>
      <w:r w:rsidR="004B53A8" w:rsidRPr="00E576A5">
        <w:rPr>
          <w:rFonts w:ascii="Palatino Linotype" w:eastAsia="MS Gothic" w:hAnsi="Palatino Linotype" w:cs="Times New Roman"/>
        </w:rPr>
        <w:t xml:space="preserve">, como ya se refirió en el párrafo 26 de la presente resolución, asumió que cuenta con la información solicitada, no obstante, la Ley Orgánica Municipal del Estado de México establece en </w:t>
      </w:r>
      <w:r w:rsidR="007753A1" w:rsidRPr="00E576A5">
        <w:rPr>
          <w:rFonts w:ascii="Palatino Linotype" w:eastAsia="MS Gothic" w:hAnsi="Palatino Linotype" w:cs="Times New Roman"/>
        </w:rPr>
        <w:t xml:space="preserve">el artículo 52 y 91  que es atribución de los síndicos y secretarios  intervenir en la formulación del inventario general de los bienes muebles como a continuación se observa: </w:t>
      </w:r>
    </w:p>
    <w:p w14:paraId="6EB2A58F" w14:textId="77777777" w:rsidR="007753A1" w:rsidRPr="00C33308" w:rsidRDefault="007753A1" w:rsidP="00E576A5">
      <w:pPr>
        <w:pStyle w:val="Prrafodelista"/>
        <w:spacing w:line="360" w:lineRule="auto"/>
        <w:rPr>
          <w:rFonts w:ascii="Palatino Linotype" w:hAnsi="Palatino Linotype" w:cs="Times New Roman"/>
          <w:i/>
          <w:sz w:val="22"/>
          <w:lang w:eastAsia="es-ES_tradnl"/>
        </w:rPr>
      </w:pPr>
    </w:p>
    <w:p w14:paraId="252745EF" w14:textId="0997AAB7" w:rsidR="007753A1" w:rsidRPr="00C33308" w:rsidRDefault="007753A1" w:rsidP="00E576A5">
      <w:pPr>
        <w:pStyle w:val="Prrafodelista"/>
        <w:widowControl w:val="0"/>
        <w:autoSpaceDE w:val="0"/>
        <w:autoSpaceDN w:val="0"/>
        <w:adjustRightInd w:val="0"/>
        <w:spacing w:line="360" w:lineRule="auto"/>
        <w:ind w:left="567" w:right="567"/>
        <w:jc w:val="both"/>
        <w:rPr>
          <w:rFonts w:ascii="Palatino Linotype" w:hAnsi="Palatino Linotype" w:cs="Arial"/>
          <w:i/>
          <w:sz w:val="22"/>
          <w:lang w:eastAsia="es-ES_tradnl"/>
        </w:rPr>
      </w:pPr>
      <w:r w:rsidRPr="00C33308">
        <w:rPr>
          <w:rFonts w:ascii="Palatino Linotype" w:hAnsi="Palatino Linotype" w:cs="Arial"/>
          <w:b/>
          <w:i/>
          <w:sz w:val="22"/>
          <w:lang w:eastAsia="es-ES_tradnl"/>
        </w:rPr>
        <w:t>“Artículo 53.-</w:t>
      </w:r>
      <w:r w:rsidRPr="00C33308">
        <w:rPr>
          <w:rFonts w:ascii="Palatino Linotype" w:hAnsi="Palatino Linotype" w:cs="Arial"/>
          <w:i/>
          <w:sz w:val="22"/>
          <w:lang w:eastAsia="es-ES_tradnl"/>
        </w:rPr>
        <w:t xml:space="preserve"> Los síndicos tendrán las siguientes atribuciones:</w:t>
      </w:r>
    </w:p>
    <w:p w14:paraId="5BF75989" w14:textId="6355C282" w:rsidR="007753A1" w:rsidRPr="00C33308" w:rsidRDefault="007753A1" w:rsidP="00E576A5">
      <w:pPr>
        <w:pStyle w:val="Prrafodelista"/>
        <w:spacing w:line="360" w:lineRule="auto"/>
        <w:ind w:left="567" w:right="567"/>
        <w:rPr>
          <w:rFonts w:ascii="Palatino Linotype" w:eastAsia="MS Gothic" w:hAnsi="Palatino Linotype" w:cs="Arial"/>
          <w:i/>
          <w:sz w:val="22"/>
        </w:rPr>
      </w:pPr>
      <w:r w:rsidRPr="00C33308">
        <w:rPr>
          <w:rFonts w:ascii="Palatino Linotype" w:eastAsia="MS Gothic" w:hAnsi="Palatino Linotype" w:cs="Arial"/>
          <w:i/>
          <w:sz w:val="22"/>
        </w:rPr>
        <w:t>…</w:t>
      </w:r>
    </w:p>
    <w:p w14:paraId="467EC018" w14:textId="04E73248" w:rsidR="007753A1" w:rsidRPr="00C33308" w:rsidRDefault="007753A1" w:rsidP="00E576A5">
      <w:pPr>
        <w:pStyle w:val="Prrafodelista"/>
        <w:widowControl w:val="0"/>
        <w:autoSpaceDE w:val="0"/>
        <w:autoSpaceDN w:val="0"/>
        <w:adjustRightInd w:val="0"/>
        <w:spacing w:line="360" w:lineRule="auto"/>
        <w:ind w:left="567" w:right="567"/>
        <w:jc w:val="both"/>
        <w:rPr>
          <w:rFonts w:ascii="Palatino Linotype" w:eastAsia="MS Gothic" w:hAnsi="Palatino Linotype" w:cs="Arial"/>
          <w:b/>
          <w:i/>
          <w:sz w:val="22"/>
        </w:rPr>
      </w:pPr>
      <w:r w:rsidRPr="00C33308">
        <w:rPr>
          <w:rFonts w:ascii="Palatino Linotype" w:eastAsia="MS Gothic" w:hAnsi="Palatino Linotype" w:cs="Arial"/>
          <w:i/>
          <w:sz w:val="22"/>
        </w:rPr>
        <w:t xml:space="preserve"> VII. </w:t>
      </w:r>
      <w:r w:rsidRPr="00C33308">
        <w:rPr>
          <w:rFonts w:ascii="Palatino Linotype" w:eastAsia="MS Gothic" w:hAnsi="Palatino Linotype" w:cs="Arial"/>
          <w:b/>
          <w:i/>
          <w:sz w:val="22"/>
        </w:rPr>
        <w:t>Intervenir en la formulación del inventario general de los bienes muebles e inmuebles propiedad del municipio,</w:t>
      </w:r>
      <w:r w:rsidRPr="00C33308">
        <w:rPr>
          <w:rFonts w:ascii="Palatino Linotype" w:eastAsia="MS Gothic" w:hAnsi="Palatino Linotype" w:cs="Arial"/>
          <w:i/>
          <w:sz w:val="22"/>
        </w:rPr>
        <w:t xml:space="preserve"> haciendo que se inscriban en el libro especial, con expresión de sus valores y de todas las características de identificación</w:t>
      </w:r>
      <w:r w:rsidRPr="00C33308">
        <w:rPr>
          <w:rFonts w:ascii="Palatino Linotype" w:eastAsia="MS Gothic" w:hAnsi="Palatino Linotype" w:cs="Arial"/>
          <w:b/>
          <w:i/>
          <w:sz w:val="22"/>
        </w:rPr>
        <w:t>, así como el uso y destino de los mismos;</w:t>
      </w:r>
    </w:p>
    <w:p w14:paraId="717A87AC" w14:textId="3B5BF5A4" w:rsidR="004B53A8" w:rsidRPr="00C33308" w:rsidRDefault="007753A1" w:rsidP="00E576A5">
      <w:pPr>
        <w:pStyle w:val="Prrafodelista"/>
        <w:widowControl w:val="0"/>
        <w:autoSpaceDE w:val="0"/>
        <w:autoSpaceDN w:val="0"/>
        <w:adjustRightInd w:val="0"/>
        <w:spacing w:line="360" w:lineRule="auto"/>
        <w:ind w:left="567" w:right="567"/>
        <w:jc w:val="both"/>
        <w:rPr>
          <w:rFonts w:ascii="Palatino Linotype" w:eastAsia="MS Gothic" w:hAnsi="Palatino Linotype" w:cs="Arial"/>
          <w:b/>
          <w:i/>
          <w:sz w:val="22"/>
        </w:rPr>
      </w:pPr>
      <w:r w:rsidRPr="00C33308">
        <w:rPr>
          <w:rFonts w:ascii="Palatino Linotype" w:eastAsia="MS Gothic" w:hAnsi="Palatino Linotype" w:cs="Arial"/>
          <w:b/>
          <w:i/>
          <w:sz w:val="22"/>
        </w:rPr>
        <w:t>…</w:t>
      </w:r>
    </w:p>
    <w:p w14:paraId="306AF567" w14:textId="180FB00A" w:rsidR="004B53A8" w:rsidRPr="00C33308" w:rsidRDefault="007753A1" w:rsidP="00E576A5">
      <w:pPr>
        <w:pStyle w:val="Prrafodelista"/>
        <w:widowControl w:val="0"/>
        <w:autoSpaceDE w:val="0"/>
        <w:autoSpaceDN w:val="0"/>
        <w:adjustRightInd w:val="0"/>
        <w:spacing w:line="360" w:lineRule="auto"/>
        <w:ind w:left="567" w:right="567"/>
        <w:jc w:val="both"/>
        <w:rPr>
          <w:rFonts w:ascii="Palatino Linotype" w:hAnsi="Palatino Linotype" w:cs="Arial"/>
          <w:i/>
          <w:sz w:val="22"/>
          <w:lang w:eastAsia="es-ES_tradnl"/>
        </w:rPr>
      </w:pPr>
      <w:r w:rsidRPr="00C33308">
        <w:rPr>
          <w:rFonts w:ascii="Palatino Linotype" w:hAnsi="Palatino Linotype" w:cs="Arial"/>
          <w:b/>
          <w:i/>
          <w:sz w:val="22"/>
          <w:lang w:eastAsia="es-ES_tradnl"/>
        </w:rPr>
        <w:lastRenderedPageBreak/>
        <w:t xml:space="preserve">Artículo 91.- </w:t>
      </w:r>
      <w:r w:rsidRPr="00C33308">
        <w:rPr>
          <w:rFonts w:ascii="Palatino Linotype" w:hAnsi="Palatino Linotype" w:cs="Arial"/>
          <w:i/>
          <w:sz w:val="22"/>
          <w:lang w:eastAsia="es-ES_tradnl"/>
        </w:rPr>
        <w:t>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4225B503" w14:textId="3467603C" w:rsidR="007753A1" w:rsidRPr="00C33308" w:rsidRDefault="007753A1" w:rsidP="00E576A5">
      <w:pPr>
        <w:pStyle w:val="Prrafodelista"/>
        <w:widowControl w:val="0"/>
        <w:autoSpaceDE w:val="0"/>
        <w:autoSpaceDN w:val="0"/>
        <w:adjustRightInd w:val="0"/>
        <w:spacing w:line="360" w:lineRule="auto"/>
        <w:ind w:left="567" w:right="567"/>
        <w:jc w:val="both"/>
        <w:rPr>
          <w:rFonts w:ascii="Palatino Linotype" w:hAnsi="Palatino Linotype" w:cs="Arial"/>
          <w:i/>
          <w:sz w:val="22"/>
          <w:lang w:eastAsia="es-ES_tradnl"/>
        </w:rPr>
      </w:pPr>
      <w:r w:rsidRPr="00C33308">
        <w:rPr>
          <w:rFonts w:ascii="Palatino Linotype" w:hAnsi="Palatino Linotype" w:cs="Arial"/>
          <w:i/>
          <w:sz w:val="22"/>
          <w:lang w:eastAsia="es-ES_tradnl"/>
        </w:rPr>
        <w:t>…</w:t>
      </w:r>
    </w:p>
    <w:p w14:paraId="5842AA58" w14:textId="5F119FA0" w:rsidR="007753A1" w:rsidRPr="00C33308" w:rsidRDefault="007753A1" w:rsidP="00E576A5">
      <w:pPr>
        <w:pStyle w:val="Prrafodelista"/>
        <w:widowControl w:val="0"/>
        <w:autoSpaceDE w:val="0"/>
        <w:autoSpaceDN w:val="0"/>
        <w:adjustRightInd w:val="0"/>
        <w:spacing w:line="360" w:lineRule="auto"/>
        <w:ind w:left="567" w:right="567"/>
        <w:jc w:val="both"/>
        <w:rPr>
          <w:rFonts w:ascii="Palatino Linotype" w:hAnsi="Palatino Linotype" w:cs="Arial"/>
          <w:b/>
          <w:i/>
          <w:sz w:val="22"/>
        </w:rPr>
      </w:pPr>
      <w:r w:rsidRPr="00C33308">
        <w:rPr>
          <w:rFonts w:ascii="Palatino Linotype" w:hAnsi="Palatino Linotype" w:cs="Arial"/>
          <w:b/>
          <w:i/>
          <w:sz w:val="22"/>
        </w:rPr>
        <w:t>XI. 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w:t>
      </w:r>
    </w:p>
    <w:p w14:paraId="3B9DFF8B" w14:textId="77777777" w:rsidR="007753A1" w:rsidRPr="00C33308" w:rsidRDefault="007753A1" w:rsidP="00E576A5">
      <w:pPr>
        <w:pStyle w:val="Prrafodelista"/>
        <w:widowControl w:val="0"/>
        <w:autoSpaceDE w:val="0"/>
        <w:autoSpaceDN w:val="0"/>
        <w:adjustRightInd w:val="0"/>
        <w:spacing w:line="360" w:lineRule="auto"/>
        <w:ind w:left="567" w:right="567"/>
        <w:jc w:val="both"/>
        <w:rPr>
          <w:rFonts w:ascii="Palatino Linotype" w:hAnsi="Palatino Linotype" w:cs="Arial"/>
          <w:i/>
          <w:sz w:val="22"/>
        </w:rPr>
      </w:pPr>
    </w:p>
    <w:p w14:paraId="37614DF7" w14:textId="08D0D1DB" w:rsidR="007753A1" w:rsidRPr="00C33308" w:rsidRDefault="007753A1" w:rsidP="00E576A5">
      <w:pPr>
        <w:pStyle w:val="Prrafodelista"/>
        <w:widowControl w:val="0"/>
        <w:autoSpaceDE w:val="0"/>
        <w:autoSpaceDN w:val="0"/>
        <w:adjustRightInd w:val="0"/>
        <w:spacing w:line="360" w:lineRule="auto"/>
        <w:ind w:left="567" w:right="567"/>
        <w:jc w:val="both"/>
        <w:rPr>
          <w:rFonts w:ascii="Palatino Linotype" w:hAnsi="Palatino Linotype" w:cs="Arial"/>
          <w:i/>
          <w:sz w:val="22"/>
          <w:lang w:eastAsia="es-ES_tradnl"/>
        </w:rPr>
      </w:pPr>
      <w:r w:rsidRPr="00C33308">
        <w:rPr>
          <w:rFonts w:ascii="Palatino Linotype" w:hAnsi="Palatino Linotype" w:cs="Arial"/>
          <w:i/>
          <w:sz w:val="22"/>
          <w:lang w:eastAsia="es-ES_tradnl"/>
        </w:rPr>
        <w:t xml:space="preserve">En el caso de que el ayuntamiento adquiera por cualquier concepto bienes muebles o inmuebles durante su ejercicio, </w:t>
      </w:r>
      <w:r w:rsidRPr="00C33308">
        <w:rPr>
          <w:rFonts w:ascii="Palatino Linotype" w:hAnsi="Palatino Linotype" w:cs="Arial"/>
          <w:b/>
          <w:i/>
          <w:sz w:val="22"/>
          <w:lang w:eastAsia="es-ES_tradnl"/>
        </w:rPr>
        <w:t>deberá realizar la actualización del inventario general de los bienes mueb1es e inmuebles y del sistema de información inmobiliaria en un plazo</w:t>
      </w:r>
      <w:r w:rsidRPr="00C33308">
        <w:rPr>
          <w:rFonts w:ascii="Palatino Linotype" w:hAnsi="Palatino Linotype" w:cs="Arial"/>
          <w:i/>
          <w:sz w:val="22"/>
          <w:lang w:eastAsia="es-ES_tradnl"/>
        </w:rPr>
        <w:t xml:space="preserve"> de ciento veinte días hábiles a partir de su adquisición y presentar un informe trimestral al cabildo para su conocimiento y opinión.</w:t>
      </w:r>
    </w:p>
    <w:p w14:paraId="28510E7D" w14:textId="692C4743" w:rsidR="007753A1" w:rsidRPr="00C33308" w:rsidRDefault="007753A1" w:rsidP="00E576A5">
      <w:pPr>
        <w:pStyle w:val="Prrafodelista"/>
        <w:widowControl w:val="0"/>
        <w:autoSpaceDE w:val="0"/>
        <w:autoSpaceDN w:val="0"/>
        <w:adjustRightInd w:val="0"/>
        <w:spacing w:line="360" w:lineRule="auto"/>
        <w:ind w:left="567" w:right="567"/>
        <w:jc w:val="both"/>
        <w:rPr>
          <w:rFonts w:ascii="Palatino Linotype" w:hAnsi="Palatino Linotype" w:cs="Arial"/>
          <w:i/>
          <w:sz w:val="22"/>
          <w:lang w:eastAsia="es-ES_tradnl"/>
        </w:rPr>
      </w:pPr>
      <w:r w:rsidRPr="00C33308">
        <w:rPr>
          <w:rFonts w:ascii="Palatino Linotype" w:hAnsi="Palatino Linotype" w:cs="Arial"/>
          <w:i/>
          <w:sz w:val="22"/>
          <w:lang w:eastAsia="es-ES_tradnl"/>
        </w:rPr>
        <w:t>…”</w:t>
      </w:r>
    </w:p>
    <w:p w14:paraId="20DAF322" w14:textId="77777777" w:rsidR="007753A1" w:rsidRPr="00C33308" w:rsidRDefault="007753A1" w:rsidP="00E576A5">
      <w:pPr>
        <w:pStyle w:val="Prrafodelista"/>
        <w:widowControl w:val="0"/>
        <w:autoSpaceDE w:val="0"/>
        <w:autoSpaceDN w:val="0"/>
        <w:adjustRightInd w:val="0"/>
        <w:spacing w:line="360" w:lineRule="auto"/>
        <w:ind w:left="567" w:right="567"/>
        <w:jc w:val="both"/>
        <w:rPr>
          <w:rFonts w:ascii="Palatino Linotype" w:hAnsi="Palatino Linotype" w:cs="Arial"/>
          <w:i/>
          <w:sz w:val="22"/>
          <w:lang w:eastAsia="es-ES_tradnl"/>
        </w:rPr>
      </w:pPr>
    </w:p>
    <w:p w14:paraId="223A70FF" w14:textId="46708918" w:rsidR="007753A1" w:rsidRPr="00C33308" w:rsidRDefault="007753A1" w:rsidP="00E576A5">
      <w:pPr>
        <w:pStyle w:val="Prrafodelista"/>
        <w:widowControl w:val="0"/>
        <w:autoSpaceDE w:val="0"/>
        <w:autoSpaceDN w:val="0"/>
        <w:adjustRightInd w:val="0"/>
        <w:spacing w:line="360" w:lineRule="auto"/>
        <w:ind w:left="567" w:right="567"/>
        <w:jc w:val="both"/>
        <w:rPr>
          <w:rFonts w:ascii="Palatino Linotype" w:hAnsi="Palatino Linotype" w:cs="Arial"/>
          <w:i/>
          <w:sz w:val="22"/>
          <w:lang w:eastAsia="es-ES_tradnl"/>
        </w:rPr>
      </w:pPr>
      <w:r w:rsidRPr="00C33308">
        <w:rPr>
          <w:rFonts w:ascii="Palatino Linotype" w:hAnsi="Palatino Linotype" w:cs="Arial"/>
          <w:i/>
          <w:sz w:val="22"/>
          <w:lang w:eastAsia="es-ES_tradnl"/>
        </w:rPr>
        <w:t>(Énfasis añadido)</w:t>
      </w:r>
    </w:p>
    <w:p w14:paraId="12552EC3" w14:textId="77777777" w:rsidR="004B53A8" w:rsidRPr="00E576A5" w:rsidRDefault="004B53A8" w:rsidP="00E576A5">
      <w:pPr>
        <w:pStyle w:val="Prrafodelista"/>
        <w:spacing w:line="360" w:lineRule="auto"/>
        <w:rPr>
          <w:rFonts w:ascii="Palatino Linotype" w:eastAsia="MS Gothic" w:hAnsi="Palatino Linotype" w:cs="Times New Roman"/>
        </w:rPr>
      </w:pPr>
    </w:p>
    <w:p w14:paraId="26811779" w14:textId="587461E6" w:rsidR="00A83DB6" w:rsidRPr="00E576A5" w:rsidRDefault="00931FDC" w:rsidP="00E576A5">
      <w:pPr>
        <w:pStyle w:val="Prrafodelista"/>
        <w:widowControl w:val="0"/>
        <w:numPr>
          <w:ilvl w:val="0"/>
          <w:numId w:val="1"/>
        </w:numPr>
        <w:autoSpaceDE w:val="0"/>
        <w:autoSpaceDN w:val="0"/>
        <w:adjustRightInd w:val="0"/>
        <w:spacing w:line="360" w:lineRule="auto"/>
        <w:ind w:left="0" w:firstLine="0"/>
        <w:jc w:val="both"/>
        <w:rPr>
          <w:rFonts w:ascii="Palatino Linotype" w:eastAsia="MS Gothic" w:hAnsi="Palatino Linotype" w:cs="Times New Roman"/>
        </w:rPr>
      </w:pPr>
      <w:r w:rsidRPr="00E576A5">
        <w:rPr>
          <w:rFonts w:ascii="Palatino Linotype" w:eastAsia="MS Gothic" w:hAnsi="Palatino Linotype" w:cs="Times New Roman"/>
        </w:rPr>
        <w:t xml:space="preserve"> </w:t>
      </w:r>
      <w:r w:rsidR="00A83DB6" w:rsidRPr="00E576A5">
        <w:rPr>
          <w:rFonts w:ascii="Palatino Linotype" w:eastAsia="MS Gothic" w:hAnsi="Palatino Linotype" w:cs="Times New Roman"/>
        </w:rPr>
        <w:t xml:space="preserve">Atendiendo a la normatividad antes citada resulta evidente que el Sujeto </w:t>
      </w:r>
      <w:r w:rsidR="00A83DB6" w:rsidRPr="00E576A5">
        <w:rPr>
          <w:rFonts w:ascii="Palatino Linotype" w:eastAsia="MS Gothic" w:hAnsi="Palatino Linotype" w:cs="Times New Roman"/>
        </w:rPr>
        <w:lastRenderedPageBreak/>
        <w:t>Obligado como parte de sus atribuciones, tiene las de llevar a cabo acciones tendientes a la administración de los bienes muebles con los que cuenta, actualizándose así el principios de presunción de existencia, mismo que encuentra sustento cuando la información solicitada se refiere a las facultades, competencias o funciones que tienen encomendadas los Sujetos Obligados, de conformidad con el artícu</w:t>
      </w:r>
      <w:r w:rsidR="007E3EE6" w:rsidRPr="00E576A5">
        <w:rPr>
          <w:rFonts w:ascii="Palatino Linotype" w:eastAsia="MS Gothic" w:hAnsi="Palatino Linotype" w:cs="Times New Roman"/>
        </w:rPr>
        <w:t>lo 19 de la Ley de Trans</w:t>
      </w:r>
      <w:r w:rsidR="00A83DB6" w:rsidRPr="00E576A5">
        <w:rPr>
          <w:rFonts w:ascii="Palatino Linotype" w:eastAsia="MS Gothic" w:hAnsi="Palatino Linotype" w:cs="Times New Roman"/>
        </w:rPr>
        <w:t xml:space="preserve">parencia Estatal. </w:t>
      </w:r>
    </w:p>
    <w:p w14:paraId="0FD1872C" w14:textId="77777777" w:rsidR="00A83DB6" w:rsidRPr="00C33308" w:rsidRDefault="00A83DB6" w:rsidP="00E576A5">
      <w:pPr>
        <w:pStyle w:val="Prrafodelista"/>
        <w:widowControl w:val="0"/>
        <w:autoSpaceDE w:val="0"/>
        <w:autoSpaceDN w:val="0"/>
        <w:adjustRightInd w:val="0"/>
        <w:spacing w:line="360" w:lineRule="auto"/>
        <w:ind w:left="0"/>
        <w:jc w:val="both"/>
        <w:rPr>
          <w:rFonts w:ascii="Palatino Linotype" w:eastAsia="MS Gothic" w:hAnsi="Palatino Linotype" w:cs="Times New Roman"/>
          <w:sz w:val="22"/>
        </w:rPr>
      </w:pPr>
    </w:p>
    <w:p w14:paraId="4B92A8CB" w14:textId="77777777" w:rsidR="00A83DB6" w:rsidRPr="00C33308" w:rsidRDefault="00A83DB6" w:rsidP="00E576A5">
      <w:pPr>
        <w:spacing w:line="360" w:lineRule="auto"/>
        <w:ind w:left="567" w:right="567"/>
        <w:jc w:val="both"/>
        <w:rPr>
          <w:rFonts w:ascii="Palatino Linotype" w:hAnsi="Palatino Linotype"/>
          <w:i/>
          <w:sz w:val="22"/>
        </w:rPr>
      </w:pPr>
      <w:proofErr w:type="gramStart"/>
      <w:r w:rsidRPr="00C33308">
        <w:rPr>
          <w:rFonts w:ascii="Palatino Linotype" w:hAnsi="Palatino Linotype"/>
          <w:i/>
          <w:sz w:val="22"/>
        </w:rPr>
        <w:t xml:space="preserve">“ </w:t>
      </w:r>
      <w:r w:rsidRPr="00C33308">
        <w:rPr>
          <w:rFonts w:ascii="Palatino Linotype" w:hAnsi="Palatino Linotype"/>
          <w:b/>
          <w:i/>
          <w:sz w:val="22"/>
        </w:rPr>
        <w:t>Artículo</w:t>
      </w:r>
      <w:proofErr w:type="gramEnd"/>
      <w:r w:rsidRPr="00C33308">
        <w:rPr>
          <w:rFonts w:ascii="Palatino Linotype" w:hAnsi="Palatino Linotype"/>
          <w:b/>
          <w:i/>
          <w:sz w:val="22"/>
        </w:rPr>
        <w:t xml:space="preserve"> 19.</w:t>
      </w:r>
      <w:r w:rsidRPr="00C33308">
        <w:rPr>
          <w:rFonts w:ascii="Palatino Linotype" w:hAnsi="Palatino Linotype"/>
          <w:i/>
          <w:sz w:val="22"/>
        </w:rPr>
        <w:t xml:space="preserve"> Se presume que la información debe existir si se refiere a las facultades, competencias y funciones que los ordenamientos jurídicos aplicables otorgan a los sujetos obligados. </w:t>
      </w:r>
    </w:p>
    <w:p w14:paraId="546255E7" w14:textId="77777777" w:rsidR="00A83DB6" w:rsidRPr="00C33308" w:rsidRDefault="00A83DB6" w:rsidP="00E576A5">
      <w:pPr>
        <w:spacing w:line="360" w:lineRule="auto"/>
        <w:ind w:left="567" w:right="567"/>
        <w:jc w:val="both"/>
        <w:rPr>
          <w:rFonts w:ascii="Palatino Linotype" w:hAnsi="Palatino Linotype"/>
          <w:i/>
          <w:sz w:val="22"/>
        </w:rPr>
      </w:pPr>
    </w:p>
    <w:p w14:paraId="5B8656CF" w14:textId="77777777" w:rsidR="00A83DB6" w:rsidRPr="00C33308" w:rsidRDefault="00A83DB6" w:rsidP="00E576A5">
      <w:pPr>
        <w:spacing w:line="360" w:lineRule="auto"/>
        <w:ind w:left="567" w:right="567"/>
        <w:jc w:val="both"/>
        <w:rPr>
          <w:rFonts w:ascii="Palatino Linotype" w:hAnsi="Palatino Linotype"/>
          <w:i/>
          <w:sz w:val="22"/>
        </w:rPr>
      </w:pPr>
      <w:r w:rsidRPr="00C33308">
        <w:rPr>
          <w:rFonts w:ascii="Palatino Linotype" w:hAnsi="Palatino Linotype"/>
          <w:i/>
          <w:sz w:val="22"/>
        </w:rPr>
        <w:t>En los casos en que ciertas facultades, competencias o funciones no se hayan ejercido, se debe motivar la respuesta en función de las causas que motiven tal circunstancia.</w:t>
      </w:r>
    </w:p>
    <w:p w14:paraId="4BBD1F83" w14:textId="77777777" w:rsidR="00A83DB6" w:rsidRPr="00C33308" w:rsidRDefault="00A83DB6" w:rsidP="00E576A5">
      <w:pPr>
        <w:spacing w:line="360" w:lineRule="auto"/>
        <w:ind w:left="567" w:right="567"/>
        <w:jc w:val="both"/>
        <w:rPr>
          <w:rFonts w:ascii="Palatino Linotype" w:hAnsi="Palatino Linotype"/>
          <w:i/>
          <w:sz w:val="22"/>
        </w:rPr>
      </w:pPr>
    </w:p>
    <w:p w14:paraId="316EB60A" w14:textId="77777777" w:rsidR="00A83DB6" w:rsidRPr="00C33308" w:rsidRDefault="00A83DB6" w:rsidP="00E576A5">
      <w:pPr>
        <w:spacing w:line="360" w:lineRule="auto"/>
        <w:ind w:left="567" w:right="567"/>
        <w:jc w:val="both"/>
        <w:rPr>
          <w:rFonts w:ascii="Palatino Linotype" w:hAnsi="Palatino Linotype"/>
          <w:i/>
          <w:sz w:val="22"/>
        </w:rPr>
      </w:pPr>
      <w:r w:rsidRPr="00C33308">
        <w:rPr>
          <w:rFonts w:ascii="Palatino Linotype" w:hAnsi="Palatino Linotype"/>
          <w:i/>
          <w:sz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6935528D" w14:textId="77777777" w:rsidR="00A83DB6" w:rsidRPr="00E576A5" w:rsidRDefault="00A83DB6" w:rsidP="00E576A5">
      <w:pPr>
        <w:spacing w:line="360" w:lineRule="auto"/>
        <w:ind w:left="567" w:right="567"/>
        <w:jc w:val="both"/>
        <w:rPr>
          <w:rFonts w:ascii="Palatino Linotype" w:hAnsi="Palatino Linotype"/>
          <w:i/>
        </w:rPr>
      </w:pPr>
    </w:p>
    <w:p w14:paraId="40DDD5A8" w14:textId="055BCE49" w:rsidR="00A83DB6" w:rsidRPr="00E576A5" w:rsidRDefault="00A83DB6" w:rsidP="00E576A5">
      <w:pPr>
        <w:pStyle w:val="Prrafodelista"/>
        <w:widowControl w:val="0"/>
        <w:numPr>
          <w:ilvl w:val="0"/>
          <w:numId w:val="1"/>
        </w:numPr>
        <w:autoSpaceDE w:val="0"/>
        <w:autoSpaceDN w:val="0"/>
        <w:adjustRightInd w:val="0"/>
        <w:spacing w:line="360" w:lineRule="auto"/>
        <w:ind w:left="0" w:firstLine="0"/>
        <w:jc w:val="both"/>
        <w:rPr>
          <w:rFonts w:ascii="Palatino Linotype" w:hAnsi="Palatino Linotype" w:cs="Times New Roman"/>
          <w:lang w:eastAsia="es-ES_tradnl"/>
        </w:rPr>
      </w:pPr>
      <w:r w:rsidRPr="00E576A5">
        <w:rPr>
          <w:rFonts w:ascii="Palatino Linotype" w:hAnsi="Palatino Linotype" w:cs="Times New Roman"/>
          <w:lang w:eastAsia="es-ES_tradnl"/>
        </w:rPr>
        <w:t xml:space="preserve">En ese sentido y aunque el particular no haya referido con precisión el documento al cual requiere acceder es obligación de los Sujetos Obligados darle a las solicitudes de información un expresión documental, de conformidad con el  criterio 28/10, emitido por el entonces Instituto Federal de Acceso a la Información </w:t>
      </w:r>
      <w:r w:rsidRPr="00E576A5">
        <w:rPr>
          <w:rFonts w:ascii="Palatino Linotype" w:hAnsi="Palatino Linotype" w:cs="Times New Roman"/>
          <w:lang w:eastAsia="es-ES_tradnl"/>
        </w:rPr>
        <w:lastRenderedPageBreak/>
        <w:t xml:space="preserve">Pública y Protección de Datos Personales, mismo que menciona lo siguiente:  </w:t>
      </w:r>
    </w:p>
    <w:p w14:paraId="195A5930" w14:textId="77777777" w:rsidR="00A83DB6" w:rsidRPr="00E576A5" w:rsidRDefault="00A83DB6" w:rsidP="00E576A5">
      <w:pPr>
        <w:pStyle w:val="Prrafodelista"/>
        <w:widowControl w:val="0"/>
        <w:autoSpaceDE w:val="0"/>
        <w:autoSpaceDN w:val="0"/>
        <w:adjustRightInd w:val="0"/>
        <w:spacing w:line="360" w:lineRule="auto"/>
        <w:jc w:val="both"/>
        <w:rPr>
          <w:rFonts w:ascii="Palatino Linotype" w:hAnsi="Palatino Linotype" w:cs="Times New Roman"/>
          <w:lang w:eastAsia="es-ES_tradnl"/>
        </w:rPr>
      </w:pPr>
    </w:p>
    <w:p w14:paraId="049CA8CC" w14:textId="00BB0871" w:rsidR="00A83DB6" w:rsidRPr="00C33308" w:rsidRDefault="00A83DB6" w:rsidP="00E576A5">
      <w:pPr>
        <w:pStyle w:val="Prrafodelista"/>
        <w:widowControl w:val="0"/>
        <w:autoSpaceDE w:val="0"/>
        <w:autoSpaceDN w:val="0"/>
        <w:adjustRightInd w:val="0"/>
        <w:spacing w:line="360" w:lineRule="auto"/>
        <w:ind w:right="567"/>
        <w:jc w:val="both"/>
        <w:rPr>
          <w:rFonts w:ascii="Palatino Linotype" w:hAnsi="Palatino Linotype" w:cs="Times New Roman"/>
          <w:i/>
          <w:sz w:val="22"/>
          <w:lang w:eastAsia="es-ES_tradnl"/>
        </w:rPr>
      </w:pPr>
      <w:r w:rsidRPr="00C33308">
        <w:rPr>
          <w:rFonts w:ascii="Palatino Linotype" w:hAnsi="Palatino Linotype" w:cs="Times New Roman"/>
          <w:b/>
          <w:i/>
          <w:sz w:val="22"/>
          <w:lang w:eastAsia="es-ES_tradnl"/>
        </w:rPr>
        <w:t>“Cuando en una solicitud de información no se identifique un documento en específico, si ésta tiene una expresión documental, el sujeto obligado deberá entregar al particular el documento en específico.</w:t>
      </w:r>
      <w:r w:rsidRPr="00C33308">
        <w:rPr>
          <w:rFonts w:ascii="Palatino Linotype" w:hAnsi="Palatino Linotype" w:cs="Times New Roman"/>
          <w:i/>
          <w:sz w:val="22"/>
          <w:lang w:eastAsia="es-ES_tradnl"/>
        </w:rPr>
        <w:t xml:space="preserve"> La Ley Federal de Transparencia y Acceso a la Información Pública Gubernamental tiene por objeto </w:t>
      </w:r>
      <w:proofErr w:type="spellStart"/>
      <w:r w:rsidRPr="00C33308">
        <w:rPr>
          <w:rFonts w:ascii="Palatino Linotype" w:hAnsi="Palatino Linotype" w:cs="Times New Roman"/>
          <w:i/>
          <w:sz w:val="22"/>
          <w:lang w:eastAsia="es-ES_tradnl"/>
        </w:rPr>
        <w:t>objeto</w:t>
      </w:r>
      <w:proofErr w:type="spellEnd"/>
      <w:r w:rsidRPr="00C33308">
        <w:rPr>
          <w:rFonts w:ascii="Palatino Linotype" w:hAnsi="Palatino Linotype" w:cs="Times New Roman"/>
          <w:i/>
          <w:sz w:val="22"/>
          <w:lang w:eastAsia="es-ES_tradnl"/>
        </w:rPr>
        <w:t xml:space="preserve">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 (Sic).</w:t>
      </w:r>
    </w:p>
    <w:p w14:paraId="223F764C" w14:textId="77777777" w:rsidR="00A83DB6" w:rsidRPr="00E576A5" w:rsidRDefault="00A83DB6" w:rsidP="00E576A5">
      <w:pPr>
        <w:pStyle w:val="Prrafodelista"/>
        <w:widowControl w:val="0"/>
        <w:autoSpaceDE w:val="0"/>
        <w:autoSpaceDN w:val="0"/>
        <w:adjustRightInd w:val="0"/>
        <w:spacing w:line="360" w:lineRule="auto"/>
        <w:jc w:val="both"/>
        <w:rPr>
          <w:rFonts w:ascii="Palatino Linotype" w:hAnsi="Palatino Linotype" w:cs="Times New Roman"/>
          <w:i/>
          <w:lang w:eastAsia="es-ES_tradnl"/>
        </w:rPr>
      </w:pPr>
    </w:p>
    <w:p w14:paraId="09044A4B" w14:textId="5B800299" w:rsidR="00A83DB6" w:rsidRPr="00E576A5" w:rsidRDefault="00A83DB6" w:rsidP="00E576A5">
      <w:pPr>
        <w:pStyle w:val="Prrafodelista"/>
        <w:widowControl w:val="0"/>
        <w:numPr>
          <w:ilvl w:val="0"/>
          <w:numId w:val="1"/>
        </w:numPr>
        <w:autoSpaceDE w:val="0"/>
        <w:autoSpaceDN w:val="0"/>
        <w:adjustRightInd w:val="0"/>
        <w:spacing w:line="360" w:lineRule="auto"/>
        <w:ind w:left="0" w:firstLine="0"/>
        <w:jc w:val="both"/>
        <w:rPr>
          <w:rFonts w:ascii="Palatino Linotype" w:hAnsi="Palatino Linotype" w:cs="Times New Roman"/>
          <w:lang w:eastAsia="es-ES_tradnl"/>
        </w:rPr>
      </w:pPr>
      <w:r w:rsidRPr="00E576A5">
        <w:rPr>
          <w:rFonts w:ascii="Palatino Linotype" w:hAnsi="Palatino Linotype" w:cs="Times New Roman"/>
          <w:lang w:eastAsia="es-ES_tradnl"/>
        </w:rPr>
        <w:t xml:space="preserve">Robustece lo anterior el criterio orientador 16/17 emitido de igual forma por el Instituto Nacional de Transparencia, Acceso a la Información y Protección de </w:t>
      </w:r>
      <w:r w:rsidRPr="00E576A5">
        <w:rPr>
          <w:rFonts w:ascii="Palatino Linotype" w:hAnsi="Palatino Linotype" w:cs="Times New Roman"/>
          <w:lang w:eastAsia="es-ES_tradnl"/>
        </w:rPr>
        <w:lastRenderedPageBreak/>
        <w:t>Datos Personales que a la literalidad prevé:</w:t>
      </w:r>
    </w:p>
    <w:p w14:paraId="7CDB3632" w14:textId="77777777" w:rsidR="00A83DB6" w:rsidRPr="00E576A5" w:rsidRDefault="00A83DB6" w:rsidP="00E576A5">
      <w:pPr>
        <w:pStyle w:val="Prrafodelista"/>
        <w:widowControl w:val="0"/>
        <w:autoSpaceDE w:val="0"/>
        <w:autoSpaceDN w:val="0"/>
        <w:adjustRightInd w:val="0"/>
        <w:spacing w:line="360" w:lineRule="auto"/>
        <w:ind w:left="0"/>
        <w:jc w:val="both"/>
        <w:rPr>
          <w:rFonts w:ascii="Palatino Linotype" w:hAnsi="Palatino Linotype" w:cs="Times New Roman"/>
          <w:lang w:eastAsia="es-ES_tradnl"/>
        </w:rPr>
      </w:pPr>
    </w:p>
    <w:p w14:paraId="04A2CADC" w14:textId="77777777" w:rsidR="00A83DB6" w:rsidRPr="00C33308" w:rsidRDefault="00A83DB6" w:rsidP="00E576A5">
      <w:pPr>
        <w:pStyle w:val="Prrafodelista"/>
        <w:widowControl w:val="0"/>
        <w:autoSpaceDE w:val="0"/>
        <w:autoSpaceDN w:val="0"/>
        <w:adjustRightInd w:val="0"/>
        <w:spacing w:line="360" w:lineRule="auto"/>
        <w:ind w:left="567" w:right="567"/>
        <w:jc w:val="both"/>
        <w:rPr>
          <w:rFonts w:ascii="Palatino Linotype" w:hAnsi="Palatino Linotype" w:cs="Times New Roman"/>
          <w:i/>
          <w:sz w:val="22"/>
          <w:lang w:eastAsia="es-ES_tradnl"/>
        </w:rPr>
      </w:pPr>
      <w:r w:rsidRPr="00C33308">
        <w:rPr>
          <w:rFonts w:ascii="Palatino Linotype" w:hAnsi="Palatino Linotype" w:cs="Times New Roman"/>
          <w:b/>
          <w:i/>
          <w:sz w:val="22"/>
          <w:lang w:eastAsia="es-ES_tradnl"/>
        </w:rPr>
        <w:t>“Expresión documental.</w:t>
      </w:r>
      <w:r w:rsidRPr="00C33308">
        <w:rPr>
          <w:rFonts w:ascii="Palatino Linotype" w:hAnsi="Palatino Linotype" w:cs="Times New Roman"/>
          <w:i/>
          <w:sz w:val="22"/>
          <w:lang w:eastAsia="es-ES_tradnl"/>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744D0275" w14:textId="77777777" w:rsidR="00A83DB6" w:rsidRPr="00C33308" w:rsidRDefault="00A83DB6" w:rsidP="00E576A5">
      <w:pPr>
        <w:pStyle w:val="Prrafodelista"/>
        <w:widowControl w:val="0"/>
        <w:autoSpaceDE w:val="0"/>
        <w:autoSpaceDN w:val="0"/>
        <w:adjustRightInd w:val="0"/>
        <w:spacing w:line="360" w:lineRule="auto"/>
        <w:ind w:left="567" w:right="567"/>
        <w:jc w:val="both"/>
        <w:rPr>
          <w:rFonts w:ascii="Palatino Linotype" w:hAnsi="Palatino Linotype" w:cs="Times New Roman"/>
          <w:i/>
          <w:sz w:val="22"/>
          <w:lang w:eastAsia="es-ES_tradnl"/>
        </w:rPr>
      </w:pPr>
    </w:p>
    <w:p w14:paraId="4964269C" w14:textId="77777777" w:rsidR="00A83DB6" w:rsidRPr="00C33308" w:rsidRDefault="00A83DB6" w:rsidP="00E576A5">
      <w:pPr>
        <w:pStyle w:val="Prrafodelista"/>
        <w:widowControl w:val="0"/>
        <w:autoSpaceDE w:val="0"/>
        <w:autoSpaceDN w:val="0"/>
        <w:adjustRightInd w:val="0"/>
        <w:spacing w:line="360" w:lineRule="auto"/>
        <w:ind w:left="567" w:right="567"/>
        <w:jc w:val="both"/>
        <w:rPr>
          <w:rFonts w:ascii="Palatino Linotype" w:hAnsi="Palatino Linotype" w:cs="Times New Roman"/>
          <w:i/>
          <w:sz w:val="22"/>
          <w:lang w:eastAsia="es-ES_tradnl"/>
        </w:rPr>
      </w:pPr>
      <w:r w:rsidRPr="00C33308">
        <w:rPr>
          <w:rFonts w:ascii="Palatino Linotype" w:hAnsi="Palatino Linotype" w:cs="Times New Roman"/>
          <w:i/>
          <w:sz w:val="22"/>
          <w:lang w:eastAsia="es-ES_tradnl"/>
        </w:rPr>
        <w:t>Resoluciones:</w:t>
      </w:r>
    </w:p>
    <w:p w14:paraId="2229FBED" w14:textId="77777777" w:rsidR="00A83DB6" w:rsidRPr="00C33308" w:rsidRDefault="00A83DB6" w:rsidP="00E576A5">
      <w:pPr>
        <w:pStyle w:val="Prrafodelista"/>
        <w:widowControl w:val="0"/>
        <w:autoSpaceDE w:val="0"/>
        <w:autoSpaceDN w:val="0"/>
        <w:adjustRightInd w:val="0"/>
        <w:spacing w:line="360" w:lineRule="auto"/>
        <w:ind w:left="567" w:right="567"/>
        <w:jc w:val="both"/>
        <w:rPr>
          <w:rFonts w:ascii="Palatino Linotype" w:hAnsi="Palatino Linotype" w:cs="Times New Roman"/>
          <w:i/>
          <w:sz w:val="22"/>
          <w:lang w:eastAsia="es-ES_tradnl"/>
        </w:rPr>
      </w:pPr>
      <w:r w:rsidRPr="00C33308">
        <w:rPr>
          <w:rFonts w:ascii="Palatino Linotype" w:hAnsi="Palatino Linotype" w:cs="Times New Roman"/>
          <w:i/>
          <w:sz w:val="22"/>
          <w:lang w:eastAsia="es-ES_tradnl"/>
        </w:rPr>
        <w:t>•</w:t>
      </w:r>
      <w:r w:rsidRPr="00C33308">
        <w:rPr>
          <w:rFonts w:ascii="Palatino Linotype" w:hAnsi="Palatino Linotype" w:cs="Times New Roman"/>
          <w:i/>
          <w:sz w:val="22"/>
          <w:lang w:eastAsia="es-ES_tradnl"/>
        </w:rPr>
        <w:tab/>
        <w:t xml:space="preserve">RRA 0774/16. Secretaría de Salud. 31 de agosto de 2016. Por unanimidad. Comisionada Ponente María Patricia </w:t>
      </w:r>
      <w:proofErr w:type="spellStart"/>
      <w:r w:rsidRPr="00C33308">
        <w:rPr>
          <w:rFonts w:ascii="Palatino Linotype" w:hAnsi="Palatino Linotype" w:cs="Times New Roman"/>
          <w:i/>
          <w:sz w:val="22"/>
          <w:lang w:eastAsia="es-ES_tradnl"/>
        </w:rPr>
        <w:t>Kurczyn</w:t>
      </w:r>
      <w:proofErr w:type="spellEnd"/>
      <w:r w:rsidRPr="00C33308">
        <w:rPr>
          <w:rFonts w:ascii="Palatino Linotype" w:hAnsi="Palatino Linotype" w:cs="Times New Roman"/>
          <w:i/>
          <w:sz w:val="22"/>
          <w:lang w:eastAsia="es-ES_tradnl"/>
        </w:rPr>
        <w:t xml:space="preserve"> Villalobos.</w:t>
      </w:r>
    </w:p>
    <w:p w14:paraId="3FB270FD" w14:textId="77777777" w:rsidR="00A83DB6" w:rsidRPr="00C33308" w:rsidRDefault="00A83DB6" w:rsidP="00E576A5">
      <w:pPr>
        <w:pStyle w:val="Prrafodelista"/>
        <w:widowControl w:val="0"/>
        <w:autoSpaceDE w:val="0"/>
        <w:autoSpaceDN w:val="0"/>
        <w:adjustRightInd w:val="0"/>
        <w:spacing w:line="360" w:lineRule="auto"/>
        <w:ind w:left="567" w:right="567"/>
        <w:jc w:val="both"/>
        <w:rPr>
          <w:rFonts w:ascii="Palatino Linotype" w:hAnsi="Palatino Linotype" w:cs="Times New Roman"/>
          <w:i/>
          <w:sz w:val="22"/>
          <w:lang w:eastAsia="es-ES_tradnl"/>
        </w:rPr>
      </w:pPr>
      <w:r w:rsidRPr="00C33308">
        <w:rPr>
          <w:rFonts w:ascii="Palatino Linotype" w:hAnsi="Palatino Linotype" w:cs="Times New Roman"/>
          <w:i/>
          <w:sz w:val="22"/>
          <w:lang w:eastAsia="es-ES_tradnl"/>
        </w:rPr>
        <w:t>•</w:t>
      </w:r>
      <w:r w:rsidRPr="00C33308">
        <w:rPr>
          <w:rFonts w:ascii="Palatino Linotype" w:hAnsi="Palatino Linotype" w:cs="Times New Roman"/>
          <w:i/>
          <w:sz w:val="22"/>
          <w:lang w:eastAsia="es-ES_tradnl"/>
        </w:rPr>
        <w:tab/>
        <w:t xml:space="preserve">RRA 0143/17. Universidad Autónoma Agraria Antonio Narro. 22 de febrero de 2017. Por unanimidad. Comisionado Ponente Oscar Mauricio Guerra Ford. </w:t>
      </w:r>
    </w:p>
    <w:p w14:paraId="3BA57519" w14:textId="77777777" w:rsidR="00A83DB6" w:rsidRPr="00C33308" w:rsidRDefault="00A83DB6" w:rsidP="00E576A5">
      <w:pPr>
        <w:pStyle w:val="Prrafodelista"/>
        <w:widowControl w:val="0"/>
        <w:autoSpaceDE w:val="0"/>
        <w:autoSpaceDN w:val="0"/>
        <w:adjustRightInd w:val="0"/>
        <w:spacing w:line="360" w:lineRule="auto"/>
        <w:ind w:left="567" w:right="567"/>
        <w:jc w:val="both"/>
        <w:rPr>
          <w:rFonts w:ascii="Palatino Linotype" w:hAnsi="Palatino Linotype" w:cs="Times New Roman"/>
          <w:i/>
          <w:sz w:val="22"/>
          <w:lang w:eastAsia="es-ES_tradnl"/>
        </w:rPr>
      </w:pPr>
      <w:r w:rsidRPr="00C33308">
        <w:rPr>
          <w:rFonts w:ascii="Palatino Linotype" w:hAnsi="Palatino Linotype" w:cs="Times New Roman"/>
          <w:i/>
          <w:sz w:val="22"/>
          <w:lang w:eastAsia="es-ES_tradnl"/>
        </w:rPr>
        <w:t>•</w:t>
      </w:r>
      <w:r w:rsidRPr="00C33308">
        <w:rPr>
          <w:rFonts w:ascii="Palatino Linotype" w:hAnsi="Palatino Linotype" w:cs="Times New Roman"/>
          <w:i/>
          <w:sz w:val="22"/>
          <w:lang w:eastAsia="es-ES_tradnl"/>
        </w:rPr>
        <w:tab/>
        <w:t>RRA 0540/17. Secretaría de Economía. 08 de marzo del 2017. Por unanimidad. Comisionado Ponente Francisco Javier Acuña Llamas”</w:t>
      </w:r>
    </w:p>
    <w:p w14:paraId="558A1C18" w14:textId="77777777" w:rsidR="00A83DB6" w:rsidRPr="00E576A5" w:rsidRDefault="00A83DB6" w:rsidP="00E576A5">
      <w:pPr>
        <w:pStyle w:val="Prrafodelista"/>
        <w:widowControl w:val="0"/>
        <w:autoSpaceDE w:val="0"/>
        <w:autoSpaceDN w:val="0"/>
        <w:adjustRightInd w:val="0"/>
        <w:spacing w:line="360" w:lineRule="auto"/>
        <w:jc w:val="both"/>
        <w:rPr>
          <w:rFonts w:ascii="Palatino Linotype" w:hAnsi="Palatino Linotype" w:cs="Times New Roman"/>
          <w:lang w:eastAsia="es-ES_tradnl"/>
        </w:rPr>
      </w:pPr>
    </w:p>
    <w:p w14:paraId="0E00CA13" w14:textId="77777777" w:rsidR="00FC31B9" w:rsidRPr="00E576A5" w:rsidRDefault="00A83DB6" w:rsidP="00E576A5">
      <w:pPr>
        <w:pStyle w:val="Prrafodelista"/>
        <w:widowControl w:val="0"/>
        <w:numPr>
          <w:ilvl w:val="0"/>
          <w:numId w:val="1"/>
        </w:numPr>
        <w:autoSpaceDE w:val="0"/>
        <w:autoSpaceDN w:val="0"/>
        <w:adjustRightInd w:val="0"/>
        <w:spacing w:line="360" w:lineRule="auto"/>
        <w:ind w:left="0" w:firstLine="0"/>
        <w:jc w:val="both"/>
        <w:rPr>
          <w:rFonts w:ascii="Palatino Linotype" w:hAnsi="Palatino Linotype" w:cs="Times New Roman"/>
          <w:lang w:eastAsia="es-ES_tradnl"/>
        </w:rPr>
      </w:pPr>
      <w:r w:rsidRPr="00E576A5">
        <w:rPr>
          <w:rFonts w:ascii="Palatino Linotype" w:hAnsi="Palatino Linotype" w:cs="Times New Roman"/>
          <w:lang w:eastAsia="es-ES_tradnl"/>
        </w:rPr>
        <w:t xml:space="preserve">Es así, que los Sujetos Obligados, deberán de poner a disposición de los particulares los documentos donde conste o se aprecie la información solicitada, tratando en todo momento de privilegiar el derecho de acceso a la información pública, siendo necesario poner mayor énfasis en  la normatividad en materia de acceso a la información ya que  faculta a los particulares para ejercer su derecho sin necesidad de acudir a un especialista en la materia, de ahí nace la necesidad tanto de los Sujetos Obligados como de este Órgano Garante, de brindar las herramientas </w:t>
      </w:r>
      <w:r w:rsidRPr="00E576A5">
        <w:rPr>
          <w:rFonts w:ascii="Palatino Linotype" w:hAnsi="Palatino Linotype" w:cs="Times New Roman"/>
          <w:lang w:eastAsia="es-ES_tradnl"/>
        </w:rPr>
        <w:lastRenderedPageBreak/>
        <w:t>necesarias a efecto de no vulnerar o restringir el derecho constitucional y convencionalmente reconocido, sino por el contrario, tutelar de manera efectiva el derecho en cuestión.</w:t>
      </w:r>
    </w:p>
    <w:p w14:paraId="51754595" w14:textId="77777777" w:rsidR="00FC31B9" w:rsidRPr="00E576A5" w:rsidRDefault="00FC31B9" w:rsidP="00E576A5">
      <w:pPr>
        <w:pStyle w:val="Prrafodelista"/>
        <w:widowControl w:val="0"/>
        <w:autoSpaceDE w:val="0"/>
        <w:autoSpaceDN w:val="0"/>
        <w:adjustRightInd w:val="0"/>
        <w:spacing w:line="360" w:lineRule="auto"/>
        <w:ind w:left="0"/>
        <w:jc w:val="both"/>
        <w:rPr>
          <w:rFonts w:ascii="Palatino Linotype" w:hAnsi="Palatino Linotype" w:cs="Times New Roman"/>
          <w:lang w:eastAsia="es-ES_tradnl"/>
        </w:rPr>
      </w:pPr>
    </w:p>
    <w:p w14:paraId="65766A4D" w14:textId="609E0412" w:rsidR="00A83DB6" w:rsidRPr="00E576A5" w:rsidRDefault="00A83DB6" w:rsidP="00E576A5">
      <w:pPr>
        <w:pStyle w:val="Prrafodelista"/>
        <w:widowControl w:val="0"/>
        <w:numPr>
          <w:ilvl w:val="0"/>
          <w:numId w:val="1"/>
        </w:numPr>
        <w:autoSpaceDE w:val="0"/>
        <w:autoSpaceDN w:val="0"/>
        <w:adjustRightInd w:val="0"/>
        <w:spacing w:line="360" w:lineRule="auto"/>
        <w:ind w:left="0" w:firstLine="0"/>
        <w:jc w:val="both"/>
        <w:rPr>
          <w:rFonts w:ascii="Palatino Linotype" w:hAnsi="Palatino Linotype" w:cs="Times New Roman"/>
          <w:lang w:eastAsia="es-ES_tradnl"/>
        </w:rPr>
      </w:pPr>
      <w:r w:rsidRPr="00E576A5">
        <w:rPr>
          <w:rFonts w:ascii="Palatino Linotype" w:hAnsi="Palatino Linotype" w:cs="Times New Roman"/>
          <w:lang w:eastAsia="es-ES_tradnl"/>
        </w:rPr>
        <w:t xml:space="preserve">Por consecuencia, es dable ordenar </w:t>
      </w:r>
      <w:r w:rsidR="00FC31B9" w:rsidRPr="00E576A5">
        <w:rPr>
          <w:rFonts w:ascii="Palatino Linotype" w:hAnsi="Palatino Linotype" w:cs="Times New Roman"/>
          <w:lang w:eastAsia="es-ES_tradnl"/>
        </w:rPr>
        <w:t xml:space="preserve">en versión pública de ser el caso </w:t>
      </w:r>
      <w:r w:rsidRPr="00E576A5">
        <w:rPr>
          <w:rFonts w:ascii="Palatino Linotype" w:hAnsi="Palatino Linotype" w:cs="Times New Roman"/>
          <w:lang w:eastAsia="es-ES_tradnl"/>
        </w:rPr>
        <w:t xml:space="preserve">el documento donde conste o se aprecie  </w:t>
      </w:r>
      <w:r w:rsidR="00931FDC" w:rsidRPr="00E576A5">
        <w:rPr>
          <w:rFonts w:ascii="Palatino Linotype" w:hAnsi="Palatino Linotype" w:cs="Times New Roman"/>
          <w:lang w:eastAsia="es-ES_tradnl"/>
        </w:rPr>
        <w:t>al</w:t>
      </w:r>
      <w:r w:rsidR="00FC31B9" w:rsidRPr="00E576A5">
        <w:rPr>
          <w:rFonts w:ascii="Palatino Linotype" w:hAnsi="Palatino Linotype" w:cs="Times New Roman"/>
          <w:lang w:eastAsia="es-ES_tradnl"/>
        </w:rPr>
        <w:t xml:space="preserve"> área de destino de los vehículos adquiridos para el uso del ayuntamiento del periodo 2009 al 2018.</w:t>
      </w:r>
    </w:p>
    <w:p w14:paraId="4A6A8DF3" w14:textId="77777777" w:rsidR="00FC31B9" w:rsidRPr="00E576A5" w:rsidRDefault="00FC31B9" w:rsidP="00E576A5">
      <w:pPr>
        <w:pStyle w:val="Prrafodelista"/>
        <w:widowControl w:val="0"/>
        <w:autoSpaceDE w:val="0"/>
        <w:autoSpaceDN w:val="0"/>
        <w:adjustRightInd w:val="0"/>
        <w:spacing w:line="360" w:lineRule="auto"/>
        <w:ind w:left="0"/>
        <w:jc w:val="both"/>
        <w:rPr>
          <w:rFonts w:ascii="Palatino Linotype" w:hAnsi="Palatino Linotype" w:cs="Times New Roman"/>
          <w:lang w:eastAsia="es-ES_tradnl"/>
        </w:rPr>
      </w:pPr>
    </w:p>
    <w:p w14:paraId="223A8C26" w14:textId="3641D342" w:rsidR="00EC52DE" w:rsidRPr="00E576A5" w:rsidRDefault="00FC31B9" w:rsidP="00E576A5">
      <w:pPr>
        <w:pStyle w:val="Prrafodelista"/>
        <w:widowControl w:val="0"/>
        <w:numPr>
          <w:ilvl w:val="0"/>
          <w:numId w:val="1"/>
        </w:numPr>
        <w:autoSpaceDE w:val="0"/>
        <w:autoSpaceDN w:val="0"/>
        <w:adjustRightInd w:val="0"/>
        <w:spacing w:line="360" w:lineRule="auto"/>
        <w:ind w:left="0" w:firstLine="0"/>
        <w:jc w:val="both"/>
        <w:rPr>
          <w:rFonts w:ascii="Palatino Linotype" w:hAnsi="Palatino Linotype" w:cs="Times New Roman"/>
          <w:i/>
          <w:lang w:eastAsia="es-ES_tradnl"/>
        </w:rPr>
      </w:pPr>
      <w:r w:rsidRPr="00E576A5">
        <w:rPr>
          <w:rFonts w:ascii="Palatino Linotype" w:eastAsia="MS Gothic" w:hAnsi="Palatino Linotype" w:cs="Times New Roman"/>
        </w:rPr>
        <w:t xml:space="preserve">Finalmente, por lo que corresponde al punto </w:t>
      </w:r>
      <w:r w:rsidR="00931FDC" w:rsidRPr="00E576A5">
        <w:rPr>
          <w:rFonts w:ascii="Palatino Linotype" w:eastAsia="MS Gothic" w:hAnsi="Palatino Linotype" w:cs="Times New Roman"/>
        </w:rPr>
        <w:t>número 3 del</w:t>
      </w:r>
      <w:r w:rsidRPr="00E576A5">
        <w:rPr>
          <w:rFonts w:ascii="Palatino Linotype" w:eastAsia="MS Gothic" w:hAnsi="Palatino Linotype" w:cs="Times New Roman"/>
        </w:rPr>
        <w:t xml:space="preserve"> multicitado </w:t>
      </w:r>
      <w:r w:rsidR="00931FDC" w:rsidRPr="00E576A5">
        <w:rPr>
          <w:rFonts w:ascii="Palatino Linotype" w:eastAsia="MS Gothic" w:hAnsi="Palatino Linotype" w:cs="Times New Roman"/>
        </w:rPr>
        <w:t xml:space="preserve"> cuadro de análisis se aprecia </w:t>
      </w:r>
      <w:r w:rsidR="00EC52DE" w:rsidRPr="00E576A5">
        <w:rPr>
          <w:rFonts w:ascii="Palatino Linotype" w:eastAsia="MS Gothic" w:hAnsi="Palatino Linotype" w:cs="Times New Roman"/>
        </w:rPr>
        <w:t xml:space="preserve">que </w:t>
      </w:r>
      <w:r w:rsidRPr="00E576A5">
        <w:rPr>
          <w:rFonts w:ascii="Palatino Linotype" w:eastAsia="MS Gothic" w:hAnsi="Palatino Linotype" w:cs="Times New Roman"/>
        </w:rPr>
        <w:t xml:space="preserve">el </w:t>
      </w:r>
      <w:r w:rsidR="00931FDC" w:rsidRPr="00E576A5">
        <w:rPr>
          <w:rFonts w:ascii="Palatino Linotype" w:eastAsia="MS Gothic" w:hAnsi="Palatino Linotype" w:cs="Times New Roman"/>
        </w:rPr>
        <w:t>particular requiere</w:t>
      </w:r>
      <w:r w:rsidRPr="00E576A5">
        <w:rPr>
          <w:rFonts w:ascii="Palatino Linotype" w:eastAsia="MS Gothic" w:hAnsi="Palatino Linotype" w:cs="Times New Roman"/>
        </w:rPr>
        <w:t xml:space="preserve"> se le indique </w:t>
      </w:r>
      <w:r w:rsidRPr="00E576A5">
        <w:rPr>
          <w:rFonts w:ascii="Palatino Linotype" w:eastAsia="MS Gothic" w:hAnsi="Palatino Linotype" w:cs="Times New Roman"/>
          <w:i/>
        </w:rPr>
        <w:t>“</w:t>
      </w:r>
      <w:r w:rsidR="00EC52DE" w:rsidRPr="00E576A5">
        <w:rPr>
          <w:rFonts w:ascii="Palatino Linotype" w:eastAsia="Times New Roman" w:hAnsi="Palatino Linotype" w:cs="Times New Roman"/>
          <w:i/>
          <w:color w:val="000000"/>
          <w:lang w:val="es-MX" w:eastAsia="en-US"/>
        </w:rPr>
        <w:t xml:space="preserve">De todos los vehículos que se adquirieron para uso del ayuntamiento desde el año 2009 hasta el término de la administración 2018, si siguen en servicio o ya fueron dados de baja, y se dieron de baja proporcionar la copia de la baja patrimonial de dichos vehículos”, </w:t>
      </w:r>
      <w:r w:rsidR="00931FDC" w:rsidRPr="00E576A5">
        <w:rPr>
          <w:rFonts w:ascii="Palatino Linotype" w:eastAsia="MS Gothic" w:hAnsi="Palatino Linotype" w:cs="Times New Roman"/>
          <w:lang w:val="es-MX"/>
        </w:rPr>
        <w:t xml:space="preserve">en ese sentido el </w:t>
      </w:r>
      <w:r w:rsidR="00931FDC" w:rsidRPr="00E576A5">
        <w:rPr>
          <w:rFonts w:ascii="Palatino Linotype" w:eastAsia="MS Gothic" w:hAnsi="Palatino Linotype" w:cs="Times New Roman"/>
          <w:b/>
          <w:lang w:val="es-MX"/>
        </w:rPr>
        <w:t xml:space="preserve">SUJETO OBLIGADO </w:t>
      </w:r>
      <w:r w:rsidR="00931FDC" w:rsidRPr="00E576A5">
        <w:rPr>
          <w:rFonts w:ascii="Palatino Linotype" w:eastAsia="MS Gothic" w:hAnsi="Palatino Linotype" w:cs="Times New Roman"/>
          <w:lang w:val="es-MX"/>
        </w:rPr>
        <w:t xml:space="preserve">refiere que </w:t>
      </w:r>
      <w:r w:rsidR="00EC52DE" w:rsidRPr="00E576A5">
        <w:rPr>
          <w:rFonts w:ascii="Palatino Linotype" w:eastAsia="Calibri" w:hAnsi="Palatino Linotype" w:cs="Times New Roman"/>
          <w:lang w:val="es-MX" w:eastAsia="en-US"/>
        </w:rPr>
        <w:t>“</w:t>
      </w:r>
      <w:r w:rsidR="00EC52DE" w:rsidRPr="00E576A5">
        <w:rPr>
          <w:rFonts w:ascii="Palatino Linotype" w:eastAsia="Calibri" w:hAnsi="Palatino Linotype" w:cs="Times New Roman"/>
          <w:i/>
          <w:lang w:val="es-MX" w:eastAsia="en-US"/>
        </w:rPr>
        <w:t>Se desconoce esta información por no estar dentro del ámbito de nuestra competencia” (Sic)</w:t>
      </w:r>
      <w:r w:rsidR="00931FDC" w:rsidRPr="00E576A5">
        <w:rPr>
          <w:rFonts w:ascii="Palatino Linotype" w:eastAsia="MS Gothic" w:hAnsi="Palatino Linotype" w:cs="Times New Roman"/>
          <w:lang w:val="es-MX"/>
        </w:rPr>
        <w:t>, en ese sentido nos es posible tener por atendido el derecho de acceso a la información, toda vez que</w:t>
      </w:r>
      <w:r w:rsidR="00EC52DE" w:rsidRPr="00E576A5">
        <w:rPr>
          <w:rFonts w:ascii="Palatino Linotype" w:eastAsia="MS Gothic" w:hAnsi="Palatino Linotype" w:cs="Times New Roman"/>
          <w:lang w:val="es-MX"/>
        </w:rPr>
        <w:t xml:space="preserve"> se advierte una deficiente búsqueda de la información solicitada. </w:t>
      </w:r>
    </w:p>
    <w:p w14:paraId="34F049FF" w14:textId="77777777" w:rsidR="00B222FE" w:rsidRPr="00E576A5" w:rsidRDefault="00B222FE" w:rsidP="00E576A5">
      <w:pPr>
        <w:pStyle w:val="Prrafodelista"/>
        <w:spacing w:line="360" w:lineRule="auto"/>
        <w:rPr>
          <w:rFonts w:ascii="Palatino Linotype" w:hAnsi="Palatino Linotype" w:cs="Times New Roman"/>
          <w:i/>
          <w:lang w:eastAsia="es-ES_tradnl"/>
        </w:rPr>
      </w:pPr>
    </w:p>
    <w:p w14:paraId="2593DF75" w14:textId="3DED8970" w:rsidR="00B222FE" w:rsidRPr="00E576A5" w:rsidRDefault="00B222FE" w:rsidP="00E576A5">
      <w:pPr>
        <w:pStyle w:val="Prrafodelista"/>
        <w:widowControl w:val="0"/>
        <w:numPr>
          <w:ilvl w:val="0"/>
          <w:numId w:val="1"/>
        </w:numPr>
        <w:autoSpaceDE w:val="0"/>
        <w:autoSpaceDN w:val="0"/>
        <w:adjustRightInd w:val="0"/>
        <w:spacing w:line="360" w:lineRule="auto"/>
        <w:ind w:left="0" w:firstLine="0"/>
        <w:jc w:val="both"/>
        <w:rPr>
          <w:rFonts w:ascii="Palatino Linotype" w:hAnsi="Palatino Linotype" w:cs="Times New Roman"/>
          <w:i/>
          <w:lang w:eastAsia="es-ES_tradnl"/>
        </w:rPr>
      </w:pPr>
      <w:r w:rsidRPr="00E576A5">
        <w:rPr>
          <w:rFonts w:ascii="Palatino Linotype" w:hAnsi="Palatino Linotype" w:cs="Times New Roman"/>
          <w:lang w:eastAsia="es-ES_tradnl"/>
        </w:rPr>
        <w:t xml:space="preserve">En ese sentido es necesario partir de lo establecido en </w:t>
      </w:r>
      <w:r w:rsidR="00B47367" w:rsidRPr="00E576A5">
        <w:rPr>
          <w:rFonts w:ascii="Palatino Linotype" w:hAnsi="Palatino Linotype" w:cs="Times New Roman"/>
          <w:lang w:eastAsia="es-ES_tradnl"/>
        </w:rPr>
        <w:t xml:space="preserve">la Ley Orgánica Municipal del Estado de México la cual dispone en el artículo 31 que se encuentran dentro de las atribuciones de los ayuntamientos, las de aprobar los movimientos registrados en el libro especial de bienes muebles e inmuebles como a continuación </w:t>
      </w:r>
      <w:r w:rsidR="00B47367" w:rsidRPr="00E576A5">
        <w:rPr>
          <w:rFonts w:ascii="Palatino Linotype" w:hAnsi="Palatino Linotype" w:cs="Times New Roman"/>
          <w:lang w:eastAsia="es-ES_tradnl"/>
        </w:rPr>
        <w:lastRenderedPageBreak/>
        <w:t xml:space="preserve">se observa: </w:t>
      </w:r>
    </w:p>
    <w:p w14:paraId="5DC80D8A" w14:textId="77777777" w:rsidR="00B47367" w:rsidRPr="00E576A5" w:rsidRDefault="00B47367" w:rsidP="00E576A5">
      <w:pPr>
        <w:spacing w:line="360" w:lineRule="auto"/>
        <w:rPr>
          <w:rFonts w:ascii="Palatino Linotype" w:hAnsi="Palatino Linotype" w:cs="Times New Roman"/>
          <w:i/>
          <w:lang w:eastAsia="es-ES_tradnl"/>
        </w:rPr>
      </w:pPr>
    </w:p>
    <w:p w14:paraId="4239C955" w14:textId="50F0C069" w:rsidR="00B47367" w:rsidRPr="00E576A5" w:rsidRDefault="00B47367" w:rsidP="00E576A5">
      <w:pPr>
        <w:pStyle w:val="Prrafodelista"/>
        <w:widowControl w:val="0"/>
        <w:autoSpaceDE w:val="0"/>
        <w:autoSpaceDN w:val="0"/>
        <w:adjustRightInd w:val="0"/>
        <w:spacing w:line="360" w:lineRule="auto"/>
        <w:ind w:left="567" w:right="567"/>
        <w:jc w:val="both"/>
        <w:rPr>
          <w:rFonts w:ascii="Palatino Linotype" w:hAnsi="Palatino Linotype" w:cs="Times New Roman"/>
          <w:i/>
          <w:lang w:eastAsia="es-ES_tradnl"/>
        </w:rPr>
      </w:pPr>
      <w:r w:rsidRPr="00E576A5">
        <w:rPr>
          <w:rFonts w:ascii="Palatino Linotype" w:hAnsi="Palatino Linotype" w:cs="Times New Roman"/>
          <w:i/>
          <w:lang w:eastAsia="es-ES_tradnl"/>
        </w:rPr>
        <w:t>Artículo 31.- Son atribuciones de los ayuntamientos:</w:t>
      </w:r>
    </w:p>
    <w:p w14:paraId="3E009024" w14:textId="74EC5444" w:rsidR="00B47367" w:rsidRPr="00E576A5" w:rsidRDefault="00B47367" w:rsidP="00E576A5">
      <w:pPr>
        <w:pStyle w:val="Prrafodelista"/>
        <w:widowControl w:val="0"/>
        <w:autoSpaceDE w:val="0"/>
        <w:autoSpaceDN w:val="0"/>
        <w:adjustRightInd w:val="0"/>
        <w:spacing w:line="360" w:lineRule="auto"/>
        <w:ind w:left="567" w:right="567"/>
        <w:jc w:val="both"/>
        <w:rPr>
          <w:rFonts w:ascii="Palatino Linotype" w:hAnsi="Palatino Linotype" w:cs="Times New Roman"/>
          <w:i/>
          <w:lang w:eastAsia="es-ES_tradnl"/>
        </w:rPr>
      </w:pPr>
      <w:r w:rsidRPr="00E576A5">
        <w:rPr>
          <w:rFonts w:ascii="Palatino Linotype" w:hAnsi="Palatino Linotype" w:cs="Times New Roman"/>
          <w:i/>
          <w:lang w:eastAsia="es-ES_tradnl"/>
        </w:rPr>
        <w:t>…</w:t>
      </w:r>
    </w:p>
    <w:p w14:paraId="36A68C98" w14:textId="06D41A90" w:rsidR="00B47367" w:rsidRPr="00E576A5" w:rsidRDefault="00B47367" w:rsidP="00E576A5">
      <w:pPr>
        <w:pStyle w:val="Prrafodelista"/>
        <w:widowControl w:val="0"/>
        <w:autoSpaceDE w:val="0"/>
        <w:autoSpaceDN w:val="0"/>
        <w:adjustRightInd w:val="0"/>
        <w:spacing w:line="360" w:lineRule="auto"/>
        <w:ind w:left="567" w:right="567"/>
        <w:jc w:val="both"/>
        <w:rPr>
          <w:rFonts w:ascii="Palatino Linotype" w:hAnsi="Palatino Linotype" w:cs="Times New Roman"/>
          <w:i/>
          <w:lang w:eastAsia="es-ES_tradnl"/>
        </w:rPr>
      </w:pPr>
      <w:r w:rsidRPr="00E576A5">
        <w:rPr>
          <w:rFonts w:ascii="Palatino Linotype" w:hAnsi="Palatino Linotype" w:cs="Times New Roman"/>
          <w:i/>
          <w:lang w:eastAsia="es-ES_tradnl"/>
        </w:rPr>
        <w:t>XV. Aprobar en sesión de cabildo los movimientos registrados en el libro especial de bienes muebles e inmuebles;</w:t>
      </w:r>
    </w:p>
    <w:p w14:paraId="2969B0C9" w14:textId="0065C8FC" w:rsidR="00B47367" w:rsidRPr="00E576A5" w:rsidRDefault="00B47367" w:rsidP="00E576A5">
      <w:pPr>
        <w:pStyle w:val="Prrafodelista"/>
        <w:widowControl w:val="0"/>
        <w:autoSpaceDE w:val="0"/>
        <w:autoSpaceDN w:val="0"/>
        <w:adjustRightInd w:val="0"/>
        <w:spacing w:line="360" w:lineRule="auto"/>
        <w:ind w:left="567" w:right="567"/>
        <w:jc w:val="both"/>
        <w:rPr>
          <w:rFonts w:ascii="Palatino Linotype" w:hAnsi="Palatino Linotype" w:cs="Times New Roman"/>
          <w:i/>
          <w:lang w:eastAsia="es-ES_tradnl"/>
        </w:rPr>
      </w:pPr>
      <w:r w:rsidRPr="00E576A5">
        <w:rPr>
          <w:rFonts w:ascii="Palatino Linotype" w:hAnsi="Palatino Linotype" w:cs="Times New Roman"/>
          <w:i/>
          <w:lang w:eastAsia="es-ES_tradnl"/>
        </w:rPr>
        <w:t>…</w:t>
      </w:r>
    </w:p>
    <w:p w14:paraId="25BDE5FF" w14:textId="77777777" w:rsidR="0075087C" w:rsidRPr="00E576A5" w:rsidRDefault="0075087C" w:rsidP="00E576A5">
      <w:pPr>
        <w:pStyle w:val="Prrafodelista"/>
        <w:widowControl w:val="0"/>
        <w:autoSpaceDE w:val="0"/>
        <w:autoSpaceDN w:val="0"/>
        <w:adjustRightInd w:val="0"/>
        <w:spacing w:line="360" w:lineRule="auto"/>
        <w:ind w:left="567" w:right="567"/>
        <w:jc w:val="both"/>
        <w:rPr>
          <w:rFonts w:ascii="Palatino Linotype" w:hAnsi="Palatino Linotype" w:cs="Times New Roman"/>
          <w:i/>
          <w:lang w:eastAsia="es-ES_tradnl"/>
        </w:rPr>
      </w:pPr>
    </w:p>
    <w:p w14:paraId="6E03D855" w14:textId="4018F849" w:rsidR="00821FBF" w:rsidRPr="00E576A5" w:rsidRDefault="00B47367" w:rsidP="00E576A5">
      <w:pPr>
        <w:pStyle w:val="Prrafodelista"/>
        <w:widowControl w:val="0"/>
        <w:numPr>
          <w:ilvl w:val="0"/>
          <w:numId w:val="1"/>
        </w:numPr>
        <w:autoSpaceDE w:val="0"/>
        <w:autoSpaceDN w:val="0"/>
        <w:adjustRightInd w:val="0"/>
        <w:spacing w:line="360" w:lineRule="auto"/>
        <w:ind w:left="-142" w:firstLine="142"/>
        <w:jc w:val="both"/>
        <w:rPr>
          <w:rFonts w:ascii="Palatino Linotype" w:hAnsi="Palatino Linotype" w:cs="Times New Roman"/>
          <w:lang w:eastAsia="es-ES_tradnl"/>
        </w:rPr>
      </w:pPr>
      <w:r w:rsidRPr="00E576A5">
        <w:rPr>
          <w:rFonts w:ascii="Palatino Linotype" w:hAnsi="Palatino Linotype" w:cs="Times New Roman"/>
          <w:lang w:eastAsia="es-ES_tradnl"/>
        </w:rPr>
        <w:t>As</w:t>
      </w:r>
      <w:r w:rsidR="0075087C" w:rsidRPr="00E576A5">
        <w:rPr>
          <w:rFonts w:ascii="Palatino Linotype" w:hAnsi="Palatino Linotype" w:cs="Times New Roman"/>
          <w:lang w:eastAsia="es-ES_tradnl"/>
        </w:rPr>
        <w:t xml:space="preserve">í, si bien por un lado mediante </w:t>
      </w:r>
      <w:r w:rsidRPr="00E576A5">
        <w:rPr>
          <w:rFonts w:ascii="Palatino Linotype" w:hAnsi="Palatino Linotype" w:cs="Times New Roman"/>
          <w:lang w:eastAsia="es-ES_tradnl"/>
        </w:rPr>
        <w:t xml:space="preserve"> las sesiones</w:t>
      </w:r>
      <w:r w:rsidR="0075087C" w:rsidRPr="00E576A5">
        <w:rPr>
          <w:rFonts w:ascii="Palatino Linotype" w:hAnsi="Palatino Linotype" w:cs="Times New Roman"/>
          <w:lang w:eastAsia="es-ES_tradnl"/>
        </w:rPr>
        <w:t xml:space="preserve"> de cabildo se aprueba</w:t>
      </w:r>
      <w:r w:rsidRPr="00E576A5">
        <w:rPr>
          <w:rFonts w:ascii="Palatino Linotype" w:hAnsi="Palatino Linotype" w:cs="Times New Roman"/>
          <w:lang w:eastAsia="es-ES_tradnl"/>
        </w:rPr>
        <w:t xml:space="preserve"> </w:t>
      </w:r>
      <w:r w:rsidR="0075087C" w:rsidRPr="00E576A5">
        <w:rPr>
          <w:rFonts w:ascii="Palatino Linotype" w:hAnsi="Palatino Linotype" w:cs="Times New Roman"/>
          <w:lang w:eastAsia="es-ES_tradnl"/>
        </w:rPr>
        <w:t xml:space="preserve">el movimiento de </w:t>
      </w:r>
      <w:r w:rsidR="00821FBF" w:rsidRPr="00E576A5">
        <w:rPr>
          <w:rFonts w:ascii="Palatino Linotype" w:hAnsi="Palatino Linotype" w:cs="Times New Roman"/>
          <w:lang w:eastAsia="es-ES_tradnl"/>
        </w:rPr>
        <w:t>bienes, como lo pudiera ser la baja de</w:t>
      </w:r>
      <w:r w:rsidR="0075087C" w:rsidRPr="00E576A5">
        <w:rPr>
          <w:rFonts w:ascii="Palatino Linotype" w:hAnsi="Palatino Linotype" w:cs="Times New Roman"/>
          <w:lang w:eastAsia="es-ES_tradnl"/>
        </w:rPr>
        <w:t xml:space="preserve"> aquellos </w:t>
      </w:r>
      <w:r w:rsidR="00821FBF" w:rsidRPr="00E576A5">
        <w:rPr>
          <w:rFonts w:ascii="Palatino Linotype" w:hAnsi="Palatino Linotype" w:cs="Times New Roman"/>
          <w:lang w:eastAsia="es-ES_tradnl"/>
        </w:rPr>
        <w:t>que ya no son de</w:t>
      </w:r>
      <w:r w:rsidR="0075087C" w:rsidRPr="00E576A5">
        <w:rPr>
          <w:rFonts w:ascii="Palatino Linotype" w:hAnsi="Palatino Linotype" w:cs="Times New Roman"/>
          <w:lang w:eastAsia="es-ES_tradnl"/>
        </w:rPr>
        <w:t xml:space="preserve"> utilidad para el ayuntamiento, por otro, </w:t>
      </w:r>
      <w:r w:rsidR="00821FBF" w:rsidRPr="00E576A5">
        <w:rPr>
          <w:rFonts w:ascii="Palatino Linotype" w:hAnsi="Palatino Linotype" w:cs="Times New Roman"/>
          <w:lang w:eastAsia="es-ES_tradnl"/>
        </w:rPr>
        <w:t>los  Lineamientos para el Registro y Control del Inventario y la Conciliación y Desincorporación de Bienes Muebles e Inmuebles para las Entidades Fiscalizables Municipal del Estado de México, tienen por objeto establecer disposiciones para el registro y control del inventario y la desincorporación de bienes muebles para las entidades fiscalizables municipales.</w:t>
      </w:r>
    </w:p>
    <w:p w14:paraId="7C1C73BF" w14:textId="77777777" w:rsidR="0075087C" w:rsidRPr="00E576A5" w:rsidRDefault="0075087C" w:rsidP="00E576A5">
      <w:pPr>
        <w:pStyle w:val="Prrafodelista"/>
        <w:widowControl w:val="0"/>
        <w:autoSpaceDE w:val="0"/>
        <w:autoSpaceDN w:val="0"/>
        <w:adjustRightInd w:val="0"/>
        <w:spacing w:line="360" w:lineRule="auto"/>
        <w:ind w:left="0"/>
        <w:jc w:val="both"/>
        <w:rPr>
          <w:rFonts w:ascii="Palatino Linotype" w:hAnsi="Palatino Linotype" w:cs="Times New Roman"/>
          <w:lang w:eastAsia="es-ES_tradnl"/>
        </w:rPr>
      </w:pPr>
    </w:p>
    <w:p w14:paraId="0FF3A79A" w14:textId="480D97D1" w:rsidR="000274EA" w:rsidRPr="00E576A5" w:rsidRDefault="0075087C" w:rsidP="00E576A5">
      <w:pPr>
        <w:pStyle w:val="Prrafodelista"/>
        <w:widowControl w:val="0"/>
        <w:numPr>
          <w:ilvl w:val="0"/>
          <w:numId w:val="1"/>
        </w:numPr>
        <w:autoSpaceDE w:val="0"/>
        <w:autoSpaceDN w:val="0"/>
        <w:adjustRightInd w:val="0"/>
        <w:spacing w:line="360" w:lineRule="auto"/>
        <w:ind w:left="-142" w:firstLine="142"/>
        <w:jc w:val="both"/>
        <w:rPr>
          <w:rFonts w:ascii="Palatino Linotype" w:hAnsi="Palatino Linotype"/>
          <w:b/>
          <w:color w:val="000000" w:themeColor="text1"/>
        </w:rPr>
      </w:pPr>
      <w:r w:rsidRPr="00E576A5">
        <w:rPr>
          <w:rFonts w:ascii="Palatino Linotype" w:hAnsi="Palatino Linotype" w:cs="Times New Roman"/>
          <w:lang w:eastAsia="es-ES_tradnl"/>
        </w:rPr>
        <w:t>En ese sentido, dichos lineamientos prevén</w:t>
      </w:r>
      <w:r w:rsidR="0066202A" w:rsidRPr="00E576A5">
        <w:rPr>
          <w:rFonts w:ascii="Palatino Linotype" w:hAnsi="Palatino Linotype" w:cs="Times New Roman"/>
          <w:lang w:eastAsia="es-ES_tradnl"/>
        </w:rPr>
        <w:t xml:space="preserve"> el procedimiento para dar de baja bienes muebles de los municipios, el cual deberá constar e</w:t>
      </w:r>
      <w:r w:rsidR="000274EA" w:rsidRPr="00E576A5">
        <w:rPr>
          <w:rFonts w:ascii="Palatino Linotype" w:hAnsi="Palatino Linotype" w:cs="Times New Roman"/>
          <w:lang w:eastAsia="es-ES_tradnl"/>
        </w:rPr>
        <w:t>n</w:t>
      </w:r>
      <w:r w:rsidR="0066202A" w:rsidRPr="00E576A5">
        <w:rPr>
          <w:rFonts w:ascii="Palatino Linotype" w:hAnsi="Palatino Linotype" w:cs="Times New Roman"/>
          <w:lang w:eastAsia="es-ES_tradnl"/>
        </w:rPr>
        <w:t xml:space="preserve"> un expediente técnico que contenga la documentación relativa a la baja de bien mueble</w:t>
      </w:r>
      <w:r w:rsidR="000274EA" w:rsidRPr="00E576A5">
        <w:rPr>
          <w:rFonts w:ascii="Palatino Linotype" w:hAnsi="Palatino Linotype" w:cs="Times New Roman"/>
          <w:lang w:eastAsia="es-ES_tradnl"/>
        </w:rPr>
        <w:t xml:space="preserve">, mismo que deberá ser enviado al Órgano Superior de fiscalización del Estado de México: </w:t>
      </w:r>
      <w:r w:rsidR="0066202A" w:rsidRPr="00E576A5">
        <w:rPr>
          <w:rFonts w:ascii="Palatino Linotype" w:hAnsi="Palatino Linotype" w:cs="Times New Roman"/>
          <w:lang w:eastAsia="es-ES_tradnl"/>
        </w:rPr>
        <w:t xml:space="preserve">  </w:t>
      </w:r>
      <w:bookmarkStart w:id="64" w:name="_Toc521949107"/>
      <w:bookmarkStart w:id="65" w:name="_Toc522209067"/>
      <w:bookmarkStart w:id="66" w:name="_Toc523908140"/>
    </w:p>
    <w:p w14:paraId="4C85FEC0" w14:textId="77777777" w:rsidR="005707B7" w:rsidRDefault="005707B7" w:rsidP="00E576A5">
      <w:pPr>
        <w:pStyle w:val="Prrafodelista"/>
        <w:widowControl w:val="0"/>
        <w:autoSpaceDE w:val="0"/>
        <w:autoSpaceDN w:val="0"/>
        <w:adjustRightInd w:val="0"/>
        <w:spacing w:line="360" w:lineRule="auto"/>
        <w:ind w:left="0"/>
        <w:jc w:val="both"/>
        <w:rPr>
          <w:rFonts w:ascii="Palatino Linotype" w:hAnsi="Palatino Linotype"/>
          <w:b/>
          <w:color w:val="000000" w:themeColor="text1"/>
        </w:rPr>
      </w:pPr>
    </w:p>
    <w:p w14:paraId="23060667" w14:textId="77777777" w:rsidR="00F66A92" w:rsidRPr="00E576A5" w:rsidRDefault="00F66A92" w:rsidP="00E576A5">
      <w:pPr>
        <w:pStyle w:val="Prrafodelista"/>
        <w:widowControl w:val="0"/>
        <w:autoSpaceDE w:val="0"/>
        <w:autoSpaceDN w:val="0"/>
        <w:adjustRightInd w:val="0"/>
        <w:spacing w:line="360" w:lineRule="auto"/>
        <w:ind w:left="0"/>
        <w:jc w:val="both"/>
        <w:rPr>
          <w:rFonts w:ascii="Palatino Linotype" w:hAnsi="Palatino Linotype"/>
          <w:b/>
          <w:color w:val="000000" w:themeColor="text1"/>
        </w:rPr>
      </w:pPr>
    </w:p>
    <w:p w14:paraId="0CDD2B34" w14:textId="77777777" w:rsidR="000274EA" w:rsidRPr="00E576A5" w:rsidRDefault="000274EA" w:rsidP="00E576A5">
      <w:pPr>
        <w:pStyle w:val="Prrafodelista"/>
        <w:widowControl w:val="0"/>
        <w:autoSpaceDE w:val="0"/>
        <w:autoSpaceDN w:val="0"/>
        <w:adjustRightInd w:val="0"/>
        <w:spacing w:line="360" w:lineRule="auto"/>
        <w:ind w:left="567" w:right="709"/>
        <w:jc w:val="center"/>
        <w:rPr>
          <w:rFonts w:ascii="Palatino Linotype" w:hAnsi="Palatino Linotype"/>
          <w:i/>
          <w:color w:val="000000" w:themeColor="text1"/>
        </w:rPr>
      </w:pPr>
      <w:r w:rsidRPr="00E576A5">
        <w:rPr>
          <w:rFonts w:ascii="Palatino Linotype" w:hAnsi="Palatino Linotype"/>
          <w:i/>
          <w:color w:val="000000" w:themeColor="text1"/>
        </w:rPr>
        <w:lastRenderedPageBreak/>
        <w:t>CAPÍTULO XXI</w:t>
      </w:r>
    </w:p>
    <w:p w14:paraId="1BCF26BC" w14:textId="77777777" w:rsidR="000274EA" w:rsidRPr="00E576A5" w:rsidRDefault="000274EA" w:rsidP="00E576A5">
      <w:pPr>
        <w:pStyle w:val="Prrafodelista"/>
        <w:widowControl w:val="0"/>
        <w:autoSpaceDE w:val="0"/>
        <w:autoSpaceDN w:val="0"/>
        <w:adjustRightInd w:val="0"/>
        <w:spacing w:line="360" w:lineRule="auto"/>
        <w:ind w:left="567" w:right="709"/>
        <w:jc w:val="center"/>
        <w:rPr>
          <w:rFonts w:ascii="Palatino Linotype" w:hAnsi="Palatino Linotype"/>
          <w:i/>
          <w:color w:val="000000" w:themeColor="text1"/>
        </w:rPr>
      </w:pPr>
      <w:r w:rsidRPr="00E576A5">
        <w:rPr>
          <w:rFonts w:ascii="Palatino Linotype" w:hAnsi="Palatino Linotype"/>
          <w:i/>
          <w:color w:val="000000" w:themeColor="text1"/>
        </w:rPr>
        <w:t>DE LOS REQUISITOS PARA LA BAJA DE BIENES MUEBLES</w:t>
      </w:r>
    </w:p>
    <w:p w14:paraId="20033E01" w14:textId="77777777" w:rsidR="000274EA" w:rsidRPr="00E576A5" w:rsidRDefault="000274EA" w:rsidP="00E576A5">
      <w:pPr>
        <w:pStyle w:val="Prrafodelista"/>
        <w:widowControl w:val="0"/>
        <w:autoSpaceDE w:val="0"/>
        <w:autoSpaceDN w:val="0"/>
        <w:adjustRightInd w:val="0"/>
        <w:spacing w:line="360" w:lineRule="auto"/>
        <w:ind w:left="567" w:right="709"/>
        <w:jc w:val="both"/>
        <w:rPr>
          <w:rFonts w:ascii="Palatino Linotype" w:hAnsi="Palatino Linotype"/>
          <w:i/>
          <w:color w:val="000000" w:themeColor="text1"/>
        </w:rPr>
      </w:pPr>
    </w:p>
    <w:p w14:paraId="3401BC70" w14:textId="749EE14A" w:rsidR="000274EA" w:rsidRPr="00E576A5" w:rsidRDefault="000274EA" w:rsidP="00E576A5">
      <w:pPr>
        <w:pStyle w:val="Prrafodelista"/>
        <w:widowControl w:val="0"/>
        <w:autoSpaceDE w:val="0"/>
        <w:autoSpaceDN w:val="0"/>
        <w:adjustRightInd w:val="0"/>
        <w:spacing w:line="360" w:lineRule="auto"/>
        <w:ind w:left="567" w:right="709"/>
        <w:jc w:val="both"/>
        <w:rPr>
          <w:rFonts w:ascii="Palatino Linotype" w:hAnsi="Palatino Linotype"/>
          <w:i/>
          <w:color w:val="000000" w:themeColor="text1"/>
        </w:rPr>
      </w:pPr>
      <w:r w:rsidRPr="00E576A5">
        <w:rPr>
          <w:rFonts w:ascii="Palatino Linotype" w:hAnsi="Palatino Linotype"/>
          <w:i/>
          <w:color w:val="000000" w:themeColor="text1"/>
        </w:rPr>
        <w:t>SEXAGÉSIMO PRIMERO: Para realizar la baja de bienes muebles, la entidades fiscalizables elaborarán anualmente el programa anual para la disposición final de bienes muebles para lo cual es necesario integrar un expediente técnico que contenga la documentación relativa a la baja del bien mueble, mismo que deberá ser enviado por las entidades fiscalizables, al Órgano Superior para su análisis y revisión.</w:t>
      </w:r>
    </w:p>
    <w:p w14:paraId="0EC8A0E0" w14:textId="77777777" w:rsidR="000274EA" w:rsidRPr="00E576A5" w:rsidRDefault="000274EA" w:rsidP="00E576A5">
      <w:pPr>
        <w:pStyle w:val="Prrafodelista"/>
        <w:widowControl w:val="0"/>
        <w:autoSpaceDE w:val="0"/>
        <w:autoSpaceDN w:val="0"/>
        <w:adjustRightInd w:val="0"/>
        <w:spacing w:line="360" w:lineRule="auto"/>
        <w:ind w:left="567" w:right="709"/>
        <w:jc w:val="both"/>
        <w:rPr>
          <w:rFonts w:ascii="Palatino Linotype" w:hAnsi="Palatino Linotype"/>
          <w:i/>
          <w:color w:val="000000" w:themeColor="text1"/>
        </w:rPr>
      </w:pPr>
    </w:p>
    <w:p w14:paraId="712999B0" w14:textId="77777777" w:rsidR="001E4E80" w:rsidRPr="00E576A5" w:rsidRDefault="001E4E80" w:rsidP="00E576A5">
      <w:pPr>
        <w:pStyle w:val="Prrafodelista"/>
        <w:numPr>
          <w:ilvl w:val="0"/>
          <w:numId w:val="1"/>
        </w:numPr>
        <w:spacing w:line="360" w:lineRule="auto"/>
        <w:ind w:left="0" w:firstLine="0"/>
        <w:jc w:val="both"/>
        <w:rPr>
          <w:rFonts w:ascii="Palatino Linotype" w:eastAsia="Times New Roman" w:hAnsi="Palatino Linotype" w:cs="Arial"/>
          <w:lang w:val="es-ES"/>
        </w:rPr>
      </w:pPr>
      <w:r w:rsidRPr="00E576A5">
        <w:rPr>
          <w:rFonts w:ascii="Palatino Linotype" w:hAnsi="Palatino Linotype"/>
          <w:color w:val="000000" w:themeColor="text1"/>
        </w:rPr>
        <w:t xml:space="preserve">Señalado lo anterior, en el entendido de que los vehículos del Ayuntamiento de Atizapán de Zaragoza son  adquiridos con mediante la aplicación de fondos públicos  </w:t>
      </w:r>
      <w:r w:rsidRPr="00E576A5">
        <w:rPr>
          <w:rFonts w:ascii="Palatino Linotype" w:eastAsia="MS Mincho" w:hAnsi="Palatino Linotype" w:cs="Times New Roman"/>
          <w:color w:val="000000"/>
        </w:rPr>
        <w:t xml:space="preserve">dichas erogaciones son fiscalizadas por la Legislatura a través del Órgano Superior de Fiscalización  y en ese sentido el </w:t>
      </w:r>
      <w:r w:rsidRPr="00E576A5">
        <w:rPr>
          <w:rFonts w:ascii="Palatino Linotype" w:eastAsia="Times New Roman" w:hAnsi="Palatino Linotype" w:cs="Arial"/>
          <w:lang w:val="es-ES"/>
        </w:rPr>
        <w:t xml:space="preserve">61 de la </w:t>
      </w:r>
      <w:r w:rsidRPr="00E576A5">
        <w:rPr>
          <w:rFonts w:ascii="Palatino Linotype" w:eastAsia="Times New Roman" w:hAnsi="Palatino Linotype" w:cs="Arial"/>
          <w:b/>
          <w:lang w:val="es-ES"/>
        </w:rPr>
        <w:t>Constitución Política del Estado Libre y Soberano de México</w:t>
      </w:r>
      <w:r w:rsidRPr="00E576A5">
        <w:rPr>
          <w:rFonts w:ascii="Palatino Linotype" w:eastAsia="Times New Roman" w:hAnsi="Palatino Linotype" w:cs="Arial"/>
          <w:lang w:val="es-ES"/>
        </w:rPr>
        <w:t xml:space="preserve"> establece las facultades y obligaciones de la Legislatura de las cuales podemos resaltar las siguientes: </w:t>
      </w:r>
    </w:p>
    <w:p w14:paraId="63F9F9C9" w14:textId="77777777" w:rsidR="001E4E80" w:rsidRPr="00E576A5" w:rsidRDefault="001E4E80" w:rsidP="00E576A5">
      <w:pPr>
        <w:spacing w:line="360" w:lineRule="auto"/>
        <w:ind w:left="720"/>
        <w:contextualSpacing/>
        <w:rPr>
          <w:rFonts w:ascii="Palatino Linotype" w:eastAsia="Times New Roman" w:hAnsi="Palatino Linotype" w:cs="Arial"/>
          <w:lang w:val="es-ES"/>
        </w:rPr>
      </w:pPr>
    </w:p>
    <w:p w14:paraId="07F06FCF" w14:textId="77777777" w:rsidR="001E4E80" w:rsidRPr="00C33308" w:rsidRDefault="001E4E80" w:rsidP="00E576A5">
      <w:pPr>
        <w:spacing w:line="360" w:lineRule="auto"/>
        <w:ind w:left="851" w:right="616"/>
        <w:contextualSpacing/>
        <w:jc w:val="both"/>
        <w:rPr>
          <w:rFonts w:ascii="Palatino Linotype" w:eastAsia="Times New Roman" w:hAnsi="Palatino Linotype" w:cs="Arial"/>
          <w:b/>
          <w:i/>
          <w:sz w:val="22"/>
          <w:lang w:val="es-ES"/>
        </w:rPr>
      </w:pPr>
      <w:r w:rsidRPr="00C33308">
        <w:rPr>
          <w:rFonts w:ascii="Palatino Linotype" w:eastAsia="Times New Roman" w:hAnsi="Palatino Linotype" w:cs="Arial"/>
          <w:b/>
          <w:i/>
          <w:sz w:val="22"/>
          <w:lang w:val="es-ES"/>
        </w:rPr>
        <w:t>“Artículo 61.</w:t>
      </w:r>
    </w:p>
    <w:p w14:paraId="2DFE1F3C" w14:textId="77777777" w:rsidR="001E4E80" w:rsidRPr="00C33308" w:rsidRDefault="001E4E80" w:rsidP="00E576A5">
      <w:pPr>
        <w:spacing w:line="360" w:lineRule="auto"/>
        <w:ind w:left="851" w:right="616"/>
        <w:contextualSpacing/>
        <w:jc w:val="both"/>
        <w:rPr>
          <w:rFonts w:ascii="Palatino Linotype" w:eastAsia="Times New Roman" w:hAnsi="Palatino Linotype" w:cs="Arial"/>
          <w:b/>
          <w:i/>
          <w:sz w:val="22"/>
          <w:lang w:val="es-ES"/>
        </w:rPr>
      </w:pPr>
    </w:p>
    <w:p w14:paraId="0900FBC5" w14:textId="77777777" w:rsidR="001E4E80" w:rsidRPr="00C33308" w:rsidRDefault="001E4E80" w:rsidP="00E576A5">
      <w:pPr>
        <w:spacing w:line="360" w:lineRule="auto"/>
        <w:ind w:left="851" w:right="616"/>
        <w:contextualSpacing/>
        <w:jc w:val="both"/>
        <w:rPr>
          <w:rFonts w:ascii="Palatino Linotype" w:eastAsia="Times New Roman" w:hAnsi="Palatino Linotype" w:cs="Arial"/>
          <w:b/>
          <w:i/>
          <w:sz w:val="22"/>
          <w:lang w:val="es-ES"/>
        </w:rPr>
      </w:pPr>
      <w:r w:rsidRPr="00C33308">
        <w:rPr>
          <w:rFonts w:ascii="Palatino Linotype" w:eastAsia="Times New Roman" w:hAnsi="Palatino Linotype" w:cs="Arial"/>
          <w:b/>
          <w:i/>
          <w:sz w:val="22"/>
          <w:lang w:val="es-ES"/>
        </w:rPr>
        <w:t xml:space="preserve">(…) </w:t>
      </w:r>
    </w:p>
    <w:p w14:paraId="05C7662C" w14:textId="77777777" w:rsidR="001E4E80" w:rsidRPr="00C33308" w:rsidRDefault="001E4E80" w:rsidP="00E576A5">
      <w:pPr>
        <w:spacing w:line="360" w:lineRule="auto"/>
        <w:ind w:left="851" w:right="616"/>
        <w:contextualSpacing/>
        <w:jc w:val="both"/>
        <w:rPr>
          <w:rFonts w:ascii="Palatino Linotype" w:eastAsia="Times New Roman" w:hAnsi="Palatino Linotype" w:cs="Arial"/>
          <w:b/>
          <w:i/>
          <w:sz w:val="22"/>
          <w:lang w:val="es-ES"/>
        </w:rPr>
      </w:pPr>
    </w:p>
    <w:p w14:paraId="4DA762E7" w14:textId="77777777" w:rsidR="001E4E80" w:rsidRPr="00C33308" w:rsidRDefault="001E4E80" w:rsidP="00E576A5">
      <w:pPr>
        <w:autoSpaceDE w:val="0"/>
        <w:autoSpaceDN w:val="0"/>
        <w:adjustRightInd w:val="0"/>
        <w:spacing w:line="360" w:lineRule="auto"/>
        <w:ind w:left="851" w:right="616"/>
        <w:jc w:val="both"/>
        <w:rPr>
          <w:rFonts w:ascii="Palatino Linotype" w:eastAsia="Times New Roman" w:hAnsi="Palatino Linotype" w:cs="Bookman Old Style"/>
          <w:i/>
          <w:sz w:val="22"/>
          <w:lang w:val="es-MX"/>
        </w:rPr>
      </w:pPr>
      <w:r w:rsidRPr="00C33308">
        <w:rPr>
          <w:rFonts w:ascii="Palatino Linotype" w:eastAsia="Times New Roman" w:hAnsi="Palatino Linotype" w:cs="Bookman Old Style"/>
          <w:i/>
          <w:sz w:val="22"/>
          <w:lang w:val="es-MX"/>
        </w:rPr>
        <w:lastRenderedPageBreak/>
        <w:t xml:space="preserve">XXXIII. Revisar, por conducto del </w:t>
      </w:r>
      <w:r w:rsidRPr="00C33308">
        <w:rPr>
          <w:rFonts w:ascii="Palatino Linotype" w:eastAsia="Times New Roman" w:hAnsi="Palatino Linotype" w:cs="Bookman Old Style"/>
          <w:b/>
          <w:i/>
          <w:sz w:val="22"/>
          <w:lang w:val="es-MX"/>
        </w:rPr>
        <w:t>Órgano Superior de Fiscalización del Estado de México</w:t>
      </w:r>
      <w:r w:rsidRPr="00C33308">
        <w:rPr>
          <w:rFonts w:ascii="Palatino Linotype" w:eastAsia="Times New Roman" w:hAnsi="Palatino Linotype" w:cs="Bookman Old Style"/>
          <w:i/>
          <w:sz w:val="22"/>
          <w:lang w:val="es-MX"/>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298A053F" w14:textId="77777777" w:rsidR="001E4E80" w:rsidRPr="00C33308" w:rsidRDefault="001E4E80" w:rsidP="00E576A5">
      <w:pPr>
        <w:autoSpaceDE w:val="0"/>
        <w:autoSpaceDN w:val="0"/>
        <w:adjustRightInd w:val="0"/>
        <w:spacing w:line="360" w:lineRule="auto"/>
        <w:ind w:left="851" w:right="616"/>
        <w:jc w:val="both"/>
        <w:rPr>
          <w:rFonts w:ascii="Palatino Linotype" w:eastAsia="Times New Roman" w:hAnsi="Palatino Linotype" w:cs="Bookman Old Style"/>
          <w:i/>
          <w:sz w:val="22"/>
          <w:lang w:val="es-MX"/>
        </w:rPr>
      </w:pPr>
    </w:p>
    <w:p w14:paraId="2EF806BF" w14:textId="77777777" w:rsidR="001E4E80" w:rsidRPr="00C33308" w:rsidRDefault="001E4E80" w:rsidP="00E576A5">
      <w:pPr>
        <w:autoSpaceDE w:val="0"/>
        <w:autoSpaceDN w:val="0"/>
        <w:adjustRightInd w:val="0"/>
        <w:spacing w:line="360" w:lineRule="auto"/>
        <w:ind w:left="851" w:right="616"/>
        <w:jc w:val="both"/>
        <w:rPr>
          <w:rFonts w:ascii="Palatino Linotype" w:eastAsia="Times New Roman" w:hAnsi="Palatino Linotype" w:cs="Bookman Old Style"/>
          <w:i/>
          <w:sz w:val="22"/>
          <w:lang w:val="es-MX"/>
        </w:rPr>
      </w:pPr>
      <w:r w:rsidRPr="00C33308">
        <w:rPr>
          <w:rFonts w:ascii="Palatino Linotype" w:eastAsia="Times New Roman" w:hAnsi="Palatino Linotype" w:cs="Bookman Old Style"/>
          <w:i/>
          <w:sz w:val="22"/>
          <w:lang w:val="es-MX"/>
        </w:rPr>
        <w:t xml:space="preserve">XXXIV.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C33308">
        <w:rPr>
          <w:rFonts w:ascii="Palatino Linotype" w:eastAsia="Times New Roman" w:hAnsi="Palatino Linotype" w:cs="Bookman Old Style"/>
          <w:b/>
          <w:i/>
          <w:sz w:val="22"/>
          <w:lang w:val="es-MX"/>
        </w:rPr>
        <w:t>Órgano Superior de Fiscalización</w:t>
      </w:r>
      <w:r w:rsidRPr="00C33308">
        <w:rPr>
          <w:rFonts w:ascii="Palatino Linotype" w:eastAsia="Times New Roman" w:hAnsi="Palatino Linotype" w:cs="Bookman Old Style"/>
          <w:i/>
          <w:sz w:val="22"/>
          <w:lang w:val="es-MX"/>
        </w:rPr>
        <w:t>.”</w:t>
      </w:r>
    </w:p>
    <w:p w14:paraId="7C27A473" w14:textId="77777777" w:rsidR="001E4E80" w:rsidRPr="00C33308" w:rsidRDefault="001E4E80" w:rsidP="00E576A5">
      <w:pPr>
        <w:autoSpaceDE w:val="0"/>
        <w:autoSpaceDN w:val="0"/>
        <w:adjustRightInd w:val="0"/>
        <w:spacing w:line="360" w:lineRule="auto"/>
        <w:ind w:left="851" w:right="616"/>
        <w:jc w:val="both"/>
        <w:rPr>
          <w:rFonts w:ascii="Palatino Linotype" w:eastAsia="Times New Roman" w:hAnsi="Palatino Linotype" w:cs="Bookman Old Style"/>
          <w:i/>
          <w:sz w:val="22"/>
          <w:lang w:val="es-MX"/>
        </w:rPr>
      </w:pPr>
    </w:p>
    <w:p w14:paraId="0CC24603" w14:textId="22DE153E" w:rsidR="00607FBA" w:rsidRPr="00C33308" w:rsidRDefault="005707B7" w:rsidP="00E576A5">
      <w:pPr>
        <w:autoSpaceDE w:val="0"/>
        <w:autoSpaceDN w:val="0"/>
        <w:adjustRightInd w:val="0"/>
        <w:spacing w:line="360" w:lineRule="auto"/>
        <w:ind w:left="851" w:right="616"/>
        <w:jc w:val="both"/>
        <w:rPr>
          <w:rFonts w:ascii="Palatino Linotype" w:eastAsia="Times New Roman" w:hAnsi="Palatino Linotype" w:cs="Bookman Old Style"/>
          <w:i/>
          <w:sz w:val="22"/>
          <w:lang w:val="es-MX"/>
        </w:rPr>
      </w:pPr>
      <w:r w:rsidRPr="00C33308">
        <w:rPr>
          <w:rFonts w:ascii="Palatino Linotype" w:eastAsia="Times New Roman" w:hAnsi="Palatino Linotype" w:cs="Bookman Old Style"/>
          <w:i/>
          <w:sz w:val="22"/>
          <w:lang w:val="es-MX"/>
        </w:rPr>
        <w:t xml:space="preserve">(Énfasis añadido) </w:t>
      </w:r>
    </w:p>
    <w:p w14:paraId="04345780" w14:textId="77777777" w:rsidR="00607FBA" w:rsidRPr="00E576A5" w:rsidRDefault="00607FBA" w:rsidP="00E576A5">
      <w:pPr>
        <w:pStyle w:val="Prrafodelista"/>
        <w:widowControl w:val="0"/>
        <w:autoSpaceDE w:val="0"/>
        <w:autoSpaceDN w:val="0"/>
        <w:adjustRightInd w:val="0"/>
        <w:spacing w:line="360" w:lineRule="auto"/>
        <w:ind w:left="0"/>
        <w:jc w:val="both"/>
        <w:rPr>
          <w:rFonts w:ascii="Palatino Linotype" w:hAnsi="Palatino Linotype"/>
          <w:i/>
          <w:color w:val="000000" w:themeColor="text1"/>
        </w:rPr>
      </w:pPr>
    </w:p>
    <w:p w14:paraId="77C7810B" w14:textId="3C7D8AD2" w:rsidR="00607FBA" w:rsidRPr="00E576A5" w:rsidRDefault="00F527C8" w:rsidP="00E576A5">
      <w:pPr>
        <w:pStyle w:val="Prrafodelista"/>
        <w:widowControl w:val="0"/>
        <w:numPr>
          <w:ilvl w:val="0"/>
          <w:numId w:val="1"/>
        </w:numPr>
        <w:autoSpaceDE w:val="0"/>
        <w:autoSpaceDN w:val="0"/>
        <w:adjustRightInd w:val="0"/>
        <w:spacing w:line="360" w:lineRule="auto"/>
        <w:ind w:left="0" w:firstLine="0"/>
        <w:jc w:val="both"/>
        <w:rPr>
          <w:rFonts w:ascii="Palatino Linotype" w:hAnsi="Palatino Linotype"/>
          <w:color w:val="000000" w:themeColor="text1"/>
          <w:lang w:val="es-MX"/>
        </w:rPr>
      </w:pPr>
      <w:r w:rsidRPr="00E576A5">
        <w:rPr>
          <w:rFonts w:ascii="Palatino Linotype" w:hAnsi="Palatino Linotype"/>
          <w:color w:val="000000" w:themeColor="text1"/>
        </w:rPr>
        <w:t>En ese tenor, los Lineamientos</w:t>
      </w:r>
      <w:r w:rsidR="001E4E80" w:rsidRPr="00E576A5">
        <w:rPr>
          <w:rFonts w:ascii="Palatino Linotype" w:hAnsi="Palatino Linotype"/>
          <w:color w:val="000000" w:themeColor="text1"/>
        </w:rPr>
        <w:t xml:space="preserve"> para la elaboraci</w:t>
      </w:r>
      <w:r w:rsidR="00607FBA" w:rsidRPr="00E576A5">
        <w:rPr>
          <w:rFonts w:ascii="Palatino Linotype" w:hAnsi="Palatino Linotype"/>
          <w:color w:val="000000" w:themeColor="text1"/>
        </w:rPr>
        <w:t>ón y P</w:t>
      </w:r>
      <w:r w:rsidR="001E4E80" w:rsidRPr="00E576A5">
        <w:rPr>
          <w:rFonts w:ascii="Palatino Linotype" w:hAnsi="Palatino Linotype"/>
          <w:color w:val="000000" w:themeColor="text1"/>
        </w:rPr>
        <w:t>resentación de la Cuenta Pública Municipal 2018</w:t>
      </w:r>
      <w:r w:rsidR="00607FBA" w:rsidRPr="00E576A5">
        <w:rPr>
          <w:rFonts w:ascii="Palatino Linotype" w:hAnsi="Palatino Linotype"/>
          <w:color w:val="000000" w:themeColor="text1"/>
        </w:rPr>
        <w:t xml:space="preserve"> y los Lineamientos para la Integración del Informe Mensual Municipal 2018,  </w:t>
      </w:r>
      <w:r w:rsidR="00607FBA" w:rsidRPr="00E576A5">
        <w:rPr>
          <w:rFonts w:ascii="Palatino Linotype" w:hAnsi="Palatino Linotype"/>
          <w:color w:val="000000" w:themeColor="text1"/>
          <w:lang w:val="es-MX"/>
        </w:rPr>
        <w:t>son los instrumento</w:t>
      </w:r>
      <w:r w:rsidR="00BC3186" w:rsidRPr="00E576A5">
        <w:rPr>
          <w:rFonts w:ascii="Palatino Linotype" w:hAnsi="Palatino Linotype"/>
          <w:color w:val="000000" w:themeColor="text1"/>
          <w:lang w:val="es-MX"/>
        </w:rPr>
        <w:t>s</w:t>
      </w:r>
      <w:r w:rsidR="00607FBA" w:rsidRPr="00E576A5">
        <w:rPr>
          <w:rFonts w:ascii="Palatino Linotype" w:hAnsi="Palatino Linotype"/>
          <w:color w:val="000000" w:themeColor="text1"/>
          <w:lang w:val="es-MX"/>
        </w:rPr>
        <w:t xml:space="preserve"> que sirven como herramienta para elaborar y presentar la información, de acuerdo a los requerimientos financieros, contables, patrimoniales, presupuestales, programáticos y administrativos que señales los ordenamientos legales respectivos, entre los que destacan: La Ley Orgánica Municipal, Ley de Ingresos de los Municipios, Presupuesto de Egresos y </w:t>
      </w:r>
      <w:r w:rsidR="00607FBA" w:rsidRPr="00E576A5">
        <w:rPr>
          <w:rFonts w:ascii="Palatino Linotype" w:hAnsi="Palatino Linotype"/>
          <w:color w:val="000000" w:themeColor="text1"/>
          <w:lang w:val="es-MX"/>
        </w:rPr>
        <w:lastRenderedPageBreak/>
        <w:t>Manual Único de Contabilidad Gubernamental para las Dependencias y Entidades Públicas del Gobierno y Municipios, todos del Estado de México.</w:t>
      </w:r>
    </w:p>
    <w:p w14:paraId="7EEAFD38" w14:textId="77777777" w:rsidR="00607FBA" w:rsidRPr="00E576A5" w:rsidRDefault="00607FBA" w:rsidP="00E576A5">
      <w:pPr>
        <w:pStyle w:val="Prrafodelista"/>
        <w:widowControl w:val="0"/>
        <w:autoSpaceDE w:val="0"/>
        <w:autoSpaceDN w:val="0"/>
        <w:adjustRightInd w:val="0"/>
        <w:spacing w:line="360" w:lineRule="auto"/>
        <w:ind w:left="0"/>
        <w:jc w:val="both"/>
        <w:rPr>
          <w:rFonts w:ascii="Palatino Linotype" w:hAnsi="Palatino Linotype"/>
          <w:color w:val="000000" w:themeColor="text1"/>
          <w:lang w:val="es-MX"/>
        </w:rPr>
      </w:pPr>
    </w:p>
    <w:p w14:paraId="62A6B377" w14:textId="6B1894BE" w:rsidR="000274EA" w:rsidRPr="00E576A5" w:rsidRDefault="00607FBA" w:rsidP="00E576A5">
      <w:pPr>
        <w:pStyle w:val="Prrafodelista"/>
        <w:widowControl w:val="0"/>
        <w:numPr>
          <w:ilvl w:val="0"/>
          <w:numId w:val="1"/>
        </w:numPr>
        <w:autoSpaceDE w:val="0"/>
        <w:autoSpaceDN w:val="0"/>
        <w:adjustRightInd w:val="0"/>
        <w:spacing w:line="360" w:lineRule="auto"/>
        <w:ind w:left="0" w:firstLine="0"/>
        <w:jc w:val="both"/>
        <w:rPr>
          <w:rFonts w:ascii="Palatino Linotype" w:hAnsi="Palatino Linotype"/>
          <w:i/>
          <w:color w:val="000000" w:themeColor="text1"/>
        </w:rPr>
      </w:pPr>
      <w:r w:rsidRPr="00E576A5">
        <w:rPr>
          <w:rFonts w:ascii="Palatino Linotype" w:hAnsi="Palatino Linotype"/>
          <w:color w:val="000000" w:themeColor="text1"/>
        </w:rPr>
        <w:t xml:space="preserve">Así, en la integración de la Cuenta Pública de detallará la información </w:t>
      </w:r>
      <w:r w:rsidR="00BC3186" w:rsidRPr="00E576A5">
        <w:rPr>
          <w:rFonts w:ascii="Palatino Linotype" w:hAnsi="Palatino Linotype"/>
          <w:color w:val="000000" w:themeColor="text1"/>
        </w:rPr>
        <w:t>en cuatro (04</w:t>
      </w:r>
      <w:r w:rsidRPr="00E576A5">
        <w:rPr>
          <w:rFonts w:ascii="Palatino Linotype" w:hAnsi="Palatino Linotype"/>
          <w:color w:val="000000" w:themeColor="text1"/>
        </w:rPr>
        <w:t>)</w:t>
      </w:r>
      <w:r w:rsidR="00BC3186" w:rsidRPr="00E576A5">
        <w:rPr>
          <w:rFonts w:ascii="Palatino Linotype" w:hAnsi="Palatino Linotype"/>
          <w:color w:val="000000" w:themeColor="text1"/>
        </w:rPr>
        <w:t xml:space="preserve"> carpetas que se entregan anualmente, siendo estas las siguientes: </w:t>
      </w:r>
      <w:r w:rsidRPr="00E576A5">
        <w:rPr>
          <w:rFonts w:ascii="Palatino Linotype" w:hAnsi="Palatino Linotype"/>
          <w:color w:val="000000" w:themeColor="text1"/>
        </w:rPr>
        <w:t xml:space="preserve"> </w:t>
      </w:r>
    </w:p>
    <w:p w14:paraId="701962C8" w14:textId="77777777" w:rsidR="00BC3186" w:rsidRPr="00E576A5" w:rsidRDefault="00BC3186" w:rsidP="00E576A5">
      <w:pPr>
        <w:pStyle w:val="Prrafodelista"/>
        <w:widowControl w:val="0"/>
        <w:autoSpaceDE w:val="0"/>
        <w:autoSpaceDN w:val="0"/>
        <w:adjustRightInd w:val="0"/>
        <w:spacing w:line="360" w:lineRule="auto"/>
        <w:ind w:left="0"/>
        <w:jc w:val="both"/>
        <w:rPr>
          <w:rFonts w:ascii="Palatino Linotype" w:hAnsi="Palatino Linotype"/>
          <w:i/>
          <w:color w:val="000000" w:themeColor="text1"/>
        </w:rPr>
      </w:pPr>
    </w:p>
    <w:p w14:paraId="63DAE613" w14:textId="77777777" w:rsidR="00BC3186" w:rsidRPr="00E576A5" w:rsidRDefault="00BC3186" w:rsidP="00E576A5">
      <w:pPr>
        <w:pStyle w:val="Prrafodelista"/>
        <w:widowControl w:val="0"/>
        <w:autoSpaceDE w:val="0"/>
        <w:autoSpaceDN w:val="0"/>
        <w:adjustRightInd w:val="0"/>
        <w:spacing w:line="360" w:lineRule="auto"/>
        <w:ind w:left="567" w:right="709"/>
        <w:jc w:val="both"/>
        <w:rPr>
          <w:rFonts w:ascii="Palatino Linotype" w:hAnsi="Palatino Linotype"/>
          <w:i/>
        </w:rPr>
      </w:pPr>
      <w:r w:rsidRPr="00E576A5">
        <w:rPr>
          <w:rFonts w:ascii="Palatino Linotype" w:hAnsi="Palatino Linotype"/>
          <w:i/>
        </w:rPr>
        <w:t xml:space="preserve">a) Carpeta con Información Contable </w:t>
      </w:r>
    </w:p>
    <w:p w14:paraId="653CB96C" w14:textId="77777777" w:rsidR="00BC3186" w:rsidRPr="00E576A5" w:rsidRDefault="00BC3186" w:rsidP="00E576A5">
      <w:pPr>
        <w:pStyle w:val="Prrafodelista"/>
        <w:widowControl w:val="0"/>
        <w:autoSpaceDE w:val="0"/>
        <w:autoSpaceDN w:val="0"/>
        <w:adjustRightInd w:val="0"/>
        <w:spacing w:line="360" w:lineRule="auto"/>
        <w:ind w:left="567" w:right="709"/>
        <w:jc w:val="both"/>
        <w:rPr>
          <w:rFonts w:ascii="Palatino Linotype" w:hAnsi="Palatino Linotype"/>
          <w:i/>
        </w:rPr>
      </w:pPr>
      <w:r w:rsidRPr="00E576A5">
        <w:rPr>
          <w:rFonts w:ascii="Palatino Linotype" w:hAnsi="Palatino Linotype"/>
          <w:i/>
        </w:rPr>
        <w:t>b) Carpeta con Información Presupuestaria</w:t>
      </w:r>
    </w:p>
    <w:p w14:paraId="1C8D4C91" w14:textId="77777777" w:rsidR="00BC3186" w:rsidRPr="00E576A5" w:rsidRDefault="00BC3186" w:rsidP="00E576A5">
      <w:pPr>
        <w:pStyle w:val="Prrafodelista"/>
        <w:widowControl w:val="0"/>
        <w:autoSpaceDE w:val="0"/>
        <w:autoSpaceDN w:val="0"/>
        <w:adjustRightInd w:val="0"/>
        <w:spacing w:line="360" w:lineRule="auto"/>
        <w:ind w:left="567" w:right="709"/>
        <w:jc w:val="both"/>
        <w:rPr>
          <w:rFonts w:ascii="Palatino Linotype" w:hAnsi="Palatino Linotype"/>
          <w:i/>
        </w:rPr>
      </w:pPr>
      <w:r w:rsidRPr="00E576A5">
        <w:rPr>
          <w:rFonts w:ascii="Palatino Linotype" w:hAnsi="Palatino Linotype"/>
          <w:i/>
        </w:rPr>
        <w:t xml:space="preserve"> c) Carpeta con Información Programática </w:t>
      </w:r>
    </w:p>
    <w:p w14:paraId="1C6F3ECE" w14:textId="5DD833E3" w:rsidR="00BC3186" w:rsidRPr="00E576A5" w:rsidRDefault="00BC3186" w:rsidP="00E576A5">
      <w:pPr>
        <w:pStyle w:val="Prrafodelista"/>
        <w:widowControl w:val="0"/>
        <w:autoSpaceDE w:val="0"/>
        <w:autoSpaceDN w:val="0"/>
        <w:adjustRightInd w:val="0"/>
        <w:spacing w:line="360" w:lineRule="auto"/>
        <w:ind w:left="567" w:right="709"/>
        <w:jc w:val="both"/>
        <w:rPr>
          <w:rFonts w:ascii="Palatino Linotype" w:hAnsi="Palatino Linotype"/>
          <w:b/>
          <w:i/>
        </w:rPr>
      </w:pPr>
      <w:r w:rsidRPr="00E576A5">
        <w:rPr>
          <w:rFonts w:ascii="Palatino Linotype" w:hAnsi="Palatino Linotype"/>
          <w:b/>
          <w:i/>
        </w:rPr>
        <w:t>d) Carpeta con Información Complementaria</w:t>
      </w:r>
    </w:p>
    <w:p w14:paraId="0844AA9D" w14:textId="77777777" w:rsidR="00BC3186" w:rsidRPr="00E576A5" w:rsidRDefault="00BC3186" w:rsidP="00E576A5">
      <w:pPr>
        <w:pStyle w:val="Prrafodelista"/>
        <w:widowControl w:val="0"/>
        <w:autoSpaceDE w:val="0"/>
        <w:autoSpaceDN w:val="0"/>
        <w:adjustRightInd w:val="0"/>
        <w:spacing w:line="360" w:lineRule="auto"/>
        <w:ind w:left="567" w:right="709"/>
        <w:jc w:val="both"/>
        <w:rPr>
          <w:rFonts w:ascii="Palatino Linotype" w:hAnsi="Palatino Linotype"/>
          <w:b/>
          <w:i/>
        </w:rPr>
      </w:pPr>
    </w:p>
    <w:p w14:paraId="4A4B7274" w14:textId="5DE33A68" w:rsidR="00BC3186" w:rsidRPr="00E576A5" w:rsidRDefault="00C33308" w:rsidP="00E576A5">
      <w:pPr>
        <w:pStyle w:val="Prrafodelista"/>
        <w:widowControl w:val="0"/>
        <w:numPr>
          <w:ilvl w:val="0"/>
          <w:numId w:val="1"/>
        </w:numPr>
        <w:autoSpaceDE w:val="0"/>
        <w:autoSpaceDN w:val="0"/>
        <w:adjustRightInd w:val="0"/>
        <w:spacing w:line="360" w:lineRule="auto"/>
        <w:ind w:left="0" w:right="709" w:firstLine="0"/>
        <w:jc w:val="both"/>
        <w:rPr>
          <w:rFonts w:ascii="Palatino Linotype" w:hAnsi="Palatino Linotype"/>
          <w:i/>
        </w:rPr>
      </w:pPr>
      <w:r>
        <w:rPr>
          <w:rFonts w:ascii="Palatino Linotype" w:hAnsi="Palatino Linotype"/>
          <w:noProof/>
          <w:lang w:val="es-MX" w:eastAsia="es-MX"/>
        </w:rPr>
        <mc:AlternateContent>
          <mc:Choice Requires="wps">
            <w:drawing>
              <wp:anchor distT="0" distB="0" distL="114300" distR="114300" simplePos="0" relativeHeight="251664384" behindDoc="0" locked="0" layoutInCell="1" allowOverlap="1" wp14:anchorId="71448956" wp14:editId="4046C6A5">
                <wp:simplePos x="0" y="0"/>
                <wp:positionH relativeFrom="margin">
                  <wp:align>right</wp:align>
                </wp:positionH>
                <wp:positionV relativeFrom="paragraph">
                  <wp:posOffset>1550052</wp:posOffset>
                </wp:positionV>
                <wp:extent cx="5519351" cy="2496065"/>
                <wp:effectExtent l="38100" t="38100" r="62865" b="95250"/>
                <wp:wrapNone/>
                <wp:docPr id="5" name="Conector recto 5"/>
                <wp:cNvGraphicFramePr/>
                <a:graphic xmlns:a="http://schemas.openxmlformats.org/drawingml/2006/main">
                  <a:graphicData uri="http://schemas.microsoft.com/office/word/2010/wordprocessingShape">
                    <wps:wsp>
                      <wps:cNvCnPr/>
                      <wps:spPr>
                        <a:xfrm>
                          <a:off x="0" y="0"/>
                          <a:ext cx="5519351" cy="249606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1B97B7" id="Conector recto 5" o:spid="_x0000_s1026" style="position:absolute;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3.4pt,122.05pt" to="818pt,3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" strokecolor="#4f81bd [3204]" strokeweight="2pt">
                <v:shadow on="t" color="black" opacity="24903f" origin=",.5" offset="0,.55556mm"/>
                <w10:wrap anchorx="margin"/>
              </v:line>
            </w:pict>
          </mc:Fallback>
        </mc:AlternateContent>
      </w:r>
      <w:r w:rsidR="00F26B49" w:rsidRPr="00E576A5">
        <w:rPr>
          <w:rFonts w:ascii="Palatino Linotype" w:hAnsi="Palatino Linotype"/>
        </w:rPr>
        <w:t xml:space="preserve">En ese sentido, la carpeta denominada </w:t>
      </w:r>
      <w:r w:rsidR="00F26B49" w:rsidRPr="00E576A5">
        <w:rPr>
          <w:rFonts w:ascii="Palatino Linotype" w:hAnsi="Palatino Linotype"/>
          <w:i/>
        </w:rPr>
        <w:t xml:space="preserve">“Carpeta con Información Complementaria” </w:t>
      </w:r>
      <w:r w:rsidR="00F26B49" w:rsidRPr="00E576A5">
        <w:rPr>
          <w:rFonts w:ascii="Palatino Linotype" w:hAnsi="Palatino Linotype"/>
        </w:rPr>
        <w:t>contiene información adicional que</w:t>
      </w:r>
      <w:r w:rsidR="00F26B49" w:rsidRPr="00E576A5">
        <w:rPr>
          <w:rFonts w:ascii="Palatino Linotype" w:hAnsi="Palatino Linotype"/>
          <w:i/>
        </w:rPr>
        <w:t xml:space="preserve"> </w:t>
      </w:r>
      <w:r w:rsidR="00F26B49" w:rsidRPr="00E576A5">
        <w:rPr>
          <w:rFonts w:ascii="Palatino Linotype" w:hAnsi="Palatino Linotype"/>
        </w:rPr>
        <w:t xml:space="preserve">las Tesorerías proporcionarán al Órgano Superior de Fiscalización del Estado de México para el análisis y evaluación de la cuenta pública municipal, dentro de las cual figura información relativa al reporte de altas y bajas de bines muebles. </w:t>
      </w:r>
    </w:p>
    <w:p w14:paraId="6D94AE81" w14:textId="0F2C3375" w:rsidR="0066202A" w:rsidRPr="00E576A5" w:rsidRDefault="00F26B49" w:rsidP="00E576A5">
      <w:pPr>
        <w:pStyle w:val="Prrafodelista"/>
        <w:widowControl w:val="0"/>
        <w:autoSpaceDE w:val="0"/>
        <w:autoSpaceDN w:val="0"/>
        <w:adjustRightInd w:val="0"/>
        <w:spacing w:line="360" w:lineRule="auto"/>
        <w:ind w:left="0"/>
        <w:jc w:val="center"/>
        <w:rPr>
          <w:rFonts w:ascii="Palatino Linotype" w:hAnsi="Palatino Linotype"/>
          <w:b/>
          <w:color w:val="000000" w:themeColor="text1"/>
        </w:rPr>
      </w:pPr>
      <w:r w:rsidRPr="00E576A5">
        <w:rPr>
          <w:rFonts w:ascii="Palatino Linotype" w:hAnsi="Palatino Linotype"/>
          <w:noProof/>
          <w:lang w:val="es-MX" w:eastAsia="es-MX"/>
        </w:rPr>
        <w:lastRenderedPageBreak/>
        <mc:AlternateContent>
          <mc:Choice Requires="wps">
            <w:drawing>
              <wp:anchor distT="0" distB="0" distL="114300" distR="114300" simplePos="0" relativeHeight="251659264" behindDoc="0" locked="0" layoutInCell="1" allowOverlap="1" wp14:anchorId="2DBEBA24" wp14:editId="1F6899CC">
                <wp:simplePos x="0" y="0"/>
                <wp:positionH relativeFrom="column">
                  <wp:posOffset>1005840</wp:posOffset>
                </wp:positionH>
                <wp:positionV relativeFrom="paragraph">
                  <wp:posOffset>2360930</wp:posOffset>
                </wp:positionV>
                <wp:extent cx="2066925" cy="209550"/>
                <wp:effectExtent l="57150" t="38100" r="85725" b="95250"/>
                <wp:wrapNone/>
                <wp:docPr id="7" name="Rectángulo 7"/>
                <wp:cNvGraphicFramePr/>
                <a:graphic xmlns:a="http://schemas.openxmlformats.org/drawingml/2006/main">
                  <a:graphicData uri="http://schemas.microsoft.com/office/word/2010/wordprocessingShape">
                    <wps:wsp>
                      <wps:cNvSpPr/>
                      <wps:spPr>
                        <a:xfrm>
                          <a:off x="0" y="0"/>
                          <a:ext cx="2066925" cy="2095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DAB628" id="Rectángulo 7" o:spid="_x0000_s1026" style="position:absolute;margin-left:79.2pt;margin-top:185.9pt;width:162.75pt;height:1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" filled="f" strokecolor="red" strokeweight="2.25pt">
                <v:shadow on="t" color="black" opacity="22937f" origin=",.5" offset="0,.63889mm"/>
              </v:rect>
            </w:pict>
          </mc:Fallback>
        </mc:AlternateContent>
      </w:r>
      <w:r w:rsidRPr="00E576A5">
        <w:rPr>
          <w:rFonts w:ascii="Palatino Linotype" w:hAnsi="Palatino Linotype"/>
          <w:noProof/>
          <w:lang w:val="es-MX" w:eastAsia="es-MX"/>
        </w:rPr>
        <w:drawing>
          <wp:inline distT="0" distB="0" distL="0" distR="0" wp14:anchorId="782BA091" wp14:editId="65699E0A">
            <wp:extent cx="4429125" cy="544966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915" t="9709" r="31050" b="9284"/>
                    <a:stretch/>
                  </pic:blipFill>
                  <pic:spPr bwMode="auto">
                    <a:xfrm>
                      <a:off x="0" y="0"/>
                      <a:ext cx="4433712" cy="5455305"/>
                    </a:xfrm>
                    <a:prstGeom prst="rect">
                      <a:avLst/>
                    </a:prstGeom>
                    <a:ln>
                      <a:noFill/>
                    </a:ln>
                    <a:extLst>
                      <a:ext uri="{53640926-AAD7-44D8-BBD7-CCE9431645EC}">
                        <a14:shadowObscured xmlns:a14="http://schemas.microsoft.com/office/drawing/2010/main"/>
                      </a:ext>
                    </a:extLst>
                  </pic:spPr>
                </pic:pic>
              </a:graphicData>
            </a:graphic>
          </wp:inline>
        </w:drawing>
      </w:r>
    </w:p>
    <w:p w14:paraId="3A804855" w14:textId="77777777" w:rsidR="0075087C" w:rsidRPr="00E576A5" w:rsidRDefault="0075087C" w:rsidP="00E576A5">
      <w:pPr>
        <w:pStyle w:val="Prrafodelista"/>
        <w:spacing w:line="360" w:lineRule="auto"/>
        <w:rPr>
          <w:rFonts w:ascii="Palatino Linotype" w:hAnsi="Palatino Linotype" w:cs="Times New Roman"/>
          <w:b/>
          <w:color w:val="000000" w:themeColor="text1"/>
          <w:lang w:eastAsia="es-ES_tradnl"/>
        </w:rPr>
      </w:pPr>
    </w:p>
    <w:p w14:paraId="30F620AF" w14:textId="08B05C97" w:rsidR="008A33C8" w:rsidRPr="00E576A5" w:rsidRDefault="008A33C8" w:rsidP="00E576A5">
      <w:pPr>
        <w:pStyle w:val="Prrafodelista"/>
        <w:numPr>
          <w:ilvl w:val="0"/>
          <w:numId w:val="1"/>
        </w:numPr>
        <w:spacing w:line="360" w:lineRule="auto"/>
        <w:ind w:left="0" w:firstLine="0"/>
        <w:jc w:val="both"/>
        <w:rPr>
          <w:rFonts w:ascii="Palatino Linotype" w:eastAsia="Times New Roman" w:hAnsi="Palatino Linotype" w:cs="Arial"/>
          <w:lang w:val="es-MX"/>
        </w:rPr>
      </w:pPr>
      <w:r w:rsidRPr="00E576A5">
        <w:rPr>
          <w:rFonts w:ascii="Palatino Linotype" w:hAnsi="Palatino Linotype"/>
          <w:color w:val="000000" w:themeColor="text1"/>
        </w:rPr>
        <w:t>Así por otra parte e</w:t>
      </w:r>
      <w:r w:rsidRPr="00E576A5">
        <w:rPr>
          <w:rFonts w:ascii="Palatino Linotype" w:eastAsia="Times New Roman" w:hAnsi="Palatino Linotype" w:cs="Arial"/>
          <w:lang w:val="es-MX"/>
        </w:rPr>
        <w:t xml:space="preserve">n la integración del Informe Mensual se detallará la información en ocho (08) discos que se entregarán mensualmente, dentro de los </w:t>
      </w:r>
      <w:r w:rsidRPr="00E576A5">
        <w:rPr>
          <w:rFonts w:ascii="Palatino Linotype" w:eastAsia="Times New Roman" w:hAnsi="Palatino Linotype" w:cs="Arial"/>
          <w:lang w:val="es-MX"/>
        </w:rPr>
        <w:lastRenderedPageBreak/>
        <w:t xml:space="preserve">veinte (20) días hábiles siguientes terminado el mes; por lo que de acuerdo a los Lineamientos citados la integración de los discos será conforme a lo siguiente: </w:t>
      </w:r>
    </w:p>
    <w:p w14:paraId="6D50B296" w14:textId="77777777" w:rsidR="008A33C8" w:rsidRPr="00E576A5" w:rsidRDefault="008A33C8" w:rsidP="00E576A5">
      <w:pPr>
        <w:spacing w:line="360" w:lineRule="auto"/>
        <w:ind w:left="720"/>
        <w:contextualSpacing/>
        <w:jc w:val="both"/>
        <w:rPr>
          <w:rFonts w:ascii="Palatino Linotype" w:eastAsia="Times New Roman" w:hAnsi="Palatino Linotype" w:cs="Arial"/>
          <w:i/>
          <w:lang w:val="es-MX"/>
        </w:rPr>
      </w:pPr>
    </w:p>
    <w:p w14:paraId="4BE01C9A" w14:textId="77777777" w:rsidR="008A33C8" w:rsidRPr="00C33308" w:rsidRDefault="008A33C8" w:rsidP="00E576A5">
      <w:pPr>
        <w:spacing w:line="360" w:lineRule="auto"/>
        <w:ind w:left="567" w:hanging="141"/>
        <w:contextualSpacing/>
        <w:jc w:val="both"/>
        <w:rPr>
          <w:rFonts w:ascii="Palatino Linotype" w:eastAsia="Times New Roman" w:hAnsi="Palatino Linotype" w:cs="Arial"/>
          <w:i/>
          <w:sz w:val="22"/>
          <w:lang w:val="es-MX"/>
        </w:rPr>
      </w:pPr>
      <w:r w:rsidRPr="00C33308">
        <w:rPr>
          <w:rFonts w:ascii="Palatino Linotype" w:eastAsia="Times New Roman" w:hAnsi="Palatino Linotype" w:cs="Arial"/>
          <w:b/>
          <w:bCs/>
          <w:i/>
          <w:sz w:val="22"/>
          <w:lang w:val="es-MX"/>
        </w:rPr>
        <w:t>“</w:t>
      </w:r>
      <w:r w:rsidRPr="00C33308">
        <w:rPr>
          <w:rFonts w:ascii="Palatino Linotype" w:eastAsia="Times New Roman" w:hAnsi="Palatino Linotype" w:cs="Arial"/>
          <w:b/>
          <w:i/>
          <w:sz w:val="22"/>
          <w:lang w:val="es-MX"/>
        </w:rPr>
        <w:t xml:space="preserve">Disco 1.- Información Patrimonial (Contable y Administrativa) y para el Sistema Electrónico Auditor (Archivos </w:t>
      </w:r>
      <w:proofErr w:type="spellStart"/>
      <w:r w:rsidRPr="00C33308">
        <w:rPr>
          <w:rFonts w:ascii="Palatino Linotype" w:eastAsia="Times New Roman" w:hAnsi="Palatino Linotype" w:cs="Arial"/>
          <w:b/>
          <w:i/>
          <w:sz w:val="22"/>
          <w:lang w:val="es-MX"/>
        </w:rPr>
        <w:t>txt</w:t>
      </w:r>
      <w:proofErr w:type="spellEnd"/>
      <w:r w:rsidRPr="00C33308">
        <w:rPr>
          <w:rFonts w:ascii="Palatino Linotype" w:eastAsia="Times New Roman" w:hAnsi="Palatino Linotype" w:cs="Arial"/>
          <w:b/>
          <w:i/>
          <w:sz w:val="22"/>
          <w:lang w:val="es-MX"/>
        </w:rPr>
        <w:t>).</w:t>
      </w:r>
    </w:p>
    <w:p w14:paraId="6FB62060" w14:textId="77777777" w:rsidR="008A33C8" w:rsidRPr="00C33308" w:rsidRDefault="008A33C8" w:rsidP="00E576A5">
      <w:pPr>
        <w:autoSpaceDE w:val="0"/>
        <w:autoSpaceDN w:val="0"/>
        <w:adjustRightInd w:val="0"/>
        <w:spacing w:line="360" w:lineRule="auto"/>
        <w:ind w:left="567" w:right="616"/>
        <w:contextualSpacing/>
        <w:jc w:val="both"/>
        <w:rPr>
          <w:rFonts w:ascii="Palatino Linotype" w:eastAsia="Times New Roman" w:hAnsi="Palatino Linotype" w:cs="Arial"/>
          <w:i/>
          <w:sz w:val="22"/>
          <w:lang w:val="es-MX"/>
        </w:rPr>
      </w:pPr>
      <w:r w:rsidRPr="00C33308">
        <w:rPr>
          <w:rFonts w:ascii="Palatino Linotype" w:eastAsia="Times New Roman" w:hAnsi="Palatino Linotype" w:cs="Arial"/>
          <w:b/>
          <w:i/>
          <w:sz w:val="22"/>
          <w:lang w:val="es-MX"/>
        </w:rPr>
        <w:t>Disco 2.-</w:t>
      </w:r>
      <w:r w:rsidRPr="00C33308">
        <w:rPr>
          <w:rFonts w:ascii="Palatino Linotype" w:eastAsia="Times New Roman" w:hAnsi="Palatino Linotype" w:cs="Arial"/>
          <w:i/>
          <w:sz w:val="22"/>
          <w:lang w:val="es-MX"/>
        </w:rPr>
        <w:t xml:space="preserve"> Información Presupuestal, de Bienes Muebles e Inmuebles y de Recaudación de Predio y Agua.</w:t>
      </w:r>
    </w:p>
    <w:p w14:paraId="3904FA50" w14:textId="77777777" w:rsidR="008A33C8" w:rsidRPr="00C33308" w:rsidRDefault="008A33C8" w:rsidP="00E576A5">
      <w:pPr>
        <w:autoSpaceDE w:val="0"/>
        <w:autoSpaceDN w:val="0"/>
        <w:adjustRightInd w:val="0"/>
        <w:spacing w:line="360" w:lineRule="auto"/>
        <w:ind w:left="567" w:right="616"/>
        <w:contextualSpacing/>
        <w:jc w:val="both"/>
        <w:rPr>
          <w:rFonts w:ascii="Palatino Linotype" w:eastAsia="Times New Roman" w:hAnsi="Palatino Linotype" w:cs="Arial"/>
          <w:i/>
          <w:sz w:val="22"/>
          <w:lang w:val="es-MX"/>
        </w:rPr>
      </w:pPr>
      <w:r w:rsidRPr="00C33308">
        <w:rPr>
          <w:rFonts w:ascii="Palatino Linotype" w:eastAsia="Times New Roman" w:hAnsi="Palatino Linotype" w:cs="Arial"/>
          <w:b/>
          <w:i/>
          <w:sz w:val="22"/>
          <w:lang w:val="es-MX"/>
        </w:rPr>
        <w:t>Disco 3.-</w:t>
      </w:r>
      <w:r w:rsidRPr="00C33308">
        <w:rPr>
          <w:rFonts w:ascii="Palatino Linotype" w:eastAsia="Times New Roman" w:hAnsi="Palatino Linotype" w:cs="Arial"/>
          <w:i/>
          <w:sz w:val="22"/>
          <w:lang w:val="es-MX"/>
        </w:rPr>
        <w:t xml:space="preserve"> Información de Obra.</w:t>
      </w:r>
    </w:p>
    <w:p w14:paraId="0F039739" w14:textId="77777777" w:rsidR="008A33C8" w:rsidRPr="00C33308" w:rsidRDefault="008A33C8" w:rsidP="00E576A5">
      <w:pPr>
        <w:autoSpaceDE w:val="0"/>
        <w:autoSpaceDN w:val="0"/>
        <w:adjustRightInd w:val="0"/>
        <w:spacing w:line="360" w:lineRule="auto"/>
        <w:ind w:left="567" w:right="616"/>
        <w:contextualSpacing/>
        <w:jc w:val="both"/>
        <w:rPr>
          <w:rFonts w:ascii="Palatino Linotype" w:eastAsia="Times New Roman" w:hAnsi="Palatino Linotype" w:cs="Arial"/>
          <w:i/>
          <w:sz w:val="22"/>
          <w:lang w:val="es-MX"/>
        </w:rPr>
      </w:pPr>
      <w:r w:rsidRPr="00C33308">
        <w:rPr>
          <w:rFonts w:ascii="Palatino Linotype" w:eastAsia="Times New Roman" w:hAnsi="Palatino Linotype" w:cs="Arial"/>
          <w:b/>
          <w:i/>
          <w:sz w:val="22"/>
          <w:lang w:val="es-MX"/>
        </w:rPr>
        <w:t>Disco 4.-</w:t>
      </w:r>
      <w:r w:rsidRPr="00C33308">
        <w:rPr>
          <w:rFonts w:ascii="Palatino Linotype" w:eastAsia="Times New Roman" w:hAnsi="Palatino Linotype" w:cs="Arial"/>
          <w:i/>
          <w:sz w:val="22"/>
          <w:lang w:val="es-MX"/>
        </w:rPr>
        <w:t xml:space="preserve"> Información de Nómina.</w:t>
      </w:r>
    </w:p>
    <w:p w14:paraId="17CD161D" w14:textId="77777777" w:rsidR="008A33C8" w:rsidRPr="00C33308" w:rsidRDefault="008A33C8" w:rsidP="00E576A5">
      <w:pPr>
        <w:autoSpaceDE w:val="0"/>
        <w:autoSpaceDN w:val="0"/>
        <w:adjustRightInd w:val="0"/>
        <w:spacing w:line="360" w:lineRule="auto"/>
        <w:ind w:left="567" w:right="616"/>
        <w:contextualSpacing/>
        <w:jc w:val="both"/>
        <w:rPr>
          <w:rFonts w:ascii="Palatino Linotype" w:eastAsia="Times New Roman" w:hAnsi="Palatino Linotype" w:cs="Arial"/>
          <w:i/>
          <w:sz w:val="22"/>
          <w:lang w:val="es-MX"/>
        </w:rPr>
      </w:pPr>
      <w:r w:rsidRPr="00C33308">
        <w:rPr>
          <w:rFonts w:ascii="Palatino Linotype" w:eastAsia="Times New Roman" w:hAnsi="Palatino Linotype" w:cs="Arial"/>
          <w:b/>
          <w:i/>
          <w:sz w:val="22"/>
          <w:lang w:val="es-MX"/>
        </w:rPr>
        <w:t>Disco 5.-</w:t>
      </w:r>
      <w:r w:rsidRPr="00C33308">
        <w:rPr>
          <w:rFonts w:ascii="Palatino Linotype" w:eastAsia="Times New Roman" w:hAnsi="Palatino Linotype" w:cs="Arial"/>
          <w:i/>
          <w:sz w:val="22"/>
          <w:lang w:val="es-MX"/>
        </w:rPr>
        <w:t xml:space="preserve"> Imágenes Digitalizadas.</w:t>
      </w:r>
    </w:p>
    <w:p w14:paraId="31D6170D" w14:textId="77777777" w:rsidR="008A33C8" w:rsidRPr="00C33308" w:rsidRDefault="008A33C8" w:rsidP="00E576A5">
      <w:pPr>
        <w:autoSpaceDE w:val="0"/>
        <w:autoSpaceDN w:val="0"/>
        <w:adjustRightInd w:val="0"/>
        <w:spacing w:line="360" w:lineRule="auto"/>
        <w:ind w:left="567" w:right="616"/>
        <w:contextualSpacing/>
        <w:jc w:val="both"/>
        <w:rPr>
          <w:rFonts w:ascii="Palatino Linotype" w:eastAsia="Times New Roman" w:hAnsi="Palatino Linotype" w:cs="Arial"/>
          <w:i/>
          <w:sz w:val="22"/>
          <w:lang w:val="es-MX"/>
        </w:rPr>
      </w:pPr>
      <w:r w:rsidRPr="00C33308">
        <w:rPr>
          <w:rFonts w:ascii="Palatino Linotype" w:eastAsia="Times New Roman" w:hAnsi="Palatino Linotype" w:cs="Arial"/>
          <w:b/>
          <w:i/>
          <w:sz w:val="22"/>
          <w:lang w:val="es-MX"/>
        </w:rPr>
        <w:t>Disco 6.-</w:t>
      </w:r>
      <w:r w:rsidRPr="00C33308">
        <w:rPr>
          <w:rFonts w:ascii="Palatino Linotype" w:eastAsia="Times New Roman" w:hAnsi="Palatino Linotype" w:cs="Arial"/>
          <w:i/>
          <w:sz w:val="22"/>
          <w:lang w:val="es-MX"/>
        </w:rPr>
        <w:t xml:space="preserve"> Información de Evaluación de Programas (Archivo de texto plano .</w:t>
      </w:r>
      <w:proofErr w:type="spellStart"/>
      <w:r w:rsidRPr="00C33308">
        <w:rPr>
          <w:rFonts w:ascii="Palatino Linotype" w:eastAsia="Times New Roman" w:hAnsi="Palatino Linotype" w:cs="Arial"/>
          <w:i/>
          <w:sz w:val="22"/>
          <w:lang w:val="es-MX"/>
        </w:rPr>
        <w:t>txt</w:t>
      </w:r>
      <w:proofErr w:type="spellEnd"/>
      <w:r w:rsidRPr="00C33308">
        <w:rPr>
          <w:rFonts w:ascii="Palatino Linotype" w:eastAsia="Times New Roman" w:hAnsi="Palatino Linotype" w:cs="Arial"/>
          <w:i/>
          <w:sz w:val="22"/>
          <w:lang w:val="es-MX"/>
        </w:rPr>
        <w:t xml:space="preserve"> y PDF).</w:t>
      </w:r>
    </w:p>
    <w:p w14:paraId="7D3F1041" w14:textId="77777777" w:rsidR="008A33C8" w:rsidRPr="00C33308" w:rsidRDefault="008A33C8" w:rsidP="00E576A5">
      <w:pPr>
        <w:autoSpaceDE w:val="0"/>
        <w:autoSpaceDN w:val="0"/>
        <w:adjustRightInd w:val="0"/>
        <w:spacing w:line="360" w:lineRule="auto"/>
        <w:ind w:left="567" w:right="616"/>
        <w:contextualSpacing/>
        <w:jc w:val="both"/>
        <w:rPr>
          <w:rFonts w:ascii="Palatino Linotype" w:eastAsia="Times New Roman" w:hAnsi="Palatino Linotype" w:cs="Arial"/>
          <w:i/>
          <w:sz w:val="22"/>
          <w:lang w:val="es-MX"/>
        </w:rPr>
      </w:pPr>
      <w:r w:rsidRPr="00C33308">
        <w:rPr>
          <w:rFonts w:ascii="Palatino Linotype" w:eastAsia="Times New Roman" w:hAnsi="Palatino Linotype" w:cs="Arial"/>
          <w:b/>
          <w:i/>
          <w:sz w:val="22"/>
          <w:lang w:val="es-MX"/>
        </w:rPr>
        <w:t>Disco 7.</w:t>
      </w:r>
      <w:r w:rsidRPr="00C33308">
        <w:rPr>
          <w:rFonts w:ascii="Palatino Linotype" w:eastAsia="Times New Roman" w:hAnsi="Palatino Linotype" w:cs="Arial"/>
          <w:i/>
          <w:sz w:val="22"/>
          <w:lang w:val="es-MX"/>
        </w:rPr>
        <w:t>- Programa Anual de Adquisiciones.</w:t>
      </w:r>
    </w:p>
    <w:p w14:paraId="775F9934" w14:textId="77777777" w:rsidR="008A33C8" w:rsidRPr="00C33308" w:rsidRDefault="008A33C8" w:rsidP="00E576A5">
      <w:pPr>
        <w:autoSpaceDE w:val="0"/>
        <w:autoSpaceDN w:val="0"/>
        <w:adjustRightInd w:val="0"/>
        <w:spacing w:line="360" w:lineRule="auto"/>
        <w:ind w:left="567" w:right="616"/>
        <w:contextualSpacing/>
        <w:jc w:val="both"/>
        <w:rPr>
          <w:rFonts w:ascii="Palatino Linotype" w:eastAsia="Times New Roman" w:hAnsi="Palatino Linotype" w:cs="Arial"/>
          <w:i/>
          <w:sz w:val="22"/>
          <w:lang w:val="es-MX"/>
        </w:rPr>
      </w:pPr>
      <w:r w:rsidRPr="00C33308">
        <w:rPr>
          <w:rFonts w:ascii="Palatino Linotype" w:eastAsia="Times New Roman" w:hAnsi="Palatino Linotype" w:cs="Arial"/>
          <w:b/>
          <w:i/>
          <w:sz w:val="22"/>
          <w:lang w:val="es-MX"/>
        </w:rPr>
        <w:t>Disco 8.</w:t>
      </w:r>
      <w:r w:rsidRPr="00C33308">
        <w:rPr>
          <w:rFonts w:ascii="Palatino Linotype" w:eastAsia="Times New Roman" w:hAnsi="Palatino Linotype" w:cs="Arial"/>
          <w:i/>
          <w:sz w:val="22"/>
          <w:lang w:val="es-MX"/>
        </w:rPr>
        <w:t xml:space="preserve">- Programa Anual de Obra. “ </w:t>
      </w:r>
    </w:p>
    <w:p w14:paraId="29854904" w14:textId="77777777" w:rsidR="008A33C8" w:rsidRPr="00C33308" w:rsidRDefault="008A33C8" w:rsidP="00E576A5">
      <w:pPr>
        <w:autoSpaceDE w:val="0"/>
        <w:autoSpaceDN w:val="0"/>
        <w:adjustRightInd w:val="0"/>
        <w:spacing w:line="360" w:lineRule="auto"/>
        <w:ind w:left="567" w:right="616"/>
        <w:contextualSpacing/>
        <w:jc w:val="both"/>
        <w:rPr>
          <w:rFonts w:ascii="Palatino Linotype" w:eastAsia="Times New Roman" w:hAnsi="Palatino Linotype" w:cs="Arial"/>
          <w:i/>
          <w:sz w:val="22"/>
          <w:lang w:val="es-MX"/>
        </w:rPr>
      </w:pPr>
    </w:p>
    <w:p w14:paraId="794EF24B" w14:textId="77777777" w:rsidR="008A33C8" w:rsidRPr="00C33308" w:rsidRDefault="008A33C8" w:rsidP="00E576A5">
      <w:pPr>
        <w:autoSpaceDE w:val="0"/>
        <w:autoSpaceDN w:val="0"/>
        <w:adjustRightInd w:val="0"/>
        <w:spacing w:line="360" w:lineRule="auto"/>
        <w:ind w:left="567" w:right="616"/>
        <w:contextualSpacing/>
        <w:jc w:val="both"/>
        <w:rPr>
          <w:rFonts w:ascii="Palatino Linotype" w:eastAsia="Times New Roman" w:hAnsi="Palatino Linotype" w:cs="Arial"/>
          <w:i/>
          <w:sz w:val="22"/>
          <w:lang w:val="es-MX"/>
        </w:rPr>
      </w:pPr>
      <w:r w:rsidRPr="00C33308">
        <w:rPr>
          <w:rFonts w:ascii="Palatino Linotype" w:eastAsia="Times New Roman" w:hAnsi="Palatino Linotype" w:cs="Arial"/>
          <w:i/>
          <w:sz w:val="22"/>
          <w:lang w:val="es-MX"/>
        </w:rPr>
        <w:t>(Énfasis añadido)</w:t>
      </w:r>
    </w:p>
    <w:p w14:paraId="7E0432BE" w14:textId="77777777" w:rsidR="005707B7" w:rsidRPr="00E576A5" w:rsidRDefault="005707B7" w:rsidP="00E576A5">
      <w:pPr>
        <w:autoSpaceDE w:val="0"/>
        <w:autoSpaceDN w:val="0"/>
        <w:adjustRightInd w:val="0"/>
        <w:spacing w:line="360" w:lineRule="auto"/>
        <w:ind w:left="567" w:right="616"/>
        <w:contextualSpacing/>
        <w:jc w:val="both"/>
        <w:rPr>
          <w:rFonts w:ascii="Palatino Linotype" w:eastAsia="Times New Roman" w:hAnsi="Palatino Linotype" w:cs="Arial"/>
          <w:i/>
          <w:lang w:val="es-MX"/>
        </w:rPr>
      </w:pPr>
    </w:p>
    <w:p w14:paraId="02F3D2B7" w14:textId="31894FB4" w:rsidR="00F26B49" w:rsidRPr="00E576A5" w:rsidRDefault="008A33C8" w:rsidP="00E576A5">
      <w:pPr>
        <w:pStyle w:val="Prrafodelista"/>
        <w:widowControl w:val="0"/>
        <w:numPr>
          <w:ilvl w:val="0"/>
          <w:numId w:val="1"/>
        </w:numPr>
        <w:autoSpaceDE w:val="0"/>
        <w:autoSpaceDN w:val="0"/>
        <w:adjustRightInd w:val="0"/>
        <w:spacing w:line="360" w:lineRule="auto"/>
        <w:ind w:left="-142" w:firstLine="142"/>
        <w:jc w:val="both"/>
        <w:rPr>
          <w:rFonts w:ascii="Palatino Linotype" w:hAnsi="Palatino Linotype"/>
          <w:b/>
          <w:color w:val="000000" w:themeColor="text1"/>
        </w:rPr>
      </w:pPr>
      <w:r w:rsidRPr="00E576A5">
        <w:rPr>
          <w:rFonts w:ascii="Palatino Linotype" w:hAnsi="Palatino Linotype"/>
          <w:color w:val="000000" w:themeColor="text1"/>
        </w:rPr>
        <w:t xml:space="preserve">En efecto, de la integración del disco uno se puede apreciar que las entidades municipales deberán realizar entrega del Inventario General de Parque Vehicular como a continuación se observa: </w:t>
      </w:r>
    </w:p>
    <w:p w14:paraId="7BC373F2" w14:textId="0292ECFB" w:rsidR="008A33C8" w:rsidRPr="00E576A5" w:rsidRDefault="008A33C8" w:rsidP="00E576A5">
      <w:pPr>
        <w:pStyle w:val="Prrafodelista"/>
        <w:widowControl w:val="0"/>
        <w:autoSpaceDE w:val="0"/>
        <w:autoSpaceDN w:val="0"/>
        <w:adjustRightInd w:val="0"/>
        <w:spacing w:line="360" w:lineRule="auto"/>
        <w:ind w:left="0"/>
        <w:jc w:val="center"/>
        <w:rPr>
          <w:rFonts w:ascii="Palatino Linotype" w:hAnsi="Palatino Linotype"/>
          <w:b/>
          <w:color w:val="000000" w:themeColor="text1"/>
        </w:rPr>
      </w:pPr>
      <w:r w:rsidRPr="00E576A5">
        <w:rPr>
          <w:rFonts w:ascii="Palatino Linotype" w:hAnsi="Palatino Linotype"/>
          <w:noProof/>
          <w:lang w:val="es-MX" w:eastAsia="es-MX"/>
        </w:rPr>
        <w:lastRenderedPageBreak/>
        <mc:AlternateContent>
          <mc:Choice Requires="wps">
            <w:drawing>
              <wp:anchor distT="0" distB="0" distL="114300" distR="114300" simplePos="0" relativeHeight="251661312" behindDoc="0" locked="0" layoutInCell="1" allowOverlap="1" wp14:anchorId="5DAE2B75" wp14:editId="3E70D343">
                <wp:simplePos x="0" y="0"/>
                <wp:positionH relativeFrom="column">
                  <wp:posOffset>1209675</wp:posOffset>
                </wp:positionH>
                <wp:positionV relativeFrom="paragraph">
                  <wp:posOffset>4185920</wp:posOffset>
                </wp:positionV>
                <wp:extent cx="2066925" cy="209550"/>
                <wp:effectExtent l="57150" t="38100" r="85725" b="95250"/>
                <wp:wrapNone/>
                <wp:docPr id="14" name="Rectángulo 14"/>
                <wp:cNvGraphicFramePr/>
                <a:graphic xmlns:a="http://schemas.openxmlformats.org/drawingml/2006/main">
                  <a:graphicData uri="http://schemas.microsoft.com/office/word/2010/wordprocessingShape">
                    <wps:wsp>
                      <wps:cNvSpPr/>
                      <wps:spPr>
                        <a:xfrm>
                          <a:off x="0" y="0"/>
                          <a:ext cx="2066925" cy="209550"/>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2ED117" id="Rectángulo 14" o:spid="_x0000_s1026" style="position:absolute;margin-left:95.25pt;margin-top:329.6pt;width:162.75pt;height:1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" filled="f" strokecolor="red" strokeweight="2.25pt">
                <v:shadow on="t" color="black" opacity="22937f" origin=",.5" offset="0,.63889mm"/>
              </v:rect>
            </w:pict>
          </mc:Fallback>
        </mc:AlternateContent>
      </w:r>
      <w:r w:rsidRPr="00E576A5">
        <w:rPr>
          <w:rFonts w:ascii="Palatino Linotype" w:hAnsi="Palatino Linotype"/>
          <w:noProof/>
          <w:lang w:val="es-MX" w:eastAsia="es-MX"/>
        </w:rPr>
        <w:drawing>
          <wp:inline distT="0" distB="0" distL="0" distR="0" wp14:anchorId="30B35D68" wp14:editId="5BF75B11">
            <wp:extent cx="4878345" cy="47625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016" t="26699" r="45642" b="17172"/>
                    <a:stretch/>
                  </pic:blipFill>
                  <pic:spPr bwMode="auto">
                    <a:xfrm>
                      <a:off x="0" y="0"/>
                      <a:ext cx="4885055" cy="4769051"/>
                    </a:xfrm>
                    <a:prstGeom prst="rect">
                      <a:avLst/>
                    </a:prstGeom>
                    <a:ln>
                      <a:noFill/>
                    </a:ln>
                    <a:extLst>
                      <a:ext uri="{53640926-AAD7-44D8-BBD7-CCE9431645EC}">
                        <a14:shadowObscured xmlns:a14="http://schemas.microsoft.com/office/drawing/2010/main"/>
                      </a:ext>
                    </a:extLst>
                  </pic:spPr>
                </pic:pic>
              </a:graphicData>
            </a:graphic>
          </wp:inline>
        </w:drawing>
      </w:r>
    </w:p>
    <w:p w14:paraId="35E93DC4" w14:textId="77777777" w:rsidR="00F26B49" w:rsidRPr="00E576A5" w:rsidRDefault="00F26B49" w:rsidP="00E576A5">
      <w:pPr>
        <w:pStyle w:val="Prrafodelista"/>
        <w:widowControl w:val="0"/>
        <w:autoSpaceDE w:val="0"/>
        <w:autoSpaceDN w:val="0"/>
        <w:adjustRightInd w:val="0"/>
        <w:spacing w:line="360" w:lineRule="auto"/>
        <w:ind w:left="0"/>
        <w:jc w:val="both"/>
        <w:rPr>
          <w:rFonts w:ascii="Palatino Linotype" w:hAnsi="Palatino Linotype"/>
          <w:b/>
          <w:color w:val="000000" w:themeColor="text1"/>
        </w:rPr>
      </w:pPr>
    </w:p>
    <w:p w14:paraId="09657E5F" w14:textId="486FB3A1" w:rsidR="008A33C8" w:rsidRPr="00E576A5" w:rsidRDefault="008A33C8" w:rsidP="00E576A5">
      <w:pPr>
        <w:pStyle w:val="Prrafodelista"/>
        <w:widowControl w:val="0"/>
        <w:numPr>
          <w:ilvl w:val="0"/>
          <w:numId w:val="1"/>
        </w:numPr>
        <w:autoSpaceDE w:val="0"/>
        <w:autoSpaceDN w:val="0"/>
        <w:adjustRightInd w:val="0"/>
        <w:spacing w:line="360" w:lineRule="auto"/>
        <w:ind w:left="-142" w:firstLine="142"/>
        <w:jc w:val="both"/>
        <w:rPr>
          <w:rFonts w:ascii="Palatino Linotype" w:hAnsi="Palatino Linotype"/>
          <w:b/>
          <w:color w:val="000000" w:themeColor="text1"/>
        </w:rPr>
      </w:pPr>
      <w:r w:rsidRPr="00E576A5">
        <w:rPr>
          <w:rFonts w:ascii="Palatino Linotype" w:hAnsi="Palatino Linotype"/>
          <w:color w:val="000000" w:themeColor="text1"/>
        </w:rPr>
        <w:t xml:space="preserve">Correlativo a lo anterior, el formato de inventario general del parque vehicular contiene la información relativa al alta, baja y área responsable en atención al requerimiento número 2 ya estudiado anteriormente de los vehículos propiedad del ayuntamiento.  </w:t>
      </w:r>
    </w:p>
    <w:p w14:paraId="15ADAB80" w14:textId="77010C71" w:rsidR="008A33C8" w:rsidRPr="00E576A5" w:rsidRDefault="008A33C8" w:rsidP="00E576A5">
      <w:pPr>
        <w:pStyle w:val="Prrafodelista"/>
        <w:widowControl w:val="0"/>
        <w:autoSpaceDE w:val="0"/>
        <w:autoSpaceDN w:val="0"/>
        <w:adjustRightInd w:val="0"/>
        <w:spacing w:line="360" w:lineRule="auto"/>
        <w:ind w:left="0"/>
        <w:jc w:val="both"/>
        <w:rPr>
          <w:rFonts w:ascii="Palatino Linotype" w:hAnsi="Palatino Linotype"/>
          <w:b/>
          <w:color w:val="000000" w:themeColor="text1"/>
        </w:rPr>
      </w:pPr>
      <w:r w:rsidRPr="00E576A5">
        <w:rPr>
          <w:rFonts w:ascii="Palatino Linotype" w:hAnsi="Palatino Linotype"/>
          <w:noProof/>
          <w:lang w:val="es-MX" w:eastAsia="es-MX"/>
        </w:rPr>
        <w:lastRenderedPageBreak/>
        <w:drawing>
          <wp:inline distT="0" distB="0" distL="0" distR="0" wp14:anchorId="7E474661" wp14:editId="1F407DC6">
            <wp:extent cx="5932833" cy="22098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338" t="13349" r="8352" b="30824"/>
                    <a:stretch/>
                  </pic:blipFill>
                  <pic:spPr bwMode="auto">
                    <a:xfrm>
                      <a:off x="0" y="0"/>
                      <a:ext cx="5939699" cy="2212357"/>
                    </a:xfrm>
                    <a:prstGeom prst="rect">
                      <a:avLst/>
                    </a:prstGeom>
                    <a:ln>
                      <a:noFill/>
                    </a:ln>
                    <a:extLst>
                      <a:ext uri="{53640926-AAD7-44D8-BBD7-CCE9431645EC}">
                        <a14:shadowObscured xmlns:a14="http://schemas.microsoft.com/office/drawing/2010/main"/>
                      </a:ext>
                    </a:extLst>
                  </pic:spPr>
                </pic:pic>
              </a:graphicData>
            </a:graphic>
          </wp:inline>
        </w:drawing>
      </w:r>
    </w:p>
    <w:p w14:paraId="077139C2" w14:textId="77777777" w:rsidR="008A33C8" w:rsidRPr="00E576A5" w:rsidRDefault="008A33C8" w:rsidP="00E576A5">
      <w:pPr>
        <w:pStyle w:val="Prrafodelista"/>
        <w:widowControl w:val="0"/>
        <w:autoSpaceDE w:val="0"/>
        <w:autoSpaceDN w:val="0"/>
        <w:adjustRightInd w:val="0"/>
        <w:spacing w:line="360" w:lineRule="auto"/>
        <w:ind w:left="0"/>
        <w:jc w:val="both"/>
        <w:rPr>
          <w:rFonts w:ascii="Palatino Linotype" w:hAnsi="Palatino Linotype"/>
          <w:b/>
          <w:color w:val="000000" w:themeColor="text1"/>
        </w:rPr>
      </w:pPr>
    </w:p>
    <w:p w14:paraId="37B877DC" w14:textId="3ADB0904" w:rsidR="008A33C8" w:rsidRPr="00E576A5" w:rsidRDefault="008A33C8" w:rsidP="00E576A5">
      <w:pPr>
        <w:pStyle w:val="Prrafodelista"/>
        <w:widowControl w:val="0"/>
        <w:autoSpaceDE w:val="0"/>
        <w:autoSpaceDN w:val="0"/>
        <w:adjustRightInd w:val="0"/>
        <w:spacing w:line="360" w:lineRule="auto"/>
        <w:ind w:left="0"/>
        <w:jc w:val="center"/>
        <w:rPr>
          <w:rFonts w:ascii="Palatino Linotype" w:hAnsi="Palatino Linotype"/>
          <w:b/>
          <w:color w:val="000000" w:themeColor="text1"/>
        </w:rPr>
      </w:pPr>
      <w:r w:rsidRPr="00E576A5">
        <w:rPr>
          <w:rFonts w:ascii="Palatino Linotype" w:hAnsi="Palatino Linotype"/>
          <w:noProof/>
          <w:lang w:val="es-MX" w:eastAsia="es-MX"/>
        </w:rPr>
        <w:drawing>
          <wp:inline distT="0" distB="0" distL="0" distR="0" wp14:anchorId="7FF5ACF9" wp14:editId="42759F0A">
            <wp:extent cx="3448050" cy="3256280"/>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4474" t="45331" r="23333" b="34199"/>
                    <a:stretch/>
                  </pic:blipFill>
                  <pic:spPr bwMode="auto">
                    <a:xfrm>
                      <a:off x="0" y="0"/>
                      <a:ext cx="3464048" cy="3271388"/>
                    </a:xfrm>
                    <a:prstGeom prst="rect">
                      <a:avLst/>
                    </a:prstGeom>
                    <a:ln>
                      <a:noFill/>
                    </a:ln>
                    <a:extLst>
                      <a:ext uri="{53640926-AAD7-44D8-BBD7-CCE9431645EC}">
                        <a14:shadowObscured xmlns:a14="http://schemas.microsoft.com/office/drawing/2010/main"/>
                      </a:ext>
                    </a:extLst>
                  </pic:spPr>
                </pic:pic>
              </a:graphicData>
            </a:graphic>
          </wp:inline>
        </w:drawing>
      </w:r>
    </w:p>
    <w:p w14:paraId="004B0442" w14:textId="7D0F4B13" w:rsidR="008A33C8" w:rsidRPr="00E576A5" w:rsidRDefault="00F66A92" w:rsidP="00E576A5">
      <w:pPr>
        <w:pStyle w:val="Prrafodelista"/>
        <w:widowControl w:val="0"/>
        <w:autoSpaceDE w:val="0"/>
        <w:autoSpaceDN w:val="0"/>
        <w:adjustRightInd w:val="0"/>
        <w:spacing w:line="360" w:lineRule="auto"/>
        <w:ind w:left="0"/>
        <w:jc w:val="center"/>
        <w:rPr>
          <w:rFonts w:ascii="Palatino Linotype" w:hAnsi="Palatino Linotype"/>
          <w:b/>
          <w:color w:val="000000" w:themeColor="text1"/>
        </w:rPr>
      </w:pPr>
      <w:r>
        <w:rPr>
          <w:rFonts w:ascii="Palatino Linotype" w:hAnsi="Palatino Linotype"/>
          <w:b/>
          <w:noProof/>
          <w:color w:val="000000" w:themeColor="text1"/>
          <w:lang w:val="es-MX" w:eastAsia="es-MX"/>
        </w:rPr>
        <mc:AlternateContent>
          <mc:Choice Requires="wps">
            <w:drawing>
              <wp:anchor distT="0" distB="0" distL="114300" distR="114300" simplePos="0" relativeHeight="251668480" behindDoc="0" locked="0" layoutInCell="1" allowOverlap="1" wp14:anchorId="4EC01C26" wp14:editId="60730E51">
                <wp:simplePos x="0" y="0"/>
                <wp:positionH relativeFrom="column">
                  <wp:posOffset>-33930</wp:posOffset>
                </wp:positionH>
                <wp:positionV relativeFrom="paragraph">
                  <wp:posOffset>122691</wp:posOffset>
                </wp:positionV>
                <wp:extent cx="5593492" cy="1367481"/>
                <wp:effectExtent l="38100" t="38100" r="64770" b="80645"/>
                <wp:wrapNone/>
                <wp:docPr id="12" name="Conector recto 12"/>
                <wp:cNvGraphicFramePr/>
                <a:graphic xmlns:a="http://schemas.openxmlformats.org/drawingml/2006/main">
                  <a:graphicData uri="http://schemas.microsoft.com/office/word/2010/wordprocessingShape">
                    <wps:wsp>
                      <wps:cNvCnPr/>
                      <wps:spPr>
                        <a:xfrm>
                          <a:off x="0" y="0"/>
                          <a:ext cx="5593492" cy="136748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69968DC" id="Conector recto 1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65pt,9.65pt" to="437.8pt,1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" strokecolor="#4f81bd [3204]" strokeweight="2pt">
                <v:shadow on="t" color="black" opacity="24903f" origin=",.5" offset="0,.55556mm"/>
              </v:line>
            </w:pict>
          </mc:Fallback>
        </mc:AlternateContent>
      </w:r>
    </w:p>
    <w:p w14:paraId="566612F6" w14:textId="23621847" w:rsidR="00371B47" w:rsidRPr="00E576A5" w:rsidRDefault="008A33C8" w:rsidP="00E576A5">
      <w:pPr>
        <w:pStyle w:val="Prrafodelista"/>
        <w:numPr>
          <w:ilvl w:val="0"/>
          <w:numId w:val="1"/>
        </w:numPr>
        <w:spacing w:line="360" w:lineRule="auto"/>
        <w:ind w:left="0" w:firstLine="0"/>
        <w:jc w:val="both"/>
        <w:rPr>
          <w:rFonts w:ascii="Palatino Linotype" w:eastAsia="Times New Roman" w:hAnsi="Palatino Linotype" w:cs="Times New Roman"/>
          <w:color w:val="000000"/>
          <w:lang w:val="es-MX" w:eastAsia="en-US"/>
        </w:rPr>
      </w:pPr>
      <w:r w:rsidRPr="00E576A5">
        <w:rPr>
          <w:rFonts w:ascii="Palatino Linotype" w:eastAsia="Times New Roman" w:hAnsi="Palatino Linotype" w:cs="Arial"/>
          <w:lang w:val="es-MX"/>
        </w:rPr>
        <w:lastRenderedPageBreak/>
        <w:t xml:space="preserve">Derivado de los </w:t>
      </w:r>
      <w:r w:rsidR="00371B47" w:rsidRPr="00E576A5">
        <w:rPr>
          <w:rFonts w:ascii="Palatino Linotype" w:eastAsia="Times New Roman" w:hAnsi="Palatino Linotype" w:cs="Arial"/>
          <w:lang w:val="es-MX"/>
        </w:rPr>
        <w:t xml:space="preserve">instrumentos normativos citados, </w:t>
      </w:r>
      <w:r w:rsidRPr="00E576A5">
        <w:rPr>
          <w:rFonts w:ascii="Palatino Linotype" w:eastAsia="Times New Roman" w:hAnsi="Palatino Linotype" w:cs="Arial"/>
          <w:lang w:val="es-MX"/>
        </w:rPr>
        <w:t>es de señalar que la información solicitada por el particular</w:t>
      </w:r>
      <w:r w:rsidRPr="00E576A5">
        <w:rPr>
          <w:rFonts w:ascii="Palatino Linotype" w:eastAsia="Times New Roman" w:hAnsi="Palatino Linotype" w:cs="Arial"/>
        </w:rPr>
        <w:t xml:space="preserve"> se localiza en los archivos del </w:t>
      </w:r>
      <w:r w:rsidRPr="00E576A5">
        <w:rPr>
          <w:rFonts w:ascii="Palatino Linotype" w:eastAsia="Times New Roman" w:hAnsi="Palatino Linotype" w:cs="Arial"/>
          <w:b/>
        </w:rPr>
        <w:t>Ayuntamiento de</w:t>
      </w:r>
      <w:r w:rsidR="00371B47" w:rsidRPr="00E576A5">
        <w:rPr>
          <w:rFonts w:ascii="Palatino Linotype" w:eastAsia="Times New Roman" w:hAnsi="Palatino Linotype" w:cs="Arial"/>
          <w:b/>
        </w:rPr>
        <w:t xml:space="preserve"> Atizapán de Zaragoza</w:t>
      </w:r>
      <w:r w:rsidRPr="00E576A5">
        <w:rPr>
          <w:rFonts w:ascii="Palatino Linotype" w:eastAsia="Times New Roman" w:hAnsi="Palatino Linotype" w:cs="Arial"/>
          <w:b/>
        </w:rPr>
        <w:t xml:space="preserve">, </w:t>
      </w:r>
      <w:r w:rsidR="00371B47" w:rsidRPr="00E576A5">
        <w:rPr>
          <w:rFonts w:ascii="Palatino Linotype" w:eastAsia="Times New Roman" w:hAnsi="Palatino Linotype" w:cs="Arial"/>
        </w:rPr>
        <w:t xml:space="preserve">toda vez que </w:t>
      </w:r>
      <w:r w:rsidRPr="00E576A5">
        <w:rPr>
          <w:rFonts w:ascii="Palatino Linotype" w:eastAsia="Times New Roman" w:hAnsi="Palatino Linotype" w:cs="Arial"/>
        </w:rPr>
        <w:t>da cumplimiento a los requerimientos de obligaciones periódicas establecidas por el Ór</w:t>
      </w:r>
      <w:r w:rsidR="00371B47" w:rsidRPr="00E576A5">
        <w:rPr>
          <w:rFonts w:ascii="Palatino Linotype" w:eastAsia="Times New Roman" w:hAnsi="Palatino Linotype" w:cs="Arial"/>
        </w:rPr>
        <w:t>gano Superior de Fiscalización, en ese sentido es dable ordenar al ayuntamiento indicar de todos los</w:t>
      </w:r>
      <w:r w:rsidR="00371B47" w:rsidRPr="00E576A5">
        <w:rPr>
          <w:rFonts w:ascii="Palatino Linotype" w:eastAsia="Times New Roman" w:hAnsi="Palatino Linotype" w:cs="Times New Roman"/>
          <w:color w:val="000000"/>
          <w:lang w:val="es-MX" w:eastAsia="en-US"/>
        </w:rPr>
        <w:t xml:space="preserve"> vehículos que se adquirieron para uso del ayuntamiento desde el año 2009 al 2018, si siguen en servicio o ya fueron dados de baja, y de der el caso en que se hayan dado de baja entregar la los documentos donde conste o se aprecie dicho procedimiento. </w:t>
      </w:r>
    </w:p>
    <w:p w14:paraId="6C1E5D6A" w14:textId="19D9049D" w:rsidR="008A33C8" w:rsidRPr="00E576A5" w:rsidRDefault="008A33C8" w:rsidP="00E576A5">
      <w:pPr>
        <w:pStyle w:val="Prrafodelista"/>
        <w:spacing w:line="360" w:lineRule="auto"/>
        <w:ind w:left="0"/>
        <w:jc w:val="both"/>
        <w:rPr>
          <w:rFonts w:ascii="Palatino Linotype" w:eastAsia="Times New Roman" w:hAnsi="Palatino Linotype" w:cs="Arial"/>
          <w:b/>
          <w:i/>
          <w:lang w:val="es-MX"/>
        </w:rPr>
      </w:pPr>
    </w:p>
    <w:p w14:paraId="50E612AE" w14:textId="64BA50DD" w:rsidR="008A33C8" w:rsidRPr="00E576A5" w:rsidRDefault="003632EE" w:rsidP="00E576A5">
      <w:pPr>
        <w:pStyle w:val="Prrafodelista"/>
        <w:widowControl w:val="0"/>
        <w:autoSpaceDE w:val="0"/>
        <w:autoSpaceDN w:val="0"/>
        <w:adjustRightInd w:val="0"/>
        <w:spacing w:line="360" w:lineRule="auto"/>
        <w:ind w:left="0"/>
        <w:jc w:val="both"/>
        <w:rPr>
          <w:rFonts w:ascii="Palatino Linotype" w:hAnsi="Palatino Linotype"/>
          <w:b/>
          <w:color w:val="000000" w:themeColor="text1"/>
        </w:rPr>
      </w:pPr>
      <w:r w:rsidRPr="00E576A5">
        <w:rPr>
          <w:rFonts w:ascii="Palatino Linotype" w:hAnsi="Palatino Linotype"/>
          <w:b/>
          <w:color w:val="000000" w:themeColor="text1"/>
        </w:rPr>
        <w:t xml:space="preserve">III. De las inconsistencias de la información entregada. </w:t>
      </w:r>
    </w:p>
    <w:p w14:paraId="36F88CEB" w14:textId="77777777" w:rsidR="003632EE" w:rsidRPr="00E576A5" w:rsidRDefault="003632EE" w:rsidP="00E576A5">
      <w:pPr>
        <w:pStyle w:val="Prrafodelista"/>
        <w:widowControl w:val="0"/>
        <w:autoSpaceDE w:val="0"/>
        <w:autoSpaceDN w:val="0"/>
        <w:adjustRightInd w:val="0"/>
        <w:spacing w:line="360" w:lineRule="auto"/>
        <w:ind w:left="0"/>
        <w:jc w:val="both"/>
        <w:rPr>
          <w:rFonts w:ascii="Palatino Linotype" w:hAnsi="Palatino Linotype"/>
          <w:b/>
          <w:color w:val="000000" w:themeColor="text1"/>
        </w:rPr>
      </w:pPr>
    </w:p>
    <w:p w14:paraId="2151669B" w14:textId="24952EC3" w:rsidR="003632EE" w:rsidRPr="00E576A5" w:rsidRDefault="003632EE" w:rsidP="00E576A5">
      <w:pPr>
        <w:pStyle w:val="Prrafodelista"/>
        <w:widowControl w:val="0"/>
        <w:numPr>
          <w:ilvl w:val="0"/>
          <w:numId w:val="1"/>
        </w:numPr>
        <w:autoSpaceDE w:val="0"/>
        <w:autoSpaceDN w:val="0"/>
        <w:adjustRightInd w:val="0"/>
        <w:spacing w:line="360" w:lineRule="auto"/>
        <w:ind w:left="0" w:firstLine="0"/>
        <w:jc w:val="both"/>
        <w:rPr>
          <w:rFonts w:ascii="Palatino Linotype" w:hAnsi="Palatino Linotype"/>
          <w:b/>
          <w:color w:val="000000" w:themeColor="text1"/>
        </w:rPr>
      </w:pPr>
      <w:r w:rsidRPr="00E576A5">
        <w:rPr>
          <w:rFonts w:ascii="Palatino Linotype" w:hAnsi="Palatino Linotype"/>
          <w:color w:val="000000" w:themeColor="text1"/>
        </w:rPr>
        <w:t xml:space="preserve">Para llevar a buen término la presente resolución </w:t>
      </w:r>
      <w:r w:rsidR="003860B9" w:rsidRPr="00E576A5">
        <w:rPr>
          <w:rFonts w:ascii="Palatino Linotype" w:hAnsi="Palatino Linotype"/>
          <w:color w:val="000000" w:themeColor="text1"/>
        </w:rPr>
        <w:t xml:space="preserve">y, </w:t>
      </w:r>
      <w:r w:rsidRPr="00E576A5">
        <w:rPr>
          <w:rFonts w:ascii="Palatino Linotype" w:hAnsi="Palatino Linotype"/>
          <w:color w:val="000000" w:themeColor="text1"/>
        </w:rPr>
        <w:t xml:space="preserve">derivado de que el </w:t>
      </w:r>
      <w:r w:rsidRPr="00E576A5">
        <w:rPr>
          <w:rFonts w:ascii="Palatino Linotype" w:hAnsi="Palatino Linotype"/>
          <w:b/>
          <w:color w:val="000000" w:themeColor="text1"/>
        </w:rPr>
        <w:t xml:space="preserve">SUJETO OBLIGADO </w:t>
      </w:r>
      <w:r w:rsidRPr="00E576A5">
        <w:rPr>
          <w:rFonts w:ascii="Palatino Linotype" w:hAnsi="Palatino Linotype"/>
          <w:color w:val="000000" w:themeColor="text1"/>
        </w:rPr>
        <w:t xml:space="preserve">no atendió de forma diligente la solicitud de información </w:t>
      </w:r>
      <w:r w:rsidRPr="00E576A5">
        <w:rPr>
          <w:rFonts w:ascii="Palatino Linotype" w:hAnsi="Palatino Linotype"/>
          <w:b/>
          <w:bCs/>
        </w:rPr>
        <w:t>00398/ATIZARA/IP/2018</w:t>
      </w:r>
      <w:r w:rsidR="00603EDA" w:rsidRPr="00E576A5">
        <w:rPr>
          <w:rFonts w:ascii="Palatino Linotype" w:hAnsi="Palatino Linotype"/>
          <w:b/>
          <w:bCs/>
        </w:rPr>
        <w:t xml:space="preserve">, </w:t>
      </w:r>
      <w:r w:rsidR="00603EDA" w:rsidRPr="00E576A5">
        <w:rPr>
          <w:rFonts w:ascii="Palatino Linotype" w:hAnsi="Palatino Linotype"/>
          <w:bCs/>
        </w:rPr>
        <w:t>lo que</w:t>
      </w:r>
      <w:r w:rsidR="003860B9" w:rsidRPr="00E576A5">
        <w:rPr>
          <w:rFonts w:ascii="Palatino Linotype" w:hAnsi="Palatino Linotype"/>
          <w:bCs/>
        </w:rPr>
        <w:t xml:space="preserve"> trajo como consecuencia el retraso y vulneración d</w:t>
      </w:r>
      <w:r w:rsidR="00603EDA" w:rsidRPr="00E576A5">
        <w:rPr>
          <w:rFonts w:ascii="Palatino Linotype" w:hAnsi="Palatino Linotype"/>
          <w:bCs/>
        </w:rPr>
        <w:t>el derecho constitucional y convencionalmente reconocido de acceso a la información p</w:t>
      </w:r>
      <w:r w:rsidR="003860B9" w:rsidRPr="00E576A5">
        <w:rPr>
          <w:rFonts w:ascii="Palatino Linotype" w:hAnsi="Palatino Linotype"/>
          <w:bCs/>
        </w:rPr>
        <w:t>ública en ese sentido, s</w:t>
      </w:r>
      <w:r w:rsidR="00603EDA" w:rsidRPr="00E576A5">
        <w:rPr>
          <w:rFonts w:ascii="Palatino Linotype" w:hAnsi="Palatino Linotype"/>
          <w:bCs/>
        </w:rPr>
        <w:t>e le instruye al Sujeto Obligado a realizar el</w:t>
      </w:r>
      <w:r w:rsidR="003860B9" w:rsidRPr="00E576A5">
        <w:rPr>
          <w:rFonts w:ascii="Palatino Linotype" w:hAnsi="Palatino Linotype"/>
          <w:bCs/>
        </w:rPr>
        <w:t xml:space="preserve"> debido</w:t>
      </w:r>
      <w:r w:rsidR="00603EDA" w:rsidRPr="00E576A5">
        <w:rPr>
          <w:rFonts w:ascii="Palatino Linotype" w:hAnsi="Palatino Linotype"/>
          <w:bCs/>
        </w:rPr>
        <w:t xml:space="preserve"> procedimiento de acceso a la información pública de conformidad con lo que señala la Ley de Tra</w:t>
      </w:r>
      <w:r w:rsidR="003860B9" w:rsidRPr="00E576A5">
        <w:rPr>
          <w:rFonts w:ascii="Palatino Linotype" w:hAnsi="Palatino Linotype"/>
          <w:bCs/>
        </w:rPr>
        <w:t>n</w:t>
      </w:r>
      <w:r w:rsidR="00603EDA" w:rsidRPr="00E576A5">
        <w:rPr>
          <w:rFonts w:ascii="Palatino Linotype" w:hAnsi="Palatino Linotype"/>
          <w:bCs/>
        </w:rPr>
        <w:t>sparencia y Acceso a la Información Pública del Estado de México y Municipios en el Capítulo uno del Título Séptimo</w:t>
      </w:r>
      <w:r w:rsidR="003860B9" w:rsidRPr="00E576A5">
        <w:rPr>
          <w:rFonts w:ascii="Palatino Linotype" w:hAnsi="Palatino Linotype"/>
          <w:bCs/>
        </w:rPr>
        <w:t>.</w:t>
      </w:r>
      <w:r w:rsidR="00603EDA" w:rsidRPr="00E576A5">
        <w:rPr>
          <w:rFonts w:ascii="Palatino Linotype" w:hAnsi="Palatino Linotype"/>
          <w:bCs/>
        </w:rPr>
        <w:t xml:space="preserve"> </w:t>
      </w:r>
    </w:p>
    <w:p w14:paraId="43F15801" w14:textId="77777777" w:rsidR="003632EE" w:rsidRPr="00E576A5" w:rsidRDefault="003632EE" w:rsidP="00E576A5">
      <w:pPr>
        <w:pStyle w:val="Prrafodelista"/>
        <w:widowControl w:val="0"/>
        <w:autoSpaceDE w:val="0"/>
        <w:autoSpaceDN w:val="0"/>
        <w:adjustRightInd w:val="0"/>
        <w:spacing w:line="360" w:lineRule="auto"/>
        <w:ind w:left="0"/>
        <w:jc w:val="both"/>
        <w:rPr>
          <w:rFonts w:ascii="Palatino Linotype" w:hAnsi="Palatino Linotype"/>
          <w:b/>
          <w:color w:val="000000" w:themeColor="text1"/>
        </w:rPr>
      </w:pPr>
    </w:p>
    <w:p w14:paraId="5F88CA4E" w14:textId="39981543" w:rsidR="003632EE" w:rsidRPr="00E576A5" w:rsidRDefault="003632EE" w:rsidP="00E576A5">
      <w:pPr>
        <w:pStyle w:val="Prrafodelista"/>
        <w:widowControl w:val="0"/>
        <w:autoSpaceDE w:val="0"/>
        <w:autoSpaceDN w:val="0"/>
        <w:adjustRightInd w:val="0"/>
        <w:spacing w:line="360" w:lineRule="auto"/>
        <w:ind w:left="0"/>
        <w:jc w:val="both"/>
        <w:rPr>
          <w:rFonts w:ascii="Palatino Linotype" w:hAnsi="Palatino Linotype"/>
          <w:b/>
          <w:color w:val="000000" w:themeColor="text1"/>
        </w:rPr>
      </w:pPr>
      <w:r w:rsidRPr="00E576A5">
        <w:rPr>
          <w:rFonts w:ascii="Palatino Linotype" w:hAnsi="Palatino Linotype"/>
          <w:b/>
          <w:color w:val="000000" w:themeColor="text1"/>
        </w:rPr>
        <w:t xml:space="preserve">III.I. De las consideraciones que debió </w:t>
      </w:r>
      <w:r w:rsidR="00603EDA" w:rsidRPr="00E576A5">
        <w:rPr>
          <w:rFonts w:ascii="Palatino Linotype" w:hAnsi="Palatino Linotype"/>
          <w:b/>
          <w:color w:val="000000" w:themeColor="text1"/>
        </w:rPr>
        <w:t xml:space="preserve">observar </w:t>
      </w:r>
      <w:r w:rsidR="00E1607E" w:rsidRPr="00E576A5">
        <w:rPr>
          <w:rFonts w:ascii="Palatino Linotype" w:hAnsi="Palatino Linotype"/>
          <w:b/>
          <w:color w:val="000000" w:themeColor="text1"/>
        </w:rPr>
        <w:t xml:space="preserve">el Sujeto Obligado al dar </w:t>
      </w:r>
      <w:r w:rsidR="00E1607E" w:rsidRPr="00E576A5">
        <w:rPr>
          <w:rFonts w:ascii="Palatino Linotype" w:hAnsi="Palatino Linotype"/>
          <w:b/>
          <w:color w:val="000000" w:themeColor="text1"/>
        </w:rPr>
        <w:lastRenderedPageBreak/>
        <w:t xml:space="preserve">respuesta a la solicitud de información. </w:t>
      </w:r>
    </w:p>
    <w:p w14:paraId="0D46F5CF" w14:textId="77777777" w:rsidR="003632EE" w:rsidRPr="00E576A5" w:rsidRDefault="003632EE" w:rsidP="00E576A5">
      <w:pPr>
        <w:pStyle w:val="Prrafodelista"/>
        <w:widowControl w:val="0"/>
        <w:autoSpaceDE w:val="0"/>
        <w:autoSpaceDN w:val="0"/>
        <w:adjustRightInd w:val="0"/>
        <w:spacing w:line="360" w:lineRule="auto"/>
        <w:ind w:left="0"/>
        <w:jc w:val="both"/>
        <w:rPr>
          <w:rFonts w:ascii="Palatino Linotype" w:hAnsi="Palatino Linotype"/>
          <w:b/>
          <w:color w:val="000000" w:themeColor="text1"/>
        </w:rPr>
      </w:pPr>
    </w:p>
    <w:p w14:paraId="6B183351" w14:textId="38757645" w:rsidR="003632EE" w:rsidRPr="00E576A5" w:rsidRDefault="003632EE" w:rsidP="00E576A5">
      <w:pPr>
        <w:pStyle w:val="Prrafodelista"/>
        <w:widowControl w:val="0"/>
        <w:numPr>
          <w:ilvl w:val="0"/>
          <w:numId w:val="21"/>
        </w:numPr>
        <w:autoSpaceDE w:val="0"/>
        <w:autoSpaceDN w:val="0"/>
        <w:adjustRightInd w:val="0"/>
        <w:spacing w:line="360" w:lineRule="auto"/>
        <w:ind w:left="0" w:firstLine="0"/>
        <w:jc w:val="both"/>
        <w:rPr>
          <w:rFonts w:ascii="Palatino Linotype" w:hAnsi="Palatino Linotype"/>
          <w:b/>
          <w:color w:val="000000" w:themeColor="text1"/>
        </w:rPr>
      </w:pPr>
      <w:r w:rsidRPr="00E576A5">
        <w:rPr>
          <w:rFonts w:ascii="Palatino Linotype" w:hAnsi="Palatino Linotype"/>
          <w:b/>
          <w:color w:val="000000" w:themeColor="text1"/>
        </w:rPr>
        <w:t xml:space="preserve">De la Temporalidad de la Información solicitada. </w:t>
      </w:r>
    </w:p>
    <w:p w14:paraId="08BE159F" w14:textId="77777777" w:rsidR="003632EE" w:rsidRPr="00E576A5" w:rsidRDefault="003632EE" w:rsidP="00E576A5">
      <w:pPr>
        <w:pStyle w:val="Prrafodelista"/>
        <w:widowControl w:val="0"/>
        <w:autoSpaceDE w:val="0"/>
        <w:autoSpaceDN w:val="0"/>
        <w:adjustRightInd w:val="0"/>
        <w:spacing w:line="360" w:lineRule="auto"/>
        <w:ind w:left="0"/>
        <w:jc w:val="both"/>
        <w:rPr>
          <w:rFonts w:ascii="Palatino Linotype" w:hAnsi="Palatino Linotype"/>
          <w:b/>
          <w:color w:val="000000" w:themeColor="text1"/>
        </w:rPr>
      </w:pPr>
    </w:p>
    <w:p w14:paraId="2C03900D" w14:textId="77777777" w:rsidR="00E248E5" w:rsidRPr="00E576A5" w:rsidRDefault="00603EDA" w:rsidP="00E576A5">
      <w:pPr>
        <w:pStyle w:val="Prrafodelista"/>
        <w:widowControl w:val="0"/>
        <w:numPr>
          <w:ilvl w:val="0"/>
          <w:numId w:val="1"/>
        </w:numPr>
        <w:autoSpaceDE w:val="0"/>
        <w:autoSpaceDN w:val="0"/>
        <w:adjustRightInd w:val="0"/>
        <w:spacing w:line="360" w:lineRule="auto"/>
        <w:ind w:left="0" w:firstLine="0"/>
        <w:jc w:val="both"/>
        <w:rPr>
          <w:rFonts w:ascii="Palatino Linotype" w:hAnsi="Palatino Linotype"/>
          <w:b/>
          <w:color w:val="000000" w:themeColor="text1"/>
        </w:rPr>
      </w:pPr>
      <w:r w:rsidRPr="00E576A5">
        <w:rPr>
          <w:rFonts w:ascii="Palatino Linotype" w:hAnsi="Palatino Linotype"/>
          <w:color w:val="000000" w:themeColor="text1"/>
        </w:rPr>
        <w:t xml:space="preserve">Señalado lo anterior por cuanto hace a la temporalidad de la información solicitada, el </w:t>
      </w:r>
      <w:r w:rsidRPr="00E576A5">
        <w:rPr>
          <w:rFonts w:ascii="Palatino Linotype" w:hAnsi="Palatino Linotype"/>
          <w:b/>
          <w:color w:val="000000" w:themeColor="text1"/>
        </w:rPr>
        <w:t xml:space="preserve">SUJETO OBLIGADO </w:t>
      </w:r>
      <w:r w:rsidRPr="00E576A5">
        <w:rPr>
          <w:rFonts w:ascii="Palatino Linotype" w:hAnsi="Palatino Linotype"/>
          <w:color w:val="000000" w:themeColor="text1"/>
        </w:rPr>
        <w:t xml:space="preserve">refiere </w:t>
      </w:r>
      <w:r w:rsidR="003860B9" w:rsidRPr="00E576A5">
        <w:rPr>
          <w:rFonts w:ascii="Palatino Linotype" w:hAnsi="Palatino Linotype"/>
          <w:color w:val="000000" w:themeColor="text1"/>
        </w:rPr>
        <w:t xml:space="preserve">que de conformidad con la Ley de Contratación Pública  </w:t>
      </w:r>
      <w:r w:rsidR="00E248E5" w:rsidRPr="00E576A5">
        <w:rPr>
          <w:rFonts w:ascii="Palatino Linotype" w:hAnsi="Palatino Linotype"/>
          <w:color w:val="000000" w:themeColor="text1"/>
        </w:rPr>
        <w:t>del Estado de México y Municipios conserva la información relativa a los procedimientos de contratación un lapso de 5 años de conformidad con el artículo 84 que a la letra dice:</w:t>
      </w:r>
    </w:p>
    <w:p w14:paraId="1AF0CC6B" w14:textId="77777777" w:rsidR="00E248E5" w:rsidRPr="00E576A5" w:rsidRDefault="00E248E5" w:rsidP="00E576A5">
      <w:pPr>
        <w:pStyle w:val="Prrafodelista"/>
        <w:widowControl w:val="0"/>
        <w:autoSpaceDE w:val="0"/>
        <w:autoSpaceDN w:val="0"/>
        <w:adjustRightInd w:val="0"/>
        <w:spacing w:line="360" w:lineRule="auto"/>
        <w:ind w:left="0"/>
        <w:jc w:val="both"/>
        <w:rPr>
          <w:rFonts w:ascii="Palatino Linotype" w:hAnsi="Palatino Linotype"/>
          <w:b/>
          <w:color w:val="000000" w:themeColor="text1"/>
        </w:rPr>
      </w:pPr>
    </w:p>
    <w:p w14:paraId="610AB3EB" w14:textId="7945A4FA" w:rsidR="00E248E5" w:rsidRPr="00F66A92" w:rsidRDefault="00E248E5" w:rsidP="00E576A5">
      <w:pPr>
        <w:pStyle w:val="Prrafodelista"/>
        <w:widowControl w:val="0"/>
        <w:autoSpaceDE w:val="0"/>
        <w:autoSpaceDN w:val="0"/>
        <w:adjustRightInd w:val="0"/>
        <w:spacing w:line="360" w:lineRule="auto"/>
        <w:ind w:left="567" w:right="567"/>
        <w:jc w:val="both"/>
        <w:rPr>
          <w:rFonts w:ascii="Palatino Linotype" w:hAnsi="Palatino Linotype"/>
          <w:i/>
          <w:sz w:val="22"/>
        </w:rPr>
      </w:pPr>
      <w:r w:rsidRPr="00F66A92">
        <w:rPr>
          <w:rFonts w:ascii="Palatino Linotype" w:hAnsi="Palatino Linotype"/>
          <w:i/>
          <w:color w:val="000000" w:themeColor="text1"/>
          <w:sz w:val="22"/>
        </w:rPr>
        <w:t xml:space="preserve"> “Artículo</w:t>
      </w:r>
      <w:r w:rsidRPr="00F66A92">
        <w:rPr>
          <w:rFonts w:ascii="Palatino Linotype" w:hAnsi="Palatino Linotype"/>
          <w:b/>
          <w:i/>
          <w:sz w:val="22"/>
        </w:rPr>
        <w:t xml:space="preserve"> 84.-</w:t>
      </w:r>
      <w:r w:rsidRPr="00F66A92">
        <w:rPr>
          <w:rFonts w:ascii="Palatino Linotype" w:hAnsi="Palatino Linotype"/>
          <w:i/>
          <w:sz w:val="22"/>
        </w:rPr>
        <w:t xml:space="preserve"> La Secretaría, las dependencias, las entidades, los tribunales administrativos y los ayuntamientos conservarán en sus archivos, en forma ordenada, la documentación comprobatoria de los actos, procedimientos y contratos materia de esta Ley, cuando menos por el lapso de cinco años, contado a partir de la fecha de su celebración.</w:t>
      </w:r>
    </w:p>
    <w:p w14:paraId="452E03CE" w14:textId="77777777" w:rsidR="00E248E5" w:rsidRPr="00F66A92" w:rsidRDefault="00E248E5" w:rsidP="00E576A5">
      <w:pPr>
        <w:pStyle w:val="Prrafodelista"/>
        <w:widowControl w:val="0"/>
        <w:autoSpaceDE w:val="0"/>
        <w:autoSpaceDN w:val="0"/>
        <w:adjustRightInd w:val="0"/>
        <w:spacing w:line="360" w:lineRule="auto"/>
        <w:ind w:left="567" w:right="567"/>
        <w:jc w:val="both"/>
        <w:rPr>
          <w:rFonts w:ascii="Palatino Linotype" w:hAnsi="Palatino Linotype"/>
          <w:i/>
          <w:sz w:val="22"/>
        </w:rPr>
      </w:pPr>
    </w:p>
    <w:p w14:paraId="206AA8CB" w14:textId="4DFCC602" w:rsidR="003632EE" w:rsidRPr="00F66A92" w:rsidRDefault="00E248E5" w:rsidP="00E576A5">
      <w:pPr>
        <w:pStyle w:val="Prrafodelista"/>
        <w:widowControl w:val="0"/>
        <w:autoSpaceDE w:val="0"/>
        <w:autoSpaceDN w:val="0"/>
        <w:adjustRightInd w:val="0"/>
        <w:spacing w:line="360" w:lineRule="auto"/>
        <w:ind w:left="567" w:right="567"/>
        <w:jc w:val="both"/>
        <w:rPr>
          <w:rFonts w:ascii="Palatino Linotype" w:hAnsi="Palatino Linotype"/>
          <w:i/>
          <w:sz w:val="22"/>
        </w:rPr>
      </w:pPr>
      <w:r w:rsidRPr="00F66A92">
        <w:rPr>
          <w:rFonts w:ascii="Palatino Linotype" w:hAnsi="Palatino Linotype"/>
          <w:i/>
          <w:sz w:val="22"/>
        </w:rPr>
        <w:t xml:space="preserve"> La información a que se refiere el párrafo anterior, en su caso, podrá conservarse en los términos previstos por la Ley de Medios Electrónicos.”</w:t>
      </w:r>
    </w:p>
    <w:p w14:paraId="36DA3250" w14:textId="7816939E" w:rsidR="003632EE" w:rsidRPr="00E576A5" w:rsidRDefault="003632EE" w:rsidP="00E576A5">
      <w:pPr>
        <w:pStyle w:val="Prrafodelista"/>
        <w:widowControl w:val="0"/>
        <w:autoSpaceDE w:val="0"/>
        <w:autoSpaceDN w:val="0"/>
        <w:adjustRightInd w:val="0"/>
        <w:spacing w:line="360" w:lineRule="auto"/>
        <w:ind w:left="0"/>
        <w:jc w:val="both"/>
        <w:rPr>
          <w:rFonts w:ascii="Palatino Linotype" w:hAnsi="Palatino Linotype"/>
          <w:b/>
          <w:color w:val="000000" w:themeColor="text1"/>
        </w:rPr>
      </w:pPr>
    </w:p>
    <w:p w14:paraId="2193683C" w14:textId="2A420580" w:rsidR="00E83CA6" w:rsidRPr="00E576A5" w:rsidRDefault="007100AD" w:rsidP="00E576A5">
      <w:pPr>
        <w:pStyle w:val="Prrafodelista"/>
        <w:widowControl w:val="0"/>
        <w:numPr>
          <w:ilvl w:val="0"/>
          <w:numId w:val="1"/>
        </w:numPr>
        <w:autoSpaceDE w:val="0"/>
        <w:autoSpaceDN w:val="0"/>
        <w:adjustRightInd w:val="0"/>
        <w:spacing w:line="360" w:lineRule="auto"/>
        <w:ind w:left="-142" w:firstLine="142"/>
        <w:jc w:val="both"/>
        <w:rPr>
          <w:rFonts w:ascii="Palatino Linotype" w:hAnsi="Palatino Linotype"/>
          <w:color w:val="000000" w:themeColor="text1"/>
        </w:rPr>
      </w:pPr>
      <w:r w:rsidRPr="00E576A5">
        <w:rPr>
          <w:rFonts w:ascii="Palatino Linotype" w:hAnsi="Palatino Linotype"/>
          <w:color w:val="000000" w:themeColor="text1"/>
        </w:rPr>
        <w:t xml:space="preserve">Precisado lo anterior, por su parte la Ley de Trasparencia y Acceso a la Información Pública del Estado de México refiere en su artículo 23 que son sujetos obligados a transparentar y permitir </w:t>
      </w:r>
      <w:r w:rsidR="00E83CA6" w:rsidRPr="00E576A5">
        <w:rPr>
          <w:rFonts w:ascii="Palatino Linotype" w:hAnsi="Palatino Linotype"/>
          <w:color w:val="000000" w:themeColor="text1"/>
        </w:rPr>
        <w:t xml:space="preserve">el acceso a su información los ayuntamientos y </w:t>
      </w:r>
      <w:r w:rsidR="00E83CA6" w:rsidRPr="00E576A5">
        <w:rPr>
          <w:rFonts w:ascii="Palatino Linotype" w:hAnsi="Palatino Linotype"/>
          <w:color w:val="000000" w:themeColor="text1"/>
        </w:rPr>
        <w:lastRenderedPageBreak/>
        <w:t xml:space="preserve">las dependencias, organismos y entidades </w:t>
      </w:r>
      <w:r w:rsidR="00BC2BF4" w:rsidRPr="00E576A5">
        <w:rPr>
          <w:rFonts w:ascii="Palatino Linotype" w:hAnsi="Palatino Linotype"/>
          <w:color w:val="000000" w:themeColor="text1"/>
        </w:rPr>
        <w:t>de la administración municipal, a</w:t>
      </w:r>
      <w:r w:rsidR="00E83CA6" w:rsidRPr="00E576A5">
        <w:rPr>
          <w:rFonts w:ascii="Palatino Linotype" w:hAnsi="Palatino Linotype"/>
          <w:color w:val="000000" w:themeColor="text1"/>
        </w:rPr>
        <w:t xml:space="preserve">sí también refiere en el artículo 18 que los sujetos obligados deberán documentar todo acto que deriva del ejercicio de sus facultades, competencias o funciones, considerando desde su origen la eventual publicidad y reutilización de la información. </w:t>
      </w:r>
    </w:p>
    <w:p w14:paraId="20215AF4" w14:textId="77777777" w:rsidR="00E83CA6" w:rsidRPr="00E576A5" w:rsidRDefault="00E83CA6" w:rsidP="00E576A5">
      <w:pPr>
        <w:pStyle w:val="Prrafodelista"/>
        <w:spacing w:line="360" w:lineRule="auto"/>
        <w:rPr>
          <w:rFonts w:ascii="Palatino Linotype" w:hAnsi="Palatino Linotype"/>
          <w:color w:val="000000" w:themeColor="text1"/>
        </w:rPr>
      </w:pPr>
    </w:p>
    <w:p w14:paraId="3AF04BCF" w14:textId="77777777" w:rsidR="00E83CA6" w:rsidRPr="00E576A5" w:rsidRDefault="00E83CA6" w:rsidP="00E576A5">
      <w:pPr>
        <w:pStyle w:val="Prrafodelista"/>
        <w:numPr>
          <w:ilvl w:val="0"/>
          <w:numId w:val="1"/>
        </w:numPr>
        <w:spacing w:line="360" w:lineRule="auto"/>
        <w:ind w:left="0" w:firstLine="0"/>
        <w:jc w:val="both"/>
        <w:rPr>
          <w:rFonts w:ascii="Palatino Linotype" w:eastAsia="Times New Roman" w:hAnsi="Palatino Linotype" w:cs="Times New Roman"/>
          <w:lang w:val="es-MX" w:eastAsia="en-US"/>
        </w:rPr>
      </w:pPr>
      <w:r w:rsidRPr="00E576A5">
        <w:rPr>
          <w:rFonts w:ascii="Palatino Linotype" w:hAnsi="Palatino Linotype"/>
          <w:color w:val="000000" w:themeColor="text1"/>
        </w:rPr>
        <w:t xml:space="preserve">Adicional a lo anterior los </w:t>
      </w:r>
      <w:r w:rsidRPr="00E576A5">
        <w:rPr>
          <w:rFonts w:ascii="Palatino Linotype" w:eastAsia="Times New Roman" w:hAnsi="Palatino Linotype" w:cs="Times New Roman"/>
          <w:lang w:val="es-MX" w:eastAsia="en-US"/>
        </w:rPr>
        <w:t>Lineamientos para la Organización y Conservación de los Archivos</w:t>
      </w:r>
      <w:r w:rsidRPr="00E576A5">
        <w:rPr>
          <w:rFonts w:ascii="Palatino Linotype" w:eastAsia="Times New Roman" w:hAnsi="Palatino Linotype" w:cs="Times New Roman"/>
          <w:vertAlign w:val="superscript"/>
          <w:lang w:val="es-MX" w:eastAsia="en-US"/>
        </w:rPr>
        <w:footnoteReference w:id="4"/>
      </w:r>
      <w:r w:rsidRPr="00E576A5">
        <w:rPr>
          <w:rFonts w:ascii="Palatino Linotype" w:eastAsia="Times New Roman" w:hAnsi="Palatino Linotype" w:cs="Times New Roman"/>
          <w:lang w:val="es-MX" w:eastAsia="en-US"/>
        </w:rPr>
        <w:t xml:space="preserve"> </w:t>
      </w:r>
      <w:r w:rsidRPr="00E576A5">
        <w:rPr>
          <w:rFonts w:ascii="Palatino Linotype" w:eastAsia="Times New Roman" w:hAnsi="Palatino Linotype" w:cs="Arial"/>
          <w:color w:val="2F2F2F"/>
          <w:shd w:val="clear" w:color="auto" w:fill="FFFFFF"/>
        </w:rPr>
        <w:t xml:space="preserve">son de observancia obligatoria y de aplicación general para los sujetos obligados y </w:t>
      </w:r>
      <w:r w:rsidRPr="00E576A5">
        <w:rPr>
          <w:rFonts w:ascii="Palatino Linotype" w:eastAsia="Times New Roman" w:hAnsi="Palatino Linotype" w:cs="Arial"/>
          <w:i/>
          <w:color w:val="2F2F2F"/>
          <w:shd w:val="clear" w:color="auto" w:fill="FFFFFF"/>
        </w:rPr>
        <w:t>tienen por objeto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w:t>
      </w:r>
      <w:r w:rsidRPr="00E576A5">
        <w:rPr>
          <w:rFonts w:ascii="Palatino Linotype" w:eastAsia="Times New Roman" w:hAnsi="Palatino Linotype" w:cs="Arial"/>
          <w:color w:val="2F2F2F"/>
          <w:shd w:val="clear" w:color="auto" w:fill="FFFFFF"/>
        </w:rPr>
        <w:t>.</w:t>
      </w:r>
    </w:p>
    <w:p w14:paraId="1C6DA1FC" w14:textId="77777777" w:rsidR="00E83CA6" w:rsidRPr="00E576A5" w:rsidRDefault="00E83CA6" w:rsidP="00E576A5">
      <w:pPr>
        <w:pStyle w:val="Prrafodelista"/>
        <w:spacing w:line="360" w:lineRule="auto"/>
        <w:rPr>
          <w:rFonts w:ascii="Palatino Linotype" w:eastAsia="Times New Roman" w:hAnsi="Palatino Linotype" w:cs="Arial"/>
          <w:color w:val="2F2F2F"/>
          <w:shd w:val="clear" w:color="auto" w:fill="FFFFFF"/>
        </w:rPr>
      </w:pPr>
    </w:p>
    <w:p w14:paraId="489210B6" w14:textId="2F990550" w:rsidR="00E83CA6" w:rsidRPr="00E576A5" w:rsidRDefault="00E83CA6" w:rsidP="00E576A5">
      <w:pPr>
        <w:pStyle w:val="Prrafodelista"/>
        <w:numPr>
          <w:ilvl w:val="0"/>
          <w:numId w:val="1"/>
        </w:numPr>
        <w:spacing w:line="360" w:lineRule="auto"/>
        <w:ind w:left="0" w:firstLine="0"/>
        <w:jc w:val="both"/>
        <w:rPr>
          <w:rFonts w:ascii="Palatino Linotype" w:eastAsia="Times New Roman" w:hAnsi="Palatino Linotype" w:cs="Times New Roman"/>
          <w:lang w:val="es-MX" w:eastAsia="en-US"/>
        </w:rPr>
      </w:pPr>
      <w:r w:rsidRPr="00E576A5">
        <w:rPr>
          <w:rFonts w:ascii="Palatino Linotype" w:eastAsia="Times New Roman" w:hAnsi="Palatino Linotype" w:cs="Arial"/>
          <w:color w:val="2F2F2F"/>
          <w:shd w:val="clear" w:color="auto" w:fill="FFFFFF"/>
        </w:rPr>
        <w:t xml:space="preserve"> Asimismo establecen las siguientes definiciones:</w:t>
      </w:r>
    </w:p>
    <w:p w14:paraId="2697EEAF" w14:textId="77777777" w:rsidR="00E83CA6" w:rsidRPr="00E576A5" w:rsidRDefault="00E83CA6" w:rsidP="00E576A5">
      <w:pPr>
        <w:spacing w:line="360" w:lineRule="auto"/>
        <w:ind w:left="720"/>
        <w:contextualSpacing/>
        <w:rPr>
          <w:rFonts w:ascii="Palatino Linotype" w:eastAsia="Times New Roman" w:hAnsi="Palatino Linotype" w:cs="Times New Roman"/>
          <w:lang w:val="es-MX" w:eastAsia="en-US"/>
        </w:rPr>
      </w:pPr>
    </w:p>
    <w:p w14:paraId="2DAC7DE0" w14:textId="77777777" w:rsidR="00E83CA6" w:rsidRPr="00E576A5" w:rsidRDefault="00E83CA6" w:rsidP="00E576A5">
      <w:pPr>
        <w:spacing w:line="360" w:lineRule="auto"/>
        <w:ind w:left="567" w:right="567"/>
        <w:contextualSpacing/>
        <w:jc w:val="both"/>
        <w:rPr>
          <w:rFonts w:ascii="Palatino Linotype" w:eastAsia="Times New Roman" w:hAnsi="Palatino Linotype" w:cs="Arial"/>
          <w:i/>
          <w:color w:val="2F2F2F"/>
          <w:shd w:val="clear" w:color="auto" w:fill="FFFFFF"/>
        </w:rPr>
      </w:pPr>
      <w:r w:rsidRPr="00E576A5">
        <w:rPr>
          <w:rFonts w:ascii="Palatino Linotype" w:eastAsia="Times New Roman" w:hAnsi="Palatino Linotype" w:cs="Arial"/>
          <w:b/>
          <w:bCs/>
          <w:i/>
          <w:color w:val="2F2F2F"/>
          <w:shd w:val="clear" w:color="auto" w:fill="FFFFFF"/>
        </w:rPr>
        <w:t>Archivo:</w:t>
      </w:r>
      <w:r w:rsidRPr="00E576A5">
        <w:rPr>
          <w:rFonts w:ascii="Palatino Linotype" w:eastAsia="Times New Roman" w:hAnsi="Palatino Linotype" w:cs="Arial"/>
          <w:i/>
          <w:color w:val="2F2F2F"/>
          <w:shd w:val="clear" w:color="auto" w:fill="FFFFFF"/>
        </w:rPr>
        <w:t> El conjunto orgánico de documentos en cualquier soporte, que son producidos o recibidos por los sujetos obligados o los particulares en el ejercicio de sus atribuciones o en el desarrollo de sus actividades;</w:t>
      </w:r>
    </w:p>
    <w:p w14:paraId="4D65CD18" w14:textId="77777777" w:rsidR="00E83CA6" w:rsidRPr="00E576A5" w:rsidRDefault="00E83CA6" w:rsidP="00E576A5">
      <w:pPr>
        <w:shd w:val="clear" w:color="auto" w:fill="FFFFFF"/>
        <w:spacing w:line="360" w:lineRule="auto"/>
        <w:ind w:left="567" w:right="567"/>
        <w:jc w:val="both"/>
        <w:rPr>
          <w:rFonts w:ascii="Palatino Linotype" w:eastAsia="Times New Roman" w:hAnsi="Palatino Linotype" w:cs="Arial"/>
          <w:i/>
          <w:color w:val="2F2F2F"/>
          <w:lang w:val="es-MX" w:eastAsia="es-MX"/>
        </w:rPr>
      </w:pPr>
      <w:r w:rsidRPr="00E576A5">
        <w:rPr>
          <w:rFonts w:ascii="Palatino Linotype" w:eastAsia="Times New Roman" w:hAnsi="Palatino Linotype" w:cs="Arial"/>
          <w:b/>
          <w:bCs/>
          <w:i/>
          <w:color w:val="2F2F2F"/>
          <w:lang w:val="es-MX" w:eastAsia="es-MX"/>
        </w:rPr>
        <w:lastRenderedPageBreak/>
        <w:t>Archivo de concentración: </w:t>
      </w:r>
      <w:r w:rsidRPr="00E576A5">
        <w:rPr>
          <w:rFonts w:ascii="Palatino Linotype" w:eastAsia="Times New Roman" w:hAnsi="Palatino Linotype" w:cs="Arial"/>
          <w:i/>
          <w:color w:val="2F2F2F"/>
          <w:lang w:val="es-MX" w:eastAsia="es-MX"/>
        </w:rPr>
        <w:t>La unidad responsable de la administración de documentos cuya consulta es esporádica y que permanecen en ella hasta su transferencia secundaria o baja documental;</w:t>
      </w:r>
    </w:p>
    <w:p w14:paraId="5579FFF0" w14:textId="77777777" w:rsidR="00E83CA6" w:rsidRPr="00E576A5" w:rsidRDefault="00E83CA6" w:rsidP="00E576A5">
      <w:pPr>
        <w:shd w:val="clear" w:color="auto" w:fill="FFFFFF"/>
        <w:spacing w:line="360" w:lineRule="auto"/>
        <w:ind w:left="567" w:right="567"/>
        <w:jc w:val="both"/>
        <w:rPr>
          <w:rFonts w:ascii="Palatino Linotype" w:eastAsia="Times New Roman" w:hAnsi="Palatino Linotype" w:cs="Arial"/>
          <w:b/>
          <w:i/>
          <w:color w:val="2F2F2F"/>
          <w:u w:val="single"/>
          <w:lang w:val="es-MX" w:eastAsia="es-MX"/>
        </w:rPr>
      </w:pPr>
      <w:r w:rsidRPr="00E576A5">
        <w:rPr>
          <w:rFonts w:ascii="Palatino Linotype" w:eastAsia="Times New Roman" w:hAnsi="Palatino Linotype" w:cs="Arial"/>
          <w:b/>
          <w:bCs/>
          <w:i/>
          <w:color w:val="2F2F2F"/>
          <w:u w:val="single"/>
          <w:lang w:val="es-MX" w:eastAsia="es-MX"/>
        </w:rPr>
        <w:t>Archivo histórico: </w:t>
      </w:r>
      <w:r w:rsidRPr="00E576A5">
        <w:rPr>
          <w:rFonts w:ascii="Palatino Linotype" w:eastAsia="Times New Roman" w:hAnsi="Palatino Linotype" w:cs="Arial"/>
          <w:b/>
          <w:i/>
          <w:color w:val="2F2F2F"/>
          <w:u w:val="single"/>
          <w:lang w:val="es-MX" w:eastAsia="es-MX"/>
        </w:rPr>
        <w:t>La unidad responsable</w:t>
      </w:r>
      <w:r w:rsidRPr="00E576A5">
        <w:rPr>
          <w:rFonts w:ascii="Palatino Linotype" w:eastAsia="Times New Roman" w:hAnsi="Palatino Linotype" w:cs="Arial"/>
          <w:b/>
          <w:bCs/>
          <w:i/>
          <w:color w:val="2F2F2F"/>
          <w:u w:val="single"/>
          <w:lang w:val="es-MX" w:eastAsia="es-MX"/>
        </w:rPr>
        <w:t> </w:t>
      </w:r>
      <w:r w:rsidRPr="00E576A5">
        <w:rPr>
          <w:rFonts w:ascii="Palatino Linotype" w:eastAsia="Times New Roman" w:hAnsi="Palatino Linotype" w:cs="Arial"/>
          <w:b/>
          <w:i/>
          <w:color w:val="2F2F2F"/>
          <w:u w:val="single"/>
          <w:lang w:val="es-MX" w:eastAsia="es-MX"/>
        </w:rPr>
        <w:t>de la administración de los documentos de conservación permanente y que son fuente de acceso público;</w:t>
      </w:r>
    </w:p>
    <w:p w14:paraId="445C7B72" w14:textId="77777777" w:rsidR="00E83CA6" w:rsidRPr="00E576A5" w:rsidRDefault="00E83CA6" w:rsidP="00E576A5">
      <w:pPr>
        <w:shd w:val="clear" w:color="auto" w:fill="FFFFFF"/>
        <w:spacing w:line="360" w:lineRule="auto"/>
        <w:ind w:left="567" w:right="567"/>
        <w:jc w:val="both"/>
        <w:rPr>
          <w:rFonts w:ascii="Palatino Linotype" w:eastAsia="Times New Roman" w:hAnsi="Palatino Linotype" w:cs="Arial"/>
          <w:i/>
          <w:color w:val="2F2F2F"/>
          <w:lang w:val="es-MX" w:eastAsia="es-MX"/>
        </w:rPr>
      </w:pPr>
      <w:r w:rsidRPr="00E576A5">
        <w:rPr>
          <w:rFonts w:ascii="Palatino Linotype" w:eastAsia="Times New Roman" w:hAnsi="Palatino Linotype" w:cs="Arial"/>
          <w:b/>
          <w:bCs/>
          <w:i/>
          <w:color w:val="2F2F2F"/>
          <w:lang w:val="es-MX" w:eastAsia="es-MX"/>
        </w:rPr>
        <w:t>Archivo de trámite: </w:t>
      </w:r>
      <w:r w:rsidRPr="00E576A5">
        <w:rPr>
          <w:rFonts w:ascii="Palatino Linotype" w:eastAsia="Times New Roman" w:hAnsi="Palatino Linotype" w:cs="Arial"/>
          <w:i/>
          <w:color w:val="2F2F2F"/>
          <w:lang w:val="es-MX" w:eastAsia="es-MX"/>
        </w:rPr>
        <w:t>La unidad responsable de la administración de documentos de uso cotidiano y necesario para el ejercicio de las atribuciones de una unidad administrativa, los cuales permanecen en ella hasta su transferencia primaria;</w:t>
      </w:r>
    </w:p>
    <w:p w14:paraId="2AF8956A" w14:textId="77777777" w:rsidR="00E83CA6" w:rsidRPr="00E576A5" w:rsidRDefault="00E83CA6" w:rsidP="00E576A5">
      <w:pPr>
        <w:spacing w:line="360" w:lineRule="auto"/>
        <w:contextualSpacing/>
        <w:jc w:val="both"/>
        <w:rPr>
          <w:rFonts w:ascii="Palatino Linotype" w:eastAsia="Times New Roman" w:hAnsi="Palatino Linotype" w:cs="Times New Roman"/>
          <w:lang w:val="es-MX" w:eastAsia="en-US"/>
        </w:rPr>
      </w:pPr>
    </w:p>
    <w:p w14:paraId="22E8FBD0" w14:textId="1213C5DF" w:rsidR="00E83CA6" w:rsidRPr="00E576A5" w:rsidRDefault="00E83CA6" w:rsidP="00E576A5">
      <w:pPr>
        <w:numPr>
          <w:ilvl w:val="0"/>
          <w:numId w:val="1"/>
        </w:numPr>
        <w:spacing w:line="360" w:lineRule="auto"/>
        <w:ind w:left="0" w:firstLine="0"/>
        <w:contextualSpacing/>
        <w:jc w:val="both"/>
        <w:rPr>
          <w:rFonts w:ascii="Palatino Linotype" w:eastAsia="Times New Roman" w:hAnsi="Palatino Linotype" w:cs="Times New Roman"/>
          <w:lang w:val="es-MX" w:eastAsia="en-US"/>
        </w:rPr>
      </w:pPr>
      <w:r w:rsidRPr="00E576A5">
        <w:rPr>
          <w:rFonts w:ascii="Palatino Linotype" w:eastAsia="Times New Roman" w:hAnsi="Palatino Linotype" w:cs="Times New Roman"/>
          <w:lang w:val="es-MX" w:eastAsia="en-US"/>
        </w:rPr>
        <w:t xml:space="preserve">Bajo ese contexto se aprecia que en materia de archivo se establecen tres fases o etapas para su organización y conservación que se identifican dependiendo la importancia y temporalidad de los mismos, se clasifican en </w:t>
      </w:r>
      <w:r w:rsidRPr="00E576A5">
        <w:rPr>
          <w:rFonts w:ascii="Palatino Linotype" w:eastAsia="Times New Roman" w:hAnsi="Palatino Linotype" w:cs="Times New Roman"/>
          <w:b/>
          <w:lang w:val="es-MX" w:eastAsia="en-US"/>
        </w:rPr>
        <w:t>archivo de trámite</w:t>
      </w:r>
      <w:r w:rsidRPr="00E576A5">
        <w:rPr>
          <w:rFonts w:ascii="Palatino Linotype" w:eastAsia="Times New Roman" w:hAnsi="Palatino Linotype" w:cs="Times New Roman"/>
          <w:lang w:val="es-MX" w:eastAsia="en-US"/>
        </w:rPr>
        <w:t xml:space="preserve">, ésta es la primera etapa, pues en ella se encuentran los documentos de uso cotidiano y necesario para el ejercicio de las atribuciones de una unidad administrativa, posterior a ello, son transferidos al </w:t>
      </w:r>
      <w:r w:rsidRPr="00E576A5">
        <w:rPr>
          <w:rFonts w:ascii="Palatino Linotype" w:eastAsia="Times New Roman" w:hAnsi="Palatino Linotype" w:cs="Times New Roman"/>
          <w:b/>
          <w:lang w:val="es-MX" w:eastAsia="en-US"/>
        </w:rPr>
        <w:t>archivo de concentración</w:t>
      </w:r>
      <w:r w:rsidRPr="00E576A5">
        <w:rPr>
          <w:rFonts w:ascii="Palatino Linotype" w:eastAsia="Times New Roman" w:hAnsi="Palatino Linotype" w:cs="Times New Roman"/>
          <w:lang w:val="es-MX" w:eastAsia="en-US"/>
        </w:rPr>
        <w:t xml:space="preserve">, pues en esta etapa se administran los documentos cuya consulta es esporádica, sin embargo existe una tercer etapa que es la denominada </w:t>
      </w:r>
      <w:r w:rsidRPr="00E576A5">
        <w:rPr>
          <w:rFonts w:ascii="Palatino Linotype" w:eastAsia="Times New Roman" w:hAnsi="Palatino Linotype" w:cs="Times New Roman"/>
          <w:b/>
          <w:lang w:val="es-MX" w:eastAsia="en-US"/>
        </w:rPr>
        <w:t>archivo histórico</w:t>
      </w:r>
      <w:r w:rsidRPr="00E576A5">
        <w:rPr>
          <w:rFonts w:ascii="Palatino Linotype" w:eastAsia="Times New Roman" w:hAnsi="Palatino Linotype" w:cs="Times New Roman"/>
          <w:lang w:val="es-MX" w:eastAsia="en-US"/>
        </w:rPr>
        <w:t xml:space="preserve">, no obstante a esta última no llegan todos los documentos, toda vez que es el </w:t>
      </w:r>
      <w:r w:rsidRPr="00E576A5">
        <w:rPr>
          <w:rFonts w:ascii="Palatino Linotype" w:eastAsia="MS Mincho" w:hAnsi="Palatino Linotype" w:cs="Times New Roman"/>
          <w:i/>
        </w:rPr>
        <w:t xml:space="preserve">Conjunto organizado de expedientes conservados en forma permanente por el valor científico cultural de su información y que constituyen parte del Patrimonio Documental del Estado. </w:t>
      </w:r>
      <w:r w:rsidRPr="00E576A5">
        <w:rPr>
          <w:rFonts w:ascii="Palatino Linotype" w:eastAsia="MS Mincho" w:hAnsi="Palatino Linotype" w:cs="Times New Roman"/>
          <w:b/>
          <w:i/>
        </w:rPr>
        <w:t>Unidad responsable</w:t>
      </w:r>
      <w:r w:rsidRPr="00E576A5">
        <w:rPr>
          <w:rFonts w:ascii="Palatino Linotype" w:eastAsia="MS Mincho" w:hAnsi="Palatino Linotype" w:cs="Times New Roman"/>
          <w:i/>
        </w:rPr>
        <w:t xml:space="preserve"> de recibir, </w:t>
      </w:r>
      <w:r w:rsidRPr="00E576A5">
        <w:rPr>
          <w:rFonts w:ascii="Palatino Linotype" w:eastAsia="MS Mincho" w:hAnsi="Palatino Linotype" w:cs="Times New Roman"/>
          <w:i/>
        </w:rPr>
        <w:lastRenderedPageBreak/>
        <w:t xml:space="preserve">administrar, organizar, describir, conservar y divulgar la memoria documental institucional, así como la integrada por documentos o colecciones documentales facticias de relevancia para la historia del Estado de México, </w:t>
      </w:r>
      <w:r w:rsidRPr="00E576A5">
        <w:rPr>
          <w:rFonts w:ascii="Palatino Linotype" w:eastAsia="MS Mincho" w:hAnsi="Palatino Linotype" w:cs="Times New Roman"/>
        </w:rPr>
        <w:t xml:space="preserve">sin embargo, es de apreciarse que la normatividad en materia lo establece el término “la Unidad responsable” entendiendo dicha manifestación que se refiere a una unidad administrativa exclusiva para el resguardo de dicha información, </w:t>
      </w:r>
      <w:r w:rsidRPr="00E576A5">
        <w:rPr>
          <w:rFonts w:ascii="Palatino Linotype" w:eastAsia="MS Mincho" w:hAnsi="Palatino Linotype" w:cs="Times New Roman"/>
          <w:b/>
        </w:rPr>
        <w:t>en consecuencia, aun y cuando la Ley de Contratación Pública del Estado de México y Municipios refiera que la conservación de las procedimientos de adquisición se deban conservas por un plazo de cinc</w:t>
      </w:r>
      <w:r w:rsidR="00BC2BF4" w:rsidRPr="00E576A5">
        <w:rPr>
          <w:rFonts w:ascii="Palatino Linotype" w:eastAsia="MS Mincho" w:hAnsi="Palatino Linotype" w:cs="Times New Roman"/>
          <w:b/>
        </w:rPr>
        <w:t>o años, no se debe olvidar que lo que se pretende privilegiar es un derecho humano.</w:t>
      </w:r>
    </w:p>
    <w:p w14:paraId="18B29B6E" w14:textId="77777777" w:rsidR="00BC2BF4" w:rsidRPr="00E576A5" w:rsidRDefault="00BC2BF4" w:rsidP="00E576A5">
      <w:pPr>
        <w:spacing w:line="360" w:lineRule="auto"/>
        <w:contextualSpacing/>
        <w:jc w:val="both"/>
        <w:rPr>
          <w:rFonts w:ascii="Palatino Linotype" w:eastAsia="Times New Roman" w:hAnsi="Palatino Linotype" w:cs="Times New Roman"/>
          <w:lang w:val="es-MX" w:eastAsia="en-US"/>
        </w:rPr>
      </w:pPr>
    </w:p>
    <w:p w14:paraId="1B71C74F" w14:textId="77777777" w:rsidR="00BC2BF4" w:rsidRPr="00E576A5" w:rsidRDefault="00BC2BF4" w:rsidP="00E576A5">
      <w:pPr>
        <w:pStyle w:val="Prrafodelista"/>
        <w:numPr>
          <w:ilvl w:val="0"/>
          <w:numId w:val="1"/>
        </w:numPr>
        <w:tabs>
          <w:tab w:val="left" w:pos="426"/>
        </w:tabs>
        <w:spacing w:line="360" w:lineRule="auto"/>
        <w:ind w:left="0" w:right="49" w:firstLine="0"/>
        <w:jc w:val="both"/>
        <w:rPr>
          <w:rFonts w:ascii="Palatino Linotype" w:hAnsi="Palatino Linotype" w:cs="Arial"/>
          <w:lang w:val="es-MX"/>
        </w:rPr>
      </w:pPr>
      <w:r w:rsidRPr="00E576A5">
        <w:rPr>
          <w:rFonts w:ascii="Palatino Linotype" w:eastAsia="Times New Roman" w:hAnsi="Palatino Linotype" w:cs="Times New Roman"/>
          <w:lang w:val="es-MX" w:eastAsia="en-US"/>
        </w:rPr>
        <w:t xml:space="preserve">En efecto, </w:t>
      </w:r>
      <w:r w:rsidRPr="00E576A5">
        <w:rPr>
          <w:rFonts w:ascii="Palatino Linotype" w:hAnsi="Palatino Linotype" w:cs="Arial"/>
          <w:bCs/>
          <w:lang w:val="es-MX"/>
        </w:rPr>
        <w:t>de conformidad con el texto vigente del artículo 1º, párrafos primero, segundo y tercero, de la Constitución Política de los Estados Unidos Mexicanos, existen dos fuentes originarias de los derechos humanos:</w:t>
      </w:r>
    </w:p>
    <w:p w14:paraId="24427717" w14:textId="77777777" w:rsidR="005707B7" w:rsidRPr="00E576A5" w:rsidRDefault="005707B7" w:rsidP="00E576A5">
      <w:pPr>
        <w:pStyle w:val="Prrafodelista"/>
        <w:tabs>
          <w:tab w:val="left" w:pos="426"/>
        </w:tabs>
        <w:spacing w:line="360" w:lineRule="auto"/>
        <w:ind w:left="0" w:right="49"/>
        <w:jc w:val="both"/>
        <w:rPr>
          <w:rFonts w:ascii="Palatino Linotype" w:hAnsi="Palatino Linotype" w:cs="Arial"/>
          <w:lang w:val="es-MX"/>
        </w:rPr>
      </w:pPr>
    </w:p>
    <w:p w14:paraId="76F7D16D" w14:textId="77777777" w:rsidR="00BC2BF4" w:rsidRPr="00E576A5" w:rsidRDefault="00BC2BF4" w:rsidP="00E576A5">
      <w:pPr>
        <w:widowControl w:val="0"/>
        <w:numPr>
          <w:ilvl w:val="1"/>
          <w:numId w:val="22"/>
        </w:numPr>
        <w:autoSpaceDE w:val="0"/>
        <w:autoSpaceDN w:val="0"/>
        <w:adjustRightInd w:val="0"/>
        <w:spacing w:line="360" w:lineRule="auto"/>
        <w:ind w:left="1134" w:right="49"/>
        <w:jc w:val="both"/>
        <w:rPr>
          <w:rFonts w:ascii="Palatino Linotype" w:hAnsi="Palatino Linotype" w:cs="Arial"/>
          <w:lang w:val="es-MX"/>
        </w:rPr>
      </w:pPr>
      <w:r w:rsidRPr="00E576A5">
        <w:rPr>
          <w:rFonts w:ascii="Palatino Linotype" w:hAnsi="Palatino Linotype" w:cs="Arial"/>
          <w:bCs/>
          <w:lang w:val="es-MX"/>
        </w:rPr>
        <w:t>Los Derechos Humanos reconocidos expresamente en la Constitución.</w:t>
      </w:r>
    </w:p>
    <w:p w14:paraId="1C2A377D" w14:textId="77777777" w:rsidR="00BC2BF4" w:rsidRPr="00E576A5" w:rsidRDefault="00BC2BF4" w:rsidP="00E576A5">
      <w:pPr>
        <w:widowControl w:val="0"/>
        <w:numPr>
          <w:ilvl w:val="1"/>
          <w:numId w:val="22"/>
        </w:numPr>
        <w:autoSpaceDE w:val="0"/>
        <w:autoSpaceDN w:val="0"/>
        <w:adjustRightInd w:val="0"/>
        <w:spacing w:line="360" w:lineRule="auto"/>
        <w:ind w:left="1134" w:right="49"/>
        <w:jc w:val="both"/>
        <w:rPr>
          <w:rFonts w:ascii="Palatino Linotype" w:hAnsi="Palatino Linotype" w:cs="Arial"/>
          <w:lang w:val="es-MX"/>
        </w:rPr>
      </w:pPr>
      <w:r w:rsidRPr="00E576A5">
        <w:rPr>
          <w:rFonts w:ascii="Palatino Linotype" w:hAnsi="Palatino Linotype" w:cs="Arial"/>
          <w:bCs/>
          <w:lang w:val="es-MX"/>
        </w:rPr>
        <w:t>Los Derechos Humanos establecidos en los Tratados Internacionales firmados y ratificados por los Estados Unidos Mexicanos.</w:t>
      </w:r>
    </w:p>
    <w:p w14:paraId="1A9F77AD" w14:textId="77777777" w:rsidR="00BC2BF4" w:rsidRPr="00E576A5" w:rsidRDefault="00BC2BF4" w:rsidP="00E576A5">
      <w:pPr>
        <w:tabs>
          <w:tab w:val="left" w:pos="426"/>
        </w:tabs>
        <w:spacing w:line="360" w:lineRule="auto"/>
        <w:ind w:right="49"/>
        <w:contextualSpacing/>
        <w:jc w:val="both"/>
        <w:rPr>
          <w:rFonts w:ascii="Palatino Linotype" w:hAnsi="Palatino Linotype" w:cs="Arial"/>
          <w:lang w:val="es-MX"/>
        </w:rPr>
      </w:pPr>
    </w:p>
    <w:p w14:paraId="72BEE357" w14:textId="77777777" w:rsidR="00BC2BF4" w:rsidRPr="00E576A5" w:rsidRDefault="00BC2BF4" w:rsidP="00E576A5">
      <w:pPr>
        <w:spacing w:line="360" w:lineRule="auto"/>
        <w:ind w:left="851" w:right="567"/>
        <w:jc w:val="both"/>
        <w:rPr>
          <w:rFonts w:ascii="Palatino Linotype" w:hAnsi="Palatino Linotype"/>
          <w:i/>
          <w:lang w:eastAsia="es-ES_tradnl"/>
        </w:rPr>
      </w:pPr>
      <w:r w:rsidRPr="00E576A5">
        <w:rPr>
          <w:rFonts w:ascii="Palatino Linotype" w:hAnsi="Palatino Linotype"/>
          <w:i/>
          <w:lang w:eastAsia="es-ES_tradnl"/>
        </w:rPr>
        <w:t>“</w:t>
      </w:r>
      <w:r w:rsidRPr="00E576A5">
        <w:rPr>
          <w:rFonts w:ascii="Palatino Linotype" w:hAnsi="Palatino Linotype"/>
          <w:b/>
          <w:i/>
          <w:lang w:eastAsia="es-ES_tradnl"/>
        </w:rPr>
        <w:t>Artículo 1o</w:t>
      </w:r>
      <w:r w:rsidRPr="00E576A5">
        <w:rPr>
          <w:rFonts w:ascii="Palatino Linotype" w:hAnsi="Palatino Linotype"/>
          <w:i/>
          <w:lang w:eastAsia="es-ES_tradnl"/>
        </w:rPr>
        <w:t xml:space="preserve">. En los Estados Unidos Mexicanos </w:t>
      </w:r>
      <w:r w:rsidRPr="00E576A5">
        <w:rPr>
          <w:rFonts w:ascii="Palatino Linotype" w:hAnsi="Palatino Linotype"/>
          <w:b/>
          <w:i/>
          <w:lang w:eastAsia="es-ES_tradnl"/>
        </w:rPr>
        <w:t xml:space="preserve">todas las personas gozarán de los derechos humanos reconocidos en esta Constitución y en los tratados internacionales de los que el Estado Mexicano sea </w:t>
      </w:r>
      <w:r w:rsidRPr="00E576A5">
        <w:rPr>
          <w:rFonts w:ascii="Palatino Linotype" w:hAnsi="Palatino Linotype"/>
          <w:b/>
          <w:i/>
          <w:lang w:eastAsia="es-ES_tradnl"/>
        </w:rPr>
        <w:lastRenderedPageBreak/>
        <w:t>parte</w:t>
      </w:r>
      <w:r w:rsidRPr="00E576A5">
        <w:rPr>
          <w:rFonts w:ascii="Palatino Linotype" w:hAnsi="Palatino Linotype"/>
          <w:i/>
          <w:lang w:eastAsia="es-ES_tradnl"/>
        </w:rPr>
        <w:t>, así como de las garantías para su protección, cuyo ejercicio no podrá restringirse ni suspenderse, salvo en los casos y bajo las condiciones que esta Constitución establece.</w:t>
      </w:r>
    </w:p>
    <w:p w14:paraId="202462FD" w14:textId="77777777" w:rsidR="00BC2BF4" w:rsidRPr="00E576A5" w:rsidRDefault="00BC2BF4" w:rsidP="00E576A5">
      <w:pPr>
        <w:spacing w:line="360" w:lineRule="auto"/>
        <w:ind w:left="851" w:right="567"/>
        <w:jc w:val="both"/>
        <w:rPr>
          <w:rFonts w:ascii="Palatino Linotype" w:hAnsi="Palatino Linotype"/>
          <w:i/>
          <w:lang w:eastAsia="es-ES_tradnl"/>
        </w:rPr>
      </w:pPr>
    </w:p>
    <w:p w14:paraId="2EF64A6B" w14:textId="77777777" w:rsidR="00BC2BF4" w:rsidRPr="00E576A5" w:rsidRDefault="00BC2BF4" w:rsidP="00E576A5">
      <w:pPr>
        <w:spacing w:line="360" w:lineRule="auto"/>
        <w:ind w:left="851" w:right="567"/>
        <w:jc w:val="both"/>
        <w:rPr>
          <w:rFonts w:ascii="Palatino Linotype" w:hAnsi="Palatino Linotype"/>
          <w:b/>
          <w:i/>
          <w:lang w:eastAsia="es-ES_tradnl"/>
        </w:rPr>
      </w:pPr>
      <w:r w:rsidRPr="00E576A5">
        <w:rPr>
          <w:rFonts w:ascii="Palatino Linotype" w:hAnsi="Palatino Linotype"/>
          <w:b/>
          <w:i/>
          <w:lang w:eastAsia="es-ES_tradnl"/>
        </w:rPr>
        <w:t>Las normas relativas a los derechos humanos se interpretarán de conformidad con esta Constitución y con los tratados internacionales de la materia favoreciendo en todo tiempo a las personas la protección más amplia.</w:t>
      </w:r>
    </w:p>
    <w:p w14:paraId="3991C1CA" w14:textId="77777777" w:rsidR="00BC2BF4" w:rsidRPr="00E576A5" w:rsidRDefault="00BC2BF4" w:rsidP="00E576A5">
      <w:pPr>
        <w:spacing w:line="360" w:lineRule="auto"/>
        <w:ind w:left="851" w:right="567"/>
        <w:jc w:val="both"/>
        <w:rPr>
          <w:rFonts w:ascii="Palatino Linotype" w:hAnsi="Palatino Linotype"/>
          <w:i/>
          <w:lang w:eastAsia="es-ES_tradnl"/>
        </w:rPr>
      </w:pPr>
    </w:p>
    <w:p w14:paraId="27C430D6" w14:textId="77777777" w:rsidR="00BC2BF4" w:rsidRPr="00E576A5" w:rsidRDefault="00BC2BF4" w:rsidP="00E576A5">
      <w:pPr>
        <w:spacing w:line="360" w:lineRule="auto"/>
        <w:ind w:left="851" w:right="567"/>
        <w:jc w:val="both"/>
        <w:rPr>
          <w:rFonts w:ascii="Palatino Linotype" w:hAnsi="Palatino Linotype"/>
          <w:i/>
          <w:lang w:eastAsia="es-ES_tradnl"/>
        </w:rPr>
      </w:pPr>
      <w:r w:rsidRPr="00E576A5">
        <w:rPr>
          <w:rFonts w:ascii="Palatino Linotype" w:hAnsi="Palatino Linotype"/>
          <w:b/>
          <w:i/>
          <w:lang w:eastAsia="es-ES_tradnl"/>
        </w:rPr>
        <w:t>Todas las autoridades, en el ámbito de sus competencias, tienen la obligación de promover, respetar, proteger y garantizar los derechos humanos de conformidad con los principios de universalidad, interdependencia, indivisibilidad y progresividad.</w:t>
      </w:r>
      <w:r w:rsidRPr="00E576A5">
        <w:rPr>
          <w:rFonts w:ascii="Palatino Linotype" w:hAnsi="Palatino Linotype"/>
          <w:i/>
          <w:lang w:eastAsia="es-ES_tradnl"/>
        </w:rPr>
        <w:t xml:space="preserve"> En consecuencia, el Estado deberá prevenir, investigar, sancionar y reparar las violaciones a los derechos humanos, en los términos que establezca la ley. </w:t>
      </w:r>
    </w:p>
    <w:p w14:paraId="2C923C0A" w14:textId="77777777" w:rsidR="00BC2BF4" w:rsidRPr="00E576A5" w:rsidRDefault="00BC2BF4" w:rsidP="00E576A5">
      <w:pPr>
        <w:spacing w:line="360" w:lineRule="auto"/>
        <w:ind w:left="851" w:right="567"/>
        <w:jc w:val="both"/>
        <w:rPr>
          <w:rFonts w:ascii="Palatino Linotype" w:hAnsi="Palatino Linotype"/>
          <w:i/>
          <w:lang w:eastAsia="es-ES_tradnl"/>
        </w:rPr>
      </w:pPr>
      <w:r w:rsidRPr="00E576A5">
        <w:rPr>
          <w:rFonts w:ascii="Palatino Linotype" w:hAnsi="Palatino Linotype"/>
          <w:i/>
          <w:lang w:eastAsia="es-ES_tradnl"/>
        </w:rPr>
        <w:t>(…)”</w:t>
      </w:r>
    </w:p>
    <w:p w14:paraId="01160B40" w14:textId="77777777" w:rsidR="00BC2BF4" w:rsidRPr="00E576A5" w:rsidRDefault="00BC2BF4" w:rsidP="00E576A5">
      <w:pPr>
        <w:spacing w:line="360" w:lineRule="auto"/>
        <w:ind w:left="851" w:right="567"/>
        <w:jc w:val="both"/>
        <w:rPr>
          <w:rFonts w:ascii="Palatino Linotype" w:hAnsi="Palatino Linotype" w:cs="Arial"/>
        </w:rPr>
      </w:pPr>
      <w:r w:rsidRPr="00E576A5">
        <w:rPr>
          <w:rFonts w:ascii="Palatino Linotype" w:hAnsi="Palatino Linotype"/>
          <w:lang w:eastAsia="es-ES_tradnl"/>
        </w:rPr>
        <w:t>(Énfasis añadido)</w:t>
      </w:r>
    </w:p>
    <w:p w14:paraId="45BA51E5" w14:textId="77777777" w:rsidR="00BC2BF4" w:rsidRPr="00E576A5" w:rsidRDefault="00BC2BF4" w:rsidP="00E576A5">
      <w:pPr>
        <w:tabs>
          <w:tab w:val="left" w:pos="426"/>
        </w:tabs>
        <w:spacing w:line="360" w:lineRule="auto"/>
        <w:ind w:right="49"/>
        <w:contextualSpacing/>
        <w:jc w:val="both"/>
        <w:rPr>
          <w:rFonts w:ascii="Palatino Linotype" w:hAnsi="Palatino Linotype" w:cs="Arial"/>
          <w:lang w:val="es-MX"/>
        </w:rPr>
      </w:pPr>
    </w:p>
    <w:p w14:paraId="17E48826" w14:textId="230C9A3A" w:rsidR="00BC2BF4" w:rsidRPr="00E576A5" w:rsidRDefault="005707B7" w:rsidP="00E576A5">
      <w:pPr>
        <w:numPr>
          <w:ilvl w:val="0"/>
          <w:numId w:val="1"/>
        </w:numPr>
        <w:tabs>
          <w:tab w:val="left" w:pos="426"/>
        </w:tabs>
        <w:spacing w:line="360" w:lineRule="auto"/>
        <w:ind w:left="0" w:right="49" w:firstLine="0"/>
        <w:contextualSpacing/>
        <w:jc w:val="both"/>
        <w:rPr>
          <w:rFonts w:ascii="Palatino Linotype" w:hAnsi="Palatino Linotype" w:cs="Arial"/>
          <w:lang w:val="es-MX"/>
        </w:rPr>
      </w:pPr>
      <w:r w:rsidRPr="00E576A5">
        <w:rPr>
          <w:rFonts w:ascii="Palatino Linotype" w:hAnsi="Palatino Linotype" w:cs="Arial"/>
          <w:lang w:val="es-MX"/>
        </w:rPr>
        <w:t xml:space="preserve"> </w:t>
      </w:r>
      <w:r w:rsidR="00BC2BF4" w:rsidRPr="00E576A5">
        <w:rPr>
          <w:rFonts w:ascii="Palatino Linotype" w:hAnsi="Palatino Linotype" w:cs="Arial"/>
          <w:lang w:val="es-MX"/>
        </w:rPr>
        <w:t xml:space="preserve">La reforma al artículo 1° de la </w:t>
      </w:r>
      <w:r w:rsidR="00BC2BF4" w:rsidRPr="00E576A5">
        <w:rPr>
          <w:rFonts w:ascii="Palatino Linotype" w:hAnsi="Palatino Linotype" w:cs="Arial"/>
          <w:b/>
          <w:lang w:val="es-MX"/>
        </w:rPr>
        <w:t>Constitución Política de los Estados Unidos Mexicanos</w:t>
      </w:r>
      <w:r w:rsidR="00BC2BF4" w:rsidRPr="00E576A5">
        <w:rPr>
          <w:rFonts w:ascii="Palatino Linotype" w:hAnsi="Palatino Linotype" w:cs="Arial"/>
          <w:lang w:val="es-MX"/>
        </w:rPr>
        <w:t xml:space="preserve">, publicada en el Diario Oficial de la Federación el diez de junio de dos mil once, faculta a todas las autoridades en nuestro país, sin excepción, para </w:t>
      </w:r>
      <w:r w:rsidR="00BC2BF4" w:rsidRPr="00E576A5">
        <w:rPr>
          <w:rFonts w:ascii="Palatino Linotype" w:hAnsi="Palatino Linotype" w:cs="Arial"/>
          <w:lang w:val="es-MX"/>
        </w:rPr>
        <w:lastRenderedPageBreak/>
        <w:t>proteger y garantizar los Derechos Humanos desde sus respectivos ámbitos competenciales.</w:t>
      </w:r>
    </w:p>
    <w:p w14:paraId="3547E376" w14:textId="77777777" w:rsidR="00BC2BF4" w:rsidRPr="00E576A5" w:rsidRDefault="00BC2BF4" w:rsidP="00E576A5">
      <w:pPr>
        <w:tabs>
          <w:tab w:val="left" w:pos="426"/>
        </w:tabs>
        <w:spacing w:line="360" w:lineRule="auto"/>
        <w:ind w:right="49"/>
        <w:contextualSpacing/>
        <w:jc w:val="both"/>
        <w:rPr>
          <w:rFonts w:ascii="Palatino Linotype" w:hAnsi="Palatino Linotype" w:cs="Arial"/>
          <w:lang w:val="es-MX"/>
        </w:rPr>
      </w:pPr>
    </w:p>
    <w:p w14:paraId="21EDEE8D" w14:textId="77777777" w:rsidR="00BC2BF4" w:rsidRPr="00E576A5" w:rsidRDefault="00BC2BF4" w:rsidP="00E576A5">
      <w:pPr>
        <w:numPr>
          <w:ilvl w:val="0"/>
          <w:numId w:val="1"/>
        </w:numPr>
        <w:tabs>
          <w:tab w:val="left" w:pos="426"/>
        </w:tabs>
        <w:spacing w:line="360" w:lineRule="auto"/>
        <w:ind w:left="0" w:right="49" w:firstLine="0"/>
        <w:contextualSpacing/>
        <w:jc w:val="both"/>
        <w:rPr>
          <w:rFonts w:ascii="Palatino Linotype" w:hAnsi="Palatino Linotype" w:cs="Arial"/>
          <w:lang w:val="es-MX"/>
        </w:rPr>
      </w:pPr>
      <w:r w:rsidRPr="00E576A5">
        <w:rPr>
          <w:rFonts w:ascii="Palatino Linotype" w:hAnsi="Palatino Linotype" w:cs="Arial"/>
          <w:lang w:val="es-MX"/>
        </w:rPr>
        <w:t>Lo anterior no sólo implicó un cambio de denominación, sino que con ella se creó un bloque de constitucionalidad integrado por la Ley fundamental y por los Tratados Internacionales en que el Estado Mexicano sea parte; asimismo, se incorporó el principio pro persona como rector de la interpretación y aplicación de las normas jurídicas, en aquellas que favorezcan y brinden mayor protección a las personas.</w:t>
      </w:r>
    </w:p>
    <w:p w14:paraId="3FE5520B" w14:textId="77777777" w:rsidR="00BC2BF4" w:rsidRPr="00E576A5" w:rsidRDefault="00BC2BF4" w:rsidP="00E576A5">
      <w:pPr>
        <w:tabs>
          <w:tab w:val="left" w:pos="426"/>
        </w:tabs>
        <w:spacing w:line="360" w:lineRule="auto"/>
        <w:ind w:right="49"/>
        <w:contextualSpacing/>
        <w:jc w:val="both"/>
        <w:rPr>
          <w:rFonts w:ascii="Palatino Linotype" w:hAnsi="Palatino Linotype" w:cs="Arial"/>
          <w:lang w:val="es-MX"/>
        </w:rPr>
      </w:pPr>
    </w:p>
    <w:p w14:paraId="5B893A06" w14:textId="77777777" w:rsidR="00BC2BF4" w:rsidRPr="00E576A5" w:rsidRDefault="00BC2BF4" w:rsidP="00E576A5">
      <w:pPr>
        <w:numPr>
          <w:ilvl w:val="0"/>
          <w:numId w:val="1"/>
        </w:numPr>
        <w:tabs>
          <w:tab w:val="left" w:pos="426"/>
        </w:tabs>
        <w:spacing w:line="360" w:lineRule="auto"/>
        <w:ind w:left="0" w:right="49" w:firstLine="0"/>
        <w:contextualSpacing/>
        <w:jc w:val="both"/>
        <w:rPr>
          <w:rFonts w:ascii="Palatino Linotype" w:hAnsi="Palatino Linotype" w:cs="Arial"/>
          <w:lang w:val="es-MX"/>
        </w:rPr>
      </w:pPr>
      <w:r w:rsidRPr="00E576A5">
        <w:rPr>
          <w:rFonts w:ascii="Palatino Linotype" w:hAnsi="Palatino Linotype" w:cs="Arial"/>
          <w:lang w:val="es-MX"/>
        </w:rPr>
        <w:t>El citado principio supone que cuando existan distintas interpretaciones posibles de una norma jurídica, deberá elegirse aquella que más proteja al titular de un derecho humano. Asimismo, significa que cuando en la resolución de un caso concreto se puedan aplicar dos o más normas jurídicas, el intérprete debe elegir aquella que proteja de mejor manera a los titulares de un derecho humano.</w:t>
      </w:r>
    </w:p>
    <w:p w14:paraId="3A83E3B4" w14:textId="77777777" w:rsidR="00BC2BF4" w:rsidRPr="00E576A5" w:rsidRDefault="00BC2BF4" w:rsidP="00E576A5">
      <w:pPr>
        <w:tabs>
          <w:tab w:val="left" w:pos="426"/>
        </w:tabs>
        <w:spacing w:line="360" w:lineRule="auto"/>
        <w:ind w:right="49"/>
        <w:contextualSpacing/>
        <w:jc w:val="both"/>
        <w:rPr>
          <w:rFonts w:ascii="Palatino Linotype" w:hAnsi="Palatino Linotype" w:cs="Arial"/>
          <w:lang w:val="es-MX"/>
        </w:rPr>
      </w:pPr>
    </w:p>
    <w:p w14:paraId="70C33CF7" w14:textId="77777777" w:rsidR="00BC2BF4" w:rsidRPr="00E576A5" w:rsidRDefault="00BC2BF4" w:rsidP="00E576A5">
      <w:pPr>
        <w:numPr>
          <w:ilvl w:val="0"/>
          <w:numId w:val="1"/>
        </w:numPr>
        <w:tabs>
          <w:tab w:val="left" w:pos="426"/>
        </w:tabs>
        <w:spacing w:line="360" w:lineRule="auto"/>
        <w:ind w:left="0" w:right="49" w:firstLine="0"/>
        <w:contextualSpacing/>
        <w:jc w:val="both"/>
        <w:rPr>
          <w:rFonts w:ascii="Palatino Linotype" w:hAnsi="Palatino Linotype" w:cs="Arial"/>
          <w:lang w:val="es-MX"/>
        </w:rPr>
      </w:pPr>
      <w:r w:rsidRPr="00E576A5">
        <w:rPr>
          <w:rFonts w:ascii="Palatino Linotype" w:hAnsi="Palatino Linotype" w:cs="Arial"/>
          <w:lang w:val="es-MX"/>
        </w:rPr>
        <w:t xml:space="preserve">Sirve </w:t>
      </w:r>
      <w:r w:rsidRPr="00E576A5">
        <w:rPr>
          <w:rFonts w:ascii="Palatino Linotype" w:hAnsi="Palatino Linotype" w:cs="Times New Roman"/>
          <w:lang w:val="es-MX" w:eastAsia="es-ES_tradnl"/>
        </w:rPr>
        <w:t xml:space="preserve">como </w:t>
      </w:r>
      <w:r w:rsidRPr="00E576A5">
        <w:rPr>
          <w:rFonts w:ascii="Palatino Linotype" w:hAnsi="Palatino Linotype"/>
          <w:lang w:val="es-MX"/>
        </w:rPr>
        <w:t>criterio orientador la Tesis Aislada I.4o.A.20 K (10a.), publicada en la Gaceta del Semanario Judicial de la Federación Libro 1, diciembre de 2013, Tomo II, página: 1211, cuyo rubro, texto y datos de identificación son los siguientes:</w:t>
      </w:r>
    </w:p>
    <w:p w14:paraId="358571F9" w14:textId="77777777" w:rsidR="005707B7" w:rsidRPr="00E576A5" w:rsidRDefault="005707B7" w:rsidP="00E576A5">
      <w:pPr>
        <w:tabs>
          <w:tab w:val="left" w:pos="426"/>
        </w:tabs>
        <w:spacing w:line="360" w:lineRule="auto"/>
        <w:ind w:right="49"/>
        <w:contextualSpacing/>
        <w:jc w:val="both"/>
        <w:rPr>
          <w:rFonts w:ascii="Palatino Linotype" w:hAnsi="Palatino Linotype" w:cs="Arial"/>
          <w:lang w:val="es-MX"/>
        </w:rPr>
      </w:pPr>
    </w:p>
    <w:p w14:paraId="0D06C200" w14:textId="77777777" w:rsidR="00BC2BF4" w:rsidRPr="00663689" w:rsidRDefault="00BC2BF4" w:rsidP="00E576A5">
      <w:pPr>
        <w:spacing w:line="360" w:lineRule="auto"/>
        <w:ind w:left="851" w:right="567"/>
        <w:jc w:val="both"/>
        <w:rPr>
          <w:rFonts w:ascii="Palatino Linotype" w:hAnsi="Palatino Linotype"/>
          <w:sz w:val="22"/>
        </w:rPr>
      </w:pPr>
      <w:r w:rsidRPr="00E576A5">
        <w:rPr>
          <w:rFonts w:ascii="Palatino Linotype" w:hAnsi="Palatino Linotype"/>
          <w:b/>
          <w:i/>
        </w:rPr>
        <w:t>PRINCIPIO PRO HOMINE. VARIANTES QUE LO COMPONEN.</w:t>
      </w:r>
      <w:r w:rsidRPr="00E576A5">
        <w:rPr>
          <w:rFonts w:ascii="Palatino Linotype" w:hAnsi="Palatino Linotype"/>
          <w:i/>
        </w:rPr>
        <w:t xml:space="preserve"> </w:t>
      </w:r>
      <w:r w:rsidRPr="00663689">
        <w:rPr>
          <w:rFonts w:ascii="Palatino Linotype" w:hAnsi="Palatino Linotype"/>
          <w:i/>
          <w:sz w:val="22"/>
        </w:rPr>
        <w:t xml:space="preserve">“Conforme al artículo 1o., segundo párrafo, de la Constitución Política de los Estados </w:t>
      </w:r>
      <w:r w:rsidRPr="00663689">
        <w:rPr>
          <w:rFonts w:ascii="Palatino Linotype" w:hAnsi="Palatino Linotype"/>
          <w:i/>
          <w:sz w:val="22"/>
        </w:rPr>
        <w:lastRenderedPageBreak/>
        <w:t xml:space="preserve">Unidos Mexicanos, las normas en materia de derechos humanos se interpretarán de conformidad con la propia Constitución y con los tratados internacionales de la materia, procurando favorecer en todo tiempo a las personas con la protección más amplia. En este párrafo se recoge el principio "pro </w:t>
      </w:r>
      <w:proofErr w:type="spellStart"/>
      <w:r w:rsidRPr="00663689">
        <w:rPr>
          <w:rFonts w:ascii="Palatino Linotype" w:hAnsi="Palatino Linotype"/>
          <w:i/>
          <w:sz w:val="22"/>
        </w:rPr>
        <w:t>homine</w:t>
      </w:r>
      <w:proofErr w:type="spellEnd"/>
      <w:r w:rsidRPr="00663689">
        <w:rPr>
          <w:rFonts w:ascii="Palatino Linotype" w:hAnsi="Palatino Linotype"/>
          <w:i/>
          <w:sz w:val="22"/>
        </w:rPr>
        <w:t xml:space="preserve">", el cual </w:t>
      </w:r>
      <w:r w:rsidRPr="00663689">
        <w:rPr>
          <w:rFonts w:ascii="Palatino Linotype" w:hAnsi="Palatino Linotype"/>
          <w:b/>
          <w:i/>
          <w:sz w:val="22"/>
        </w:rPr>
        <w:t>consiste en ponderar el peso de los derechos humanos, a efecto de estar siempre a favor del hombre</w:t>
      </w:r>
      <w:r w:rsidRPr="00663689">
        <w:rPr>
          <w:rFonts w:ascii="Palatino Linotype" w:hAnsi="Palatino Linotype"/>
          <w:i/>
          <w:sz w:val="22"/>
        </w:rPr>
        <w:t xml:space="preserve">, lo que implica que debe acudirse a la norma más amplia o a la interpretación más extensiva cuando se trate de derechos protegidos y, por el contrario, a la norma o a la interpretación más restringida, cuando se trate de establecer límites a su ejercicio. En este contexto, desde el campo doctrinal se ha considerado que el referido principio "pro </w:t>
      </w:r>
      <w:proofErr w:type="spellStart"/>
      <w:r w:rsidRPr="00663689">
        <w:rPr>
          <w:rFonts w:ascii="Palatino Linotype" w:hAnsi="Palatino Linotype"/>
          <w:i/>
          <w:sz w:val="22"/>
        </w:rPr>
        <w:t>homine</w:t>
      </w:r>
      <w:proofErr w:type="spellEnd"/>
      <w:r w:rsidRPr="00663689">
        <w:rPr>
          <w:rFonts w:ascii="Palatino Linotype" w:hAnsi="Palatino Linotype"/>
          <w:i/>
          <w:sz w:val="22"/>
        </w:rPr>
        <w:t xml:space="preserve">" tiene dos variantes: a) Directriz de preferencia interpretativa, por la cual se ha de buscar la interpretación que optimice más un derecho constitucional. Esta variante, a su vez, se compone de: a.1.) Principio favor </w:t>
      </w:r>
      <w:proofErr w:type="spellStart"/>
      <w:r w:rsidRPr="00663689">
        <w:rPr>
          <w:rFonts w:ascii="Palatino Linotype" w:hAnsi="Palatino Linotype"/>
          <w:i/>
          <w:sz w:val="22"/>
        </w:rPr>
        <w:t>libertatis</w:t>
      </w:r>
      <w:proofErr w:type="spellEnd"/>
      <w:r w:rsidRPr="00663689">
        <w:rPr>
          <w:rFonts w:ascii="Palatino Linotype" w:hAnsi="Palatino Linotype"/>
          <w:i/>
          <w:sz w:val="22"/>
        </w:rPr>
        <w:t xml:space="preserve">, que postula la necesidad de entender al precepto normativo en el sentido más propicio a la libertad en juicio, e incluye una doble vertiente: i) las limitaciones que mediante ley se establezcan a los derechos humanos no deberán ser interpretadas extensivamente, sino de modo restrictivo; y, ii) debe interpretarse la norma de la manera que optimice su ejercicio; a.2.) Principio de protección a víctimas o principio favor </w:t>
      </w:r>
      <w:proofErr w:type="spellStart"/>
      <w:r w:rsidRPr="00663689">
        <w:rPr>
          <w:rFonts w:ascii="Palatino Linotype" w:hAnsi="Palatino Linotype"/>
          <w:i/>
          <w:sz w:val="22"/>
        </w:rPr>
        <w:t>debilis</w:t>
      </w:r>
      <w:proofErr w:type="spellEnd"/>
      <w:r w:rsidRPr="00663689">
        <w:rPr>
          <w:rFonts w:ascii="Palatino Linotype" w:hAnsi="Palatino Linotype"/>
          <w:i/>
          <w:sz w:val="22"/>
        </w:rPr>
        <w:t>; referente a que en la interpretación de situaciones que comprometen derechos en conflicto, es menester considerar especialmente a la parte situada en inferioridad de condiciones, cuando las partes no se encuentran en un plano de igualdad; y, b) Directriz de preferencia de normas, la cual prevé que el Juez aplicará la norma más favorable a la persona, con independencia de la jerarquía formal de aquélla.”</w:t>
      </w:r>
    </w:p>
    <w:p w14:paraId="574D2DA0" w14:textId="77777777" w:rsidR="00BC2BF4" w:rsidRPr="00663689" w:rsidRDefault="00BC2BF4" w:rsidP="00E576A5">
      <w:pPr>
        <w:spacing w:line="360" w:lineRule="auto"/>
        <w:ind w:left="851" w:right="567"/>
        <w:jc w:val="both"/>
        <w:rPr>
          <w:rFonts w:ascii="Palatino Linotype" w:hAnsi="Palatino Linotype"/>
          <w:sz w:val="22"/>
        </w:rPr>
      </w:pPr>
      <w:r w:rsidRPr="00663689">
        <w:rPr>
          <w:rFonts w:ascii="Palatino Linotype" w:hAnsi="Palatino Linotype"/>
          <w:sz w:val="22"/>
        </w:rPr>
        <w:lastRenderedPageBreak/>
        <w:t>(Énfasis añadido)</w:t>
      </w:r>
    </w:p>
    <w:p w14:paraId="46DC32BC" w14:textId="77777777" w:rsidR="00BC2BF4" w:rsidRPr="00E576A5" w:rsidRDefault="00BC2BF4" w:rsidP="00E576A5">
      <w:pPr>
        <w:tabs>
          <w:tab w:val="left" w:pos="426"/>
        </w:tabs>
        <w:spacing w:line="360" w:lineRule="auto"/>
        <w:ind w:right="49"/>
        <w:contextualSpacing/>
        <w:jc w:val="both"/>
        <w:rPr>
          <w:rFonts w:ascii="Palatino Linotype" w:hAnsi="Palatino Linotype" w:cs="Arial"/>
          <w:lang w:val="es-MX"/>
        </w:rPr>
      </w:pPr>
    </w:p>
    <w:p w14:paraId="08932773" w14:textId="021BA03C" w:rsidR="00BC2BF4" w:rsidRPr="00E576A5" w:rsidRDefault="005707B7" w:rsidP="00E576A5">
      <w:pPr>
        <w:numPr>
          <w:ilvl w:val="0"/>
          <w:numId w:val="1"/>
        </w:numPr>
        <w:tabs>
          <w:tab w:val="left" w:pos="426"/>
        </w:tabs>
        <w:spacing w:line="360" w:lineRule="auto"/>
        <w:ind w:left="0" w:right="49" w:firstLine="0"/>
        <w:contextualSpacing/>
        <w:jc w:val="both"/>
        <w:rPr>
          <w:rFonts w:ascii="Palatino Linotype" w:hAnsi="Palatino Linotype" w:cs="Arial"/>
          <w:lang w:val="es-MX"/>
        </w:rPr>
      </w:pPr>
      <w:r w:rsidRPr="00E576A5">
        <w:rPr>
          <w:rFonts w:ascii="Palatino Linotype" w:hAnsi="Palatino Linotype" w:cs="Arial"/>
          <w:lang w:val="es-MX"/>
        </w:rPr>
        <w:t xml:space="preserve">  </w:t>
      </w:r>
      <w:r w:rsidR="00BC2BF4" w:rsidRPr="00E576A5">
        <w:rPr>
          <w:rFonts w:ascii="Palatino Linotype" w:hAnsi="Palatino Linotype" w:cs="Arial"/>
          <w:lang w:val="es-MX"/>
        </w:rPr>
        <w:t xml:space="preserve">Por lo anterior, se puede afirmar que el principio </w:t>
      </w:r>
      <w:r w:rsidR="00BC2BF4" w:rsidRPr="00E576A5">
        <w:rPr>
          <w:rFonts w:ascii="Palatino Linotype" w:hAnsi="Palatino Linotype" w:cs="Arial"/>
          <w:i/>
          <w:lang w:val="es-MX"/>
        </w:rPr>
        <w:t>pro persona</w:t>
      </w:r>
      <w:r w:rsidR="00BC2BF4" w:rsidRPr="00E576A5">
        <w:rPr>
          <w:rFonts w:ascii="Palatino Linotype" w:hAnsi="Palatino Linotype" w:cs="Arial"/>
          <w:lang w:val="es-MX"/>
        </w:rPr>
        <w:t xml:space="preserve"> tiene dos variantes:</w:t>
      </w:r>
    </w:p>
    <w:p w14:paraId="38A1E748" w14:textId="77777777" w:rsidR="00BC2BF4" w:rsidRPr="00E576A5" w:rsidRDefault="00BC2BF4" w:rsidP="00E576A5">
      <w:pPr>
        <w:tabs>
          <w:tab w:val="left" w:pos="426"/>
        </w:tabs>
        <w:spacing w:line="360" w:lineRule="auto"/>
        <w:ind w:right="49"/>
        <w:contextualSpacing/>
        <w:jc w:val="both"/>
        <w:rPr>
          <w:rFonts w:ascii="Palatino Linotype" w:hAnsi="Palatino Linotype" w:cs="Arial"/>
          <w:lang w:val="es-MX"/>
        </w:rPr>
      </w:pPr>
    </w:p>
    <w:p w14:paraId="105D0F64" w14:textId="77777777" w:rsidR="00BC2BF4" w:rsidRPr="00E576A5" w:rsidRDefault="00BC2BF4" w:rsidP="00E576A5">
      <w:pPr>
        <w:widowControl w:val="0"/>
        <w:numPr>
          <w:ilvl w:val="1"/>
          <w:numId w:val="23"/>
        </w:numPr>
        <w:autoSpaceDE w:val="0"/>
        <w:autoSpaceDN w:val="0"/>
        <w:adjustRightInd w:val="0"/>
        <w:spacing w:line="360" w:lineRule="auto"/>
        <w:ind w:left="993" w:right="49"/>
        <w:jc w:val="both"/>
        <w:rPr>
          <w:rFonts w:ascii="Palatino Linotype" w:hAnsi="Palatino Linotype" w:cs="Arial"/>
          <w:lang w:val="es-MX"/>
        </w:rPr>
      </w:pPr>
      <w:r w:rsidRPr="00E576A5">
        <w:rPr>
          <w:rFonts w:ascii="Palatino Linotype" w:hAnsi="Palatino Linotype" w:cs="Arial"/>
          <w:b/>
          <w:lang w:val="es-MX"/>
        </w:rPr>
        <w:t>Preferencia interpretativa:</w:t>
      </w:r>
      <w:r w:rsidRPr="00E576A5">
        <w:rPr>
          <w:rFonts w:ascii="Palatino Linotype" w:hAnsi="Palatino Linotype" w:cs="Arial"/>
          <w:lang w:val="es-MX"/>
        </w:rPr>
        <w:t xml:space="preserve"> </w:t>
      </w:r>
      <w:r w:rsidRPr="00E576A5">
        <w:rPr>
          <w:rFonts w:ascii="Palatino Linotype" w:hAnsi="Palatino Linotype"/>
          <w:lang w:val="es-MX"/>
        </w:rPr>
        <w:t>El intérprete debe preferir, de las interpretaciones válidas que estén disponibles para resolver un caso concreto, la que más optimice un derecho fundamental, es decir, cuando amplía el ámbito de los sujetos protegidos por el Derecho.</w:t>
      </w:r>
    </w:p>
    <w:p w14:paraId="5D243409" w14:textId="77777777" w:rsidR="00BC2BF4" w:rsidRPr="00E576A5" w:rsidRDefault="00BC2BF4" w:rsidP="00E576A5">
      <w:pPr>
        <w:widowControl w:val="0"/>
        <w:numPr>
          <w:ilvl w:val="1"/>
          <w:numId w:val="23"/>
        </w:numPr>
        <w:autoSpaceDE w:val="0"/>
        <w:autoSpaceDN w:val="0"/>
        <w:adjustRightInd w:val="0"/>
        <w:spacing w:line="360" w:lineRule="auto"/>
        <w:ind w:left="993" w:right="49"/>
        <w:jc w:val="both"/>
        <w:rPr>
          <w:rFonts w:ascii="Palatino Linotype" w:hAnsi="Palatino Linotype" w:cs="Arial"/>
          <w:lang w:val="es-MX"/>
        </w:rPr>
      </w:pPr>
      <w:r w:rsidRPr="00E576A5">
        <w:rPr>
          <w:rFonts w:ascii="Palatino Linotype" w:hAnsi="Palatino Linotype"/>
          <w:b/>
          <w:lang w:val="es-MX"/>
        </w:rPr>
        <w:t>Preferencia de normas:</w:t>
      </w:r>
      <w:r w:rsidRPr="00E576A5">
        <w:rPr>
          <w:rFonts w:ascii="Palatino Linotype" w:hAnsi="Palatino Linotype"/>
          <w:lang w:val="es-MX"/>
        </w:rPr>
        <w:t xml:space="preserve"> El intérprete, si puede aplicar más de una norma al caso concreto, </w:t>
      </w:r>
      <w:r w:rsidRPr="00E576A5">
        <w:rPr>
          <w:rFonts w:ascii="Palatino Linotype" w:hAnsi="Palatino Linotype"/>
          <w:b/>
          <w:u w:val="single"/>
          <w:lang w:val="es-MX"/>
        </w:rPr>
        <w:t>deberá preferir aquella que sea más favorable a la persona, con independencia del lugar que ocupe dentro de la jerarquía normativa.</w:t>
      </w:r>
    </w:p>
    <w:p w14:paraId="50ED2CC3" w14:textId="77777777" w:rsidR="00BC2BF4" w:rsidRPr="00E576A5" w:rsidRDefault="00BC2BF4" w:rsidP="00E576A5">
      <w:pPr>
        <w:tabs>
          <w:tab w:val="left" w:pos="426"/>
        </w:tabs>
        <w:spacing w:line="360" w:lineRule="auto"/>
        <w:ind w:right="49"/>
        <w:contextualSpacing/>
        <w:jc w:val="both"/>
        <w:rPr>
          <w:rFonts w:ascii="Palatino Linotype" w:hAnsi="Palatino Linotype" w:cs="Arial"/>
          <w:lang w:val="es-MX"/>
        </w:rPr>
      </w:pPr>
    </w:p>
    <w:p w14:paraId="35DB1978" w14:textId="78DEBEFD" w:rsidR="00BC2BF4" w:rsidRPr="00E576A5" w:rsidRDefault="005707B7" w:rsidP="00E576A5">
      <w:pPr>
        <w:numPr>
          <w:ilvl w:val="0"/>
          <w:numId w:val="1"/>
        </w:numPr>
        <w:tabs>
          <w:tab w:val="left" w:pos="567"/>
        </w:tabs>
        <w:spacing w:line="360" w:lineRule="auto"/>
        <w:ind w:left="0" w:right="49" w:firstLine="0"/>
        <w:contextualSpacing/>
        <w:jc w:val="both"/>
        <w:rPr>
          <w:rFonts w:ascii="Palatino Linotype" w:hAnsi="Palatino Linotype" w:cs="Arial"/>
          <w:lang w:val="es-MX"/>
        </w:rPr>
      </w:pPr>
      <w:r w:rsidRPr="00E576A5">
        <w:rPr>
          <w:rFonts w:ascii="Palatino Linotype" w:hAnsi="Palatino Linotype" w:cs="Arial"/>
          <w:lang w:val="es-MX"/>
        </w:rPr>
        <w:t xml:space="preserve">   </w:t>
      </w:r>
      <w:r w:rsidR="00BC2BF4" w:rsidRPr="00E576A5">
        <w:rPr>
          <w:rFonts w:ascii="Palatino Linotype" w:hAnsi="Palatino Linotype" w:cs="Arial"/>
          <w:lang w:val="es-MX"/>
        </w:rPr>
        <w:t xml:space="preserve">Así, el principio </w:t>
      </w:r>
      <w:r w:rsidR="00BC2BF4" w:rsidRPr="00E576A5">
        <w:rPr>
          <w:rFonts w:ascii="Palatino Linotype" w:hAnsi="Palatino Linotype" w:cs="Arial"/>
          <w:i/>
          <w:lang w:val="es-MX"/>
        </w:rPr>
        <w:t>pro persona</w:t>
      </w:r>
      <w:r w:rsidR="00BC2BF4" w:rsidRPr="00E576A5">
        <w:rPr>
          <w:rFonts w:ascii="Palatino Linotype" w:hAnsi="Palatino Linotype" w:cs="Arial"/>
          <w:lang w:val="es-MX"/>
        </w:rPr>
        <w:t xml:space="preserve"> coincide con la esencia de los derechos humanos, por virtud del cual debe estarse siempre a lo más favorable para los particulares e implica que debe acudirse a la norma más amplia o a la interpretación extensiva cuando se trata de derechos protegidos y, por el contrario, a la norma o a la interpretación más restringida, cuando se trata de establecer límites a su ejercicio.</w:t>
      </w:r>
    </w:p>
    <w:p w14:paraId="316CE843" w14:textId="77777777" w:rsidR="00BC2BF4" w:rsidRPr="00E576A5" w:rsidRDefault="00BC2BF4" w:rsidP="00E576A5">
      <w:pPr>
        <w:tabs>
          <w:tab w:val="left" w:pos="426"/>
        </w:tabs>
        <w:spacing w:line="360" w:lineRule="auto"/>
        <w:ind w:right="49"/>
        <w:contextualSpacing/>
        <w:jc w:val="both"/>
        <w:rPr>
          <w:rFonts w:ascii="Palatino Linotype" w:hAnsi="Palatino Linotype" w:cs="Arial"/>
          <w:lang w:val="es-MX"/>
        </w:rPr>
      </w:pPr>
    </w:p>
    <w:p w14:paraId="3A1719BF" w14:textId="77777777" w:rsidR="00BC2BF4" w:rsidRPr="00E576A5" w:rsidRDefault="00BC2BF4" w:rsidP="00E576A5">
      <w:pPr>
        <w:numPr>
          <w:ilvl w:val="0"/>
          <w:numId w:val="1"/>
        </w:numPr>
        <w:tabs>
          <w:tab w:val="left" w:pos="567"/>
        </w:tabs>
        <w:spacing w:line="360" w:lineRule="auto"/>
        <w:ind w:left="0" w:right="49" w:firstLine="0"/>
        <w:contextualSpacing/>
        <w:jc w:val="both"/>
        <w:rPr>
          <w:rFonts w:ascii="Palatino Linotype" w:hAnsi="Palatino Linotype" w:cs="Arial"/>
          <w:lang w:val="es-MX"/>
        </w:rPr>
      </w:pPr>
      <w:r w:rsidRPr="00E576A5">
        <w:rPr>
          <w:rFonts w:ascii="Palatino Linotype" w:hAnsi="Palatino Linotype" w:cs="Arial"/>
          <w:lang w:val="es-MX"/>
        </w:rPr>
        <w:t xml:space="preserve">De </w:t>
      </w:r>
      <w:r w:rsidRPr="00E576A5">
        <w:rPr>
          <w:rFonts w:ascii="Palatino Linotype" w:hAnsi="Palatino Linotype"/>
          <w:lang w:val="es-MX"/>
        </w:rPr>
        <w:t xml:space="preserve">lo expuesto se colige que cualquier órgano judicial, jurisdiccional o administrativo del Estado mexicano con facultades decisorias o de </w:t>
      </w:r>
      <w:proofErr w:type="spellStart"/>
      <w:r w:rsidRPr="00E576A5">
        <w:rPr>
          <w:rFonts w:ascii="Palatino Linotype" w:hAnsi="Palatino Linotype"/>
          <w:i/>
          <w:lang w:val="es-MX"/>
        </w:rPr>
        <w:t>imperium</w:t>
      </w:r>
      <w:proofErr w:type="spellEnd"/>
      <w:r w:rsidRPr="00E576A5">
        <w:rPr>
          <w:rFonts w:ascii="Palatino Linotype" w:hAnsi="Palatino Linotype"/>
          <w:lang w:val="es-MX"/>
        </w:rPr>
        <w:t xml:space="preserve">, y que </w:t>
      </w:r>
      <w:r w:rsidRPr="00E576A5">
        <w:rPr>
          <w:rFonts w:ascii="Palatino Linotype" w:hAnsi="Palatino Linotype"/>
          <w:lang w:val="es-MX"/>
        </w:rPr>
        <w:lastRenderedPageBreak/>
        <w:t xml:space="preserve">derivado de ello debe respetar el principio </w:t>
      </w:r>
      <w:r w:rsidRPr="00E576A5">
        <w:rPr>
          <w:rFonts w:ascii="Palatino Linotype" w:hAnsi="Palatino Linotype"/>
          <w:i/>
          <w:lang w:val="es-MX"/>
        </w:rPr>
        <w:t>pro persona</w:t>
      </w:r>
      <w:r w:rsidRPr="00E576A5">
        <w:rPr>
          <w:rFonts w:ascii="Palatino Linotype" w:hAnsi="Palatino Linotype"/>
          <w:lang w:val="es-MX"/>
        </w:rPr>
        <w:t xml:space="preserve"> para que en la aplicación e interpretación de la norma siempre favorezca en la mayor medida el otorgamiento y reconocimiento de los derechos humanos. Por tanto, al momento de resolver una controversia no debe limitarse a aplicar sólo las legislaciones locales, sino que además se encuentra compelido a aplicar la Constitución Política de los Estados Unidos Mexicanos, los tratados o convenciones internacionales cuando se traten temas que vinculen derechos humanos protegidos por esas disposiciones.</w:t>
      </w:r>
    </w:p>
    <w:p w14:paraId="23439233" w14:textId="77777777" w:rsidR="00BC2BF4" w:rsidRPr="00E576A5" w:rsidRDefault="00BC2BF4" w:rsidP="00E576A5">
      <w:pPr>
        <w:tabs>
          <w:tab w:val="left" w:pos="567"/>
        </w:tabs>
        <w:spacing w:line="360" w:lineRule="auto"/>
        <w:ind w:right="49"/>
        <w:contextualSpacing/>
        <w:jc w:val="both"/>
        <w:rPr>
          <w:rFonts w:ascii="Palatino Linotype" w:hAnsi="Palatino Linotype" w:cs="Arial"/>
          <w:lang w:val="es-MX"/>
        </w:rPr>
      </w:pPr>
    </w:p>
    <w:p w14:paraId="724C71E3" w14:textId="77777777" w:rsidR="00BC2BF4" w:rsidRPr="00E576A5" w:rsidRDefault="00BC2BF4" w:rsidP="00E576A5">
      <w:pPr>
        <w:numPr>
          <w:ilvl w:val="0"/>
          <w:numId w:val="1"/>
        </w:numPr>
        <w:tabs>
          <w:tab w:val="left" w:pos="567"/>
        </w:tabs>
        <w:spacing w:line="360" w:lineRule="auto"/>
        <w:ind w:left="0" w:right="49" w:firstLine="0"/>
        <w:contextualSpacing/>
        <w:jc w:val="both"/>
        <w:rPr>
          <w:rFonts w:ascii="Palatino Linotype" w:hAnsi="Palatino Linotype" w:cs="Arial"/>
          <w:lang w:val="es-MX"/>
        </w:rPr>
      </w:pPr>
      <w:r w:rsidRPr="00E576A5">
        <w:rPr>
          <w:rFonts w:ascii="Palatino Linotype" w:hAnsi="Palatino Linotype" w:cs="Arial"/>
          <w:lang w:val="es-MX"/>
        </w:rPr>
        <w:t xml:space="preserve">Ahora bien, </w:t>
      </w:r>
      <w:r w:rsidRPr="00E576A5">
        <w:rPr>
          <w:rFonts w:ascii="Palatino Linotype" w:hAnsi="Palatino Linotype"/>
          <w:lang w:val="es-MX"/>
        </w:rPr>
        <w:t>de conformidad con el artículo 5, fracción IV de la Constitución Política del Estado Libre y Soberano de México, el Instituto de Transparencia, Acceso a la Información Pública y protección de Datos Personales del Estado de México y Municipios se crea con el objeto garantizar el derecho de acceso a la información pública y la protección de los datos personales en poder de las instituciones públicas. Asimismo, se le dotaron de atribuciones jurisdiccionales para conocer y resolver las controversias que surjan con motivo del ejercicio de estos dos derechos a través del recurso de revisión, cuyas decisiones son definitivas y vinculantes para los Sujetos Obligados.</w:t>
      </w:r>
    </w:p>
    <w:p w14:paraId="79B9F69D" w14:textId="77777777" w:rsidR="00BC2BF4" w:rsidRPr="00E576A5" w:rsidRDefault="00BC2BF4" w:rsidP="00E576A5">
      <w:pPr>
        <w:tabs>
          <w:tab w:val="left" w:pos="426"/>
        </w:tabs>
        <w:spacing w:line="360" w:lineRule="auto"/>
        <w:ind w:right="49"/>
        <w:contextualSpacing/>
        <w:jc w:val="both"/>
        <w:rPr>
          <w:rFonts w:ascii="Palatino Linotype" w:hAnsi="Palatino Linotype" w:cs="Arial"/>
          <w:lang w:val="es-MX"/>
        </w:rPr>
      </w:pPr>
    </w:p>
    <w:p w14:paraId="6E36EDA0" w14:textId="77777777" w:rsidR="00BC2BF4" w:rsidRPr="00E576A5" w:rsidRDefault="00BC2BF4" w:rsidP="00E576A5">
      <w:pPr>
        <w:numPr>
          <w:ilvl w:val="0"/>
          <w:numId w:val="1"/>
        </w:numPr>
        <w:tabs>
          <w:tab w:val="left" w:pos="567"/>
        </w:tabs>
        <w:spacing w:line="360" w:lineRule="auto"/>
        <w:ind w:left="0" w:right="49" w:firstLine="0"/>
        <w:contextualSpacing/>
        <w:jc w:val="both"/>
        <w:rPr>
          <w:rFonts w:ascii="Palatino Linotype" w:hAnsi="Palatino Linotype" w:cs="Arial"/>
          <w:lang w:val="es-MX"/>
        </w:rPr>
      </w:pPr>
      <w:r w:rsidRPr="00E576A5">
        <w:rPr>
          <w:rFonts w:ascii="Palatino Linotype" w:hAnsi="Palatino Linotype" w:cs="Arial"/>
          <w:lang w:val="es-MX"/>
        </w:rPr>
        <w:t xml:space="preserve">Por </w:t>
      </w:r>
      <w:r w:rsidRPr="00E576A5">
        <w:rPr>
          <w:rFonts w:ascii="Palatino Linotype" w:hAnsi="Palatino Linotype"/>
          <w:lang w:val="es-MX"/>
        </w:rPr>
        <w:t xml:space="preserve">tanto, y de acuerdo con lo expuesto, este Órgano Garante cuenta con funciones jurisdiccionales, por lo que al momento de resolver un recurso de revisión vinculado con el derecho fundamental de acceso a la información pública, </w:t>
      </w:r>
      <w:r w:rsidRPr="00E576A5">
        <w:rPr>
          <w:rFonts w:ascii="Palatino Linotype" w:hAnsi="Palatino Linotype"/>
          <w:lang w:val="es-MX"/>
        </w:rPr>
        <w:lastRenderedPageBreak/>
        <w:t>se encuentra constitucional y convencionalmente facultado para ejercer el control difuso de la constitucionalidad o convencionalidad, según proceda.</w:t>
      </w:r>
    </w:p>
    <w:p w14:paraId="4C47186C" w14:textId="77777777" w:rsidR="00BC2BF4" w:rsidRPr="00E576A5" w:rsidRDefault="00BC2BF4" w:rsidP="00E576A5">
      <w:pPr>
        <w:tabs>
          <w:tab w:val="left" w:pos="567"/>
        </w:tabs>
        <w:spacing w:line="360" w:lineRule="auto"/>
        <w:ind w:right="49"/>
        <w:contextualSpacing/>
        <w:jc w:val="both"/>
        <w:rPr>
          <w:rFonts w:ascii="Palatino Linotype" w:hAnsi="Palatino Linotype" w:cs="Arial"/>
          <w:lang w:val="es-MX"/>
        </w:rPr>
      </w:pPr>
    </w:p>
    <w:p w14:paraId="5E80C677" w14:textId="77777777" w:rsidR="00BC2BF4" w:rsidRPr="00E576A5" w:rsidRDefault="00BC2BF4" w:rsidP="00E576A5">
      <w:pPr>
        <w:numPr>
          <w:ilvl w:val="0"/>
          <w:numId w:val="1"/>
        </w:numPr>
        <w:tabs>
          <w:tab w:val="left" w:pos="567"/>
        </w:tabs>
        <w:spacing w:line="360" w:lineRule="auto"/>
        <w:ind w:left="0" w:right="49" w:firstLine="0"/>
        <w:contextualSpacing/>
        <w:jc w:val="both"/>
        <w:rPr>
          <w:rFonts w:ascii="Palatino Linotype" w:hAnsi="Palatino Linotype" w:cs="Arial"/>
          <w:lang w:val="es-MX"/>
        </w:rPr>
      </w:pPr>
      <w:r w:rsidRPr="00E576A5">
        <w:rPr>
          <w:rFonts w:ascii="Palatino Linotype" w:hAnsi="Palatino Linotype" w:cs="Arial"/>
          <w:lang w:val="es-MX"/>
        </w:rPr>
        <w:t xml:space="preserve">Sirviendo de </w:t>
      </w:r>
      <w:r w:rsidRPr="00E576A5">
        <w:rPr>
          <w:rFonts w:ascii="Palatino Linotype" w:hAnsi="Palatino Linotype"/>
          <w:lang w:val="es-MX"/>
        </w:rPr>
        <w:t>sustento a lo anterior, el criterio jurisprudencial P. LXVII/2011(9a.), publicado en el Semanario Judicial de la Federación y su Gaceta, Libro III, diciembre de 2011, Tomo 1, que a la letra refiere lo siguiente:</w:t>
      </w:r>
    </w:p>
    <w:p w14:paraId="60689802" w14:textId="77777777" w:rsidR="00BC2BF4" w:rsidRPr="00E576A5" w:rsidRDefault="00BC2BF4" w:rsidP="00E576A5">
      <w:pPr>
        <w:tabs>
          <w:tab w:val="left" w:pos="426"/>
        </w:tabs>
        <w:spacing w:line="360" w:lineRule="auto"/>
        <w:ind w:right="49"/>
        <w:contextualSpacing/>
        <w:jc w:val="both"/>
        <w:rPr>
          <w:rFonts w:ascii="Palatino Linotype" w:hAnsi="Palatino Linotype" w:cs="Arial"/>
          <w:lang w:val="es-MX"/>
        </w:rPr>
      </w:pPr>
    </w:p>
    <w:p w14:paraId="0D4ABE44" w14:textId="77777777" w:rsidR="00BC2BF4" w:rsidRPr="00E576A5" w:rsidRDefault="00BC2BF4" w:rsidP="00E576A5">
      <w:pPr>
        <w:spacing w:line="360" w:lineRule="auto"/>
        <w:ind w:left="851" w:right="567"/>
        <w:jc w:val="both"/>
        <w:rPr>
          <w:rFonts w:ascii="Palatino Linotype" w:hAnsi="Palatino Linotype"/>
          <w:i/>
          <w:lang w:eastAsia="es-ES_tradnl"/>
        </w:rPr>
      </w:pPr>
      <w:r w:rsidRPr="00E576A5">
        <w:rPr>
          <w:rFonts w:ascii="Palatino Linotype" w:hAnsi="Palatino Linotype"/>
          <w:b/>
          <w:i/>
          <w:lang w:eastAsia="es-ES_tradnl"/>
        </w:rPr>
        <w:t>CONTROL DE CONVENCIONALIDAD EX OFFICIO EN UN MODELO DE CONTROL DIFUSO DE CONSTITUCIONALIDAD.</w:t>
      </w:r>
      <w:r w:rsidRPr="00E576A5">
        <w:rPr>
          <w:rFonts w:ascii="Palatino Linotype" w:hAnsi="Palatino Linotype"/>
          <w:i/>
          <w:lang w:eastAsia="es-ES_tradnl"/>
        </w:rPr>
        <w:t xml:space="preserve"> “De conformidad con lo previsto en el artículo 1o. de la Constitución Política de los Estados Unidos Mexicanos, </w:t>
      </w:r>
      <w:r w:rsidRPr="00E576A5">
        <w:rPr>
          <w:rFonts w:ascii="Palatino Linotype" w:hAnsi="Palatino Linotype"/>
          <w:b/>
          <w:i/>
          <w:lang w:eastAsia="es-ES_tradnl"/>
        </w:rPr>
        <w:t xml:space="preserve">todas las autoridades del país, dentro del ámbito de sus competencias, se encuentran obligadas a velar no sólo por los derechos humanos contenidos en la Constitución Federal, sino también por aquellos contenidos en los instrumentos internacionales celebrados por el Estado Mexicano, adoptando la interpretación más favorable al derecho humano de que se trate, lo que se conoce en la doctrina como principio </w:t>
      </w:r>
      <w:proofErr w:type="spellStart"/>
      <w:r w:rsidRPr="00E576A5">
        <w:rPr>
          <w:rFonts w:ascii="Palatino Linotype" w:hAnsi="Palatino Linotype"/>
          <w:b/>
          <w:i/>
          <w:lang w:eastAsia="es-ES_tradnl"/>
        </w:rPr>
        <w:t>pro</w:t>
      </w:r>
      <w:proofErr w:type="spellEnd"/>
      <w:r w:rsidRPr="00E576A5">
        <w:rPr>
          <w:rFonts w:ascii="Palatino Linotype" w:hAnsi="Palatino Linotype"/>
          <w:b/>
          <w:i/>
          <w:lang w:eastAsia="es-ES_tradnl"/>
        </w:rPr>
        <w:t xml:space="preserve"> persona.</w:t>
      </w:r>
      <w:r w:rsidRPr="00E576A5">
        <w:rPr>
          <w:rFonts w:ascii="Palatino Linotype" w:hAnsi="Palatino Linotype"/>
          <w:i/>
          <w:lang w:eastAsia="es-ES_tradnl"/>
        </w:rPr>
        <w:t xml:space="preserve"> Estos mandatos contenidos en el artículo 1o. constitucional, reformado mediante Decreto publicado en el Diario Oficial de la Federación de 10 de junio de 2011, deben interpretarse junto con lo establecido por el diverso 133 para determinar el marco dentro del que debe realizarse el control de convencionalidad ex </w:t>
      </w:r>
      <w:proofErr w:type="spellStart"/>
      <w:r w:rsidRPr="00E576A5">
        <w:rPr>
          <w:rFonts w:ascii="Palatino Linotype" w:hAnsi="Palatino Linotype"/>
          <w:i/>
          <w:lang w:eastAsia="es-ES_tradnl"/>
        </w:rPr>
        <w:t>officio</w:t>
      </w:r>
      <w:proofErr w:type="spellEnd"/>
      <w:r w:rsidRPr="00E576A5">
        <w:rPr>
          <w:rFonts w:ascii="Palatino Linotype" w:hAnsi="Palatino Linotype"/>
          <w:i/>
          <w:lang w:eastAsia="es-ES_tradnl"/>
        </w:rPr>
        <w:t xml:space="preserve"> en materia de derechos humanos a cargo del Poder </w:t>
      </w:r>
      <w:r w:rsidRPr="00E576A5">
        <w:rPr>
          <w:rFonts w:ascii="Palatino Linotype" w:hAnsi="Palatino Linotype"/>
          <w:i/>
          <w:lang w:eastAsia="es-ES_tradnl"/>
        </w:rPr>
        <w:lastRenderedPageBreak/>
        <w:t xml:space="preserve">Judicial, el que deberá adecuarse al modelo de control de constitucionalidad existente en nuestro país. </w:t>
      </w:r>
      <w:r w:rsidRPr="00E576A5">
        <w:rPr>
          <w:rFonts w:ascii="Palatino Linotype" w:hAnsi="Palatino Linotype"/>
          <w:b/>
          <w:i/>
          <w:lang w:eastAsia="es-ES_tradnl"/>
        </w:rPr>
        <w:t>Es en la función jurisdiccional, como está indicado en la última parte del artículo 133 en relación con el artículo 1o. constitucionales, en donde los jueces están obligados a preferir los derechos humanos contenidos en la Constitución y en los tratados internacionales, aun a pesar de las disposiciones en contrario que se encuentren en cualquier norma inferior</w:t>
      </w:r>
      <w:r w:rsidRPr="00E576A5">
        <w:rPr>
          <w:rFonts w:ascii="Palatino Linotype" w:hAnsi="Palatino Linotype"/>
          <w:i/>
          <w:lang w:eastAsia="es-ES_tradnl"/>
        </w:rPr>
        <w:t>. Si bien los jueces no pueden hacer una declaración general sobre la invalidez o expulsar del orden jurídico las normas que consideren contrarias a los derechos humanos contenidos en la Constitución y en los tratados (como sí sucede en las vías de control directas establecidas expresamente en los artículos 103, 105 y 107 de la Constitución), sí están obligados a dejar de aplicar las normas inferiores dando preferencia a las contenidas en la Constitución y en los tratados en la materia.”</w:t>
      </w:r>
    </w:p>
    <w:p w14:paraId="0771F3EC" w14:textId="77777777" w:rsidR="00BC2BF4" w:rsidRPr="00E576A5" w:rsidRDefault="00BC2BF4" w:rsidP="00E576A5">
      <w:pPr>
        <w:spacing w:line="360" w:lineRule="auto"/>
        <w:ind w:left="851" w:right="567"/>
        <w:jc w:val="both"/>
        <w:rPr>
          <w:rFonts w:ascii="Palatino Linotype" w:hAnsi="Palatino Linotype" w:cs="Arial"/>
        </w:rPr>
      </w:pPr>
      <w:r w:rsidRPr="00E576A5">
        <w:rPr>
          <w:rFonts w:ascii="Palatino Linotype" w:hAnsi="Palatino Linotype"/>
          <w:lang w:eastAsia="es-ES_tradnl"/>
        </w:rPr>
        <w:t>(Énfasis añadido)</w:t>
      </w:r>
    </w:p>
    <w:p w14:paraId="39A76792" w14:textId="77777777" w:rsidR="00BC2BF4" w:rsidRPr="00E576A5" w:rsidRDefault="00BC2BF4" w:rsidP="00E576A5">
      <w:pPr>
        <w:tabs>
          <w:tab w:val="left" w:pos="426"/>
        </w:tabs>
        <w:spacing w:line="360" w:lineRule="auto"/>
        <w:ind w:right="49"/>
        <w:contextualSpacing/>
        <w:jc w:val="both"/>
        <w:rPr>
          <w:rFonts w:ascii="Palatino Linotype" w:hAnsi="Palatino Linotype" w:cs="Arial"/>
          <w:lang w:val="es-MX"/>
        </w:rPr>
      </w:pPr>
    </w:p>
    <w:p w14:paraId="663D26C6" w14:textId="77777777" w:rsidR="00BC2BF4" w:rsidRPr="00E576A5" w:rsidRDefault="00BC2BF4" w:rsidP="00E576A5">
      <w:pPr>
        <w:numPr>
          <w:ilvl w:val="0"/>
          <w:numId w:val="1"/>
        </w:numPr>
        <w:tabs>
          <w:tab w:val="left" w:pos="567"/>
        </w:tabs>
        <w:spacing w:line="360" w:lineRule="auto"/>
        <w:ind w:left="0" w:right="49" w:firstLine="0"/>
        <w:contextualSpacing/>
        <w:jc w:val="both"/>
        <w:rPr>
          <w:rFonts w:ascii="Palatino Linotype" w:hAnsi="Palatino Linotype" w:cs="Arial"/>
          <w:lang w:val="es-MX"/>
        </w:rPr>
      </w:pPr>
      <w:r w:rsidRPr="00E576A5">
        <w:rPr>
          <w:rFonts w:ascii="Palatino Linotype" w:hAnsi="Palatino Linotype" w:cs="Arial"/>
          <w:lang w:val="es-MX"/>
        </w:rPr>
        <w:t xml:space="preserve">Precisado </w:t>
      </w:r>
      <w:r w:rsidRPr="00E576A5">
        <w:rPr>
          <w:rFonts w:ascii="Palatino Linotype" w:hAnsi="Palatino Linotype"/>
          <w:lang w:val="es-MX"/>
        </w:rPr>
        <w:t>lo anterior, y con relación a uno de los derechos fundamentales que tiene la obligación de proteger este Instituto, el artículo 6 de la Carta Fundamental del país establece el derecho de acceso a la información pública como un derecho humano que debe ser respetado por todas las autoridades públicas y, en caso de vulneración, se instituyen Órganos Garantes especializados en los diferentes niveles para su debida protección y respeto, aún en contra de la voluntad de los Sujetos Obligados.</w:t>
      </w:r>
    </w:p>
    <w:p w14:paraId="530578DB" w14:textId="77777777" w:rsidR="00BC2BF4" w:rsidRPr="00E576A5" w:rsidRDefault="00BC2BF4" w:rsidP="00E576A5">
      <w:pPr>
        <w:tabs>
          <w:tab w:val="left" w:pos="567"/>
        </w:tabs>
        <w:spacing w:line="360" w:lineRule="auto"/>
        <w:ind w:right="49"/>
        <w:contextualSpacing/>
        <w:jc w:val="both"/>
        <w:rPr>
          <w:rFonts w:ascii="Palatino Linotype" w:hAnsi="Palatino Linotype" w:cs="Arial"/>
          <w:lang w:val="es-MX"/>
        </w:rPr>
      </w:pPr>
    </w:p>
    <w:p w14:paraId="13FA5E3A" w14:textId="77777777" w:rsidR="00BC2BF4" w:rsidRPr="00E576A5" w:rsidRDefault="00BC2BF4" w:rsidP="00E576A5">
      <w:pPr>
        <w:numPr>
          <w:ilvl w:val="0"/>
          <w:numId w:val="1"/>
        </w:numPr>
        <w:tabs>
          <w:tab w:val="left" w:pos="567"/>
        </w:tabs>
        <w:spacing w:line="360" w:lineRule="auto"/>
        <w:ind w:left="0" w:right="49" w:firstLine="0"/>
        <w:contextualSpacing/>
        <w:jc w:val="both"/>
        <w:rPr>
          <w:rFonts w:ascii="Palatino Linotype" w:hAnsi="Palatino Linotype" w:cs="Arial"/>
          <w:lang w:val="es-MX"/>
        </w:rPr>
      </w:pPr>
      <w:r w:rsidRPr="00E576A5">
        <w:rPr>
          <w:rFonts w:ascii="Palatino Linotype" w:hAnsi="Palatino Linotype" w:cs="Arial"/>
          <w:lang w:val="es-MX"/>
        </w:rPr>
        <w:t xml:space="preserve">Por otro lado, en </w:t>
      </w:r>
      <w:r w:rsidRPr="00E576A5">
        <w:rPr>
          <w:rFonts w:ascii="Palatino Linotype" w:hAnsi="Palatino Linotype"/>
          <w:lang w:val="es-MX"/>
        </w:rPr>
        <w:t>el plano internacional, particularmente en el tema en análisis, existen tres Tratados Internacionales suscritos y ratificados por México en el que se reconoce el derecho a buscar, recibir y difundir información, los cuales resultan ser la Declaración Universal de Derechos Humanos, el Pacto Internacional de Derechos Civiles y Políticos, y la Convención Americana Sobre Derechos Humanos.</w:t>
      </w:r>
    </w:p>
    <w:p w14:paraId="06FD836F" w14:textId="77777777" w:rsidR="00BC2BF4" w:rsidRPr="00E576A5" w:rsidRDefault="00BC2BF4" w:rsidP="00E576A5">
      <w:pPr>
        <w:tabs>
          <w:tab w:val="left" w:pos="426"/>
        </w:tabs>
        <w:spacing w:line="360" w:lineRule="auto"/>
        <w:ind w:right="49"/>
        <w:contextualSpacing/>
        <w:jc w:val="both"/>
        <w:rPr>
          <w:rFonts w:ascii="Palatino Linotype" w:hAnsi="Palatino Linotype" w:cs="Arial"/>
          <w:lang w:val="es-MX"/>
        </w:rPr>
      </w:pPr>
    </w:p>
    <w:p w14:paraId="46A7DAD1" w14:textId="77777777" w:rsidR="00BC2BF4" w:rsidRPr="00E576A5" w:rsidRDefault="00BC2BF4" w:rsidP="00E576A5">
      <w:pPr>
        <w:numPr>
          <w:ilvl w:val="0"/>
          <w:numId w:val="1"/>
        </w:numPr>
        <w:tabs>
          <w:tab w:val="left" w:pos="567"/>
        </w:tabs>
        <w:spacing w:line="360" w:lineRule="auto"/>
        <w:ind w:left="0" w:right="49" w:firstLine="0"/>
        <w:contextualSpacing/>
        <w:jc w:val="both"/>
        <w:rPr>
          <w:rFonts w:ascii="Palatino Linotype" w:hAnsi="Palatino Linotype" w:cs="Arial"/>
          <w:lang w:val="es-MX"/>
        </w:rPr>
      </w:pPr>
      <w:r w:rsidRPr="00E576A5">
        <w:rPr>
          <w:rFonts w:ascii="Palatino Linotype" w:hAnsi="Palatino Linotype" w:cs="Arial"/>
          <w:lang w:val="es-MX"/>
        </w:rPr>
        <w:t xml:space="preserve">Estos </w:t>
      </w:r>
      <w:r w:rsidRPr="00E576A5">
        <w:rPr>
          <w:rFonts w:ascii="Palatino Linotype" w:hAnsi="Palatino Linotype"/>
          <w:lang w:val="es-MX"/>
        </w:rPr>
        <w:t>Tratados Internacionales reconocen la libertad de pensamiento y expresión como un derecho humano que abarca el derecho a buscar, recibir y difundir información por cualquier medio, oralmente, en forma impresa o en cualquier otro medio a elección de la persona.</w:t>
      </w:r>
    </w:p>
    <w:p w14:paraId="3082652F" w14:textId="77777777" w:rsidR="00BC2BF4" w:rsidRPr="00E576A5" w:rsidRDefault="00BC2BF4" w:rsidP="00E576A5">
      <w:pPr>
        <w:tabs>
          <w:tab w:val="left" w:pos="567"/>
        </w:tabs>
        <w:spacing w:line="360" w:lineRule="auto"/>
        <w:ind w:right="49"/>
        <w:contextualSpacing/>
        <w:jc w:val="both"/>
        <w:rPr>
          <w:rFonts w:ascii="Palatino Linotype" w:hAnsi="Palatino Linotype" w:cs="Arial"/>
          <w:lang w:val="es-MX"/>
        </w:rPr>
      </w:pPr>
    </w:p>
    <w:p w14:paraId="15708D13" w14:textId="77777777" w:rsidR="00BC2BF4" w:rsidRPr="00E576A5" w:rsidRDefault="00BC2BF4" w:rsidP="00E576A5">
      <w:pPr>
        <w:numPr>
          <w:ilvl w:val="0"/>
          <w:numId w:val="1"/>
        </w:numPr>
        <w:tabs>
          <w:tab w:val="left" w:pos="567"/>
        </w:tabs>
        <w:spacing w:line="360" w:lineRule="auto"/>
        <w:ind w:left="0" w:right="49" w:firstLine="0"/>
        <w:contextualSpacing/>
        <w:jc w:val="both"/>
        <w:rPr>
          <w:rFonts w:ascii="Palatino Linotype" w:hAnsi="Palatino Linotype" w:cs="Arial"/>
          <w:lang w:val="es-MX"/>
        </w:rPr>
      </w:pPr>
      <w:r w:rsidRPr="00E576A5">
        <w:rPr>
          <w:rFonts w:ascii="Palatino Linotype" w:hAnsi="Palatino Linotype" w:cs="Arial"/>
          <w:lang w:val="es-MX"/>
        </w:rPr>
        <w:t xml:space="preserve">De tal modo que </w:t>
      </w:r>
      <w:r w:rsidRPr="00E576A5">
        <w:rPr>
          <w:rFonts w:ascii="Palatino Linotype" w:hAnsi="Palatino Linotype"/>
          <w:lang w:val="es-MX"/>
        </w:rPr>
        <w:t>el artículo 19 de la Declaración Universal de Derechos Humanos lo reconoce de la siguiente manera:</w:t>
      </w:r>
    </w:p>
    <w:p w14:paraId="41D9D897" w14:textId="77777777" w:rsidR="00BC2BF4" w:rsidRPr="00E576A5" w:rsidRDefault="00BC2BF4" w:rsidP="00E576A5">
      <w:pPr>
        <w:tabs>
          <w:tab w:val="left" w:pos="426"/>
        </w:tabs>
        <w:spacing w:line="360" w:lineRule="auto"/>
        <w:ind w:right="49"/>
        <w:contextualSpacing/>
        <w:jc w:val="both"/>
        <w:rPr>
          <w:rFonts w:ascii="Palatino Linotype" w:hAnsi="Palatino Linotype" w:cs="Arial"/>
          <w:lang w:val="es-MX"/>
        </w:rPr>
      </w:pPr>
    </w:p>
    <w:p w14:paraId="19E0D2F1" w14:textId="77777777" w:rsidR="00BC2BF4" w:rsidRPr="001D406E" w:rsidRDefault="00BC2BF4" w:rsidP="00E576A5">
      <w:pPr>
        <w:tabs>
          <w:tab w:val="left" w:pos="426"/>
        </w:tabs>
        <w:spacing w:line="360" w:lineRule="auto"/>
        <w:ind w:left="851" w:right="567"/>
        <w:contextualSpacing/>
        <w:jc w:val="both"/>
        <w:rPr>
          <w:rFonts w:ascii="Palatino Linotype" w:hAnsi="Palatino Linotype" w:cs="Arial"/>
          <w:sz w:val="22"/>
          <w:lang w:val="es-MX"/>
        </w:rPr>
      </w:pPr>
      <w:r w:rsidRPr="001D406E">
        <w:rPr>
          <w:rFonts w:ascii="Palatino Linotype" w:hAnsi="Palatino Linotype"/>
          <w:i/>
          <w:sz w:val="22"/>
          <w:lang w:val="es-MX" w:eastAsia="es-ES_tradnl"/>
        </w:rPr>
        <w:t>“</w:t>
      </w:r>
      <w:r w:rsidRPr="001D406E">
        <w:rPr>
          <w:rFonts w:ascii="Palatino Linotype" w:hAnsi="Palatino Linotype"/>
          <w:b/>
          <w:i/>
          <w:sz w:val="22"/>
          <w:lang w:val="es-MX" w:eastAsia="es-ES_tradnl"/>
        </w:rPr>
        <w:t>Artículo 19</w:t>
      </w:r>
      <w:r w:rsidRPr="001D406E">
        <w:rPr>
          <w:rFonts w:ascii="Palatino Linotype" w:hAnsi="Palatino Linotype"/>
          <w:i/>
          <w:sz w:val="22"/>
          <w:lang w:val="es-MX" w:eastAsia="es-ES_tradnl"/>
        </w:rPr>
        <w:t xml:space="preserve">. Todo individuo tiene derecho a la libertad de opinión y de expresión; este derecho incluye el no ser molestado a causa de sus opiniones, el </w:t>
      </w:r>
      <w:r w:rsidRPr="001D406E">
        <w:rPr>
          <w:rFonts w:ascii="Palatino Linotype" w:hAnsi="Palatino Linotype"/>
          <w:b/>
          <w:i/>
          <w:sz w:val="22"/>
          <w:lang w:val="es-MX" w:eastAsia="es-ES_tradnl"/>
        </w:rPr>
        <w:t>de investigar y recibir informaciones</w:t>
      </w:r>
      <w:r w:rsidRPr="001D406E">
        <w:rPr>
          <w:rFonts w:ascii="Palatino Linotype" w:hAnsi="Palatino Linotype"/>
          <w:i/>
          <w:sz w:val="22"/>
          <w:lang w:val="es-MX" w:eastAsia="es-ES_tradnl"/>
        </w:rPr>
        <w:t xml:space="preserve"> y opiniones, y el de difundirlas, sin limitación de fronteras, por cualquier medio de expresión.”</w:t>
      </w:r>
    </w:p>
    <w:p w14:paraId="61093480" w14:textId="77777777" w:rsidR="00BC2BF4" w:rsidRPr="00E576A5" w:rsidRDefault="00BC2BF4" w:rsidP="00E576A5">
      <w:pPr>
        <w:tabs>
          <w:tab w:val="left" w:pos="426"/>
        </w:tabs>
        <w:spacing w:line="360" w:lineRule="auto"/>
        <w:ind w:right="49"/>
        <w:contextualSpacing/>
        <w:jc w:val="both"/>
        <w:rPr>
          <w:rFonts w:ascii="Palatino Linotype" w:hAnsi="Palatino Linotype" w:cs="Arial"/>
          <w:lang w:val="es-MX"/>
        </w:rPr>
      </w:pPr>
    </w:p>
    <w:p w14:paraId="3930013F" w14:textId="77777777" w:rsidR="00BC2BF4" w:rsidRPr="00E576A5" w:rsidRDefault="00BC2BF4" w:rsidP="00E576A5">
      <w:pPr>
        <w:numPr>
          <w:ilvl w:val="0"/>
          <w:numId w:val="1"/>
        </w:numPr>
        <w:tabs>
          <w:tab w:val="left" w:pos="709"/>
        </w:tabs>
        <w:spacing w:line="360" w:lineRule="auto"/>
        <w:ind w:left="0" w:right="49" w:firstLine="0"/>
        <w:contextualSpacing/>
        <w:jc w:val="both"/>
        <w:rPr>
          <w:rFonts w:ascii="Palatino Linotype" w:hAnsi="Palatino Linotype" w:cs="Arial"/>
          <w:lang w:val="es-MX"/>
        </w:rPr>
      </w:pPr>
      <w:r w:rsidRPr="00E576A5">
        <w:rPr>
          <w:rFonts w:ascii="Palatino Linotype" w:hAnsi="Palatino Linotype" w:cs="Arial"/>
          <w:lang w:val="es-MX"/>
        </w:rPr>
        <w:t xml:space="preserve">Por </w:t>
      </w:r>
      <w:r w:rsidRPr="00E576A5">
        <w:rPr>
          <w:rFonts w:ascii="Palatino Linotype" w:hAnsi="Palatino Linotype"/>
          <w:lang w:val="es-MX"/>
        </w:rPr>
        <w:t>su parte, el artículo 19 del Pacto Internacional de Derechos Civiles y Políticos protege este derecho con los siguientes alcances:</w:t>
      </w:r>
    </w:p>
    <w:p w14:paraId="6B7E4A46" w14:textId="77777777" w:rsidR="00BC2BF4" w:rsidRPr="00E576A5" w:rsidRDefault="00BC2BF4" w:rsidP="00E576A5">
      <w:pPr>
        <w:tabs>
          <w:tab w:val="left" w:pos="426"/>
        </w:tabs>
        <w:spacing w:line="360" w:lineRule="auto"/>
        <w:ind w:right="49"/>
        <w:contextualSpacing/>
        <w:jc w:val="both"/>
        <w:rPr>
          <w:rFonts w:ascii="Palatino Linotype" w:hAnsi="Palatino Linotype" w:cs="Arial"/>
          <w:lang w:val="es-MX"/>
        </w:rPr>
      </w:pPr>
    </w:p>
    <w:p w14:paraId="01AC9333" w14:textId="77777777" w:rsidR="00BC2BF4" w:rsidRPr="001D406E" w:rsidRDefault="00BC2BF4" w:rsidP="00E576A5">
      <w:pPr>
        <w:spacing w:line="360" w:lineRule="auto"/>
        <w:ind w:left="851" w:right="567"/>
        <w:rPr>
          <w:rFonts w:ascii="Palatino Linotype" w:hAnsi="Palatino Linotype"/>
          <w:i/>
          <w:sz w:val="22"/>
          <w:lang w:eastAsia="es-ES_tradnl"/>
        </w:rPr>
      </w:pPr>
      <w:r w:rsidRPr="001D406E">
        <w:rPr>
          <w:rFonts w:ascii="Palatino Linotype" w:hAnsi="Palatino Linotype"/>
          <w:i/>
          <w:sz w:val="22"/>
          <w:lang w:eastAsia="es-ES_tradnl"/>
        </w:rPr>
        <w:t>“</w:t>
      </w:r>
      <w:r w:rsidRPr="001D406E">
        <w:rPr>
          <w:rFonts w:ascii="Palatino Linotype" w:hAnsi="Palatino Linotype"/>
          <w:b/>
          <w:i/>
          <w:sz w:val="22"/>
          <w:lang w:eastAsia="es-ES_tradnl"/>
        </w:rPr>
        <w:t>Artículo 19</w:t>
      </w:r>
    </w:p>
    <w:p w14:paraId="5497BFAD" w14:textId="77777777" w:rsidR="00BC2BF4" w:rsidRPr="001D406E" w:rsidRDefault="00BC2BF4" w:rsidP="00E576A5">
      <w:pPr>
        <w:spacing w:line="360" w:lineRule="auto"/>
        <w:ind w:left="851" w:right="567"/>
        <w:rPr>
          <w:rFonts w:ascii="Palatino Linotype" w:hAnsi="Palatino Linotype"/>
          <w:i/>
          <w:sz w:val="22"/>
          <w:lang w:eastAsia="es-ES_tradnl"/>
        </w:rPr>
      </w:pPr>
      <w:r w:rsidRPr="001D406E">
        <w:rPr>
          <w:rFonts w:ascii="Palatino Linotype" w:hAnsi="Palatino Linotype"/>
          <w:i/>
          <w:sz w:val="22"/>
          <w:lang w:eastAsia="es-ES_tradnl"/>
        </w:rPr>
        <w:t>1. Nadie podrá ser molestado a causa de sus opiniones.</w:t>
      </w:r>
    </w:p>
    <w:p w14:paraId="5CA139DF" w14:textId="77777777" w:rsidR="00BC2BF4" w:rsidRPr="001D406E" w:rsidRDefault="00BC2BF4" w:rsidP="00E576A5">
      <w:pPr>
        <w:spacing w:line="360" w:lineRule="auto"/>
        <w:ind w:left="851" w:right="567"/>
        <w:rPr>
          <w:rFonts w:ascii="Palatino Linotype" w:hAnsi="Palatino Linotype"/>
          <w:i/>
          <w:sz w:val="22"/>
          <w:lang w:eastAsia="es-ES_tradnl"/>
        </w:rPr>
      </w:pPr>
      <w:r w:rsidRPr="001D406E">
        <w:rPr>
          <w:rFonts w:ascii="Palatino Linotype" w:hAnsi="Palatino Linotype"/>
          <w:i/>
          <w:sz w:val="22"/>
          <w:lang w:eastAsia="es-ES_tradnl"/>
        </w:rPr>
        <w:t xml:space="preserve">2. Toda persona tiene derecho a la libertad de expresión; este derecho comprende la </w:t>
      </w:r>
      <w:r w:rsidRPr="001D406E">
        <w:rPr>
          <w:rFonts w:ascii="Palatino Linotype" w:hAnsi="Palatino Linotype"/>
          <w:b/>
          <w:i/>
          <w:sz w:val="22"/>
          <w:lang w:eastAsia="es-ES_tradnl"/>
        </w:rPr>
        <w:t>libertad de buscar, recibir y difundir informaciones</w:t>
      </w:r>
      <w:r w:rsidRPr="001D406E">
        <w:rPr>
          <w:rFonts w:ascii="Palatino Linotype" w:hAnsi="Palatino Linotype"/>
          <w:i/>
          <w:sz w:val="22"/>
          <w:lang w:eastAsia="es-ES_tradnl"/>
        </w:rPr>
        <w:t xml:space="preserve"> e ideas de toda índole, sin consideración de fronteras, ya sea oralmente, por escrito o en forma impresa o artística, o por cualquier otro procedimiento de su elección.</w:t>
      </w:r>
    </w:p>
    <w:p w14:paraId="303611AE" w14:textId="77777777" w:rsidR="00BC2BF4" w:rsidRPr="001D406E" w:rsidRDefault="00BC2BF4" w:rsidP="00E576A5">
      <w:pPr>
        <w:spacing w:line="360" w:lineRule="auto"/>
        <w:ind w:left="851" w:right="567"/>
        <w:rPr>
          <w:rFonts w:ascii="Palatino Linotype" w:hAnsi="Palatino Linotype"/>
          <w:b/>
          <w:i/>
          <w:sz w:val="22"/>
          <w:lang w:eastAsia="es-ES_tradnl"/>
        </w:rPr>
      </w:pPr>
      <w:r w:rsidRPr="001D406E">
        <w:rPr>
          <w:rFonts w:ascii="Palatino Linotype" w:hAnsi="Palatino Linotype"/>
          <w:i/>
          <w:sz w:val="22"/>
          <w:lang w:eastAsia="es-ES_tradnl"/>
        </w:rPr>
        <w:t xml:space="preserve">3. El ejercicio del derecho previsto en el párrafo 2 de este artículo entraña deberes y responsabilidades especiales. </w:t>
      </w:r>
      <w:r w:rsidRPr="001D406E">
        <w:rPr>
          <w:rFonts w:ascii="Palatino Linotype" w:hAnsi="Palatino Linotype"/>
          <w:b/>
          <w:i/>
          <w:sz w:val="22"/>
          <w:lang w:eastAsia="es-ES_tradnl"/>
        </w:rPr>
        <w:t>Por consiguiente, puede estar sujeto a ciertas restricciones que deberán, sin embargo, estar expresamente fijadas por la ley y ser necesaria para:</w:t>
      </w:r>
    </w:p>
    <w:p w14:paraId="255108BE" w14:textId="77777777" w:rsidR="00BC2BF4" w:rsidRPr="001D406E" w:rsidRDefault="00BC2BF4" w:rsidP="00E576A5">
      <w:pPr>
        <w:spacing w:line="360" w:lineRule="auto"/>
        <w:ind w:left="851" w:right="567"/>
        <w:rPr>
          <w:rFonts w:ascii="Palatino Linotype" w:hAnsi="Palatino Linotype"/>
          <w:i/>
          <w:sz w:val="22"/>
          <w:lang w:eastAsia="es-ES_tradnl"/>
        </w:rPr>
      </w:pPr>
      <w:r w:rsidRPr="001D406E">
        <w:rPr>
          <w:rFonts w:ascii="Palatino Linotype" w:hAnsi="Palatino Linotype"/>
          <w:b/>
          <w:i/>
          <w:sz w:val="22"/>
          <w:lang w:eastAsia="es-ES_tradnl"/>
        </w:rPr>
        <w:t>a) Asegurar el respeto a los derechos o a la reputación de los demás;</w:t>
      </w:r>
    </w:p>
    <w:p w14:paraId="30C93445" w14:textId="77777777" w:rsidR="00BC2BF4" w:rsidRPr="001D406E" w:rsidRDefault="00BC2BF4" w:rsidP="00E576A5">
      <w:pPr>
        <w:spacing w:line="360" w:lineRule="auto"/>
        <w:ind w:left="851" w:right="567"/>
        <w:rPr>
          <w:rFonts w:ascii="Palatino Linotype" w:hAnsi="Palatino Linotype"/>
          <w:i/>
          <w:sz w:val="22"/>
          <w:lang w:eastAsia="es-ES_tradnl"/>
        </w:rPr>
      </w:pPr>
      <w:r w:rsidRPr="001D406E">
        <w:rPr>
          <w:rFonts w:ascii="Palatino Linotype" w:hAnsi="Palatino Linotype"/>
          <w:i/>
          <w:sz w:val="22"/>
          <w:lang w:eastAsia="es-ES_tradnl"/>
        </w:rPr>
        <w:t>b) La protección de la seguridad nacional, el orden público o la salud o la moral públicas.”</w:t>
      </w:r>
    </w:p>
    <w:p w14:paraId="31E70D57" w14:textId="77777777" w:rsidR="00BC2BF4" w:rsidRPr="001D406E" w:rsidRDefault="00BC2BF4" w:rsidP="00E576A5">
      <w:pPr>
        <w:spacing w:line="360" w:lineRule="auto"/>
        <w:ind w:left="851" w:right="567"/>
        <w:rPr>
          <w:rFonts w:ascii="Palatino Linotype" w:hAnsi="Palatino Linotype" w:cs="Arial"/>
          <w:sz w:val="22"/>
        </w:rPr>
      </w:pPr>
      <w:r w:rsidRPr="001D406E">
        <w:rPr>
          <w:rFonts w:ascii="Palatino Linotype" w:hAnsi="Palatino Linotype"/>
          <w:sz w:val="22"/>
          <w:lang w:eastAsia="es-ES_tradnl"/>
        </w:rPr>
        <w:t>(Énfasis añadido)</w:t>
      </w:r>
    </w:p>
    <w:p w14:paraId="07F78705" w14:textId="77777777" w:rsidR="00BC2BF4" w:rsidRPr="00E576A5" w:rsidRDefault="00BC2BF4" w:rsidP="00E576A5">
      <w:pPr>
        <w:tabs>
          <w:tab w:val="left" w:pos="426"/>
        </w:tabs>
        <w:spacing w:line="360" w:lineRule="auto"/>
        <w:ind w:right="49"/>
        <w:contextualSpacing/>
        <w:jc w:val="both"/>
        <w:rPr>
          <w:rFonts w:ascii="Palatino Linotype" w:hAnsi="Palatino Linotype" w:cs="Arial"/>
          <w:lang w:val="es-MX"/>
        </w:rPr>
      </w:pPr>
    </w:p>
    <w:p w14:paraId="3E037813" w14:textId="77777777" w:rsidR="00BC2BF4" w:rsidRPr="00E576A5" w:rsidRDefault="00BC2BF4" w:rsidP="00E576A5">
      <w:pPr>
        <w:numPr>
          <w:ilvl w:val="0"/>
          <w:numId w:val="1"/>
        </w:numPr>
        <w:tabs>
          <w:tab w:val="left" w:pos="567"/>
        </w:tabs>
        <w:spacing w:line="360" w:lineRule="auto"/>
        <w:ind w:left="0" w:right="49" w:firstLine="0"/>
        <w:contextualSpacing/>
        <w:jc w:val="both"/>
        <w:rPr>
          <w:rFonts w:ascii="Palatino Linotype" w:hAnsi="Palatino Linotype" w:cs="Arial"/>
          <w:lang w:val="es-MX"/>
        </w:rPr>
      </w:pPr>
      <w:r w:rsidRPr="00E576A5">
        <w:rPr>
          <w:rFonts w:ascii="Palatino Linotype" w:hAnsi="Palatino Linotype" w:cs="Arial"/>
          <w:lang w:val="es-MX"/>
        </w:rPr>
        <w:t xml:space="preserve">Finalmente, </w:t>
      </w:r>
      <w:r w:rsidRPr="00E576A5">
        <w:rPr>
          <w:rFonts w:ascii="Palatino Linotype" w:hAnsi="Palatino Linotype"/>
          <w:lang w:val="es-MX"/>
        </w:rPr>
        <w:t>el artículo 13 de la Convención Americana sobre Derechos Humanos reconoce a la libertad de pensamiento y expresión como un derecho de todas las personas bajo los siguientes postulados:</w:t>
      </w:r>
    </w:p>
    <w:p w14:paraId="66F45045" w14:textId="77777777" w:rsidR="00BC2BF4" w:rsidRPr="00E576A5" w:rsidRDefault="00BC2BF4" w:rsidP="00E576A5">
      <w:pPr>
        <w:tabs>
          <w:tab w:val="left" w:pos="426"/>
        </w:tabs>
        <w:spacing w:line="360" w:lineRule="auto"/>
        <w:ind w:right="49"/>
        <w:contextualSpacing/>
        <w:jc w:val="both"/>
        <w:rPr>
          <w:rFonts w:ascii="Palatino Linotype" w:hAnsi="Palatino Linotype" w:cs="Arial"/>
          <w:lang w:val="es-MX"/>
        </w:rPr>
      </w:pPr>
    </w:p>
    <w:p w14:paraId="26223FA7" w14:textId="77777777" w:rsidR="00BC2BF4" w:rsidRPr="001D406E" w:rsidRDefault="00BC2BF4" w:rsidP="00E576A5">
      <w:pPr>
        <w:spacing w:line="360" w:lineRule="auto"/>
        <w:ind w:left="851" w:right="567"/>
        <w:jc w:val="both"/>
        <w:rPr>
          <w:rFonts w:ascii="Palatino Linotype" w:hAnsi="Palatino Linotype"/>
          <w:i/>
          <w:sz w:val="22"/>
          <w:lang w:eastAsia="es-ES_tradnl"/>
        </w:rPr>
      </w:pPr>
      <w:r w:rsidRPr="001D406E">
        <w:rPr>
          <w:rFonts w:ascii="Palatino Linotype" w:hAnsi="Palatino Linotype"/>
          <w:i/>
          <w:sz w:val="22"/>
          <w:lang w:eastAsia="es-ES_tradnl"/>
        </w:rPr>
        <w:t>“</w:t>
      </w:r>
      <w:r w:rsidRPr="001D406E">
        <w:rPr>
          <w:rFonts w:ascii="Palatino Linotype" w:hAnsi="Palatino Linotype"/>
          <w:b/>
          <w:i/>
          <w:sz w:val="22"/>
          <w:lang w:eastAsia="es-ES_tradnl"/>
        </w:rPr>
        <w:t>Artículo 13. Libertad de Pensamiento y de Expresión</w:t>
      </w:r>
    </w:p>
    <w:p w14:paraId="0AF0BFD7" w14:textId="77777777" w:rsidR="00BC2BF4" w:rsidRPr="001D406E" w:rsidRDefault="00BC2BF4" w:rsidP="00E576A5">
      <w:pPr>
        <w:spacing w:line="360" w:lineRule="auto"/>
        <w:ind w:left="851" w:right="567"/>
        <w:jc w:val="both"/>
        <w:rPr>
          <w:rFonts w:ascii="Palatino Linotype" w:hAnsi="Palatino Linotype"/>
          <w:i/>
          <w:sz w:val="22"/>
          <w:lang w:eastAsia="es-ES_tradnl"/>
        </w:rPr>
      </w:pPr>
      <w:r w:rsidRPr="001D406E">
        <w:rPr>
          <w:rFonts w:ascii="Palatino Linotype" w:hAnsi="Palatino Linotype"/>
          <w:i/>
          <w:sz w:val="22"/>
          <w:lang w:eastAsia="es-ES_tradnl"/>
        </w:rPr>
        <w:t xml:space="preserve">1. Toda persona tiene derecho a la libertad de pensamiento y de expresión. </w:t>
      </w:r>
      <w:r w:rsidRPr="001D406E">
        <w:rPr>
          <w:rFonts w:ascii="Palatino Linotype" w:hAnsi="Palatino Linotype"/>
          <w:b/>
          <w:i/>
          <w:sz w:val="22"/>
          <w:lang w:eastAsia="es-ES_tradnl"/>
        </w:rPr>
        <w:t xml:space="preserve">Este derecho comprende la libertad de buscar, recibir y difundir informaciones e </w:t>
      </w:r>
      <w:r w:rsidRPr="001D406E">
        <w:rPr>
          <w:rFonts w:ascii="Palatino Linotype" w:hAnsi="Palatino Linotype"/>
          <w:b/>
          <w:i/>
          <w:sz w:val="22"/>
          <w:lang w:eastAsia="es-ES_tradnl"/>
        </w:rPr>
        <w:lastRenderedPageBreak/>
        <w:t>ideas de toda índole, sin consideración de fronteras</w:t>
      </w:r>
      <w:r w:rsidRPr="001D406E">
        <w:rPr>
          <w:rFonts w:ascii="Palatino Linotype" w:hAnsi="Palatino Linotype"/>
          <w:i/>
          <w:sz w:val="22"/>
          <w:lang w:eastAsia="es-ES_tradnl"/>
        </w:rPr>
        <w:t xml:space="preserve"> ya sea oralmente, por escrito o en forma impresa o artística, o por cualquier otro procedimiento de su elección.</w:t>
      </w:r>
    </w:p>
    <w:p w14:paraId="50FC4A3C" w14:textId="77777777" w:rsidR="00BC2BF4" w:rsidRPr="001D406E" w:rsidRDefault="00BC2BF4" w:rsidP="00E576A5">
      <w:pPr>
        <w:spacing w:line="360" w:lineRule="auto"/>
        <w:ind w:left="851" w:right="567"/>
        <w:jc w:val="both"/>
        <w:rPr>
          <w:rFonts w:ascii="Palatino Linotype" w:hAnsi="Palatino Linotype"/>
          <w:i/>
          <w:sz w:val="22"/>
          <w:lang w:eastAsia="es-ES_tradnl"/>
        </w:rPr>
      </w:pPr>
      <w:r w:rsidRPr="001D406E">
        <w:rPr>
          <w:rFonts w:ascii="Palatino Linotype" w:hAnsi="Palatino Linotype"/>
          <w:i/>
          <w:sz w:val="22"/>
          <w:lang w:eastAsia="es-ES_tradnl"/>
        </w:rPr>
        <w:t xml:space="preserve">2. El ejercicio del derecho previsto en el inciso precedente </w:t>
      </w:r>
      <w:r w:rsidRPr="001D406E">
        <w:rPr>
          <w:rFonts w:ascii="Palatino Linotype" w:hAnsi="Palatino Linotype"/>
          <w:b/>
          <w:i/>
          <w:sz w:val="22"/>
          <w:lang w:eastAsia="es-ES_tradnl"/>
        </w:rPr>
        <w:t>no puede estar sujeto a previa censura sino a responsabilidades ulteriores</w:t>
      </w:r>
      <w:r w:rsidRPr="001D406E">
        <w:rPr>
          <w:rFonts w:ascii="Palatino Linotype" w:hAnsi="Palatino Linotype"/>
          <w:i/>
          <w:sz w:val="22"/>
          <w:lang w:eastAsia="es-ES_tradnl"/>
        </w:rPr>
        <w:t>, las que deben estar expresamente fijadas por la ley y ser necesarias para asegurar:</w:t>
      </w:r>
    </w:p>
    <w:p w14:paraId="79B8C34C" w14:textId="77777777" w:rsidR="00BC2BF4" w:rsidRPr="001D406E" w:rsidRDefault="00BC2BF4" w:rsidP="00E576A5">
      <w:pPr>
        <w:spacing w:line="360" w:lineRule="auto"/>
        <w:ind w:left="851" w:right="567"/>
        <w:jc w:val="both"/>
        <w:rPr>
          <w:rFonts w:ascii="Palatino Linotype" w:hAnsi="Palatino Linotype"/>
          <w:i/>
          <w:sz w:val="22"/>
          <w:lang w:eastAsia="es-ES_tradnl"/>
        </w:rPr>
      </w:pPr>
      <w:r w:rsidRPr="001D406E">
        <w:rPr>
          <w:rFonts w:ascii="Palatino Linotype" w:hAnsi="Palatino Linotype"/>
          <w:i/>
          <w:sz w:val="22"/>
          <w:lang w:eastAsia="es-ES_tradnl"/>
        </w:rPr>
        <w:t>a) el respeto a los derechos o a la reputación de los demás, o</w:t>
      </w:r>
    </w:p>
    <w:p w14:paraId="40294334" w14:textId="77777777" w:rsidR="00BC2BF4" w:rsidRPr="001D406E" w:rsidRDefault="00BC2BF4" w:rsidP="00E576A5">
      <w:pPr>
        <w:spacing w:line="360" w:lineRule="auto"/>
        <w:ind w:left="851" w:right="567"/>
        <w:jc w:val="both"/>
        <w:rPr>
          <w:rFonts w:ascii="Palatino Linotype" w:hAnsi="Palatino Linotype"/>
          <w:i/>
          <w:sz w:val="22"/>
          <w:lang w:eastAsia="es-ES_tradnl"/>
        </w:rPr>
      </w:pPr>
      <w:r w:rsidRPr="001D406E">
        <w:rPr>
          <w:rFonts w:ascii="Palatino Linotype" w:hAnsi="Palatino Linotype"/>
          <w:i/>
          <w:sz w:val="22"/>
          <w:lang w:eastAsia="es-ES_tradnl"/>
        </w:rPr>
        <w:t>b) la protección de la seguridad nacional, el orden público o la salud o la moral públicas.</w:t>
      </w:r>
    </w:p>
    <w:p w14:paraId="0A0400D4" w14:textId="77777777" w:rsidR="00BC2BF4" w:rsidRPr="001D406E" w:rsidRDefault="00BC2BF4" w:rsidP="00E576A5">
      <w:pPr>
        <w:spacing w:line="360" w:lineRule="auto"/>
        <w:ind w:left="851" w:right="567"/>
        <w:jc w:val="both"/>
        <w:rPr>
          <w:rFonts w:ascii="Palatino Linotype" w:hAnsi="Palatino Linotype"/>
          <w:i/>
          <w:sz w:val="22"/>
          <w:lang w:eastAsia="es-ES_tradnl"/>
        </w:rPr>
      </w:pPr>
      <w:r w:rsidRPr="001D406E">
        <w:rPr>
          <w:rFonts w:ascii="Palatino Linotype" w:hAnsi="Palatino Linotype"/>
          <w:i/>
          <w:sz w:val="22"/>
          <w:lang w:eastAsia="es-ES_tradnl"/>
        </w:rPr>
        <w:t>(…)”</w:t>
      </w:r>
    </w:p>
    <w:p w14:paraId="56A07DCF" w14:textId="77777777" w:rsidR="00BC2BF4" w:rsidRPr="001D406E" w:rsidRDefault="00BC2BF4" w:rsidP="00E576A5">
      <w:pPr>
        <w:spacing w:line="360" w:lineRule="auto"/>
        <w:ind w:left="851" w:right="567"/>
        <w:jc w:val="both"/>
        <w:rPr>
          <w:rFonts w:ascii="Palatino Linotype" w:hAnsi="Palatino Linotype" w:cs="Arial"/>
          <w:sz w:val="22"/>
        </w:rPr>
      </w:pPr>
      <w:r w:rsidRPr="001D406E">
        <w:rPr>
          <w:rFonts w:ascii="Palatino Linotype" w:hAnsi="Palatino Linotype"/>
          <w:sz w:val="22"/>
          <w:lang w:eastAsia="es-ES_tradnl"/>
        </w:rPr>
        <w:t>(Énfasis añadido)</w:t>
      </w:r>
    </w:p>
    <w:p w14:paraId="66076243" w14:textId="77777777" w:rsidR="00BC2BF4" w:rsidRPr="00E576A5" w:rsidRDefault="00BC2BF4" w:rsidP="00E576A5">
      <w:pPr>
        <w:tabs>
          <w:tab w:val="left" w:pos="426"/>
        </w:tabs>
        <w:spacing w:line="360" w:lineRule="auto"/>
        <w:ind w:right="49"/>
        <w:contextualSpacing/>
        <w:jc w:val="both"/>
        <w:rPr>
          <w:rFonts w:ascii="Palatino Linotype" w:hAnsi="Palatino Linotype" w:cs="Arial"/>
          <w:lang w:val="es-MX"/>
        </w:rPr>
      </w:pPr>
    </w:p>
    <w:p w14:paraId="44518C0A" w14:textId="77777777" w:rsidR="00BC2BF4" w:rsidRPr="00E576A5" w:rsidRDefault="00BC2BF4" w:rsidP="00E576A5">
      <w:pPr>
        <w:numPr>
          <w:ilvl w:val="0"/>
          <w:numId w:val="1"/>
        </w:numPr>
        <w:tabs>
          <w:tab w:val="left" w:pos="567"/>
        </w:tabs>
        <w:spacing w:line="360" w:lineRule="auto"/>
        <w:ind w:left="0" w:right="49" w:firstLine="0"/>
        <w:contextualSpacing/>
        <w:jc w:val="both"/>
        <w:rPr>
          <w:rFonts w:ascii="Palatino Linotype" w:hAnsi="Palatino Linotype" w:cs="Arial"/>
          <w:lang w:val="es-MX"/>
        </w:rPr>
      </w:pPr>
      <w:r w:rsidRPr="00E576A5">
        <w:rPr>
          <w:rFonts w:ascii="Palatino Linotype" w:hAnsi="Palatino Linotype" w:cs="Arial"/>
          <w:lang w:val="es-MX"/>
        </w:rPr>
        <w:t xml:space="preserve">De </w:t>
      </w:r>
      <w:r w:rsidRPr="00E576A5">
        <w:rPr>
          <w:rFonts w:ascii="Palatino Linotype" w:hAnsi="Palatino Linotype"/>
          <w:lang w:val="es-MX"/>
        </w:rPr>
        <w:t>ésta forma, los Pactos Internacionales consagran expresamente el derecho a buscar y recibir información, reconociendo al derecho de acceso a la información como uno de los derechos humanos enlistados en dichos documentos que no puede ser limitado salvo por disposiciones expresas de la ley o cuando con esa información se atente contra el respecto y reputación de las personas o pueda provocar una vulneración a la seguridad nacional, a la salud o moral públicas.</w:t>
      </w:r>
    </w:p>
    <w:p w14:paraId="07764476" w14:textId="77777777" w:rsidR="00BC2BF4" w:rsidRPr="00E576A5" w:rsidRDefault="00BC2BF4" w:rsidP="00E576A5">
      <w:pPr>
        <w:tabs>
          <w:tab w:val="left" w:pos="567"/>
        </w:tabs>
        <w:spacing w:line="360" w:lineRule="auto"/>
        <w:ind w:right="49"/>
        <w:contextualSpacing/>
        <w:jc w:val="both"/>
        <w:rPr>
          <w:rFonts w:ascii="Palatino Linotype" w:hAnsi="Palatino Linotype" w:cs="Arial"/>
          <w:lang w:val="es-MX"/>
        </w:rPr>
      </w:pPr>
    </w:p>
    <w:p w14:paraId="5F2D1AC3" w14:textId="77777777" w:rsidR="00BC2BF4" w:rsidRPr="00E576A5" w:rsidRDefault="00BC2BF4" w:rsidP="00E576A5">
      <w:pPr>
        <w:numPr>
          <w:ilvl w:val="0"/>
          <w:numId w:val="1"/>
        </w:numPr>
        <w:tabs>
          <w:tab w:val="left" w:pos="567"/>
        </w:tabs>
        <w:spacing w:line="360" w:lineRule="auto"/>
        <w:ind w:left="0" w:right="49" w:firstLine="0"/>
        <w:contextualSpacing/>
        <w:jc w:val="both"/>
        <w:rPr>
          <w:rFonts w:ascii="Palatino Linotype" w:hAnsi="Palatino Linotype" w:cs="Arial"/>
          <w:lang w:val="es-MX"/>
        </w:rPr>
      </w:pPr>
      <w:r w:rsidRPr="00E576A5">
        <w:rPr>
          <w:rFonts w:ascii="Palatino Linotype" w:hAnsi="Palatino Linotype" w:cs="Arial"/>
          <w:lang w:val="es-MX"/>
        </w:rPr>
        <w:t xml:space="preserve">De </w:t>
      </w:r>
      <w:r w:rsidRPr="00E576A5">
        <w:rPr>
          <w:rFonts w:ascii="Palatino Linotype" w:hAnsi="Palatino Linotype"/>
          <w:lang w:val="es-MX"/>
        </w:rPr>
        <w:t xml:space="preserve">lo anterior, es dable señalar que el derecho de acceso a la información constituye un derecho subjetivo público cuyo titular es la persona y el sujeto pasivo o el sujeto obligado es el Estado; se trata de un concepto que abarca tanto los </w:t>
      </w:r>
      <w:r w:rsidRPr="00E576A5">
        <w:rPr>
          <w:rFonts w:ascii="Palatino Linotype" w:hAnsi="Palatino Linotype"/>
          <w:lang w:val="es-MX"/>
        </w:rPr>
        <w:lastRenderedPageBreak/>
        <w:t>procedimientos (acopiar, almacenar, tratar, difundir, recibir), los tipos (hechos, noticias, datos, ideas), así como las funciones (recibir datos, información y contexto para entender las instituciones y poder actuar). Se trata de que la información pública que los Sujetos Obligados generen, administren o posean debe ser accesible de manera permanente a cualquier persona.</w:t>
      </w:r>
    </w:p>
    <w:p w14:paraId="66A043FA" w14:textId="77777777" w:rsidR="00BC2BF4" w:rsidRPr="00E576A5" w:rsidRDefault="00BC2BF4" w:rsidP="00E576A5">
      <w:pPr>
        <w:tabs>
          <w:tab w:val="left" w:pos="567"/>
        </w:tabs>
        <w:spacing w:line="360" w:lineRule="auto"/>
        <w:ind w:right="49"/>
        <w:contextualSpacing/>
        <w:jc w:val="both"/>
        <w:rPr>
          <w:rFonts w:ascii="Palatino Linotype" w:hAnsi="Palatino Linotype" w:cs="Arial"/>
          <w:lang w:val="es-MX"/>
        </w:rPr>
      </w:pPr>
    </w:p>
    <w:p w14:paraId="054A6510" w14:textId="7FA107CC" w:rsidR="00BC2BF4" w:rsidRPr="00E576A5" w:rsidRDefault="00BC2BF4" w:rsidP="00E576A5">
      <w:pPr>
        <w:numPr>
          <w:ilvl w:val="0"/>
          <w:numId w:val="1"/>
        </w:numPr>
        <w:tabs>
          <w:tab w:val="left" w:pos="567"/>
        </w:tabs>
        <w:spacing w:line="360" w:lineRule="auto"/>
        <w:ind w:left="0" w:firstLine="0"/>
        <w:contextualSpacing/>
        <w:jc w:val="both"/>
        <w:rPr>
          <w:rFonts w:ascii="Palatino Linotype" w:eastAsia="Times New Roman" w:hAnsi="Palatino Linotype" w:cs="Times New Roman"/>
          <w:lang w:val="es-MX" w:eastAsia="en-US"/>
        </w:rPr>
      </w:pPr>
      <w:r w:rsidRPr="00E576A5">
        <w:rPr>
          <w:rFonts w:ascii="Palatino Linotype" w:eastAsia="Times New Roman" w:hAnsi="Palatino Linotype" w:cs="Times New Roman"/>
          <w:lang w:val="es-MX" w:eastAsia="en-US"/>
        </w:rPr>
        <w:t xml:space="preserve">Por consiguiente no es posible atender las consideraciones señaladas por parte del </w:t>
      </w:r>
      <w:r w:rsidRPr="00E576A5">
        <w:rPr>
          <w:rFonts w:ascii="Palatino Linotype" w:eastAsia="Times New Roman" w:hAnsi="Palatino Linotype" w:cs="Times New Roman"/>
          <w:b/>
          <w:lang w:val="es-MX" w:eastAsia="en-US"/>
        </w:rPr>
        <w:t>SUJETO OBLIGADO en cuanto a la temporalidad de la información</w:t>
      </w:r>
      <w:r w:rsidRPr="00E576A5">
        <w:rPr>
          <w:rFonts w:ascii="Palatino Linotype" w:eastAsia="Times New Roman" w:hAnsi="Palatino Linotype" w:cs="Times New Roman"/>
          <w:lang w:val="es-MX" w:eastAsia="en-US"/>
        </w:rPr>
        <w:t xml:space="preserve">, situación por la que se ordena la información del periodo que señala el particular, esto es del uno de enero del año dos mil diecinueve al treinta y uno de diciembre del año dos mil dieciocho. </w:t>
      </w:r>
    </w:p>
    <w:p w14:paraId="09C3F53C" w14:textId="77777777" w:rsidR="00E1607E" w:rsidRPr="00E576A5" w:rsidRDefault="00E1607E" w:rsidP="00E576A5">
      <w:pPr>
        <w:spacing w:line="360" w:lineRule="auto"/>
        <w:contextualSpacing/>
        <w:jc w:val="both"/>
        <w:rPr>
          <w:rFonts w:ascii="Palatino Linotype" w:eastAsia="Times New Roman" w:hAnsi="Palatino Linotype" w:cs="Times New Roman"/>
          <w:lang w:val="es-MX" w:eastAsia="en-US"/>
        </w:rPr>
      </w:pPr>
    </w:p>
    <w:p w14:paraId="18FAC927" w14:textId="26C88FB3" w:rsidR="009A1572" w:rsidRPr="001D406E" w:rsidRDefault="009A1572" w:rsidP="001D406E">
      <w:pPr>
        <w:pStyle w:val="Prrafodelista"/>
        <w:widowControl w:val="0"/>
        <w:numPr>
          <w:ilvl w:val="0"/>
          <w:numId w:val="1"/>
        </w:numPr>
        <w:tabs>
          <w:tab w:val="left" w:pos="567"/>
        </w:tabs>
        <w:autoSpaceDE w:val="0"/>
        <w:autoSpaceDN w:val="0"/>
        <w:adjustRightInd w:val="0"/>
        <w:spacing w:line="360" w:lineRule="auto"/>
        <w:ind w:left="0" w:right="49" w:firstLine="0"/>
        <w:jc w:val="both"/>
        <w:rPr>
          <w:rFonts w:ascii="Palatino Linotype" w:hAnsi="Palatino Linotype" w:cs="Times New Roman"/>
          <w:i/>
          <w:lang w:eastAsia="es-ES_tradnl"/>
        </w:rPr>
      </w:pPr>
      <w:r w:rsidRPr="001D406E">
        <w:rPr>
          <w:rFonts w:ascii="Palatino Linotype" w:hAnsi="Palatino Linotype"/>
          <w:color w:val="000000" w:themeColor="text1"/>
        </w:rPr>
        <w:t xml:space="preserve">Por otro lado, este </w:t>
      </w:r>
      <w:proofErr w:type="spellStart"/>
      <w:r w:rsidRPr="001D406E">
        <w:rPr>
          <w:rFonts w:ascii="Palatino Linotype" w:hAnsi="Palatino Linotype"/>
          <w:color w:val="000000" w:themeColor="text1"/>
        </w:rPr>
        <w:t>resolutor</w:t>
      </w:r>
      <w:proofErr w:type="spellEnd"/>
      <w:r w:rsidRPr="001D406E">
        <w:rPr>
          <w:rFonts w:ascii="Palatino Linotype" w:hAnsi="Palatino Linotype"/>
          <w:color w:val="000000" w:themeColor="text1"/>
        </w:rPr>
        <w:t xml:space="preserve"> advierte que </w:t>
      </w:r>
      <w:r w:rsidRPr="001D406E">
        <w:rPr>
          <w:rFonts w:ascii="Palatino Linotype" w:hAnsi="Palatino Linotype" w:cs="Arial"/>
          <w:color w:val="000000" w:themeColor="text1"/>
        </w:rPr>
        <w:t xml:space="preserve">el </w:t>
      </w:r>
      <w:r w:rsidRPr="001D406E">
        <w:rPr>
          <w:rFonts w:ascii="Palatino Linotype" w:hAnsi="Palatino Linotype"/>
        </w:rPr>
        <w:t xml:space="preserve">veintiuno (21) de enero de dos mil diecinueve, el </w:t>
      </w:r>
      <w:r w:rsidRPr="001D406E">
        <w:rPr>
          <w:rFonts w:ascii="Palatino Linotype" w:hAnsi="Palatino Linotype"/>
          <w:b/>
        </w:rPr>
        <w:t>SUJETO OBLIGADO</w:t>
      </w:r>
      <w:r w:rsidRPr="001D406E">
        <w:rPr>
          <w:rFonts w:ascii="Palatino Linotype" w:hAnsi="Palatino Linotype"/>
        </w:rPr>
        <w:t xml:space="preserve"> formuló mediante su Informe Justificado, la solicitud de cambiar la modalidad de la entrega de la información, por medio del memorándum SRM/DL/06/2019, emitido por el Subdirector de Recursos Materiales  del </w:t>
      </w:r>
      <w:r w:rsidRPr="001D406E">
        <w:rPr>
          <w:rFonts w:ascii="Palatino Linotype" w:hAnsi="Palatino Linotype"/>
          <w:b/>
        </w:rPr>
        <w:t>SUJETO OBLIGADO</w:t>
      </w:r>
      <w:r w:rsidRPr="001D406E">
        <w:rPr>
          <w:rFonts w:ascii="Palatino Linotype" w:hAnsi="Palatino Linotype"/>
        </w:rPr>
        <w:t xml:space="preserve">, en el cual manifestó que la información solicitada  sobrepasa las capacidades administrativas, lo anterior de conformidad con el artículo 158 de la Ley de Trasparencia. </w:t>
      </w:r>
    </w:p>
    <w:p w14:paraId="6E0CE1E0" w14:textId="77777777" w:rsidR="009A1572" w:rsidRPr="00E576A5" w:rsidRDefault="009A1572" w:rsidP="00E576A5">
      <w:pPr>
        <w:widowControl w:val="0"/>
        <w:tabs>
          <w:tab w:val="left" w:pos="426"/>
        </w:tabs>
        <w:autoSpaceDE w:val="0"/>
        <w:autoSpaceDN w:val="0"/>
        <w:adjustRightInd w:val="0"/>
        <w:spacing w:line="360" w:lineRule="auto"/>
        <w:ind w:right="49"/>
        <w:jc w:val="both"/>
        <w:rPr>
          <w:rFonts w:ascii="Palatino Linotype" w:hAnsi="Palatino Linotype" w:cs="Times New Roman"/>
          <w:i/>
          <w:lang w:eastAsia="es-ES_tradnl"/>
        </w:rPr>
      </w:pPr>
    </w:p>
    <w:p w14:paraId="7D6C1BD8" w14:textId="0A091083" w:rsidR="009A1572" w:rsidRPr="001D406E" w:rsidRDefault="009A1572" w:rsidP="001D406E">
      <w:pPr>
        <w:pStyle w:val="Prrafodelista"/>
        <w:widowControl w:val="0"/>
        <w:numPr>
          <w:ilvl w:val="0"/>
          <w:numId w:val="1"/>
        </w:numPr>
        <w:tabs>
          <w:tab w:val="left" w:pos="567"/>
        </w:tabs>
        <w:autoSpaceDE w:val="0"/>
        <w:autoSpaceDN w:val="0"/>
        <w:adjustRightInd w:val="0"/>
        <w:spacing w:line="360" w:lineRule="auto"/>
        <w:ind w:left="0" w:right="49" w:firstLine="0"/>
        <w:jc w:val="both"/>
        <w:rPr>
          <w:rFonts w:ascii="Palatino Linotype" w:hAnsi="Palatino Linotype" w:cs="Times New Roman"/>
          <w:i/>
          <w:lang w:eastAsia="es-ES_tradnl"/>
        </w:rPr>
      </w:pPr>
      <w:r w:rsidRPr="001D406E">
        <w:rPr>
          <w:rFonts w:ascii="Palatino Linotype" w:hAnsi="Palatino Linotype" w:cs="Times New Roman"/>
          <w:lang w:eastAsia="es-ES_tradnl"/>
        </w:rPr>
        <w:t xml:space="preserve">En </w:t>
      </w:r>
      <w:r w:rsidRPr="001D406E">
        <w:rPr>
          <w:rFonts w:ascii="Palatino Linotype" w:hAnsi="Palatino Linotype" w:cs="Arial"/>
          <w:color w:val="000000" w:themeColor="text1"/>
        </w:rPr>
        <w:t xml:space="preserve">atención a lo anterior, es necesario traer a estudio el contenido del artículo 158 de la Ley de Transparencia, que a la letra dispone: </w:t>
      </w:r>
    </w:p>
    <w:p w14:paraId="3775359D" w14:textId="77777777" w:rsidR="009A1572" w:rsidRPr="00E576A5" w:rsidRDefault="009A1572" w:rsidP="00E576A5">
      <w:pPr>
        <w:spacing w:line="360" w:lineRule="auto"/>
        <w:ind w:left="720"/>
        <w:contextualSpacing/>
        <w:rPr>
          <w:rFonts w:ascii="Palatino Linotype" w:eastAsia="MS Mincho" w:hAnsi="Palatino Linotype" w:cs="Arial"/>
          <w:color w:val="000000" w:themeColor="text1"/>
          <w:lang w:val="es-MX"/>
        </w:rPr>
      </w:pPr>
    </w:p>
    <w:p w14:paraId="2696A386" w14:textId="77777777" w:rsidR="009A1572" w:rsidRPr="001D406E" w:rsidRDefault="009A1572" w:rsidP="00E576A5">
      <w:pPr>
        <w:tabs>
          <w:tab w:val="left" w:pos="567"/>
        </w:tabs>
        <w:spacing w:line="360" w:lineRule="auto"/>
        <w:ind w:left="851" w:right="426"/>
        <w:contextualSpacing/>
        <w:jc w:val="both"/>
        <w:rPr>
          <w:rFonts w:ascii="Palatino Linotype" w:eastAsia="MS Mincho" w:hAnsi="Palatino Linotype" w:cs="Arial"/>
          <w:i/>
          <w:color w:val="000000" w:themeColor="text1"/>
          <w:sz w:val="22"/>
        </w:rPr>
      </w:pPr>
      <w:r w:rsidRPr="001D406E">
        <w:rPr>
          <w:rFonts w:ascii="Palatino Linotype" w:eastAsia="MS Mincho" w:hAnsi="Palatino Linotype" w:cs="Arial"/>
          <w:b/>
          <w:i/>
          <w:color w:val="000000" w:themeColor="text1"/>
          <w:sz w:val="22"/>
        </w:rPr>
        <w:t>“Artículo 158.</w:t>
      </w:r>
      <w:r w:rsidRPr="001D406E">
        <w:rPr>
          <w:rFonts w:ascii="Palatino Linotype" w:eastAsia="MS Mincho" w:hAnsi="Palatino Linotype" w:cs="Arial"/>
          <w:i/>
          <w:color w:val="000000" w:themeColor="text1"/>
          <w:sz w:val="22"/>
        </w:rPr>
        <w:t xml:space="preserve">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w:t>
      </w:r>
    </w:p>
    <w:p w14:paraId="7C0C1D33" w14:textId="77777777" w:rsidR="009A1572" w:rsidRPr="001D406E" w:rsidRDefault="009A1572" w:rsidP="00E576A5">
      <w:pPr>
        <w:tabs>
          <w:tab w:val="left" w:pos="567"/>
        </w:tabs>
        <w:spacing w:line="360" w:lineRule="auto"/>
        <w:ind w:left="851" w:right="426"/>
        <w:contextualSpacing/>
        <w:jc w:val="both"/>
        <w:rPr>
          <w:rFonts w:ascii="Palatino Linotype" w:eastAsia="MS Mincho" w:hAnsi="Palatino Linotype" w:cs="Arial"/>
          <w:i/>
          <w:color w:val="000000" w:themeColor="text1"/>
          <w:sz w:val="22"/>
        </w:rPr>
      </w:pPr>
    </w:p>
    <w:p w14:paraId="77C91F57" w14:textId="77777777" w:rsidR="009A1572" w:rsidRPr="001D406E" w:rsidRDefault="009A1572" w:rsidP="00E576A5">
      <w:pPr>
        <w:tabs>
          <w:tab w:val="left" w:pos="567"/>
        </w:tabs>
        <w:spacing w:line="360" w:lineRule="auto"/>
        <w:ind w:left="851" w:right="426"/>
        <w:contextualSpacing/>
        <w:jc w:val="both"/>
        <w:rPr>
          <w:rFonts w:ascii="Palatino Linotype" w:eastAsia="MS Mincho" w:hAnsi="Palatino Linotype" w:cs="Arial"/>
          <w:i/>
          <w:color w:val="000000" w:themeColor="text1"/>
          <w:sz w:val="22"/>
        </w:rPr>
      </w:pPr>
      <w:r w:rsidRPr="001D406E">
        <w:rPr>
          <w:rFonts w:ascii="Palatino Linotype" w:eastAsia="MS Mincho" w:hAnsi="Palatino Linotype" w:cs="Arial"/>
          <w:i/>
          <w:color w:val="000000" w:themeColor="text1"/>
          <w:sz w:val="22"/>
        </w:rPr>
        <w:t>En todo caso, se facilitará su copia simple o certificada, así como su reproducción por cualquier medio disponible en las instalaciones del sujeto obligado o que, en su caso, aporte el solicitante.”</w:t>
      </w:r>
    </w:p>
    <w:p w14:paraId="79C44982" w14:textId="77777777" w:rsidR="009A1572" w:rsidRPr="001D406E" w:rsidRDefault="009A1572" w:rsidP="00E576A5">
      <w:pPr>
        <w:tabs>
          <w:tab w:val="left" w:pos="567"/>
        </w:tabs>
        <w:spacing w:line="360" w:lineRule="auto"/>
        <w:ind w:left="851" w:right="426"/>
        <w:contextualSpacing/>
        <w:jc w:val="both"/>
        <w:rPr>
          <w:rFonts w:ascii="Palatino Linotype" w:eastAsia="MS Mincho" w:hAnsi="Palatino Linotype" w:cs="Arial"/>
          <w:i/>
          <w:color w:val="000000" w:themeColor="text1"/>
          <w:sz w:val="22"/>
        </w:rPr>
      </w:pPr>
    </w:p>
    <w:p w14:paraId="43035B28" w14:textId="38F91E21" w:rsidR="009A1572" w:rsidRDefault="00F66A92" w:rsidP="00F66A92">
      <w:pPr>
        <w:tabs>
          <w:tab w:val="left" w:pos="567"/>
        </w:tabs>
        <w:spacing w:line="360" w:lineRule="auto"/>
        <w:ind w:left="851" w:right="426"/>
        <w:contextualSpacing/>
        <w:jc w:val="both"/>
        <w:rPr>
          <w:rFonts w:ascii="Palatino Linotype" w:eastAsia="MS Mincho" w:hAnsi="Palatino Linotype" w:cs="Arial"/>
          <w:i/>
          <w:color w:val="000000" w:themeColor="text1"/>
          <w:sz w:val="22"/>
        </w:rPr>
      </w:pPr>
      <w:r>
        <w:rPr>
          <w:rFonts w:ascii="Palatino Linotype" w:eastAsia="MS Mincho" w:hAnsi="Palatino Linotype" w:cs="Arial"/>
          <w:i/>
          <w:color w:val="000000" w:themeColor="text1"/>
          <w:sz w:val="22"/>
        </w:rPr>
        <w:t>(Énfasis añadido)</w:t>
      </w:r>
    </w:p>
    <w:p w14:paraId="3D7BB72F" w14:textId="77777777" w:rsidR="00F66A92" w:rsidRPr="00F66A92" w:rsidRDefault="00F66A92" w:rsidP="00F66A92">
      <w:pPr>
        <w:tabs>
          <w:tab w:val="left" w:pos="567"/>
        </w:tabs>
        <w:spacing w:line="360" w:lineRule="auto"/>
        <w:ind w:left="851" w:right="426"/>
        <w:contextualSpacing/>
        <w:jc w:val="both"/>
        <w:rPr>
          <w:rFonts w:ascii="Palatino Linotype" w:eastAsia="MS Mincho" w:hAnsi="Palatino Linotype" w:cs="Arial"/>
          <w:i/>
          <w:color w:val="000000" w:themeColor="text1"/>
          <w:sz w:val="22"/>
        </w:rPr>
      </w:pPr>
    </w:p>
    <w:p w14:paraId="72CCF48E" w14:textId="4114ED72" w:rsidR="009A1572" w:rsidRPr="001D406E" w:rsidRDefault="009A1572" w:rsidP="00F66A92">
      <w:pPr>
        <w:pStyle w:val="Prrafodelista"/>
        <w:numPr>
          <w:ilvl w:val="0"/>
          <w:numId w:val="1"/>
        </w:numPr>
        <w:tabs>
          <w:tab w:val="left" w:pos="567"/>
        </w:tabs>
        <w:spacing w:line="360" w:lineRule="auto"/>
        <w:ind w:left="0" w:firstLine="0"/>
        <w:jc w:val="both"/>
        <w:rPr>
          <w:rFonts w:ascii="Palatino Linotype" w:eastAsia="MS Mincho" w:hAnsi="Palatino Linotype" w:cs="Arial"/>
          <w:color w:val="000000" w:themeColor="text1"/>
          <w:lang w:val="es-MX"/>
        </w:rPr>
      </w:pPr>
      <w:r w:rsidRPr="001D406E">
        <w:rPr>
          <w:rFonts w:ascii="Palatino Linotype" w:eastAsia="MS Mincho" w:hAnsi="Palatino Linotype" w:cs="Arial"/>
          <w:color w:val="000000" w:themeColor="text1"/>
          <w:lang w:val="es-MX"/>
        </w:rPr>
        <w:t xml:space="preserve">Así, si bien, este precepto prevé la imposibilidad de proporcionar la información, el simple pronunciamiento bajo este precepto jurídico </w:t>
      </w:r>
      <w:r w:rsidRPr="001D406E">
        <w:rPr>
          <w:rFonts w:ascii="Palatino Linotype" w:eastAsia="MS Mincho" w:hAnsi="Palatino Linotype" w:cs="Arial"/>
          <w:b/>
          <w:color w:val="000000" w:themeColor="text1"/>
          <w:lang w:val="es-MX"/>
        </w:rPr>
        <w:t>NO</w:t>
      </w:r>
      <w:r w:rsidRPr="001D406E">
        <w:rPr>
          <w:rFonts w:ascii="Palatino Linotype" w:eastAsia="MS Mincho" w:hAnsi="Palatino Linotype" w:cs="Arial"/>
          <w:color w:val="000000" w:themeColor="text1"/>
          <w:lang w:val="es-MX"/>
        </w:rPr>
        <w:t xml:space="preserve"> implica que el </w:t>
      </w:r>
      <w:r w:rsidRPr="001D406E">
        <w:rPr>
          <w:rFonts w:ascii="Palatino Linotype" w:eastAsia="MS Mincho" w:hAnsi="Palatino Linotype" w:cs="Arial"/>
          <w:b/>
          <w:color w:val="000000" w:themeColor="text1"/>
          <w:lang w:val="es-MX"/>
        </w:rPr>
        <w:t>SUJETO OBLIGADO</w:t>
      </w:r>
      <w:r w:rsidRPr="001D406E">
        <w:rPr>
          <w:rFonts w:ascii="Palatino Linotype" w:eastAsia="MS Mincho" w:hAnsi="Palatino Linotype" w:cs="Arial"/>
          <w:color w:val="000000" w:themeColor="text1"/>
          <w:lang w:val="es-MX"/>
        </w:rPr>
        <w:t xml:space="preserve"> lo pueda invocar con la finalidad de abstenerse en entregar la información solicitada, sino por el contrario, este fundamento en su parte medular va encaminado a proporcionar a la particular la información requerida en una modalidad diversa a la solicitada, cuando las circunstancias así lo ameriten, debidamente fundadas y motivadas, lo cual en el presente caso no ocurrió.</w:t>
      </w:r>
    </w:p>
    <w:p w14:paraId="3BCEE26C" w14:textId="77777777" w:rsidR="009A1572" w:rsidRPr="00E576A5" w:rsidRDefault="009A1572" w:rsidP="00E576A5">
      <w:pPr>
        <w:tabs>
          <w:tab w:val="left" w:pos="567"/>
        </w:tabs>
        <w:spacing w:before="240" w:after="360" w:line="360" w:lineRule="auto"/>
        <w:contextualSpacing/>
        <w:jc w:val="both"/>
        <w:rPr>
          <w:rFonts w:ascii="Palatino Linotype" w:eastAsia="MS Mincho" w:hAnsi="Palatino Linotype" w:cs="Arial"/>
          <w:color w:val="000000" w:themeColor="text1"/>
          <w:lang w:val="es-MX"/>
        </w:rPr>
      </w:pPr>
    </w:p>
    <w:p w14:paraId="35E486AD" w14:textId="1EC38A66" w:rsidR="009A1572" w:rsidRPr="00F66A92" w:rsidRDefault="009A1572" w:rsidP="00E576A5">
      <w:pPr>
        <w:pStyle w:val="Prrafodelista"/>
        <w:numPr>
          <w:ilvl w:val="0"/>
          <w:numId w:val="1"/>
        </w:numPr>
        <w:tabs>
          <w:tab w:val="left" w:pos="567"/>
        </w:tabs>
        <w:spacing w:before="240" w:after="360" w:line="360" w:lineRule="auto"/>
        <w:ind w:left="0" w:firstLine="0"/>
        <w:jc w:val="both"/>
        <w:rPr>
          <w:rFonts w:ascii="Palatino Linotype" w:eastAsia="MS Mincho" w:hAnsi="Palatino Linotype" w:cs="Arial"/>
          <w:color w:val="000000" w:themeColor="text1"/>
          <w:lang w:val="es-MX"/>
        </w:rPr>
      </w:pPr>
      <w:r w:rsidRPr="001D406E">
        <w:rPr>
          <w:rFonts w:ascii="Palatino Linotype" w:hAnsi="Palatino Linotype"/>
          <w:lang w:val="es-ES"/>
        </w:rPr>
        <w:t>Sirve de sustento el criterio 08/17 del Instituto Nacional de Transparencia, Acceso a la Información y Protección de Datos Personales, el cual refiere lo siguiente:</w:t>
      </w:r>
    </w:p>
    <w:p w14:paraId="14B9DBE3" w14:textId="77777777" w:rsidR="009A1572" w:rsidRPr="00E576A5" w:rsidRDefault="009A1572" w:rsidP="00E576A5">
      <w:pPr>
        <w:tabs>
          <w:tab w:val="left" w:pos="851"/>
        </w:tabs>
        <w:spacing w:before="240" w:after="240" w:line="360" w:lineRule="auto"/>
        <w:ind w:left="567" w:right="567"/>
        <w:contextualSpacing/>
        <w:jc w:val="both"/>
        <w:rPr>
          <w:rFonts w:ascii="Palatino Linotype" w:hAnsi="Palatino Linotype"/>
          <w:i/>
        </w:rPr>
      </w:pPr>
      <w:r w:rsidRPr="00E576A5">
        <w:rPr>
          <w:rFonts w:ascii="Palatino Linotype" w:hAnsi="Palatino Linotype"/>
          <w:b/>
          <w:i/>
        </w:rPr>
        <w:t>Modalidad de entrega. Procedencia de proporcionar la información solicitada en una diversa a la elegida por el solicitante.</w:t>
      </w:r>
      <w:r w:rsidRPr="00E576A5">
        <w:rPr>
          <w:rFonts w:ascii="Palatino Linotype" w:hAnsi="Palatino Linotype"/>
          <w:i/>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393550FB" w14:textId="77777777" w:rsidR="009A1572" w:rsidRPr="00E576A5" w:rsidRDefault="009A1572" w:rsidP="00E576A5">
      <w:pPr>
        <w:tabs>
          <w:tab w:val="left" w:pos="851"/>
        </w:tabs>
        <w:spacing w:before="240" w:after="240" w:line="360" w:lineRule="auto"/>
        <w:ind w:left="567" w:right="567"/>
        <w:contextualSpacing/>
        <w:jc w:val="both"/>
        <w:rPr>
          <w:rFonts w:ascii="Palatino Linotype" w:hAnsi="Palatino Linotype"/>
          <w:i/>
        </w:rPr>
      </w:pPr>
    </w:p>
    <w:p w14:paraId="4D708BE4" w14:textId="77777777" w:rsidR="009A1572" w:rsidRPr="00E576A5" w:rsidRDefault="009A1572" w:rsidP="00E576A5">
      <w:pPr>
        <w:tabs>
          <w:tab w:val="left" w:pos="851"/>
        </w:tabs>
        <w:spacing w:before="240" w:after="240" w:line="360" w:lineRule="auto"/>
        <w:ind w:left="567" w:right="567"/>
        <w:contextualSpacing/>
        <w:jc w:val="both"/>
        <w:rPr>
          <w:rFonts w:ascii="Palatino Linotype" w:hAnsi="Palatino Linotype"/>
          <w:i/>
        </w:rPr>
      </w:pPr>
      <w:r w:rsidRPr="00E576A5">
        <w:rPr>
          <w:rFonts w:ascii="Palatino Linotype" w:hAnsi="Palatino Linotype"/>
          <w:i/>
        </w:rPr>
        <w:t xml:space="preserve">Resoluciones: </w:t>
      </w:r>
    </w:p>
    <w:p w14:paraId="71B39A71" w14:textId="77777777" w:rsidR="009A1572" w:rsidRPr="00E576A5" w:rsidRDefault="009A1572" w:rsidP="00E576A5">
      <w:pPr>
        <w:tabs>
          <w:tab w:val="left" w:pos="851"/>
        </w:tabs>
        <w:spacing w:before="240" w:after="240" w:line="360" w:lineRule="auto"/>
        <w:ind w:left="567" w:right="567"/>
        <w:contextualSpacing/>
        <w:jc w:val="both"/>
        <w:rPr>
          <w:rFonts w:ascii="Palatino Linotype" w:hAnsi="Palatino Linotype"/>
          <w:i/>
        </w:rPr>
      </w:pPr>
      <w:r w:rsidRPr="00E576A5">
        <w:rPr>
          <w:rFonts w:ascii="Palatino Linotype" w:hAnsi="Palatino Linotype"/>
          <w:i/>
        </w:rPr>
        <w:sym w:font="Symbol" w:char="F0B7"/>
      </w:r>
      <w:r w:rsidRPr="00E576A5">
        <w:rPr>
          <w:rFonts w:ascii="Palatino Linotype" w:hAnsi="Palatino Linotype"/>
          <w:i/>
        </w:rPr>
        <w:t xml:space="preserve"> RRA 0188/16. Secretaría de Desarrollo Agrario, Territorial y Urbano. 17 de agosto de 2016. Por unanimidad. Comisionada Ponente Ximena Puente de la Mora. </w:t>
      </w:r>
    </w:p>
    <w:p w14:paraId="1238E17B" w14:textId="77777777" w:rsidR="009A1572" w:rsidRPr="00E576A5" w:rsidRDefault="009A1572" w:rsidP="00E576A5">
      <w:pPr>
        <w:tabs>
          <w:tab w:val="left" w:pos="851"/>
        </w:tabs>
        <w:spacing w:before="240" w:after="240" w:line="360" w:lineRule="auto"/>
        <w:ind w:left="567" w:right="567"/>
        <w:contextualSpacing/>
        <w:jc w:val="both"/>
        <w:rPr>
          <w:rFonts w:ascii="Palatino Linotype" w:hAnsi="Palatino Linotype"/>
          <w:i/>
        </w:rPr>
      </w:pPr>
      <w:r w:rsidRPr="00E576A5">
        <w:rPr>
          <w:rFonts w:ascii="Palatino Linotype" w:hAnsi="Palatino Linotype"/>
          <w:i/>
        </w:rPr>
        <w:lastRenderedPageBreak/>
        <w:sym w:font="Symbol" w:char="F0B7"/>
      </w:r>
      <w:r w:rsidRPr="00E576A5">
        <w:rPr>
          <w:rFonts w:ascii="Palatino Linotype" w:hAnsi="Palatino Linotype"/>
          <w:i/>
        </w:rPr>
        <w:t xml:space="preserve"> RRA 4812/16. Secretaría de Educación Pública. 08 de febrero de 2017. Por unanimidad. Comisionado Ponente Oscar Mauricio Guerra Ford. </w:t>
      </w:r>
    </w:p>
    <w:p w14:paraId="2B2EEC0C" w14:textId="77777777" w:rsidR="009A1572" w:rsidRPr="00E576A5" w:rsidRDefault="009A1572" w:rsidP="00E576A5">
      <w:pPr>
        <w:tabs>
          <w:tab w:val="left" w:pos="851"/>
        </w:tabs>
        <w:spacing w:before="240" w:after="240" w:line="360" w:lineRule="auto"/>
        <w:ind w:left="567" w:right="567"/>
        <w:contextualSpacing/>
        <w:jc w:val="both"/>
        <w:rPr>
          <w:rFonts w:ascii="Palatino Linotype" w:hAnsi="Palatino Linotype"/>
          <w:i/>
          <w:highlight w:val="cyan"/>
          <w:lang w:val="es-ES"/>
        </w:rPr>
      </w:pPr>
      <w:r w:rsidRPr="00E576A5">
        <w:rPr>
          <w:rFonts w:ascii="Palatino Linotype" w:hAnsi="Palatino Linotype"/>
          <w:i/>
        </w:rPr>
        <w:sym w:font="Symbol" w:char="F0B7"/>
      </w:r>
      <w:r w:rsidRPr="00E576A5">
        <w:rPr>
          <w:rFonts w:ascii="Palatino Linotype" w:hAnsi="Palatino Linotype"/>
          <w:i/>
        </w:rPr>
        <w:t xml:space="preserve"> RRA 0359/17. Universidad Nacional Autónoma de México. 01 de marzo de 2017. Por unanimidad. Comisionada Ponente Areli Cano Guadiana.</w:t>
      </w:r>
    </w:p>
    <w:p w14:paraId="42226353" w14:textId="77777777" w:rsidR="009A1572" w:rsidRPr="00E576A5" w:rsidRDefault="009A1572" w:rsidP="00E576A5">
      <w:pPr>
        <w:tabs>
          <w:tab w:val="left" w:pos="567"/>
        </w:tabs>
        <w:spacing w:before="240" w:after="360" w:line="360" w:lineRule="auto"/>
        <w:contextualSpacing/>
        <w:jc w:val="both"/>
        <w:rPr>
          <w:rFonts w:ascii="Palatino Linotype" w:eastAsia="MS Mincho" w:hAnsi="Palatino Linotype" w:cs="Arial"/>
          <w:color w:val="000000" w:themeColor="text1"/>
          <w:lang w:val="es-MX"/>
        </w:rPr>
      </w:pPr>
    </w:p>
    <w:p w14:paraId="3C492E43" w14:textId="5307F6EC" w:rsidR="009A1572" w:rsidRDefault="009A1572" w:rsidP="001D406E">
      <w:pPr>
        <w:numPr>
          <w:ilvl w:val="0"/>
          <w:numId w:val="1"/>
        </w:numPr>
        <w:tabs>
          <w:tab w:val="left" w:pos="567"/>
        </w:tabs>
        <w:spacing w:before="240" w:after="360" w:line="360" w:lineRule="auto"/>
        <w:ind w:left="0" w:firstLine="0"/>
        <w:contextualSpacing/>
        <w:jc w:val="both"/>
        <w:rPr>
          <w:rFonts w:ascii="Palatino Linotype" w:eastAsia="MS Mincho" w:hAnsi="Palatino Linotype" w:cs="Arial"/>
          <w:color w:val="000000" w:themeColor="text1"/>
          <w:lang w:val="es-MX"/>
        </w:rPr>
      </w:pPr>
      <w:r w:rsidRPr="00E576A5">
        <w:rPr>
          <w:rFonts w:ascii="Palatino Linotype" w:eastAsia="MS Mincho" w:hAnsi="Palatino Linotype" w:cs="Arial"/>
          <w:color w:val="000000" w:themeColor="text1"/>
          <w:lang w:val="es-MX"/>
        </w:rPr>
        <w:t xml:space="preserve">Por otro lado, cabe destacar que el siete (07) de marzo  del año en curso, la Dirección de Informática de este Órgano Garante, informó que no existe un reporte de incidencias del </w:t>
      </w:r>
      <w:r w:rsidRPr="00E576A5">
        <w:rPr>
          <w:rFonts w:ascii="Palatino Linotype" w:eastAsia="MS Mincho" w:hAnsi="Palatino Linotype" w:cs="Arial"/>
          <w:b/>
          <w:color w:val="000000" w:themeColor="text1"/>
          <w:lang w:val="es-MX"/>
        </w:rPr>
        <w:t>SUJETO OBLIGADO</w:t>
      </w:r>
      <w:r w:rsidRPr="00E576A5">
        <w:rPr>
          <w:rFonts w:ascii="Palatino Linotype" w:eastAsia="MS Mincho" w:hAnsi="Palatino Linotype" w:cs="Arial"/>
          <w:color w:val="000000" w:themeColor="text1"/>
          <w:lang w:val="es-MX"/>
        </w:rPr>
        <w:t xml:space="preserve"> por posibles problemas que le impidan subir a la plataforma del SAIMEX la información que le ha sido solicita como a continuación se observa: </w:t>
      </w:r>
    </w:p>
    <w:p w14:paraId="46E98CDD" w14:textId="77777777" w:rsidR="00F66A92" w:rsidRPr="00E576A5" w:rsidRDefault="00F66A92" w:rsidP="00F66A92">
      <w:pPr>
        <w:tabs>
          <w:tab w:val="left" w:pos="567"/>
        </w:tabs>
        <w:spacing w:before="240" w:after="360" w:line="360" w:lineRule="auto"/>
        <w:contextualSpacing/>
        <w:jc w:val="both"/>
        <w:rPr>
          <w:rFonts w:ascii="Palatino Linotype" w:eastAsia="MS Mincho" w:hAnsi="Palatino Linotype" w:cs="Arial"/>
          <w:color w:val="000000" w:themeColor="text1"/>
          <w:lang w:val="es-MX"/>
        </w:rPr>
      </w:pPr>
    </w:p>
    <w:p w14:paraId="5E808246" w14:textId="3A17CB80" w:rsidR="009A1572" w:rsidRPr="00E576A5" w:rsidRDefault="00F66A92" w:rsidP="006E394A">
      <w:pPr>
        <w:spacing w:line="360" w:lineRule="auto"/>
        <w:ind w:right="565"/>
        <w:contextualSpacing/>
        <w:rPr>
          <w:rFonts w:ascii="Palatino Linotype" w:eastAsia="MS Mincho" w:hAnsi="Palatino Linotype" w:cs="Arial"/>
          <w:color w:val="000000" w:themeColor="text1"/>
          <w:lang w:val="es-MX"/>
        </w:rPr>
      </w:pPr>
      <w:r>
        <w:rPr>
          <w:rFonts w:ascii="Palatino Linotype" w:eastAsia="MS Mincho" w:hAnsi="Palatino Linotype" w:cs="Arial"/>
          <w:noProof/>
          <w:color w:val="000000" w:themeColor="text1"/>
          <w:lang w:val="es-MX" w:eastAsia="es-MX"/>
        </w:rPr>
        <w:drawing>
          <wp:inline distT="0" distB="0" distL="0" distR="0" wp14:anchorId="749052BE" wp14:editId="376C0ADD">
            <wp:extent cx="5311623" cy="3156053"/>
            <wp:effectExtent l="0" t="0" r="381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0516" cy="3173220"/>
                    </a:xfrm>
                    <a:prstGeom prst="rect">
                      <a:avLst/>
                    </a:prstGeom>
                    <a:noFill/>
                  </pic:spPr>
                </pic:pic>
              </a:graphicData>
            </a:graphic>
          </wp:inline>
        </w:drawing>
      </w:r>
    </w:p>
    <w:p w14:paraId="7F359DDE" w14:textId="54C6F21A" w:rsidR="009A1572" w:rsidRPr="00E576A5" w:rsidRDefault="009A1572" w:rsidP="001D406E">
      <w:pPr>
        <w:tabs>
          <w:tab w:val="left" w:pos="567"/>
        </w:tabs>
        <w:spacing w:before="240" w:after="360" w:line="360" w:lineRule="auto"/>
        <w:contextualSpacing/>
        <w:jc w:val="center"/>
        <w:rPr>
          <w:rFonts w:ascii="Palatino Linotype" w:eastAsia="MS Mincho" w:hAnsi="Palatino Linotype" w:cs="Arial"/>
          <w:color w:val="000000" w:themeColor="text1"/>
          <w:lang w:val="es-MX"/>
        </w:rPr>
      </w:pPr>
    </w:p>
    <w:p w14:paraId="46F63DD1" w14:textId="77777777" w:rsidR="009A1572" w:rsidRPr="00E576A5" w:rsidRDefault="009A1572" w:rsidP="001D406E">
      <w:pPr>
        <w:numPr>
          <w:ilvl w:val="0"/>
          <w:numId w:val="1"/>
        </w:numPr>
        <w:tabs>
          <w:tab w:val="left" w:pos="567"/>
        </w:tabs>
        <w:spacing w:before="240" w:after="360" w:line="360" w:lineRule="auto"/>
        <w:ind w:left="0" w:firstLine="0"/>
        <w:contextualSpacing/>
        <w:jc w:val="both"/>
        <w:rPr>
          <w:rFonts w:ascii="Palatino Linotype" w:eastAsia="MS Mincho" w:hAnsi="Palatino Linotype" w:cs="Arial"/>
          <w:color w:val="000000" w:themeColor="text1"/>
          <w:lang w:val="es-MX"/>
        </w:rPr>
      </w:pPr>
      <w:r w:rsidRPr="00E576A5">
        <w:rPr>
          <w:rFonts w:ascii="Palatino Linotype" w:eastAsia="MS Mincho" w:hAnsi="Palatino Linotype" w:cs="Arial"/>
          <w:color w:val="000000" w:themeColor="text1"/>
          <w:lang w:val="es-MX"/>
        </w:rPr>
        <w:t xml:space="preserve">Son esas consideraciones las que llevan a este Órgano Garante a no confirmar el camino den la modalidad de entrega de la información. </w:t>
      </w:r>
    </w:p>
    <w:p w14:paraId="6FAE688B" w14:textId="77777777" w:rsidR="009A1572" w:rsidRPr="00E576A5" w:rsidRDefault="009A1572" w:rsidP="00E576A5">
      <w:pPr>
        <w:widowControl w:val="0"/>
        <w:tabs>
          <w:tab w:val="left" w:pos="426"/>
        </w:tabs>
        <w:autoSpaceDE w:val="0"/>
        <w:autoSpaceDN w:val="0"/>
        <w:adjustRightInd w:val="0"/>
        <w:spacing w:line="360" w:lineRule="auto"/>
        <w:ind w:right="49"/>
        <w:jc w:val="both"/>
        <w:rPr>
          <w:rFonts w:ascii="Palatino Linotype" w:hAnsi="Palatino Linotype"/>
          <w:b/>
          <w:color w:val="000000" w:themeColor="text1"/>
        </w:rPr>
      </w:pPr>
      <w:r w:rsidRPr="00E576A5">
        <w:rPr>
          <w:rFonts w:ascii="Palatino Linotype" w:hAnsi="Palatino Linotype" w:cs="Times New Roman"/>
          <w:b/>
          <w:lang w:eastAsia="es-ES_tradnl"/>
        </w:rPr>
        <w:t xml:space="preserve"> </w:t>
      </w:r>
      <w:r w:rsidRPr="00E576A5">
        <w:rPr>
          <w:rFonts w:ascii="Palatino Linotype" w:hAnsi="Palatino Linotype"/>
          <w:b/>
          <w:color w:val="000000" w:themeColor="text1"/>
        </w:rPr>
        <w:t>III.II. De las consideraciones que deberá observar el sujeto obligado para atender la presente resolución.</w:t>
      </w:r>
    </w:p>
    <w:p w14:paraId="61073076" w14:textId="77777777" w:rsidR="009A1572" w:rsidRPr="00E576A5" w:rsidRDefault="009A1572" w:rsidP="00E576A5">
      <w:pPr>
        <w:widowControl w:val="0"/>
        <w:tabs>
          <w:tab w:val="left" w:pos="426"/>
        </w:tabs>
        <w:autoSpaceDE w:val="0"/>
        <w:autoSpaceDN w:val="0"/>
        <w:adjustRightInd w:val="0"/>
        <w:spacing w:line="360" w:lineRule="auto"/>
        <w:ind w:right="49"/>
        <w:jc w:val="both"/>
        <w:rPr>
          <w:rFonts w:ascii="Palatino Linotype" w:hAnsi="Palatino Linotype"/>
          <w:b/>
          <w:color w:val="000000" w:themeColor="text1"/>
        </w:rPr>
      </w:pPr>
    </w:p>
    <w:p w14:paraId="10ED92BC" w14:textId="77777777" w:rsidR="009A1572" w:rsidRPr="00E576A5" w:rsidRDefault="009A1572" w:rsidP="00E576A5">
      <w:pPr>
        <w:widowControl w:val="0"/>
        <w:autoSpaceDE w:val="0"/>
        <w:autoSpaceDN w:val="0"/>
        <w:adjustRightInd w:val="0"/>
        <w:spacing w:before="240" w:after="240" w:line="360" w:lineRule="auto"/>
        <w:contextualSpacing/>
        <w:jc w:val="both"/>
        <w:rPr>
          <w:rFonts w:ascii="Palatino Linotype" w:hAnsi="Palatino Linotype"/>
          <w:b/>
          <w:color w:val="000000" w:themeColor="text1"/>
        </w:rPr>
      </w:pPr>
      <w:r w:rsidRPr="00E576A5">
        <w:rPr>
          <w:rFonts w:ascii="Palatino Linotype" w:hAnsi="Palatino Linotype"/>
          <w:b/>
          <w:color w:val="000000" w:themeColor="text1"/>
        </w:rPr>
        <w:t>a.  De la búsqueda exhaustiva.</w:t>
      </w:r>
    </w:p>
    <w:p w14:paraId="0523020E" w14:textId="77777777" w:rsidR="009A1572" w:rsidRPr="00E576A5" w:rsidRDefault="009A1572" w:rsidP="00E576A5">
      <w:pPr>
        <w:widowControl w:val="0"/>
        <w:autoSpaceDE w:val="0"/>
        <w:autoSpaceDN w:val="0"/>
        <w:adjustRightInd w:val="0"/>
        <w:spacing w:before="240" w:after="240" w:line="360" w:lineRule="auto"/>
        <w:contextualSpacing/>
        <w:jc w:val="both"/>
        <w:rPr>
          <w:rFonts w:ascii="Palatino Linotype" w:hAnsi="Palatino Linotype"/>
          <w:b/>
          <w:color w:val="000000" w:themeColor="text1"/>
        </w:rPr>
      </w:pPr>
    </w:p>
    <w:p w14:paraId="2B1278B4" w14:textId="77777777" w:rsidR="009A1572" w:rsidRDefault="009A1572" w:rsidP="00E576A5">
      <w:pPr>
        <w:numPr>
          <w:ilvl w:val="0"/>
          <w:numId w:val="1"/>
        </w:numPr>
        <w:spacing w:before="240" w:after="240" w:line="360" w:lineRule="auto"/>
        <w:ind w:left="0" w:firstLine="0"/>
        <w:contextualSpacing/>
        <w:jc w:val="both"/>
        <w:rPr>
          <w:rFonts w:ascii="Palatino Linotype" w:hAnsi="Palatino Linotype" w:cs="Arial"/>
          <w:lang w:val="es-MX"/>
        </w:rPr>
      </w:pPr>
      <w:r w:rsidRPr="00E576A5">
        <w:rPr>
          <w:rFonts w:ascii="Palatino Linotype" w:hAnsi="Palatino Linotype"/>
          <w:b/>
          <w:color w:val="000000" w:themeColor="text1"/>
        </w:rPr>
        <w:t xml:space="preserve">31. </w:t>
      </w:r>
      <w:r w:rsidRPr="00E576A5">
        <w:rPr>
          <w:rFonts w:ascii="Palatino Linotype" w:hAnsi="Palatino Linotype"/>
          <w:color w:val="000000" w:themeColor="text1"/>
        </w:rPr>
        <w:t xml:space="preserve">Por otro lado de la revisión al expediente electrónico se observa que el Sujeto Obligado no realizó una búsqueda exhaustiva de la información, pues no turnó los requerimientos realizados por el particular a todas las áreas que pudieran contar con la información solicitada, así las cosas, </w:t>
      </w:r>
      <w:r w:rsidRPr="00E576A5">
        <w:rPr>
          <w:rFonts w:ascii="Palatino Linotype" w:hAnsi="Palatino Linotype" w:cs="Arial"/>
          <w:lang w:val="es-MX"/>
        </w:rPr>
        <w:t xml:space="preserve">el procedimiento de acceso a la información pública, descrito en el Título Séptimo de la Ley de Transparencia detalla los pasos que debe seguir la autoridad para atender las solicitudes que presenten las personas en ejercicio de su derecho, entre los cuales se encuentra el deber de las unidades de transparencia de turnar a todas las áreas competentes que cuenten con la información o deban tenerla de acuerdo a sus facultades, competencias y funciones, con el objeto de que realicen una búsqueda exhaustiva y razonable de la información solicitada, según se asienta en el artículo 162 de la ley citada. </w:t>
      </w:r>
    </w:p>
    <w:p w14:paraId="6BC074D6" w14:textId="77777777" w:rsidR="001D406E" w:rsidRPr="00E576A5" w:rsidRDefault="001D406E" w:rsidP="001D406E">
      <w:pPr>
        <w:spacing w:before="240" w:after="240" w:line="360" w:lineRule="auto"/>
        <w:contextualSpacing/>
        <w:jc w:val="both"/>
        <w:rPr>
          <w:rFonts w:ascii="Palatino Linotype" w:hAnsi="Palatino Linotype" w:cs="Arial"/>
          <w:lang w:val="es-MX"/>
        </w:rPr>
      </w:pPr>
    </w:p>
    <w:p w14:paraId="7EAD4BE8" w14:textId="77777777" w:rsidR="009A1572" w:rsidRPr="00E576A5" w:rsidRDefault="009A1572" w:rsidP="00E576A5">
      <w:pPr>
        <w:numPr>
          <w:ilvl w:val="0"/>
          <w:numId w:val="1"/>
        </w:numPr>
        <w:spacing w:before="240" w:after="240" w:line="360" w:lineRule="auto"/>
        <w:ind w:left="0" w:firstLine="0"/>
        <w:contextualSpacing/>
        <w:jc w:val="both"/>
        <w:rPr>
          <w:rFonts w:ascii="Palatino Linotype" w:hAnsi="Palatino Linotype" w:cs="Arial"/>
          <w:lang w:val="es-MX"/>
        </w:rPr>
      </w:pPr>
      <w:r w:rsidRPr="00E576A5">
        <w:rPr>
          <w:rFonts w:ascii="Palatino Linotype" w:hAnsi="Palatino Linotype" w:cs="Arial"/>
          <w:lang w:val="es-MX"/>
        </w:rPr>
        <w:lastRenderedPageBreak/>
        <w:t>Así, es de advertir que la Titular de la Unidad de Transparencia tenía la obligación de cumplir con lo que dispone la normatividad aplicable, lo que en primera instancia implica que solicite a todas las áreas que pudieron haber generado o administrado la información requerida, la búsqueda de la misma.</w:t>
      </w:r>
    </w:p>
    <w:p w14:paraId="069C6ACB" w14:textId="350A2106" w:rsidR="006E394A" w:rsidRDefault="009A1572" w:rsidP="00E576A5">
      <w:pPr>
        <w:spacing w:before="240" w:after="240" w:line="360" w:lineRule="auto"/>
        <w:contextualSpacing/>
        <w:jc w:val="both"/>
        <w:rPr>
          <w:rFonts w:ascii="Palatino Linotype" w:hAnsi="Palatino Linotype" w:cs="Arial"/>
          <w:lang w:val="es-MX"/>
        </w:rPr>
      </w:pPr>
      <w:r w:rsidRPr="00E576A5">
        <w:rPr>
          <w:rFonts w:ascii="Palatino Linotype" w:hAnsi="Palatino Linotype" w:cs="Arial"/>
          <w:lang w:val="es-MX"/>
        </w:rPr>
        <w:t xml:space="preserve"> En ese sentido de la verificación realizada al expediente electrónico integrado en el </w:t>
      </w:r>
      <w:r w:rsidRPr="00E576A5">
        <w:rPr>
          <w:rFonts w:ascii="Palatino Linotype" w:hAnsi="Palatino Linotype" w:cs="Arial"/>
          <w:b/>
          <w:lang w:val="es-MX"/>
        </w:rPr>
        <w:t>SAIMEX</w:t>
      </w:r>
      <w:r w:rsidRPr="00E576A5">
        <w:rPr>
          <w:rFonts w:ascii="Palatino Linotype" w:hAnsi="Palatino Linotype" w:cs="Arial"/>
          <w:lang w:val="es-MX"/>
        </w:rPr>
        <w:t xml:space="preserve"> se aprecia que el titular de la Unidad de Transparencia no realizó requerimientos a todas las áreas, tal y como se muestra en la</w:t>
      </w:r>
      <w:r w:rsidR="006E394A">
        <w:rPr>
          <w:rFonts w:ascii="Palatino Linotype" w:hAnsi="Palatino Linotype" w:cs="Arial"/>
          <w:lang w:val="es-MX"/>
        </w:rPr>
        <w:t xml:space="preserve"> imagen de referencia:</w:t>
      </w:r>
    </w:p>
    <w:p w14:paraId="60A1B8AC" w14:textId="77777777" w:rsidR="006E394A" w:rsidRPr="00E576A5" w:rsidRDefault="006E394A" w:rsidP="00E576A5">
      <w:pPr>
        <w:spacing w:before="240" w:after="240" w:line="360" w:lineRule="auto"/>
        <w:contextualSpacing/>
        <w:jc w:val="both"/>
        <w:rPr>
          <w:rFonts w:ascii="Palatino Linotype" w:hAnsi="Palatino Linotype" w:cs="Arial"/>
          <w:lang w:val="es-MX"/>
        </w:rPr>
      </w:pPr>
    </w:p>
    <w:p w14:paraId="24CE0F7A" w14:textId="77777777" w:rsidR="009A1572" w:rsidRPr="00E576A5" w:rsidRDefault="009A1572" w:rsidP="00E576A5">
      <w:pPr>
        <w:spacing w:before="240" w:after="240" w:line="360" w:lineRule="auto"/>
        <w:contextualSpacing/>
        <w:jc w:val="both"/>
        <w:rPr>
          <w:rFonts w:ascii="Palatino Linotype" w:hAnsi="Palatino Linotype" w:cs="Arial"/>
          <w:lang w:val="es-MX"/>
        </w:rPr>
      </w:pPr>
      <w:r w:rsidRPr="00E576A5">
        <w:rPr>
          <w:rFonts w:ascii="Palatino Linotype" w:hAnsi="Palatino Linotype"/>
          <w:noProof/>
          <w:lang w:val="es-MX" w:eastAsia="es-MX"/>
        </w:rPr>
        <w:drawing>
          <wp:inline distT="0" distB="0" distL="0" distR="0" wp14:anchorId="65E40736" wp14:editId="77F59448">
            <wp:extent cx="5779770" cy="17907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893" t="18810" r="23541" b="60862"/>
                    <a:stretch/>
                  </pic:blipFill>
                  <pic:spPr bwMode="auto">
                    <a:xfrm>
                      <a:off x="0" y="0"/>
                      <a:ext cx="5791215" cy="1794246"/>
                    </a:xfrm>
                    <a:prstGeom prst="rect">
                      <a:avLst/>
                    </a:prstGeom>
                    <a:ln>
                      <a:noFill/>
                    </a:ln>
                    <a:extLst>
                      <a:ext uri="{53640926-AAD7-44D8-BBD7-CCE9431645EC}">
                        <a14:shadowObscured xmlns:a14="http://schemas.microsoft.com/office/drawing/2010/main"/>
                      </a:ext>
                    </a:extLst>
                  </pic:spPr>
                </pic:pic>
              </a:graphicData>
            </a:graphic>
          </wp:inline>
        </w:drawing>
      </w:r>
    </w:p>
    <w:p w14:paraId="1034843B" w14:textId="77777777" w:rsidR="009A1572" w:rsidRPr="00E576A5" w:rsidRDefault="009A1572" w:rsidP="00E576A5">
      <w:pPr>
        <w:spacing w:line="360" w:lineRule="auto"/>
        <w:ind w:left="720"/>
        <w:contextualSpacing/>
        <w:rPr>
          <w:rFonts w:ascii="Palatino Linotype" w:hAnsi="Palatino Linotype" w:cs="Arial"/>
          <w:lang w:val="es-MX"/>
        </w:rPr>
      </w:pPr>
    </w:p>
    <w:p w14:paraId="49C174CB" w14:textId="77777777" w:rsidR="009A1572" w:rsidRPr="00E576A5" w:rsidRDefault="009A1572" w:rsidP="00E576A5">
      <w:pPr>
        <w:numPr>
          <w:ilvl w:val="0"/>
          <w:numId w:val="1"/>
        </w:numPr>
        <w:spacing w:before="240" w:after="240" w:line="360" w:lineRule="auto"/>
        <w:ind w:left="0" w:firstLine="0"/>
        <w:contextualSpacing/>
        <w:jc w:val="both"/>
        <w:rPr>
          <w:rFonts w:ascii="Palatino Linotype" w:hAnsi="Palatino Linotype" w:cs="Arial"/>
          <w:lang w:val="es-MX"/>
        </w:rPr>
      </w:pPr>
      <w:r w:rsidRPr="00E576A5">
        <w:rPr>
          <w:rFonts w:ascii="Palatino Linotype" w:hAnsi="Palatino Linotype" w:cs="Arial"/>
          <w:lang w:val="es-MX"/>
        </w:rPr>
        <w:t xml:space="preserve">Como se acredita con lo anterior, únicamente se realizó requerimiento al área de Recursos Materiales, por lo que no es posible considerar que se realizó una búsqueda exhaustiva y razonable de la información por parte de la titular de la unidad de transparencia, violentando evidentemente el derecho de acceso a la información de la hoy recurrente y los artículo 51 y 53 de la Ley de la materia que señalan: </w:t>
      </w:r>
    </w:p>
    <w:p w14:paraId="1DAA73C7" w14:textId="77777777" w:rsidR="009A1572" w:rsidRPr="001D406E" w:rsidRDefault="009A1572" w:rsidP="00E576A5">
      <w:pPr>
        <w:spacing w:before="240" w:after="240" w:line="360" w:lineRule="auto"/>
        <w:contextualSpacing/>
        <w:jc w:val="both"/>
        <w:rPr>
          <w:rFonts w:ascii="Palatino Linotype" w:hAnsi="Palatino Linotype" w:cs="Arial"/>
          <w:sz w:val="22"/>
          <w:lang w:val="es-MX"/>
        </w:rPr>
      </w:pPr>
    </w:p>
    <w:p w14:paraId="2F285F94" w14:textId="77777777" w:rsidR="009A1572" w:rsidRPr="001D406E" w:rsidRDefault="009A1572" w:rsidP="00E576A5">
      <w:pPr>
        <w:spacing w:before="240" w:after="240" w:line="360" w:lineRule="auto"/>
        <w:ind w:left="567" w:right="567"/>
        <w:jc w:val="both"/>
        <w:rPr>
          <w:rFonts w:ascii="Palatino Linotype" w:hAnsi="Palatino Linotype" w:cs="Arial"/>
          <w:i/>
          <w:sz w:val="22"/>
          <w:lang w:val="es-MX"/>
        </w:rPr>
      </w:pPr>
      <w:r w:rsidRPr="001D406E">
        <w:rPr>
          <w:rFonts w:ascii="Palatino Linotype" w:hAnsi="Palatino Linotype" w:cs="Arial"/>
          <w:i/>
          <w:sz w:val="22"/>
          <w:lang w:val="es-MX"/>
        </w:rPr>
        <w:t>“</w:t>
      </w:r>
      <w:r w:rsidRPr="001D406E">
        <w:rPr>
          <w:rFonts w:ascii="Palatino Linotype" w:hAnsi="Palatino Linotype" w:cs="Arial"/>
          <w:b/>
          <w:i/>
          <w:sz w:val="22"/>
          <w:lang w:val="es-MX"/>
        </w:rPr>
        <w:t>Artículo 51.</w:t>
      </w:r>
      <w:r w:rsidRPr="001D406E">
        <w:rPr>
          <w:rFonts w:ascii="Palatino Linotype" w:hAnsi="Palatino Linotype" w:cs="Arial"/>
          <w:i/>
          <w:sz w:val="22"/>
          <w:lang w:val="es-MX"/>
        </w:rPr>
        <w:t xml:space="preserve"> Los sujetos obligados designarán a un responsable para atender la Unidad de Transparencia, quien fungirá como enlace entre éstos y los solicitantes. Dicha Unidad será la </w:t>
      </w:r>
      <w:r w:rsidRPr="001D406E">
        <w:rPr>
          <w:rFonts w:ascii="Palatino Linotype" w:hAnsi="Palatino Linotype" w:cs="Arial"/>
          <w:b/>
          <w:i/>
          <w:sz w:val="22"/>
          <w:lang w:val="es-MX"/>
        </w:rPr>
        <w:t>encargada de tramitar internamente la solicitud de información y tendrá la responsabilidad de verificar en cada caso que la misma no sea confidencial o reservada.</w:t>
      </w:r>
      <w:r w:rsidRPr="001D406E">
        <w:rPr>
          <w:rFonts w:ascii="Palatino Linotype" w:hAnsi="Palatino Linotype" w:cs="Arial"/>
          <w:i/>
          <w:sz w:val="22"/>
          <w:lang w:val="es-MX"/>
        </w:rPr>
        <w:t xml:space="preserve"> Dicha Unidad contará con las facultades internas necesarias para gestionar la atención a las solicitudes de información en los términos de la Ley General y la presente Ley.</w:t>
      </w:r>
    </w:p>
    <w:p w14:paraId="3AE772C7" w14:textId="77777777" w:rsidR="009A1572" w:rsidRPr="001D406E" w:rsidRDefault="009A1572" w:rsidP="00E576A5">
      <w:pPr>
        <w:spacing w:before="240" w:after="240" w:line="360" w:lineRule="auto"/>
        <w:ind w:left="567" w:right="567"/>
        <w:jc w:val="both"/>
        <w:rPr>
          <w:rFonts w:ascii="Palatino Linotype" w:hAnsi="Palatino Linotype" w:cs="Arial"/>
          <w:i/>
          <w:sz w:val="22"/>
          <w:lang w:val="es-MX"/>
        </w:rPr>
      </w:pPr>
      <w:r w:rsidRPr="001D406E">
        <w:rPr>
          <w:rFonts w:ascii="Palatino Linotype" w:hAnsi="Palatino Linotype" w:cs="Arial"/>
          <w:i/>
          <w:sz w:val="22"/>
          <w:lang w:val="es-MX"/>
        </w:rPr>
        <w:t>…”</w:t>
      </w:r>
    </w:p>
    <w:p w14:paraId="5C2B171B" w14:textId="77777777" w:rsidR="009A1572" w:rsidRPr="001D406E" w:rsidRDefault="009A1572" w:rsidP="001D406E">
      <w:pPr>
        <w:spacing w:line="360" w:lineRule="auto"/>
        <w:ind w:left="567" w:right="567"/>
        <w:jc w:val="both"/>
        <w:rPr>
          <w:rFonts w:ascii="Palatino Linotype" w:hAnsi="Palatino Linotype" w:cs="Arial"/>
          <w:i/>
          <w:sz w:val="22"/>
          <w:lang w:val="es-MX"/>
        </w:rPr>
      </w:pPr>
      <w:r w:rsidRPr="001D406E">
        <w:rPr>
          <w:rFonts w:ascii="Palatino Linotype" w:hAnsi="Palatino Linotype" w:cs="Arial"/>
          <w:i/>
          <w:sz w:val="22"/>
          <w:lang w:val="es-MX"/>
        </w:rPr>
        <w:t>“</w:t>
      </w:r>
      <w:r w:rsidRPr="001D406E">
        <w:rPr>
          <w:rFonts w:ascii="Palatino Linotype" w:hAnsi="Palatino Linotype" w:cs="Arial"/>
          <w:b/>
          <w:i/>
          <w:sz w:val="22"/>
          <w:lang w:val="es-MX"/>
        </w:rPr>
        <w:t>Artículo 53.</w:t>
      </w:r>
      <w:r w:rsidRPr="001D406E">
        <w:rPr>
          <w:rFonts w:ascii="Palatino Linotype" w:hAnsi="Palatino Linotype" w:cs="Arial"/>
          <w:i/>
          <w:sz w:val="22"/>
          <w:lang w:val="es-MX"/>
        </w:rPr>
        <w:t xml:space="preserve"> Las Unidades de Transparencia tendrán las siguientes funciones:</w:t>
      </w:r>
    </w:p>
    <w:p w14:paraId="7C224657" w14:textId="77777777" w:rsidR="009A1572" w:rsidRPr="001D406E" w:rsidRDefault="009A1572" w:rsidP="001D406E">
      <w:pPr>
        <w:spacing w:line="360" w:lineRule="auto"/>
        <w:ind w:left="567" w:right="567"/>
        <w:jc w:val="both"/>
        <w:rPr>
          <w:rFonts w:ascii="Palatino Linotype" w:hAnsi="Palatino Linotype" w:cs="Arial"/>
          <w:i/>
          <w:sz w:val="22"/>
          <w:lang w:val="es-MX"/>
        </w:rPr>
      </w:pPr>
      <w:r w:rsidRPr="001D406E">
        <w:rPr>
          <w:rFonts w:ascii="Palatino Linotype" w:hAnsi="Palatino Linotype" w:cs="Arial"/>
          <w:i/>
          <w:sz w:val="22"/>
          <w:lang w:val="es-MX"/>
        </w:rPr>
        <w:t>…</w:t>
      </w:r>
    </w:p>
    <w:p w14:paraId="49F16826" w14:textId="77777777" w:rsidR="009A1572" w:rsidRPr="001D406E" w:rsidRDefault="009A1572" w:rsidP="001D406E">
      <w:pPr>
        <w:spacing w:line="360" w:lineRule="auto"/>
        <w:ind w:left="567" w:right="567"/>
        <w:jc w:val="both"/>
        <w:rPr>
          <w:rFonts w:ascii="Palatino Linotype" w:hAnsi="Palatino Linotype" w:cs="Arial"/>
          <w:i/>
          <w:sz w:val="22"/>
          <w:lang w:val="es-MX"/>
        </w:rPr>
      </w:pPr>
      <w:r w:rsidRPr="001D406E">
        <w:rPr>
          <w:rFonts w:ascii="Palatino Linotype" w:hAnsi="Palatino Linotype" w:cs="Arial"/>
          <w:b/>
          <w:i/>
          <w:sz w:val="22"/>
          <w:lang w:val="es-MX"/>
        </w:rPr>
        <w:t>II. Recibir, tramitar y dar respuesta a las solicitudes de acceso a la información</w:t>
      </w:r>
      <w:r w:rsidRPr="001D406E">
        <w:rPr>
          <w:rFonts w:ascii="Palatino Linotype" w:hAnsi="Palatino Linotype" w:cs="Arial"/>
          <w:i/>
          <w:sz w:val="22"/>
          <w:lang w:val="es-MX"/>
        </w:rPr>
        <w:t>;</w:t>
      </w:r>
    </w:p>
    <w:p w14:paraId="4D354D0D" w14:textId="77777777" w:rsidR="009A1572" w:rsidRPr="001D406E" w:rsidRDefault="009A1572" w:rsidP="001D406E">
      <w:pPr>
        <w:spacing w:line="360" w:lineRule="auto"/>
        <w:ind w:left="567" w:right="567"/>
        <w:jc w:val="both"/>
        <w:rPr>
          <w:rFonts w:ascii="Palatino Linotype" w:hAnsi="Palatino Linotype" w:cs="Arial"/>
          <w:i/>
          <w:sz w:val="22"/>
          <w:lang w:val="es-MX"/>
        </w:rPr>
      </w:pPr>
      <w:r w:rsidRPr="001D406E">
        <w:rPr>
          <w:rFonts w:ascii="Palatino Linotype" w:hAnsi="Palatino Linotype" w:cs="Arial"/>
          <w:i/>
          <w:sz w:val="22"/>
          <w:lang w:val="es-MX"/>
        </w:rPr>
        <w:t>…</w:t>
      </w:r>
    </w:p>
    <w:p w14:paraId="10D9BDFF" w14:textId="77777777" w:rsidR="009A1572" w:rsidRPr="001D406E" w:rsidRDefault="009A1572" w:rsidP="001D406E">
      <w:pPr>
        <w:spacing w:line="360" w:lineRule="auto"/>
        <w:ind w:left="567" w:right="567"/>
        <w:jc w:val="both"/>
        <w:rPr>
          <w:rFonts w:ascii="Palatino Linotype" w:hAnsi="Palatino Linotype" w:cs="Arial"/>
          <w:b/>
          <w:i/>
          <w:sz w:val="22"/>
          <w:lang w:val="es-MX"/>
        </w:rPr>
      </w:pPr>
      <w:r w:rsidRPr="001D406E">
        <w:rPr>
          <w:rFonts w:ascii="Palatino Linotype" w:hAnsi="Palatino Linotype" w:cs="Arial"/>
          <w:b/>
          <w:i/>
          <w:sz w:val="22"/>
          <w:lang w:val="es-MX"/>
        </w:rPr>
        <w:t>IV. Realizar, con efectividad, los trámites internos necesarios para la atención de las solicitudes de acceso a la información;</w:t>
      </w:r>
    </w:p>
    <w:p w14:paraId="0C5AA40D" w14:textId="77777777" w:rsidR="009A1572" w:rsidRPr="001D406E" w:rsidRDefault="009A1572" w:rsidP="001D406E">
      <w:pPr>
        <w:spacing w:line="360" w:lineRule="auto"/>
        <w:ind w:left="567" w:right="567"/>
        <w:jc w:val="both"/>
        <w:rPr>
          <w:rFonts w:ascii="Palatino Linotype" w:hAnsi="Palatino Linotype" w:cs="Arial"/>
          <w:i/>
          <w:sz w:val="22"/>
          <w:lang w:val="es-MX"/>
        </w:rPr>
      </w:pPr>
      <w:r w:rsidRPr="001D406E">
        <w:rPr>
          <w:rFonts w:ascii="Palatino Linotype" w:hAnsi="Palatino Linotype" w:cs="Arial"/>
          <w:i/>
          <w:sz w:val="22"/>
          <w:lang w:val="es-MX"/>
        </w:rPr>
        <w:t>…</w:t>
      </w:r>
    </w:p>
    <w:p w14:paraId="155AF2F0" w14:textId="4125A924" w:rsidR="009A1572" w:rsidRDefault="009A1572" w:rsidP="006E394A">
      <w:pPr>
        <w:spacing w:line="360" w:lineRule="auto"/>
        <w:ind w:left="567" w:right="567"/>
        <w:jc w:val="both"/>
        <w:rPr>
          <w:rFonts w:ascii="Palatino Linotype" w:hAnsi="Palatino Linotype" w:cs="Arial"/>
          <w:i/>
          <w:sz w:val="22"/>
          <w:lang w:val="es-MX"/>
        </w:rPr>
      </w:pPr>
      <w:r w:rsidRPr="001D406E">
        <w:rPr>
          <w:rFonts w:ascii="Palatino Linotype" w:hAnsi="Palatino Linotype" w:cs="Arial"/>
          <w:i/>
          <w:sz w:val="22"/>
          <w:lang w:val="es-MX"/>
        </w:rPr>
        <w:t>XII. Fomentar la transparencia y accesibilidad al</w:t>
      </w:r>
      <w:r w:rsidR="006E394A">
        <w:rPr>
          <w:rFonts w:ascii="Palatino Linotype" w:hAnsi="Palatino Linotype" w:cs="Arial"/>
          <w:i/>
          <w:sz w:val="22"/>
          <w:lang w:val="es-MX"/>
        </w:rPr>
        <w:t xml:space="preserve"> interior del sujeto obligado;”</w:t>
      </w:r>
    </w:p>
    <w:p w14:paraId="5CD6A8F0" w14:textId="77777777" w:rsidR="006E394A" w:rsidRPr="006E394A" w:rsidRDefault="006E394A" w:rsidP="006E394A">
      <w:pPr>
        <w:spacing w:line="360" w:lineRule="auto"/>
        <w:ind w:left="567" w:right="567"/>
        <w:jc w:val="both"/>
        <w:rPr>
          <w:rFonts w:ascii="Palatino Linotype" w:hAnsi="Palatino Linotype" w:cs="Arial"/>
          <w:i/>
          <w:sz w:val="22"/>
          <w:lang w:val="es-MX"/>
        </w:rPr>
      </w:pPr>
    </w:p>
    <w:p w14:paraId="5D2690FE" w14:textId="77777777" w:rsidR="009A1572" w:rsidRPr="00E576A5" w:rsidRDefault="009A1572" w:rsidP="00E576A5">
      <w:pPr>
        <w:numPr>
          <w:ilvl w:val="0"/>
          <w:numId w:val="1"/>
        </w:numPr>
        <w:spacing w:line="360" w:lineRule="auto"/>
        <w:ind w:left="0" w:firstLine="0"/>
        <w:contextualSpacing/>
        <w:jc w:val="both"/>
        <w:rPr>
          <w:rFonts w:ascii="Palatino Linotype" w:hAnsi="Palatino Linotype"/>
        </w:rPr>
      </w:pPr>
      <w:r w:rsidRPr="00E576A5">
        <w:rPr>
          <w:rFonts w:ascii="Palatino Linotype" w:eastAsia="Times New Roman" w:hAnsi="Palatino Linotype" w:cs="Arial"/>
          <w:lang w:val="es-ES" w:eastAsia="en-US"/>
        </w:rPr>
        <w:t xml:space="preserve">  Así, </w:t>
      </w:r>
      <w:r w:rsidRPr="00E576A5">
        <w:rPr>
          <w:rFonts w:ascii="Palatino Linotype" w:hAnsi="Palatino Linotype"/>
        </w:rPr>
        <w:t xml:space="preserve">el titular de la Unidad de Transparencia tiene como función principal el servir como un vínculo entre la ciudadanía y los servidores públicos habilitados que integran las distintas áreas de un Sujeto Obligado; el papel que desempeñan dichos servidores públicos es de suma importancia, toda vez que deberán de estar </w:t>
      </w:r>
      <w:r w:rsidRPr="00E576A5">
        <w:rPr>
          <w:rFonts w:ascii="Palatino Linotype" w:hAnsi="Palatino Linotype"/>
        </w:rPr>
        <w:lastRenderedPageBreak/>
        <w:t xml:space="preserve">en constante interacción con las personas, llevando un claro control y registro de todas aquellas solicitudes que ingresen tanto física como electrónicamente, además es importante mencionar que el artículo 57 de la ley de la materia señala que quien desempeñe el cargo de titular de la Unidad de Transparencia de un Sujeto Obligado deberá cumplir con un perfil para desempeñar dicho cargo, con la finalidad de que las funciones encomendadas se desempeñen con efectividad y éxito y no se cometan este tipo de afectaciones al derecho humano de acceso a la información pública. </w:t>
      </w:r>
    </w:p>
    <w:p w14:paraId="2B9535C5" w14:textId="77777777" w:rsidR="009A1572" w:rsidRPr="00E576A5" w:rsidRDefault="009A1572" w:rsidP="00E576A5">
      <w:pPr>
        <w:spacing w:line="360" w:lineRule="auto"/>
        <w:contextualSpacing/>
        <w:jc w:val="both"/>
        <w:rPr>
          <w:rFonts w:ascii="Palatino Linotype" w:hAnsi="Palatino Linotype"/>
        </w:rPr>
      </w:pPr>
    </w:p>
    <w:p w14:paraId="163C83B6" w14:textId="77777777" w:rsidR="009A1572" w:rsidRPr="00E576A5" w:rsidRDefault="009A1572" w:rsidP="00E576A5">
      <w:pPr>
        <w:numPr>
          <w:ilvl w:val="0"/>
          <w:numId w:val="1"/>
        </w:numPr>
        <w:spacing w:line="360" w:lineRule="auto"/>
        <w:ind w:left="0" w:firstLine="0"/>
        <w:contextualSpacing/>
        <w:jc w:val="both"/>
        <w:rPr>
          <w:rFonts w:ascii="Palatino Linotype" w:hAnsi="Palatino Linotype"/>
        </w:rPr>
      </w:pPr>
      <w:r w:rsidRPr="00E576A5">
        <w:rPr>
          <w:rFonts w:ascii="Palatino Linotype" w:hAnsi="Palatino Linotype"/>
        </w:rPr>
        <w:t>L</w:t>
      </w:r>
      <w:r w:rsidRPr="00E576A5">
        <w:rPr>
          <w:rFonts w:ascii="Palatino Linotype" w:eastAsia="Times New Roman" w:hAnsi="Palatino Linotype" w:cs="Arial"/>
          <w:lang w:eastAsia="en-US"/>
        </w:rPr>
        <w:t>os titulares de la Unidad de Transparencia además de tramitar internamente las solicitudes de información tienen la responsabilidad de verificar, en cada caso, que la misma no sea confidencial o reservada; una vez hecho esto, en caso de no encuadrar en ninguna de las dos hipótesis mencionadas con anterioridad, deben poner la información a disposición del particular o, en su caso, convocar a reunión del Comité de Transparencia para la realización del acuerdo que avale la versión pública del documento.</w:t>
      </w:r>
    </w:p>
    <w:p w14:paraId="2A9598FD" w14:textId="77777777" w:rsidR="009A1572" w:rsidRPr="00E576A5" w:rsidRDefault="009A1572" w:rsidP="00E576A5">
      <w:pPr>
        <w:spacing w:line="360" w:lineRule="auto"/>
        <w:contextualSpacing/>
        <w:jc w:val="both"/>
        <w:rPr>
          <w:rFonts w:ascii="Palatino Linotype" w:hAnsi="Palatino Linotype"/>
        </w:rPr>
      </w:pPr>
    </w:p>
    <w:p w14:paraId="481ADA68" w14:textId="77777777" w:rsidR="009A1572" w:rsidRPr="00E576A5" w:rsidRDefault="009A1572" w:rsidP="00E576A5">
      <w:pPr>
        <w:numPr>
          <w:ilvl w:val="0"/>
          <w:numId w:val="1"/>
        </w:numPr>
        <w:spacing w:line="360" w:lineRule="auto"/>
        <w:ind w:left="0" w:firstLine="0"/>
        <w:contextualSpacing/>
        <w:jc w:val="both"/>
        <w:rPr>
          <w:rFonts w:ascii="Palatino Linotype" w:hAnsi="Palatino Linotype"/>
        </w:rPr>
      </w:pPr>
      <w:r w:rsidRPr="00E576A5">
        <w:rPr>
          <w:rFonts w:ascii="Palatino Linotype" w:eastAsia="Times New Roman" w:hAnsi="Palatino Linotype" w:cs="Arial"/>
          <w:lang w:eastAsia="en-US"/>
        </w:rPr>
        <w:t xml:space="preserve">Como se puede apreciar en el presente asunto, la titular  de la unidad no tramitó la solicitud de información de forma correcta, pues no fueron efectivas sus gestiones toda vez que omitió realizarlas a todas las áreas que pudieran contener la información solicitada. Con acciones como esas se afecta evidentemente el derecho de acceso a la información pública de las personas y el Sujeto Obligado incumple </w:t>
      </w:r>
      <w:r w:rsidRPr="00E576A5">
        <w:rPr>
          <w:rFonts w:ascii="Palatino Linotype" w:eastAsia="Times New Roman" w:hAnsi="Palatino Linotype" w:cs="Arial"/>
          <w:lang w:eastAsia="en-US"/>
        </w:rPr>
        <w:lastRenderedPageBreak/>
        <w:t xml:space="preserve">con su obligación constitucional de garantizarlo y ello constituye una afectación al derecho que en cuestión. </w:t>
      </w:r>
    </w:p>
    <w:p w14:paraId="49399FF9" w14:textId="77777777" w:rsidR="009A1572" w:rsidRPr="00E576A5" w:rsidRDefault="009A1572" w:rsidP="00E576A5">
      <w:pPr>
        <w:spacing w:line="360" w:lineRule="auto"/>
        <w:ind w:left="720"/>
        <w:contextualSpacing/>
        <w:rPr>
          <w:rFonts w:ascii="Palatino Linotype" w:hAnsi="Palatino Linotype"/>
        </w:rPr>
      </w:pPr>
    </w:p>
    <w:p w14:paraId="42BAE547" w14:textId="77777777" w:rsidR="009A1572" w:rsidRPr="00E576A5" w:rsidRDefault="009A1572" w:rsidP="00E576A5">
      <w:pPr>
        <w:numPr>
          <w:ilvl w:val="0"/>
          <w:numId w:val="1"/>
        </w:numPr>
        <w:spacing w:line="360" w:lineRule="auto"/>
        <w:ind w:left="0" w:right="616" w:firstLine="0"/>
        <w:contextualSpacing/>
        <w:jc w:val="both"/>
        <w:rPr>
          <w:rFonts w:ascii="Palatino Linotype" w:eastAsia="Times New Roman" w:hAnsi="Palatino Linotype" w:cs="Arial"/>
          <w:b/>
          <w:lang w:eastAsia="en-US"/>
        </w:rPr>
      </w:pPr>
      <w:r w:rsidRPr="00E576A5">
        <w:rPr>
          <w:rFonts w:ascii="Palatino Linotype" w:hAnsi="Palatino Linotype"/>
        </w:rPr>
        <w:t>Así es necesario recapitular que la particular solicitó se le indicara d</w:t>
      </w:r>
      <w:r w:rsidRPr="00E576A5">
        <w:rPr>
          <w:rFonts w:ascii="Palatino Linotype" w:eastAsia="Times New Roman" w:hAnsi="Palatino Linotype" w:cs="Arial"/>
          <w:b/>
          <w:lang w:eastAsia="en-US"/>
        </w:rPr>
        <w:t>e todos los vehículos que se adquirieron para uso del ayuntamiento desde el año 2009 hasta el término de la administración 2018:</w:t>
      </w:r>
    </w:p>
    <w:p w14:paraId="16FABC1F" w14:textId="77777777" w:rsidR="009A1572" w:rsidRPr="00E576A5" w:rsidRDefault="009A1572" w:rsidP="00E576A5">
      <w:pPr>
        <w:spacing w:line="360" w:lineRule="auto"/>
        <w:ind w:left="567" w:right="567"/>
        <w:contextualSpacing/>
        <w:jc w:val="both"/>
        <w:rPr>
          <w:rFonts w:ascii="Palatino Linotype" w:eastAsia="Times New Roman" w:hAnsi="Palatino Linotype" w:cs="Arial"/>
          <w:b/>
          <w:lang w:eastAsia="en-US"/>
        </w:rPr>
      </w:pPr>
    </w:p>
    <w:p w14:paraId="2C0FB73F" w14:textId="77777777" w:rsidR="009A1572" w:rsidRPr="00E576A5" w:rsidRDefault="009A1572" w:rsidP="00E576A5">
      <w:pPr>
        <w:spacing w:line="360" w:lineRule="auto"/>
        <w:ind w:left="567" w:right="567"/>
        <w:contextualSpacing/>
        <w:jc w:val="both"/>
        <w:rPr>
          <w:rFonts w:ascii="Palatino Linotype" w:eastAsia="Times New Roman" w:hAnsi="Palatino Linotype" w:cs="Arial"/>
          <w:b/>
          <w:lang w:eastAsia="en-US"/>
        </w:rPr>
      </w:pPr>
      <w:r w:rsidRPr="00E576A5">
        <w:rPr>
          <w:rFonts w:ascii="Palatino Linotype" w:eastAsia="Times New Roman" w:hAnsi="Palatino Linotype" w:cs="Arial"/>
          <w:b/>
          <w:lang w:eastAsia="en-US"/>
        </w:rPr>
        <w:t xml:space="preserve">- Copia de las facturas  </w:t>
      </w:r>
    </w:p>
    <w:p w14:paraId="71F5B863" w14:textId="77777777" w:rsidR="009A1572" w:rsidRPr="00E576A5" w:rsidRDefault="009A1572" w:rsidP="00E576A5">
      <w:pPr>
        <w:spacing w:line="360" w:lineRule="auto"/>
        <w:ind w:left="567" w:right="567"/>
        <w:contextualSpacing/>
        <w:jc w:val="both"/>
        <w:rPr>
          <w:rFonts w:ascii="Palatino Linotype" w:eastAsia="Times New Roman" w:hAnsi="Palatino Linotype" w:cs="Arial"/>
          <w:b/>
          <w:lang w:eastAsia="en-US"/>
        </w:rPr>
      </w:pPr>
      <w:r w:rsidRPr="00E576A5">
        <w:rPr>
          <w:rFonts w:ascii="Palatino Linotype" w:eastAsia="Times New Roman" w:hAnsi="Palatino Linotype" w:cs="Arial"/>
          <w:b/>
          <w:lang w:eastAsia="en-US"/>
        </w:rPr>
        <w:t>-Forma de adquisición.</w:t>
      </w:r>
    </w:p>
    <w:p w14:paraId="7AAF9942" w14:textId="77777777" w:rsidR="009A1572" w:rsidRPr="00E576A5" w:rsidRDefault="009A1572" w:rsidP="00E576A5">
      <w:pPr>
        <w:spacing w:line="360" w:lineRule="auto"/>
        <w:ind w:left="567" w:right="567"/>
        <w:contextualSpacing/>
        <w:jc w:val="both"/>
        <w:rPr>
          <w:rFonts w:ascii="Palatino Linotype" w:eastAsia="Times New Roman" w:hAnsi="Palatino Linotype" w:cs="Arial"/>
          <w:b/>
          <w:lang w:eastAsia="en-US"/>
        </w:rPr>
      </w:pPr>
      <w:r w:rsidRPr="00E576A5">
        <w:rPr>
          <w:rFonts w:ascii="Palatino Linotype" w:eastAsia="Times New Roman" w:hAnsi="Palatino Linotype" w:cs="Arial"/>
          <w:b/>
          <w:lang w:eastAsia="en-US"/>
        </w:rPr>
        <w:t>- Área de destino.</w:t>
      </w:r>
    </w:p>
    <w:p w14:paraId="3D977D60" w14:textId="77777777" w:rsidR="009A1572" w:rsidRPr="00E576A5" w:rsidRDefault="009A1572" w:rsidP="00E576A5">
      <w:pPr>
        <w:spacing w:line="360" w:lineRule="auto"/>
        <w:ind w:left="567" w:right="567"/>
        <w:contextualSpacing/>
        <w:jc w:val="both"/>
        <w:rPr>
          <w:rFonts w:ascii="Palatino Linotype" w:eastAsia="Times New Roman" w:hAnsi="Palatino Linotype" w:cs="Arial"/>
          <w:b/>
          <w:lang w:eastAsia="en-US"/>
        </w:rPr>
      </w:pPr>
      <w:r w:rsidRPr="00E576A5">
        <w:rPr>
          <w:rFonts w:ascii="Palatino Linotype" w:eastAsia="Times New Roman" w:hAnsi="Palatino Linotype" w:cs="Arial"/>
          <w:b/>
          <w:lang w:eastAsia="en-US"/>
        </w:rPr>
        <w:t xml:space="preserve">- Indicar si siguen en servicio o ya fueron dados de baja, y si ese fuera el caso proporcionar la copia de la baja patrimonial de dichos vehículos. </w:t>
      </w:r>
    </w:p>
    <w:p w14:paraId="77B1A436" w14:textId="77777777" w:rsidR="009A1572" w:rsidRPr="00E576A5" w:rsidRDefault="009A1572" w:rsidP="00E576A5">
      <w:pPr>
        <w:tabs>
          <w:tab w:val="left" w:pos="5250"/>
        </w:tabs>
        <w:spacing w:line="360" w:lineRule="auto"/>
        <w:ind w:left="567" w:right="616"/>
        <w:contextualSpacing/>
        <w:jc w:val="both"/>
        <w:rPr>
          <w:rFonts w:ascii="Palatino Linotype" w:eastAsia="Times New Roman" w:hAnsi="Palatino Linotype" w:cs="Arial"/>
          <w:b/>
          <w:lang w:eastAsia="en-US"/>
        </w:rPr>
      </w:pPr>
      <w:r w:rsidRPr="00E576A5">
        <w:rPr>
          <w:rFonts w:ascii="Palatino Linotype" w:eastAsia="Times New Roman" w:hAnsi="Palatino Linotype" w:cs="Arial"/>
          <w:b/>
          <w:lang w:eastAsia="en-US"/>
        </w:rPr>
        <w:tab/>
      </w:r>
    </w:p>
    <w:p w14:paraId="74F5B1BC" w14:textId="77777777" w:rsidR="009A1572" w:rsidRPr="00E576A5" w:rsidRDefault="009A1572" w:rsidP="00E576A5">
      <w:pPr>
        <w:numPr>
          <w:ilvl w:val="0"/>
          <w:numId w:val="1"/>
        </w:numPr>
        <w:spacing w:line="360" w:lineRule="auto"/>
        <w:ind w:left="0" w:firstLine="0"/>
        <w:contextualSpacing/>
        <w:jc w:val="both"/>
        <w:rPr>
          <w:rFonts w:ascii="Palatino Linotype" w:eastAsia="Times New Roman" w:hAnsi="Palatino Linotype" w:cs="Arial"/>
          <w:b/>
          <w:lang w:eastAsia="en-US"/>
        </w:rPr>
      </w:pPr>
      <w:r w:rsidRPr="00E576A5">
        <w:rPr>
          <w:rFonts w:ascii="Palatino Linotype" w:eastAsia="Times New Roman" w:hAnsi="Palatino Linotype" w:cs="Arial"/>
          <w:lang w:eastAsia="en-US"/>
        </w:rPr>
        <w:t xml:space="preserve">En ese sentido es necesario precisar que  derivado del estudio antes realizado y, el Bando Municipal de Atizapán de Zaragoza  se advierte que existen otras áreas que pudieran contar con la información solicitada como a continuación se observa: </w:t>
      </w:r>
    </w:p>
    <w:p w14:paraId="10B07EE6" w14:textId="77777777" w:rsidR="009A1572" w:rsidRPr="00E576A5" w:rsidRDefault="009A1572" w:rsidP="00E576A5">
      <w:pPr>
        <w:spacing w:line="360" w:lineRule="auto"/>
        <w:contextualSpacing/>
        <w:jc w:val="both"/>
        <w:rPr>
          <w:rFonts w:ascii="Palatino Linotype" w:eastAsia="Times New Roman" w:hAnsi="Palatino Linotype" w:cs="Arial"/>
          <w:b/>
          <w:lang w:eastAsia="en-US"/>
        </w:rPr>
      </w:pPr>
    </w:p>
    <w:p w14:paraId="5E00EBEF" w14:textId="77777777" w:rsidR="009A1572" w:rsidRPr="001D406E" w:rsidRDefault="009A1572" w:rsidP="00E576A5">
      <w:pPr>
        <w:spacing w:before="240" w:after="240" w:line="360" w:lineRule="auto"/>
        <w:ind w:left="567" w:right="567"/>
        <w:contextualSpacing/>
        <w:jc w:val="both"/>
        <w:rPr>
          <w:rFonts w:ascii="Palatino Linotype" w:eastAsia="MS Mincho" w:hAnsi="Palatino Linotype" w:cs="Times New Roman"/>
          <w:i/>
          <w:sz w:val="22"/>
        </w:rPr>
      </w:pPr>
      <w:r w:rsidRPr="001D406E">
        <w:rPr>
          <w:rFonts w:ascii="Palatino Linotype" w:eastAsia="MS Mincho" w:hAnsi="Palatino Linotype" w:cs="Times New Roman"/>
          <w:i/>
          <w:sz w:val="22"/>
        </w:rPr>
        <w:t>“DE LAS DEPENDENCIAS MUNICIPALES CENTRALIZADAS:</w:t>
      </w:r>
    </w:p>
    <w:p w14:paraId="64681A5F" w14:textId="77777777" w:rsidR="009A1572" w:rsidRPr="001D406E" w:rsidRDefault="009A1572" w:rsidP="00E576A5">
      <w:pPr>
        <w:spacing w:before="240" w:after="240" w:line="360" w:lineRule="auto"/>
        <w:ind w:left="567" w:right="567"/>
        <w:contextualSpacing/>
        <w:jc w:val="both"/>
        <w:rPr>
          <w:rFonts w:ascii="Palatino Linotype" w:eastAsia="MS Mincho" w:hAnsi="Palatino Linotype" w:cs="Times New Roman"/>
          <w:b/>
          <w:i/>
          <w:sz w:val="22"/>
        </w:rPr>
      </w:pPr>
      <w:r w:rsidRPr="001D406E">
        <w:rPr>
          <w:rFonts w:ascii="Palatino Linotype" w:eastAsia="MS Mincho" w:hAnsi="Palatino Linotype" w:cs="Times New Roman"/>
          <w:b/>
          <w:i/>
          <w:sz w:val="22"/>
        </w:rPr>
        <w:t xml:space="preserve"> I. Oficina de la Presidencia </w:t>
      </w:r>
    </w:p>
    <w:p w14:paraId="08C89398" w14:textId="77777777" w:rsidR="009A1572" w:rsidRPr="001D406E" w:rsidRDefault="009A1572" w:rsidP="00E576A5">
      <w:pPr>
        <w:spacing w:before="240" w:after="240" w:line="360" w:lineRule="auto"/>
        <w:ind w:left="567" w:right="567"/>
        <w:contextualSpacing/>
        <w:jc w:val="both"/>
        <w:rPr>
          <w:rFonts w:ascii="Palatino Linotype" w:eastAsia="MS Mincho" w:hAnsi="Palatino Linotype" w:cs="Times New Roman"/>
          <w:b/>
          <w:i/>
          <w:sz w:val="22"/>
        </w:rPr>
      </w:pPr>
      <w:r w:rsidRPr="001D406E">
        <w:rPr>
          <w:rFonts w:ascii="Palatino Linotype" w:eastAsia="MS Mincho" w:hAnsi="Palatino Linotype" w:cs="Times New Roman"/>
          <w:b/>
          <w:i/>
          <w:sz w:val="22"/>
        </w:rPr>
        <w:t xml:space="preserve">II. Secretaría del Ayuntamiento </w:t>
      </w:r>
    </w:p>
    <w:p w14:paraId="11D2E2F9" w14:textId="77777777" w:rsidR="009A1572" w:rsidRPr="001D406E" w:rsidRDefault="009A1572" w:rsidP="00E576A5">
      <w:pPr>
        <w:spacing w:before="240" w:after="240" w:line="360" w:lineRule="auto"/>
        <w:ind w:left="567" w:right="567"/>
        <w:contextualSpacing/>
        <w:jc w:val="both"/>
        <w:rPr>
          <w:rFonts w:ascii="Palatino Linotype" w:eastAsia="MS Mincho" w:hAnsi="Palatino Linotype" w:cs="Times New Roman"/>
          <w:b/>
          <w:i/>
          <w:sz w:val="22"/>
        </w:rPr>
      </w:pPr>
      <w:r w:rsidRPr="001D406E">
        <w:rPr>
          <w:rFonts w:ascii="Palatino Linotype" w:eastAsia="MS Mincho" w:hAnsi="Palatino Linotype" w:cs="Times New Roman"/>
          <w:b/>
          <w:i/>
          <w:sz w:val="22"/>
        </w:rPr>
        <w:t xml:space="preserve">III. Tesorería Municipal </w:t>
      </w:r>
    </w:p>
    <w:p w14:paraId="625A1923" w14:textId="77777777" w:rsidR="009A1572" w:rsidRPr="001D406E" w:rsidRDefault="009A1572" w:rsidP="00E576A5">
      <w:pPr>
        <w:spacing w:before="240" w:after="240" w:line="360" w:lineRule="auto"/>
        <w:ind w:left="567" w:right="567"/>
        <w:contextualSpacing/>
        <w:jc w:val="both"/>
        <w:rPr>
          <w:rFonts w:ascii="Palatino Linotype" w:eastAsia="MS Mincho" w:hAnsi="Palatino Linotype" w:cs="Times New Roman"/>
          <w:i/>
          <w:sz w:val="22"/>
        </w:rPr>
      </w:pPr>
      <w:r w:rsidRPr="001D406E">
        <w:rPr>
          <w:rFonts w:ascii="Palatino Linotype" w:eastAsia="MS Mincho" w:hAnsi="Palatino Linotype" w:cs="Times New Roman"/>
          <w:i/>
          <w:sz w:val="22"/>
        </w:rPr>
        <w:lastRenderedPageBreak/>
        <w:t xml:space="preserve">IV. Contraloría Municipal </w:t>
      </w:r>
    </w:p>
    <w:p w14:paraId="358333C6" w14:textId="77777777" w:rsidR="009A1572" w:rsidRPr="001D406E" w:rsidRDefault="009A1572" w:rsidP="00E576A5">
      <w:pPr>
        <w:spacing w:before="240" w:after="240" w:line="360" w:lineRule="auto"/>
        <w:ind w:left="567" w:right="567"/>
        <w:contextualSpacing/>
        <w:jc w:val="both"/>
        <w:rPr>
          <w:rFonts w:ascii="Palatino Linotype" w:eastAsia="MS Mincho" w:hAnsi="Palatino Linotype" w:cs="Times New Roman"/>
          <w:i/>
          <w:sz w:val="22"/>
        </w:rPr>
      </w:pPr>
      <w:r w:rsidRPr="001D406E">
        <w:rPr>
          <w:rFonts w:ascii="Palatino Linotype" w:eastAsia="MS Mincho" w:hAnsi="Palatino Linotype" w:cs="Times New Roman"/>
          <w:i/>
          <w:sz w:val="22"/>
        </w:rPr>
        <w:t xml:space="preserve">V. Dirección Jurídica y Consultiva </w:t>
      </w:r>
    </w:p>
    <w:p w14:paraId="05660787" w14:textId="77777777" w:rsidR="009A1572" w:rsidRPr="001D406E" w:rsidRDefault="009A1572" w:rsidP="00E576A5">
      <w:pPr>
        <w:spacing w:before="240" w:after="240" w:line="360" w:lineRule="auto"/>
        <w:ind w:left="567" w:right="567"/>
        <w:contextualSpacing/>
        <w:jc w:val="both"/>
        <w:rPr>
          <w:rFonts w:ascii="Palatino Linotype" w:eastAsia="MS Mincho" w:hAnsi="Palatino Linotype" w:cs="Times New Roman"/>
          <w:i/>
          <w:sz w:val="22"/>
        </w:rPr>
      </w:pPr>
      <w:r w:rsidRPr="001D406E">
        <w:rPr>
          <w:rFonts w:ascii="Palatino Linotype" w:eastAsia="MS Mincho" w:hAnsi="Palatino Linotype" w:cs="Times New Roman"/>
          <w:i/>
          <w:sz w:val="22"/>
        </w:rPr>
        <w:t>VI. Dirección de Administración y Desarrollo de Personal</w:t>
      </w:r>
    </w:p>
    <w:p w14:paraId="363B7C4B" w14:textId="77777777" w:rsidR="009A1572" w:rsidRPr="001D406E" w:rsidRDefault="009A1572" w:rsidP="00E576A5">
      <w:pPr>
        <w:spacing w:before="240" w:after="240" w:line="360" w:lineRule="auto"/>
        <w:ind w:left="567" w:right="567"/>
        <w:contextualSpacing/>
        <w:jc w:val="both"/>
        <w:rPr>
          <w:rFonts w:ascii="Palatino Linotype" w:eastAsia="MS Mincho" w:hAnsi="Palatino Linotype" w:cs="Times New Roman"/>
          <w:i/>
          <w:sz w:val="22"/>
        </w:rPr>
      </w:pPr>
      <w:r w:rsidRPr="001D406E">
        <w:rPr>
          <w:rFonts w:ascii="Palatino Linotype" w:eastAsia="MS Mincho" w:hAnsi="Palatino Linotype" w:cs="Times New Roman"/>
          <w:i/>
          <w:sz w:val="22"/>
        </w:rPr>
        <w:t xml:space="preserve"> VII. Dirección de Comunicación Institucional y Relaciones públicas.</w:t>
      </w:r>
    </w:p>
    <w:p w14:paraId="231C1035" w14:textId="77777777" w:rsidR="009A1572" w:rsidRPr="001D406E" w:rsidRDefault="009A1572" w:rsidP="00E576A5">
      <w:pPr>
        <w:spacing w:before="240" w:after="240" w:line="360" w:lineRule="auto"/>
        <w:ind w:left="567" w:right="567"/>
        <w:contextualSpacing/>
        <w:jc w:val="both"/>
        <w:rPr>
          <w:rFonts w:ascii="Palatino Linotype" w:eastAsia="MS Mincho" w:hAnsi="Palatino Linotype" w:cs="Times New Roman"/>
          <w:i/>
          <w:sz w:val="22"/>
        </w:rPr>
      </w:pPr>
      <w:r w:rsidRPr="001D406E">
        <w:rPr>
          <w:rFonts w:ascii="Palatino Linotype" w:eastAsia="MS Mincho" w:hAnsi="Palatino Linotype" w:cs="Times New Roman"/>
          <w:i/>
          <w:sz w:val="22"/>
        </w:rPr>
        <w:t xml:space="preserve">VIII. Dirección de Seguridad Pública y Tránsito Municipal </w:t>
      </w:r>
    </w:p>
    <w:p w14:paraId="06A67542" w14:textId="77777777" w:rsidR="009A1572" w:rsidRPr="001D406E" w:rsidRDefault="009A1572" w:rsidP="00E576A5">
      <w:pPr>
        <w:spacing w:before="240" w:after="240" w:line="360" w:lineRule="auto"/>
        <w:ind w:left="567" w:right="567"/>
        <w:contextualSpacing/>
        <w:jc w:val="both"/>
        <w:rPr>
          <w:rFonts w:ascii="Palatino Linotype" w:eastAsia="MS Mincho" w:hAnsi="Palatino Linotype" w:cs="Times New Roman"/>
          <w:i/>
          <w:sz w:val="22"/>
        </w:rPr>
      </w:pPr>
      <w:r w:rsidRPr="001D406E">
        <w:rPr>
          <w:rFonts w:ascii="Palatino Linotype" w:eastAsia="MS Mincho" w:hAnsi="Palatino Linotype" w:cs="Times New Roman"/>
          <w:i/>
          <w:sz w:val="22"/>
        </w:rPr>
        <w:t xml:space="preserve">IX. Dirección de Desarrollo Territorial </w:t>
      </w:r>
    </w:p>
    <w:p w14:paraId="3AED1AB3" w14:textId="77777777" w:rsidR="009A1572" w:rsidRPr="001D406E" w:rsidRDefault="009A1572" w:rsidP="00E576A5">
      <w:pPr>
        <w:spacing w:before="240" w:after="240" w:line="360" w:lineRule="auto"/>
        <w:ind w:left="567" w:right="567"/>
        <w:contextualSpacing/>
        <w:jc w:val="both"/>
        <w:rPr>
          <w:rFonts w:ascii="Palatino Linotype" w:eastAsia="MS Mincho" w:hAnsi="Palatino Linotype" w:cs="Times New Roman"/>
          <w:i/>
          <w:sz w:val="22"/>
        </w:rPr>
      </w:pPr>
      <w:r w:rsidRPr="001D406E">
        <w:rPr>
          <w:rFonts w:ascii="Palatino Linotype" w:eastAsia="MS Mincho" w:hAnsi="Palatino Linotype" w:cs="Times New Roman"/>
          <w:i/>
          <w:sz w:val="22"/>
        </w:rPr>
        <w:t>X. Dirección de Protección Civil y Bomberos</w:t>
      </w:r>
    </w:p>
    <w:p w14:paraId="352627EF" w14:textId="77777777" w:rsidR="009A1572" w:rsidRPr="001D406E" w:rsidRDefault="009A1572" w:rsidP="00E576A5">
      <w:pPr>
        <w:spacing w:before="240" w:after="240" w:line="360" w:lineRule="auto"/>
        <w:ind w:left="567" w:right="567"/>
        <w:contextualSpacing/>
        <w:jc w:val="both"/>
        <w:rPr>
          <w:rFonts w:ascii="Palatino Linotype" w:eastAsia="MS Mincho" w:hAnsi="Palatino Linotype" w:cs="Times New Roman"/>
          <w:i/>
          <w:sz w:val="22"/>
        </w:rPr>
      </w:pPr>
      <w:r w:rsidRPr="001D406E">
        <w:rPr>
          <w:rFonts w:ascii="Palatino Linotype" w:eastAsia="MS Mincho" w:hAnsi="Palatino Linotype" w:cs="Times New Roman"/>
          <w:i/>
          <w:sz w:val="22"/>
        </w:rPr>
        <w:t xml:space="preserve"> XI. Dirección de Servicios Públicos </w:t>
      </w:r>
    </w:p>
    <w:p w14:paraId="13D6CCAD" w14:textId="77777777" w:rsidR="009A1572" w:rsidRPr="001D406E" w:rsidRDefault="009A1572" w:rsidP="00E576A5">
      <w:pPr>
        <w:spacing w:before="240" w:after="240" w:line="360" w:lineRule="auto"/>
        <w:ind w:left="567" w:right="567"/>
        <w:contextualSpacing/>
        <w:jc w:val="both"/>
        <w:rPr>
          <w:rFonts w:ascii="Palatino Linotype" w:eastAsia="MS Mincho" w:hAnsi="Palatino Linotype" w:cs="Times New Roman"/>
          <w:i/>
          <w:sz w:val="22"/>
        </w:rPr>
      </w:pPr>
      <w:r w:rsidRPr="001D406E">
        <w:rPr>
          <w:rFonts w:ascii="Palatino Linotype" w:eastAsia="MS Mincho" w:hAnsi="Palatino Linotype" w:cs="Times New Roman"/>
          <w:i/>
          <w:sz w:val="22"/>
        </w:rPr>
        <w:t>XII. Dirección de Bienestar</w:t>
      </w:r>
    </w:p>
    <w:p w14:paraId="3276BBF3" w14:textId="77777777" w:rsidR="009A1572" w:rsidRPr="001D406E" w:rsidRDefault="009A1572" w:rsidP="00E576A5">
      <w:pPr>
        <w:spacing w:before="240" w:after="240" w:line="360" w:lineRule="auto"/>
        <w:ind w:left="567" w:right="567"/>
        <w:contextualSpacing/>
        <w:jc w:val="both"/>
        <w:rPr>
          <w:rFonts w:ascii="Palatino Linotype" w:eastAsia="MS Mincho" w:hAnsi="Palatino Linotype" w:cs="Times New Roman"/>
          <w:i/>
          <w:sz w:val="22"/>
        </w:rPr>
      </w:pPr>
      <w:r w:rsidRPr="001D406E">
        <w:rPr>
          <w:rFonts w:ascii="Palatino Linotype" w:eastAsia="MS Mincho" w:hAnsi="Palatino Linotype" w:cs="Times New Roman"/>
          <w:i/>
          <w:sz w:val="22"/>
        </w:rPr>
        <w:t xml:space="preserve"> XIII. Dirección de Desarrollo Económico </w:t>
      </w:r>
    </w:p>
    <w:p w14:paraId="10152E79" w14:textId="77777777" w:rsidR="009A1572" w:rsidRPr="001D406E" w:rsidRDefault="009A1572" w:rsidP="00E576A5">
      <w:pPr>
        <w:spacing w:before="240" w:after="240" w:line="360" w:lineRule="auto"/>
        <w:ind w:left="567" w:right="567"/>
        <w:contextualSpacing/>
        <w:jc w:val="both"/>
        <w:rPr>
          <w:rFonts w:ascii="Palatino Linotype" w:eastAsia="MS Mincho" w:hAnsi="Palatino Linotype" w:cs="Times New Roman"/>
          <w:i/>
          <w:sz w:val="22"/>
        </w:rPr>
      </w:pPr>
      <w:r w:rsidRPr="001D406E">
        <w:rPr>
          <w:rFonts w:ascii="Palatino Linotype" w:eastAsia="MS Mincho" w:hAnsi="Palatino Linotype" w:cs="Times New Roman"/>
          <w:i/>
          <w:sz w:val="22"/>
        </w:rPr>
        <w:t xml:space="preserve">XIV. Dirección de Medio Ambiente </w:t>
      </w:r>
    </w:p>
    <w:p w14:paraId="17A49F97" w14:textId="77777777" w:rsidR="009A1572" w:rsidRPr="001D406E" w:rsidRDefault="009A1572" w:rsidP="00E576A5">
      <w:pPr>
        <w:spacing w:before="240" w:after="240" w:line="360" w:lineRule="auto"/>
        <w:ind w:left="567" w:right="567"/>
        <w:contextualSpacing/>
        <w:jc w:val="both"/>
        <w:rPr>
          <w:rFonts w:ascii="Palatino Linotype" w:eastAsia="MS Mincho" w:hAnsi="Palatino Linotype" w:cs="Times New Roman"/>
          <w:i/>
          <w:sz w:val="22"/>
        </w:rPr>
      </w:pPr>
      <w:r w:rsidRPr="001D406E">
        <w:rPr>
          <w:rFonts w:ascii="Palatino Linotype" w:eastAsia="MS Mincho" w:hAnsi="Palatino Linotype" w:cs="Times New Roman"/>
          <w:i/>
          <w:sz w:val="22"/>
        </w:rPr>
        <w:t>XV. Dirección del Instituto de la Mujer”</w:t>
      </w:r>
    </w:p>
    <w:p w14:paraId="218B3036" w14:textId="77777777" w:rsidR="009A1572" w:rsidRPr="001D406E" w:rsidRDefault="009A1572" w:rsidP="00E576A5">
      <w:pPr>
        <w:spacing w:before="240" w:after="240" w:line="360" w:lineRule="auto"/>
        <w:ind w:left="567" w:right="567"/>
        <w:contextualSpacing/>
        <w:jc w:val="both"/>
        <w:rPr>
          <w:rFonts w:ascii="Palatino Linotype" w:eastAsia="MS Mincho" w:hAnsi="Palatino Linotype" w:cs="Times New Roman"/>
          <w:i/>
          <w:sz w:val="22"/>
        </w:rPr>
      </w:pPr>
    </w:p>
    <w:p w14:paraId="73C53E9D" w14:textId="77777777" w:rsidR="009A1572" w:rsidRPr="001D406E" w:rsidRDefault="009A1572" w:rsidP="00E576A5">
      <w:pPr>
        <w:spacing w:before="240" w:after="240" w:line="360" w:lineRule="auto"/>
        <w:ind w:left="567" w:right="567"/>
        <w:contextualSpacing/>
        <w:jc w:val="both"/>
        <w:rPr>
          <w:rFonts w:ascii="Palatino Linotype" w:eastAsia="MS Mincho" w:hAnsi="Palatino Linotype" w:cs="Times New Roman"/>
          <w:i/>
          <w:sz w:val="22"/>
        </w:rPr>
      </w:pPr>
      <w:r w:rsidRPr="001D406E">
        <w:rPr>
          <w:rFonts w:ascii="Palatino Linotype" w:eastAsia="MS Mincho" w:hAnsi="Palatino Linotype" w:cs="Times New Roman"/>
          <w:i/>
          <w:sz w:val="22"/>
        </w:rPr>
        <w:t>(Énfasis añadido)</w:t>
      </w:r>
    </w:p>
    <w:p w14:paraId="70FFF34F" w14:textId="77777777" w:rsidR="009A1572" w:rsidRPr="00E576A5" w:rsidRDefault="009A1572" w:rsidP="00E576A5">
      <w:pPr>
        <w:spacing w:before="240" w:after="240" w:line="360" w:lineRule="auto"/>
        <w:ind w:right="49"/>
        <w:contextualSpacing/>
        <w:jc w:val="both"/>
        <w:rPr>
          <w:rFonts w:ascii="Palatino Linotype" w:eastAsia="MS Mincho" w:hAnsi="Palatino Linotype" w:cs="Times New Roman"/>
        </w:rPr>
      </w:pPr>
    </w:p>
    <w:p w14:paraId="26261BA8" w14:textId="77777777" w:rsidR="009A1572" w:rsidRPr="00E576A5" w:rsidRDefault="009A1572" w:rsidP="00E576A5">
      <w:pPr>
        <w:numPr>
          <w:ilvl w:val="0"/>
          <w:numId w:val="1"/>
        </w:numPr>
        <w:spacing w:line="360" w:lineRule="auto"/>
        <w:ind w:left="0" w:firstLine="0"/>
        <w:contextualSpacing/>
        <w:jc w:val="both"/>
        <w:rPr>
          <w:rFonts w:ascii="Palatino Linotype" w:eastAsia="Times New Roman" w:hAnsi="Palatino Linotype" w:cs="Arial"/>
          <w:color w:val="000000" w:themeColor="text1"/>
          <w:lang w:eastAsia="en-US"/>
        </w:rPr>
      </w:pPr>
      <w:r w:rsidRPr="00E576A5">
        <w:rPr>
          <w:rFonts w:ascii="Palatino Linotype" w:eastAsia="Times New Roman" w:hAnsi="Palatino Linotype" w:cs="Arial"/>
          <w:color w:val="000000" w:themeColor="text1"/>
          <w:lang w:val="es-ES" w:eastAsia="en-US"/>
        </w:rPr>
        <w:t xml:space="preserve">Considerado lo anterior existe la posibilidad de que las áreas antes mencionadas, generen, administren o posean la información que pueda atender el requerimiento realizado por la parte </w:t>
      </w:r>
      <w:r w:rsidRPr="00E576A5">
        <w:rPr>
          <w:rFonts w:ascii="Palatino Linotype" w:eastAsia="Times New Roman" w:hAnsi="Palatino Linotype" w:cs="Arial"/>
          <w:b/>
          <w:color w:val="000000" w:themeColor="text1"/>
          <w:lang w:val="es-ES" w:eastAsia="en-US"/>
        </w:rPr>
        <w:t>RECURRENTE</w:t>
      </w:r>
      <w:r w:rsidRPr="00E576A5">
        <w:rPr>
          <w:rFonts w:ascii="Palatino Linotype" w:eastAsia="Times New Roman" w:hAnsi="Palatino Linotype" w:cs="Arial"/>
          <w:color w:val="000000" w:themeColor="text1"/>
          <w:lang w:val="es-ES" w:eastAsia="en-US"/>
        </w:rPr>
        <w:t xml:space="preserve">, razón por la cual es dable ordenar al </w:t>
      </w:r>
      <w:r w:rsidRPr="00E576A5">
        <w:rPr>
          <w:rFonts w:ascii="Palatino Linotype" w:eastAsia="Times New Roman" w:hAnsi="Palatino Linotype" w:cs="Arial"/>
          <w:b/>
          <w:color w:val="000000" w:themeColor="text1"/>
          <w:lang w:val="es-ES" w:eastAsia="en-US"/>
        </w:rPr>
        <w:t>SUJETO OBLIGADO</w:t>
      </w:r>
      <w:r w:rsidRPr="00E576A5">
        <w:rPr>
          <w:rFonts w:ascii="Palatino Linotype" w:eastAsia="Times New Roman" w:hAnsi="Palatino Linotype" w:cs="Arial"/>
          <w:color w:val="000000" w:themeColor="text1"/>
          <w:lang w:val="es-ES" w:eastAsia="en-US"/>
        </w:rPr>
        <w:t xml:space="preserve"> una nueva búsqueda exhaustiva y razonable del o los documentos donde conste o se aprecie </w:t>
      </w:r>
      <w:r w:rsidRPr="00E576A5">
        <w:rPr>
          <w:rFonts w:ascii="Palatino Linotype" w:eastAsia="Times New Roman" w:hAnsi="Palatino Linotype" w:cs="Arial"/>
          <w:color w:val="000000" w:themeColor="text1"/>
          <w:lang w:eastAsia="en-US"/>
        </w:rPr>
        <w:t xml:space="preserve">la información solicitada por el particular. </w:t>
      </w:r>
    </w:p>
    <w:p w14:paraId="1EFFBC8C" w14:textId="77777777" w:rsidR="009A1572" w:rsidRPr="00E576A5" w:rsidRDefault="009A1572" w:rsidP="00E576A5">
      <w:pPr>
        <w:tabs>
          <w:tab w:val="left" w:pos="5925"/>
        </w:tabs>
        <w:spacing w:line="360" w:lineRule="auto"/>
        <w:contextualSpacing/>
        <w:jc w:val="both"/>
        <w:rPr>
          <w:rFonts w:ascii="Palatino Linotype" w:eastAsia="Times New Roman" w:hAnsi="Palatino Linotype" w:cs="Arial"/>
          <w:color w:val="000000" w:themeColor="text1"/>
          <w:lang w:eastAsia="en-US"/>
        </w:rPr>
      </w:pPr>
      <w:r w:rsidRPr="00E576A5">
        <w:rPr>
          <w:rFonts w:ascii="Palatino Linotype" w:eastAsia="Times New Roman" w:hAnsi="Palatino Linotype" w:cs="Arial"/>
          <w:color w:val="000000" w:themeColor="text1"/>
          <w:lang w:eastAsia="en-US"/>
        </w:rPr>
        <w:tab/>
      </w:r>
    </w:p>
    <w:p w14:paraId="53F10965" w14:textId="77777777" w:rsidR="009A1572" w:rsidRPr="00E576A5" w:rsidRDefault="009A1572" w:rsidP="00E576A5">
      <w:pPr>
        <w:numPr>
          <w:ilvl w:val="0"/>
          <w:numId w:val="1"/>
        </w:numPr>
        <w:spacing w:after="120" w:line="360" w:lineRule="auto"/>
        <w:ind w:left="0" w:right="49" w:firstLine="0"/>
        <w:contextualSpacing/>
        <w:jc w:val="both"/>
        <w:rPr>
          <w:rFonts w:ascii="Palatino Linotype" w:eastAsia="MS Mincho" w:hAnsi="Palatino Linotype" w:cs="Times New Roman"/>
        </w:rPr>
      </w:pPr>
      <w:r w:rsidRPr="00E576A5">
        <w:rPr>
          <w:rFonts w:ascii="Palatino Linotype" w:eastAsia="Times New Roman" w:hAnsi="Palatino Linotype" w:cs="Arial"/>
          <w:lang w:val="es-ES" w:eastAsia="en-US"/>
        </w:rPr>
        <w:lastRenderedPageBreak/>
        <w:t xml:space="preserve">Así, </w:t>
      </w:r>
      <w:r w:rsidRPr="00E576A5">
        <w:rPr>
          <w:rFonts w:ascii="Palatino Linotype" w:eastAsia="MS Mincho" w:hAnsi="Palatino Linotype" w:cs="Times New Roman"/>
        </w:rPr>
        <w:t xml:space="preserve">si derivado de la búsqueda de la información, no se localizara en los archivos del </w:t>
      </w:r>
      <w:r w:rsidRPr="00E576A5">
        <w:rPr>
          <w:rFonts w:ascii="Palatino Linotype" w:eastAsia="MS Mincho" w:hAnsi="Palatino Linotype" w:cs="Times New Roman"/>
          <w:b/>
        </w:rPr>
        <w:t>SUJETO OBLIGADO</w:t>
      </w:r>
      <w:r w:rsidRPr="00E576A5">
        <w:rPr>
          <w:rFonts w:ascii="Palatino Linotype" w:eastAsia="MS Mincho" w:hAnsi="Palatino Linotype" w:cs="Times New Roman"/>
        </w:rPr>
        <w:t>, éste deberá de atender las formalidades que establece el fundamento jurídico contemplado en el numeral 19 de la Ley de Transparencia y Acceso a la Información del Estado de México y Municipios, el cual es del tenor siguiente:</w:t>
      </w:r>
    </w:p>
    <w:p w14:paraId="304DBC6C" w14:textId="77777777" w:rsidR="009A1572" w:rsidRPr="001D406E" w:rsidRDefault="009A1572" w:rsidP="00E576A5">
      <w:pPr>
        <w:spacing w:after="120" w:line="360" w:lineRule="auto"/>
        <w:ind w:right="49"/>
        <w:contextualSpacing/>
        <w:jc w:val="both"/>
        <w:rPr>
          <w:rFonts w:ascii="Palatino Linotype" w:eastAsia="MS Mincho" w:hAnsi="Palatino Linotype" w:cs="Times New Roman"/>
          <w:sz w:val="22"/>
        </w:rPr>
      </w:pPr>
    </w:p>
    <w:p w14:paraId="31424809" w14:textId="77777777" w:rsidR="009A1572" w:rsidRPr="001D406E" w:rsidRDefault="009A1572" w:rsidP="00E576A5">
      <w:pPr>
        <w:spacing w:line="360" w:lineRule="auto"/>
        <w:ind w:left="567" w:right="567"/>
        <w:jc w:val="both"/>
        <w:rPr>
          <w:rFonts w:ascii="Palatino Linotype" w:eastAsia="Calibri" w:hAnsi="Palatino Linotype" w:cs="Times New Roman"/>
          <w:i/>
          <w:sz w:val="22"/>
          <w:lang w:val="es-ES" w:eastAsia="en-US"/>
        </w:rPr>
      </w:pPr>
      <w:r w:rsidRPr="001D406E">
        <w:rPr>
          <w:rFonts w:ascii="Palatino Linotype" w:eastAsia="Calibri" w:hAnsi="Palatino Linotype" w:cs="Times New Roman"/>
          <w:sz w:val="22"/>
          <w:lang w:val="es-ES" w:eastAsia="en-US"/>
        </w:rPr>
        <w:t>“</w:t>
      </w:r>
      <w:r w:rsidRPr="001D406E">
        <w:rPr>
          <w:rFonts w:ascii="Palatino Linotype" w:eastAsia="Calibri" w:hAnsi="Palatino Linotype" w:cs="Times New Roman"/>
          <w:b/>
          <w:i/>
          <w:sz w:val="22"/>
          <w:lang w:val="es-ES" w:eastAsia="en-US"/>
        </w:rPr>
        <w:t>Artículo 19.</w:t>
      </w:r>
      <w:r w:rsidRPr="001D406E">
        <w:rPr>
          <w:rFonts w:ascii="Palatino Linotype" w:eastAsia="Calibri" w:hAnsi="Palatino Linotype" w:cs="Times New Roman"/>
          <w:i/>
          <w:sz w:val="22"/>
          <w:lang w:val="es-ES" w:eastAsia="en-US"/>
        </w:rPr>
        <w:t xml:space="preserve"> Se presume que la información debe existir si se refiere a las facultades, competencias y funciones que los ordenamientos jurídicos aplicables otorgan a los sujetos obligados. </w:t>
      </w:r>
    </w:p>
    <w:p w14:paraId="56D26213" w14:textId="77777777" w:rsidR="009A1572" w:rsidRPr="001D406E" w:rsidRDefault="009A1572" w:rsidP="00E576A5">
      <w:pPr>
        <w:spacing w:line="360" w:lineRule="auto"/>
        <w:ind w:left="567" w:right="567"/>
        <w:jc w:val="both"/>
        <w:rPr>
          <w:rFonts w:ascii="Palatino Linotype" w:eastAsia="Calibri" w:hAnsi="Palatino Linotype" w:cs="Times New Roman"/>
          <w:i/>
          <w:sz w:val="22"/>
          <w:lang w:val="es-ES" w:eastAsia="en-US"/>
        </w:rPr>
      </w:pPr>
    </w:p>
    <w:p w14:paraId="600966D1" w14:textId="77777777" w:rsidR="009A1572" w:rsidRPr="001D406E" w:rsidRDefault="009A1572" w:rsidP="00E576A5">
      <w:pPr>
        <w:spacing w:line="360" w:lineRule="auto"/>
        <w:ind w:left="567" w:right="567"/>
        <w:jc w:val="both"/>
        <w:rPr>
          <w:rFonts w:ascii="Palatino Linotype" w:eastAsia="Calibri" w:hAnsi="Palatino Linotype" w:cs="Times New Roman"/>
          <w:b/>
          <w:i/>
          <w:sz w:val="22"/>
          <w:lang w:val="es-ES" w:eastAsia="en-US"/>
        </w:rPr>
      </w:pPr>
      <w:r w:rsidRPr="001D406E">
        <w:rPr>
          <w:rFonts w:ascii="Palatino Linotype" w:eastAsia="Calibri" w:hAnsi="Palatino Linotype" w:cs="Times New Roman"/>
          <w:b/>
          <w:i/>
          <w:sz w:val="22"/>
          <w:lang w:val="es-ES" w:eastAsia="en-US"/>
        </w:rPr>
        <w:t>En los casos en que ciertas facultades, competencias o funciones no se hayan ejercido, se debe motivar la respuesta en función de las causas que motiven tal circunstancia.</w:t>
      </w:r>
    </w:p>
    <w:p w14:paraId="63BA39B0" w14:textId="77777777" w:rsidR="009A1572" w:rsidRPr="001D406E" w:rsidRDefault="009A1572" w:rsidP="00E576A5">
      <w:pPr>
        <w:spacing w:line="360" w:lineRule="auto"/>
        <w:ind w:left="567" w:right="567"/>
        <w:jc w:val="both"/>
        <w:rPr>
          <w:rFonts w:ascii="Palatino Linotype" w:eastAsia="Calibri" w:hAnsi="Palatino Linotype" w:cs="Times New Roman"/>
          <w:i/>
          <w:sz w:val="22"/>
          <w:lang w:val="es-ES" w:eastAsia="en-US"/>
        </w:rPr>
      </w:pPr>
    </w:p>
    <w:p w14:paraId="7A440600" w14:textId="77777777" w:rsidR="009A1572" w:rsidRPr="001D406E" w:rsidRDefault="009A1572" w:rsidP="00E576A5">
      <w:pPr>
        <w:spacing w:line="360" w:lineRule="auto"/>
        <w:ind w:left="567" w:right="567"/>
        <w:jc w:val="both"/>
        <w:rPr>
          <w:rFonts w:ascii="Palatino Linotype" w:eastAsia="Calibri" w:hAnsi="Palatino Linotype" w:cs="Times New Roman"/>
          <w:i/>
          <w:sz w:val="22"/>
          <w:lang w:val="es-ES" w:eastAsia="en-US"/>
        </w:rPr>
      </w:pPr>
      <w:r w:rsidRPr="001D406E">
        <w:rPr>
          <w:rFonts w:ascii="Palatino Linotype" w:eastAsia="Calibri" w:hAnsi="Palatino Linotype" w:cs="Times New Roman"/>
          <w:i/>
          <w:sz w:val="22"/>
          <w:lang w:val="es-ES" w:eastAsia="en-U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1EA731E0" w14:textId="77777777" w:rsidR="009A1572" w:rsidRPr="001D406E" w:rsidRDefault="009A1572" w:rsidP="00E576A5">
      <w:pPr>
        <w:spacing w:line="360" w:lineRule="auto"/>
        <w:ind w:left="567" w:right="567"/>
        <w:jc w:val="both"/>
        <w:rPr>
          <w:rFonts w:ascii="Palatino Linotype" w:eastAsia="Calibri" w:hAnsi="Palatino Linotype" w:cs="Times New Roman"/>
          <w:sz w:val="22"/>
          <w:lang w:val="es-ES" w:eastAsia="en-US"/>
        </w:rPr>
      </w:pPr>
    </w:p>
    <w:p w14:paraId="0F312C3B" w14:textId="77777777" w:rsidR="009A1572" w:rsidRPr="001D406E" w:rsidRDefault="009A1572" w:rsidP="00E576A5">
      <w:pPr>
        <w:spacing w:line="360" w:lineRule="auto"/>
        <w:ind w:left="567" w:right="567"/>
        <w:jc w:val="both"/>
        <w:rPr>
          <w:rFonts w:ascii="Palatino Linotype" w:eastAsia="MS Mincho" w:hAnsi="Palatino Linotype" w:cs="Times New Roman"/>
          <w:i/>
          <w:sz w:val="22"/>
        </w:rPr>
      </w:pPr>
      <w:r w:rsidRPr="001D406E">
        <w:rPr>
          <w:rFonts w:ascii="Palatino Linotype" w:eastAsia="Calibri" w:hAnsi="Palatino Linotype" w:cs="Times New Roman"/>
          <w:i/>
          <w:sz w:val="22"/>
          <w:lang w:val="es-ES" w:eastAsia="en-US"/>
        </w:rPr>
        <w:t>(Énfasis añadido)</w:t>
      </w:r>
    </w:p>
    <w:p w14:paraId="6C7A7C58" w14:textId="77777777" w:rsidR="009A1572" w:rsidRPr="00E576A5" w:rsidRDefault="009A1572" w:rsidP="00E576A5">
      <w:pPr>
        <w:spacing w:after="120" w:line="360" w:lineRule="auto"/>
        <w:ind w:left="426" w:right="49"/>
        <w:contextualSpacing/>
        <w:jc w:val="both"/>
        <w:rPr>
          <w:rFonts w:ascii="Palatino Linotype" w:eastAsia="MS Mincho" w:hAnsi="Palatino Linotype" w:cs="Times New Roman"/>
        </w:rPr>
      </w:pPr>
    </w:p>
    <w:p w14:paraId="32011C8D" w14:textId="77777777" w:rsidR="009A1572" w:rsidRPr="00E576A5" w:rsidRDefault="009A1572" w:rsidP="00E576A5">
      <w:pPr>
        <w:numPr>
          <w:ilvl w:val="0"/>
          <w:numId w:val="1"/>
        </w:numPr>
        <w:spacing w:after="120" w:line="360" w:lineRule="auto"/>
        <w:ind w:left="0" w:right="49" w:firstLine="0"/>
        <w:contextualSpacing/>
        <w:jc w:val="both"/>
        <w:rPr>
          <w:rFonts w:ascii="Palatino Linotype" w:eastAsia="MS Mincho" w:hAnsi="Palatino Linotype" w:cs="Times New Roman"/>
        </w:rPr>
      </w:pPr>
      <w:r w:rsidRPr="00E576A5">
        <w:rPr>
          <w:rFonts w:ascii="Palatino Linotype" w:eastAsia="MS Mincho" w:hAnsi="Palatino Linotype" w:cs="Times New Roman"/>
        </w:rPr>
        <w:t xml:space="preserve">Por lo que de ser el caso que dicha información no haya sido generada por el </w:t>
      </w:r>
      <w:r w:rsidRPr="00E576A5">
        <w:rPr>
          <w:rFonts w:ascii="Palatino Linotype" w:eastAsia="MS Mincho" w:hAnsi="Palatino Linotype" w:cs="Times New Roman"/>
          <w:b/>
        </w:rPr>
        <w:t>SUJETO OBLIGADO</w:t>
      </w:r>
      <w:r w:rsidRPr="00E576A5">
        <w:rPr>
          <w:rFonts w:ascii="Palatino Linotype" w:eastAsia="MS Mincho" w:hAnsi="Palatino Linotype" w:cs="Times New Roman"/>
        </w:rPr>
        <w:t xml:space="preserve">, deberá de manifestar, de manera clara y precisa, </w:t>
      </w:r>
      <w:r w:rsidRPr="00E576A5">
        <w:rPr>
          <w:rFonts w:ascii="Palatino Linotype" w:eastAsia="MS Mincho" w:hAnsi="Palatino Linotype" w:cs="Times New Roman"/>
          <w:b/>
        </w:rPr>
        <w:t xml:space="preserve">las </w:t>
      </w:r>
      <w:r w:rsidRPr="00E576A5">
        <w:rPr>
          <w:rFonts w:ascii="Palatino Linotype" w:eastAsia="MS Mincho" w:hAnsi="Palatino Linotype" w:cs="Times New Roman"/>
          <w:b/>
        </w:rPr>
        <w:lastRenderedPageBreak/>
        <w:t>razones que expliquen las causas por las que no se haya generado la información requerida</w:t>
      </w:r>
      <w:r w:rsidRPr="00E576A5">
        <w:rPr>
          <w:rFonts w:ascii="Palatino Linotype" w:eastAsia="MS Mincho" w:hAnsi="Palatino Linotype" w:cs="Times New Roman"/>
        </w:rPr>
        <w:t xml:space="preserve"> en el asunto que nos ocupa.</w:t>
      </w:r>
    </w:p>
    <w:p w14:paraId="6FB12C4E" w14:textId="77777777" w:rsidR="009A1572" w:rsidRPr="00E576A5" w:rsidRDefault="009A1572" w:rsidP="00E576A5">
      <w:pPr>
        <w:widowControl w:val="0"/>
        <w:autoSpaceDE w:val="0"/>
        <w:autoSpaceDN w:val="0"/>
        <w:adjustRightInd w:val="0"/>
        <w:spacing w:before="240" w:after="240" w:line="360" w:lineRule="auto"/>
        <w:contextualSpacing/>
        <w:jc w:val="both"/>
        <w:rPr>
          <w:rFonts w:ascii="Palatino Linotype" w:hAnsi="Palatino Linotype"/>
          <w:color w:val="000000" w:themeColor="text1"/>
        </w:rPr>
      </w:pPr>
    </w:p>
    <w:p w14:paraId="7AFD996E" w14:textId="77777777" w:rsidR="009A1572" w:rsidRPr="00E576A5" w:rsidRDefault="009A1572" w:rsidP="00E576A5">
      <w:pPr>
        <w:widowControl w:val="0"/>
        <w:autoSpaceDE w:val="0"/>
        <w:autoSpaceDN w:val="0"/>
        <w:adjustRightInd w:val="0"/>
        <w:spacing w:before="240" w:after="240" w:line="360" w:lineRule="auto"/>
        <w:contextualSpacing/>
        <w:jc w:val="both"/>
        <w:rPr>
          <w:rFonts w:ascii="Palatino Linotype" w:hAnsi="Palatino Linotype"/>
          <w:b/>
          <w:color w:val="000000" w:themeColor="text1"/>
        </w:rPr>
      </w:pPr>
      <w:proofErr w:type="gramStart"/>
      <w:r w:rsidRPr="00E576A5">
        <w:rPr>
          <w:rFonts w:ascii="Palatino Linotype" w:hAnsi="Palatino Linotype"/>
          <w:b/>
          <w:color w:val="000000" w:themeColor="text1"/>
        </w:rPr>
        <w:t>b</w:t>
      </w:r>
      <w:proofErr w:type="gramEnd"/>
      <w:r w:rsidRPr="00E576A5">
        <w:rPr>
          <w:rFonts w:ascii="Palatino Linotype" w:hAnsi="Palatino Linotype"/>
          <w:b/>
          <w:color w:val="000000" w:themeColor="text1"/>
        </w:rPr>
        <w:t xml:space="preserve">.   De la Información Clasificada como Reservada. </w:t>
      </w:r>
    </w:p>
    <w:p w14:paraId="6DF3FCC8" w14:textId="77777777" w:rsidR="009A1572" w:rsidRPr="00E576A5" w:rsidRDefault="009A1572" w:rsidP="00E576A5">
      <w:pPr>
        <w:widowControl w:val="0"/>
        <w:autoSpaceDE w:val="0"/>
        <w:autoSpaceDN w:val="0"/>
        <w:adjustRightInd w:val="0"/>
        <w:spacing w:before="240" w:after="240" w:line="360" w:lineRule="auto"/>
        <w:contextualSpacing/>
        <w:jc w:val="both"/>
        <w:rPr>
          <w:rFonts w:ascii="Palatino Linotype" w:hAnsi="Palatino Linotype"/>
          <w:b/>
          <w:color w:val="000000" w:themeColor="text1"/>
        </w:rPr>
      </w:pPr>
    </w:p>
    <w:p w14:paraId="44356D2E" w14:textId="77777777" w:rsidR="009A1572" w:rsidRPr="00E576A5" w:rsidRDefault="009A1572" w:rsidP="00E576A5">
      <w:pPr>
        <w:widowControl w:val="0"/>
        <w:numPr>
          <w:ilvl w:val="0"/>
          <w:numId w:val="1"/>
        </w:numPr>
        <w:autoSpaceDE w:val="0"/>
        <w:autoSpaceDN w:val="0"/>
        <w:adjustRightInd w:val="0"/>
        <w:spacing w:before="240" w:after="240" w:line="360" w:lineRule="auto"/>
        <w:ind w:left="0" w:firstLine="0"/>
        <w:contextualSpacing/>
        <w:jc w:val="both"/>
        <w:rPr>
          <w:rFonts w:ascii="Palatino Linotype" w:hAnsi="Palatino Linotype"/>
          <w:color w:val="000000" w:themeColor="text1"/>
        </w:rPr>
      </w:pPr>
      <w:r w:rsidRPr="00E576A5">
        <w:rPr>
          <w:rFonts w:ascii="Palatino Linotype" w:hAnsi="Palatino Linotype"/>
          <w:color w:val="000000" w:themeColor="text1"/>
        </w:rPr>
        <w:t xml:space="preserve">Finalmente no pasa desapercibido para este </w:t>
      </w:r>
      <w:proofErr w:type="spellStart"/>
      <w:r w:rsidRPr="00E576A5">
        <w:rPr>
          <w:rFonts w:ascii="Palatino Linotype" w:hAnsi="Palatino Linotype"/>
          <w:color w:val="000000" w:themeColor="text1"/>
        </w:rPr>
        <w:t>resolutor</w:t>
      </w:r>
      <w:proofErr w:type="spellEnd"/>
      <w:r w:rsidRPr="00E576A5">
        <w:rPr>
          <w:rFonts w:ascii="Palatino Linotype" w:hAnsi="Palatino Linotype"/>
          <w:color w:val="000000" w:themeColor="text1"/>
        </w:rPr>
        <w:t xml:space="preserve"> que el </w:t>
      </w:r>
      <w:r w:rsidRPr="00E576A5">
        <w:rPr>
          <w:rFonts w:ascii="Palatino Linotype" w:hAnsi="Palatino Linotype"/>
          <w:b/>
          <w:color w:val="000000" w:themeColor="text1"/>
        </w:rPr>
        <w:t xml:space="preserve">SUJETO OBLIGADO </w:t>
      </w:r>
      <w:r w:rsidRPr="00E576A5">
        <w:rPr>
          <w:rFonts w:ascii="Palatino Linotype" w:hAnsi="Palatino Linotype"/>
          <w:color w:val="000000" w:themeColor="text1"/>
        </w:rPr>
        <w:t xml:space="preserve">pretende reservar la información relativa a los vehículos utilizados para fines de seguridad pública, mediante un acuerdo de clasificación que no corresponde a la solicitud de información que nos ocupa, inconsistencias que no permiten a este </w:t>
      </w:r>
      <w:proofErr w:type="spellStart"/>
      <w:r w:rsidRPr="00E576A5">
        <w:rPr>
          <w:rFonts w:ascii="Palatino Linotype" w:hAnsi="Palatino Linotype"/>
          <w:color w:val="000000" w:themeColor="text1"/>
        </w:rPr>
        <w:t>resolutor</w:t>
      </w:r>
      <w:proofErr w:type="spellEnd"/>
      <w:r w:rsidRPr="00E576A5">
        <w:rPr>
          <w:rFonts w:ascii="Palatino Linotype" w:hAnsi="Palatino Linotype"/>
          <w:color w:val="000000" w:themeColor="text1"/>
        </w:rPr>
        <w:t xml:space="preserve"> perder confirmar dicha reserva.</w:t>
      </w:r>
    </w:p>
    <w:p w14:paraId="50AA6689" w14:textId="77777777" w:rsidR="009A1572" w:rsidRPr="00E576A5" w:rsidRDefault="009A1572" w:rsidP="00E576A5">
      <w:pPr>
        <w:widowControl w:val="0"/>
        <w:autoSpaceDE w:val="0"/>
        <w:autoSpaceDN w:val="0"/>
        <w:adjustRightInd w:val="0"/>
        <w:spacing w:before="240" w:after="240" w:line="360" w:lineRule="auto"/>
        <w:contextualSpacing/>
        <w:jc w:val="both"/>
        <w:rPr>
          <w:rFonts w:ascii="Palatino Linotype" w:hAnsi="Palatino Linotype"/>
          <w:color w:val="000000" w:themeColor="text1"/>
        </w:rPr>
      </w:pPr>
    </w:p>
    <w:p w14:paraId="342C7408" w14:textId="77777777" w:rsidR="009A1572" w:rsidRPr="00E576A5" w:rsidRDefault="009A1572" w:rsidP="00E576A5">
      <w:pPr>
        <w:numPr>
          <w:ilvl w:val="0"/>
          <w:numId w:val="1"/>
        </w:numPr>
        <w:spacing w:line="360" w:lineRule="auto"/>
        <w:ind w:left="0" w:firstLine="0"/>
        <w:contextualSpacing/>
        <w:jc w:val="both"/>
        <w:rPr>
          <w:rFonts w:ascii="Palatino Linotype" w:eastAsia="Calibri" w:hAnsi="Palatino Linotype" w:cs="Arial"/>
        </w:rPr>
      </w:pPr>
      <w:r w:rsidRPr="00E576A5">
        <w:rPr>
          <w:rFonts w:ascii="Palatino Linotype" w:eastAsia="Calibri" w:hAnsi="Palatino Linotype" w:cs="Arial"/>
        </w:rPr>
        <w:t xml:space="preserve">En efecto, el Sujeto Obligado remitió un acuerdo de clasificación de la información en su modalidad de reservada, sin embargo este </w:t>
      </w:r>
      <w:proofErr w:type="spellStart"/>
      <w:r w:rsidRPr="00E576A5">
        <w:rPr>
          <w:rFonts w:ascii="Palatino Linotype" w:eastAsia="Calibri" w:hAnsi="Palatino Linotype" w:cs="Arial"/>
        </w:rPr>
        <w:t>Resolutor</w:t>
      </w:r>
      <w:proofErr w:type="spellEnd"/>
      <w:r w:rsidRPr="00E576A5">
        <w:rPr>
          <w:rFonts w:ascii="Palatino Linotype" w:eastAsia="Calibri" w:hAnsi="Palatino Linotype" w:cs="Arial"/>
        </w:rPr>
        <w:t xml:space="preserve"> advierte que no cumple con las formalidades que establece la Ley de la materia, en ese sentido </w:t>
      </w:r>
      <w:r w:rsidRPr="00E576A5">
        <w:rPr>
          <w:rFonts w:ascii="Palatino Linotype" w:eastAsia="Times New Roman" w:hAnsi="Palatino Linotype" w:cs="Times New Roman"/>
        </w:rPr>
        <w:t>la  clasificación total o parcial de la información requerida, mediante solicitud de acceso a la información pública, sin la debida fundamentación y motivación  constituye una restricción al derecho humano de acceso a la información.</w:t>
      </w:r>
    </w:p>
    <w:p w14:paraId="286C1DB7" w14:textId="77777777" w:rsidR="009A1572" w:rsidRPr="00E576A5" w:rsidRDefault="009A1572" w:rsidP="00E576A5">
      <w:pPr>
        <w:spacing w:line="360" w:lineRule="auto"/>
        <w:ind w:left="720"/>
        <w:contextualSpacing/>
        <w:rPr>
          <w:rFonts w:ascii="Palatino Linotype" w:eastAsia="Calibri" w:hAnsi="Palatino Linotype" w:cs="Arial"/>
        </w:rPr>
      </w:pPr>
    </w:p>
    <w:p w14:paraId="08ACF799" w14:textId="6D0D64E5" w:rsidR="009A1572" w:rsidRPr="00E576A5" w:rsidRDefault="009A1572" w:rsidP="00E576A5">
      <w:pPr>
        <w:numPr>
          <w:ilvl w:val="0"/>
          <w:numId w:val="1"/>
        </w:numPr>
        <w:spacing w:line="360" w:lineRule="auto"/>
        <w:ind w:left="0" w:firstLine="0"/>
        <w:contextualSpacing/>
        <w:jc w:val="both"/>
        <w:rPr>
          <w:rFonts w:ascii="Palatino Linotype" w:eastAsia="Calibri" w:hAnsi="Palatino Linotype" w:cs="Arial"/>
        </w:rPr>
      </w:pPr>
      <w:r w:rsidRPr="00E576A5">
        <w:rPr>
          <w:rFonts w:ascii="Palatino Linotype" w:eastAsia="Calibri" w:hAnsi="Palatino Linotype" w:cs="Arial"/>
        </w:rPr>
        <w:t xml:space="preserve">Por otro lado es necesario precisar que los argumentos que señala el Sujeto Obligado respecto de las cualidades </w:t>
      </w:r>
    </w:p>
    <w:p w14:paraId="6EA36ABE" w14:textId="77777777" w:rsidR="009A1572" w:rsidRPr="00E576A5" w:rsidRDefault="009A1572" w:rsidP="00E576A5">
      <w:pPr>
        <w:widowControl w:val="0"/>
        <w:autoSpaceDE w:val="0"/>
        <w:autoSpaceDN w:val="0"/>
        <w:adjustRightInd w:val="0"/>
        <w:spacing w:before="240" w:after="240" w:line="360" w:lineRule="auto"/>
        <w:contextualSpacing/>
        <w:jc w:val="both"/>
        <w:rPr>
          <w:rFonts w:ascii="Palatino Linotype" w:hAnsi="Palatino Linotype"/>
          <w:color w:val="000000" w:themeColor="text1"/>
        </w:rPr>
      </w:pPr>
    </w:p>
    <w:p w14:paraId="0E42E3C7" w14:textId="77777777" w:rsidR="009A1572" w:rsidRPr="00E576A5" w:rsidRDefault="009A1572" w:rsidP="00E576A5">
      <w:pPr>
        <w:tabs>
          <w:tab w:val="left" w:pos="426"/>
        </w:tabs>
        <w:spacing w:line="360" w:lineRule="auto"/>
        <w:ind w:right="49"/>
        <w:contextualSpacing/>
        <w:jc w:val="both"/>
        <w:outlineLvl w:val="1"/>
        <w:rPr>
          <w:rFonts w:ascii="Palatino Linotype" w:hAnsi="Palatino Linotype"/>
          <w:b/>
          <w:color w:val="000000" w:themeColor="text1"/>
        </w:rPr>
      </w:pPr>
      <w:bookmarkStart w:id="67" w:name="_Toc3459295"/>
      <w:r w:rsidRPr="00E576A5">
        <w:rPr>
          <w:rFonts w:ascii="Palatino Linotype" w:hAnsi="Palatino Linotype" w:cs="Times New Roman"/>
          <w:b/>
          <w:color w:val="000000" w:themeColor="text1"/>
          <w:lang w:eastAsia="es-ES_tradnl"/>
        </w:rPr>
        <w:t>QUINTO.</w:t>
      </w:r>
      <w:r w:rsidRPr="00E576A5">
        <w:rPr>
          <w:rFonts w:ascii="Palatino Linotype" w:hAnsi="Palatino Linotype"/>
          <w:b/>
          <w:color w:val="000000" w:themeColor="text1"/>
        </w:rPr>
        <w:t xml:space="preserve"> </w:t>
      </w:r>
      <w:bookmarkStart w:id="68" w:name="_Toc536691776"/>
      <w:r w:rsidRPr="00E576A5">
        <w:rPr>
          <w:rFonts w:ascii="Palatino Linotype" w:hAnsi="Palatino Linotype"/>
          <w:b/>
          <w:color w:val="000000" w:themeColor="text1"/>
        </w:rPr>
        <w:t>De la versión pública.</w:t>
      </w:r>
      <w:bookmarkEnd w:id="67"/>
      <w:bookmarkEnd w:id="68"/>
    </w:p>
    <w:p w14:paraId="3728FA5F" w14:textId="77777777" w:rsidR="009A1572" w:rsidRPr="00E576A5" w:rsidRDefault="009A1572" w:rsidP="00E576A5">
      <w:pPr>
        <w:tabs>
          <w:tab w:val="left" w:pos="426"/>
        </w:tabs>
        <w:spacing w:line="360" w:lineRule="auto"/>
        <w:ind w:right="49"/>
        <w:contextualSpacing/>
        <w:jc w:val="both"/>
        <w:outlineLvl w:val="1"/>
        <w:rPr>
          <w:rFonts w:ascii="Palatino Linotype" w:hAnsi="Palatino Linotype"/>
          <w:b/>
          <w:color w:val="000000" w:themeColor="text1"/>
        </w:rPr>
      </w:pPr>
    </w:p>
    <w:p w14:paraId="3A19E761" w14:textId="6609DA9F" w:rsidR="009A1572" w:rsidRPr="001D406E" w:rsidRDefault="001D406E" w:rsidP="001D406E">
      <w:pPr>
        <w:pStyle w:val="Prrafodelista"/>
        <w:numPr>
          <w:ilvl w:val="0"/>
          <w:numId w:val="1"/>
        </w:numPr>
        <w:shd w:val="clear" w:color="auto" w:fill="FFFFFF"/>
        <w:tabs>
          <w:tab w:val="left" w:pos="284"/>
          <w:tab w:val="left" w:pos="567"/>
        </w:tabs>
        <w:spacing w:before="240" w:after="200" w:line="360" w:lineRule="auto"/>
        <w:ind w:left="0" w:firstLine="0"/>
        <w:jc w:val="both"/>
        <w:rPr>
          <w:rFonts w:ascii="Palatino Linotype" w:eastAsia="Times New Roman" w:hAnsi="Palatino Linotype" w:cs="Arial"/>
          <w:color w:val="000000" w:themeColor="text1"/>
        </w:rPr>
      </w:pPr>
      <w:r>
        <w:rPr>
          <w:rFonts w:ascii="Palatino Linotype" w:hAnsi="Palatino Linotype" w:cs="Arial"/>
          <w:noProof/>
          <w:color w:val="000000" w:themeColor="text1"/>
          <w:lang w:eastAsia="es-MX"/>
        </w:rPr>
        <w:t xml:space="preserve"> </w:t>
      </w:r>
      <w:r w:rsidR="009A1572" w:rsidRPr="001D406E">
        <w:rPr>
          <w:rFonts w:ascii="Palatino Linotype" w:hAnsi="Palatino Linotype" w:cs="Arial"/>
          <w:noProof/>
          <w:color w:val="000000" w:themeColor="text1"/>
          <w:lang w:eastAsia="es-MX"/>
        </w:rPr>
        <w:t xml:space="preserve">Resulta </w:t>
      </w:r>
      <w:r w:rsidR="009A1572" w:rsidRPr="001D406E">
        <w:rPr>
          <w:rFonts w:ascii="Palatino Linotype" w:hAnsi="Palatino Linotype" w:cs="Arial"/>
          <w:color w:val="000000" w:themeColor="text1"/>
        </w:rPr>
        <w:t xml:space="preserve">necesario manifestar que debido a la naturaleza de </w:t>
      </w:r>
      <w:r w:rsidR="009A1572" w:rsidRPr="001D406E">
        <w:rPr>
          <w:rFonts w:ascii="Palatino Linotype" w:hAnsi="Palatino Linotype"/>
          <w:color w:val="000000" w:themeColor="text1"/>
        </w:rPr>
        <w:t>la información que se ordenará entregar</w:t>
      </w:r>
      <w:r w:rsidR="009A1572" w:rsidRPr="001D406E">
        <w:rPr>
          <w:rFonts w:ascii="Palatino Linotype" w:hAnsi="Palatino Linotype" w:cs="Arial"/>
          <w:color w:val="000000" w:themeColor="text1"/>
        </w:rPr>
        <w:t xml:space="preserve">, contiene </w:t>
      </w:r>
      <w:r w:rsidR="009A1572" w:rsidRPr="001D406E">
        <w:rPr>
          <w:rFonts w:ascii="Palatino Linotype" w:hAnsi="Palatino Linotype" w:cs="Arial"/>
          <w:b/>
          <w:color w:val="000000" w:themeColor="text1"/>
        </w:rPr>
        <w:t xml:space="preserve">datos susceptibles de ser clasificados </w:t>
      </w:r>
      <w:r w:rsidR="009A1572" w:rsidRPr="001D406E">
        <w:rPr>
          <w:rFonts w:ascii="Palatino Linotype" w:hAnsi="Palatino Linotype" w:cs="Arial"/>
          <w:color w:val="000000" w:themeColor="text1"/>
        </w:rPr>
        <w:t xml:space="preserve">como reservados o confidenciales, por ello el Instituto de Acceso a la Información Pública y Protección de Datos Personales del Estado de México tiene el deber de velar por la protección de los datos, de tal modo que el </w:t>
      </w:r>
      <w:r w:rsidR="009A1572" w:rsidRPr="001D406E">
        <w:rPr>
          <w:rFonts w:ascii="Palatino Linotype" w:hAnsi="Palatino Linotype" w:cs="Arial"/>
          <w:b/>
          <w:color w:val="000000" w:themeColor="text1"/>
        </w:rPr>
        <w:t>SUJETO OBLIGADO</w:t>
      </w:r>
      <w:r w:rsidR="009A1572" w:rsidRPr="001D406E">
        <w:rPr>
          <w:rFonts w:ascii="Palatino Linotype" w:hAnsi="Palatino Linotype" w:cs="Arial"/>
          <w:color w:val="000000" w:themeColor="text1"/>
        </w:rPr>
        <w:t xml:space="preserve"> deberá en su caso generar la versión pública de as documentales que se deberán entregar en cumplimiento a esta resolución.  </w:t>
      </w:r>
    </w:p>
    <w:p w14:paraId="0ECE380D" w14:textId="77777777" w:rsidR="009A1572" w:rsidRPr="00E576A5" w:rsidRDefault="009A1572" w:rsidP="00E576A5">
      <w:pPr>
        <w:shd w:val="clear" w:color="auto" w:fill="FFFFFF"/>
        <w:tabs>
          <w:tab w:val="left" w:pos="284"/>
          <w:tab w:val="left" w:pos="426"/>
        </w:tabs>
        <w:spacing w:before="240" w:after="200" w:line="360" w:lineRule="auto"/>
        <w:contextualSpacing/>
        <w:jc w:val="both"/>
        <w:rPr>
          <w:rFonts w:ascii="Palatino Linotype" w:eastAsia="Times New Roman" w:hAnsi="Palatino Linotype" w:cs="Arial"/>
          <w:color w:val="000000" w:themeColor="text1"/>
        </w:rPr>
      </w:pPr>
    </w:p>
    <w:p w14:paraId="18490CF6" w14:textId="77777777" w:rsidR="009A1572" w:rsidRPr="00E576A5" w:rsidRDefault="009A1572" w:rsidP="001D406E">
      <w:pPr>
        <w:numPr>
          <w:ilvl w:val="0"/>
          <w:numId w:val="1"/>
        </w:numPr>
        <w:shd w:val="clear" w:color="auto" w:fill="FFFFFF"/>
        <w:tabs>
          <w:tab w:val="left" w:pos="284"/>
          <w:tab w:val="left" w:pos="567"/>
        </w:tabs>
        <w:spacing w:before="240" w:after="200" w:line="360" w:lineRule="auto"/>
        <w:ind w:left="0" w:firstLine="0"/>
        <w:contextualSpacing/>
        <w:jc w:val="both"/>
        <w:rPr>
          <w:rFonts w:ascii="Palatino Linotype" w:eastAsia="Times New Roman" w:hAnsi="Palatino Linotype" w:cs="Arial"/>
          <w:color w:val="000000" w:themeColor="text1"/>
        </w:rPr>
      </w:pPr>
      <w:r w:rsidRPr="00E576A5">
        <w:rPr>
          <w:rFonts w:ascii="Palatino Linotype" w:eastAsia="Calibri" w:hAnsi="Palatino Linotype" w:cs="Arial"/>
          <w:color w:val="000000" w:themeColor="text1"/>
          <w:lang w:val="es-ES" w:eastAsia="es-MX"/>
        </w:rPr>
        <w:t xml:space="preserve">Es de señalar, que por lo que hace a las versiones públicas, el </w:t>
      </w:r>
      <w:r w:rsidRPr="00E576A5">
        <w:rPr>
          <w:rFonts w:ascii="Palatino Linotype" w:eastAsia="Calibri" w:hAnsi="Palatino Linotype" w:cs="Arial"/>
          <w:b/>
          <w:color w:val="000000" w:themeColor="text1"/>
          <w:lang w:val="es-ES" w:eastAsia="es-MX"/>
        </w:rPr>
        <w:t>SUJETO OBLIGADO</w:t>
      </w:r>
      <w:r w:rsidRPr="00E576A5">
        <w:rPr>
          <w:rFonts w:ascii="Palatino Linotype" w:eastAsia="Calibri" w:hAnsi="Palatino Linotype" w:cs="Arial"/>
          <w:color w:val="000000" w:themeColor="text1"/>
          <w:lang w:val="es-ES" w:eastAsia="es-MX"/>
        </w:rPr>
        <w:t xml:space="preserve"> debe cumplir con las formalidades exigidas en la Ley, por lo que </w:t>
      </w:r>
      <w:r w:rsidRPr="00E576A5">
        <w:rPr>
          <w:rFonts w:ascii="Palatino Linotype" w:eastAsia="Times New Roman" w:hAnsi="Palatino Linotype" w:cs="Arial"/>
          <w:color w:val="000000" w:themeColor="text1"/>
          <w:lang w:eastAsia="es-MX"/>
        </w:rPr>
        <w:t xml:space="preserve">para tal efecto emitirá el </w:t>
      </w:r>
      <w:r w:rsidRPr="00E576A5">
        <w:rPr>
          <w:rFonts w:ascii="Palatino Linotype" w:eastAsia="Calibri" w:hAnsi="Palatino Linotype" w:cs="Arial"/>
          <w:color w:val="000000" w:themeColor="text1"/>
          <w:lang w:val="es-ES" w:eastAsia="es-MX"/>
        </w:rPr>
        <w:t>Acuerdo del Comité de Transparencia en términos de los artículos 49 fracción</w:t>
      </w:r>
      <w:r w:rsidRPr="00E576A5">
        <w:rPr>
          <w:rFonts w:ascii="Palatino Linotype" w:eastAsia="Calibri" w:hAnsi="Palatino Linotype" w:cs="Arial"/>
          <w:bCs/>
          <w:color w:val="000000" w:themeColor="text1"/>
        </w:rPr>
        <w:t xml:space="preserve"> VIII,</w:t>
      </w:r>
      <w:r w:rsidRPr="00E576A5">
        <w:rPr>
          <w:rFonts w:ascii="Palatino Linotype" w:eastAsia="Calibri" w:hAnsi="Palatino Linotype" w:cs="Arial"/>
          <w:color w:val="000000" w:themeColor="text1"/>
          <w:lang w:val="es-ES" w:eastAsia="es-MX"/>
        </w:rPr>
        <w:t xml:space="preserve"> 122</w:t>
      </w:r>
      <w:r w:rsidRPr="00E576A5">
        <w:rPr>
          <w:rFonts w:ascii="Palatino Linotype" w:hAnsi="Palatino Linotype" w:cs="Times New Roman"/>
          <w:color w:val="000000" w:themeColor="text1"/>
          <w:vertAlign w:val="superscript"/>
          <w:lang w:val="es-ES" w:eastAsia="es-MX"/>
        </w:rPr>
        <w:footnoteReference w:id="5"/>
      </w:r>
      <w:r w:rsidRPr="00E576A5">
        <w:rPr>
          <w:rFonts w:ascii="Palatino Linotype" w:eastAsia="Calibri" w:hAnsi="Palatino Linotype" w:cs="Arial"/>
          <w:color w:val="000000" w:themeColor="text1"/>
          <w:lang w:val="es-ES" w:eastAsia="es-MX"/>
        </w:rPr>
        <w:t>, 135</w:t>
      </w:r>
      <w:r w:rsidRPr="00E576A5">
        <w:rPr>
          <w:rFonts w:ascii="Palatino Linotype" w:hAnsi="Palatino Linotype" w:cs="Times New Roman"/>
          <w:color w:val="000000" w:themeColor="text1"/>
          <w:vertAlign w:val="superscript"/>
          <w:lang w:val="es-ES" w:eastAsia="es-MX"/>
        </w:rPr>
        <w:footnoteReference w:id="6"/>
      </w:r>
      <w:r w:rsidRPr="00E576A5">
        <w:rPr>
          <w:rFonts w:ascii="Palatino Linotype" w:eastAsia="Calibri" w:hAnsi="Palatino Linotype" w:cs="Arial"/>
          <w:color w:val="000000" w:themeColor="text1"/>
          <w:lang w:val="es-ES" w:eastAsia="es-MX"/>
        </w:rPr>
        <w:t xml:space="preserve"> y 149 de la </w:t>
      </w:r>
      <w:r w:rsidRPr="00E576A5">
        <w:rPr>
          <w:rFonts w:ascii="Palatino Linotype" w:eastAsia="Calibri" w:hAnsi="Palatino Linotype" w:cs="Arial"/>
          <w:b/>
          <w:color w:val="000000" w:themeColor="text1"/>
          <w:lang w:val="es-ES" w:eastAsia="es-MX"/>
        </w:rPr>
        <w:t xml:space="preserve">Ley de Transparencia y Acceso a la </w:t>
      </w:r>
      <w:r w:rsidRPr="00E576A5">
        <w:rPr>
          <w:rFonts w:ascii="Palatino Linotype" w:eastAsia="Calibri" w:hAnsi="Palatino Linotype" w:cs="Arial"/>
          <w:b/>
          <w:color w:val="000000" w:themeColor="text1"/>
          <w:lang w:val="es-ES" w:eastAsia="es-MX"/>
        </w:rPr>
        <w:lastRenderedPageBreak/>
        <w:t>Información Pública del Estado de México y Municipios</w:t>
      </w:r>
      <w:r w:rsidRPr="00E576A5">
        <w:rPr>
          <w:rFonts w:ascii="Palatino Linotype" w:eastAsia="Calibri" w:hAnsi="Palatino Linotype" w:cs="Arial"/>
          <w:color w:val="000000" w:themeColor="text1"/>
          <w:lang w:val="es-ES" w:eastAsia="es-MX"/>
        </w:rPr>
        <w:t>, con el cual sustentara de forma fundada y motivada la clasificación de datos y con ello la "versión pública" de los documentos materia de la solicitud.</w:t>
      </w:r>
    </w:p>
    <w:p w14:paraId="458302B9" w14:textId="77777777" w:rsidR="009A1572" w:rsidRPr="00E576A5" w:rsidRDefault="009A1572" w:rsidP="00E576A5">
      <w:pPr>
        <w:shd w:val="clear" w:color="auto" w:fill="FFFFFF"/>
        <w:tabs>
          <w:tab w:val="left" w:pos="284"/>
          <w:tab w:val="left" w:pos="426"/>
        </w:tabs>
        <w:spacing w:before="240" w:after="200" w:line="360" w:lineRule="auto"/>
        <w:contextualSpacing/>
        <w:jc w:val="both"/>
        <w:rPr>
          <w:rFonts w:ascii="Palatino Linotype" w:eastAsia="Times New Roman" w:hAnsi="Palatino Linotype" w:cs="Arial"/>
          <w:color w:val="000000" w:themeColor="text1"/>
        </w:rPr>
      </w:pPr>
    </w:p>
    <w:p w14:paraId="4E0C4660" w14:textId="77777777" w:rsidR="009A1572" w:rsidRPr="00E576A5" w:rsidRDefault="009A1572" w:rsidP="00E576A5">
      <w:pPr>
        <w:keepNext/>
        <w:keepLines/>
        <w:spacing w:before="40" w:line="360" w:lineRule="auto"/>
        <w:outlineLvl w:val="1"/>
        <w:rPr>
          <w:rFonts w:ascii="Palatino Linotype" w:eastAsiaTheme="majorEastAsia" w:hAnsi="Palatino Linotype" w:cstheme="majorBidi"/>
          <w:b/>
          <w:color w:val="000000" w:themeColor="text1"/>
          <w:lang w:val="es-MX" w:eastAsia="en-US"/>
        </w:rPr>
      </w:pPr>
      <w:bookmarkStart w:id="69" w:name="_Toc500756709"/>
      <w:bookmarkStart w:id="70" w:name="_Toc536691777"/>
      <w:bookmarkStart w:id="71" w:name="_Toc3459103"/>
      <w:bookmarkStart w:id="72" w:name="_Toc3459296"/>
      <w:r w:rsidRPr="00E576A5">
        <w:rPr>
          <w:rFonts w:ascii="Palatino Linotype" w:eastAsiaTheme="majorEastAsia" w:hAnsi="Palatino Linotype" w:cstheme="majorBidi"/>
          <w:b/>
          <w:color w:val="000000" w:themeColor="text1"/>
          <w:lang w:val="es-MX" w:eastAsia="en-US"/>
        </w:rPr>
        <w:t>I. De la clasificación de la información.</w:t>
      </w:r>
      <w:bookmarkEnd w:id="69"/>
      <w:bookmarkEnd w:id="70"/>
      <w:bookmarkEnd w:id="71"/>
      <w:bookmarkEnd w:id="72"/>
    </w:p>
    <w:p w14:paraId="47F4C28B" w14:textId="77777777" w:rsidR="009A1572" w:rsidRPr="00E576A5" w:rsidRDefault="009A1572" w:rsidP="00E576A5">
      <w:pPr>
        <w:spacing w:line="360" w:lineRule="auto"/>
        <w:rPr>
          <w:rFonts w:ascii="Palatino Linotype" w:hAnsi="Palatino Linotype"/>
          <w:color w:val="000000" w:themeColor="text1"/>
          <w:lang w:val="es-MX" w:eastAsia="en-US"/>
        </w:rPr>
      </w:pPr>
    </w:p>
    <w:p w14:paraId="13D81708" w14:textId="77777777" w:rsidR="009A1572" w:rsidRDefault="009A1572" w:rsidP="001D406E">
      <w:pPr>
        <w:numPr>
          <w:ilvl w:val="0"/>
          <w:numId w:val="1"/>
        </w:numPr>
        <w:spacing w:after="160" w:line="360" w:lineRule="auto"/>
        <w:ind w:left="0" w:hanging="11"/>
        <w:contextualSpacing/>
        <w:jc w:val="both"/>
        <w:rPr>
          <w:rFonts w:ascii="Palatino Linotype" w:hAnsi="Palatino Linotype"/>
          <w:color w:val="000000" w:themeColor="text1"/>
        </w:rPr>
      </w:pPr>
      <w:r w:rsidRPr="00E576A5">
        <w:rPr>
          <w:rFonts w:ascii="Palatino Linotype" w:hAnsi="Palatino Linotype"/>
          <w:color w:val="000000" w:themeColor="text1"/>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E576A5">
        <w:rPr>
          <w:rFonts w:ascii="Palatino Linotype" w:hAnsi="Palatino Linotype"/>
          <w:color w:val="000000" w:themeColor="text1"/>
          <w:vertAlign w:val="superscript"/>
        </w:rPr>
        <w:footnoteReference w:id="7"/>
      </w:r>
      <w:r w:rsidRPr="00E576A5">
        <w:rPr>
          <w:rFonts w:ascii="Palatino Linotype" w:hAnsi="Palatino Linotype"/>
          <w:color w:val="000000" w:themeColor="text1"/>
        </w:rPr>
        <w:t xml:space="preserve"> aunque cualquier límite o </w:t>
      </w:r>
      <w:r w:rsidRPr="00E576A5">
        <w:rPr>
          <w:rFonts w:ascii="Palatino Linotype" w:hAnsi="Palatino Linotype"/>
          <w:color w:val="000000" w:themeColor="text1"/>
        </w:rPr>
        <w:lastRenderedPageBreak/>
        <w:t>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E576A5">
        <w:rPr>
          <w:rFonts w:ascii="Palatino Linotype" w:hAnsi="Palatino Linotype"/>
          <w:color w:val="000000" w:themeColor="text1"/>
          <w:vertAlign w:val="superscript"/>
        </w:rPr>
        <w:footnoteReference w:id="8"/>
      </w:r>
      <w:r w:rsidRPr="00E576A5">
        <w:rPr>
          <w:rFonts w:ascii="Palatino Linotype" w:hAnsi="Palatino Linotype"/>
          <w:color w:val="000000" w:themeColor="text1"/>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304D5CB3" w14:textId="77777777" w:rsidR="001D406E" w:rsidRPr="00E576A5" w:rsidRDefault="001D406E" w:rsidP="001D406E">
      <w:pPr>
        <w:spacing w:after="160" w:line="360" w:lineRule="auto"/>
        <w:contextualSpacing/>
        <w:jc w:val="both"/>
        <w:rPr>
          <w:rFonts w:ascii="Palatino Linotype" w:hAnsi="Palatino Linotype"/>
          <w:color w:val="000000" w:themeColor="text1"/>
        </w:rPr>
      </w:pPr>
    </w:p>
    <w:p w14:paraId="63F83AC9" w14:textId="77777777" w:rsidR="009A1572" w:rsidRPr="00E576A5" w:rsidRDefault="009A1572" w:rsidP="001D406E">
      <w:pPr>
        <w:numPr>
          <w:ilvl w:val="0"/>
          <w:numId w:val="1"/>
        </w:numPr>
        <w:spacing w:after="160" w:line="360" w:lineRule="auto"/>
        <w:ind w:left="0" w:firstLine="0"/>
        <w:contextualSpacing/>
        <w:jc w:val="both"/>
        <w:rPr>
          <w:rFonts w:ascii="Palatino Linotype" w:hAnsi="Palatino Linotype"/>
          <w:color w:val="000000" w:themeColor="text1"/>
        </w:rPr>
      </w:pPr>
      <w:r w:rsidRPr="00E576A5">
        <w:rPr>
          <w:rFonts w:ascii="Palatino Linotype" w:hAnsi="Palatino Linotype"/>
          <w:color w:val="000000" w:themeColor="text1"/>
        </w:rPr>
        <w:t xml:space="preserve">El grave problema que enfrentamos todos los días, al resolver los recursos de revisión que se presentan, consiste en que a pesar de que han pasado más de dos años, desde la entrada en vigor de la Ley General y poco más de un año de la entrada en vigor de Ley Estatal, y de que dichos ordenamientos señalan los pasos, requisitos </w:t>
      </w:r>
      <w:r w:rsidRPr="00E576A5">
        <w:rPr>
          <w:rFonts w:ascii="Palatino Linotype" w:hAnsi="Palatino Linotype"/>
          <w:color w:val="000000" w:themeColor="text1"/>
        </w:rPr>
        <w:lastRenderedPageBreak/>
        <w:t>y formalidades que deben de cumplirse, en general, los acuerdos de clasificación de la información que emiten los sujetos obligados, siguen sin observar los requisitos, tanto por la complejidad del procedimiento como por la falta de atención de los operadores jurídicos.</w:t>
      </w:r>
    </w:p>
    <w:p w14:paraId="44F429A7" w14:textId="77777777" w:rsidR="009A1572" w:rsidRPr="00E576A5" w:rsidRDefault="009A1572" w:rsidP="00E576A5">
      <w:pPr>
        <w:spacing w:after="160" w:line="360" w:lineRule="auto"/>
        <w:contextualSpacing/>
        <w:jc w:val="both"/>
        <w:rPr>
          <w:rFonts w:ascii="Palatino Linotype" w:hAnsi="Palatino Linotype"/>
          <w:color w:val="000000" w:themeColor="text1"/>
        </w:rPr>
      </w:pPr>
    </w:p>
    <w:p w14:paraId="65EED670" w14:textId="77777777" w:rsidR="009A1572" w:rsidRPr="00E576A5" w:rsidRDefault="009A1572" w:rsidP="001D406E">
      <w:pPr>
        <w:numPr>
          <w:ilvl w:val="0"/>
          <w:numId w:val="1"/>
        </w:numPr>
        <w:spacing w:after="160" w:line="360" w:lineRule="auto"/>
        <w:ind w:left="0" w:firstLine="0"/>
        <w:contextualSpacing/>
        <w:jc w:val="both"/>
        <w:rPr>
          <w:rFonts w:ascii="Palatino Linotype" w:hAnsi="Palatino Linotype"/>
          <w:color w:val="000000" w:themeColor="text1"/>
        </w:rPr>
      </w:pPr>
      <w:r w:rsidRPr="00E576A5">
        <w:rPr>
          <w:rFonts w:ascii="Palatino Linotype" w:hAnsi="Palatino Linotype"/>
          <w:color w:val="000000" w:themeColor="text1"/>
        </w:rPr>
        <w:t>Por esa razón, es que en esta ocasión se presenta un apretado resumen de las formalidades, elementos y procedimientos que debe considerar el sujeto obligado para emitir este tipo de acuerdos y que el Órgano Garante debe verificar que se cumplan.</w:t>
      </w:r>
    </w:p>
    <w:p w14:paraId="16A580AC" w14:textId="77777777" w:rsidR="009A1572" w:rsidRPr="00E576A5" w:rsidRDefault="009A1572" w:rsidP="00E576A5">
      <w:pPr>
        <w:spacing w:line="360" w:lineRule="auto"/>
        <w:jc w:val="both"/>
        <w:rPr>
          <w:rFonts w:ascii="Palatino Linotype" w:hAnsi="Palatino Linotype"/>
          <w:color w:val="000000" w:themeColor="text1"/>
        </w:rPr>
      </w:pPr>
    </w:p>
    <w:p w14:paraId="6646153B" w14:textId="77777777" w:rsidR="009A1572" w:rsidRPr="00E576A5" w:rsidRDefault="009A1572" w:rsidP="00E576A5">
      <w:pPr>
        <w:keepNext/>
        <w:keepLines/>
        <w:numPr>
          <w:ilvl w:val="0"/>
          <w:numId w:val="30"/>
        </w:numPr>
        <w:pBdr>
          <w:top w:val="nil"/>
          <w:left w:val="nil"/>
          <w:bottom w:val="nil"/>
          <w:right w:val="nil"/>
          <w:between w:val="nil"/>
          <w:bar w:val="nil"/>
        </w:pBdr>
        <w:spacing w:before="240" w:line="360" w:lineRule="auto"/>
        <w:contextualSpacing/>
        <w:outlineLvl w:val="0"/>
        <w:rPr>
          <w:rFonts w:ascii="Palatino Linotype" w:eastAsiaTheme="majorEastAsia" w:hAnsi="Palatino Linotype" w:cstheme="majorBidi"/>
          <w:b/>
          <w:color w:val="000000" w:themeColor="text1"/>
          <w:lang w:val="es-MX" w:eastAsia="en-US"/>
        </w:rPr>
      </w:pPr>
      <w:bookmarkStart w:id="73" w:name="_Toc485631700"/>
      <w:bookmarkStart w:id="74" w:name="_Toc500756710"/>
      <w:bookmarkStart w:id="75" w:name="_Toc536691778"/>
      <w:bookmarkStart w:id="76" w:name="_Toc3459104"/>
      <w:bookmarkStart w:id="77" w:name="_Toc3459297"/>
      <w:r w:rsidRPr="00E576A5">
        <w:rPr>
          <w:rFonts w:ascii="Palatino Linotype" w:eastAsiaTheme="majorEastAsia" w:hAnsi="Palatino Linotype" w:cstheme="majorBidi"/>
          <w:b/>
          <w:color w:val="000000" w:themeColor="text1"/>
          <w:lang w:val="es-MX" w:eastAsia="en-US"/>
        </w:rPr>
        <w:t>Requisitos previos.</w:t>
      </w:r>
      <w:bookmarkEnd w:id="73"/>
      <w:bookmarkEnd w:id="74"/>
      <w:bookmarkEnd w:id="75"/>
      <w:bookmarkEnd w:id="76"/>
      <w:bookmarkEnd w:id="77"/>
    </w:p>
    <w:p w14:paraId="29A974F7" w14:textId="77777777" w:rsidR="009A1572" w:rsidRPr="00E576A5" w:rsidRDefault="009A1572" w:rsidP="00E576A5">
      <w:pPr>
        <w:spacing w:line="360" w:lineRule="auto"/>
        <w:contextualSpacing/>
        <w:jc w:val="both"/>
        <w:rPr>
          <w:rFonts w:ascii="Palatino Linotype" w:hAnsi="Palatino Linotype" w:cs="Arial"/>
          <w:color w:val="000000" w:themeColor="text1"/>
        </w:rPr>
      </w:pPr>
    </w:p>
    <w:p w14:paraId="64F8FD39" w14:textId="77777777" w:rsidR="009A1572" w:rsidRPr="00E576A5" w:rsidRDefault="009A1572" w:rsidP="001D406E">
      <w:pPr>
        <w:numPr>
          <w:ilvl w:val="0"/>
          <w:numId w:val="1"/>
        </w:numPr>
        <w:spacing w:after="160" w:line="360" w:lineRule="auto"/>
        <w:ind w:left="0" w:firstLine="0"/>
        <w:contextualSpacing/>
        <w:jc w:val="both"/>
        <w:rPr>
          <w:rFonts w:ascii="Palatino Linotype" w:hAnsi="Palatino Linotype" w:cs="Arial"/>
          <w:color w:val="000000" w:themeColor="text1"/>
        </w:rPr>
      </w:pPr>
      <w:r w:rsidRPr="00E576A5">
        <w:rPr>
          <w:rFonts w:ascii="Palatino Linotype" w:hAnsi="Palatino Linotype" w:cs="Arial"/>
          <w:color w:val="000000" w:themeColor="text1"/>
        </w:rPr>
        <w:t xml:space="preserve">Los </w:t>
      </w:r>
      <w:r w:rsidRPr="00E576A5">
        <w:rPr>
          <w:rFonts w:ascii="Palatino Linotype" w:hAnsi="Palatino Linotype"/>
          <w:color w:val="000000" w:themeColor="text1"/>
        </w:rPr>
        <w:t>artículos</w:t>
      </w:r>
      <w:r w:rsidRPr="00E576A5">
        <w:rPr>
          <w:rFonts w:ascii="Palatino Linotype" w:hAnsi="Palatino Linotype" w:cs="Arial"/>
          <w:color w:val="000000" w:themeColor="text1"/>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3F175736" w14:textId="77777777" w:rsidR="009A1572" w:rsidRPr="00E576A5" w:rsidRDefault="009A1572" w:rsidP="00E576A5">
      <w:pPr>
        <w:spacing w:line="360" w:lineRule="auto"/>
        <w:contextualSpacing/>
        <w:jc w:val="both"/>
        <w:rPr>
          <w:rFonts w:ascii="Palatino Linotype" w:hAnsi="Palatino Linotype" w:cs="Arial"/>
          <w:color w:val="000000" w:themeColor="text1"/>
        </w:rPr>
      </w:pPr>
    </w:p>
    <w:p w14:paraId="7D7994D8" w14:textId="77777777" w:rsidR="009A1572" w:rsidRPr="00E576A5" w:rsidRDefault="009A1572" w:rsidP="001D406E">
      <w:pPr>
        <w:numPr>
          <w:ilvl w:val="0"/>
          <w:numId w:val="1"/>
        </w:numPr>
        <w:spacing w:after="160" w:line="360" w:lineRule="auto"/>
        <w:ind w:left="0" w:firstLine="0"/>
        <w:contextualSpacing/>
        <w:jc w:val="both"/>
        <w:rPr>
          <w:rFonts w:ascii="Palatino Linotype" w:hAnsi="Palatino Linotype" w:cs="Arial"/>
          <w:color w:val="000000" w:themeColor="text1"/>
        </w:rPr>
      </w:pPr>
      <w:r w:rsidRPr="00E576A5">
        <w:rPr>
          <w:rFonts w:ascii="Palatino Linotype" w:hAnsi="Palatino Linotype" w:cs="Arial"/>
          <w:color w:val="000000" w:themeColor="text1"/>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3C5027B1" w14:textId="77777777" w:rsidR="009A1572" w:rsidRPr="00E576A5" w:rsidRDefault="009A1572" w:rsidP="00E576A5">
      <w:pPr>
        <w:spacing w:line="360" w:lineRule="auto"/>
        <w:contextualSpacing/>
        <w:jc w:val="both"/>
        <w:rPr>
          <w:rFonts w:ascii="Palatino Linotype" w:hAnsi="Palatino Linotype" w:cs="Arial"/>
          <w:color w:val="000000" w:themeColor="text1"/>
        </w:rPr>
      </w:pPr>
    </w:p>
    <w:p w14:paraId="6A0F89A4" w14:textId="77777777" w:rsidR="009A1572" w:rsidRPr="00E576A5" w:rsidRDefault="009A1572" w:rsidP="001D406E">
      <w:pPr>
        <w:numPr>
          <w:ilvl w:val="0"/>
          <w:numId w:val="1"/>
        </w:numPr>
        <w:spacing w:after="160" w:line="360" w:lineRule="auto"/>
        <w:ind w:left="0" w:firstLine="0"/>
        <w:contextualSpacing/>
        <w:jc w:val="both"/>
        <w:rPr>
          <w:rFonts w:ascii="Palatino Linotype" w:hAnsi="Palatino Linotype" w:cs="Arial"/>
          <w:color w:val="000000" w:themeColor="text1"/>
        </w:rPr>
      </w:pPr>
      <w:r w:rsidRPr="00E576A5">
        <w:rPr>
          <w:rFonts w:ascii="Palatino Linotype" w:hAnsi="Palatino Linotype" w:cs="Arial"/>
          <w:color w:val="000000" w:themeColor="text1"/>
        </w:rPr>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71203855" w14:textId="77777777" w:rsidR="009A1572" w:rsidRPr="00E576A5" w:rsidRDefault="009A1572" w:rsidP="00E576A5">
      <w:pPr>
        <w:spacing w:after="160" w:line="360" w:lineRule="auto"/>
        <w:contextualSpacing/>
        <w:jc w:val="both"/>
        <w:rPr>
          <w:rFonts w:ascii="Palatino Linotype" w:hAnsi="Palatino Linotype" w:cs="Arial"/>
          <w:color w:val="000000" w:themeColor="text1"/>
        </w:rPr>
      </w:pPr>
    </w:p>
    <w:p w14:paraId="7C1E1A53" w14:textId="77777777" w:rsidR="009A1572" w:rsidRPr="00E576A5" w:rsidRDefault="009A1572" w:rsidP="00E576A5">
      <w:pPr>
        <w:keepNext/>
        <w:keepLines/>
        <w:numPr>
          <w:ilvl w:val="0"/>
          <w:numId w:val="30"/>
        </w:numPr>
        <w:pBdr>
          <w:top w:val="nil"/>
          <w:left w:val="nil"/>
          <w:bottom w:val="nil"/>
          <w:right w:val="nil"/>
          <w:between w:val="nil"/>
          <w:bar w:val="nil"/>
        </w:pBdr>
        <w:spacing w:before="240" w:line="360" w:lineRule="auto"/>
        <w:contextualSpacing/>
        <w:outlineLvl w:val="0"/>
        <w:rPr>
          <w:rFonts w:ascii="Palatino Linotype" w:eastAsiaTheme="majorEastAsia" w:hAnsi="Palatino Linotype" w:cstheme="majorBidi"/>
          <w:b/>
          <w:color w:val="000000" w:themeColor="text1"/>
          <w:lang w:val="es-MX" w:eastAsia="en-US"/>
        </w:rPr>
      </w:pPr>
      <w:bookmarkStart w:id="78" w:name="_Toc485631701"/>
      <w:bookmarkStart w:id="79" w:name="_Toc500756711"/>
      <w:bookmarkStart w:id="80" w:name="_Toc536691779"/>
      <w:bookmarkStart w:id="81" w:name="_Toc3459105"/>
      <w:bookmarkStart w:id="82" w:name="_Toc3459298"/>
      <w:r w:rsidRPr="00E576A5">
        <w:rPr>
          <w:rFonts w:ascii="Palatino Linotype" w:eastAsiaTheme="majorEastAsia" w:hAnsi="Palatino Linotype" w:cstheme="majorBidi"/>
          <w:b/>
          <w:color w:val="000000" w:themeColor="text1"/>
          <w:lang w:val="es-MX" w:eastAsia="en-US"/>
        </w:rPr>
        <w:t>Supuestos de clasificación.</w:t>
      </w:r>
      <w:bookmarkEnd w:id="78"/>
      <w:bookmarkEnd w:id="79"/>
      <w:bookmarkEnd w:id="80"/>
      <w:bookmarkEnd w:id="81"/>
      <w:bookmarkEnd w:id="82"/>
    </w:p>
    <w:p w14:paraId="29E4CF53" w14:textId="77777777" w:rsidR="009A1572" w:rsidRPr="00E576A5" w:rsidRDefault="009A1572" w:rsidP="00E576A5">
      <w:pPr>
        <w:spacing w:line="360" w:lineRule="auto"/>
        <w:jc w:val="both"/>
        <w:rPr>
          <w:rFonts w:ascii="Palatino Linotype" w:hAnsi="Palatino Linotype" w:cs="Arial"/>
          <w:color w:val="000000" w:themeColor="text1"/>
        </w:rPr>
      </w:pPr>
    </w:p>
    <w:p w14:paraId="49F26FA7" w14:textId="77777777" w:rsidR="009A1572" w:rsidRPr="00E576A5" w:rsidRDefault="009A1572" w:rsidP="001D406E">
      <w:pPr>
        <w:numPr>
          <w:ilvl w:val="0"/>
          <w:numId w:val="1"/>
        </w:numPr>
        <w:spacing w:after="160" w:line="360" w:lineRule="auto"/>
        <w:ind w:left="0" w:firstLine="0"/>
        <w:contextualSpacing/>
        <w:jc w:val="both"/>
        <w:rPr>
          <w:rFonts w:ascii="Palatino Linotype" w:hAnsi="Palatino Linotype" w:cs="Arial"/>
          <w:color w:val="000000" w:themeColor="text1"/>
        </w:rPr>
      </w:pPr>
      <w:r w:rsidRPr="00E576A5">
        <w:rPr>
          <w:rFonts w:ascii="Palatino Linotype" w:hAnsi="Palatino Linotype" w:cs="Arial"/>
          <w:color w:val="000000" w:themeColor="text1"/>
        </w:rPr>
        <w:t>Las disposiciones constitucionales y legales en la materia establecen los dos supuestos generales para clasificar la información: por reserva y por confidencialidad.</w:t>
      </w:r>
    </w:p>
    <w:p w14:paraId="74B244F6" w14:textId="77777777" w:rsidR="009A1572" w:rsidRPr="00E576A5" w:rsidRDefault="009A1572" w:rsidP="00E576A5">
      <w:pPr>
        <w:spacing w:line="360" w:lineRule="auto"/>
        <w:contextualSpacing/>
        <w:jc w:val="both"/>
        <w:rPr>
          <w:rFonts w:ascii="Palatino Linotype" w:hAnsi="Palatino Linotype" w:cs="Arial"/>
          <w:color w:val="000000" w:themeColor="text1"/>
        </w:rPr>
      </w:pPr>
    </w:p>
    <w:p w14:paraId="760C95C3" w14:textId="77777777" w:rsidR="009A1572" w:rsidRPr="00E576A5" w:rsidRDefault="009A1572" w:rsidP="001D406E">
      <w:pPr>
        <w:numPr>
          <w:ilvl w:val="0"/>
          <w:numId w:val="1"/>
        </w:numPr>
        <w:spacing w:after="160" w:line="360" w:lineRule="auto"/>
        <w:ind w:left="0" w:firstLine="0"/>
        <w:contextualSpacing/>
        <w:jc w:val="both"/>
        <w:rPr>
          <w:rFonts w:ascii="Palatino Linotype" w:hAnsi="Palatino Linotype" w:cs="Arial"/>
          <w:color w:val="000000" w:themeColor="text1"/>
        </w:rPr>
      </w:pPr>
      <w:r w:rsidRPr="00E576A5">
        <w:rPr>
          <w:rFonts w:ascii="Palatino Linotype" w:hAnsi="Palatino Linotype" w:cs="Arial"/>
          <w:color w:val="000000" w:themeColor="text1"/>
        </w:rPr>
        <w:lastRenderedPageBreak/>
        <w:t>Los artículos 140 y 113 de la Ley Estatal y de la Ley General, respectivamente, señalan los supuestos para que una información pueda considerarse como reservada, que son los siguientes:</w:t>
      </w:r>
    </w:p>
    <w:p w14:paraId="6283AC54" w14:textId="77777777" w:rsidR="009A1572" w:rsidRPr="00E576A5" w:rsidRDefault="009A1572" w:rsidP="00E576A5">
      <w:pPr>
        <w:spacing w:after="160" w:line="360" w:lineRule="auto"/>
        <w:contextualSpacing/>
        <w:jc w:val="both"/>
        <w:rPr>
          <w:rFonts w:ascii="Palatino Linotype" w:hAnsi="Palatino Linotype" w:cs="Arial"/>
          <w:color w:val="000000" w:themeColor="text1"/>
        </w:rPr>
      </w:pPr>
    </w:p>
    <w:tbl>
      <w:tblPr>
        <w:tblStyle w:val="Tablanormal11"/>
        <w:tblW w:w="0" w:type="auto"/>
        <w:tblInd w:w="688" w:type="dxa"/>
        <w:tblLook w:val="04A0" w:firstRow="1" w:lastRow="0" w:firstColumn="1" w:lastColumn="0" w:noHBand="0" w:noVBand="1"/>
      </w:tblPr>
      <w:tblGrid>
        <w:gridCol w:w="3726"/>
        <w:gridCol w:w="3661"/>
      </w:tblGrid>
      <w:tr w:rsidR="009A1572" w:rsidRPr="00E576A5" w14:paraId="456DBB93" w14:textId="77777777" w:rsidTr="00E576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14:paraId="7076F891" w14:textId="77777777" w:rsidR="009A1572" w:rsidRPr="00E576A5" w:rsidRDefault="009A1572" w:rsidP="00E576A5">
            <w:pPr>
              <w:autoSpaceDE w:val="0"/>
              <w:autoSpaceDN w:val="0"/>
              <w:adjustRightInd w:val="0"/>
              <w:spacing w:line="360" w:lineRule="auto"/>
              <w:jc w:val="center"/>
              <w:rPr>
                <w:rFonts w:ascii="Palatino Linotype" w:hAnsi="Palatino Linotype"/>
                <w:color w:val="000000" w:themeColor="text1"/>
                <w:sz w:val="24"/>
                <w:szCs w:val="24"/>
              </w:rPr>
            </w:pPr>
            <w:r w:rsidRPr="00E576A5">
              <w:rPr>
                <w:rFonts w:ascii="Palatino Linotype" w:hAnsi="Palatino Linotype" w:cs="Gill Sans,Bold"/>
                <w:color w:val="000000" w:themeColor="text1"/>
                <w:sz w:val="24"/>
                <w:szCs w:val="24"/>
              </w:rPr>
              <w:t>LEY ESTATAL</w:t>
            </w:r>
          </w:p>
        </w:tc>
        <w:tc>
          <w:tcPr>
            <w:tcW w:w="3661" w:type="dxa"/>
          </w:tcPr>
          <w:p w14:paraId="1F2ABBA7" w14:textId="77777777" w:rsidR="009A1572" w:rsidRPr="00E576A5" w:rsidRDefault="009A1572" w:rsidP="00E576A5">
            <w:pPr>
              <w:spacing w:line="360" w:lineRule="auto"/>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olor w:val="000000" w:themeColor="text1"/>
                <w:sz w:val="24"/>
                <w:szCs w:val="24"/>
              </w:rPr>
            </w:pPr>
            <w:r w:rsidRPr="00E576A5">
              <w:rPr>
                <w:rFonts w:ascii="Palatino Linotype" w:hAnsi="Palatino Linotype"/>
                <w:color w:val="000000" w:themeColor="text1"/>
                <w:sz w:val="24"/>
                <w:szCs w:val="24"/>
              </w:rPr>
              <w:t>LEY GENERAL</w:t>
            </w:r>
          </w:p>
        </w:tc>
      </w:tr>
      <w:tr w:rsidR="009A1572" w:rsidRPr="00E576A5" w14:paraId="7B983DAD" w14:textId="77777777" w:rsidTr="00E576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14:paraId="1DC1E24D" w14:textId="77777777" w:rsidR="009A1572" w:rsidRPr="00E576A5" w:rsidRDefault="009A1572" w:rsidP="00E576A5">
            <w:pPr>
              <w:autoSpaceDE w:val="0"/>
              <w:autoSpaceDN w:val="0"/>
              <w:adjustRightInd w:val="0"/>
              <w:spacing w:line="360" w:lineRule="auto"/>
              <w:jc w:val="both"/>
              <w:rPr>
                <w:rFonts w:ascii="Palatino Linotype" w:hAnsi="Palatino Linotype" w:cs="Arial"/>
                <w:color w:val="000000" w:themeColor="text1"/>
                <w:sz w:val="24"/>
                <w:szCs w:val="24"/>
              </w:rPr>
            </w:pPr>
            <w:r w:rsidRPr="00E576A5">
              <w:rPr>
                <w:rFonts w:ascii="Palatino Linotype" w:hAnsi="Palatino Linotype" w:cs="Arial"/>
                <w:color w:val="000000" w:themeColor="text1"/>
                <w:sz w:val="24"/>
                <w:szCs w:val="24"/>
              </w:rPr>
              <w:t>I. Comprometa la seguridad pública y cuente con un propósito genuino y un efecto demostrable;</w:t>
            </w:r>
          </w:p>
          <w:p w14:paraId="32136D07" w14:textId="77777777" w:rsidR="009A1572" w:rsidRPr="00E576A5" w:rsidRDefault="009A1572" w:rsidP="00E576A5">
            <w:pPr>
              <w:spacing w:line="360" w:lineRule="auto"/>
              <w:jc w:val="both"/>
              <w:rPr>
                <w:rFonts w:ascii="Palatino Linotype" w:hAnsi="Palatino Linotype"/>
                <w:color w:val="000000" w:themeColor="text1"/>
                <w:sz w:val="24"/>
                <w:szCs w:val="24"/>
              </w:rPr>
            </w:pPr>
          </w:p>
        </w:tc>
        <w:tc>
          <w:tcPr>
            <w:tcW w:w="3661" w:type="dxa"/>
          </w:tcPr>
          <w:p w14:paraId="2E4A8334" w14:textId="77777777" w:rsidR="009A1572" w:rsidRPr="00E576A5" w:rsidRDefault="009A1572" w:rsidP="00E576A5">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4"/>
                <w:szCs w:val="24"/>
                <w:lang w:val="es-ES"/>
              </w:rPr>
            </w:pPr>
            <w:r w:rsidRPr="00E576A5">
              <w:rPr>
                <w:rFonts w:ascii="Palatino Linotype" w:hAnsi="Palatino Linotype"/>
                <w:color w:val="000000" w:themeColor="text1"/>
                <w:sz w:val="24"/>
                <w:szCs w:val="24"/>
                <w:lang w:val="es-ES"/>
              </w:rPr>
              <w:t>I.</w:t>
            </w:r>
            <w:r w:rsidRPr="00E576A5">
              <w:rPr>
                <w:rFonts w:ascii="Palatino Linotype" w:hAnsi="Palatino Linotype"/>
                <w:color w:val="000000" w:themeColor="text1"/>
                <w:sz w:val="24"/>
                <w:szCs w:val="24"/>
                <w:lang w:val="es-ES"/>
              </w:rPr>
              <w:tab/>
              <w:t>Comprometa la seguridad nacional, la seguridad pública o la defensa nacional y cuente con un propósito genuino y un efecto demostrable;</w:t>
            </w:r>
          </w:p>
        </w:tc>
      </w:tr>
      <w:tr w:rsidR="009A1572" w:rsidRPr="00E576A5" w14:paraId="03B1A387" w14:textId="77777777" w:rsidTr="00E576A5">
        <w:tc>
          <w:tcPr>
            <w:cnfStyle w:val="001000000000" w:firstRow="0" w:lastRow="0" w:firstColumn="1" w:lastColumn="0" w:oddVBand="0" w:evenVBand="0" w:oddHBand="0" w:evenHBand="0" w:firstRowFirstColumn="0" w:firstRowLastColumn="0" w:lastRowFirstColumn="0" w:lastRowLastColumn="0"/>
            <w:tcW w:w="3726" w:type="dxa"/>
          </w:tcPr>
          <w:p w14:paraId="1A83033F" w14:textId="77777777" w:rsidR="009A1572" w:rsidRPr="00E576A5" w:rsidRDefault="009A1572" w:rsidP="00E576A5">
            <w:pPr>
              <w:autoSpaceDE w:val="0"/>
              <w:autoSpaceDN w:val="0"/>
              <w:adjustRightInd w:val="0"/>
              <w:spacing w:line="360" w:lineRule="auto"/>
              <w:jc w:val="both"/>
              <w:rPr>
                <w:rFonts w:ascii="Palatino Linotype" w:hAnsi="Palatino Linotype" w:cs="Arial"/>
                <w:color w:val="000000" w:themeColor="text1"/>
                <w:sz w:val="24"/>
                <w:szCs w:val="24"/>
              </w:rPr>
            </w:pPr>
            <w:r w:rsidRPr="00E576A5">
              <w:rPr>
                <w:rFonts w:ascii="Palatino Linotype" w:hAnsi="Palatino Linotype" w:cs="Arial"/>
                <w:color w:val="000000" w:themeColor="text1"/>
                <w:sz w:val="24"/>
                <w:szCs w:val="24"/>
              </w:rPr>
              <w:t>II. Pueda menoscabar la conducción de las negociaciones y relaciones internacionales;</w:t>
            </w:r>
          </w:p>
        </w:tc>
        <w:tc>
          <w:tcPr>
            <w:tcW w:w="3661" w:type="dxa"/>
          </w:tcPr>
          <w:p w14:paraId="2F2042DB" w14:textId="77777777" w:rsidR="009A1572" w:rsidRPr="00E576A5" w:rsidRDefault="009A1572" w:rsidP="00E576A5">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4"/>
                <w:szCs w:val="24"/>
                <w:lang w:val="es-ES"/>
              </w:rPr>
            </w:pPr>
            <w:r w:rsidRPr="00E576A5">
              <w:rPr>
                <w:rFonts w:ascii="Palatino Linotype" w:hAnsi="Palatino Linotype"/>
                <w:color w:val="000000" w:themeColor="text1"/>
                <w:sz w:val="24"/>
                <w:szCs w:val="24"/>
                <w:lang w:val="es-ES"/>
              </w:rPr>
              <w:t>II.</w:t>
            </w:r>
            <w:r w:rsidRPr="00E576A5">
              <w:rPr>
                <w:rFonts w:ascii="Palatino Linotype" w:hAnsi="Palatino Linotype"/>
                <w:color w:val="000000" w:themeColor="text1"/>
                <w:sz w:val="24"/>
                <w:szCs w:val="24"/>
                <w:lang w:val="es-ES"/>
              </w:rPr>
              <w:tab/>
              <w:t>Pueda menoscabar la conducción de las negociaciones y relaciones internacionales;</w:t>
            </w:r>
          </w:p>
        </w:tc>
      </w:tr>
      <w:tr w:rsidR="009A1572" w:rsidRPr="00E576A5" w14:paraId="7A7B5185" w14:textId="77777777" w:rsidTr="00E576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14:paraId="50DB2EF5" w14:textId="77777777" w:rsidR="009A1572" w:rsidRPr="00E576A5" w:rsidRDefault="009A1572" w:rsidP="00E576A5">
            <w:pPr>
              <w:autoSpaceDE w:val="0"/>
              <w:autoSpaceDN w:val="0"/>
              <w:adjustRightInd w:val="0"/>
              <w:spacing w:line="360" w:lineRule="auto"/>
              <w:jc w:val="both"/>
              <w:rPr>
                <w:rFonts w:ascii="Palatino Linotype" w:hAnsi="Palatino Linotype" w:cs="Arial"/>
                <w:color w:val="000000" w:themeColor="text1"/>
                <w:sz w:val="24"/>
                <w:szCs w:val="24"/>
              </w:rPr>
            </w:pPr>
            <w:r w:rsidRPr="00E576A5">
              <w:rPr>
                <w:rFonts w:ascii="Palatino Linotype" w:hAnsi="Palatino Linotype" w:cs="Arial"/>
                <w:color w:val="000000" w:themeColor="text1"/>
                <w:sz w:val="24"/>
                <w:szCs w:val="24"/>
              </w:rPr>
              <w:t xml:space="preserve">III. Se entregue a la Entidad expresamente con ese carácter o el de confidencialidad por otro u otros sujetos de derecho internacional, excepto cuando se trate de violaciones graves de derechos humanos o delitos de </w:t>
            </w:r>
            <w:r w:rsidRPr="00E576A5">
              <w:rPr>
                <w:rFonts w:ascii="Palatino Linotype" w:hAnsi="Palatino Linotype" w:cs="Arial"/>
                <w:color w:val="000000" w:themeColor="text1"/>
                <w:sz w:val="24"/>
                <w:szCs w:val="24"/>
              </w:rPr>
              <w:lastRenderedPageBreak/>
              <w:t>lesa humanidad de conformidad con el derecho internacional;</w:t>
            </w:r>
          </w:p>
        </w:tc>
        <w:tc>
          <w:tcPr>
            <w:tcW w:w="3661" w:type="dxa"/>
          </w:tcPr>
          <w:p w14:paraId="03A560B2" w14:textId="77777777" w:rsidR="009A1572" w:rsidRPr="00E576A5" w:rsidRDefault="009A1572" w:rsidP="00E576A5">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4"/>
                <w:szCs w:val="24"/>
                <w:lang w:val="es-ES"/>
              </w:rPr>
            </w:pPr>
            <w:r w:rsidRPr="00E576A5">
              <w:rPr>
                <w:rFonts w:ascii="Palatino Linotype" w:hAnsi="Palatino Linotype"/>
                <w:color w:val="000000" w:themeColor="text1"/>
                <w:sz w:val="24"/>
                <w:szCs w:val="24"/>
                <w:lang w:val="es-ES"/>
              </w:rPr>
              <w:lastRenderedPageBreak/>
              <w:t>III.</w:t>
            </w:r>
            <w:r w:rsidRPr="00E576A5">
              <w:rPr>
                <w:rFonts w:ascii="Palatino Linotype" w:hAnsi="Palatino Linotype"/>
                <w:color w:val="000000" w:themeColor="text1"/>
                <w:sz w:val="24"/>
                <w:szCs w:val="24"/>
                <w:lang w:val="es-ES"/>
              </w:rPr>
              <w:tab/>
              <w:t xml:space="preserve">Se entregue al Estado mexicano expresamente con ese carácter o el de confidencial por otro u otros sujetos de derecho internacional, excepto cuando se trate de violaciones graves de derechos humanos o delitos de </w:t>
            </w:r>
            <w:r w:rsidRPr="00E576A5">
              <w:rPr>
                <w:rFonts w:ascii="Palatino Linotype" w:hAnsi="Palatino Linotype"/>
                <w:color w:val="000000" w:themeColor="text1"/>
                <w:sz w:val="24"/>
                <w:szCs w:val="24"/>
                <w:lang w:val="es-ES"/>
              </w:rPr>
              <w:lastRenderedPageBreak/>
              <w:t>lesa humanidad de conformidad con el derecho internacional;</w:t>
            </w:r>
          </w:p>
        </w:tc>
      </w:tr>
      <w:tr w:rsidR="009A1572" w:rsidRPr="00E576A5" w14:paraId="0F8C0B17" w14:textId="77777777" w:rsidTr="00E576A5">
        <w:tc>
          <w:tcPr>
            <w:cnfStyle w:val="001000000000" w:firstRow="0" w:lastRow="0" w:firstColumn="1" w:lastColumn="0" w:oddVBand="0" w:evenVBand="0" w:oddHBand="0" w:evenHBand="0" w:firstRowFirstColumn="0" w:firstRowLastColumn="0" w:lastRowFirstColumn="0" w:lastRowLastColumn="0"/>
            <w:tcW w:w="3726" w:type="dxa"/>
          </w:tcPr>
          <w:p w14:paraId="67F358BF" w14:textId="77777777" w:rsidR="009A1572" w:rsidRPr="00E576A5" w:rsidRDefault="009A1572" w:rsidP="00E576A5">
            <w:pPr>
              <w:autoSpaceDE w:val="0"/>
              <w:autoSpaceDN w:val="0"/>
              <w:adjustRightInd w:val="0"/>
              <w:spacing w:line="360" w:lineRule="auto"/>
              <w:jc w:val="both"/>
              <w:rPr>
                <w:rFonts w:ascii="Palatino Linotype" w:hAnsi="Palatino Linotype" w:cs="Arial"/>
                <w:color w:val="000000" w:themeColor="text1"/>
                <w:sz w:val="24"/>
                <w:szCs w:val="24"/>
              </w:rPr>
            </w:pPr>
          </w:p>
        </w:tc>
        <w:tc>
          <w:tcPr>
            <w:tcW w:w="3661" w:type="dxa"/>
          </w:tcPr>
          <w:p w14:paraId="7DA073EB" w14:textId="77777777" w:rsidR="009A1572" w:rsidRPr="00E576A5" w:rsidRDefault="009A1572" w:rsidP="00E576A5">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4"/>
                <w:szCs w:val="24"/>
                <w:lang w:val="es-ES"/>
              </w:rPr>
            </w:pPr>
            <w:r w:rsidRPr="00E576A5">
              <w:rPr>
                <w:rFonts w:ascii="Palatino Linotype" w:hAnsi="Palatino Linotype"/>
                <w:color w:val="000000" w:themeColor="text1"/>
                <w:sz w:val="24"/>
                <w:szCs w:val="24"/>
                <w:lang w:val="es-ES"/>
              </w:rPr>
              <w:t>IV.</w:t>
            </w:r>
            <w:r w:rsidRPr="00E576A5">
              <w:rPr>
                <w:rFonts w:ascii="Palatino Linotype" w:hAnsi="Palatino Linotype"/>
                <w:color w:val="000000" w:themeColor="text1"/>
                <w:sz w:val="24"/>
                <w:szCs w:val="24"/>
                <w:lang w:val="es-ES"/>
              </w:rPr>
              <w:tab/>
              <w:t>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seguridad en la provisión de moneda nacional al país, o pueda incrementar el costo de operaciones financieras que realicen los sujetos obligados del sector público federal;</w:t>
            </w:r>
          </w:p>
        </w:tc>
      </w:tr>
      <w:tr w:rsidR="009A1572" w:rsidRPr="00E576A5" w14:paraId="3D4A321D" w14:textId="77777777" w:rsidTr="00E576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14:paraId="0A9229A1" w14:textId="77777777" w:rsidR="009A1572" w:rsidRPr="00E576A5" w:rsidRDefault="009A1572" w:rsidP="00E576A5">
            <w:pPr>
              <w:autoSpaceDE w:val="0"/>
              <w:autoSpaceDN w:val="0"/>
              <w:adjustRightInd w:val="0"/>
              <w:spacing w:line="360" w:lineRule="auto"/>
              <w:jc w:val="both"/>
              <w:rPr>
                <w:rFonts w:ascii="Palatino Linotype" w:hAnsi="Palatino Linotype" w:cs="Arial"/>
                <w:color w:val="000000" w:themeColor="text1"/>
                <w:sz w:val="24"/>
                <w:szCs w:val="24"/>
              </w:rPr>
            </w:pPr>
            <w:r w:rsidRPr="00E576A5">
              <w:rPr>
                <w:rFonts w:ascii="Palatino Linotype" w:hAnsi="Palatino Linotype" w:cs="Arial"/>
                <w:color w:val="000000" w:themeColor="text1"/>
                <w:sz w:val="24"/>
                <w:szCs w:val="24"/>
              </w:rPr>
              <w:lastRenderedPageBreak/>
              <w:t>IV. Ponga en riesgo la vida, la seguridad o la salud de una persona física;</w:t>
            </w:r>
          </w:p>
        </w:tc>
        <w:tc>
          <w:tcPr>
            <w:tcW w:w="3661" w:type="dxa"/>
          </w:tcPr>
          <w:p w14:paraId="2453C8C7" w14:textId="77777777" w:rsidR="009A1572" w:rsidRPr="00E576A5" w:rsidRDefault="009A1572" w:rsidP="00E576A5">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4"/>
                <w:szCs w:val="24"/>
                <w:lang w:val="es-ES"/>
              </w:rPr>
            </w:pPr>
            <w:r w:rsidRPr="00E576A5">
              <w:rPr>
                <w:rFonts w:ascii="Palatino Linotype" w:hAnsi="Palatino Linotype"/>
                <w:color w:val="000000" w:themeColor="text1"/>
                <w:sz w:val="24"/>
                <w:szCs w:val="24"/>
                <w:lang w:val="es-ES"/>
              </w:rPr>
              <w:t>V.</w:t>
            </w:r>
            <w:r w:rsidRPr="00E576A5">
              <w:rPr>
                <w:rFonts w:ascii="Palatino Linotype" w:hAnsi="Palatino Linotype"/>
                <w:color w:val="000000" w:themeColor="text1"/>
                <w:sz w:val="24"/>
                <w:szCs w:val="24"/>
                <w:lang w:val="es-ES"/>
              </w:rPr>
              <w:tab/>
              <w:t>Pueda poner en riesgo la vida, seguridad o salud de una persona física;</w:t>
            </w:r>
          </w:p>
        </w:tc>
      </w:tr>
      <w:tr w:rsidR="009A1572" w:rsidRPr="00E576A5" w14:paraId="6E86F970" w14:textId="77777777" w:rsidTr="00E576A5">
        <w:tc>
          <w:tcPr>
            <w:cnfStyle w:val="001000000000" w:firstRow="0" w:lastRow="0" w:firstColumn="1" w:lastColumn="0" w:oddVBand="0" w:evenVBand="0" w:oddHBand="0" w:evenHBand="0" w:firstRowFirstColumn="0" w:firstRowLastColumn="0" w:lastRowFirstColumn="0" w:lastRowLastColumn="0"/>
            <w:tcW w:w="3726" w:type="dxa"/>
          </w:tcPr>
          <w:p w14:paraId="627168BC" w14:textId="77777777" w:rsidR="009A1572" w:rsidRPr="00E576A5" w:rsidRDefault="009A1572" w:rsidP="00E576A5">
            <w:pPr>
              <w:autoSpaceDE w:val="0"/>
              <w:autoSpaceDN w:val="0"/>
              <w:adjustRightInd w:val="0"/>
              <w:spacing w:line="360" w:lineRule="auto"/>
              <w:jc w:val="both"/>
              <w:rPr>
                <w:rFonts w:ascii="Palatino Linotype" w:hAnsi="Palatino Linotype" w:cs="Arial"/>
                <w:color w:val="000000" w:themeColor="text1"/>
                <w:sz w:val="24"/>
                <w:szCs w:val="24"/>
              </w:rPr>
            </w:pPr>
            <w:r w:rsidRPr="00E576A5">
              <w:rPr>
                <w:rFonts w:ascii="Palatino Linotype" w:hAnsi="Palatino Linotype" w:cs="Arial"/>
                <w:color w:val="000000" w:themeColor="text1"/>
                <w:sz w:val="24"/>
                <w:szCs w:val="24"/>
              </w:rPr>
              <w:t>V. Aquella cuya divulgación obstruya o pueda causar un serio perjuicio a:</w:t>
            </w:r>
          </w:p>
          <w:p w14:paraId="33CBEB36" w14:textId="77777777" w:rsidR="009A1572" w:rsidRPr="00E576A5" w:rsidRDefault="009A1572" w:rsidP="00E576A5">
            <w:pPr>
              <w:autoSpaceDE w:val="0"/>
              <w:autoSpaceDN w:val="0"/>
              <w:adjustRightInd w:val="0"/>
              <w:spacing w:line="360" w:lineRule="auto"/>
              <w:jc w:val="both"/>
              <w:rPr>
                <w:rFonts w:ascii="Palatino Linotype" w:hAnsi="Palatino Linotype" w:cs="Arial"/>
                <w:color w:val="000000" w:themeColor="text1"/>
                <w:sz w:val="24"/>
                <w:szCs w:val="24"/>
              </w:rPr>
            </w:pPr>
          </w:p>
          <w:p w14:paraId="310B3436" w14:textId="77777777" w:rsidR="009A1572" w:rsidRPr="00E576A5" w:rsidRDefault="009A1572" w:rsidP="00E576A5">
            <w:pPr>
              <w:autoSpaceDE w:val="0"/>
              <w:autoSpaceDN w:val="0"/>
              <w:adjustRightInd w:val="0"/>
              <w:spacing w:line="360" w:lineRule="auto"/>
              <w:jc w:val="both"/>
              <w:rPr>
                <w:rFonts w:ascii="Palatino Linotype" w:hAnsi="Palatino Linotype" w:cs="Arial"/>
                <w:color w:val="000000" w:themeColor="text1"/>
                <w:sz w:val="24"/>
                <w:szCs w:val="24"/>
              </w:rPr>
            </w:pPr>
            <w:r w:rsidRPr="00E576A5">
              <w:rPr>
                <w:rFonts w:ascii="Palatino Linotype" w:hAnsi="Palatino Linotype" w:cs="Arial"/>
                <w:color w:val="000000" w:themeColor="text1"/>
                <w:sz w:val="24"/>
                <w:szCs w:val="24"/>
              </w:rPr>
              <w:t>1. Las actividades de fiscalización, verificación, inspección, comprobación y auditoría sobre el cumplimiento de las Leyes; o</w:t>
            </w:r>
          </w:p>
          <w:p w14:paraId="15DEBAEF" w14:textId="77777777" w:rsidR="009A1572" w:rsidRPr="00E576A5" w:rsidRDefault="009A1572" w:rsidP="00E576A5">
            <w:pPr>
              <w:autoSpaceDE w:val="0"/>
              <w:autoSpaceDN w:val="0"/>
              <w:adjustRightInd w:val="0"/>
              <w:spacing w:line="360" w:lineRule="auto"/>
              <w:jc w:val="both"/>
              <w:rPr>
                <w:rFonts w:ascii="Palatino Linotype" w:hAnsi="Palatino Linotype" w:cs="Arial"/>
                <w:color w:val="000000" w:themeColor="text1"/>
                <w:sz w:val="24"/>
                <w:szCs w:val="24"/>
              </w:rPr>
            </w:pPr>
          </w:p>
          <w:p w14:paraId="1CB628F6" w14:textId="77777777" w:rsidR="009A1572" w:rsidRPr="00E576A5" w:rsidRDefault="009A1572" w:rsidP="00E576A5">
            <w:pPr>
              <w:autoSpaceDE w:val="0"/>
              <w:autoSpaceDN w:val="0"/>
              <w:adjustRightInd w:val="0"/>
              <w:spacing w:line="360" w:lineRule="auto"/>
              <w:jc w:val="both"/>
              <w:rPr>
                <w:rFonts w:ascii="Palatino Linotype" w:hAnsi="Palatino Linotype" w:cs="Arial"/>
                <w:color w:val="000000" w:themeColor="text1"/>
                <w:sz w:val="24"/>
                <w:szCs w:val="24"/>
              </w:rPr>
            </w:pPr>
            <w:r w:rsidRPr="00E576A5">
              <w:rPr>
                <w:rFonts w:ascii="Palatino Linotype" w:hAnsi="Palatino Linotype" w:cs="Arial"/>
                <w:color w:val="000000" w:themeColor="text1"/>
                <w:sz w:val="24"/>
                <w:szCs w:val="24"/>
              </w:rPr>
              <w:t>2. La recaudación de las contribuciones.</w:t>
            </w:r>
          </w:p>
        </w:tc>
        <w:tc>
          <w:tcPr>
            <w:tcW w:w="3661" w:type="dxa"/>
          </w:tcPr>
          <w:p w14:paraId="134E1972" w14:textId="77777777" w:rsidR="009A1572" w:rsidRPr="00E576A5" w:rsidRDefault="009A1572" w:rsidP="00E576A5">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4"/>
                <w:szCs w:val="24"/>
                <w:lang w:val="es-ES"/>
              </w:rPr>
            </w:pPr>
            <w:r w:rsidRPr="00E576A5">
              <w:rPr>
                <w:rFonts w:ascii="Palatino Linotype" w:hAnsi="Palatino Linotype"/>
                <w:color w:val="000000" w:themeColor="text1"/>
                <w:sz w:val="24"/>
                <w:szCs w:val="24"/>
                <w:lang w:val="es-ES"/>
              </w:rPr>
              <w:t>VI.</w:t>
            </w:r>
            <w:r w:rsidRPr="00E576A5">
              <w:rPr>
                <w:rFonts w:ascii="Palatino Linotype" w:hAnsi="Palatino Linotype"/>
                <w:color w:val="000000" w:themeColor="text1"/>
                <w:sz w:val="24"/>
                <w:szCs w:val="24"/>
                <w:lang w:val="es-ES"/>
              </w:rPr>
              <w:tab/>
              <w:t>Obstruya las actividades de verificación, inspección y auditoría relativas al cumplimiento de las leyes o afecte la recaudación de contribuciones;</w:t>
            </w:r>
          </w:p>
          <w:p w14:paraId="3632E71B" w14:textId="77777777" w:rsidR="009A1572" w:rsidRPr="00E576A5" w:rsidRDefault="009A1572" w:rsidP="00E576A5">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4"/>
                <w:szCs w:val="24"/>
                <w:lang w:val="es-ES"/>
              </w:rPr>
            </w:pPr>
          </w:p>
          <w:p w14:paraId="59D8D597" w14:textId="77777777" w:rsidR="009A1572" w:rsidRPr="00E576A5" w:rsidRDefault="009A1572" w:rsidP="00E576A5">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4"/>
                <w:szCs w:val="24"/>
              </w:rPr>
            </w:pPr>
          </w:p>
        </w:tc>
      </w:tr>
      <w:tr w:rsidR="009A1572" w:rsidRPr="00E576A5" w14:paraId="086A22DB" w14:textId="77777777" w:rsidTr="00E576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14:paraId="4B1C39FE" w14:textId="77777777" w:rsidR="009A1572" w:rsidRPr="00E576A5" w:rsidRDefault="009A1572" w:rsidP="00E576A5">
            <w:pPr>
              <w:autoSpaceDE w:val="0"/>
              <w:autoSpaceDN w:val="0"/>
              <w:adjustRightInd w:val="0"/>
              <w:spacing w:line="360" w:lineRule="auto"/>
              <w:jc w:val="both"/>
              <w:rPr>
                <w:rFonts w:ascii="Palatino Linotype" w:hAnsi="Palatino Linotype" w:cs="Arial"/>
                <w:color w:val="000000" w:themeColor="text1"/>
                <w:sz w:val="24"/>
                <w:szCs w:val="24"/>
              </w:rPr>
            </w:pPr>
            <w:r w:rsidRPr="00E576A5">
              <w:rPr>
                <w:rFonts w:ascii="Palatino Linotype" w:hAnsi="Palatino Linotype" w:cs="Arial"/>
                <w:color w:val="000000" w:themeColor="text1"/>
                <w:sz w:val="24"/>
                <w:szCs w:val="24"/>
              </w:rPr>
              <w:t xml:space="preserve">VI. Pueda causar daño u obstruya la prevención o persecución de los delitos, altere el proceso de investigación de las carpetas de investigación, afecte o vulnere la conducción o </w:t>
            </w:r>
            <w:r w:rsidRPr="00E576A5">
              <w:rPr>
                <w:rFonts w:ascii="Palatino Linotype" w:hAnsi="Palatino Linotype" w:cs="Arial"/>
                <w:color w:val="000000" w:themeColor="text1"/>
                <w:sz w:val="24"/>
                <w:szCs w:val="24"/>
              </w:rPr>
              <w:lastRenderedPageBreak/>
              <w:t>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tc>
        <w:tc>
          <w:tcPr>
            <w:tcW w:w="3661" w:type="dxa"/>
          </w:tcPr>
          <w:p w14:paraId="14E9AC4E" w14:textId="77777777" w:rsidR="009A1572" w:rsidRPr="00E576A5" w:rsidRDefault="009A1572" w:rsidP="00E576A5">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4"/>
                <w:szCs w:val="24"/>
                <w:lang w:val="es-ES"/>
              </w:rPr>
            </w:pPr>
            <w:r w:rsidRPr="00E576A5">
              <w:rPr>
                <w:rFonts w:ascii="Palatino Linotype" w:hAnsi="Palatino Linotype"/>
                <w:color w:val="000000" w:themeColor="text1"/>
                <w:sz w:val="24"/>
                <w:szCs w:val="24"/>
                <w:lang w:val="es-ES"/>
              </w:rPr>
              <w:lastRenderedPageBreak/>
              <w:t>VII.</w:t>
            </w:r>
            <w:r w:rsidRPr="00E576A5">
              <w:rPr>
                <w:rFonts w:ascii="Palatino Linotype" w:hAnsi="Palatino Linotype"/>
                <w:color w:val="000000" w:themeColor="text1"/>
                <w:sz w:val="24"/>
                <w:szCs w:val="24"/>
                <w:lang w:val="es-ES"/>
              </w:rPr>
              <w:tab/>
              <w:t>Obstruya la prevención o persecución de los delitos;</w:t>
            </w:r>
          </w:p>
          <w:p w14:paraId="6383D672" w14:textId="77777777" w:rsidR="009A1572" w:rsidRPr="00E576A5" w:rsidRDefault="009A1572" w:rsidP="00E576A5">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4"/>
                <w:szCs w:val="24"/>
                <w:lang w:val="es-ES"/>
              </w:rPr>
            </w:pPr>
          </w:p>
          <w:p w14:paraId="53C6B066" w14:textId="77777777" w:rsidR="009A1572" w:rsidRPr="00E576A5" w:rsidRDefault="009A1572" w:rsidP="00E576A5">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4"/>
                <w:szCs w:val="24"/>
              </w:rPr>
            </w:pPr>
          </w:p>
        </w:tc>
      </w:tr>
      <w:tr w:rsidR="009A1572" w:rsidRPr="00E576A5" w14:paraId="6C403D69" w14:textId="77777777" w:rsidTr="00E576A5">
        <w:tc>
          <w:tcPr>
            <w:cnfStyle w:val="001000000000" w:firstRow="0" w:lastRow="0" w:firstColumn="1" w:lastColumn="0" w:oddVBand="0" w:evenVBand="0" w:oddHBand="0" w:evenHBand="0" w:firstRowFirstColumn="0" w:firstRowLastColumn="0" w:lastRowFirstColumn="0" w:lastRowLastColumn="0"/>
            <w:tcW w:w="3726" w:type="dxa"/>
          </w:tcPr>
          <w:p w14:paraId="6AC7F151" w14:textId="77777777" w:rsidR="009A1572" w:rsidRPr="00E576A5" w:rsidRDefault="009A1572" w:rsidP="00E576A5">
            <w:pPr>
              <w:autoSpaceDE w:val="0"/>
              <w:autoSpaceDN w:val="0"/>
              <w:adjustRightInd w:val="0"/>
              <w:spacing w:line="360" w:lineRule="auto"/>
              <w:jc w:val="both"/>
              <w:rPr>
                <w:rFonts w:ascii="Palatino Linotype" w:hAnsi="Palatino Linotype" w:cs="Arial"/>
                <w:color w:val="000000" w:themeColor="text1"/>
                <w:sz w:val="24"/>
                <w:szCs w:val="24"/>
              </w:rPr>
            </w:pPr>
            <w:r w:rsidRPr="00E576A5">
              <w:rPr>
                <w:rFonts w:ascii="Palatino Linotype" w:hAnsi="Palatino Linotype" w:cs="Arial"/>
                <w:color w:val="000000" w:themeColor="text1"/>
                <w:sz w:val="24"/>
                <w:szCs w:val="24"/>
              </w:rPr>
              <w:lastRenderedPageBreak/>
              <w:t xml:space="preserve">VII. La que contengan las opiniones, recomendaciones o puntos de vista que formen parte del proceso deliberativo de los servidores públicos, hasta en tanto sea adoptada la </w:t>
            </w:r>
            <w:r w:rsidRPr="00E576A5">
              <w:rPr>
                <w:rFonts w:ascii="Palatino Linotype" w:hAnsi="Palatino Linotype" w:cs="Arial"/>
                <w:color w:val="000000" w:themeColor="text1"/>
                <w:sz w:val="24"/>
                <w:szCs w:val="24"/>
              </w:rPr>
              <w:lastRenderedPageBreak/>
              <w:t>decisión definitiva, la cual deberá estar documentada;</w:t>
            </w:r>
          </w:p>
        </w:tc>
        <w:tc>
          <w:tcPr>
            <w:tcW w:w="3661" w:type="dxa"/>
          </w:tcPr>
          <w:p w14:paraId="13818E64" w14:textId="77777777" w:rsidR="009A1572" w:rsidRPr="00E576A5" w:rsidRDefault="009A1572" w:rsidP="00E576A5">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4"/>
                <w:szCs w:val="24"/>
                <w:lang w:val="es-ES"/>
              </w:rPr>
            </w:pPr>
            <w:r w:rsidRPr="00E576A5">
              <w:rPr>
                <w:rFonts w:ascii="Palatino Linotype" w:hAnsi="Palatino Linotype"/>
                <w:color w:val="000000" w:themeColor="text1"/>
                <w:sz w:val="24"/>
                <w:szCs w:val="24"/>
                <w:lang w:val="es-ES"/>
              </w:rPr>
              <w:lastRenderedPageBreak/>
              <w:t>VIII.</w:t>
            </w:r>
            <w:r w:rsidRPr="00E576A5">
              <w:rPr>
                <w:rFonts w:ascii="Palatino Linotype" w:hAnsi="Palatino Linotype"/>
                <w:color w:val="000000" w:themeColor="text1"/>
                <w:sz w:val="24"/>
                <w:szCs w:val="24"/>
                <w:lang w:val="es-ES"/>
              </w:rPr>
              <w:tab/>
              <w:t xml:space="preserve">La que contenga las opiniones, recomendaciones o puntos de vista que formen parte del proceso deliberativo de los servidores públicos, hasta en tanto no sea adoptada la </w:t>
            </w:r>
            <w:r w:rsidRPr="00E576A5">
              <w:rPr>
                <w:rFonts w:ascii="Palatino Linotype" w:hAnsi="Palatino Linotype"/>
                <w:color w:val="000000" w:themeColor="text1"/>
                <w:sz w:val="24"/>
                <w:szCs w:val="24"/>
                <w:lang w:val="es-ES"/>
              </w:rPr>
              <w:lastRenderedPageBreak/>
              <w:t>decisión definitiva, la cual deberá estar documentada;</w:t>
            </w:r>
          </w:p>
        </w:tc>
      </w:tr>
      <w:tr w:rsidR="009A1572" w:rsidRPr="00E576A5" w14:paraId="696431BA" w14:textId="77777777" w:rsidTr="00E576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14:paraId="7780CFFD" w14:textId="77777777" w:rsidR="009A1572" w:rsidRPr="00E576A5" w:rsidRDefault="009A1572" w:rsidP="00E576A5">
            <w:pPr>
              <w:autoSpaceDE w:val="0"/>
              <w:autoSpaceDN w:val="0"/>
              <w:adjustRightInd w:val="0"/>
              <w:spacing w:line="360" w:lineRule="auto"/>
              <w:jc w:val="both"/>
              <w:rPr>
                <w:rFonts w:ascii="Palatino Linotype" w:hAnsi="Palatino Linotype" w:cs="Arial"/>
                <w:color w:val="000000" w:themeColor="text1"/>
                <w:sz w:val="24"/>
                <w:szCs w:val="24"/>
              </w:rPr>
            </w:pPr>
          </w:p>
        </w:tc>
        <w:tc>
          <w:tcPr>
            <w:tcW w:w="3661" w:type="dxa"/>
          </w:tcPr>
          <w:p w14:paraId="23B81E03" w14:textId="77777777" w:rsidR="009A1572" w:rsidRPr="00E576A5" w:rsidRDefault="009A1572" w:rsidP="00E576A5">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4"/>
                <w:szCs w:val="24"/>
                <w:lang w:val="es-ES"/>
              </w:rPr>
            </w:pPr>
            <w:r w:rsidRPr="00E576A5">
              <w:rPr>
                <w:rFonts w:ascii="Palatino Linotype" w:hAnsi="Palatino Linotype"/>
                <w:color w:val="000000" w:themeColor="text1"/>
                <w:sz w:val="24"/>
                <w:szCs w:val="24"/>
                <w:lang w:val="es-ES"/>
              </w:rPr>
              <w:t>IX.</w:t>
            </w:r>
            <w:r w:rsidRPr="00E576A5">
              <w:rPr>
                <w:rFonts w:ascii="Palatino Linotype" w:hAnsi="Palatino Linotype"/>
                <w:color w:val="000000" w:themeColor="text1"/>
                <w:sz w:val="24"/>
                <w:szCs w:val="24"/>
                <w:lang w:val="es-ES"/>
              </w:rPr>
              <w:tab/>
              <w:t>Obstruya los procedimientos para fincar responsabilidad a los Servidores Públicos, en tanto no se haya dictado la resolución administrativa;</w:t>
            </w:r>
          </w:p>
        </w:tc>
      </w:tr>
      <w:tr w:rsidR="009A1572" w:rsidRPr="00E576A5" w14:paraId="1A512702" w14:textId="77777777" w:rsidTr="00E576A5">
        <w:tc>
          <w:tcPr>
            <w:cnfStyle w:val="001000000000" w:firstRow="0" w:lastRow="0" w:firstColumn="1" w:lastColumn="0" w:oddVBand="0" w:evenVBand="0" w:oddHBand="0" w:evenHBand="0" w:firstRowFirstColumn="0" w:firstRowLastColumn="0" w:lastRowFirstColumn="0" w:lastRowLastColumn="0"/>
            <w:tcW w:w="3726" w:type="dxa"/>
          </w:tcPr>
          <w:p w14:paraId="43D4A834" w14:textId="77777777" w:rsidR="009A1572" w:rsidRPr="00E576A5" w:rsidRDefault="009A1572" w:rsidP="00E576A5">
            <w:pPr>
              <w:autoSpaceDE w:val="0"/>
              <w:autoSpaceDN w:val="0"/>
              <w:adjustRightInd w:val="0"/>
              <w:spacing w:line="360" w:lineRule="auto"/>
              <w:jc w:val="both"/>
              <w:rPr>
                <w:rFonts w:ascii="Palatino Linotype" w:hAnsi="Palatino Linotype" w:cs="Arial"/>
                <w:color w:val="000000" w:themeColor="text1"/>
                <w:sz w:val="24"/>
                <w:szCs w:val="24"/>
              </w:rPr>
            </w:pPr>
          </w:p>
        </w:tc>
        <w:tc>
          <w:tcPr>
            <w:tcW w:w="3661" w:type="dxa"/>
          </w:tcPr>
          <w:p w14:paraId="5045A17D" w14:textId="77777777" w:rsidR="009A1572" w:rsidRPr="00E576A5" w:rsidRDefault="009A1572" w:rsidP="00E576A5">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4"/>
                <w:szCs w:val="24"/>
                <w:lang w:val="es-ES"/>
              </w:rPr>
            </w:pPr>
            <w:r w:rsidRPr="00E576A5">
              <w:rPr>
                <w:rFonts w:ascii="Palatino Linotype" w:hAnsi="Palatino Linotype"/>
                <w:color w:val="000000" w:themeColor="text1"/>
                <w:sz w:val="24"/>
                <w:szCs w:val="24"/>
                <w:lang w:val="es-ES"/>
              </w:rPr>
              <w:t>X.</w:t>
            </w:r>
            <w:r w:rsidRPr="00E576A5">
              <w:rPr>
                <w:rFonts w:ascii="Palatino Linotype" w:hAnsi="Palatino Linotype"/>
                <w:color w:val="000000" w:themeColor="text1"/>
                <w:sz w:val="24"/>
                <w:szCs w:val="24"/>
                <w:lang w:val="es-ES"/>
              </w:rPr>
              <w:tab/>
              <w:t>Afecte los derechos del debido proceso;</w:t>
            </w:r>
          </w:p>
        </w:tc>
      </w:tr>
      <w:tr w:rsidR="009A1572" w:rsidRPr="00E576A5" w14:paraId="4C575F04" w14:textId="77777777" w:rsidTr="00E576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14:paraId="36522F19" w14:textId="77777777" w:rsidR="009A1572" w:rsidRPr="00E576A5" w:rsidRDefault="009A1572" w:rsidP="00E576A5">
            <w:pPr>
              <w:autoSpaceDE w:val="0"/>
              <w:autoSpaceDN w:val="0"/>
              <w:adjustRightInd w:val="0"/>
              <w:spacing w:line="360" w:lineRule="auto"/>
              <w:jc w:val="both"/>
              <w:rPr>
                <w:rFonts w:ascii="Palatino Linotype" w:hAnsi="Palatino Linotype" w:cs="Arial"/>
                <w:color w:val="000000" w:themeColor="text1"/>
                <w:sz w:val="24"/>
                <w:szCs w:val="24"/>
              </w:rPr>
            </w:pPr>
            <w:r w:rsidRPr="00E576A5">
              <w:rPr>
                <w:rFonts w:ascii="Palatino Linotype" w:hAnsi="Palatino Linotype" w:cs="Arial"/>
                <w:color w:val="000000" w:themeColor="text1"/>
                <w:sz w:val="24"/>
                <w:szCs w:val="24"/>
              </w:rPr>
              <w:t>VIII. Vulnere la conducción de los expedientes judiciales o de los procedimientos administrativos seguidos en forma de juicio, en tanto no hayan quedado firmes;</w:t>
            </w:r>
          </w:p>
        </w:tc>
        <w:tc>
          <w:tcPr>
            <w:tcW w:w="3661" w:type="dxa"/>
          </w:tcPr>
          <w:p w14:paraId="09E5B4D7" w14:textId="77777777" w:rsidR="009A1572" w:rsidRPr="00E576A5" w:rsidRDefault="009A1572" w:rsidP="00E576A5">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4"/>
                <w:szCs w:val="24"/>
                <w:lang w:val="es-ES"/>
              </w:rPr>
            </w:pPr>
            <w:r w:rsidRPr="00E576A5">
              <w:rPr>
                <w:rFonts w:ascii="Palatino Linotype" w:hAnsi="Palatino Linotype"/>
                <w:color w:val="000000" w:themeColor="text1"/>
                <w:sz w:val="24"/>
                <w:szCs w:val="24"/>
                <w:lang w:val="es-ES"/>
              </w:rPr>
              <w:t>XI.</w:t>
            </w:r>
            <w:r w:rsidRPr="00E576A5">
              <w:rPr>
                <w:rFonts w:ascii="Palatino Linotype" w:hAnsi="Palatino Linotype"/>
                <w:color w:val="000000" w:themeColor="text1"/>
                <w:sz w:val="24"/>
                <w:szCs w:val="24"/>
                <w:lang w:val="es-ES"/>
              </w:rPr>
              <w:tab/>
              <w:t>Vulnere la conducción de los Expedientes judiciales o de los procedimientos administrativos seguidos en forma de juicio, en tanto no hayan causado estado;</w:t>
            </w:r>
          </w:p>
        </w:tc>
      </w:tr>
      <w:tr w:rsidR="009A1572" w:rsidRPr="00E576A5" w14:paraId="4545BB48" w14:textId="77777777" w:rsidTr="00E576A5">
        <w:tc>
          <w:tcPr>
            <w:cnfStyle w:val="001000000000" w:firstRow="0" w:lastRow="0" w:firstColumn="1" w:lastColumn="0" w:oddVBand="0" w:evenVBand="0" w:oddHBand="0" w:evenHBand="0" w:firstRowFirstColumn="0" w:firstRowLastColumn="0" w:lastRowFirstColumn="0" w:lastRowLastColumn="0"/>
            <w:tcW w:w="3726" w:type="dxa"/>
          </w:tcPr>
          <w:p w14:paraId="4EE4FE29" w14:textId="77777777" w:rsidR="009A1572" w:rsidRPr="00E576A5" w:rsidRDefault="009A1572" w:rsidP="00E576A5">
            <w:pPr>
              <w:autoSpaceDE w:val="0"/>
              <w:autoSpaceDN w:val="0"/>
              <w:adjustRightInd w:val="0"/>
              <w:spacing w:line="360" w:lineRule="auto"/>
              <w:jc w:val="both"/>
              <w:rPr>
                <w:rFonts w:ascii="Palatino Linotype" w:hAnsi="Palatino Linotype" w:cs="Arial"/>
                <w:color w:val="000000" w:themeColor="text1"/>
                <w:sz w:val="24"/>
                <w:szCs w:val="24"/>
              </w:rPr>
            </w:pPr>
            <w:r w:rsidRPr="00E576A5">
              <w:rPr>
                <w:rFonts w:ascii="Palatino Linotype" w:hAnsi="Palatino Linotype" w:cs="Arial"/>
                <w:color w:val="000000" w:themeColor="text1"/>
                <w:sz w:val="24"/>
                <w:szCs w:val="24"/>
              </w:rPr>
              <w:t>IX. Se encuentre contenida dentro de las investigaciones de hechos que la Ley señale como delitos y se tramiten ante el Ministerio Público;</w:t>
            </w:r>
          </w:p>
        </w:tc>
        <w:tc>
          <w:tcPr>
            <w:tcW w:w="3661" w:type="dxa"/>
          </w:tcPr>
          <w:p w14:paraId="41F73F57" w14:textId="77777777" w:rsidR="009A1572" w:rsidRPr="00E576A5" w:rsidRDefault="009A1572" w:rsidP="00E576A5">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4"/>
                <w:szCs w:val="24"/>
                <w:lang w:val="es-ES"/>
              </w:rPr>
            </w:pPr>
            <w:r w:rsidRPr="00E576A5">
              <w:rPr>
                <w:rFonts w:ascii="Palatino Linotype" w:hAnsi="Palatino Linotype"/>
                <w:color w:val="000000" w:themeColor="text1"/>
                <w:sz w:val="24"/>
                <w:szCs w:val="24"/>
                <w:lang w:val="es-ES"/>
              </w:rPr>
              <w:t>XII.</w:t>
            </w:r>
            <w:r w:rsidRPr="00E576A5">
              <w:rPr>
                <w:rFonts w:ascii="Palatino Linotype" w:hAnsi="Palatino Linotype"/>
                <w:color w:val="000000" w:themeColor="text1"/>
                <w:sz w:val="24"/>
                <w:szCs w:val="24"/>
                <w:lang w:val="es-ES"/>
              </w:rPr>
              <w:tab/>
              <w:t>Se encuentre contenida dentro de las investigaciones de hechos que la ley señale como delitos y se tramiten ante el Ministerio Público, y</w:t>
            </w:r>
          </w:p>
        </w:tc>
      </w:tr>
      <w:tr w:rsidR="009A1572" w:rsidRPr="00E576A5" w14:paraId="1CC5D5CA" w14:textId="77777777" w:rsidTr="00E576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14:paraId="1F2E885C" w14:textId="77777777" w:rsidR="009A1572" w:rsidRPr="00E576A5" w:rsidRDefault="009A1572" w:rsidP="00E576A5">
            <w:pPr>
              <w:autoSpaceDE w:val="0"/>
              <w:autoSpaceDN w:val="0"/>
              <w:adjustRightInd w:val="0"/>
              <w:spacing w:line="360" w:lineRule="auto"/>
              <w:jc w:val="both"/>
              <w:rPr>
                <w:rFonts w:ascii="Palatino Linotype" w:hAnsi="Palatino Linotype" w:cs="Arial"/>
                <w:color w:val="000000" w:themeColor="text1"/>
                <w:sz w:val="24"/>
                <w:szCs w:val="24"/>
              </w:rPr>
            </w:pPr>
            <w:r w:rsidRPr="00E576A5">
              <w:rPr>
                <w:rFonts w:ascii="Palatino Linotype" w:hAnsi="Palatino Linotype" w:cs="Arial"/>
                <w:color w:val="000000" w:themeColor="text1"/>
                <w:sz w:val="24"/>
                <w:szCs w:val="24"/>
              </w:rPr>
              <w:lastRenderedPageBreak/>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5731E4AC" w14:textId="77777777" w:rsidR="009A1572" w:rsidRPr="00E576A5" w:rsidRDefault="009A1572" w:rsidP="00E576A5">
            <w:pPr>
              <w:autoSpaceDE w:val="0"/>
              <w:autoSpaceDN w:val="0"/>
              <w:adjustRightInd w:val="0"/>
              <w:spacing w:line="360" w:lineRule="auto"/>
              <w:jc w:val="both"/>
              <w:rPr>
                <w:rFonts w:ascii="Palatino Linotype" w:hAnsi="Palatino Linotype" w:cs="Arial"/>
                <w:color w:val="000000" w:themeColor="text1"/>
                <w:sz w:val="24"/>
                <w:szCs w:val="24"/>
              </w:rPr>
            </w:pPr>
            <w:r w:rsidRPr="00E576A5">
              <w:rPr>
                <w:rFonts w:ascii="Palatino Linotype" w:hAnsi="Palatino Linotype" w:cs="Arial"/>
                <w:color w:val="000000" w:themeColor="text1"/>
                <w:sz w:val="24"/>
                <w:szCs w:val="24"/>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tc>
        <w:tc>
          <w:tcPr>
            <w:tcW w:w="3661" w:type="dxa"/>
          </w:tcPr>
          <w:p w14:paraId="301E7D9E" w14:textId="77777777" w:rsidR="009A1572" w:rsidRPr="00E576A5" w:rsidRDefault="009A1572" w:rsidP="00E576A5">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4"/>
                <w:szCs w:val="24"/>
              </w:rPr>
            </w:pPr>
          </w:p>
        </w:tc>
      </w:tr>
      <w:tr w:rsidR="009A1572" w:rsidRPr="00E576A5" w14:paraId="5BC6FD37" w14:textId="77777777" w:rsidTr="00E576A5">
        <w:tc>
          <w:tcPr>
            <w:cnfStyle w:val="001000000000" w:firstRow="0" w:lastRow="0" w:firstColumn="1" w:lastColumn="0" w:oddVBand="0" w:evenVBand="0" w:oddHBand="0" w:evenHBand="0" w:firstRowFirstColumn="0" w:firstRowLastColumn="0" w:lastRowFirstColumn="0" w:lastRowLastColumn="0"/>
            <w:tcW w:w="3726" w:type="dxa"/>
          </w:tcPr>
          <w:p w14:paraId="6CA7737B" w14:textId="77777777" w:rsidR="009A1572" w:rsidRPr="00E576A5" w:rsidRDefault="009A1572" w:rsidP="00E576A5">
            <w:pPr>
              <w:spacing w:line="360" w:lineRule="auto"/>
              <w:jc w:val="both"/>
              <w:rPr>
                <w:rFonts w:ascii="Palatino Linotype" w:hAnsi="Palatino Linotype"/>
                <w:color w:val="000000" w:themeColor="text1"/>
                <w:sz w:val="24"/>
                <w:szCs w:val="24"/>
              </w:rPr>
            </w:pPr>
            <w:r w:rsidRPr="00E576A5">
              <w:rPr>
                <w:rFonts w:ascii="Palatino Linotype" w:hAnsi="Palatino Linotype" w:cs="Arial"/>
                <w:color w:val="000000" w:themeColor="text1"/>
                <w:sz w:val="24"/>
                <w:szCs w:val="24"/>
              </w:rPr>
              <w:lastRenderedPageBreak/>
              <w:t>XI. Las que por disposición expresa de una ley tengan tal carácter, siempre que sean acordes con las bases, principios y disposiciones establecidos en esta Ley y no la contravengan; así como las previstas en tratados internacionales.</w:t>
            </w:r>
          </w:p>
        </w:tc>
        <w:tc>
          <w:tcPr>
            <w:tcW w:w="3661" w:type="dxa"/>
          </w:tcPr>
          <w:p w14:paraId="6F06325D" w14:textId="77777777" w:rsidR="009A1572" w:rsidRPr="00E576A5" w:rsidRDefault="009A1572" w:rsidP="00E576A5">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4"/>
                <w:szCs w:val="24"/>
                <w:lang w:val="es-ES"/>
              </w:rPr>
            </w:pPr>
            <w:r w:rsidRPr="00E576A5">
              <w:rPr>
                <w:rFonts w:ascii="Palatino Linotype" w:hAnsi="Palatino Linotype"/>
                <w:color w:val="000000" w:themeColor="text1"/>
                <w:sz w:val="24"/>
                <w:szCs w:val="24"/>
                <w:lang w:val="es-ES"/>
              </w:rPr>
              <w:t>XIII.</w:t>
            </w:r>
            <w:r w:rsidRPr="00E576A5">
              <w:rPr>
                <w:rFonts w:ascii="Palatino Linotype" w:hAnsi="Palatino Linotype"/>
                <w:color w:val="000000" w:themeColor="text1"/>
                <w:sz w:val="24"/>
                <w:szCs w:val="24"/>
                <w:lang w:val="es-ES"/>
              </w:rPr>
              <w:tab/>
              <w:t>Las que por disposición expresa de una ley tengan tal carácter, siempre que sean acordes con las bases, principios y disposiciones establecidos en esta Ley y no la contravengan; así como las previstas en tratados internacionales.</w:t>
            </w:r>
          </w:p>
        </w:tc>
      </w:tr>
    </w:tbl>
    <w:p w14:paraId="7BED0251" w14:textId="77777777" w:rsidR="009A1572" w:rsidRPr="00E576A5" w:rsidRDefault="009A1572" w:rsidP="00E576A5">
      <w:pPr>
        <w:spacing w:line="360" w:lineRule="auto"/>
        <w:jc w:val="both"/>
        <w:rPr>
          <w:rFonts w:ascii="Palatino Linotype" w:hAnsi="Palatino Linotype" w:cs="Arial"/>
          <w:color w:val="000000" w:themeColor="text1"/>
        </w:rPr>
      </w:pPr>
    </w:p>
    <w:p w14:paraId="4E7EC760" w14:textId="77777777" w:rsidR="009A1572" w:rsidRPr="00E576A5" w:rsidRDefault="009A1572" w:rsidP="001D406E">
      <w:pPr>
        <w:numPr>
          <w:ilvl w:val="0"/>
          <w:numId w:val="1"/>
        </w:numPr>
        <w:spacing w:line="360" w:lineRule="auto"/>
        <w:ind w:left="0" w:firstLine="0"/>
        <w:contextualSpacing/>
        <w:jc w:val="both"/>
        <w:rPr>
          <w:rFonts w:ascii="Palatino Linotype" w:hAnsi="Palatino Linotype" w:cs="Arial"/>
          <w:color w:val="000000" w:themeColor="text1"/>
        </w:rPr>
      </w:pPr>
      <w:r w:rsidRPr="00E576A5">
        <w:rPr>
          <w:rFonts w:ascii="Palatino Linotype" w:hAnsi="Palatino Linotype" w:cs="Arial"/>
          <w:color w:val="000000" w:themeColor="text1"/>
        </w:rPr>
        <w:t>Mientras que los artículos 143 y 116 de la Ley Estatal y de la Ley General, respectivamente, señalan los supuestos para que la información pueda ser clasificada como confidencial:</w:t>
      </w:r>
    </w:p>
    <w:p w14:paraId="70B381B8" w14:textId="77777777" w:rsidR="009A1572" w:rsidRPr="00E576A5" w:rsidRDefault="009A1572" w:rsidP="00E576A5">
      <w:pPr>
        <w:spacing w:line="360" w:lineRule="auto"/>
        <w:jc w:val="both"/>
        <w:rPr>
          <w:rFonts w:ascii="Palatino Linotype" w:hAnsi="Palatino Linotype" w:cs="Arial"/>
          <w:color w:val="000000" w:themeColor="text1"/>
        </w:rPr>
      </w:pPr>
    </w:p>
    <w:p w14:paraId="31845380" w14:textId="77777777" w:rsidR="009A1572" w:rsidRPr="00E576A5" w:rsidRDefault="009A1572" w:rsidP="00E576A5">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E576A5">
        <w:rPr>
          <w:rFonts w:ascii="Palatino Linotype" w:hAnsi="Palatino Linotype" w:cs="Bookman Old Style"/>
          <w:bCs/>
          <w:color w:val="000000" w:themeColor="text1"/>
        </w:rPr>
        <w:t xml:space="preserve">I. </w:t>
      </w:r>
      <w:r w:rsidRPr="00E576A5">
        <w:rPr>
          <w:rFonts w:ascii="Palatino Linotype" w:hAnsi="Palatino Linotype" w:cs="Bookman Old Style"/>
          <w:color w:val="000000" w:themeColor="text1"/>
        </w:rPr>
        <w:t xml:space="preserve">Se refiera a la información privada y los datos personales concernientes a una persona física o </w:t>
      </w:r>
      <w:proofErr w:type="gramStart"/>
      <w:r w:rsidRPr="00E576A5">
        <w:rPr>
          <w:rFonts w:ascii="Palatino Linotype" w:hAnsi="Palatino Linotype" w:cs="Bookman Old Style"/>
          <w:color w:val="000000" w:themeColor="text1"/>
        </w:rPr>
        <w:t>jurídico</w:t>
      </w:r>
      <w:proofErr w:type="gramEnd"/>
      <w:r w:rsidRPr="00E576A5">
        <w:rPr>
          <w:rFonts w:ascii="Palatino Linotype" w:hAnsi="Palatino Linotype" w:cs="Bookman Old Style"/>
          <w:color w:val="000000" w:themeColor="text1"/>
        </w:rPr>
        <w:t xml:space="preserve"> colectiva identificada o identificable; </w:t>
      </w:r>
    </w:p>
    <w:p w14:paraId="3C841F74" w14:textId="77777777" w:rsidR="009A1572" w:rsidRPr="00E576A5" w:rsidRDefault="009A1572" w:rsidP="00E576A5">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E576A5">
        <w:rPr>
          <w:rFonts w:ascii="Palatino Linotype" w:hAnsi="Palatino Linotype" w:cs="Bookman Old Style"/>
          <w:bCs/>
          <w:color w:val="000000" w:themeColor="text1"/>
        </w:rPr>
        <w:t xml:space="preserve">II. </w:t>
      </w:r>
      <w:r w:rsidRPr="00E576A5">
        <w:rPr>
          <w:rFonts w:ascii="Palatino Linotype" w:hAnsi="Palatino Linotype" w:cs="Bookman Old Style"/>
          <w:color w:val="000000" w:themeColor="text1"/>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33B789B2" w14:textId="77777777" w:rsidR="009A1572" w:rsidRPr="00E576A5" w:rsidRDefault="009A1572" w:rsidP="00E576A5">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E576A5">
        <w:rPr>
          <w:rFonts w:ascii="Palatino Linotype" w:hAnsi="Palatino Linotype" w:cs="Bookman Old Style"/>
          <w:bCs/>
          <w:color w:val="000000" w:themeColor="text1"/>
        </w:rPr>
        <w:t xml:space="preserve">III. </w:t>
      </w:r>
      <w:r w:rsidRPr="00E576A5">
        <w:rPr>
          <w:rFonts w:ascii="Palatino Linotype" w:hAnsi="Palatino Linotype" w:cs="Bookman Old Style"/>
          <w:color w:val="000000" w:themeColor="text1"/>
        </w:rPr>
        <w:t xml:space="preserve">La que presenten los particulares a los sujetos obligados, de </w:t>
      </w:r>
      <w:r w:rsidRPr="00E576A5">
        <w:rPr>
          <w:rFonts w:ascii="Palatino Linotype" w:hAnsi="Palatino Linotype" w:cs="Bookman Old Style"/>
          <w:color w:val="000000" w:themeColor="text1"/>
        </w:rPr>
        <w:lastRenderedPageBreak/>
        <w:t xml:space="preserve">conformidad con lo dispuesto por las leyes o los tratados internacionales. </w:t>
      </w:r>
    </w:p>
    <w:p w14:paraId="232A425D" w14:textId="77777777" w:rsidR="009A1572" w:rsidRPr="00E576A5" w:rsidRDefault="009A1572" w:rsidP="00E576A5">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E576A5">
        <w:rPr>
          <w:rFonts w:ascii="Palatino Linotype" w:hAnsi="Palatino Linotype" w:cs="Bookman Old Style"/>
          <w:color w:val="000000" w:themeColor="text1"/>
        </w:rPr>
        <w:t xml:space="preserve">La información confidencial no estará sujeta a temporalidad alguna y sólo podrán tener acceso a ella los titulares de la misma, sus representantes y los servidores públicos facultados para ello. </w:t>
      </w:r>
    </w:p>
    <w:p w14:paraId="78789B7F" w14:textId="22EA0756" w:rsidR="009A1572" w:rsidRPr="001D406E" w:rsidRDefault="009A1572" w:rsidP="001D406E">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E576A5">
        <w:rPr>
          <w:rFonts w:ascii="Palatino Linotype" w:hAnsi="Palatino Linotype" w:cs="Bookman Old Style"/>
          <w:color w:val="000000" w:themeColor="text1"/>
        </w:rPr>
        <w:t xml:space="preserve">No se considerará confidencial la información que se encuentre en los registros públicos o en fuentes de acceso público, ni tampoco la que sea considerada por la presente ley como información pública. </w:t>
      </w:r>
    </w:p>
    <w:p w14:paraId="45F24462" w14:textId="77777777" w:rsidR="009A1572" w:rsidRPr="00E576A5" w:rsidRDefault="009A1572" w:rsidP="001D406E">
      <w:pPr>
        <w:numPr>
          <w:ilvl w:val="0"/>
          <w:numId w:val="1"/>
        </w:numPr>
        <w:spacing w:after="160" w:line="360" w:lineRule="auto"/>
        <w:ind w:left="0" w:firstLine="0"/>
        <w:contextualSpacing/>
        <w:jc w:val="both"/>
        <w:rPr>
          <w:rFonts w:ascii="Palatino Linotype" w:hAnsi="Palatino Linotype" w:cs="Arial"/>
          <w:color w:val="000000" w:themeColor="text1"/>
        </w:rPr>
      </w:pPr>
      <w:r w:rsidRPr="00E576A5">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7A363725" w14:textId="77777777" w:rsidR="009A1572" w:rsidRPr="00E576A5" w:rsidRDefault="009A1572" w:rsidP="00E576A5">
      <w:pPr>
        <w:spacing w:line="360" w:lineRule="auto"/>
        <w:contextualSpacing/>
        <w:jc w:val="both"/>
        <w:rPr>
          <w:rFonts w:ascii="Palatino Linotype" w:hAnsi="Palatino Linotype" w:cs="Arial"/>
          <w:color w:val="000000" w:themeColor="text1"/>
        </w:rPr>
      </w:pPr>
    </w:p>
    <w:p w14:paraId="0CEE7497" w14:textId="77777777" w:rsidR="009A1572" w:rsidRPr="00E576A5" w:rsidRDefault="009A1572" w:rsidP="001D406E">
      <w:pPr>
        <w:numPr>
          <w:ilvl w:val="0"/>
          <w:numId w:val="1"/>
        </w:numPr>
        <w:spacing w:after="160" w:line="360" w:lineRule="auto"/>
        <w:ind w:left="0" w:firstLine="0"/>
        <w:contextualSpacing/>
        <w:jc w:val="both"/>
        <w:rPr>
          <w:rFonts w:ascii="Palatino Linotype" w:hAnsi="Palatino Linotype" w:cs="Arial"/>
          <w:color w:val="000000" w:themeColor="text1"/>
        </w:rPr>
      </w:pPr>
      <w:r w:rsidRPr="00E576A5">
        <w:rPr>
          <w:rFonts w:ascii="Palatino Linotype" w:hAnsi="Palatino Linotype" w:cs="Arial"/>
          <w:color w:val="000000" w:themeColor="text1"/>
        </w:rPr>
        <w:t>Como consecuencia de lo anterior, el sujeto obligado debe identificar claramente el tipo de información y hacer un juicio de subsunción o encaje</w:t>
      </w:r>
      <w:r w:rsidRPr="00E576A5">
        <w:rPr>
          <w:rFonts w:ascii="Palatino Linotype" w:hAnsi="Palatino Linotype" w:cs="Arial"/>
          <w:color w:val="000000" w:themeColor="text1"/>
          <w:vertAlign w:val="superscript"/>
        </w:rPr>
        <w:footnoteReference w:id="9"/>
      </w:r>
      <w:r w:rsidRPr="00E576A5">
        <w:rPr>
          <w:rFonts w:ascii="Palatino Linotype" w:hAnsi="Palatino Linotype" w:cs="Arial"/>
          <w:color w:val="000000" w:themeColor="text1"/>
        </w:rPr>
        <w:t xml:space="preserve"> para </w:t>
      </w:r>
      <w:r w:rsidRPr="00E576A5">
        <w:rPr>
          <w:rFonts w:ascii="Palatino Linotype" w:hAnsi="Palatino Linotype" w:cs="Arial"/>
          <w:color w:val="000000" w:themeColor="text1"/>
        </w:rPr>
        <w:lastRenderedPageBreak/>
        <w:t>acreditar que el supuesto de hecho corresponde estrictamente con la hipótesis jurídica. Esto también lo debe de realizar el servidor público habilitado y el titular del área que administra la información.</w:t>
      </w:r>
    </w:p>
    <w:p w14:paraId="32FB78EF" w14:textId="77777777" w:rsidR="009A1572" w:rsidRPr="00E576A5" w:rsidRDefault="009A1572" w:rsidP="00E576A5">
      <w:pPr>
        <w:spacing w:line="360" w:lineRule="auto"/>
        <w:contextualSpacing/>
        <w:jc w:val="both"/>
        <w:rPr>
          <w:rFonts w:ascii="Palatino Linotype" w:hAnsi="Palatino Linotype" w:cs="Arial"/>
          <w:color w:val="000000" w:themeColor="text1"/>
        </w:rPr>
      </w:pPr>
    </w:p>
    <w:p w14:paraId="745B2583" w14:textId="77777777" w:rsidR="009A1572" w:rsidRPr="00E576A5" w:rsidRDefault="009A1572" w:rsidP="001D406E">
      <w:pPr>
        <w:numPr>
          <w:ilvl w:val="0"/>
          <w:numId w:val="1"/>
        </w:numPr>
        <w:spacing w:after="160" w:line="360" w:lineRule="auto"/>
        <w:ind w:left="0" w:firstLine="0"/>
        <w:contextualSpacing/>
        <w:jc w:val="both"/>
        <w:rPr>
          <w:rFonts w:ascii="Palatino Linotype" w:hAnsi="Palatino Linotype" w:cs="Arial"/>
          <w:color w:val="000000" w:themeColor="text1"/>
        </w:rPr>
      </w:pPr>
      <w:r w:rsidRPr="00E576A5">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67BB17BC" w14:textId="77777777" w:rsidR="009A1572" w:rsidRPr="00E576A5" w:rsidRDefault="009A1572" w:rsidP="00E576A5">
      <w:pPr>
        <w:spacing w:line="360" w:lineRule="auto"/>
        <w:contextualSpacing/>
        <w:jc w:val="both"/>
        <w:rPr>
          <w:rFonts w:ascii="Palatino Linotype" w:hAnsi="Palatino Linotype"/>
          <w:b/>
          <w:color w:val="000000" w:themeColor="text1"/>
        </w:rPr>
      </w:pPr>
    </w:p>
    <w:p w14:paraId="4F3559EA" w14:textId="1B4231C9" w:rsidR="009A1572" w:rsidRPr="001D406E" w:rsidRDefault="009A1572" w:rsidP="00E576A5">
      <w:pPr>
        <w:keepNext/>
        <w:keepLines/>
        <w:numPr>
          <w:ilvl w:val="0"/>
          <w:numId w:val="30"/>
        </w:numPr>
        <w:pBdr>
          <w:top w:val="nil"/>
          <w:left w:val="nil"/>
          <w:bottom w:val="nil"/>
          <w:right w:val="nil"/>
          <w:between w:val="nil"/>
          <w:bar w:val="nil"/>
        </w:pBdr>
        <w:spacing w:before="240" w:line="360" w:lineRule="auto"/>
        <w:contextualSpacing/>
        <w:jc w:val="both"/>
        <w:outlineLvl w:val="0"/>
        <w:rPr>
          <w:rFonts w:ascii="Palatino Linotype" w:eastAsiaTheme="majorEastAsia" w:hAnsi="Palatino Linotype" w:cstheme="majorBidi"/>
          <w:b/>
          <w:color w:val="000000" w:themeColor="text1"/>
          <w:lang w:val="es-MX" w:eastAsia="en-US"/>
        </w:rPr>
      </w:pPr>
      <w:bookmarkStart w:id="83" w:name="_Toc485631702"/>
      <w:bookmarkStart w:id="84" w:name="_Toc500756712"/>
      <w:bookmarkStart w:id="85" w:name="_Toc536691780"/>
      <w:bookmarkStart w:id="86" w:name="_Toc3459106"/>
      <w:bookmarkStart w:id="87" w:name="_Toc3459299"/>
      <w:r w:rsidRPr="00E576A5">
        <w:rPr>
          <w:rFonts w:ascii="Palatino Linotype" w:eastAsiaTheme="majorEastAsia" w:hAnsi="Palatino Linotype" w:cstheme="majorBidi"/>
          <w:b/>
          <w:color w:val="000000" w:themeColor="text1"/>
          <w:lang w:val="es-MX" w:eastAsia="en-US"/>
        </w:rPr>
        <w:t>Excepciones a los supuestos de clasificación de la información como reservada.</w:t>
      </w:r>
      <w:bookmarkEnd w:id="83"/>
      <w:bookmarkEnd w:id="84"/>
      <w:bookmarkEnd w:id="85"/>
      <w:bookmarkEnd w:id="86"/>
      <w:bookmarkEnd w:id="87"/>
    </w:p>
    <w:p w14:paraId="4CC748D6" w14:textId="77777777" w:rsidR="009A1572" w:rsidRPr="00E576A5" w:rsidRDefault="009A1572" w:rsidP="001D406E">
      <w:pPr>
        <w:numPr>
          <w:ilvl w:val="0"/>
          <w:numId w:val="1"/>
        </w:numPr>
        <w:spacing w:before="100" w:beforeAutospacing="1" w:after="100" w:afterAutospacing="1" w:line="360" w:lineRule="auto"/>
        <w:ind w:left="0" w:firstLine="0"/>
        <w:jc w:val="both"/>
        <w:rPr>
          <w:rFonts w:ascii="Palatino Linotype" w:eastAsia="Times New Roman" w:hAnsi="Palatino Linotype" w:cs="Times New Roman"/>
          <w:color w:val="000000" w:themeColor="text1"/>
          <w:lang w:val="es-ES"/>
        </w:rPr>
      </w:pPr>
      <w:r w:rsidRPr="00E576A5">
        <w:rPr>
          <w:rFonts w:ascii="Palatino Linotype" w:eastAsia="Times New Roman" w:hAnsi="Palatino Linotype" w:cs="Times New Roman"/>
          <w:color w:val="000000" w:themeColor="text1"/>
          <w:lang w:val="es-ES"/>
        </w:rPr>
        <w:t xml:space="preserve">En todos aquellos casos en los que se pretende adoptar una clasificación de la información como reservada, hay que considerar lo señalado por los artículos 5, 140 y 142 de la Ley Estatal y 5, 113 fracción III y 115 de la Ley General, que establecen que no puede clasificarse como información reservada la que corresponda a violaciones graves a derechos humanos, determinada por la instancia correspondiente o en proceso de investigación, los delitos de lesa humanidad y los </w:t>
      </w:r>
      <w:r w:rsidRPr="00E576A5">
        <w:rPr>
          <w:rFonts w:ascii="Palatino Linotype" w:eastAsia="Times New Roman" w:hAnsi="Palatino Linotype" w:cs="Times New Roman"/>
          <w:color w:val="000000" w:themeColor="text1"/>
          <w:lang w:val="es-ES"/>
        </w:rPr>
        <w:lastRenderedPageBreak/>
        <w:t>actos de corrupción, entendiendo en este último aspecto que el Título Sexto del Código Penal del Estado de México establece los Delitos por Hechos de Corrupción, entre los cuales se encuentran los de incumplimiento, ejercicio indebido y abandono de funciones públicas; coalición; abuso de autoridad; uso ilícito de atribuciones y facultades; concusión; intimidación; ejercicio abusivo de funciones; tráfico de influencias; cohecho; peculado; enriquecimiento ilícito; delitos cometidos por servidores públicos de la procuración y administración de justicia. De ser el caso que la información que se pretende reservar corresponde a cualquiera de estos supuestos, no es posible clasificarla como reservada.</w:t>
      </w:r>
    </w:p>
    <w:p w14:paraId="144229FD" w14:textId="77777777" w:rsidR="009A1572" w:rsidRPr="00E576A5" w:rsidRDefault="009A1572" w:rsidP="00E576A5">
      <w:pPr>
        <w:keepNext/>
        <w:keepLines/>
        <w:pBdr>
          <w:top w:val="nil"/>
          <w:left w:val="nil"/>
          <w:bottom w:val="nil"/>
          <w:right w:val="nil"/>
          <w:between w:val="nil"/>
          <w:bar w:val="nil"/>
        </w:pBdr>
        <w:spacing w:before="240" w:line="360" w:lineRule="auto"/>
        <w:outlineLvl w:val="0"/>
        <w:rPr>
          <w:rFonts w:ascii="Palatino Linotype" w:eastAsiaTheme="majorEastAsia" w:hAnsi="Palatino Linotype" w:cstheme="majorBidi"/>
          <w:b/>
          <w:color w:val="000000" w:themeColor="text1"/>
          <w:lang w:val="es-MX" w:eastAsia="en-US"/>
        </w:rPr>
      </w:pPr>
      <w:bookmarkStart w:id="88" w:name="_Toc485631703"/>
      <w:bookmarkStart w:id="89" w:name="_Toc500756713"/>
      <w:bookmarkStart w:id="90" w:name="_Toc536691781"/>
      <w:bookmarkStart w:id="91" w:name="_Toc3459107"/>
      <w:bookmarkStart w:id="92" w:name="_Toc3459300"/>
      <w:r w:rsidRPr="00E576A5">
        <w:rPr>
          <w:rFonts w:ascii="Palatino Linotype" w:eastAsiaTheme="majorEastAsia" w:hAnsi="Palatino Linotype" w:cstheme="majorBidi"/>
          <w:b/>
          <w:color w:val="000000" w:themeColor="text1"/>
          <w:lang w:val="es-MX" w:eastAsia="en-US"/>
        </w:rPr>
        <w:t>II. La intervención del Comité de Transparencia.</w:t>
      </w:r>
      <w:bookmarkEnd w:id="88"/>
      <w:bookmarkEnd w:id="89"/>
      <w:bookmarkEnd w:id="90"/>
      <w:bookmarkEnd w:id="91"/>
      <w:bookmarkEnd w:id="92"/>
    </w:p>
    <w:p w14:paraId="49518622" w14:textId="77777777" w:rsidR="009A1572" w:rsidRPr="00E576A5" w:rsidRDefault="009A1572" w:rsidP="00E576A5">
      <w:pPr>
        <w:spacing w:line="360" w:lineRule="auto"/>
        <w:contextualSpacing/>
        <w:jc w:val="both"/>
        <w:rPr>
          <w:rFonts w:ascii="Palatino Linotype" w:hAnsi="Palatino Linotype" w:cs="Arial"/>
          <w:b/>
          <w:color w:val="000000" w:themeColor="text1"/>
        </w:rPr>
      </w:pPr>
    </w:p>
    <w:p w14:paraId="57939B2B" w14:textId="77777777" w:rsidR="009A1572" w:rsidRPr="00E576A5" w:rsidRDefault="009A1572" w:rsidP="00E576A5">
      <w:pPr>
        <w:keepNext/>
        <w:keepLines/>
        <w:numPr>
          <w:ilvl w:val="0"/>
          <w:numId w:val="31"/>
        </w:numPr>
        <w:pBdr>
          <w:top w:val="nil"/>
          <w:left w:val="nil"/>
          <w:bottom w:val="nil"/>
          <w:right w:val="nil"/>
          <w:between w:val="nil"/>
          <w:bar w:val="nil"/>
        </w:pBdr>
        <w:spacing w:before="40" w:line="360" w:lineRule="auto"/>
        <w:contextualSpacing/>
        <w:outlineLvl w:val="1"/>
        <w:rPr>
          <w:rFonts w:ascii="Palatino Linotype" w:eastAsiaTheme="majorEastAsia" w:hAnsi="Palatino Linotype" w:cstheme="majorBidi"/>
          <w:b/>
          <w:color w:val="000000" w:themeColor="text1"/>
          <w:lang w:val="es-MX" w:eastAsia="en-US"/>
        </w:rPr>
      </w:pPr>
      <w:bookmarkStart w:id="93" w:name="_Toc485631704"/>
      <w:bookmarkStart w:id="94" w:name="_Toc500756714"/>
      <w:bookmarkStart w:id="95" w:name="_Toc536691782"/>
      <w:bookmarkStart w:id="96" w:name="_Toc3459108"/>
      <w:bookmarkStart w:id="97" w:name="_Toc3459301"/>
      <w:r w:rsidRPr="00E576A5">
        <w:rPr>
          <w:rFonts w:ascii="Palatino Linotype" w:eastAsiaTheme="majorEastAsia" w:hAnsi="Palatino Linotype" w:cstheme="majorBidi"/>
          <w:b/>
          <w:color w:val="000000" w:themeColor="text1"/>
          <w:lang w:val="es-MX" w:eastAsia="en-US"/>
        </w:rPr>
        <w:t>Formalidades para emitir el acuerdo de clasificación.</w:t>
      </w:r>
      <w:bookmarkEnd w:id="93"/>
      <w:bookmarkEnd w:id="94"/>
      <w:bookmarkEnd w:id="95"/>
      <w:bookmarkEnd w:id="96"/>
      <w:bookmarkEnd w:id="97"/>
    </w:p>
    <w:p w14:paraId="54B4B223" w14:textId="77777777" w:rsidR="009A1572" w:rsidRPr="00E576A5" w:rsidRDefault="009A1572" w:rsidP="00E576A5">
      <w:pPr>
        <w:tabs>
          <w:tab w:val="left" w:pos="7770"/>
        </w:tabs>
        <w:spacing w:line="360" w:lineRule="auto"/>
        <w:contextualSpacing/>
        <w:jc w:val="both"/>
        <w:rPr>
          <w:rFonts w:ascii="Palatino Linotype" w:hAnsi="Palatino Linotype" w:cs="Arial"/>
          <w:color w:val="000000" w:themeColor="text1"/>
        </w:rPr>
      </w:pPr>
      <w:r w:rsidRPr="00E576A5">
        <w:rPr>
          <w:rFonts w:ascii="Palatino Linotype" w:hAnsi="Palatino Linotype" w:cs="Arial"/>
          <w:color w:val="000000" w:themeColor="text1"/>
        </w:rPr>
        <w:tab/>
      </w:r>
    </w:p>
    <w:p w14:paraId="3322C9AC" w14:textId="77777777" w:rsidR="009A1572" w:rsidRPr="00E576A5" w:rsidRDefault="009A1572" w:rsidP="001D406E">
      <w:pPr>
        <w:numPr>
          <w:ilvl w:val="0"/>
          <w:numId w:val="1"/>
        </w:numPr>
        <w:spacing w:after="160" w:line="360" w:lineRule="auto"/>
        <w:ind w:left="0" w:firstLine="0"/>
        <w:contextualSpacing/>
        <w:jc w:val="both"/>
        <w:rPr>
          <w:rFonts w:ascii="Palatino Linotype" w:eastAsia="Times New Roman" w:hAnsi="Palatino Linotype"/>
          <w:color w:val="000000" w:themeColor="text1"/>
          <w:lang w:eastAsia="es-ES_tradnl"/>
        </w:rPr>
      </w:pPr>
      <w:r w:rsidRPr="00E576A5">
        <w:rPr>
          <w:rFonts w:ascii="Palatino Linotype" w:hAnsi="Palatino Linotype" w:cs="Arial"/>
          <w:color w:val="000000" w:themeColor="text1"/>
        </w:rPr>
        <w:t xml:space="preserve">El Comité de Transparencia, según lo dispuesto en los artículos 128 y 103 de la Ley Estatal y de la Ley General, respectivamente, y </w:t>
      </w:r>
      <w:r w:rsidRPr="00E576A5">
        <w:rPr>
          <w:rFonts w:ascii="Palatino Linotype" w:hAnsi="Palatino Linotype"/>
          <w:color w:val="000000" w:themeColor="text1"/>
        </w:rPr>
        <w:t xml:space="preserve">la fracción III del numeral Segundo de los </w:t>
      </w:r>
      <w:r w:rsidRPr="00E576A5">
        <w:rPr>
          <w:rFonts w:ascii="Palatino Linotype" w:hAnsi="Palatino Linotype" w:cs="Arial"/>
          <w:color w:val="000000" w:themeColor="text1"/>
        </w:rPr>
        <w:t>Lineamientos generales en materia de clasificación y desclasificación de la información, así como para la elaboración de versiones públicas, en adelante los Lineamientos Generales,</w:t>
      </w:r>
      <w:r w:rsidRPr="00E576A5">
        <w:rPr>
          <w:rFonts w:ascii="Palatino Linotype" w:hAnsi="Palatino Linotype"/>
          <w:color w:val="000000" w:themeColor="text1"/>
        </w:rPr>
        <w:t xml:space="preserve"> </w:t>
      </w:r>
      <w:r w:rsidRPr="00E576A5">
        <w:rPr>
          <w:rFonts w:ascii="Palatino Linotype" w:hAnsi="Palatino Linotype" w:cs="Arial"/>
          <w:color w:val="000000" w:themeColor="text1"/>
        </w:rPr>
        <w:t xml:space="preserve">cuenta con las facultades para confirmar, modificar o revocar la clasificación de la información que ha hecho el titular del área que administra la información. Por lo tanto, el Comité no aprueba la </w:t>
      </w:r>
      <w:r w:rsidRPr="00E576A5">
        <w:rPr>
          <w:rFonts w:ascii="Palatino Linotype" w:hAnsi="Palatino Linotype" w:cs="Arial"/>
          <w:color w:val="000000" w:themeColor="text1"/>
        </w:rPr>
        <w:lastRenderedPageBreak/>
        <w:t>clasificación, sino que revisa lo que ha hecho el titular del área y confirma, modifica o revoca la decisión a través de un acuerdo.</w:t>
      </w:r>
    </w:p>
    <w:p w14:paraId="589FA6F8" w14:textId="77777777" w:rsidR="009A1572" w:rsidRPr="00E576A5" w:rsidRDefault="009A1572" w:rsidP="00E576A5">
      <w:pPr>
        <w:spacing w:line="360" w:lineRule="auto"/>
        <w:contextualSpacing/>
        <w:jc w:val="both"/>
        <w:rPr>
          <w:rFonts w:ascii="Palatino Linotype" w:hAnsi="Palatino Linotype" w:cs="Arial"/>
          <w:color w:val="000000" w:themeColor="text1"/>
        </w:rPr>
      </w:pPr>
    </w:p>
    <w:p w14:paraId="7FD56FFA" w14:textId="77777777" w:rsidR="009A1572" w:rsidRPr="00E576A5" w:rsidRDefault="009A1572" w:rsidP="001D406E">
      <w:pPr>
        <w:numPr>
          <w:ilvl w:val="0"/>
          <w:numId w:val="1"/>
        </w:numPr>
        <w:spacing w:after="160" w:line="360" w:lineRule="auto"/>
        <w:ind w:left="0" w:firstLine="0"/>
        <w:contextualSpacing/>
        <w:jc w:val="both"/>
        <w:rPr>
          <w:rFonts w:ascii="Palatino Linotype" w:hAnsi="Palatino Linotype" w:cs="Arial"/>
          <w:color w:val="000000" w:themeColor="text1"/>
        </w:rPr>
      </w:pPr>
      <w:r w:rsidRPr="00E576A5">
        <w:rPr>
          <w:rFonts w:ascii="Palatino Linotype" w:hAnsi="Palatino Linotype" w:cs="Arial"/>
          <w:color w:val="000000" w:themeColor="text1"/>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3A35BBA3" w14:textId="77777777" w:rsidR="009A1572" w:rsidRPr="00E576A5" w:rsidRDefault="009A1572" w:rsidP="00E576A5">
      <w:pPr>
        <w:spacing w:line="360" w:lineRule="auto"/>
        <w:jc w:val="both"/>
        <w:rPr>
          <w:rFonts w:ascii="Palatino Linotype" w:hAnsi="Palatino Linotype"/>
          <w:color w:val="000000" w:themeColor="text1"/>
        </w:rPr>
      </w:pPr>
    </w:p>
    <w:p w14:paraId="3A6C32C2" w14:textId="77777777" w:rsidR="009A1572" w:rsidRPr="00E576A5" w:rsidRDefault="009A1572" w:rsidP="001D406E">
      <w:pPr>
        <w:numPr>
          <w:ilvl w:val="0"/>
          <w:numId w:val="1"/>
        </w:numPr>
        <w:spacing w:after="160" w:line="360" w:lineRule="auto"/>
        <w:ind w:left="0" w:firstLine="0"/>
        <w:contextualSpacing/>
        <w:jc w:val="both"/>
        <w:rPr>
          <w:rFonts w:ascii="Palatino Linotype" w:hAnsi="Palatino Linotype"/>
          <w:color w:val="000000" w:themeColor="text1"/>
        </w:rPr>
      </w:pPr>
      <w:r w:rsidRPr="00E576A5">
        <w:rPr>
          <w:rFonts w:ascii="Palatino Linotype" w:hAnsi="Palatino Linotype"/>
          <w:color w:val="000000" w:themeColor="text1"/>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w:t>
      </w:r>
      <w:r w:rsidRPr="00E576A5">
        <w:rPr>
          <w:rFonts w:ascii="Palatino Linotype" w:hAnsi="Palatino Linotype"/>
          <w:color w:val="000000" w:themeColor="text1"/>
        </w:rPr>
        <w:lastRenderedPageBreak/>
        <w:t xml:space="preserve">por los titulares de áreas y que son sujetas a control, en primera instancia, por el Comité de Transparencia. </w:t>
      </w:r>
    </w:p>
    <w:p w14:paraId="63E40E72" w14:textId="77777777" w:rsidR="009A1572" w:rsidRPr="00E576A5" w:rsidRDefault="009A1572" w:rsidP="00E576A5">
      <w:pPr>
        <w:spacing w:line="360" w:lineRule="auto"/>
        <w:jc w:val="both"/>
        <w:rPr>
          <w:rFonts w:ascii="Palatino Linotype" w:hAnsi="Palatino Linotype"/>
          <w:color w:val="000000" w:themeColor="text1"/>
        </w:rPr>
      </w:pPr>
    </w:p>
    <w:p w14:paraId="3F0B20AD" w14:textId="77777777" w:rsidR="009A1572" w:rsidRPr="00E576A5" w:rsidRDefault="009A1572" w:rsidP="00E576A5">
      <w:pPr>
        <w:keepNext/>
        <w:keepLines/>
        <w:numPr>
          <w:ilvl w:val="0"/>
          <w:numId w:val="31"/>
        </w:numPr>
        <w:pBdr>
          <w:top w:val="nil"/>
          <w:left w:val="nil"/>
          <w:bottom w:val="nil"/>
          <w:right w:val="nil"/>
          <w:between w:val="nil"/>
          <w:bar w:val="nil"/>
        </w:pBdr>
        <w:spacing w:before="40" w:line="360" w:lineRule="auto"/>
        <w:contextualSpacing/>
        <w:outlineLvl w:val="1"/>
        <w:rPr>
          <w:rFonts w:ascii="Palatino Linotype" w:eastAsiaTheme="majorEastAsia" w:hAnsi="Palatino Linotype" w:cstheme="majorBidi"/>
          <w:b/>
          <w:color w:val="000000" w:themeColor="text1"/>
          <w:lang w:val="es-MX" w:eastAsia="en-US"/>
        </w:rPr>
      </w:pPr>
      <w:bookmarkStart w:id="98" w:name="_Toc485631705"/>
      <w:bookmarkStart w:id="99" w:name="_Toc500756715"/>
      <w:bookmarkStart w:id="100" w:name="_Toc536691783"/>
      <w:bookmarkStart w:id="101" w:name="_Toc3459109"/>
      <w:bookmarkStart w:id="102" w:name="_Toc3459302"/>
      <w:r w:rsidRPr="00E576A5">
        <w:rPr>
          <w:rFonts w:ascii="Palatino Linotype" w:eastAsiaTheme="majorEastAsia" w:hAnsi="Palatino Linotype" w:cstheme="majorBidi"/>
          <w:b/>
          <w:color w:val="000000" w:themeColor="text1"/>
          <w:lang w:val="es-MX" w:eastAsia="en-US"/>
        </w:rPr>
        <w:t>Requisitos de fondo del acuerdo de clasificación.</w:t>
      </w:r>
      <w:bookmarkEnd w:id="98"/>
      <w:bookmarkEnd w:id="99"/>
      <w:bookmarkEnd w:id="100"/>
      <w:bookmarkEnd w:id="101"/>
      <w:bookmarkEnd w:id="102"/>
    </w:p>
    <w:p w14:paraId="28F170F4" w14:textId="77777777" w:rsidR="009A1572" w:rsidRPr="00E576A5" w:rsidRDefault="009A1572" w:rsidP="00E576A5">
      <w:pPr>
        <w:spacing w:line="360" w:lineRule="auto"/>
        <w:contextualSpacing/>
        <w:jc w:val="both"/>
        <w:rPr>
          <w:rFonts w:ascii="Palatino Linotype" w:hAnsi="Palatino Linotype" w:cs="Arial"/>
          <w:color w:val="000000" w:themeColor="text1"/>
        </w:rPr>
      </w:pPr>
    </w:p>
    <w:p w14:paraId="51870DE4" w14:textId="77777777" w:rsidR="009A1572" w:rsidRPr="00E576A5" w:rsidRDefault="009A1572" w:rsidP="001D406E">
      <w:pPr>
        <w:numPr>
          <w:ilvl w:val="0"/>
          <w:numId w:val="1"/>
        </w:numPr>
        <w:spacing w:after="160" w:line="360" w:lineRule="auto"/>
        <w:ind w:left="0" w:firstLine="0"/>
        <w:contextualSpacing/>
        <w:jc w:val="both"/>
        <w:rPr>
          <w:rFonts w:ascii="Palatino Linotype" w:hAnsi="Palatino Linotype" w:cs="Arial"/>
          <w:color w:val="000000" w:themeColor="text1"/>
        </w:rPr>
      </w:pPr>
      <w:r w:rsidRPr="00E576A5">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452CC815" w14:textId="77777777" w:rsidR="009A1572" w:rsidRPr="00E576A5" w:rsidRDefault="009A1572" w:rsidP="00E576A5">
      <w:pPr>
        <w:spacing w:line="360" w:lineRule="auto"/>
        <w:contextualSpacing/>
        <w:jc w:val="both"/>
        <w:rPr>
          <w:rFonts w:ascii="Palatino Linotype" w:hAnsi="Palatino Linotype"/>
          <w:color w:val="000000" w:themeColor="text1"/>
        </w:rPr>
      </w:pPr>
    </w:p>
    <w:p w14:paraId="6204A8D1" w14:textId="77777777" w:rsidR="009A1572" w:rsidRPr="00E576A5" w:rsidRDefault="009A1572" w:rsidP="001D406E">
      <w:pPr>
        <w:numPr>
          <w:ilvl w:val="0"/>
          <w:numId w:val="1"/>
        </w:numPr>
        <w:spacing w:after="160" w:line="360" w:lineRule="auto"/>
        <w:ind w:left="0" w:firstLine="0"/>
        <w:contextualSpacing/>
        <w:jc w:val="both"/>
        <w:rPr>
          <w:rFonts w:ascii="Palatino Linotype" w:hAnsi="Palatino Linotype"/>
          <w:color w:val="000000" w:themeColor="text1"/>
        </w:rPr>
      </w:pPr>
      <w:r w:rsidRPr="00E576A5">
        <w:rPr>
          <w:rFonts w:ascii="Palatino Linotype" w:hAnsi="Palatino Linotype"/>
          <w:color w:val="000000" w:themeColor="text1"/>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7CD35F0" w14:textId="77777777" w:rsidR="009A1572" w:rsidRPr="00E576A5" w:rsidRDefault="009A1572" w:rsidP="00E576A5">
      <w:pPr>
        <w:shd w:val="clear" w:color="auto" w:fill="FFFFFF"/>
        <w:spacing w:line="360" w:lineRule="auto"/>
        <w:contextualSpacing/>
        <w:jc w:val="both"/>
        <w:rPr>
          <w:rFonts w:ascii="Palatino Linotype" w:eastAsia="Times New Roman" w:hAnsi="Palatino Linotype" w:cs="Arial"/>
          <w:color w:val="000000" w:themeColor="text1"/>
          <w:lang w:eastAsia="es-MX"/>
        </w:rPr>
      </w:pPr>
    </w:p>
    <w:p w14:paraId="469B1420" w14:textId="77777777" w:rsidR="009A1572" w:rsidRPr="00E576A5" w:rsidRDefault="009A1572" w:rsidP="001D406E">
      <w:pPr>
        <w:numPr>
          <w:ilvl w:val="0"/>
          <w:numId w:val="1"/>
        </w:numPr>
        <w:shd w:val="clear" w:color="auto" w:fill="FFFFFF"/>
        <w:spacing w:line="360" w:lineRule="auto"/>
        <w:ind w:left="0" w:firstLine="0"/>
        <w:contextualSpacing/>
        <w:jc w:val="both"/>
        <w:rPr>
          <w:rFonts w:ascii="Palatino Linotype" w:eastAsia="Times New Roman" w:hAnsi="Palatino Linotype" w:cs="Arial"/>
          <w:color w:val="000000" w:themeColor="text1"/>
          <w:lang w:eastAsia="es-MX"/>
        </w:rPr>
      </w:pPr>
      <w:r w:rsidRPr="00E576A5">
        <w:rPr>
          <w:rFonts w:ascii="Palatino Linotype" w:eastAsia="Times New Roman" w:hAnsi="Palatino Linotype" w:cs="Arial"/>
          <w:color w:val="000000" w:themeColor="text1"/>
          <w:lang w:eastAsia="es-MX"/>
        </w:rPr>
        <w:lastRenderedPageBreak/>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E576A5">
        <w:rPr>
          <w:rFonts w:ascii="Palatino Linotype" w:eastAsia="Times New Roman" w:hAnsi="Palatino Linotype" w:cs="Arial"/>
          <w:color w:val="000000" w:themeColor="text1"/>
          <w:vertAlign w:val="superscript"/>
          <w:lang w:eastAsia="es-MX"/>
        </w:rPr>
        <w:footnoteReference w:id="10"/>
      </w:r>
    </w:p>
    <w:p w14:paraId="465FE498" w14:textId="77777777" w:rsidR="009A1572" w:rsidRPr="00E576A5" w:rsidRDefault="009A1572" w:rsidP="00E576A5">
      <w:pPr>
        <w:shd w:val="clear" w:color="auto" w:fill="FFFFFF"/>
        <w:spacing w:line="360" w:lineRule="auto"/>
        <w:contextualSpacing/>
        <w:jc w:val="both"/>
        <w:rPr>
          <w:rFonts w:ascii="Palatino Linotype" w:eastAsia="Times New Roman" w:hAnsi="Palatino Linotype" w:cs="Arial"/>
          <w:color w:val="000000" w:themeColor="text1"/>
          <w:lang w:eastAsia="es-MX"/>
        </w:rPr>
      </w:pPr>
    </w:p>
    <w:p w14:paraId="67D1744E" w14:textId="77777777" w:rsidR="009A1572" w:rsidRPr="00E576A5" w:rsidRDefault="009A1572" w:rsidP="001D406E">
      <w:pPr>
        <w:numPr>
          <w:ilvl w:val="0"/>
          <w:numId w:val="1"/>
        </w:numPr>
        <w:shd w:val="clear" w:color="auto" w:fill="FFFFFF"/>
        <w:spacing w:line="360" w:lineRule="auto"/>
        <w:ind w:left="0" w:firstLine="0"/>
        <w:contextualSpacing/>
        <w:jc w:val="both"/>
        <w:rPr>
          <w:rFonts w:ascii="Palatino Linotype" w:eastAsia="Times New Roman" w:hAnsi="Palatino Linotype" w:cs="Arial"/>
          <w:color w:val="000000" w:themeColor="text1"/>
          <w:lang w:eastAsia="es-MX"/>
        </w:rPr>
      </w:pPr>
      <w:r w:rsidRPr="00E576A5">
        <w:rPr>
          <w:rFonts w:ascii="Palatino Linotype" w:eastAsia="Times New Roman" w:hAnsi="Palatino Linotype" w:cs="Arial"/>
          <w:color w:val="000000" w:themeColor="text1"/>
          <w:lang w:eastAsia="es-MX"/>
        </w:rPr>
        <w:t>Por su parte, el intérprete judicial del país ha establecido una jurisprudencia respecto a qué debe entenderse por fundamentación y motivación, en los siguientes términos:</w:t>
      </w:r>
    </w:p>
    <w:p w14:paraId="6967D36A" w14:textId="77777777" w:rsidR="009A1572" w:rsidRPr="00E576A5" w:rsidRDefault="009A1572" w:rsidP="00E576A5">
      <w:pPr>
        <w:spacing w:line="360" w:lineRule="auto"/>
        <w:ind w:right="618"/>
        <w:contextualSpacing/>
        <w:jc w:val="both"/>
        <w:rPr>
          <w:rFonts w:ascii="Palatino Linotype" w:hAnsi="Palatino Linotype" w:cs="Arial"/>
          <w:color w:val="000000" w:themeColor="text1"/>
        </w:rPr>
      </w:pPr>
    </w:p>
    <w:p w14:paraId="4F2665BE" w14:textId="77777777" w:rsidR="009A1572" w:rsidRPr="00E576A5" w:rsidRDefault="009A1572" w:rsidP="00E576A5">
      <w:pPr>
        <w:spacing w:line="360" w:lineRule="auto"/>
        <w:ind w:left="567" w:right="618"/>
        <w:contextualSpacing/>
        <w:jc w:val="both"/>
        <w:rPr>
          <w:rFonts w:ascii="Palatino Linotype" w:hAnsi="Palatino Linotype" w:cs="Arial"/>
          <w:i/>
          <w:color w:val="000000" w:themeColor="text1"/>
        </w:rPr>
      </w:pPr>
      <w:r w:rsidRPr="00E576A5">
        <w:rPr>
          <w:rFonts w:ascii="Palatino Linotype" w:hAnsi="Palatino Linotype" w:cs="Arial"/>
          <w:b/>
          <w:i/>
          <w:color w:val="000000" w:themeColor="text1"/>
        </w:rPr>
        <w:t>FUNDAMENTACIÓN Y MOTIVACIÓN.</w:t>
      </w:r>
      <w:r w:rsidRPr="00E576A5">
        <w:rPr>
          <w:rFonts w:ascii="Palatino Linotype" w:hAnsi="Palatino Linotype" w:cs="Arial"/>
          <w:i/>
          <w:color w:val="000000" w:themeColor="text1"/>
        </w:rPr>
        <w:t xml:space="preserve"> La </w:t>
      </w:r>
      <w:r w:rsidRPr="00E576A5">
        <w:rPr>
          <w:rFonts w:ascii="Palatino Linotype" w:hAnsi="Palatino Linotype" w:cs="Arial"/>
          <w:i/>
          <w:color w:val="000000" w:themeColor="text1"/>
          <w:u w:val="single"/>
        </w:rPr>
        <w:t xml:space="preserve">debida fundamentación y motivación legal, deben entenderse, por lo primero, la cita del precepto legal aplicable al caso, y por lo segundo, las razones, motivos o circunstancias </w:t>
      </w:r>
      <w:r w:rsidRPr="00E576A5">
        <w:rPr>
          <w:rFonts w:ascii="Palatino Linotype" w:hAnsi="Palatino Linotype" w:cs="Arial"/>
          <w:i/>
          <w:color w:val="000000" w:themeColor="text1"/>
          <w:u w:val="single"/>
        </w:rPr>
        <w:lastRenderedPageBreak/>
        <w:t>especiales que llevaron a la autoridad a concluir que el caso particular encuadra en el supuesto previsto por la norma legal invocada como fundamento</w:t>
      </w:r>
      <w:r w:rsidRPr="00E576A5">
        <w:rPr>
          <w:rFonts w:ascii="Palatino Linotype" w:hAnsi="Palatino Linotype" w:cs="Arial"/>
          <w:i/>
          <w:color w:val="000000" w:themeColor="text1"/>
        </w:rPr>
        <w:t>.</w:t>
      </w:r>
    </w:p>
    <w:p w14:paraId="0F1A1ADE" w14:textId="77777777" w:rsidR="009A1572" w:rsidRPr="00E576A5" w:rsidRDefault="009A1572" w:rsidP="00E576A5">
      <w:pPr>
        <w:spacing w:line="360" w:lineRule="auto"/>
        <w:ind w:left="567" w:right="618"/>
        <w:contextualSpacing/>
        <w:jc w:val="both"/>
        <w:rPr>
          <w:rFonts w:ascii="Palatino Linotype" w:hAnsi="Palatino Linotype" w:cs="Arial"/>
          <w:i/>
          <w:color w:val="000000" w:themeColor="text1"/>
        </w:rPr>
      </w:pPr>
      <w:r w:rsidRPr="00E576A5">
        <w:rPr>
          <w:rFonts w:ascii="Palatino Linotype" w:hAnsi="Palatino Linotype" w:cs="Arial"/>
          <w:i/>
          <w:color w:val="000000" w:themeColor="text1"/>
        </w:rPr>
        <w:t>SEGUNDO TRIBUNAL COLEGIADO DEL SEXTO CIRCUITO.</w:t>
      </w:r>
    </w:p>
    <w:p w14:paraId="77857F40" w14:textId="77777777" w:rsidR="009A1572" w:rsidRPr="00E576A5" w:rsidRDefault="009A1572" w:rsidP="00E576A5">
      <w:pPr>
        <w:spacing w:line="360" w:lineRule="auto"/>
        <w:ind w:left="567" w:right="618"/>
        <w:contextualSpacing/>
        <w:jc w:val="both"/>
        <w:rPr>
          <w:rFonts w:ascii="Palatino Linotype" w:hAnsi="Palatino Linotype" w:cs="Arial"/>
          <w:i/>
          <w:color w:val="000000" w:themeColor="text1"/>
        </w:rPr>
      </w:pPr>
      <w:r w:rsidRPr="00E576A5">
        <w:rPr>
          <w:rFonts w:ascii="Palatino Linotype" w:hAnsi="Palatino Linotype" w:cs="Arial"/>
          <w:i/>
          <w:color w:val="000000" w:themeColor="text1"/>
        </w:rPr>
        <w:t>Amparo directo 194/88. Bufete Industrial Construcciones, S.A. de C.V. 28 de junio de 1988. Unanimidad de votos. Ponente: Gustavo Calvillo Rangel. Secretario: Jorge Alberto González Álvarez.</w:t>
      </w:r>
    </w:p>
    <w:p w14:paraId="576FBAD3" w14:textId="77777777" w:rsidR="009A1572" w:rsidRPr="00E576A5" w:rsidRDefault="009A1572" w:rsidP="00E576A5">
      <w:pPr>
        <w:spacing w:line="360" w:lineRule="auto"/>
        <w:ind w:left="567" w:right="618"/>
        <w:contextualSpacing/>
        <w:jc w:val="both"/>
        <w:rPr>
          <w:rFonts w:ascii="Palatino Linotype" w:hAnsi="Palatino Linotype" w:cs="Arial"/>
          <w:i/>
          <w:color w:val="000000" w:themeColor="text1"/>
        </w:rPr>
      </w:pPr>
      <w:r w:rsidRPr="00E576A5">
        <w:rPr>
          <w:rFonts w:ascii="Palatino Linotype" w:hAnsi="Palatino Linotype" w:cs="Arial"/>
          <w:i/>
          <w:color w:val="000000" w:themeColor="text1"/>
        </w:rPr>
        <w:t xml:space="preserve">Revisión fiscal 103/88. Instituto Mexicano del Seguro Social. 18 de octubre de 1988. Unanimidad de votos. Ponente: Arnoldo Nájera Virgen. Secretario: Alejandro </w:t>
      </w:r>
      <w:proofErr w:type="spellStart"/>
      <w:r w:rsidRPr="00E576A5">
        <w:rPr>
          <w:rFonts w:ascii="Palatino Linotype" w:hAnsi="Palatino Linotype" w:cs="Arial"/>
          <w:i/>
          <w:color w:val="000000" w:themeColor="text1"/>
        </w:rPr>
        <w:t>Esponda</w:t>
      </w:r>
      <w:proofErr w:type="spellEnd"/>
      <w:r w:rsidRPr="00E576A5">
        <w:rPr>
          <w:rFonts w:ascii="Palatino Linotype" w:hAnsi="Palatino Linotype" w:cs="Arial"/>
          <w:i/>
          <w:color w:val="000000" w:themeColor="text1"/>
        </w:rPr>
        <w:t xml:space="preserve"> Rincón.</w:t>
      </w:r>
    </w:p>
    <w:p w14:paraId="745F252A" w14:textId="77777777" w:rsidR="009A1572" w:rsidRPr="00E576A5" w:rsidRDefault="009A1572" w:rsidP="00E576A5">
      <w:pPr>
        <w:spacing w:line="360" w:lineRule="auto"/>
        <w:ind w:left="567" w:right="618"/>
        <w:contextualSpacing/>
        <w:jc w:val="both"/>
        <w:rPr>
          <w:rFonts w:ascii="Palatino Linotype" w:hAnsi="Palatino Linotype" w:cs="Arial"/>
          <w:i/>
          <w:color w:val="000000" w:themeColor="text1"/>
        </w:rPr>
      </w:pPr>
      <w:r w:rsidRPr="00E576A5">
        <w:rPr>
          <w:rFonts w:ascii="Palatino Linotype" w:hAnsi="Palatino Linotype" w:cs="Arial"/>
          <w:i/>
          <w:color w:val="000000" w:themeColor="text1"/>
        </w:rPr>
        <w:t xml:space="preserve">Amparo en revisión 333/88. </w:t>
      </w:r>
      <w:proofErr w:type="spellStart"/>
      <w:r w:rsidRPr="00E576A5">
        <w:rPr>
          <w:rFonts w:ascii="Palatino Linotype" w:hAnsi="Palatino Linotype" w:cs="Arial"/>
          <w:i/>
          <w:color w:val="000000" w:themeColor="text1"/>
        </w:rPr>
        <w:t>Adilia</w:t>
      </w:r>
      <w:proofErr w:type="spellEnd"/>
      <w:r w:rsidRPr="00E576A5">
        <w:rPr>
          <w:rFonts w:ascii="Palatino Linotype" w:hAnsi="Palatino Linotype" w:cs="Arial"/>
          <w:i/>
          <w:color w:val="000000" w:themeColor="text1"/>
        </w:rPr>
        <w:t xml:space="preserve"> Romero. 26 de octubre de 1988. Unanimidad de votos. Ponente: Arnoldo Nájera Virgen. Secretario: Enrique Crispín Campos Ramírez.</w:t>
      </w:r>
    </w:p>
    <w:p w14:paraId="0121A769" w14:textId="77777777" w:rsidR="009A1572" w:rsidRPr="00E576A5" w:rsidRDefault="009A1572" w:rsidP="00E576A5">
      <w:pPr>
        <w:spacing w:line="360" w:lineRule="auto"/>
        <w:ind w:left="567" w:right="618"/>
        <w:contextualSpacing/>
        <w:jc w:val="both"/>
        <w:rPr>
          <w:rFonts w:ascii="Palatino Linotype" w:hAnsi="Palatino Linotype" w:cs="Arial"/>
          <w:i/>
          <w:color w:val="000000" w:themeColor="text1"/>
        </w:rPr>
      </w:pPr>
      <w:r w:rsidRPr="00E576A5">
        <w:rPr>
          <w:rFonts w:ascii="Palatino Linotype" w:hAnsi="Palatino Linotype" w:cs="Arial"/>
          <w:i/>
          <w:color w:val="000000" w:themeColor="text1"/>
        </w:rPr>
        <w:t xml:space="preserve">Amparo en revisión 597/95. Emilio Maurer Bretón. 15 de noviembre de 1995. Unanimidad de votos. Ponente: Clementina Ramírez Moguel </w:t>
      </w:r>
      <w:proofErr w:type="spellStart"/>
      <w:r w:rsidRPr="00E576A5">
        <w:rPr>
          <w:rFonts w:ascii="Palatino Linotype" w:hAnsi="Palatino Linotype" w:cs="Arial"/>
          <w:i/>
          <w:color w:val="000000" w:themeColor="text1"/>
        </w:rPr>
        <w:t>Goyzueta</w:t>
      </w:r>
      <w:proofErr w:type="spellEnd"/>
      <w:r w:rsidRPr="00E576A5">
        <w:rPr>
          <w:rFonts w:ascii="Palatino Linotype" w:hAnsi="Palatino Linotype" w:cs="Arial"/>
          <w:i/>
          <w:color w:val="000000" w:themeColor="text1"/>
        </w:rPr>
        <w:t>. Secretario: Gonzalo Carrera Molina.</w:t>
      </w:r>
    </w:p>
    <w:p w14:paraId="03201109" w14:textId="77777777" w:rsidR="009A1572" w:rsidRPr="00E576A5" w:rsidRDefault="009A1572" w:rsidP="00E576A5">
      <w:pPr>
        <w:spacing w:line="360" w:lineRule="auto"/>
        <w:ind w:left="567" w:right="618"/>
        <w:contextualSpacing/>
        <w:jc w:val="both"/>
        <w:rPr>
          <w:rFonts w:ascii="Palatino Linotype" w:hAnsi="Palatino Linotype" w:cs="Arial"/>
          <w:i/>
          <w:color w:val="000000" w:themeColor="text1"/>
        </w:rPr>
      </w:pPr>
      <w:r w:rsidRPr="00E576A5">
        <w:rPr>
          <w:rFonts w:ascii="Palatino Linotype" w:hAnsi="Palatino Linotype" w:cs="Arial"/>
          <w:i/>
          <w:color w:val="000000" w:themeColor="text1"/>
        </w:rPr>
        <w:t xml:space="preserve">Amparo directo 7/96. Pedro Vicente López Miro. 21 de febrero de 1996. Unanimidad de votos. Ponente: María Eugenia Estela Martínez Cardiel. Secretario: Enrique </w:t>
      </w:r>
      <w:proofErr w:type="spellStart"/>
      <w:r w:rsidRPr="00E576A5">
        <w:rPr>
          <w:rFonts w:ascii="Palatino Linotype" w:hAnsi="Palatino Linotype" w:cs="Arial"/>
          <w:i/>
          <w:color w:val="000000" w:themeColor="text1"/>
        </w:rPr>
        <w:t>Baigts</w:t>
      </w:r>
      <w:proofErr w:type="spellEnd"/>
      <w:r w:rsidRPr="00E576A5">
        <w:rPr>
          <w:rFonts w:ascii="Palatino Linotype" w:hAnsi="Palatino Linotype" w:cs="Arial"/>
          <w:i/>
          <w:color w:val="000000" w:themeColor="text1"/>
        </w:rPr>
        <w:t xml:space="preserve"> Muñoz.</w:t>
      </w:r>
      <w:r w:rsidRPr="00E576A5">
        <w:rPr>
          <w:rFonts w:ascii="Palatino Linotype" w:hAnsi="Palatino Linotype" w:cs="Arial"/>
          <w:i/>
          <w:color w:val="000000" w:themeColor="text1"/>
          <w:vertAlign w:val="superscript"/>
        </w:rPr>
        <w:footnoteReference w:id="11"/>
      </w:r>
    </w:p>
    <w:p w14:paraId="003A27FE" w14:textId="77777777" w:rsidR="009A1572" w:rsidRPr="00E576A5" w:rsidRDefault="009A1572" w:rsidP="00E576A5">
      <w:pPr>
        <w:spacing w:line="360" w:lineRule="auto"/>
        <w:ind w:left="567"/>
        <w:contextualSpacing/>
        <w:jc w:val="both"/>
        <w:rPr>
          <w:rFonts w:ascii="Palatino Linotype" w:hAnsi="Palatino Linotype" w:cs="Arial"/>
          <w:color w:val="000000" w:themeColor="text1"/>
          <w:lang w:val="es-ES"/>
        </w:rPr>
      </w:pPr>
    </w:p>
    <w:p w14:paraId="521CF035" w14:textId="77777777" w:rsidR="009A1572" w:rsidRPr="00E576A5" w:rsidRDefault="009A1572" w:rsidP="001D406E">
      <w:pPr>
        <w:numPr>
          <w:ilvl w:val="0"/>
          <w:numId w:val="1"/>
        </w:numPr>
        <w:shd w:val="clear" w:color="auto" w:fill="FFFFFF"/>
        <w:spacing w:line="360" w:lineRule="auto"/>
        <w:ind w:left="0" w:firstLine="0"/>
        <w:contextualSpacing/>
        <w:jc w:val="both"/>
        <w:rPr>
          <w:rFonts w:ascii="Palatino Linotype" w:eastAsia="Times New Roman" w:hAnsi="Palatino Linotype" w:cs="Arial"/>
          <w:color w:val="000000" w:themeColor="text1"/>
          <w:lang w:eastAsia="es-MX"/>
        </w:rPr>
      </w:pPr>
      <w:r w:rsidRPr="00E576A5">
        <w:rPr>
          <w:rFonts w:ascii="Palatino Linotype" w:eastAsia="Times New Roman" w:hAnsi="Palatino Linotype" w:cs="Arial"/>
          <w:color w:val="000000" w:themeColor="text1"/>
          <w:lang w:eastAsia="es-MX"/>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3B3803E8" w14:textId="77777777" w:rsidR="009A1572" w:rsidRPr="00E576A5" w:rsidRDefault="009A1572" w:rsidP="00E576A5">
      <w:pPr>
        <w:shd w:val="clear" w:color="auto" w:fill="FFFFFF"/>
        <w:spacing w:line="360" w:lineRule="auto"/>
        <w:contextualSpacing/>
        <w:jc w:val="both"/>
        <w:rPr>
          <w:rFonts w:ascii="Palatino Linotype" w:eastAsia="Times New Roman" w:hAnsi="Palatino Linotype" w:cs="Arial"/>
          <w:color w:val="000000" w:themeColor="text1"/>
          <w:lang w:eastAsia="es-MX"/>
        </w:rPr>
      </w:pPr>
    </w:p>
    <w:p w14:paraId="6EFAAD8D" w14:textId="77777777" w:rsidR="009A1572" w:rsidRPr="00E576A5" w:rsidRDefault="009A1572" w:rsidP="001D406E">
      <w:pPr>
        <w:numPr>
          <w:ilvl w:val="0"/>
          <w:numId w:val="1"/>
        </w:numPr>
        <w:shd w:val="clear" w:color="auto" w:fill="FFFFFF"/>
        <w:spacing w:line="360" w:lineRule="auto"/>
        <w:ind w:left="0" w:firstLine="0"/>
        <w:contextualSpacing/>
        <w:jc w:val="both"/>
        <w:rPr>
          <w:rFonts w:ascii="Palatino Linotype" w:eastAsia="Times New Roman" w:hAnsi="Palatino Linotype" w:cs="Arial"/>
          <w:color w:val="000000" w:themeColor="text1"/>
          <w:lang w:eastAsia="es-MX"/>
        </w:rPr>
      </w:pPr>
      <w:r w:rsidRPr="00E576A5">
        <w:rPr>
          <w:rFonts w:ascii="Palatino Linotype" w:eastAsia="Times New Roman" w:hAnsi="Palatino Linotype" w:cs="Arial"/>
          <w:color w:val="000000" w:themeColor="text1"/>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21E0E4FF" w14:textId="77777777" w:rsidR="009A1572" w:rsidRPr="00E576A5" w:rsidRDefault="009A1572" w:rsidP="00E576A5">
      <w:pPr>
        <w:shd w:val="clear" w:color="auto" w:fill="FFFFFF"/>
        <w:spacing w:line="360" w:lineRule="auto"/>
        <w:contextualSpacing/>
        <w:jc w:val="both"/>
        <w:rPr>
          <w:rFonts w:ascii="Palatino Linotype" w:eastAsia="Times New Roman" w:hAnsi="Palatino Linotype" w:cs="Arial"/>
          <w:color w:val="000000" w:themeColor="text1"/>
          <w:lang w:eastAsia="es-MX"/>
        </w:rPr>
      </w:pPr>
    </w:p>
    <w:p w14:paraId="4BBDDE55" w14:textId="77777777" w:rsidR="009A1572" w:rsidRPr="00E576A5" w:rsidRDefault="009A1572" w:rsidP="001D406E">
      <w:pPr>
        <w:numPr>
          <w:ilvl w:val="0"/>
          <w:numId w:val="1"/>
        </w:numPr>
        <w:shd w:val="clear" w:color="auto" w:fill="FFFFFF"/>
        <w:spacing w:line="360" w:lineRule="auto"/>
        <w:ind w:left="0" w:firstLine="0"/>
        <w:contextualSpacing/>
        <w:jc w:val="both"/>
        <w:rPr>
          <w:rFonts w:ascii="Palatino Linotype" w:eastAsia="Times New Roman" w:hAnsi="Palatino Linotype" w:cs="Arial"/>
          <w:color w:val="000000" w:themeColor="text1"/>
          <w:lang w:eastAsia="es-MX"/>
        </w:rPr>
      </w:pPr>
      <w:r w:rsidRPr="00E576A5">
        <w:rPr>
          <w:rFonts w:ascii="Palatino Linotype" w:eastAsia="Times New Roman" w:hAnsi="Palatino Linotype" w:cs="Arial"/>
          <w:color w:val="000000" w:themeColor="text1"/>
          <w:lang w:eastAsia="es-MX"/>
        </w:rPr>
        <w:t>En ese mismo sentido, el lineamiento trigésimo tercero fracción V de los Lineamientos Generales, precisa que para motivar la clasificación se deben acreditar las circunstancias de tiempo, modo y lugar.</w:t>
      </w:r>
    </w:p>
    <w:p w14:paraId="4E073899" w14:textId="77777777" w:rsidR="009A1572" w:rsidRPr="00E576A5" w:rsidRDefault="009A1572" w:rsidP="00E576A5">
      <w:pPr>
        <w:shd w:val="clear" w:color="auto" w:fill="FFFFFF"/>
        <w:spacing w:after="200" w:line="360" w:lineRule="auto"/>
        <w:contextualSpacing/>
        <w:jc w:val="both"/>
        <w:rPr>
          <w:rFonts w:ascii="Palatino Linotype" w:eastAsia="Times New Roman" w:hAnsi="Palatino Linotype" w:cs="Arial"/>
          <w:color w:val="000000" w:themeColor="text1"/>
          <w:lang w:eastAsia="es-MX"/>
        </w:rPr>
      </w:pPr>
    </w:p>
    <w:p w14:paraId="061317A2" w14:textId="77777777" w:rsidR="009A1572" w:rsidRPr="00E576A5" w:rsidRDefault="009A1572" w:rsidP="001D406E">
      <w:pPr>
        <w:numPr>
          <w:ilvl w:val="0"/>
          <w:numId w:val="1"/>
        </w:numPr>
        <w:shd w:val="clear" w:color="auto" w:fill="FFFFFF"/>
        <w:spacing w:after="200" w:line="360" w:lineRule="auto"/>
        <w:ind w:left="0" w:firstLine="0"/>
        <w:contextualSpacing/>
        <w:jc w:val="both"/>
        <w:rPr>
          <w:rFonts w:ascii="Palatino Linotype" w:eastAsia="Times New Roman" w:hAnsi="Palatino Linotype" w:cs="Arial"/>
          <w:color w:val="000000" w:themeColor="text1"/>
          <w:lang w:eastAsia="es-MX"/>
        </w:rPr>
      </w:pPr>
      <w:r w:rsidRPr="00E576A5">
        <w:rPr>
          <w:rFonts w:ascii="Palatino Linotype" w:eastAsia="Times New Roman" w:hAnsi="Palatino Linotype" w:cs="Arial"/>
          <w:color w:val="000000" w:themeColor="text1"/>
          <w:lang w:eastAsia="es-MX"/>
        </w:rPr>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E576A5">
        <w:rPr>
          <w:rFonts w:ascii="Palatino Linotype" w:hAnsi="Palatino Linotype"/>
          <w:color w:val="000000" w:themeColor="text1"/>
        </w:rPr>
        <w:t xml:space="preserve"> </w:t>
      </w:r>
      <w:r w:rsidRPr="00E576A5">
        <w:rPr>
          <w:rFonts w:ascii="Palatino Linotype" w:eastAsia="Times New Roman" w:hAnsi="Palatino Linotype" w:cs="Arial"/>
          <w:color w:val="000000" w:themeColor="text1"/>
          <w:lang w:eastAsia="es-MX"/>
        </w:rPr>
        <w:t>datos personales</w:t>
      </w:r>
      <w:r w:rsidRPr="00E576A5">
        <w:rPr>
          <w:rFonts w:ascii="Palatino Linotype" w:eastAsia="Times New Roman" w:hAnsi="Palatino Linotype" w:cs="Arial"/>
          <w:color w:val="000000" w:themeColor="text1"/>
          <w:vertAlign w:val="superscript"/>
          <w:lang w:eastAsia="es-MX"/>
        </w:rPr>
        <w:footnoteReference w:id="12"/>
      </w:r>
      <w:r w:rsidRPr="00E576A5">
        <w:rPr>
          <w:rFonts w:ascii="Palatino Linotype" w:eastAsia="Times New Roman" w:hAnsi="Palatino Linotype" w:cs="Arial"/>
          <w:color w:val="000000" w:themeColor="text1"/>
          <w:lang w:eastAsia="es-MX"/>
        </w:rPr>
        <w:t xml:space="preserve"> </w:t>
      </w:r>
      <w:r w:rsidRPr="00E576A5">
        <w:rPr>
          <w:rFonts w:ascii="Palatino Linotype" w:eastAsia="Times New Roman" w:hAnsi="Palatino Linotype" w:cs="Arial"/>
          <w:color w:val="000000" w:themeColor="text1"/>
          <w:lang w:eastAsia="es-MX"/>
        </w:rPr>
        <w:lastRenderedPageBreak/>
        <w:t xml:space="preserve">del servidor público que no tienen ninguna injerencia en el tema de la transparencia y la rendición de cuentas,  por ejemplo, </w:t>
      </w:r>
      <w:r w:rsidRPr="00E576A5">
        <w:rPr>
          <w:rFonts w:ascii="Palatino Linotype" w:eastAsia="Calibri" w:hAnsi="Palatino Linotype" w:cs="Arial"/>
          <w:color w:val="000000" w:themeColor="text1"/>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ausentismo, Cadenas Originales del Sellos Digitales y los Códigos Bidimensionales, también denominados Códigos QR, estos son datos  susceptibles de clasificarse como confidenciales mediante una versión pública que deje a la vista los datos que ofrezcan la información requerida.  </w:t>
      </w:r>
    </w:p>
    <w:p w14:paraId="257E515C" w14:textId="77777777" w:rsidR="009A1572" w:rsidRPr="00E576A5" w:rsidRDefault="009A1572" w:rsidP="00E576A5">
      <w:pPr>
        <w:shd w:val="clear" w:color="auto" w:fill="FFFFFF"/>
        <w:spacing w:after="200" w:line="360" w:lineRule="auto"/>
        <w:contextualSpacing/>
        <w:jc w:val="both"/>
        <w:rPr>
          <w:rFonts w:ascii="Palatino Linotype" w:eastAsia="Calibri" w:hAnsi="Palatino Linotype" w:cs="Arial"/>
          <w:color w:val="000000" w:themeColor="text1"/>
          <w:lang w:val="es-ES" w:eastAsia="es-MX"/>
        </w:rPr>
      </w:pPr>
    </w:p>
    <w:p w14:paraId="7A03F00A" w14:textId="77777777" w:rsidR="009A1572" w:rsidRPr="00E576A5" w:rsidRDefault="009A1572" w:rsidP="001D406E">
      <w:pPr>
        <w:numPr>
          <w:ilvl w:val="0"/>
          <w:numId w:val="1"/>
        </w:numPr>
        <w:shd w:val="clear" w:color="auto" w:fill="FFFFFF"/>
        <w:spacing w:after="200" w:line="360" w:lineRule="auto"/>
        <w:ind w:left="0" w:firstLine="0"/>
        <w:contextualSpacing/>
        <w:jc w:val="both"/>
        <w:rPr>
          <w:rFonts w:ascii="Palatino Linotype" w:eastAsia="Calibri" w:hAnsi="Palatino Linotype" w:cs="Arial"/>
          <w:color w:val="000000" w:themeColor="text1"/>
          <w:lang w:val="es-ES" w:eastAsia="es-MX"/>
        </w:rPr>
      </w:pPr>
      <w:r w:rsidRPr="00E576A5">
        <w:rPr>
          <w:rFonts w:ascii="Palatino Linotype" w:eastAsia="Calibri" w:hAnsi="Palatino Linotype" w:cs="Arial"/>
          <w:color w:val="000000" w:themeColor="text1"/>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041CA3A0" w14:textId="77777777" w:rsidR="009A1572" w:rsidRPr="00E576A5" w:rsidRDefault="009A1572" w:rsidP="00E576A5">
      <w:pPr>
        <w:spacing w:line="360" w:lineRule="auto"/>
        <w:contextualSpacing/>
        <w:jc w:val="both"/>
        <w:rPr>
          <w:rFonts w:ascii="Palatino Linotype" w:hAnsi="Palatino Linotype" w:cs="Arial"/>
          <w:color w:val="000000" w:themeColor="text1"/>
        </w:rPr>
      </w:pPr>
    </w:p>
    <w:p w14:paraId="59BDEB7E" w14:textId="77777777" w:rsidR="009A1572" w:rsidRPr="00E576A5" w:rsidRDefault="009A1572" w:rsidP="00E576A5">
      <w:pPr>
        <w:keepNext/>
        <w:keepLines/>
        <w:pBdr>
          <w:top w:val="nil"/>
          <w:left w:val="nil"/>
          <w:bottom w:val="nil"/>
          <w:right w:val="nil"/>
          <w:between w:val="nil"/>
          <w:bar w:val="nil"/>
        </w:pBdr>
        <w:spacing w:before="40" w:line="360" w:lineRule="auto"/>
        <w:jc w:val="both"/>
        <w:outlineLvl w:val="1"/>
        <w:rPr>
          <w:rFonts w:ascii="Palatino Linotype" w:eastAsiaTheme="majorEastAsia" w:hAnsi="Palatino Linotype" w:cstheme="majorBidi"/>
          <w:b/>
          <w:color w:val="000000" w:themeColor="text1"/>
          <w:lang w:val="es-MX" w:eastAsia="en-US"/>
        </w:rPr>
      </w:pPr>
      <w:bookmarkStart w:id="103" w:name="_Toc485631706"/>
      <w:bookmarkStart w:id="104" w:name="_Toc500756716"/>
      <w:bookmarkStart w:id="105" w:name="_Toc536691784"/>
      <w:bookmarkStart w:id="106" w:name="_Toc3459110"/>
      <w:bookmarkStart w:id="107" w:name="_Toc3459303"/>
      <w:r w:rsidRPr="00E576A5">
        <w:rPr>
          <w:rFonts w:ascii="Palatino Linotype" w:eastAsiaTheme="majorEastAsia" w:hAnsi="Palatino Linotype" w:cstheme="majorBidi"/>
          <w:b/>
          <w:color w:val="000000" w:themeColor="text1"/>
          <w:lang w:val="es-MX" w:eastAsia="en-US"/>
        </w:rPr>
        <w:t>III. Condiciones especiales de la clasificación de la información como reservada</w:t>
      </w:r>
      <w:bookmarkEnd w:id="103"/>
      <w:bookmarkEnd w:id="104"/>
      <w:bookmarkEnd w:id="105"/>
      <w:bookmarkEnd w:id="106"/>
      <w:bookmarkEnd w:id="107"/>
      <w:r w:rsidRPr="00E576A5">
        <w:rPr>
          <w:rFonts w:ascii="Palatino Linotype" w:eastAsiaTheme="majorEastAsia" w:hAnsi="Palatino Linotype" w:cstheme="majorBidi"/>
          <w:b/>
          <w:color w:val="000000" w:themeColor="text1"/>
          <w:lang w:val="es-MX" w:eastAsia="en-US"/>
        </w:rPr>
        <w:t xml:space="preserve"> </w:t>
      </w:r>
    </w:p>
    <w:p w14:paraId="66002DB8" w14:textId="77777777" w:rsidR="009A1572" w:rsidRPr="00E576A5" w:rsidRDefault="009A1572" w:rsidP="00E576A5">
      <w:pPr>
        <w:spacing w:line="360" w:lineRule="auto"/>
        <w:contextualSpacing/>
        <w:jc w:val="both"/>
        <w:rPr>
          <w:rFonts w:ascii="Palatino Linotype" w:hAnsi="Palatino Linotype" w:cs="Arial"/>
          <w:b/>
          <w:color w:val="000000" w:themeColor="text1"/>
        </w:rPr>
      </w:pPr>
    </w:p>
    <w:p w14:paraId="2FE6C9BB" w14:textId="77777777" w:rsidR="009A1572" w:rsidRPr="00E576A5" w:rsidRDefault="009A1572" w:rsidP="00E576A5">
      <w:pPr>
        <w:keepNext/>
        <w:keepLines/>
        <w:numPr>
          <w:ilvl w:val="0"/>
          <w:numId w:val="26"/>
        </w:numPr>
        <w:pBdr>
          <w:top w:val="nil"/>
          <w:left w:val="nil"/>
          <w:bottom w:val="nil"/>
          <w:right w:val="nil"/>
          <w:between w:val="nil"/>
          <w:bar w:val="nil"/>
        </w:pBdr>
        <w:spacing w:before="40" w:line="360" w:lineRule="auto"/>
        <w:outlineLvl w:val="2"/>
        <w:rPr>
          <w:rFonts w:ascii="Palatino Linotype" w:eastAsiaTheme="majorEastAsia" w:hAnsi="Palatino Linotype" w:cstheme="majorBidi"/>
          <w:b/>
          <w:color w:val="000000" w:themeColor="text1"/>
        </w:rPr>
      </w:pPr>
      <w:bookmarkStart w:id="108" w:name="_Toc485631707"/>
      <w:bookmarkStart w:id="109" w:name="_Toc500756717"/>
      <w:bookmarkStart w:id="110" w:name="_Toc536691785"/>
      <w:bookmarkStart w:id="111" w:name="_Toc3459111"/>
      <w:bookmarkStart w:id="112" w:name="_Toc3459304"/>
      <w:r w:rsidRPr="00E576A5">
        <w:rPr>
          <w:rFonts w:ascii="Palatino Linotype" w:eastAsiaTheme="majorEastAsia" w:hAnsi="Palatino Linotype" w:cstheme="majorBidi"/>
          <w:b/>
          <w:color w:val="000000" w:themeColor="text1"/>
        </w:rPr>
        <w:lastRenderedPageBreak/>
        <w:t>La fundamentación específica.</w:t>
      </w:r>
      <w:bookmarkEnd w:id="108"/>
      <w:bookmarkEnd w:id="109"/>
      <w:bookmarkEnd w:id="110"/>
      <w:bookmarkEnd w:id="111"/>
      <w:bookmarkEnd w:id="112"/>
    </w:p>
    <w:p w14:paraId="43D5D543" w14:textId="77777777" w:rsidR="009A1572" w:rsidRPr="00E576A5" w:rsidRDefault="009A1572" w:rsidP="00E576A5">
      <w:pPr>
        <w:spacing w:line="360" w:lineRule="auto"/>
        <w:contextualSpacing/>
        <w:jc w:val="both"/>
        <w:rPr>
          <w:rFonts w:ascii="Palatino Linotype" w:hAnsi="Palatino Linotype" w:cs="Arial"/>
          <w:color w:val="000000" w:themeColor="text1"/>
        </w:rPr>
      </w:pPr>
    </w:p>
    <w:p w14:paraId="7D634C5E" w14:textId="77777777" w:rsidR="009A1572" w:rsidRPr="00E576A5" w:rsidRDefault="009A1572" w:rsidP="001D406E">
      <w:pPr>
        <w:numPr>
          <w:ilvl w:val="0"/>
          <w:numId w:val="1"/>
        </w:numPr>
        <w:spacing w:after="160" w:line="360" w:lineRule="auto"/>
        <w:ind w:left="0" w:firstLine="0"/>
        <w:contextualSpacing/>
        <w:jc w:val="both"/>
        <w:rPr>
          <w:rFonts w:ascii="Palatino Linotype" w:hAnsi="Palatino Linotype" w:cs="Arial"/>
          <w:color w:val="000000" w:themeColor="text1"/>
        </w:rPr>
      </w:pPr>
      <w:r w:rsidRPr="00E576A5">
        <w:rPr>
          <w:rFonts w:ascii="Palatino Linotype" w:hAnsi="Palatino Linotype" w:cs="Arial"/>
          <w:color w:val="000000" w:themeColor="text1"/>
        </w:rPr>
        <w:t xml:space="preserve">Más aún, 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w:t>
      </w:r>
      <w:proofErr w:type="spellStart"/>
      <w:r w:rsidRPr="00E576A5">
        <w:rPr>
          <w:rFonts w:ascii="Palatino Linotype" w:hAnsi="Palatino Linotype" w:cs="Arial"/>
          <w:color w:val="000000" w:themeColor="text1"/>
        </w:rPr>
        <w:t>autoreferencial</w:t>
      </w:r>
      <w:proofErr w:type="spellEnd"/>
      <w:r w:rsidRPr="00E576A5">
        <w:rPr>
          <w:rFonts w:ascii="Palatino Linotype" w:hAnsi="Palatino Linotype" w:cs="Arial"/>
          <w:color w:val="000000" w:themeColor="text1"/>
        </w:rPr>
        <w:t xml:space="preserve"> en el que primero se dice algo, después se dice lo mismo y al final exactamente lo mismo, cambiando sólo el orden de las palabras.</w:t>
      </w:r>
    </w:p>
    <w:p w14:paraId="6575BAF7" w14:textId="77777777" w:rsidR="009A1572" w:rsidRPr="00E576A5" w:rsidRDefault="009A1572" w:rsidP="00E576A5">
      <w:pPr>
        <w:spacing w:line="360" w:lineRule="auto"/>
        <w:contextualSpacing/>
        <w:jc w:val="both"/>
        <w:rPr>
          <w:rFonts w:ascii="Palatino Linotype" w:hAnsi="Palatino Linotype" w:cs="Arial"/>
          <w:b/>
          <w:color w:val="000000" w:themeColor="text1"/>
        </w:rPr>
      </w:pPr>
    </w:p>
    <w:p w14:paraId="709289A4" w14:textId="77777777" w:rsidR="009A1572" w:rsidRPr="00E576A5" w:rsidRDefault="009A1572" w:rsidP="00E576A5">
      <w:pPr>
        <w:keepNext/>
        <w:keepLines/>
        <w:numPr>
          <w:ilvl w:val="0"/>
          <w:numId w:val="26"/>
        </w:numPr>
        <w:pBdr>
          <w:top w:val="nil"/>
          <w:left w:val="nil"/>
          <w:bottom w:val="nil"/>
          <w:right w:val="nil"/>
          <w:between w:val="nil"/>
          <w:bar w:val="nil"/>
        </w:pBdr>
        <w:spacing w:before="40" w:line="360" w:lineRule="auto"/>
        <w:outlineLvl w:val="2"/>
        <w:rPr>
          <w:rFonts w:ascii="Palatino Linotype" w:eastAsiaTheme="majorEastAsia" w:hAnsi="Palatino Linotype" w:cstheme="majorBidi"/>
          <w:b/>
          <w:color w:val="000000" w:themeColor="text1"/>
        </w:rPr>
      </w:pPr>
      <w:bookmarkStart w:id="113" w:name="_Toc485631708"/>
      <w:bookmarkStart w:id="114" w:name="_Toc500756718"/>
      <w:bookmarkStart w:id="115" w:name="_Toc536691786"/>
      <w:bookmarkStart w:id="116" w:name="_Toc3459112"/>
      <w:bookmarkStart w:id="117" w:name="_Toc3459305"/>
      <w:r w:rsidRPr="00E576A5">
        <w:rPr>
          <w:rFonts w:ascii="Palatino Linotype" w:eastAsiaTheme="majorEastAsia" w:hAnsi="Palatino Linotype" w:cstheme="majorBidi"/>
          <w:b/>
          <w:color w:val="000000" w:themeColor="text1"/>
        </w:rPr>
        <w:t>La prueba de daño.</w:t>
      </w:r>
      <w:bookmarkEnd w:id="113"/>
      <w:bookmarkEnd w:id="114"/>
      <w:bookmarkEnd w:id="115"/>
      <w:bookmarkEnd w:id="116"/>
      <w:bookmarkEnd w:id="117"/>
    </w:p>
    <w:p w14:paraId="40B758B5" w14:textId="77777777" w:rsidR="009A1572" w:rsidRPr="00E576A5" w:rsidRDefault="009A1572" w:rsidP="00E576A5">
      <w:pPr>
        <w:spacing w:line="360" w:lineRule="auto"/>
        <w:contextualSpacing/>
        <w:jc w:val="both"/>
        <w:rPr>
          <w:rFonts w:ascii="Palatino Linotype" w:hAnsi="Palatino Linotype"/>
          <w:color w:val="000000" w:themeColor="text1"/>
        </w:rPr>
      </w:pPr>
    </w:p>
    <w:p w14:paraId="54D2E29B" w14:textId="77777777" w:rsidR="009A1572" w:rsidRPr="00E576A5" w:rsidRDefault="009A1572" w:rsidP="001D406E">
      <w:pPr>
        <w:numPr>
          <w:ilvl w:val="0"/>
          <w:numId w:val="1"/>
        </w:numPr>
        <w:spacing w:after="160" w:line="360" w:lineRule="auto"/>
        <w:ind w:left="0" w:firstLine="0"/>
        <w:contextualSpacing/>
        <w:jc w:val="both"/>
        <w:rPr>
          <w:rFonts w:ascii="Palatino Linotype" w:hAnsi="Palatino Linotype"/>
          <w:color w:val="000000" w:themeColor="text1"/>
        </w:rPr>
      </w:pPr>
      <w:r w:rsidRPr="00E576A5">
        <w:rPr>
          <w:rFonts w:ascii="Palatino Linotype" w:hAnsi="Palatino Linotype"/>
          <w:color w:val="000000" w:themeColor="text1"/>
        </w:rPr>
        <w:t xml:space="preserve">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w:t>
      </w:r>
      <w:r w:rsidRPr="00E576A5">
        <w:rPr>
          <w:rFonts w:ascii="Palatino Linotype" w:hAnsi="Palatino Linotype"/>
          <w:color w:val="000000" w:themeColor="text1"/>
        </w:rPr>
        <w:lastRenderedPageBreak/>
        <w:t>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394C3FC2" w14:textId="77777777" w:rsidR="009A1572" w:rsidRPr="00E576A5" w:rsidRDefault="009A1572" w:rsidP="00E576A5">
      <w:pPr>
        <w:spacing w:after="160" w:line="360" w:lineRule="auto"/>
        <w:contextualSpacing/>
        <w:jc w:val="both"/>
        <w:rPr>
          <w:rFonts w:ascii="Palatino Linotype" w:hAnsi="Palatino Linotype"/>
          <w:color w:val="000000" w:themeColor="text1"/>
        </w:rPr>
      </w:pPr>
    </w:p>
    <w:p w14:paraId="3D36BB16" w14:textId="77777777" w:rsidR="009A1572" w:rsidRPr="00E576A5" w:rsidRDefault="009A1572" w:rsidP="001D406E">
      <w:pPr>
        <w:numPr>
          <w:ilvl w:val="0"/>
          <w:numId w:val="1"/>
        </w:numPr>
        <w:spacing w:after="160" w:line="360" w:lineRule="auto"/>
        <w:ind w:left="0" w:firstLine="0"/>
        <w:contextualSpacing/>
        <w:jc w:val="both"/>
        <w:rPr>
          <w:rFonts w:ascii="Palatino Linotype" w:hAnsi="Palatino Linotype"/>
          <w:color w:val="000000" w:themeColor="text1"/>
        </w:rPr>
      </w:pPr>
      <w:r w:rsidRPr="00E576A5">
        <w:rPr>
          <w:rFonts w:ascii="Palatino Linotype" w:hAnsi="Palatino Linotype"/>
          <w:color w:val="000000" w:themeColor="text1"/>
        </w:rPr>
        <w:t>Para aplicar la prueba de daño, se deberán de precisar la razones objetivas por las que la apertura genera una afectación, acreditando que:</w:t>
      </w:r>
    </w:p>
    <w:p w14:paraId="77B40B03" w14:textId="77777777" w:rsidR="009A1572" w:rsidRPr="00E576A5" w:rsidRDefault="009A1572" w:rsidP="00E576A5">
      <w:pPr>
        <w:spacing w:after="160" w:line="360" w:lineRule="auto"/>
        <w:contextualSpacing/>
        <w:jc w:val="both"/>
        <w:rPr>
          <w:rFonts w:ascii="Palatino Linotype" w:hAnsi="Palatino Linotype"/>
          <w:color w:val="000000" w:themeColor="text1"/>
        </w:rPr>
      </w:pPr>
    </w:p>
    <w:p w14:paraId="511771FE" w14:textId="77777777" w:rsidR="009A1572" w:rsidRPr="00E576A5" w:rsidRDefault="009A1572" w:rsidP="00E576A5">
      <w:pPr>
        <w:widowControl w:val="0"/>
        <w:autoSpaceDE w:val="0"/>
        <w:autoSpaceDN w:val="0"/>
        <w:adjustRightInd w:val="0"/>
        <w:spacing w:after="240" w:line="360" w:lineRule="auto"/>
        <w:ind w:left="567" w:right="616"/>
        <w:jc w:val="both"/>
        <w:rPr>
          <w:rFonts w:ascii="Palatino Linotype" w:hAnsi="Palatino Linotype" w:cs="Times"/>
          <w:i/>
          <w:color w:val="000000" w:themeColor="text1"/>
        </w:rPr>
      </w:pPr>
      <w:r w:rsidRPr="00E576A5">
        <w:rPr>
          <w:rFonts w:ascii="Palatino Linotype" w:hAnsi="Palatino Linotype" w:cs="Bookman Old Style"/>
          <w:bCs/>
          <w:i/>
          <w:color w:val="000000" w:themeColor="text1"/>
        </w:rPr>
        <w:t xml:space="preserve">I. </w:t>
      </w:r>
      <w:r w:rsidRPr="00E576A5">
        <w:rPr>
          <w:rFonts w:ascii="Palatino Linotype" w:hAnsi="Palatino Linotype" w:cs="Bookman Old Style"/>
          <w:i/>
          <w:color w:val="000000" w:themeColor="text1"/>
        </w:rPr>
        <w:t xml:space="preserve">La divulgación de la información representa un riesgo real, demostrable e identificable del perjuicio significativo al interés público o a la seguridad pública; </w:t>
      </w:r>
    </w:p>
    <w:p w14:paraId="0B7CF984" w14:textId="77777777" w:rsidR="009A1572" w:rsidRPr="00E576A5" w:rsidRDefault="009A1572" w:rsidP="00E576A5">
      <w:pPr>
        <w:widowControl w:val="0"/>
        <w:autoSpaceDE w:val="0"/>
        <w:autoSpaceDN w:val="0"/>
        <w:adjustRightInd w:val="0"/>
        <w:spacing w:after="240" w:line="360" w:lineRule="auto"/>
        <w:ind w:left="567" w:right="616"/>
        <w:jc w:val="both"/>
        <w:rPr>
          <w:rFonts w:ascii="Palatino Linotype" w:hAnsi="Palatino Linotype" w:cs="Times"/>
          <w:i/>
          <w:color w:val="000000" w:themeColor="text1"/>
        </w:rPr>
      </w:pPr>
      <w:r w:rsidRPr="00E576A5">
        <w:rPr>
          <w:rFonts w:ascii="Palatino Linotype" w:hAnsi="Palatino Linotype" w:cs="Bookman Old Style"/>
          <w:bCs/>
          <w:i/>
          <w:color w:val="000000" w:themeColor="text1"/>
        </w:rPr>
        <w:t xml:space="preserve">II. </w:t>
      </w:r>
      <w:r w:rsidRPr="00E576A5">
        <w:rPr>
          <w:rFonts w:ascii="Palatino Linotype" w:hAnsi="Palatino Linotype" w:cs="Bookman Old Style"/>
          <w:i/>
          <w:color w:val="000000" w:themeColor="text1"/>
        </w:rPr>
        <w:t xml:space="preserve">El riesgo de perjuicio que supondría la divulgación supera el interés público general de que se difunda; y </w:t>
      </w:r>
    </w:p>
    <w:p w14:paraId="547CE111" w14:textId="77777777" w:rsidR="009A1572" w:rsidRPr="00E576A5" w:rsidRDefault="009A1572" w:rsidP="00E576A5">
      <w:pPr>
        <w:widowControl w:val="0"/>
        <w:autoSpaceDE w:val="0"/>
        <w:autoSpaceDN w:val="0"/>
        <w:adjustRightInd w:val="0"/>
        <w:spacing w:after="240" w:line="360" w:lineRule="auto"/>
        <w:ind w:left="567" w:right="616"/>
        <w:jc w:val="both"/>
        <w:rPr>
          <w:rFonts w:ascii="Palatino Linotype" w:hAnsi="Palatino Linotype" w:cs="Times"/>
          <w:i/>
          <w:color w:val="000000" w:themeColor="text1"/>
        </w:rPr>
      </w:pPr>
      <w:r w:rsidRPr="00E576A5">
        <w:rPr>
          <w:rFonts w:ascii="Palatino Linotype" w:hAnsi="Palatino Linotype" w:cs="Bookman Old Style"/>
          <w:bCs/>
          <w:i/>
          <w:color w:val="000000" w:themeColor="text1"/>
        </w:rPr>
        <w:t xml:space="preserve">III. </w:t>
      </w:r>
      <w:r w:rsidRPr="00E576A5">
        <w:rPr>
          <w:rFonts w:ascii="Palatino Linotype" w:hAnsi="Palatino Linotype" w:cs="Bookman Old Style"/>
          <w:i/>
          <w:color w:val="000000" w:themeColor="text1"/>
        </w:rPr>
        <w:t xml:space="preserve">La limitación se adecua al principio de proporcionalidad y representa el medio menos restrictivo disponible para evitar el perjuicio. </w:t>
      </w:r>
    </w:p>
    <w:p w14:paraId="1A33A0A3" w14:textId="6B7CC93D" w:rsidR="00376A88" w:rsidRPr="00376A88" w:rsidRDefault="009A1572" w:rsidP="00376A88">
      <w:pPr>
        <w:numPr>
          <w:ilvl w:val="0"/>
          <w:numId w:val="1"/>
        </w:numPr>
        <w:shd w:val="clear" w:color="auto" w:fill="FFFFFF"/>
        <w:suppressAutoHyphens/>
        <w:spacing w:before="100" w:beforeAutospacing="1" w:after="100" w:afterAutospacing="1" w:line="360" w:lineRule="auto"/>
        <w:ind w:left="0" w:firstLine="0"/>
        <w:jc w:val="both"/>
        <w:textAlignment w:val="baseline"/>
        <w:rPr>
          <w:rFonts w:ascii="Palatino Linotype" w:eastAsiaTheme="minorHAnsi" w:hAnsi="Palatino Linotype" w:cs="Times New Roman"/>
          <w:color w:val="000000" w:themeColor="text1"/>
          <w:lang w:eastAsia="es-ES_tradnl"/>
        </w:rPr>
      </w:pPr>
      <w:r w:rsidRPr="00E576A5">
        <w:rPr>
          <w:rFonts w:ascii="Palatino Linotype" w:eastAsiaTheme="minorHAnsi" w:hAnsi="Palatino Linotype" w:cs="Times New Roman"/>
          <w:color w:val="000000" w:themeColor="text1"/>
          <w:lang w:eastAsia="es-ES_tradnl"/>
        </w:rPr>
        <w:t>Sobre el primer supuesto consideremos que según el diccionario del español jurídico, por riesgo podemos entender “la contingencia o proximidad de un daño”,</w:t>
      </w:r>
      <w:r w:rsidRPr="00E576A5">
        <w:rPr>
          <w:rFonts w:ascii="Palatino Linotype" w:eastAsiaTheme="minorHAnsi" w:hAnsi="Palatino Linotype" w:cs="Times New Roman"/>
          <w:color w:val="000000" w:themeColor="text1"/>
          <w:vertAlign w:val="superscript"/>
          <w:lang w:eastAsia="es-ES_tradnl"/>
        </w:rPr>
        <w:footnoteReference w:id="13"/>
      </w:r>
      <w:r w:rsidRPr="00E576A5">
        <w:rPr>
          <w:rFonts w:ascii="Palatino Linotype" w:eastAsiaTheme="minorHAnsi" w:hAnsi="Palatino Linotype" w:cs="Times New Roman"/>
          <w:color w:val="000000" w:themeColor="text1"/>
          <w:lang w:eastAsia="es-ES_tradnl"/>
        </w:rPr>
        <w:t xml:space="preserve"> mientras que el daño es considerado como un “perjuicio o lesión”</w:t>
      </w:r>
      <w:r w:rsidRPr="00E576A5">
        <w:rPr>
          <w:rFonts w:ascii="Palatino Linotype" w:eastAsiaTheme="minorHAnsi" w:hAnsi="Palatino Linotype" w:cs="Times New Roman"/>
          <w:color w:val="000000" w:themeColor="text1"/>
          <w:vertAlign w:val="superscript"/>
          <w:lang w:eastAsia="es-ES_tradnl"/>
        </w:rPr>
        <w:footnoteReference w:id="14"/>
      </w:r>
      <w:r w:rsidRPr="00E576A5">
        <w:rPr>
          <w:rFonts w:ascii="Palatino Linotype" w:eastAsiaTheme="minorHAnsi" w:hAnsi="Palatino Linotype" w:cs="Times New Roman"/>
          <w:color w:val="000000" w:themeColor="text1"/>
          <w:lang w:eastAsia="es-ES_tradnl"/>
        </w:rPr>
        <w:t xml:space="preserve">, mientras que </w:t>
      </w:r>
      <w:r w:rsidRPr="00E576A5">
        <w:rPr>
          <w:rFonts w:ascii="Palatino Linotype" w:eastAsiaTheme="minorHAnsi" w:hAnsi="Palatino Linotype" w:cs="Times New Roman"/>
          <w:color w:val="000000" w:themeColor="text1"/>
          <w:lang w:eastAsia="es-ES_tradnl"/>
        </w:rPr>
        <w:lastRenderedPageBreak/>
        <w:t>según el Diccionario de la Lengua Española, lo real es</w:t>
      </w:r>
      <w:r w:rsidRPr="00E576A5">
        <w:rPr>
          <w:rFonts w:ascii="Palatino Linotype" w:eastAsia="Arial Unicode MS" w:hAnsi="Palatino Linotype" w:cs="Arial Unicode MS"/>
          <w:color w:val="000000" w:themeColor="text1"/>
          <w:spacing w:val="4"/>
          <w:shd w:val="clear" w:color="auto" w:fill="FFFFFF"/>
          <w:lang w:eastAsia="es-ES_tradnl"/>
        </w:rPr>
        <w:t xml:space="preserve"> lo “</w:t>
      </w:r>
      <w:r w:rsidRPr="00E576A5">
        <w:rPr>
          <w:rFonts w:ascii="Palatino Linotype" w:eastAsia="Times New Roman" w:hAnsi="Palatino Linotype" w:cs="Times New Roman"/>
          <w:color w:val="000000" w:themeColor="text1"/>
          <w:lang w:eastAsia="es-ES_tradnl"/>
        </w:rPr>
        <w:t>(que</w:t>
      </w:r>
      <w:r w:rsidRPr="00E576A5">
        <w:rPr>
          <w:rFonts w:ascii="Palatino Linotype" w:eastAsia="Arial Unicode MS" w:hAnsi="Palatino Linotype" w:cs="Arial Unicode MS"/>
          <w:color w:val="000000" w:themeColor="text1"/>
          <w:spacing w:val="4"/>
          <w:shd w:val="clear" w:color="auto" w:fill="FFFFFF"/>
          <w:lang w:eastAsia="es-ES_tradnl"/>
        </w:rPr>
        <w:t xml:space="preserve"> </w:t>
      </w:r>
      <w:r w:rsidRPr="00E576A5">
        <w:rPr>
          <w:rFonts w:ascii="Palatino Linotype" w:eastAsia="Times New Roman" w:hAnsi="Palatino Linotype" w:cs="Times New Roman"/>
          <w:color w:val="000000" w:themeColor="text1"/>
          <w:lang w:eastAsia="es-ES_tradnl"/>
        </w:rPr>
        <w:t>tiene</w:t>
      </w:r>
      <w:r w:rsidRPr="00E576A5">
        <w:rPr>
          <w:rFonts w:ascii="Palatino Linotype" w:eastAsia="Arial Unicode MS" w:hAnsi="Palatino Linotype" w:cs="Arial Unicode MS"/>
          <w:color w:val="000000" w:themeColor="text1"/>
          <w:spacing w:val="4"/>
          <w:shd w:val="clear" w:color="auto" w:fill="FFFFFF"/>
          <w:lang w:eastAsia="es-ES_tradnl"/>
        </w:rPr>
        <w:t xml:space="preserve"> </w:t>
      </w:r>
      <w:r w:rsidRPr="00E576A5">
        <w:rPr>
          <w:rFonts w:ascii="Palatino Linotype" w:eastAsia="Times New Roman" w:hAnsi="Palatino Linotype" w:cs="Times New Roman"/>
          <w:color w:val="000000" w:themeColor="text1"/>
          <w:lang w:eastAsia="es-ES_tradnl"/>
        </w:rPr>
        <w:t>existencia</w:t>
      </w:r>
      <w:r w:rsidRPr="00E576A5">
        <w:rPr>
          <w:rFonts w:ascii="Palatino Linotype" w:eastAsia="Arial Unicode MS" w:hAnsi="Palatino Linotype" w:cs="Arial Unicode MS"/>
          <w:color w:val="000000" w:themeColor="text1"/>
          <w:spacing w:val="4"/>
          <w:shd w:val="clear" w:color="auto" w:fill="FFFFFF"/>
          <w:lang w:eastAsia="es-ES_tradnl"/>
        </w:rPr>
        <w:t xml:space="preserve"> </w:t>
      </w:r>
      <w:r w:rsidRPr="00E576A5">
        <w:rPr>
          <w:rFonts w:ascii="Palatino Linotype" w:eastAsia="Times New Roman" w:hAnsi="Palatino Linotype" w:cs="Times New Roman"/>
          <w:color w:val="000000" w:themeColor="text1"/>
          <w:lang w:eastAsia="es-ES_tradnl"/>
        </w:rPr>
        <w:t>objetiva”,</w:t>
      </w:r>
      <w:r w:rsidRPr="00E576A5">
        <w:rPr>
          <w:rFonts w:ascii="Palatino Linotype" w:eastAsia="Times New Roman" w:hAnsi="Palatino Linotype" w:cs="Times New Roman"/>
          <w:color w:val="000000" w:themeColor="text1"/>
          <w:vertAlign w:val="superscript"/>
          <w:lang w:eastAsia="es-ES_tradnl"/>
        </w:rPr>
        <w:footnoteReference w:id="15"/>
      </w:r>
      <w:r w:rsidRPr="00E576A5">
        <w:rPr>
          <w:rFonts w:ascii="Palatino Linotype" w:eastAsia="Times New Roman" w:hAnsi="Palatino Linotype" w:cs="Times New Roman"/>
          <w:color w:val="000000" w:themeColor="text1"/>
          <w:lang w:eastAsia="es-ES_tradnl"/>
        </w:rPr>
        <w:t xml:space="preserve"> </w:t>
      </w:r>
      <w:r w:rsidRPr="00E576A5">
        <w:rPr>
          <w:rFonts w:ascii="Palatino Linotype" w:eastAsia="Arial Unicode MS" w:hAnsi="Palatino Linotype" w:cs="Arial Unicode MS"/>
          <w:color w:val="000000" w:themeColor="text1"/>
          <w:spacing w:val="4"/>
          <w:shd w:val="clear" w:color="auto" w:fill="FFFFFF"/>
          <w:lang w:eastAsia="es-ES_tradnl"/>
        </w:rPr>
        <w:t>mientras que lo demostrables es, según la misma fuente, aquello que se puede demostrar,</w:t>
      </w:r>
      <w:r w:rsidRPr="00E576A5">
        <w:rPr>
          <w:rFonts w:ascii="Palatino Linotype" w:eastAsia="Arial Unicode MS" w:hAnsi="Palatino Linotype" w:cs="Arial Unicode MS"/>
          <w:color w:val="000000" w:themeColor="text1"/>
          <w:spacing w:val="4"/>
          <w:shd w:val="clear" w:color="auto" w:fill="FFFFFF"/>
          <w:vertAlign w:val="superscript"/>
          <w:lang w:eastAsia="es-ES_tradnl"/>
        </w:rPr>
        <w:footnoteReference w:id="16"/>
      </w:r>
      <w:r w:rsidRPr="00E576A5">
        <w:rPr>
          <w:rFonts w:ascii="Palatino Linotype" w:eastAsia="Arial Unicode MS" w:hAnsi="Palatino Linotype" w:cs="Arial Unicode MS"/>
          <w:color w:val="000000" w:themeColor="text1"/>
          <w:spacing w:val="4"/>
          <w:shd w:val="clear" w:color="auto" w:fill="FFFFFF"/>
          <w:lang w:eastAsia="es-ES_tradnl"/>
        </w:rPr>
        <w:t xml:space="preserve"> es decir, </w:t>
      </w:r>
      <w:r w:rsidRPr="00E576A5">
        <w:rPr>
          <w:rFonts w:ascii="Palatino Linotype" w:eastAsiaTheme="minorHAnsi" w:hAnsi="Palatino Linotype"/>
          <w:color w:val="000000" w:themeColor="text1"/>
          <w:lang w:val="es-MX" w:eastAsia="en-US"/>
        </w:rPr>
        <w:t xml:space="preserve">“(manifestar, declarar. Probar, sirviéndose de cualquier género de demostración, </w:t>
      </w:r>
      <w:hyperlink r:id="rId16" w:anchor="6nAyKjE" w:history="1">
        <w:r w:rsidRPr="00E576A5">
          <w:rPr>
            <w:rFonts w:ascii="Palatino Linotype" w:eastAsiaTheme="minorHAnsi" w:hAnsi="Palatino Linotype"/>
            <w:color w:val="000000" w:themeColor="text1"/>
            <w:lang w:val="es-MX" w:eastAsia="en-US"/>
          </w:rPr>
          <w:t>enseñar</w:t>
        </w:r>
      </w:hyperlink>
      <w:r w:rsidRPr="00E576A5">
        <w:rPr>
          <w:rFonts w:ascii="Palatino Linotype" w:eastAsiaTheme="minorHAnsi" w:hAnsi="Palatino Linotype"/>
          <w:color w:val="000000" w:themeColor="text1"/>
          <w:lang w:val="es-MX" w:eastAsia="en-US"/>
        </w:rPr>
        <w:t xml:space="preserve"> mostrar o exponer algo)”.</w:t>
      </w:r>
      <w:r w:rsidRPr="00E576A5">
        <w:rPr>
          <w:rFonts w:ascii="Palatino Linotype" w:eastAsiaTheme="minorHAnsi" w:hAnsi="Palatino Linotype"/>
          <w:color w:val="000000" w:themeColor="text1"/>
          <w:vertAlign w:val="superscript"/>
          <w:lang w:val="es-MX" w:eastAsia="en-US"/>
        </w:rPr>
        <w:footnoteReference w:id="17"/>
      </w:r>
      <w:r w:rsidRPr="00E576A5">
        <w:rPr>
          <w:rFonts w:ascii="Palatino Linotype" w:eastAsiaTheme="minorHAnsi" w:hAnsi="Palatino Linotype"/>
          <w:color w:val="000000" w:themeColor="text1"/>
          <w:lang w:val="es-MX" w:eastAsia="en-US"/>
        </w:rPr>
        <w:t xml:space="preserve"> Mientras que lo identificable es lo que puede ser identificado,</w:t>
      </w:r>
      <w:r w:rsidRPr="00E576A5">
        <w:rPr>
          <w:rFonts w:ascii="Palatino Linotype" w:eastAsiaTheme="minorHAnsi" w:hAnsi="Palatino Linotype"/>
          <w:color w:val="000000" w:themeColor="text1"/>
          <w:vertAlign w:val="superscript"/>
          <w:lang w:val="es-MX" w:eastAsia="en-US"/>
        </w:rPr>
        <w:footnoteReference w:id="18"/>
      </w:r>
      <w:r w:rsidRPr="00E576A5">
        <w:rPr>
          <w:rFonts w:ascii="Palatino Linotype" w:eastAsiaTheme="minorHAnsi" w:hAnsi="Palatino Linotype"/>
          <w:color w:val="000000" w:themeColor="text1"/>
          <w:lang w:val="es-MX" w:eastAsia="en-US"/>
        </w:rPr>
        <w:t xml:space="preserve"> esto es,</w:t>
      </w:r>
      <w:r w:rsidRPr="00E576A5">
        <w:rPr>
          <w:rFonts w:ascii="Palatino Linotype" w:eastAsiaTheme="minorHAnsi" w:hAnsi="Palatino Linotype"/>
          <w:color w:val="000000" w:themeColor="text1"/>
          <w:lang w:eastAsia="es-ES_tradnl"/>
        </w:rPr>
        <w:t xml:space="preserve"> “(dar los datos necesarios para ser reconocido”.</w:t>
      </w:r>
      <w:r w:rsidRPr="00E576A5">
        <w:rPr>
          <w:rFonts w:ascii="Palatino Linotype" w:eastAsiaTheme="minorHAnsi" w:hAnsi="Palatino Linotype"/>
          <w:color w:val="000000" w:themeColor="text1"/>
          <w:vertAlign w:val="superscript"/>
          <w:lang w:eastAsia="es-ES_tradnl"/>
        </w:rPr>
        <w:footnoteReference w:id="19"/>
      </w:r>
    </w:p>
    <w:p w14:paraId="231DBDA8" w14:textId="5F1FC649" w:rsidR="009A1572" w:rsidRPr="000C18E9" w:rsidRDefault="009A1572" w:rsidP="000C18E9">
      <w:pPr>
        <w:numPr>
          <w:ilvl w:val="0"/>
          <w:numId w:val="1"/>
        </w:numPr>
        <w:shd w:val="clear" w:color="auto" w:fill="FFFFFF"/>
        <w:suppressAutoHyphens/>
        <w:spacing w:line="360" w:lineRule="auto"/>
        <w:ind w:left="0" w:firstLine="0"/>
        <w:jc w:val="both"/>
        <w:textAlignment w:val="baseline"/>
        <w:rPr>
          <w:rFonts w:ascii="Palatino Linotype" w:eastAsiaTheme="minorHAnsi" w:hAnsi="Palatino Linotype" w:cs="Times New Roman"/>
          <w:color w:val="000000" w:themeColor="text1"/>
          <w:lang w:eastAsia="es-ES_tradnl"/>
        </w:rPr>
      </w:pPr>
      <w:r w:rsidRPr="000C18E9">
        <w:rPr>
          <w:rFonts w:ascii="Palatino Linotype" w:hAnsi="Palatino Linotype"/>
          <w:color w:val="000000" w:themeColor="text1"/>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4701A42E" w14:textId="77777777" w:rsidR="009A1572" w:rsidRPr="00E576A5" w:rsidRDefault="009A1572" w:rsidP="00E576A5">
      <w:pPr>
        <w:spacing w:line="360" w:lineRule="auto"/>
        <w:contextualSpacing/>
        <w:jc w:val="both"/>
        <w:rPr>
          <w:rFonts w:ascii="Palatino Linotype" w:hAnsi="Palatino Linotype"/>
          <w:color w:val="000000" w:themeColor="text1"/>
        </w:rPr>
      </w:pPr>
    </w:p>
    <w:p w14:paraId="250463DC" w14:textId="77777777" w:rsidR="009A1572" w:rsidRPr="00E576A5" w:rsidRDefault="009A1572" w:rsidP="001D406E">
      <w:pPr>
        <w:numPr>
          <w:ilvl w:val="0"/>
          <w:numId w:val="1"/>
        </w:numPr>
        <w:spacing w:after="160" w:line="360" w:lineRule="auto"/>
        <w:ind w:left="0" w:firstLine="0"/>
        <w:contextualSpacing/>
        <w:jc w:val="both"/>
        <w:rPr>
          <w:rFonts w:ascii="Palatino Linotype" w:hAnsi="Palatino Linotype"/>
          <w:color w:val="000000" w:themeColor="text1"/>
        </w:rPr>
      </w:pPr>
      <w:r w:rsidRPr="00E576A5">
        <w:rPr>
          <w:rFonts w:ascii="Palatino Linotype" w:hAnsi="Palatino Linotype"/>
          <w:color w:val="000000" w:themeColor="text1"/>
        </w:rPr>
        <w:t xml:space="preserve">Identificado ese riesgo, se debe demostrar que el mismo supera el interés público general porque se difunda dicha información. </w:t>
      </w:r>
    </w:p>
    <w:p w14:paraId="3477BF05" w14:textId="77777777" w:rsidR="009A1572" w:rsidRPr="00E576A5" w:rsidRDefault="009A1572" w:rsidP="00E576A5">
      <w:pPr>
        <w:spacing w:line="360" w:lineRule="auto"/>
        <w:contextualSpacing/>
        <w:jc w:val="both"/>
        <w:rPr>
          <w:rFonts w:ascii="Palatino Linotype" w:hAnsi="Palatino Linotype"/>
          <w:color w:val="000000" w:themeColor="text1"/>
        </w:rPr>
      </w:pPr>
    </w:p>
    <w:p w14:paraId="70E80352" w14:textId="77777777" w:rsidR="009A1572" w:rsidRPr="00E576A5" w:rsidRDefault="009A1572" w:rsidP="001D406E">
      <w:pPr>
        <w:numPr>
          <w:ilvl w:val="0"/>
          <w:numId w:val="1"/>
        </w:numPr>
        <w:spacing w:after="160" w:line="360" w:lineRule="auto"/>
        <w:ind w:left="0" w:firstLine="0"/>
        <w:contextualSpacing/>
        <w:jc w:val="both"/>
        <w:rPr>
          <w:rFonts w:ascii="Palatino Linotype" w:hAnsi="Palatino Linotype"/>
          <w:color w:val="000000" w:themeColor="text1"/>
        </w:rPr>
      </w:pPr>
      <w:r w:rsidRPr="00E576A5">
        <w:rPr>
          <w:rFonts w:ascii="Palatino Linotype" w:hAnsi="Palatino Linotype"/>
          <w:color w:val="000000" w:themeColor="text1"/>
        </w:rPr>
        <w:t xml:space="preserve">Y, por último,  que la limitación es acorde con el principio de proporcionalidad, para ello, se sugiere emplear los tres juicios propuestos por la </w:t>
      </w:r>
      <w:r w:rsidRPr="00E576A5">
        <w:rPr>
          <w:rFonts w:ascii="Palatino Linotype" w:hAnsi="Palatino Linotype"/>
          <w:color w:val="000000" w:themeColor="text1"/>
        </w:rPr>
        <w:lastRenderedPageBreak/>
        <w:t>Corte Constitucional Colombiana</w:t>
      </w:r>
      <w:r w:rsidRPr="00E576A5">
        <w:rPr>
          <w:rFonts w:ascii="Palatino Linotype" w:hAnsi="Palatino Linotype"/>
          <w:color w:val="000000" w:themeColor="text1"/>
          <w:vertAlign w:val="superscript"/>
        </w:rPr>
        <w:footnoteReference w:id="20"/>
      </w:r>
      <w:r w:rsidRPr="00E576A5">
        <w:rPr>
          <w:rFonts w:ascii="Palatino Linotype" w:hAnsi="Palatino Linotype"/>
          <w:color w:val="000000" w:themeColor="text1"/>
        </w:rPr>
        <w:t>, siguiendo el principio de ponderación propuesto por el Tribunal Constitucional Alemán,</w:t>
      </w:r>
      <w:r w:rsidRPr="00E576A5">
        <w:rPr>
          <w:rFonts w:ascii="Palatino Linotype" w:hAnsi="Palatino Linotype"/>
          <w:color w:val="000000" w:themeColor="text1"/>
          <w:vertAlign w:val="superscript"/>
        </w:rPr>
        <w:footnoteReference w:id="21"/>
      </w:r>
      <w:r w:rsidRPr="00E576A5">
        <w:rPr>
          <w:rFonts w:ascii="Palatino Linotype" w:hAnsi="Palatino Linotype"/>
          <w:color w:val="000000" w:themeColor="text1"/>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0FD45F32" w14:textId="77777777" w:rsidR="009A1572" w:rsidRPr="00E576A5" w:rsidRDefault="009A1572" w:rsidP="00E576A5">
      <w:pPr>
        <w:spacing w:line="360" w:lineRule="auto"/>
        <w:contextualSpacing/>
        <w:rPr>
          <w:rFonts w:ascii="Palatino Linotype" w:hAnsi="Palatino Linotype"/>
          <w:color w:val="000000" w:themeColor="text1"/>
        </w:rPr>
      </w:pPr>
    </w:p>
    <w:p w14:paraId="6154C51F" w14:textId="77777777" w:rsidR="009A1572" w:rsidRPr="00E576A5" w:rsidRDefault="009A1572" w:rsidP="00E576A5">
      <w:pPr>
        <w:keepNext/>
        <w:keepLines/>
        <w:numPr>
          <w:ilvl w:val="0"/>
          <w:numId w:val="26"/>
        </w:numPr>
        <w:pBdr>
          <w:top w:val="nil"/>
          <w:left w:val="nil"/>
          <w:bottom w:val="nil"/>
          <w:right w:val="nil"/>
          <w:between w:val="nil"/>
          <w:bar w:val="nil"/>
        </w:pBdr>
        <w:spacing w:before="240" w:line="360" w:lineRule="auto"/>
        <w:contextualSpacing/>
        <w:outlineLvl w:val="0"/>
        <w:rPr>
          <w:rFonts w:ascii="Palatino Linotype" w:eastAsiaTheme="majorEastAsia" w:hAnsi="Palatino Linotype" w:cstheme="majorBidi"/>
          <w:b/>
          <w:color w:val="000000" w:themeColor="text1"/>
          <w:lang w:val="es-MX" w:eastAsia="en-US"/>
        </w:rPr>
      </w:pPr>
      <w:bookmarkStart w:id="118" w:name="_Toc485631709"/>
      <w:bookmarkStart w:id="119" w:name="_Toc500756719"/>
      <w:bookmarkStart w:id="120" w:name="_Toc536691787"/>
      <w:bookmarkStart w:id="121" w:name="_Toc3459113"/>
      <w:bookmarkStart w:id="122" w:name="_Toc3459306"/>
      <w:r w:rsidRPr="00E576A5">
        <w:rPr>
          <w:rFonts w:ascii="Palatino Linotype" w:eastAsiaTheme="majorEastAsia" w:hAnsi="Palatino Linotype" w:cstheme="majorBidi"/>
          <w:b/>
          <w:color w:val="000000" w:themeColor="text1"/>
          <w:lang w:val="es-MX" w:eastAsia="en-US"/>
        </w:rPr>
        <w:lastRenderedPageBreak/>
        <w:t>La clasificación de la información reservada debe ser de manera temporal.</w:t>
      </w:r>
      <w:bookmarkEnd w:id="118"/>
      <w:bookmarkEnd w:id="119"/>
      <w:bookmarkEnd w:id="120"/>
      <w:bookmarkEnd w:id="121"/>
      <w:bookmarkEnd w:id="122"/>
    </w:p>
    <w:p w14:paraId="0C1B2CCD" w14:textId="77777777" w:rsidR="009A1572" w:rsidRPr="00E576A5" w:rsidRDefault="009A1572" w:rsidP="00E576A5">
      <w:pPr>
        <w:spacing w:line="360" w:lineRule="auto"/>
        <w:jc w:val="both"/>
        <w:rPr>
          <w:rFonts w:ascii="Palatino Linotype" w:hAnsi="Palatino Linotype"/>
          <w:b/>
          <w:color w:val="000000" w:themeColor="text1"/>
        </w:rPr>
      </w:pPr>
    </w:p>
    <w:p w14:paraId="09927597" w14:textId="77777777" w:rsidR="009A1572" w:rsidRPr="00E576A5" w:rsidRDefault="009A1572" w:rsidP="001D406E">
      <w:pPr>
        <w:numPr>
          <w:ilvl w:val="0"/>
          <w:numId w:val="1"/>
        </w:numPr>
        <w:spacing w:after="160" w:line="360" w:lineRule="auto"/>
        <w:ind w:left="0" w:firstLine="0"/>
        <w:contextualSpacing/>
        <w:jc w:val="both"/>
        <w:rPr>
          <w:rFonts w:ascii="Palatino Linotype" w:hAnsi="Palatino Linotype"/>
          <w:color w:val="000000" w:themeColor="text1"/>
        </w:rPr>
      </w:pPr>
      <w:r w:rsidRPr="00E576A5">
        <w:rPr>
          <w:rFonts w:ascii="Palatino Linotype" w:hAnsi="Palatino Linotype"/>
          <w:color w:val="000000" w:themeColor="text1"/>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14:paraId="52B5CF69" w14:textId="77777777" w:rsidR="009A1572" w:rsidRPr="00E576A5" w:rsidRDefault="009A1572" w:rsidP="00E576A5">
      <w:pPr>
        <w:spacing w:line="360" w:lineRule="auto"/>
        <w:contextualSpacing/>
        <w:jc w:val="both"/>
        <w:rPr>
          <w:rFonts w:ascii="Palatino Linotype" w:hAnsi="Palatino Linotype"/>
          <w:color w:val="000000" w:themeColor="text1"/>
        </w:rPr>
      </w:pPr>
    </w:p>
    <w:p w14:paraId="23E2D9C5" w14:textId="77777777" w:rsidR="009A1572" w:rsidRPr="00E576A5" w:rsidRDefault="009A1572" w:rsidP="001D406E">
      <w:pPr>
        <w:numPr>
          <w:ilvl w:val="0"/>
          <w:numId w:val="1"/>
        </w:numPr>
        <w:spacing w:after="160" w:line="360" w:lineRule="auto"/>
        <w:ind w:left="0" w:firstLine="0"/>
        <w:contextualSpacing/>
        <w:jc w:val="both"/>
        <w:rPr>
          <w:rFonts w:ascii="Palatino Linotype" w:hAnsi="Palatino Linotype"/>
          <w:color w:val="000000" w:themeColor="text1"/>
        </w:rPr>
      </w:pPr>
      <w:r w:rsidRPr="00E576A5">
        <w:rPr>
          <w:rFonts w:ascii="Palatino Linotype" w:hAnsi="Palatino Linotype"/>
          <w:color w:val="000000" w:themeColor="text1"/>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14:paraId="50C92040" w14:textId="77777777" w:rsidR="009A1572" w:rsidRPr="00E576A5" w:rsidRDefault="009A1572" w:rsidP="00E576A5">
      <w:pPr>
        <w:spacing w:line="360" w:lineRule="auto"/>
        <w:contextualSpacing/>
        <w:rPr>
          <w:rFonts w:ascii="Palatino Linotype" w:hAnsi="Palatino Linotype"/>
          <w:color w:val="000000" w:themeColor="text1"/>
        </w:rPr>
      </w:pPr>
    </w:p>
    <w:p w14:paraId="4EE70E3E" w14:textId="77777777" w:rsidR="009A1572" w:rsidRPr="00E576A5" w:rsidRDefault="009A1572" w:rsidP="001D406E">
      <w:pPr>
        <w:numPr>
          <w:ilvl w:val="0"/>
          <w:numId w:val="1"/>
        </w:numPr>
        <w:spacing w:after="160" w:line="360" w:lineRule="auto"/>
        <w:ind w:left="0" w:firstLine="0"/>
        <w:contextualSpacing/>
        <w:jc w:val="both"/>
        <w:rPr>
          <w:rFonts w:ascii="Palatino Linotype" w:hAnsi="Palatino Linotype"/>
          <w:color w:val="000000" w:themeColor="text1"/>
        </w:rPr>
      </w:pPr>
      <w:r w:rsidRPr="00E576A5">
        <w:rPr>
          <w:rFonts w:ascii="Palatino Linotype" w:hAnsi="Palatino Linotype"/>
          <w:color w:val="000000" w:themeColor="text1"/>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111A35F2" w14:textId="77777777" w:rsidR="009A1572" w:rsidRPr="00E576A5" w:rsidRDefault="009A1572" w:rsidP="00E576A5">
      <w:pPr>
        <w:spacing w:line="360" w:lineRule="auto"/>
        <w:contextualSpacing/>
        <w:rPr>
          <w:rFonts w:ascii="Palatino Linotype" w:hAnsi="Palatino Linotype"/>
          <w:b/>
          <w:color w:val="000000" w:themeColor="text1"/>
        </w:rPr>
      </w:pPr>
    </w:p>
    <w:p w14:paraId="35943B17" w14:textId="77777777" w:rsidR="009A1572" w:rsidRPr="00E576A5" w:rsidRDefault="009A1572" w:rsidP="001D406E">
      <w:pPr>
        <w:numPr>
          <w:ilvl w:val="0"/>
          <w:numId w:val="1"/>
        </w:numPr>
        <w:spacing w:after="160" w:line="360" w:lineRule="auto"/>
        <w:ind w:left="0" w:firstLine="0"/>
        <w:contextualSpacing/>
        <w:jc w:val="both"/>
        <w:rPr>
          <w:rFonts w:ascii="Palatino Linotype" w:hAnsi="Palatino Linotype"/>
          <w:color w:val="000000" w:themeColor="text1"/>
        </w:rPr>
      </w:pPr>
      <w:r w:rsidRPr="00E576A5">
        <w:rPr>
          <w:rFonts w:ascii="Palatino Linotype" w:hAnsi="Palatino Linotype"/>
          <w:color w:val="000000" w:themeColor="text1"/>
        </w:rPr>
        <w:lastRenderedPageBreak/>
        <w:t>De</w:t>
      </w:r>
      <w:r w:rsidRPr="00E576A5">
        <w:rPr>
          <w:rFonts w:ascii="Palatino Linotype" w:hAnsi="Palatino Linotype"/>
          <w:b/>
          <w:color w:val="000000" w:themeColor="text1"/>
        </w:rPr>
        <w:t xml:space="preserve"> </w:t>
      </w:r>
      <w:r w:rsidRPr="00E576A5">
        <w:rPr>
          <w:rFonts w:ascii="Palatino Linotype" w:hAnsi="Palatino Linotype"/>
          <w:color w:val="000000" w:themeColor="text1"/>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12ABA159" w14:textId="77777777" w:rsidR="009A1572" w:rsidRPr="00E576A5" w:rsidRDefault="009A1572" w:rsidP="00E576A5">
      <w:pPr>
        <w:spacing w:line="360" w:lineRule="auto"/>
        <w:contextualSpacing/>
        <w:rPr>
          <w:rFonts w:ascii="Palatino Linotype" w:hAnsi="Palatino Linotype"/>
          <w:color w:val="000000" w:themeColor="text1"/>
        </w:rPr>
      </w:pPr>
    </w:p>
    <w:p w14:paraId="5D598B74" w14:textId="77777777" w:rsidR="009A1572" w:rsidRPr="00E576A5" w:rsidRDefault="009A1572" w:rsidP="001D406E">
      <w:pPr>
        <w:numPr>
          <w:ilvl w:val="0"/>
          <w:numId w:val="1"/>
        </w:numPr>
        <w:spacing w:after="160" w:line="360" w:lineRule="auto"/>
        <w:ind w:left="0" w:firstLine="0"/>
        <w:contextualSpacing/>
        <w:jc w:val="both"/>
        <w:rPr>
          <w:rFonts w:ascii="Palatino Linotype" w:hAnsi="Palatino Linotype"/>
          <w:color w:val="000000" w:themeColor="text1"/>
        </w:rPr>
      </w:pPr>
      <w:r w:rsidRPr="00E576A5">
        <w:rPr>
          <w:rFonts w:ascii="Palatino Linotype" w:hAnsi="Palatino Linotype"/>
          <w:color w:val="000000" w:themeColor="text1"/>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4F47BCDA" w14:textId="77777777" w:rsidR="009A1572" w:rsidRPr="00E576A5" w:rsidRDefault="009A1572" w:rsidP="00E576A5">
      <w:pPr>
        <w:spacing w:line="360" w:lineRule="auto"/>
        <w:jc w:val="both"/>
        <w:rPr>
          <w:rFonts w:ascii="Palatino Linotype" w:hAnsi="Palatino Linotype" w:cs="Arial"/>
          <w:b/>
          <w:color w:val="000000" w:themeColor="text1"/>
        </w:rPr>
      </w:pPr>
    </w:p>
    <w:p w14:paraId="0E24DDA0" w14:textId="77777777" w:rsidR="009A1572" w:rsidRPr="00E576A5" w:rsidRDefault="009A1572" w:rsidP="00E576A5">
      <w:pPr>
        <w:keepNext/>
        <w:keepLines/>
        <w:numPr>
          <w:ilvl w:val="0"/>
          <w:numId w:val="32"/>
        </w:numPr>
        <w:pBdr>
          <w:top w:val="nil"/>
          <w:left w:val="nil"/>
          <w:bottom w:val="nil"/>
          <w:right w:val="nil"/>
          <w:between w:val="nil"/>
          <w:bar w:val="nil"/>
        </w:pBdr>
        <w:spacing w:before="40" w:line="360" w:lineRule="auto"/>
        <w:contextualSpacing/>
        <w:jc w:val="both"/>
        <w:outlineLvl w:val="1"/>
        <w:rPr>
          <w:rFonts w:ascii="Palatino Linotype" w:eastAsiaTheme="majorEastAsia" w:hAnsi="Palatino Linotype" w:cstheme="majorBidi"/>
          <w:b/>
          <w:color w:val="000000" w:themeColor="text1"/>
          <w:lang w:val="es-MX" w:eastAsia="en-US"/>
        </w:rPr>
      </w:pPr>
      <w:bookmarkStart w:id="123" w:name="_Toc485631710"/>
      <w:bookmarkStart w:id="124" w:name="_Toc500756720"/>
      <w:bookmarkStart w:id="125" w:name="_Toc536691788"/>
      <w:bookmarkStart w:id="126" w:name="_Toc3459114"/>
      <w:bookmarkStart w:id="127" w:name="_Toc3459307"/>
      <w:r w:rsidRPr="00E576A5">
        <w:rPr>
          <w:rFonts w:ascii="Palatino Linotype" w:eastAsiaTheme="majorEastAsia" w:hAnsi="Palatino Linotype" w:cstheme="majorBidi"/>
          <w:b/>
          <w:color w:val="000000" w:themeColor="text1"/>
          <w:lang w:val="es-MX" w:eastAsia="en-US"/>
        </w:rPr>
        <w:t>Condiciones especiales de la clasificación de la información como confidencial.</w:t>
      </w:r>
      <w:bookmarkEnd w:id="123"/>
      <w:bookmarkEnd w:id="124"/>
      <w:bookmarkEnd w:id="125"/>
      <w:bookmarkEnd w:id="126"/>
      <w:bookmarkEnd w:id="127"/>
    </w:p>
    <w:p w14:paraId="37570237" w14:textId="77777777" w:rsidR="009A1572" w:rsidRPr="00E576A5" w:rsidRDefault="009A1572" w:rsidP="001D406E">
      <w:pPr>
        <w:numPr>
          <w:ilvl w:val="0"/>
          <w:numId w:val="1"/>
        </w:numPr>
        <w:shd w:val="clear" w:color="auto" w:fill="FFFFFF"/>
        <w:spacing w:beforeAutospacing="1" w:afterAutospacing="1" w:line="360" w:lineRule="auto"/>
        <w:ind w:left="0" w:firstLine="0"/>
        <w:jc w:val="both"/>
        <w:textAlignment w:val="baseline"/>
        <w:rPr>
          <w:rFonts w:ascii="Palatino Linotype" w:eastAsiaTheme="minorHAnsi" w:hAnsi="Palatino Linotype"/>
          <w:color w:val="000000" w:themeColor="text1"/>
          <w:lang w:val="es-MX" w:eastAsia="en-US"/>
        </w:rPr>
      </w:pPr>
      <w:r w:rsidRPr="00E576A5">
        <w:rPr>
          <w:rFonts w:ascii="Palatino Linotype" w:eastAsiaTheme="minorHAnsi" w:hAnsi="Palatino Linotype"/>
          <w:color w:val="000000" w:themeColor="text1"/>
          <w:lang w:val="es-MX" w:eastAsia="en-US"/>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1FFCCF93" w14:textId="77777777" w:rsidR="009A1572" w:rsidRPr="00E576A5" w:rsidRDefault="009A1572" w:rsidP="00E576A5">
      <w:pPr>
        <w:spacing w:before="100" w:beforeAutospacing="1" w:after="100" w:afterAutospacing="1" w:line="360" w:lineRule="auto"/>
        <w:ind w:left="567" w:right="616"/>
        <w:jc w:val="both"/>
        <w:rPr>
          <w:rFonts w:ascii="Palatino Linotype" w:eastAsia="Times New Roman" w:hAnsi="Palatino Linotype" w:cs="Times New Roman"/>
          <w:bCs/>
          <w:color w:val="000000" w:themeColor="text1"/>
          <w:lang w:val="es-ES"/>
        </w:rPr>
      </w:pPr>
      <w:r w:rsidRPr="00E576A5">
        <w:rPr>
          <w:rFonts w:ascii="Palatino Linotype" w:eastAsia="Times New Roman" w:hAnsi="Palatino Linotype" w:cs="Times New Roman"/>
          <w:bCs/>
          <w:color w:val="000000" w:themeColor="text1"/>
          <w:lang w:val="es-ES"/>
        </w:rPr>
        <w:lastRenderedPageBreak/>
        <w:t>I.</w:t>
      </w:r>
      <w:r w:rsidRPr="00E576A5">
        <w:rPr>
          <w:rFonts w:ascii="Palatino Linotype" w:eastAsia="Times New Roman" w:hAnsi="Palatino Linotype" w:cs="Times New Roman"/>
          <w:color w:val="000000" w:themeColor="text1"/>
          <w:lang w:val="es-ES"/>
        </w:rPr>
        <w:t xml:space="preserve"> La información se encuentre en registros públicos o fuentes de acceso público;</w:t>
      </w:r>
    </w:p>
    <w:p w14:paraId="40B3FAD7" w14:textId="77777777" w:rsidR="009A1572" w:rsidRPr="00E576A5" w:rsidRDefault="009A1572" w:rsidP="00E576A5">
      <w:pPr>
        <w:spacing w:before="100" w:beforeAutospacing="1" w:after="100" w:afterAutospacing="1" w:line="360" w:lineRule="auto"/>
        <w:ind w:left="567" w:right="616"/>
        <w:jc w:val="both"/>
        <w:rPr>
          <w:rFonts w:ascii="Palatino Linotype" w:eastAsia="Times New Roman" w:hAnsi="Palatino Linotype" w:cs="Times New Roman"/>
          <w:bCs/>
          <w:color w:val="000000" w:themeColor="text1"/>
          <w:lang w:val="es-ES"/>
        </w:rPr>
      </w:pPr>
      <w:r w:rsidRPr="00E576A5">
        <w:rPr>
          <w:rFonts w:ascii="Palatino Linotype" w:eastAsia="Times New Roman" w:hAnsi="Palatino Linotype" w:cs="Times New Roman"/>
          <w:bCs/>
          <w:color w:val="000000" w:themeColor="text1"/>
          <w:lang w:val="es-ES"/>
        </w:rPr>
        <w:t xml:space="preserve">II. </w:t>
      </w:r>
      <w:r w:rsidRPr="00E576A5">
        <w:rPr>
          <w:rFonts w:ascii="Palatino Linotype" w:eastAsia="Times New Roman" w:hAnsi="Palatino Linotype" w:cs="Times New Roman"/>
          <w:color w:val="000000" w:themeColor="text1"/>
          <w:lang w:val="es-ES"/>
        </w:rPr>
        <w:t>Por Ley tenga el carácter de pública;</w:t>
      </w:r>
    </w:p>
    <w:p w14:paraId="53AAEC09" w14:textId="77777777" w:rsidR="009A1572" w:rsidRPr="00E576A5" w:rsidRDefault="009A1572" w:rsidP="00E576A5">
      <w:pPr>
        <w:spacing w:before="100" w:beforeAutospacing="1" w:after="100" w:afterAutospacing="1" w:line="360" w:lineRule="auto"/>
        <w:ind w:left="567" w:right="616"/>
        <w:jc w:val="both"/>
        <w:rPr>
          <w:rFonts w:ascii="Palatino Linotype" w:eastAsia="Times New Roman" w:hAnsi="Palatino Linotype" w:cs="Times New Roman"/>
          <w:color w:val="000000" w:themeColor="text1"/>
          <w:lang w:val="es-ES"/>
        </w:rPr>
      </w:pPr>
      <w:r w:rsidRPr="00E576A5">
        <w:rPr>
          <w:rFonts w:ascii="Palatino Linotype" w:eastAsia="Times New Roman" w:hAnsi="Palatino Linotype" w:cs="Times New Roman"/>
          <w:bCs/>
          <w:color w:val="000000" w:themeColor="text1"/>
          <w:lang w:val="es-ES"/>
        </w:rPr>
        <w:t xml:space="preserve">III. </w:t>
      </w:r>
      <w:r w:rsidRPr="00E576A5">
        <w:rPr>
          <w:rFonts w:ascii="Palatino Linotype" w:eastAsia="Times New Roman" w:hAnsi="Palatino Linotype" w:cs="Times New Roman"/>
          <w:color w:val="000000" w:themeColor="text1"/>
          <w:lang w:val="es-ES"/>
        </w:rPr>
        <w:t xml:space="preserve">Exista una orden judicial; </w:t>
      </w:r>
    </w:p>
    <w:p w14:paraId="5F2DFE9E" w14:textId="77777777" w:rsidR="009A1572" w:rsidRPr="00E576A5" w:rsidRDefault="009A1572" w:rsidP="00E576A5">
      <w:pPr>
        <w:spacing w:before="100" w:beforeAutospacing="1" w:after="100" w:afterAutospacing="1" w:line="360" w:lineRule="auto"/>
        <w:ind w:left="567" w:right="616"/>
        <w:jc w:val="both"/>
        <w:rPr>
          <w:rFonts w:ascii="Palatino Linotype" w:eastAsia="Times New Roman" w:hAnsi="Palatino Linotype" w:cs="Times New Roman"/>
          <w:color w:val="000000" w:themeColor="text1"/>
          <w:lang w:val="es-ES"/>
        </w:rPr>
      </w:pPr>
      <w:r w:rsidRPr="00E576A5">
        <w:rPr>
          <w:rFonts w:ascii="Palatino Linotype" w:eastAsia="Times New Roman" w:hAnsi="Palatino Linotype" w:cs="Times New Roman"/>
          <w:bCs/>
          <w:color w:val="000000" w:themeColor="text1"/>
          <w:lang w:val="es-ES"/>
        </w:rPr>
        <w:t xml:space="preserve">IV. </w:t>
      </w:r>
      <w:r w:rsidRPr="00E576A5">
        <w:rPr>
          <w:rFonts w:ascii="Palatino Linotype" w:eastAsia="Times New Roman" w:hAnsi="Palatino Linotype" w:cs="Times New Roman"/>
          <w:color w:val="000000" w:themeColor="text1"/>
          <w:lang w:val="es-ES"/>
        </w:rPr>
        <w:t xml:space="preserve">Por razones de seguridad pública, o para proteger los derechos de terceros, se requiera su publicación; o </w:t>
      </w:r>
    </w:p>
    <w:p w14:paraId="028DDC14" w14:textId="77777777" w:rsidR="009A1572" w:rsidRPr="00E576A5" w:rsidRDefault="009A1572" w:rsidP="00E576A5">
      <w:pPr>
        <w:spacing w:before="100" w:beforeAutospacing="1" w:after="100" w:afterAutospacing="1" w:line="360" w:lineRule="auto"/>
        <w:ind w:left="567" w:right="616"/>
        <w:jc w:val="both"/>
        <w:rPr>
          <w:rFonts w:ascii="Palatino Linotype" w:eastAsia="Times New Roman" w:hAnsi="Palatino Linotype" w:cs="Times New Roman"/>
          <w:color w:val="000000" w:themeColor="text1"/>
          <w:lang w:val="es-ES"/>
        </w:rPr>
      </w:pPr>
      <w:r w:rsidRPr="00E576A5">
        <w:rPr>
          <w:rFonts w:ascii="Palatino Linotype" w:eastAsia="Times New Roman" w:hAnsi="Palatino Linotype" w:cs="Times New Roman"/>
          <w:bCs/>
          <w:color w:val="000000" w:themeColor="text1"/>
          <w:lang w:val="es-ES"/>
        </w:rPr>
        <w:t xml:space="preserve">V. </w:t>
      </w:r>
      <w:r w:rsidRPr="00E576A5">
        <w:rPr>
          <w:rFonts w:ascii="Palatino Linotype" w:eastAsia="Times New Roman" w:hAnsi="Palatino Linotype" w:cs="Times New Roman"/>
          <w:color w:val="000000" w:themeColor="text1"/>
          <w:lang w:val="es-ES"/>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0D114C18" w14:textId="7ECE7CB2" w:rsidR="000C18E9" w:rsidRDefault="009A1572" w:rsidP="000C18E9">
      <w:pPr>
        <w:numPr>
          <w:ilvl w:val="0"/>
          <w:numId w:val="1"/>
        </w:numPr>
        <w:shd w:val="clear" w:color="auto" w:fill="FFFFFF"/>
        <w:spacing w:beforeAutospacing="1" w:afterAutospacing="1" w:line="360" w:lineRule="auto"/>
        <w:ind w:left="0" w:firstLine="0"/>
        <w:jc w:val="both"/>
        <w:textAlignment w:val="baseline"/>
        <w:rPr>
          <w:rFonts w:ascii="Palatino Linotype" w:eastAsiaTheme="minorHAnsi" w:hAnsi="Palatino Linotype" w:cs="Times New Roman"/>
          <w:color w:val="000000" w:themeColor="text1"/>
          <w:lang w:eastAsia="es-ES_tradnl"/>
        </w:rPr>
      </w:pPr>
      <w:r w:rsidRPr="00E576A5">
        <w:rPr>
          <w:rFonts w:ascii="Palatino Linotype" w:eastAsiaTheme="minorHAnsi" w:hAnsi="Palatino Linotype"/>
          <w:color w:val="000000" w:themeColor="text1"/>
          <w:lang w:val="es-MX" w:eastAsia="en-US"/>
        </w:rPr>
        <w:t>En</w:t>
      </w:r>
      <w:r w:rsidRPr="00E576A5">
        <w:rPr>
          <w:rFonts w:ascii="Palatino Linotype" w:eastAsiaTheme="minorHAnsi" w:hAnsi="Palatino Linotype" w:cs="Times New Roman"/>
          <w:color w:val="000000" w:themeColor="text1"/>
          <w:lang w:eastAsia="es-ES_tradnl"/>
        </w:rPr>
        <w:t xml:space="preserve">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5292B50B" w14:textId="77777777" w:rsidR="000C18E9" w:rsidRPr="000C18E9" w:rsidRDefault="000C18E9" w:rsidP="000C18E9">
      <w:pPr>
        <w:shd w:val="clear" w:color="auto" w:fill="FFFFFF"/>
        <w:spacing w:beforeAutospacing="1" w:afterAutospacing="1" w:line="360" w:lineRule="auto"/>
        <w:jc w:val="both"/>
        <w:textAlignment w:val="baseline"/>
        <w:rPr>
          <w:rFonts w:ascii="Palatino Linotype" w:eastAsiaTheme="minorHAnsi" w:hAnsi="Palatino Linotype" w:cs="Times New Roman"/>
          <w:color w:val="000000" w:themeColor="text1"/>
          <w:lang w:eastAsia="es-ES_tradnl"/>
        </w:rPr>
      </w:pPr>
    </w:p>
    <w:p w14:paraId="23A9A120" w14:textId="77777777" w:rsidR="009A1572" w:rsidRPr="00E576A5" w:rsidRDefault="009A1572" w:rsidP="001D406E">
      <w:pPr>
        <w:numPr>
          <w:ilvl w:val="0"/>
          <w:numId w:val="1"/>
        </w:numPr>
        <w:shd w:val="clear" w:color="auto" w:fill="FFFFFF"/>
        <w:spacing w:before="240" w:after="160" w:afterAutospacing="1" w:line="360" w:lineRule="auto"/>
        <w:ind w:left="0" w:firstLine="0"/>
        <w:contextualSpacing/>
        <w:jc w:val="both"/>
        <w:textAlignment w:val="baseline"/>
        <w:rPr>
          <w:rFonts w:ascii="Palatino Linotype" w:hAnsi="Palatino Linotype"/>
          <w:color w:val="000000" w:themeColor="text1"/>
        </w:rPr>
      </w:pPr>
      <w:r w:rsidRPr="00E576A5">
        <w:rPr>
          <w:rFonts w:ascii="Palatino Linotype" w:eastAsiaTheme="minorHAnsi" w:hAnsi="Palatino Linotype"/>
          <w:color w:val="000000" w:themeColor="text1"/>
          <w:lang w:val="es-MX" w:eastAsia="en-US"/>
        </w:rPr>
        <w:t>Pero</w:t>
      </w:r>
      <w:r w:rsidRPr="00E576A5">
        <w:rPr>
          <w:rFonts w:ascii="Palatino Linotype" w:eastAsiaTheme="minorHAnsi" w:hAnsi="Palatino Linotype" w:cs="Times New Roman"/>
          <w:color w:val="000000" w:themeColor="text1"/>
          <w:lang w:eastAsia="es-ES_tradnl"/>
        </w:rPr>
        <w:t xml:space="preserve"> si la información que se pretende clasificar como confidencial no se encuentra en los supuestos antes señalados y es posible, se deberá consultar al </w:t>
      </w:r>
      <w:r w:rsidRPr="00E576A5">
        <w:rPr>
          <w:rFonts w:ascii="Palatino Linotype" w:eastAsiaTheme="minorHAnsi" w:hAnsi="Palatino Linotype" w:cs="Times New Roman"/>
          <w:color w:val="000000" w:themeColor="text1"/>
          <w:lang w:eastAsia="es-ES_tradnl"/>
        </w:rPr>
        <w:lastRenderedPageBreak/>
        <w:t>titular de los datos si permite o no el acceso. De no ser posible, la realización de la consulta, procede, fundando y motivando, la clasificación.</w:t>
      </w:r>
    </w:p>
    <w:p w14:paraId="3D9704F1" w14:textId="77777777" w:rsidR="009A1572" w:rsidRPr="00E576A5" w:rsidRDefault="009A1572" w:rsidP="00E576A5">
      <w:pPr>
        <w:shd w:val="clear" w:color="auto" w:fill="FFFFFF"/>
        <w:spacing w:before="240" w:after="160" w:afterAutospacing="1" w:line="360" w:lineRule="auto"/>
        <w:contextualSpacing/>
        <w:jc w:val="both"/>
        <w:textAlignment w:val="baseline"/>
        <w:rPr>
          <w:rFonts w:ascii="Palatino Linotype" w:hAnsi="Palatino Linotype"/>
          <w:color w:val="000000" w:themeColor="text1"/>
        </w:rPr>
      </w:pPr>
    </w:p>
    <w:p w14:paraId="65A573DB" w14:textId="77777777" w:rsidR="009A1572" w:rsidRPr="00E576A5" w:rsidRDefault="009A1572" w:rsidP="001D406E">
      <w:pPr>
        <w:numPr>
          <w:ilvl w:val="0"/>
          <w:numId w:val="1"/>
        </w:numPr>
        <w:shd w:val="clear" w:color="auto" w:fill="FFFFFF"/>
        <w:spacing w:before="240" w:after="160" w:afterAutospacing="1" w:line="360" w:lineRule="auto"/>
        <w:ind w:left="0" w:firstLine="0"/>
        <w:contextualSpacing/>
        <w:jc w:val="both"/>
        <w:textAlignment w:val="baseline"/>
        <w:rPr>
          <w:rFonts w:ascii="Palatino Linotype" w:hAnsi="Palatino Linotype"/>
          <w:color w:val="000000" w:themeColor="text1"/>
        </w:rPr>
      </w:pPr>
      <w:r w:rsidRPr="00E576A5">
        <w:rPr>
          <w:rFonts w:ascii="Palatino Linotype" w:hAnsi="Palatino Linotype"/>
          <w:color w:val="000000" w:themeColor="text1"/>
        </w:rPr>
        <w:t>Los elementos que brevemente se han señalado son todos los que deben de integrar el proceso de clasificación total o parcial de la información para, especialmente, responder a las solicitudes de acceso a la información pública. La falta de cualquiera de ellos puede provocar que el acto que limita o restringe el derecho de acceso a la información sea considerada infundado y se proceda a ordenar la desclasificación de la información por el incumplimiento de las formalidades, es decir, por vicios de legalidad o a la reposición del acto.  Para tratar de ser, aún más gráficos y propiciar el mejor entendimiento de esta materia, se anexa a la presente opinión particular, la siguiente tabla.</w:t>
      </w:r>
    </w:p>
    <w:p w14:paraId="175A7E64" w14:textId="77777777" w:rsidR="009A1572" w:rsidRPr="00E576A5" w:rsidRDefault="009A1572" w:rsidP="00E576A5">
      <w:pPr>
        <w:spacing w:line="360" w:lineRule="auto"/>
        <w:rPr>
          <w:rFonts w:ascii="Palatino Linotype" w:hAnsi="Palatino Linotype"/>
          <w:color w:val="000000" w:themeColor="text1"/>
        </w:rPr>
      </w:pPr>
    </w:p>
    <w:tbl>
      <w:tblPr>
        <w:tblStyle w:val="Tablaconcuadrcula2"/>
        <w:tblW w:w="8451" w:type="dxa"/>
        <w:tblLook w:val="04A0" w:firstRow="1" w:lastRow="0" w:firstColumn="1" w:lastColumn="0" w:noHBand="0" w:noVBand="1"/>
      </w:tblPr>
      <w:tblGrid>
        <w:gridCol w:w="2100"/>
        <w:gridCol w:w="1731"/>
        <w:gridCol w:w="2418"/>
        <w:gridCol w:w="2202"/>
      </w:tblGrid>
      <w:tr w:rsidR="009A1572" w:rsidRPr="00E576A5" w14:paraId="1F768C8C" w14:textId="77777777" w:rsidTr="00E576A5">
        <w:tc>
          <w:tcPr>
            <w:tcW w:w="2155" w:type="dxa"/>
            <w:vMerge w:val="restart"/>
            <w:shd w:val="clear" w:color="auto" w:fill="C6D9F1" w:themeFill="text2" w:themeFillTint="33"/>
          </w:tcPr>
          <w:p w14:paraId="05AF700A" w14:textId="77777777" w:rsidR="009A1572" w:rsidRPr="00E576A5" w:rsidRDefault="009A1572" w:rsidP="00E576A5">
            <w:pPr>
              <w:spacing w:line="360" w:lineRule="auto"/>
              <w:jc w:val="both"/>
              <w:rPr>
                <w:rFonts w:ascii="Palatino Linotype" w:hAnsi="Palatino Linotype"/>
                <w:color w:val="000000" w:themeColor="text1"/>
              </w:rPr>
            </w:pPr>
            <w:r w:rsidRPr="00E576A5">
              <w:rPr>
                <w:rFonts w:ascii="Palatino Linotype" w:hAnsi="Palatino Linotype"/>
                <w:color w:val="000000" w:themeColor="text1"/>
              </w:rPr>
              <w:t>Requisitos previos</w:t>
            </w:r>
          </w:p>
        </w:tc>
        <w:tc>
          <w:tcPr>
            <w:tcW w:w="1759" w:type="dxa"/>
          </w:tcPr>
          <w:p w14:paraId="3669DB77" w14:textId="77777777" w:rsidR="009A1572" w:rsidRPr="00E576A5" w:rsidRDefault="009A1572" w:rsidP="00E576A5">
            <w:pPr>
              <w:spacing w:line="360" w:lineRule="auto"/>
              <w:jc w:val="both"/>
              <w:rPr>
                <w:rFonts w:ascii="Palatino Linotype" w:hAnsi="Palatino Linotype"/>
                <w:color w:val="000000" w:themeColor="text1"/>
              </w:rPr>
            </w:pPr>
            <w:r w:rsidRPr="00E576A5">
              <w:rPr>
                <w:rFonts w:ascii="Palatino Linotype" w:hAnsi="Palatino Linotype"/>
                <w:color w:val="000000" w:themeColor="text1"/>
              </w:rPr>
              <w:t xml:space="preserve">Los sujetos obligados determinan que la información actualiza alguno de los </w:t>
            </w:r>
            <w:r w:rsidRPr="00E576A5">
              <w:rPr>
                <w:rFonts w:ascii="Palatino Linotype" w:hAnsi="Palatino Linotype"/>
                <w:color w:val="000000" w:themeColor="text1"/>
              </w:rPr>
              <w:lastRenderedPageBreak/>
              <w:t>supuestos de clasificación:</w:t>
            </w:r>
          </w:p>
        </w:tc>
        <w:tc>
          <w:tcPr>
            <w:tcW w:w="2269" w:type="dxa"/>
          </w:tcPr>
          <w:p w14:paraId="1615480A" w14:textId="77777777" w:rsidR="009A1572" w:rsidRPr="00E576A5" w:rsidRDefault="009A1572" w:rsidP="00E576A5">
            <w:pPr>
              <w:spacing w:line="360" w:lineRule="auto"/>
              <w:jc w:val="both"/>
              <w:rPr>
                <w:rFonts w:ascii="Palatino Linotype" w:hAnsi="Palatino Linotype"/>
                <w:color w:val="000000" w:themeColor="text1"/>
              </w:rPr>
            </w:pPr>
          </w:p>
          <w:p w14:paraId="49795903" w14:textId="77777777" w:rsidR="009A1572" w:rsidRPr="00E576A5" w:rsidRDefault="009A1572" w:rsidP="00E576A5">
            <w:pPr>
              <w:spacing w:line="360" w:lineRule="auto"/>
              <w:jc w:val="both"/>
              <w:rPr>
                <w:rFonts w:ascii="Palatino Linotype" w:hAnsi="Palatino Linotype"/>
                <w:color w:val="000000" w:themeColor="text1"/>
              </w:rPr>
            </w:pPr>
          </w:p>
          <w:p w14:paraId="4F589677" w14:textId="77777777" w:rsidR="009A1572" w:rsidRPr="00E576A5" w:rsidRDefault="009A1572" w:rsidP="00E576A5">
            <w:pPr>
              <w:spacing w:line="360" w:lineRule="auto"/>
              <w:jc w:val="both"/>
              <w:rPr>
                <w:rFonts w:ascii="Palatino Linotype" w:hAnsi="Palatino Linotype"/>
                <w:color w:val="000000" w:themeColor="text1"/>
              </w:rPr>
            </w:pPr>
          </w:p>
          <w:p w14:paraId="14912CEC" w14:textId="77777777" w:rsidR="009A1572" w:rsidRPr="00E576A5" w:rsidRDefault="009A1572" w:rsidP="00E576A5">
            <w:pPr>
              <w:numPr>
                <w:ilvl w:val="0"/>
                <w:numId w:val="28"/>
              </w:numPr>
              <w:spacing w:line="360" w:lineRule="auto"/>
              <w:contextualSpacing/>
              <w:jc w:val="both"/>
              <w:rPr>
                <w:rFonts w:ascii="Palatino Linotype" w:hAnsi="Palatino Linotype"/>
                <w:color w:val="000000" w:themeColor="text1"/>
              </w:rPr>
            </w:pPr>
            <w:r w:rsidRPr="00E576A5">
              <w:rPr>
                <w:rFonts w:ascii="Palatino Linotype" w:hAnsi="Palatino Linotype"/>
                <w:color w:val="000000" w:themeColor="text1"/>
              </w:rPr>
              <w:t xml:space="preserve">Confidencialidad </w:t>
            </w:r>
          </w:p>
          <w:p w14:paraId="20751D79" w14:textId="77777777" w:rsidR="009A1572" w:rsidRPr="00E576A5" w:rsidRDefault="009A1572" w:rsidP="00E576A5">
            <w:pPr>
              <w:numPr>
                <w:ilvl w:val="0"/>
                <w:numId w:val="28"/>
              </w:numPr>
              <w:spacing w:line="360" w:lineRule="auto"/>
              <w:contextualSpacing/>
              <w:jc w:val="both"/>
              <w:rPr>
                <w:rFonts w:ascii="Palatino Linotype" w:hAnsi="Palatino Linotype"/>
                <w:color w:val="000000" w:themeColor="text1"/>
              </w:rPr>
            </w:pPr>
            <w:r w:rsidRPr="00E576A5">
              <w:rPr>
                <w:rFonts w:ascii="Palatino Linotype" w:hAnsi="Palatino Linotype"/>
                <w:color w:val="000000" w:themeColor="text1"/>
              </w:rPr>
              <w:t>Reserva</w:t>
            </w:r>
          </w:p>
        </w:tc>
        <w:tc>
          <w:tcPr>
            <w:tcW w:w="2268" w:type="dxa"/>
          </w:tcPr>
          <w:p w14:paraId="47F8663A" w14:textId="77777777" w:rsidR="009A1572" w:rsidRPr="00E576A5" w:rsidRDefault="009A1572" w:rsidP="00E576A5">
            <w:pPr>
              <w:spacing w:line="360" w:lineRule="auto"/>
              <w:jc w:val="both"/>
              <w:rPr>
                <w:rFonts w:ascii="Palatino Linotype" w:hAnsi="Palatino Linotype"/>
                <w:color w:val="000000" w:themeColor="text1"/>
              </w:rPr>
            </w:pPr>
          </w:p>
        </w:tc>
      </w:tr>
      <w:tr w:rsidR="009A1572" w:rsidRPr="00E576A5" w14:paraId="03E7814E" w14:textId="77777777" w:rsidTr="00E576A5">
        <w:tc>
          <w:tcPr>
            <w:tcW w:w="2155" w:type="dxa"/>
            <w:vMerge/>
            <w:shd w:val="clear" w:color="auto" w:fill="C6D9F1" w:themeFill="text2" w:themeFillTint="33"/>
          </w:tcPr>
          <w:p w14:paraId="21FAA9A8" w14:textId="77777777" w:rsidR="009A1572" w:rsidRPr="00E576A5" w:rsidRDefault="009A1572" w:rsidP="00E576A5">
            <w:pPr>
              <w:spacing w:line="360" w:lineRule="auto"/>
              <w:jc w:val="both"/>
              <w:rPr>
                <w:rFonts w:ascii="Palatino Linotype" w:hAnsi="Palatino Linotype"/>
                <w:color w:val="000000" w:themeColor="text1"/>
              </w:rPr>
            </w:pPr>
          </w:p>
        </w:tc>
        <w:tc>
          <w:tcPr>
            <w:tcW w:w="1759" w:type="dxa"/>
          </w:tcPr>
          <w:p w14:paraId="284B60DC" w14:textId="77777777" w:rsidR="009A1572" w:rsidRPr="00E576A5" w:rsidRDefault="009A1572" w:rsidP="00E576A5">
            <w:pPr>
              <w:spacing w:line="360" w:lineRule="auto"/>
              <w:jc w:val="both"/>
              <w:rPr>
                <w:rFonts w:ascii="Palatino Linotype" w:hAnsi="Palatino Linotype"/>
                <w:color w:val="000000" w:themeColor="text1"/>
              </w:rPr>
            </w:pPr>
            <w:r w:rsidRPr="00E576A5">
              <w:rPr>
                <w:rFonts w:ascii="Palatino Linotype" w:hAnsi="Palatino Linotype"/>
                <w:color w:val="000000" w:themeColor="text1"/>
              </w:rPr>
              <w:t xml:space="preserve">Los titulares de las áreas que administran la información son los que aprueban la clasificación </w:t>
            </w:r>
          </w:p>
        </w:tc>
        <w:tc>
          <w:tcPr>
            <w:tcW w:w="2269" w:type="dxa"/>
          </w:tcPr>
          <w:p w14:paraId="6ECF8EB1" w14:textId="77777777" w:rsidR="009A1572" w:rsidRPr="00E576A5" w:rsidRDefault="009A1572" w:rsidP="00E576A5">
            <w:pPr>
              <w:spacing w:line="360" w:lineRule="auto"/>
              <w:jc w:val="both"/>
              <w:rPr>
                <w:rFonts w:ascii="Palatino Linotype" w:hAnsi="Palatino Linotype"/>
                <w:color w:val="000000" w:themeColor="text1"/>
              </w:rPr>
            </w:pPr>
          </w:p>
        </w:tc>
        <w:tc>
          <w:tcPr>
            <w:tcW w:w="2268" w:type="dxa"/>
          </w:tcPr>
          <w:p w14:paraId="2BA2140A" w14:textId="77777777" w:rsidR="009A1572" w:rsidRPr="00E576A5" w:rsidRDefault="009A1572" w:rsidP="00E576A5">
            <w:pPr>
              <w:spacing w:line="360" w:lineRule="auto"/>
              <w:jc w:val="both"/>
              <w:rPr>
                <w:rFonts w:ascii="Palatino Linotype" w:hAnsi="Palatino Linotype"/>
                <w:color w:val="000000" w:themeColor="text1"/>
              </w:rPr>
            </w:pPr>
          </w:p>
        </w:tc>
      </w:tr>
      <w:tr w:rsidR="009A1572" w:rsidRPr="00E576A5" w14:paraId="7248DE48" w14:textId="77777777" w:rsidTr="00E576A5">
        <w:tc>
          <w:tcPr>
            <w:tcW w:w="2155" w:type="dxa"/>
            <w:vMerge/>
            <w:shd w:val="clear" w:color="auto" w:fill="C6D9F1" w:themeFill="text2" w:themeFillTint="33"/>
          </w:tcPr>
          <w:p w14:paraId="63582D41" w14:textId="77777777" w:rsidR="009A1572" w:rsidRPr="00E576A5" w:rsidRDefault="009A1572" w:rsidP="00E576A5">
            <w:pPr>
              <w:spacing w:line="360" w:lineRule="auto"/>
              <w:jc w:val="both"/>
              <w:rPr>
                <w:rFonts w:ascii="Palatino Linotype" w:hAnsi="Palatino Linotype"/>
                <w:color w:val="000000" w:themeColor="text1"/>
              </w:rPr>
            </w:pPr>
          </w:p>
        </w:tc>
        <w:tc>
          <w:tcPr>
            <w:tcW w:w="1759" w:type="dxa"/>
          </w:tcPr>
          <w:p w14:paraId="48CCFEFD" w14:textId="77777777" w:rsidR="009A1572" w:rsidRPr="00E576A5" w:rsidRDefault="009A1572" w:rsidP="00E576A5">
            <w:pPr>
              <w:spacing w:line="360" w:lineRule="auto"/>
              <w:jc w:val="both"/>
              <w:rPr>
                <w:rFonts w:ascii="Palatino Linotype" w:hAnsi="Palatino Linotype"/>
                <w:color w:val="000000" w:themeColor="text1"/>
              </w:rPr>
            </w:pPr>
            <w:r w:rsidRPr="00E576A5">
              <w:rPr>
                <w:rFonts w:ascii="Palatino Linotype" w:hAnsi="Palatino Linotype"/>
                <w:color w:val="000000" w:themeColor="text1"/>
              </w:rPr>
              <w:t>La clasificación de la información se realiza al momento de:</w:t>
            </w:r>
          </w:p>
        </w:tc>
        <w:tc>
          <w:tcPr>
            <w:tcW w:w="2269" w:type="dxa"/>
          </w:tcPr>
          <w:p w14:paraId="7B5F0AB8" w14:textId="77777777" w:rsidR="009A1572" w:rsidRPr="00E576A5" w:rsidRDefault="009A1572" w:rsidP="00E576A5">
            <w:pPr>
              <w:numPr>
                <w:ilvl w:val="0"/>
                <w:numId w:val="27"/>
              </w:numPr>
              <w:spacing w:line="360" w:lineRule="auto"/>
              <w:contextualSpacing/>
              <w:jc w:val="both"/>
              <w:rPr>
                <w:rFonts w:ascii="Palatino Linotype" w:hAnsi="Palatino Linotype"/>
                <w:color w:val="000000" w:themeColor="text1"/>
              </w:rPr>
            </w:pPr>
            <w:r w:rsidRPr="00E576A5">
              <w:rPr>
                <w:rFonts w:ascii="Palatino Linotype" w:hAnsi="Palatino Linotype"/>
                <w:color w:val="000000" w:themeColor="text1"/>
              </w:rPr>
              <w:t>Atender una solicitud</w:t>
            </w:r>
          </w:p>
          <w:p w14:paraId="082B3ABF" w14:textId="77777777" w:rsidR="009A1572" w:rsidRPr="00E576A5" w:rsidRDefault="009A1572" w:rsidP="00E576A5">
            <w:pPr>
              <w:numPr>
                <w:ilvl w:val="0"/>
                <w:numId w:val="27"/>
              </w:numPr>
              <w:spacing w:line="360" w:lineRule="auto"/>
              <w:contextualSpacing/>
              <w:jc w:val="both"/>
              <w:rPr>
                <w:rFonts w:ascii="Palatino Linotype" w:hAnsi="Palatino Linotype"/>
                <w:color w:val="000000" w:themeColor="text1"/>
              </w:rPr>
            </w:pPr>
            <w:r w:rsidRPr="00E576A5">
              <w:rPr>
                <w:rFonts w:ascii="Palatino Linotype" w:hAnsi="Palatino Linotype"/>
                <w:color w:val="000000" w:themeColor="text1"/>
              </w:rPr>
              <w:t>Por mandato de una autoridad competente</w:t>
            </w:r>
          </w:p>
          <w:p w14:paraId="7D795546" w14:textId="77777777" w:rsidR="009A1572" w:rsidRPr="00E576A5" w:rsidRDefault="009A1572" w:rsidP="00E576A5">
            <w:pPr>
              <w:numPr>
                <w:ilvl w:val="0"/>
                <w:numId w:val="27"/>
              </w:numPr>
              <w:spacing w:line="360" w:lineRule="auto"/>
              <w:contextualSpacing/>
              <w:jc w:val="both"/>
              <w:rPr>
                <w:rFonts w:ascii="Palatino Linotype" w:hAnsi="Palatino Linotype"/>
                <w:color w:val="000000" w:themeColor="text1"/>
              </w:rPr>
            </w:pPr>
            <w:r w:rsidRPr="00E576A5">
              <w:rPr>
                <w:rFonts w:ascii="Palatino Linotype" w:hAnsi="Palatino Linotype"/>
                <w:color w:val="000000" w:themeColor="text1"/>
              </w:rPr>
              <w:t xml:space="preserve">Para elaborar una versión pública y cumplir una </w:t>
            </w:r>
            <w:r w:rsidRPr="00E576A5">
              <w:rPr>
                <w:rFonts w:ascii="Palatino Linotype" w:hAnsi="Palatino Linotype"/>
                <w:color w:val="000000" w:themeColor="text1"/>
              </w:rPr>
              <w:lastRenderedPageBreak/>
              <w:t>obligación de transparencia</w:t>
            </w:r>
          </w:p>
        </w:tc>
        <w:tc>
          <w:tcPr>
            <w:tcW w:w="2268" w:type="dxa"/>
          </w:tcPr>
          <w:p w14:paraId="32C95EDC" w14:textId="77777777" w:rsidR="009A1572" w:rsidRPr="00E576A5" w:rsidRDefault="009A1572" w:rsidP="00E576A5">
            <w:pPr>
              <w:spacing w:line="360" w:lineRule="auto"/>
              <w:jc w:val="both"/>
              <w:rPr>
                <w:rFonts w:ascii="Palatino Linotype" w:hAnsi="Palatino Linotype"/>
                <w:color w:val="000000" w:themeColor="text1"/>
              </w:rPr>
            </w:pPr>
          </w:p>
        </w:tc>
      </w:tr>
      <w:tr w:rsidR="009A1572" w:rsidRPr="00E576A5" w14:paraId="7774B6A3" w14:textId="77777777" w:rsidTr="00E576A5">
        <w:tc>
          <w:tcPr>
            <w:tcW w:w="2155" w:type="dxa"/>
            <w:vMerge/>
            <w:shd w:val="clear" w:color="auto" w:fill="C6D9F1" w:themeFill="text2" w:themeFillTint="33"/>
          </w:tcPr>
          <w:p w14:paraId="7084717B" w14:textId="77777777" w:rsidR="009A1572" w:rsidRPr="00E576A5" w:rsidRDefault="009A1572" w:rsidP="00E576A5">
            <w:pPr>
              <w:spacing w:line="360" w:lineRule="auto"/>
              <w:jc w:val="both"/>
              <w:rPr>
                <w:rFonts w:ascii="Palatino Linotype" w:hAnsi="Palatino Linotype"/>
                <w:color w:val="000000" w:themeColor="text1"/>
              </w:rPr>
            </w:pPr>
          </w:p>
        </w:tc>
        <w:tc>
          <w:tcPr>
            <w:tcW w:w="1759" w:type="dxa"/>
          </w:tcPr>
          <w:p w14:paraId="2402694E" w14:textId="77777777" w:rsidR="009A1572" w:rsidRPr="00E576A5" w:rsidRDefault="009A1572" w:rsidP="00E576A5">
            <w:pPr>
              <w:spacing w:line="360" w:lineRule="auto"/>
              <w:jc w:val="both"/>
              <w:rPr>
                <w:rFonts w:ascii="Palatino Linotype" w:hAnsi="Palatino Linotype"/>
                <w:color w:val="000000" w:themeColor="text1"/>
              </w:rPr>
            </w:pPr>
            <w:r w:rsidRPr="00E576A5">
              <w:rPr>
                <w:rFonts w:ascii="Palatino Linotype" w:hAnsi="Palatino Linotype"/>
                <w:color w:val="000000" w:themeColor="text1"/>
              </w:rPr>
              <w:t>No se pueden emitir acuerdos de carácter general ni particular</w:t>
            </w:r>
          </w:p>
        </w:tc>
        <w:tc>
          <w:tcPr>
            <w:tcW w:w="2269" w:type="dxa"/>
          </w:tcPr>
          <w:p w14:paraId="0B8EA54A" w14:textId="77777777" w:rsidR="009A1572" w:rsidRPr="00E576A5" w:rsidRDefault="009A1572" w:rsidP="00E576A5">
            <w:pPr>
              <w:spacing w:line="360" w:lineRule="auto"/>
              <w:jc w:val="both"/>
              <w:rPr>
                <w:rFonts w:ascii="Palatino Linotype" w:hAnsi="Palatino Linotype"/>
                <w:color w:val="000000" w:themeColor="text1"/>
              </w:rPr>
            </w:pPr>
            <w:r w:rsidRPr="00E576A5">
              <w:rPr>
                <w:rFonts w:ascii="Palatino Linotype" w:hAnsi="Palatino Linotype"/>
                <w:color w:val="000000" w:themeColor="text1"/>
              </w:rPr>
              <w:t xml:space="preserve">El sujeto obligado debe emitir un acuerdo describiendo y analizando cada documento de un expediente y todos los datos incluidos en un documento </w:t>
            </w:r>
          </w:p>
        </w:tc>
        <w:tc>
          <w:tcPr>
            <w:tcW w:w="2268" w:type="dxa"/>
          </w:tcPr>
          <w:p w14:paraId="7A67B416" w14:textId="77777777" w:rsidR="009A1572" w:rsidRPr="00E576A5" w:rsidRDefault="009A1572" w:rsidP="00E576A5">
            <w:pPr>
              <w:spacing w:line="360" w:lineRule="auto"/>
              <w:jc w:val="both"/>
              <w:rPr>
                <w:rFonts w:ascii="Palatino Linotype" w:hAnsi="Palatino Linotype"/>
                <w:color w:val="000000" w:themeColor="text1"/>
              </w:rPr>
            </w:pPr>
          </w:p>
        </w:tc>
      </w:tr>
      <w:tr w:rsidR="009A1572" w:rsidRPr="00E576A5" w14:paraId="2F5D648F" w14:textId="77777777" w:rsidTr="00E576A5">
        <w:tc>
          <w:tcPr>
            <w:tcW w:w="2155" w:type="dxa"/>
            <w:vMerge w:val="restart"/>
            <w:shd w:val="clear" w:color="auto" w:fill="C6D9F1" w:themeFill="text2" w:themeFillTint="33"/>
          </w:tcPr>
          <w:p w14:paraId="538F74CA" w14:textId="77777777" w:rsidR="009A1572" w:rsidRPr="00E576A5" w:rsidRDefault="009A1572" w:rsidP="00E576A5">
            <w:pPr>
              <w:spacing w:line="360" w:lineRule="auto"/>
              <w:jc w:val="both"/>
              <w:rPr>
                <w:rFonts w:ascii="Palatino Linotype" w:hAnsi="Palatino Linotype"/>
                <w:color w:val="000000" w:themeColor="text1"/>
              </w:rPr>
            </w:pPr>
            <w:r w:rsidRPr="00E576A5">
              <w:rPr>
                <w:rFonts w:ascii="Palatino Linotype" w:hAnsi="Palatino Linotype"/>
                <w:color w:val="000000" w:themeColor="text1"/>
              </w:rPr>
              <w:t>Supuestos de clasificación</w:t>
            </w:r>
          </w:p>
        </w:tc>
        <w:tc>
          <w:tcPr>
            <w:tcW w:w="1759" w:type="dxa"/>
          </w:tcPr>
          <w:p w14:paraId="418040AD" w14:textId="77777777" w:rsidR="009A1572" w:rsidRPr="00E576A5" w:rsidRDefault="009A1572" w:rsidP="00E576A5">
            <w:pPr>
              <w:spacing w:line="360" w:lineRule="auto"/>
              <w:jc w:val="both"/>
              <w:rPr>
                <w:rFonts w:ascii="Palatino Linotype" w:hAnsi="Palatino Linotype"/>
                <w:color w:val="000000" w:themeColor="text1"/>
              </w:rPr>
            </w:pPr>
            <w:r w:rsidRPr="00E576A5">
              <w:rPr>
                <w:rFonts w:ascii="Palatino Linotype" w:hAnsi="Palatino Linotype"/>
                <w:color w:val="000000" w:themeColor="text1"/>
              </w:rPr>
              <w:t>Para clasificar la información como reservada hay</w:t>
            </w:r>
          </w:p>
        </w:tc>
        <w:tc>
          <w:tcPr>
            <w:tcW w:w="2269" w:type="dxa"/>
          </w:tcPr>
          <w:p w14:paraId="703DF7C6" w14:textId="77777777" w:rsidR="009A1572" w:rsidRPr="00E576A5" w:rsidRDefault="009A1572" w:rsidP="00E576A5">
            <w:pPr>
              <w:numPr>
                <w:ilvl w:val="0"/>
                <w:numId w:val="29"/>
              </w:numPr>
              <w:spacing w:line="360" w:lineRule="auto"/>
              <w:contextualSpacing/>
              <w:jc w:val="both"/>
              <w:rPr>
                <w:rFonts w:ascii="Palatino Linotype" w:hAnsi="Palatino Linotype"/>
                <w:color w:val="000000" w:themeColor="text1"/>
              </w:rPr>
            </w:pPr>
            <w:r w:rsidRPr="00E576A5">
              <w:rPr>
                <w:rFonts w:ascii="Palatino Linotype" w:hAnsi="Palatino Linotype"/>
                <w:color w:val="000000" w:themeColor="text1"/>
              </w:rPr>
              <w:t>11 supuestos en la Ley Estatal</w:t>
            </w:r>
          </w:p>
          <w:p w14:paraId="14575959" w14:textId="77777777" w:rsidR="009A1572" w:rsidRPr="00E576A5" w:rsidRDefault="009A1572" w:rsidP="00E576A5">
            <w:pPr>
              <w:numPr>
                <w:ilvl w:val="0"/>
                <w:numId w:val="29"/>
              </w:numPr>
              <w:spacing w:line="360" w:lineRule="auto"/>
              <w:contextualSpacing/>
              <w:jc w:val="both"/>
              <w:rPr>
                <w:rFonts w:ascii="Palatino Linotype" w:hAnsi="Palatino Linotype"/>
                <w:color w:val="000000" w:themeColor="text1"/>
              </w:rPr>
            </w:pPr>
            <w:r w:rsidRPr="00E576A5">
              <w:rPr>
                <w:rFonts w:ascii="Palatino Linotype" w:hAnsi="Palatino Linotype"/>
                <w:color w:val="000000" w:themeColor="text1"/>
              </w:rPr>
              <w:t>13 supuestos en la Ley General</w:t>
            </w:r>
          </w:p>
        </w:tc>
        <w:tc>
          <w:tcPr>
            <w:tcW w:w="2268" w:type="dxa"/>
          </w:tcPr>
          <w:p w14:paraId="760B6CE4" w14:textId="77777777" w:rsidR="009A1572" w:rsidRPr="00E576A5" w:rsidRDefault="009A1572" w:rsidP="00E576A5">
            <w:pPr>
              <w:spacing w:line="360" w:lineRule="auto"/>
              <w:jc w:val="both"/>
              <w:rPr>
                <w:rFonts w:ascii="Palatino Linotype" w:hAnsi="Palatino Linotype"/>
                <w:color w:val="000000" w:themeColor="text1"/>
              </w:rPr>
            </w:pPr>
            <w:r w:rsidRPr="00E576A5">
              <w:rPr>
                <w:rFonts w:ascii="Palatino Linotype" w:hAnsi="Palatino Linotype"/>
                <w:color w:val="000000" w:themeColor="text1"/>
              </w:rPr>
              <w:t>El sujeto obligado debe identificar claramente la información que se pretende clasificar y realizar un juicio de subsunción o encaje</w:t>
            </w:r>
          </w:p>
        </w:tc>
      </w:tr>
      <w:tr w:rsidR="009A1572" w:rsidRPr="00E576A5" w14:paraId="1601463D" w14:textId="77777777" w:rsidTr="00E576A5">
        <w:tc>
          <w:tcPr>
            <w:tcW w:w="2155" w:type="dxa"/>
            <w:vMerge/>
            <w:shd w:val="clear" w:color="auto" w:fill="C6D9F1" w:themeFill="text2" w:themeFillTint="33"/>
          </w:tcPr>
          <w:p w14:paraId="2CE793FF" w14:textId="77777777" w:rsidR="009A1572" w:rsidRPr="00E576A5" w:rsidRDefault="009A1572" w:rsidP="00E576A5">
            <w:pPr>
              <w:spacing w:line="360" w:lineRule="auto"/>
              <w:jc w:val="both"/>
              <w:rPr>
                <w:rFonts w:ascii="Palatino Linotype" w:hAnsi="Palatino Linotype"/>
                <w:color w:val="000000" w:themeColor="text1"/>
              </w:rPr>
            </w:pPr>
          </w:p>
        </w:tc>
        <w:tc>
          <w:tcPr>
            <w:tcW w:w="1759" w:type="dxa"/>
          </w:tcPr>
          <w:p w14:paraId="4B257381" w14:textId="77777777" w:rsidR="009A1572" w:rsidRPr="00E576A5" w:rsidRDefault="009A1572" w:rsidP="00E576A5">
            <w:pPr>
              <w:spacing w:line="360" w:lineRule="auto"/>
              <w:jc w:val="both"/>
              <w:rPr>
                <w:rFonts w:ascii="Palatino Linotype" w:hAnsi="Palatino Linotype"/>
                <w:color w:val="000000" w:themeColor="text1"/>
              </w:rPr>
            </w:pPr>
            <w:r w:rsidRPr="00E576A5">
              <w:rPr>
                <w:rFonts w:ascii="Palatino Linotype" w:hAnsi="Palatino Linotype"/>
                <w:color w:val="000000" w:themeColor="text1"/>
              </w:rPr>
              <w:t>Para clasificar la información como confidencial hay</w:t>
            </w:r>
          </w:p>
        </w:tc>
        <w:tc>
          <w:tcPr>
            <w:tcW w:w="2269" w:type="dxa"/>
          </w:tcPr>
          <w:p w14:paraId="76CCFBD8" w14:textId="77777777" w:rsidR="009A1572" w:rsidRPr="00E576A5" w:rsidRDefault="009A1572" w:rsidP="00E576A5">
            <w:pPr>
              <w:spacing w:line="360" w:lineRule="auto"/>
              <w:jc w:val="both"/>
              <w:rPr>
                <w:rFonts w:ascii="Palatino Linotype" w:hAnsi="Palatino Linotype"/>
                <w:color w:val="000000" w:themeColor="text1"/>
              </w:rPr>
            </w:pPr>
            <w:r w:rsidRPr="00E576A5">
              <w:rPr>
                <w:rFonts w:ascii="Palatino Linotype" w:hAnsi="Palatino Linotype"/>
                <w:color w:val="000000" w:themeColor="text1"/>
              </w:rPr>
              <w:t>que considerar la definición de dato personal</w:t>
            </w:r>
          </w:p>
        </w:tc>
        <w:tc>
          <w:tcPr>
            <w:tcW w:w="2268" w:type="dxa"/>
          </w:tcPr>
          <w:p w14:paraId="30E68176" w14:textId="77777777" w:rsidR="009A1572" w:rsidRPr="00E576A5" w:rsidRDefault="009A1572" w:rsidP="00E576A5">
            <w:pPr>
              <w:spacing w:line="360" w:lineRule="auto"/>
              <w:jc w:val="both"/>
              <w:rPr>
                <w:rFonts w:ascii="Palatino Linotype" w:hAnsi="Palatino Linotype"/>
                <w:color w:val="000000" w:themeColor="text1"/>
              </w:rPr>
            </w:pPr>
          </w:p>
        </w:tc>
      </w:tr>
      <w:tr w:rsidR="009A1572" w:rsidRPr="00E576A5" w14:paraId="119844DE" w14:textId="77777777" w:rsidTr="00E576A5">
        <w:tc>
          <w:tcPr>
            <w:tcW w:w="2155" w:type="dxa"/>
            <w:vMerge/>
            <w:shd w:val="clear" w:color="auto" w:fill="C6D9F1" w:themeFill="text2" w:themeFillTint="33"/>
          </w:tcPr>
          <w:p w14:paraId="49F058BE" w14:textId="77777777" w:rsidR="009A1572" w:rsidRPr="00E576A5" w:rsidRDefault="009A1572" w:rsidP="00E576A5">
            <w:pPr>
              <w:spacing w:line="360" w:lineRule="auto"/>
              <w:jc w:val="both"/>
              <w:rPr>
                <w:rFonts w:ascii="Palatino Linotype" w:hAnsi="Palatino Linotype"/>
                <w:color w:val="000000" w:themeColor="text1"/>
              </w:rPr>
            </w:pPr>
          </w:p>
        </w:tc>
        <w:tc>
          <w:tcPr>
            <w:tcW w:w="1759" w:type="dxa"/>
          </w:tcPr>
          <w:p w14:paraId="24894EE9" w14:textId="77777777" w:rsidR="009A1572" w:rsidRPr="00E576A5" w:rsidRDefault="009A1572" w:rsidP="00E576A5">
            <w:pPr>
              <w:spacing w:line="360" w:lineRule="auto"/>
              <w:jc w:val="both"/>
              <w:rPr>
                <w:rFonts w:ascii="Palatino Linotype" w:hAnsi="Palatino Linotype"/>
                <w:color w:val="000000" w:themeColor="text1"/>
              </w:rPr>
            </w:pPr>
            <w:r w:rsidRPr="00E576A5">
              <w:rPr>
                <w:rFonts w:ascii="Palatino Linotype" w:hAnsi="Palatino Linotype"/>
                <w:color w:val="000000" w:themeColor="text1"/>
              </w:rPr>
              <w:t>Estos supuestos se aplican de manera restrictiva y estricta, no pueden ampliarse</w:t>
            </w:r>
          </w:p>
        </w:tc>
        <w:tc>
          <w:tcPr>
            <w:tcW w:w="2269" w:type="dxa"/>
          </w:tcPr>
          <w:p w14:paraId="42A50AF9" w14:textId="77777777" w:rsidR="009A1572" w:rsidRPr="00E576A5" w:rsidRDefault="009A1572" w:rsidP="00E576A5">
            <w:pPr>
              <w:spacing w:line="360" w:lineRule="auto"/>
              <w:jc w:val="both"/>
              <w:rPr>
                <w:rFonts w:ascii="Palatino Linotype" w:hAnsi="Palatino Linotype"/>
                <w:color w:val="000000" w:themeColor="text1"/>
              </w:rPr>
            </w:pPr>
          </w:p>
        </w:tc>
        <w:tc>
          <w:tcPr>
            <w:tcW w:w="2268" w:type="dxa"/>
          </w:tcPr>
          <w:p w14:paraId="50A2D37D" w14:textId="77777777" w:rsidR="009A1572" w:rsidRPr="00E576A5" w:rsidRDefault="009A1572" w:rsidP="00E576A5">
            <w:pPr>
              <w:spacing w:line="360" w:lineRule="auto"/>
              <w:jc w:val="both"/>
              <w:rPr>
                <w:rFonts w:ascii="Palatino Linotype" w:hAnsi="Palatino Linotype"/>
                <w:color w:val="000000" w:themeColor="text1"/>
              </w:rPr>
            </w:pPr>
          </w:p>
        </w:tc>
      </w:tr>
      <w:tr w:rsidR="009A1572" w:rsidRPr="00E576A5" w14:paraId="2CFACA7F" w14:textId="77777777" w:rsidTr="00E576A5">
        <w:tc>
          <w:tcPr>
            <w:tcW w:w="2155" w:type="dxa"/>
            <w:vMerge w:val="restart"/>
            <w:shd w:val="clear" w:color="auto" w:fill="C6D9F1" w:themeFill="text2" w:themeFillTint="33"/>
          </w:tcPr>
          <w:p w14:paraId="1996C60D" w14:textId="77777777" w:rsidR="009A1572" w:rsidRPr="00E576A5" w:rsidRDefault="009A1572" w:rsidP="00E576A5">
            <w:pPr>
              <w:spacing w:line="360" w:lineRule="auto"/>
              <w:jc w:val="both"/>
              <w:rPr>
                <w:rFonts w:ascii="Palatino Linotype" w:hAnsi="Palatino Linotype"/>
                <w:color w:val="000000" w:themeColor="text1"/>
              </w:rPr>
            </w:pPr>
            <w:r w:rsidRPr="00E576A5">
              <w:rPr>
                <w:rFonts w:ascii="Palatino Linotype" w:hAnsi="Palatino Linotype"/>
                <w:color w:val="000000" w:themeColor="text1"/>
              </w:rPr>
              <w:t>Excepciones a la clasificación de reserva</w:t>
            </w:r>
          </w:p>
        </w:tc>
        <w:tc>
          <w:tcPr>
            <w:tcW w:w="1759" w:type="dxa"/>
            <w:vMerge w:val="restart"/>
          </w:tcPr>
          <w:p w14:paraId="4838AC8D" w14:textId="77777777" w:rsidR="009A1572" w:rsidRPr="00E576A5" w:rsidRDefault="009A1572" w:rsidP="00E576A5">
            <w:pPr>
              <w:spacing w:line="360" w:lineRule="auto"/>
              <w:jc w:val="both"/>
              <w:rPr>
                <w:rFonts w:ascii="Palatino Linotype" w:hAnsi="Palatino Linotype"/>
                <w:color w:val="000000" w:themeColor="text1"/>
              </w:rPr>
            </w:pPr>
            <w:r w:rsidRPr="00E576A5">
              <w:rPr>
                <w:rFonts w:ascii="Palatino Linotype" w:hAnsi="Palatino Linotype"/>
                <w:color w:val="000000" w:themeColor="text1"/>
              </w:rPr>
              <w:t>No puede clasificarse como información reservada la concerniente a:</w:t>
            </w:r>
          </w:p>
        </w:tc>
        <w:tc>
          <w:tcPr>
            <w:tcW w:w="2269" w:type="dxa"/>
          </w:tcPr>
          <w:p w14:paraId="4140702B" w14:textId="77777777" w:rsidR="009A1572" w:rsidRPr="00E576A5" w:rsidRDefault="009A1572" w:rsidP="00E576A5">
            <w:pPr>
              <w:spacing w:line="360" w:lineRule="auto"/>
              <w:jc w:val="both"/>
              <w:rPr>
                <w:rFonts w:ascii="Palatino Linotype" w:hAnsi="Palatino Linotype"/>
                <w:color w:val="000000" w:themeColor="text1"/>
              </w:rPr>
            </w:pPr>
            <w:r w:rsidRPr="00E576A5">
              <w:rPr>
                <w:rFonts w:ascii="Palatino Linotype" w:hAnsi="Palatino Linotype"/>
                <w:color w:val="000000" w:themeColor="text1"/>
              </w:rPr>
              <w:t>Actos (probados o en investigación) graves de violaciones a derechos humanos</w:t>
            </w:r>
          </w:p>
        </w:tc>
        <w:tc>
          <w:tcPr>
            <w:tcW w:w="2268" w:type="dxa"/>
          </w:tcPr>
          <w:p w14:paraId="601BFE61" w14:textId="77777777" w:rsidR="009A1572" w:rsidRPr="00E576A5" w:rsidRDefault="009A1572" w:rsidP="00E576A5">
            <w:pPr>
              <w:spacing w:line="360" w:lineRule="auto"/>
              <w:jc w:val="both"/>
              <w:rPr>
                <w:rFonts w:ascii="Palatino Linotype" w:hAnsi="Palatino Linotype"/>
                <w:color w:val="000000" w:themeColor="text1"/>
              </w:rPr>
            </w:pPr>
          </w:p>
        </w:tc>
      </w:tr>
      <w:tr w:rsidR="009A1572" w:rsidRPr="00E576A5" w14:paraId="3755BCCB" w14:textId="77777777" w:rsidTr="00E576A5">
        <w:tc>
          <w:tcPr>
            <w:tcW w:w="2155" w:type="dxa"/>
            <w:vMerge/>
            <w:shd w:val="clear" w:color="auto" w:fill="C6D9F1" w:themeFill="text2" w:themeFillTint="33"/>
          </w:tcPr>
          <w:p w14:paraId="2C373C42" w14:textId="77777777" w:rsidR="009A1572" w:rsidRPr="00E576A5" w:rsidRDefault="009A1572" w:rsidP="00E576A5">
            <w:pPr>
              <w:spacing w:line="360" w:lineRule="auto"/>
              <w:jc w:val="both"/>
              <w:rPr>
                <w:rFonts w:ascii="Palatino Linotype" w:hAnsi="Palatino Linotype"/>
                <w:color w:val="000000" w:themeColor="text1"/>
              </w:rPr>
            </w:pPr>
          </w:p>
        </w:tc>
        <w:tc>
          <w:tcPr>
            <w:tcW w:w="1759" w:type="dxa"/>
            <w:vMerge/>
          </w:tcPr>
          <w:p w14:paraId="5E0F8CD0" w14:textId="77777777" w:rsidR="009A1572" w:rsidRPr="00E576A5" w:rsidRDefault="009A1572" w:rsidP="00E576A5">
            <w:pPr>
              <w:spacing w:line="360" w:lineRule="auto"/>
              <w:jc w:val="both"/>
              <w:rPr>
                <w:rFonts w:ascii="Palatino Linotype" w:hAnsi="Palatino Linotype"/>
                <w:color w:val="000000" w:themeColor="text1"/>
              </w:rPr>
            </w:pPr>
          </w:p>
        </w:tc>
        <w:tc>
          <w:tcPr>
            <w:tcW w:w="2269" w:type="dxa"/>
          </w:tcPr>
          <w:p w14:paraId="1599E36D" w14:textId="77777777" w:rsidR="009A1572" w:rsidRPr="00E576A5" w:rsidRDefault="009A1572" w:rsidP="00E576A5">
            <w:pPr>
              <w:spacing w:line="360" w:lineRule="auto"/>
              <w:jc w:val="both"/>
              <w:rPr>
                <w:rFonts w:ascii="Palatino Linotype" w:hAnsi="Palatino Linotype"/>
                <w:color w:val="000000" w:themeColor="text1"/>
              </w:rPr>
            </w:pPr>
            <w:r w:rsidRPr="00E576A5">
              <w:rPr>
                <w:rFonts w:ascii="Palatino Linotype" w:hAnsi="Palatino Linotype"/>
                <w:color w:val="000000" w:themeColor="text1"/>
              </w:rPr>
              <w:t xml:space="preserve">Delitos de </w:t>
            </w:r>
            <w:proofErr w:type="spellStart"/>
            <w:r w:rsidRPr="00E576A5">
              <w:rPr>
                <w:rFonts w:ascii="Palatino Linotype" w:hAnsi="Palatino Linotype"/>
                <w:color w:val="000000" w:themeColor="text1"/>
              </w:rPr>
              <w:t>lessa</w:t>
            </w:r>
            <w:proofErr w:type="spellEnd"/>
            <w:r w:rsidRPr="00E576A5">
              <w:rPr>
                <w:rFonts w:ascii="Palatino Linotype" w:hAnsi="Palatino Linotype"/>
                <w:color w:val="000000" w:themeColor="text1"/>
              </w:rPr>
              <w:t xml:space="preserve"> humanidad</w:t>
            </w:r>
          </w:p>
        </w:tc>
        <w:tc>
          <w:tcPr>
            <w:tcW w:w="2268" w:type="dxa"/>
          </w:tcPr>
          <w:p w14:paraId="4BB69A99" w14:textId="77777777" w:rsidR="009A1572" w:rsidRPr="00E576A5" w:rsidRDefault="009A1572" w:rsidP="00E576A5">
            <w:pPr>
              <w:spacing w:line="360" w:lineRule="auto"/>
              <w:jc w:val="both"/>
              <w:rPr>
                <w:rFonts w:ascii="Palatino Linotype" w:hAnsi="Palatino Linotype"/>
                <w:color w:val="000000" w:themeColor="text1"/>
              </w:rPr>
            </w:pPr>
          </w:p>
        </w:tc>
      </w:tr>
      <w:tr w:rsidR="009A1572" w:rsidRPr="00E576A5" w14:paraId="15D28490" w14:textId="77777777" w:rsidTr="00E576A5">
        <w:tc>
          <w:tcPr>
            <w:tcW w:w="2155" w:type="dxa"/>
            <w:vMerge/>
            <w:shd w:val="clear" w:color="auto" w:fill="C6D9F1" w:themeFill="text2" w:themeFillTint="33"/>
          </w:tcPr>
          <w:p w14:paraId="6F389016" w14:textId="77777777" w:rsidR="009A1572" w:rsidRPr="00E576A5" w:rsidRDefault="009A1572" w:rsidP="00E576A5">
            <w:pPr>
              <w:spacing w:line="360" w:lineRule="auto"/>
              <w:jc w:val="both"/>
              <w:rPr>
                <w:rFonts w:ascii="Palatino Linotype" w:hAnsi="Palatino Linotype"/>
                <w:color w:val="000000" w:themeColor="text1"/>
              </w:rPr>
            </w:pPr>
          </w:p>
        </w:tc>
        <w:tc>
          <w:tcPr>
            <w:tcW w:w="1759" w:type="dxa"/>
            <w:vMerge/>
          </w:tcPr>
          <w:p w14:paraId="67FC7BC0" w14:textId="77777777" w:rsidR="009A1572" w:rsidRPr="00E576A5" w:rsidRDefault="009A1572" w:rsidP="00E576A5">
            <w:pPr>
              <w:spacing w:line="360" w:lineRule="auto"/>
              <w:jc w:val="both"/>
              <w:rPr>
                <w:rFonts w:ascii="Palatino Linotype" w:hAnsi="Palatino Linotype"/>
                <w:color w:val="000000" w:themeColor="text1"/>
              </w:rPr>
            </w:pPr>
          </w:p>
        </w:tc>
        <w:tc>
          <w:tcPr>
            <w:tcW w:w="2269" w:type="dxa"/>
          </w:tcPr>
          <w:p w14:paraId="5C2453FC" w14:textId="77777777" w:rsidR="009A1572" w:rsidRPr="00E576A5" w:rsidRDefault="009A1572" w:rsidP="00E576A5">
            <w:pPr>
              <w:spacing w:line="360" w:lineRule="auto"/>
              <w:jc w:val="both"/>
              <w:rPr>
                <w:rFonts w:ascii="Palatino Linotype" w:hAnsi="Palatino Linotype"/>
                <w:color w:val="000000" w:themeColor="text1"/>
              </w:rPr>
            </w:pPr>
            <w:r w:rsidRPr="00E576A5">
              <w:rPr>
                <w:rFonts w:ascii="Palatino Linotype" w:hAnsi="Palatino Linotype"/>
                <w:color w:val="000000" w:themeColor="text1"/>
              </w:rPr>
              <w:t>Actos de Corrupción</w:t>
            </w:r>
          </w:p>
        </w:tc>
        <w:tc>
          <w:tcPr>
            <w:tcW w:w="2268" w:type="dxa"/>
          </w:tcPr>
          <w:p w14:paraId="78B6BF36" w14:textId="77777777" w:rsidR="009A1572" w:rsidRPr="00E576A5" w:rsidRDefault="009A1572" w:rsidP="00E576A5">
            <w:pPr>
              <w:spacing w:line="360" w:lineRule="auto"/>
              <w:jc w:val="both"/>
              <w:rPr>
                <w:rFonts w:ascii="Palatino Linotype" w:hAnsi="Palatino Linotype"/>
                <w:color w:val="000000" w:themeColor="text1"/>
              </w:rPr>
            </w:pPr>
            <w:r w:rsidRPr="00E576A5">
              <w:rPr>
                <w:rFonts w:ascii="Palatino Linotype" w:hAnsi="Palatino Linotype"/>
                <w:color w:val="000000" w:themeColor="text1"/>
              </w:rPr>
              <w:t>Los comprendidos en el Título Sexto del Código Penal del Estado</w:t>
            </w:r>
          </w:p>
        </w:tc>
      </w:tr>
      <w:tr w:rsidR="009A1572" w:rsidRPr="00E576A5" w14:paraId="3AB4B2A0" w14:textId="77777777" w:rsidTr="00E576A5">
        <w:tc>
          <w:tcPr>
            <w:tcW w:w="2155" w:type="dxa"/>
            <w:vMerge w:val="restart"/>
            <w:shd w:val="clear" w:color="auto" w:fill="C6D9F1" w:themeFill="text2" w:themeFillTint="33"/>
          </w:tcPr>
          <w:p w14:paraId="48344B39" w14:textId="77777777" w:rsidR="009A1572" w:rsidRPr="00E576A5" w:rsidRDefault="009A1572" w:rsidP="00E576A5">
            <w:pPr>
              <w:shd w:val="clear" w:color="auto" w:fill="AADAF8"/>
              <w:spacing w:line="360" w:lineRule="auto"/>
              <w:jc w:val="both"/>
              <w:rPr>
                <w:rFonts w:ascii="Palatino Linotype" w:hAnsi="Palatino Linotype"/>
                <w:color w:val="000000" w:themeColor="text1"/>
              </w:rPr>
            </w:pPr>
            <w:r w:rsidRPr="00E576A5">
              <w:rPr>
                <w:rFonts w:ascii="Palatino Linotype" w:hAnsi="Palatino Linotype"/>
                <w:color w:val="000000" w:themeColor="text1"/>
              </w:rPr>
              <w:t xml:space="preserve">Participación del Comité de </w:t>
            </w:r>
            <w:bookmarkStart w:id="128" w:name="_GoBack"/>
            <w:bookmarkEnd w:id="128"/>
            <w:r w:rsidRPr="00E576A5">
              <w:rPr>
                <w:rFonts w:ascii="Palatino Linotype" w:hAnsi="Palatino Linotype"/>
                <w:color w:val="000000" w:themeColor="text1"/>
              </w:rPr>
              <w:t>Transparencia</w:t>
            </w:r>
          </w:p>
        </w:tc>
        <w:tc>
          <w:tcPr>
            <w:tcW w:w="1759" w:type="dxa"/>
            <w:vMerge w:val="restart"/>
          </w:tcPr>
          <w:p w14:paraId="1936AB6B" w14:textId="77777777" w:rsidR="009A1572" w:rsidRPr="00E576A5" w:rsidRDefault="009A1572" w:rsidP="00E576A5">
            <w:pPr>
              <w:spacing w:line="360" w:lineRule="auto"/>
              <w:jc w:val="both"/>
              <w:rPr>
                <w:rFonts w:ascii="Palatino Linotype" w:hAnsi="Palatino Linotype"/>
                <w:color w:val="000000" w:themeColor="text1"/>
              </w:rPr>
            </w:pPr>
            <w:r w:rsidRPr="00E576A5">
              <w:rPr>
                <w:rFonts w:ascii="Palatino Linotype" w:hAnsi="Palatino Linotype"/>
                <w:color w:val="000000" w:themeColor="text1"/>
              </w:rPr>
              <w:t>Formalidades</w:t>
            </w:r>
          </w:p>
        </w:tc>
        <w:tc>
          <w:tcPr>
            <w:tcW w:w="2269" w:type="dxa"/>
          </w:tcPr>
          <w:p w14:paraId="615AD5F3" w14:textId="77777777" w:rsidR="009A1572" w:rsidRPr="00E576A5" w:rsidRDefault="009A1572" w:rsidP="00E576A5">
            <w:pPr>
              <w:spacing w:line="360" w:lineRule="auto"/>
              <w:jc w:val="both"/>
              <w:rPr>
                <w:rFonts w:ascii="Palatino Linotype" w:hAnsi="Palatino Linotype"/>
                <w:color w:val="000000" w:themeColor="text1"/>
              </w:rPr>
            </w:pPr>
            <w:r w:rsidRPr="00E576A5">
              <w:rPr>
                <w:rFonts w:ascii="Palatino Linotype" w:hAnsi="Palatino Linotype"/>
                <w:color w:val="000000" w:themeColor="text1"/>
              </w:rPr>
              <w:t>El Comité debe de estar debidamente integrado</w:t>
            </w:r>
          </w:p>
        </w:tc>
        <w:tc>
          <w:tcPr>
            <w:tcW w:w="2268" w:type="dxa"/>
          </w:tcPr>
          <w:p w14:paraId="74CEC050" w14:textId="77777777" w:rsidR="009A1572" w:rsidRPr="00E576A5" w:rsidRDefault="009A1572" w:rsidP="00E576A5">
            <w:pPr>
              <w:spacing w:line="360" w:lineRule="auto"/>
              <w:jc w:val="both"/>
              <w:rPr>
                <w:rFonts w:ascii="Palatino Linotype" w:hAnsi="Palatino Linotype"/>
                <w:color w:val="000000" w:themeColor="text1"/>
              </w:rPr>
            </w:pPr>
          </w:p>
        </w:tc>
      </w:tr>
      <w:tr w:rsidR="009A1572" w:rsidRPr="00E576A5" w14:paraId="37CCD7C3" w14:textId="77777777" w:rsidTr="00E576A5">
        <w:tc>
          <w:tcPr>
            <w:tcW w:w="2155" w:type="dxa"/>
            <w:vMerge/>
            <w:shd w:val="clear" w:color="auto" w:fill="C6D9F1" w:themeFill="text2" w:themeFillTint="33"/>
          </w:tcPr>
          <w:p w14:paraId="41357DD0" w14:textId="77777777" w:rsidR="009A1572" w:rsidRPr="00E576A5" w:rsidRDefault="009A1572" w:rsidP="00E576A5">
            <w:pPr>
              <w:spacing w:line="360" w:lineRule="auto"/>
              <w:jc w:val="both"/>
              <w:rPr>
                <w:rFonts w:ascii="Palatino Linotype" w:hAnsi="Palatino Linotype"/>
                <w:color w:val="000000" w:themeColor="text1"/>
              </w:rPr>
            </w:pPr>
          </w:p>
        </w:tc>
        <w:tc>
          <w:tcPr>
            <w:tcW w:w="1759" w:type="dxa"/>
            <w:vMerge/>
          </w:tcPr>
          <w:p w14:paraId="3C287EA9" w14:textId="77777777" w:rsidR="009A1572" w:rsidRPr="00E576A5" w:rsidRDefault="009A1572" w:rsidP="00E576A5">
            <w:pPr>
              <w:spacing w:line="360" w:lineRule="auto"/>
              <w:jc w:val="both"/>
              <w:rPr>
                <w:rFonts w:ascii="Palatino Linotype" w:hAnsi="Palatino Linotype"/>
                <w:color w:val="000000" w:themeColor="text1"/>
              </w:rPr>
            </w:pPr>
          </w:p>
        </w:tc>
        <w:tc>
          <w:tcPr>
            <w:tcW w:w="2269" w:type="dxa"/>
          </w:tcPr>
          <w:p w14:paraId="788FFB06" w14:textId="77777777" w:rsidR="009A1572" w:rsidRPr="00E576A5" w:rsidRDefault="009A1572" w:rsidP="00E576A5">
            <w:pPr>
              <w:spacing w:line="360" w:lineRule="auto"/>
              <w:jc w:val="both"/>
              <w:rPr>
                <w:rFonts w:ascii="Palatino Linotype" w:hAnsi="Palatino Linotype"/>
                <w:color w:val="000000" w:themeColor="text1"/>
              </w:rPr>
            </w:pPr>
            <w:r w:rsidRPr="00E576A5">
              <w:rPr>
                <w:rFonts w:ascii="Palatino Linotype" w:hAnsi="Palatino Linotype"/>
                <w:color w:val="000000" w:themeColor="text1"/>
              </w:rPr>
              <w:t xml:space="preserve">El Comité no aprueba la clasificación, sólo: confirma, modifica o revoca la decisión de las áreas </w:t>
            </w:r>
          </w:p>
        </w:tc>
        <w:tc>
          <w:tcPr>
            <w:tcW w:w="2268" w:type="dxa"/>
          </w:tcPr>
          <w:p w14:paraId="469E0905" w14:textId="77777777" w:rsidR="009A1572" w:rsidRPr="00E576A5" w:rsidRDefault="009A1572" w:rsidP="00E576A5">
            <w:pPr>
              <w:spacing w:line="360" w:lineRule="auto"/>
              <w:jc w:val="both"/>
              <w:rPr>
                <w:rFonts w:ascii="Palatino Linotype" w:hAnsi="Palatino Linotype"/>
                <w:color w:val="000000" w:themeColor="text1"/>
              </w:rPr>
            </w:pPr>
          </w:p>
        </w:tc>
      </w:tr>
      <w:tr w:rsidR="009A1572" w:rsidRPr="00E576A5" w14:paraId="72F96B24" w14:textId="77777777" w:rsidTr="00E576A5">
        <w:tc>
          <w:tcPr>
            <w:tcW w:w="2155" w:type="dxa"/>
            <w:shd w:val="clear" w:color="auto" w:fill="C6D9F1" w:themeFill="text2" w:themeFillTint="33"/>
          </w:tcPr>
          <w:p w14:paraId="487E309A" w14:textId="77777777" w:rsidR="009A1572" w:rsidRPr="00E576A5" w:rsidRDefault="009A1572" w:rsidP="00E576A5">
            <w:pPr>
              <w:spacing w:line="360" w:lineRule="auto"/>
              <w:jc w:val="both"/>
              <w:rPr>
                <w:rFonts w:ascii="Palatino Linotype" w:hAnsi="Palatino Linotype"/>
                <w:color w:val="000000" w:themeColor="text1"/>
              </w:rPr>
            </w:pPr>
            <w:r w:rsidRPr="00E576A5">
              <w:rPr>
                <w:rFonts w:ascii="Palatino Linotype" w:hAnsi="Palatino Linotype"/>
                <w:color w:val="000000" w:themeColor="text1"/>
              </w:rPr>
              <w:t>Fondo del acuerdo de clasificación</w:t>
            </w:r>
          </w:p>
        </w:tc>
        <w:tc>
          <w:tcPr>
            <w:tcW w:w="1759" w:type="dxa"/>
          </w:tcPr>
          <w:p w14:paraId="2C1B58D7" w14:textId="77777777" w:rsidR="009A1572" w:rsidRPr="00E576A5" w:rsidRDefault="009A1572" w:rsidP="00E576A5">
            <w:pPr>
              <w:spacing w:line="360" w:lineRule="auto"/>
              <w:jc w:val="both"/>
              <w:rPr>
                <w:rFonts w:ascii="Palatino Linotype" w:hAnsi="Palatino Linotype"/>
                <w:color w:val="000000" w:themeColor="text1"/>
              </w:rPr>
            </w:pPr>
            <w:r w:rsidRPr="00E576A5">
              <w:rPr>
                <w:rFonts w:ascii="Palatino Linotype" w:hAnsi="Palatino Linotype"/>
                <w:color w:val="000000" w:themeColor="text1"/>
              </w:rPr>
              <w:t>La carga de la prueba para justificar la restricción corresponde al sujeto obligado</w:t>
            </w:r>
          </w:p>
        </w:tc>
        <w:tc>
          <w:tcPr>
            <w:tcW w:w="2269" w:type="dxa"/>
          </w:tcPr>
          <w:p w14:paraId="302C023A" w14:textId="77777777" w:rsidR="009A1572" w:rsidRPr="00E576A5" w:rsidRDefault="009A1572" w:rsidP="00E576A5">
            <w:pPr>
              <w:spacing w:line="360" w:lineRule="auto"/>
              <w:jc w:val="both"/>
              <w:rPr>
                <w:rFonts w:ascii="Palatino Linotype" w:hAnsi="Palatino Linotype"/>
                <w:color w:val="000000" w:themeColor="text1"/>
              </w:rPr>
            </w:pPr>
            <w:r w:rsidRPr="00E576A5">
              <w:rPr>
                <w:rFonts w:ascii="Palatino Linotype" w:hAnsi="Palatino Linotype"/>
                <w:color w:val="000000" w:themeColor="text1"/>
              </w:rPr>
              <w:t>Deber de fundar y motivar</w:t>
            </w:r>
          </w:p>
        </w:tc>
        <w:tc>
          <w:tcPr>
            <w:tcW w:w="2268" w:type="dxa"/>
          </w:tcPr>
          <w:p w14:paraId="235E47E9" w14:textId="77777777" w:rsidR="009A1572" w:rsidRPr="00E576A5" w:rsidRDefault="009A1572" w:rsidP="00E576A5">
            <w:pPr>
              <w:spacing w:line="360" w:lineRule="auto"/>
              <w:jc w:val="both"/>
              <w:rPr>
                <w:rFonts w:ascii="Palatino Linotype" w:hAnsi="Palatino Linotype"/>
                <w:color w:val="000000" w:themeColor="text1"/>
              </w:rPr>
            </w:pPr>
          </w:p>
        </w:tc>
      </w:tr>
      <w:tr w:rsidR="009A1572" w:rsidRPr="00E576A5" w14:paraId="2C6AB877" w14:textId="77777777" w:rsidTr="00E576A5">
        <w:trPr>
          <w:trHeight w:val="486"/>
        </w:trPr>
        <w:tc>
          <w:tcPr>
            <w:tcW w:w="2155" w:type="dxa"/>
            <w:vMerge w:val="restart"/>
            <w:shd w:val="clear" w:color="auto" w:fill="C6D9F1" w:themeFill="text2" w:themeFillTint="33"/>
          </w:tcPr>
          <w:p w14:paraId="65903871" w14:textId="77777777" w:rsidR="009A1572" w:rsidRPr="00E576A5" w:rsidRDefault="009A1572" w:rsidP="00E576A5">
            <w:pPr>
              <w:spacing w:line="360" w:lineRule="auto"/>
              <w:jc w:val="both"/>
              <w:rPr>
                <w:rFonts w:ascii="Palatino Linotype" w:hAnsi="Palatino Linotype"/>
                <w:color w:val="000000" w:themeColor="text1"/>
              </w:rPr>
            </w:pPr>
            <w:r w:rsidRPr="00E576A5">
              <w:rPr>
                <w:rFonts w:ascii="Palatino Linotype" w:hAnsi="Palatino Linotype"/>
                <w:color w:val="000000" w:themeColor="text1"/>
              </w:rPr>
              <w:t>Condiciones especiales de la reserva</w:t>
            </w:r>
          </w:p>
        </w:tc>
        <w:tc>
          <w:tcPr>
            <w:tcW w:w="1759" w:type="dxa"/>
            <w:vMerge w:val="restart"/>
          </w:tcPr>
          <w:p w14:paraId="68D22456" w14:textId="77777777" w:rsidR="009A1572" w:rsidRPr="00E576A5" w:rsidRDefault="009A1572" w:rsidP="00E576A5">
            <w:pPr>
              <w:spacing w:line="360" w:lineRule="auto"/>
              <w:jc w:val="both"/>
              <w:rPr>
                <w:rFonts w:ascii="Palatino Linotype" w:hAnsi="Palatino Linotype"/>
                <w:color w:val="000000" w:themeColor="text1"/>
              </w:rPr>
            </w:pPr>
            <w:r w:rsidRPr="00E576A5">
              <w:rPr>
                <w:rFonts w:ascii="Palatino Linotype" w:hAnsi="Palatino Linotype"/>
                <w:color w:val="000000" w:themeColor="text1"/>
              </w:rPr>
              <w:t>Motivar implica</w:t>
            </w:r>
          </w:p>
          <w:p w14:paraId="60C8D68D" w14:textId="77777777" w:rsidR="009A1572" w:rsidRPr="00E576A5" w:rsidRDefault="009A1572" w:rsidP="00E576A5">
            <w:pPr>
              <w:spacing w:line="360" w:lineRule="auto"/>
              <w:jc w:val="both"/>
              <w:rPr>
                <w:rFonts w:ascii="Palatino Linotype" w:hAnsi="Palatino Linotype"/>
                <w:color w:val="000000" w:themeColor="text1"/>
              </w:rPr>
            </w:pPr>
            <w:r w:rsidRPr="00E576A5">
              <w:rPr>
                <w:rFonts w:ascii="Palatino Linotype" w:hAnsi="Palatino Linotype"/>
                <w:color w:val="000000" w:themeColor="text1"/>
              </w:rPr>
              <w:t>Además se debe aplicar, caso por caso, una prueba de daño.</w:t>
            </w:r>
          </w:p>
        </w:tc>
        <w:tc>
          <w:tcPr>
            <w:tcW w:w="2269" w:type="dxa"/>
            <w:vMerge w:val="restart"/>
          </w:tcPr>
          <w:p w14:paraId="13DBBADD" w14:textId="77777777" w:rsidR="009A1572" w:rsidRPr="00E576A5" w:rsidRDefault="009A1572" w:rsidP="00E576A5">
            <w:pPr>
              <w:spacing w:line="360" w:lineRule="auto"/>
              <w:jc w:val="both"/>
              <w:rPr>
                <w:rFonts w:ascii="Palatino Linotype" w:hAnsi="Palatino Linotype"/>
                <w:color w:val="000000" w:themeColor="text1"/>
              </w:rPr>
            </w:pPr>
            <w:r w:rsidRPr="00E576A5">
              <w:rPr>
                <w:rFonts w:ascii="Palatino Linotype" w:hAnsi="Palatino Linotype"/>
                <w:color w:val="000000" w:themeColor="text1"/>
              </w:rPr>
              <w:t>Señalar las razones, motivos o circunstancias.</w:t>
            </w:r>
          </w:p>
          <w:p w14:paraId="6F9C6961" w14:textId="77777777" w:rsidR="009A1572" w:rsidRPr="00E576A5" w:rsidRDefault="009A1572" w:rsidP="00E576A5">
            <w:pPr>
              <w:spacing w:line="360" w:lineRule="auto"/>
              <w:jc w:val="both"/>
              <w:rPr>
                <w:rFonts w:ascii="Palatino Linotype" w:hAnsi="Palatino Linotype"/>
                <w:color w:val="000000" w:themeColor="text1"/>
              </w:rPr>
            </w:pPr>
            <w:r w:rsidRPr="00E576A5">
              <w:rPr>
                <w:rFonts w:ascii="Palatino Linotype" w:hAnsi="Palatino Linotype"/>
                <w:color w:val="000000" w:themeColor="text1"/>
              </w:rPr>
              <w:t>Se deben señalar las razones objetivas y acreditar.</w:t>
            </w:r>
          </w:p>
          <w:p w14:paraId="5E8397D0" w14:textId="77777777" w:rsidR="009A1572" w:rsidRPr="00E576A5" w:rsidRDefault="009A1572" w:rsidP="00E576A5">
            <w:pPr>
              <w:spacing w:line="360" w:lineRule="auto"/>
              <w:jc w:val="both"/>
              <w:rPr>
                <w:rFonts w:ascii="Palatino Linotype" w:hAnsi="Palatino Linotype"/>
                <w:color w:val="000000" w:themeColor="text1"/>
              </w:rPr>
            </w:pPr>
          </w:p>
          <w:p w14:paraId="7963DDDA" w14:textId="77777777" w:rsidR="009A1572" w:rsidRPr="00E576A5" w:rsidRDefault="009A1572" w:rsidP="00E576A5">
            <w:pPr>
              <w:spacing w:line="360" w:lineRule="auto"/>
              <w:jc w:val="both"/>
              <w:rPr>
                <w:rFonts w:ascii="Palatino Linotype" w:hAnsi="Palatino Linotype"/>
                <w:color w:val="000000" w:themeColor="text1"/>
              </w:rPr>
            </w:pPr>
            <w:r w:rsidRPr="00E576A5">
              <w:rPr>
                <w:rFonts w:ascii="Palatino Linotype" w:hAnsi="Palatino Linotype"/>
                <w:color w:val="000000" w:themeColor="text1"/>
              </w:rPr>
              <w:t>*Adquiere la condición especial de ser temporal por un periodo de 5 años con la posibilidad de ampliarse por un periodo igual.</w:t>
            </w:r>
          </w:p>
        </w:tc>
        <w:tc>
          <w:tcPr>
            <w:tcW w:w="2268" w:type="dxa"/>
            <w:vMerge w:val="restart"/>
          </w:tcPr>
          <w:p w14:paraId="0742E57E" w14:textId="77777777" w:rsidR="009A1572" w:rsidRPr="00E576A5" w:rsidRDefault="009A1572" w:rsidP="00E576A5">
            <w:pPr>
              <w:spacing w:line="360" w:lineRule="auto"/>
              <w:jc w:val="both"/>
              <w:rPr>
                <w:rFonts w:ascii="Palatino Linotype" w:hAnsi="Palatino Linotype"/>
                <w:color w:val="000000" w:themeColor="text1"/>
              </w:rPr>
            </w:pPr>
            <w:r w:rsidRPr="00E576A5">
              <w:rPr>
                <w:rFonts w:ascii="Palatino Linotype" w:hAnsi="Palatino Linotype"/>
                <w:color w:val="000000" w:themeColor="text1"/>
              </w:rPr>
              <w:t>Que entregar la información provoca un riesgo real, demostrable e identificable al interés público o a la seguridad pública</w:t>
            </w:r>
          </w:p>
        </w:tc>
      </w:tr>
      <w:tr w:rsidR="009A1572" w:rsidRPr="00E576A5" w14:paraId="5BCC6778" w14:textId="77777777" w:rsidTr="00E576A5">
        <w:trPr>
          <w:trHeight w:val="486"/>
        </w:trPr>
        <w:tc>
          <w:tcPr>
            <w:tcW w:w="2155" w:type="dxa"/>
            <w:vMerge/>
            <w:shd w:val="clear" w:color="auto" w:fill="C6D9F1" w:themeFill="text2" w:themeFillTint="33"/>
          </w:tcPr>
          <w:p w14:paraId="15336EB9" w14:textId="77777777" w:rsidR="009A1572" w:rsidRPr="00E576A5" w:rsidRDefault="009A1572" w:rsidP="00E576A5">
            <w:pPr>
              <w:spacing w:line="360" w:lineRule="auto"/>
              <w:jc w:val="both"/>
              <w:rPr>
                <w:rFonts w:ascii="Palatino Linotype" w:hAnsi="Palatino Linotype"/>
                <w:color w:val="000000" w:themeColor="text1"/>
              </w:rPr>
            </w:pPr>
          </w:p>
        </w:tc>
        <w:tc>
          <w:tcPr>
            <w:tcW w:w="1759" w:type="dxa"/>
            <w:vMerge/>
          </w:tcPr>
          <w:p w14:paraId="712B593D" w14:textId="77777777" w:rsidR="009A1572" w:rsidRPr="00E576A5" w:rsidRDefault="009A1572" w:rsidP="00E576A5">
            <w:pPr>
              <w:spacing w:line="360" w:lineRule="auto"/>
              <w:jc w:val="both"/>
              <w:rPr>
                <w:rFonts w:ascii="Palatino Linotype" w:hAnsi="Palatino Linotype"/>
                <w:color w:val="000000" w:themeColor="text1"/>
              </w:rPr>
            </w:pPr>
          </w:p>
        </w:tc>
        <w:tc>
          <w:tcPr>
            <w:tcW w:w="2269" w:type="dxa"/>
            <w:vMerge/>
          </w:tcPr>
          <w:p w14:paraId="270B758B" w14:textId="77777777" w:rsidR="009A1572" w:rsidRPr="00E576A5" w:rsidRDefault="009A1572" w:rsidP="00E576A5">
            <w:pPr>
              <w:spacing w:line="360" w:lineRule="auto"/>
              <w:jc w:val="both"/>
              <w:rPr>
                <w:rFonts w:ascii="Palatino Linotype" w:hAnsi="Palatino Linotype"/>
                <w:color w:val="000000" w:themeColor="text1"/>
              </w:rPr>
            </w:pPr>
          </w:p>
        </w:tc>
        <w:tc>
          <w:tcPr>
            <w:tcW w:w="2268" w:type="dxa"/>
            <w:vMerge/>
          </w:tcPr>
          <w:p w14:paraId="7DA91D0D" w14:textId="77777777" w:rsidR="009A1572" w:rsidRPr="00E576A5" w:rsidRDefault="009A1572" w:rsidP="00E576A5">
            <w:pPr>
              <w:spacing w:line="360" w:lineRule="auto"/>
              <w:jc w:val="both"/>
              <w:rPr>
                <w:rFonts w:ascii="Palatino Linotype" w:hAnsi="Palatino Linotype"/>
                <w:color w:val="000000" w:themeColor="text1"/>
              </w:rPr>
            </w:pPr>
          </w:p>
        </w:tc>
      </w:tr>
      <w:tr w:rsidR="009A1572" w:rsidRPr="00E576A5" w14:paraId="44F710B2" w14:textId="77777777" w:rsidTr="00E576A5">
        <w:tc>
          <w:tcPr>
            <w:tcW w:w="2155" w:type="dxa"/>
            <w:vMerge/>
            <w:shd w:val="clear" w:color="auto" w:fill="C6D9F1" w:themeFill="text2" w:themeFillTint="33"/>
          </w:tcPr>
          <w:p w14:paraId="4BAA483A" w14:textId="77777777" w:rsidR="009A1572" w:rsidRPr="00E576A5" w:rsidRDefault="009A1572" w:rsidP="00E576A5">
            <w:pPr>
              <w:spacing w:line="360" w:lineRule="auto"/>
              <w:jc w:val="both"/>
              <w:rPr>
                <w:rFonts w:ascii="Palatino Linotype" w:hAnsi="Palatino Linotype"/>
                <w:color w:val="000000" w:themeColor="text1"/>
              </w:rPr>
            </w:pPr>
          </w:p>
        </w:tc>
        <w:tc>
          <w:tcPr>
            <w:tcW w:w="1759" w:type="dxa"/>
            <w:vMerge/>
          </w:tcPr>
          <w:p w14:paraId="5EA1A68B" w14:textId="77777777" w:rsidR="009A1572" w:rsidRPr="00E576A5" w:rsidRDefault="009A1572" w:rsidP="00E576A5">
            <w:pPr>
              <w:spacing w:line="360" w:lineRule="auto"/>
              <w:jc w:val="both"/>
              <w:rPr>
                <w:rFonts w:ascii="Palatino Linotype" w:hAnsi="Palatino Linotype"/>
                <w:color w:val="000000" w:themeColor="text1"/>
              </w:rPr>
            </w:pPr>
          </w:p>
        </w:tc>
        <w:tc>
          <w:tcPr>
            <w:tcW w:w="2269" w:type="dxa"/>
            <w:vMerge/>
          </w:tcPr>
          <w:p w14:paraId="7A7F1BA7" w14:textId="77777777" w:rsidR="009A1572" w:rsidRPr="00E576A5" w:rsidRDefault="009A1572" w:rsidP="00E576A5">
            <w:pPr>
              <w:spacing w:line="360" w:lineRule="auto"/>
              <w:jc w:val="both"/>
              <w:rPr>
                <w:rFonts w:ascii="Palatino Linotype" w:hAnsi="Palatino Linotype"/>
                <w:color w:val="000000" w:themeColor="text1"/>
              </w:rPr>
            </w:pPr>
          </w:p>
        </w:tc>
        <w:tc>
          <w:tcPr>
            <w:tcW w:w="2268" w:type="dxa"/>
          </w:tcPr>
          <w:p w14:paraId="7954CADA" w14:textId="77777777" w:rsidR="009A1572" w:rsidRPr="00E576A5" w:rsidRDefault="009A1572" w:rsidP="00E576A5">
            <w:pPr>
              <w:spacing w:line="360" w:lineRule="auto"/>
              <w:jc w:val="both"/>
              <w:rPr>
                <w:rFonts w:ascii="Palatino Linotype" w:hAnsi="Palatino Linotype"/>
                <w:color w:val="000000" w:themeColor="text1"/>
              </w:rPr>
            </w:pPr>
            <w:r w:rsidRPr="00E576A5">
              <w:rPr>
                <w:rFonts w:ascii="Palatino Linotype" w:hAnsi="Palatino Linotype"/>
                <w:color w:val="000000" w:themeColor="text1"/>
              </w:rPr>
              <w:t xml:space="preserve">El riesgo por divulgar es mayor que el interés público de que se difunda  </w:t>
            </w:r>
          </w:p>
        </w:tc>
      </w:tr>
      <w:tr w:rsidR="009A1572" w:rsidRPr="00E576A5" w14:paraId="1D729BB0" w14:textId="77777777" w:rsidTr="00E576A5">
        <w:trPr>
          <w:trHeight w:val="1454"/>
        </w:trPr>
        <w:tc>
          <w:tcPr>
            <w:tcW w:w="2155" w:type="dxa"/>
            <w:vMerge/>
            <w:shd w:val="clear" w:color="auto" w:fill="C6D9F1" w:themeFill="text2" w:themeFillTint="33"/>
          </w:tcPr>
          <w:p w14:paraId="55484E1C" w14:textId="77777777" w:rsidR="009A1572" w:rsidRPr="00E576A5" w:rsidRDefault="009A1572" w:rsidP="00E576A5">
            <w:pPr>
              <w:spacing w:line="360" w:lineRule="auto"/>
              <w:jc w:val="both"/>
              <w:rPr>
                <w:rFonts w:ascii="Palatino Linotype" w:hAnsi="Palatino Linotype"/>
                <w:color w:val="000000" w:themeColor="text1"/>
              </w:rPr>
            </w:pPr>
          </w:p>
        </w:tc>
        <w:tc>
          <w:tcPr>
            <w:tcW w:w="1759" w:type="dxa"/>
            <w:vMerge/>
          </w:tcPr>
          <w:p w14:paraId="51E97305" w14:textId="77777777" w:rsidR="009A1572" w:rsidRPr="00E576A5" w:rsidRDefault="009A1572" w:rsidP="00E576A5">
            <w:pPr>
              <w:spacing w:line="360" w:lineRule="auto"/>
              <w:jc w:val="both"/>
              <w:rPr>
                <w:rFonts w:ascii="Palatino Linotype" w:hAnsi="Palatino Linotype"/>
                <w:color w:val="000000" w:themeColor="text1"/>
              </w:rPr>
            </w:pPr>
          </w:p>
        </w:tc>
        <w:tc>
          <w:tcPr>
            <w:tcW w:w="2269" w:type="dxa"/>
            <w:vMerge/>
          </w:tcPr>
          <w:p w14:paraId="03EE6169" w14:textId="77777777" w:rsidR="009A1572" w:rsidRPr="00E576A5" w:rsidRDefault="009A1572" w:rsidP="00E576A5">
            <w:pPr>
              <w:spacing w:line="360" w:lineRule="auto"/>
              <w:jc w:val="both"/>
              <w:rPr>
                <w:rFonts w:ascii="Palatino Linotype" w:hAnsi="Palatino Linotype"/>
                <w:color w:val="000000" w:themeColor="text1"/>
              </w:rPr>
            </w:pPr>
          </w:p>
        </w:tc>
        <w:tc>
          <w:tcPr>
            <w:tcW w:w="2268" w:type="dxa"/>
          </w:tcPr>
          <w:p w14:paraId="6B1B9D68" w14:textId="77777777" w:rsidR="009A1572" w:rsidRPr="00E576A5" w:rsidRDefault="009A1572" w:rsidP="00E576A5">
            <w:pPr>
              <w:spacing w:line="360" w:lineRule="auto"/>
              <w:jc w:val="both"/>
              <w:rPr>
                <w:rFonts w:ascii="Palatino Linotype" w:hAnsi="Palatino Linotype"/>
                <w:color w:val="000000" w:themeColor="text1"/>
              </w:rPr>
            </w:pPr>
            <w:r w:rsidRPr="00E576A5">
              <w:rPr>
                <w:rFonts w:ascii="Palatino Linotype" w:hAnsi="Palatino Linotype"/>
                <w:color w:val="000000" w:themeColor="text1"/>
              </w:rPr>
              <w:t>El principio de proporcionalidad</w:t>
            </w:r>
          </w:p>
        </w:tc>
      </w:tr>
      <w:tr w:rsidR="009A1572" w:rsidRPr="00E576A5" w14:paraId="6D8F8BC9" w14:textId="77777777" w:rsidTr="00E576A5">
        <w:tc>
          <w:tcPr>
            <w:tcW w:w="2155" w:type="dxa"/>
            <w:vMerge w:val="restart"/>
            <w:shd w:val="clear" w:color="auto" w:fill="C6D9F1" w:themeFill="text2" w:themeFillTint="33"/>
          </w:tcPr>
          <w:p w14:paraId="50CB80FC" w14:textId="77777777" w:rsidR="009A1572" w:rsidRPr="00E576A5" w:rsidRDefault="009A1572" w:rsidP="00E576A5">
            <w:pPr>
              <w:spacing w:line="360" w:lineRule="auto"/>
              <w:jc w:val="both"/>
              <w:rPr>
                <w:rFonts w:ascii="Palatino Linotype" w:hAnsi="Palatino Linotype"/>
                <w:color w:val="000000" w:themeColor="text1"/>
              </w:rPr>
            </w:pPr>
            <w:r w:rsidRPr="00E576A5">
              <w:rPr>
                <w:rFonts w:ascii="Palatino Linotype" w:hAnsi="Palatino Linotype"/>
                <w:color w:val="000000" w:themeColor="text1"/>
              </w:rPr>
              <w:t>Condiciones especiales de la confidencialidad</w:t>
            </w:r>
          </w:p>
        </w:tc>
        <w:tc>
          <w:tcPr>
            <w:tcW w:w="1759" w:type="dxa"/>
          </w:tcPr>
          <w:p w14:paraId="2A20196B" w14:textId="77777777" w:rsidR="009A1572" w:rsidRPr="00E576A5" w:rsidRDefault="009A1572" w:rsidP="00E576A5">
            <w:pPr>
              <w:spacing w:line="360" w:lineRule="auto"/>
              <w:jc w:val="both"/>
              <w:rPr>
                <w:rFonts w:ascii="Palatino Linotype" w:hAnsi="Palatino Linotype"/>
                <w:color w:val="000000" w:themeColor="text1"/>
              </w:rPr>
            </w:pPr>
            <w:r w:rsidRPr="00E576A5">
              <w:rPr>
                <w:rFonts w:ascii="Palatino Linotype" w:hAnsi="Palatino Linotype"/>
                <w:color w:val="000000" w:themeColor="text1"/>
              </w:rPr>
              <w:t xml:space="preserve">Para clasificar se debe verificar que no se encuentre en </w:t>
            </w:r>
            <w:r w:rsidRPr="00E576A5">
              <w:rPr>
                <w:rFonts w:ascii="Palatino Linotype" w:hAnsi="Palatino Linotype"/>
                <w:color w:val="000000" w:themeColor="text1"/>
              </w:rPr>
              <w:lastRenderedPageBreak/>
              <w:t xml:space="preserve">los supuestos del artículo 148 de la ley Estatal </w:t>
            </w:r>
          </w:p>
        </w:tc>
        <w:tc>
          <w:tcPr>
            <w:tcW w:w="2269" w:type="dxa"/>
          </w:tcPr>
          <w:p w14:paraId="2C7BD77E" w14:textId="77777777" w:rsidR="009A1572" w:rsidRPr="00E576A5" w:rsidRDefault="009A1572" w:rsidP="00E576A5">
            <w:pPr>
              <w:spacing w:line="360" w:lineRule="auto"/>
              <w:jc w:val="both"/>
              <w:rPr>
                <w:rFonts w:ascii="Palatino Linotype" w:hAnsi="Palatino Linotype"/>
                <w:color w:val="000000" w:themeColor="text1"/>
              </w:rPr>
            </w:pPr>
            <w:r w:rsidRPr="00E576A5">
              <w:rPr>
                <w:rFonts w:ascii="Palatino Linotype" w:hAnsi="Palatino Linotype"/>
                <w:color w:val="000000" w:themeColor="text1"/>
              </w:rPr>
              <w:lastRenderedPageBreak/>
              <w:t xml:space="preserve">Si se encuentra en los supuestos de dicho artículo se entrega aún sin consentimiento del </w:t>
            </w:r>
            <w:r w:rsidRPr="00E576A5">
              <w:rPr>
                <w:rFonts w:ascii="Palatino Linotype" w:hAnsi="Palatino Linotype"/>
                <w:color w:val="000000" w:themeColor="text1"/>
              </w:rPr>
              <w:lastRenderedPageBreak/>
              <w:t xml:space="preserve">titular del dato personal </w:t>
            </w:r>
          </w:p>
        </w:tc>
        <w:tc>
          <w:tcPr>
            <w:tcW w:w="2268" w:type="dxa"/>
          </w:tcPr>
          <w:p w14:paraId="2606CA67" w14:textId="77777777" w:rsidR="009A1572" w:rsidRPr="00E576A5" w:rsidRDefault="009A1572" w:rsidP="00E576A5">
            <w:pPr>
              <w:spacing w:line="360" w:lineRule="auto"/>
              <w:jc w:val="both"/>
              <w:rPr>
                <w:rFonts w:ascii="Palatino Linotype" w:hAnsi="Palatino Linotype"/>
                <w:color w:val="000000" w:themeColor="text1"/>
              </w:rPr>
            </w:pPr>
          </w:p>
        </w:tc>
      </w:tr>
      <w:tr w:rsidR="009A1572" w:rsidRPr="00E576A5" w14:paraId="34D0D4CF" w14:textId="77777777" w:rsidTr="00E576A5">
        <w:trPr>
          <w:trHeight w:val="3404"/>
        </w:trPr>
        <w:tc>
          <w:tcPr>
            <w:tcW w:w="2155" w:type="dxa"/>
            <w:vMerge/>
            <w:shd w:val="clear" w:color="auto" w:fill="C6D9F1" w:themeFill="text2" w:themeFillTint="33"/>
          </w:tcPr>
          <w:p w14:paraId="36F28AF7" w14:textId="77777777" w:rsidR="009A1572" w:rsidRPr="00E576A5" w:rsidRDefault="009A1572" w:rsidP="00E576A5">
            <w:pPr>
              <w:spacing w:line="360" w:lineRule="auto"/>
              <w:jc w:val="both"/>
              <w:rPr>
                <w:rFonts w:ascii="Palatino Linotype" w:hAnsi="Palatino Linotype"/>
                <w:color w:val="000000" w:themeColor="text1"/>
              </w:rPr>
            </w:pPr>
          </w:p>
        </w:tc>
        <w:tc>
          <w:tcPr>
            <w:tcW w:w="1759" w:type="dxa"/>
          </w:tcPr>
          <w:p w14:paraId="11CA03C5" w14:textId="77777777" w:rsidR="009A1572" w:rsidRPr="00E576A5" w:rsidRDefault="009A1572" w:rsidP="00E576A5">
            <w:pPr>
              <w:spacing w:line="360" w:lineRule="auto"/>
              <w:jc w:val="both"/>
              <w:rPr>
                <w:rFonts w:ascii="Palatino Linotype" w:hAnsi="Palatino Linotype"/>
                <w:color w:val="000000" w:themeColor="text1"/>
              </w:rPr>
            </w:pPr>
            <w:r w:rsidRPr="00E576A5">
              <w:rPr>
                <w:rFonts w:ascii="Palatino Linotype" w:hAnsi="Palatino Linotype"/>
                <w:color w:val="000000" w:themeColor="text1"/>
              </w:rPr>
              <w:t>Si es posible, se debe consultar al titular de los datos para requerir su autorización para entregarlo</w:t>
            </w:r>
          </w:p>
        </w:tc>
        <w:tc>
          <w:tcPr>
            <w:tcW w:w="2269" w:type="dxa"/>
          </w:tcPr>
          <w:p w14:paraId="0DFF4E79" w14:textId="77777777" w:rsidR="009A1572" w:rsidRPr="00E576A5" w:rsidRDefault="009A1572" w:rsidP="00E576A5">
            <w:pPr>
              <w:spacing w:line="360" w:lineRule="auto"/>
              <w:jc w:val="both"/>
              <w:rPr>
                <w:rFonts w:ascii="Palatino Linotype" w:hAnsi="Palatino Linotype"/>
                <w:color w:val="000000" w:themeColor="text1"/>
              </w:rPr>
            </w:pPr>
          </w:p>
        </w:tc>
        <w:tc>
          <w:tcPr>
            <w:tcW w:w="2268" w:type="dxa"/>
          </w:tcPr>
          <w:p w14:paraId="16722A63" w14:textId="77777777" w:rsidR="009A1572" w:rsidRPr="00E576A5" w:rsidRDefault="009A1572" w:rsidP="00E576A5">
            <w:pPr>
              <w:spacing w:line="360" w:lineRule="auto"/>
              <w:jc w:val="both"/>
              <w:rPr>
                <w:rFonts w:ascii="Palatino Linotype" w:hAnsi="Palatino Linotype"/>
                <w:color w:val="000000" w:themeColor="text1"/>
              </w:rPr>
            </w:pPr>
          </w:p>
        </w:tc>
      </w:tr>
    </w:tbl>
    <w:p w14:paraId="4AA769EE" w14:textId="77777777" w:rsidR="009A1572" w:rsidRPr="00E576A5" w:rsidRDefault="009A1572" w:rsidP="00E576A5">
      <w:pPr>
        <w:shd w:val="clear" w:color="auto" w:fill="FFFFFF"/>
        <w:spacing w:beforeAutospacing="1" w:afterAutospacing="1" w:line="360" w:lineRule="auto"/>
        <w:jc w:val="both"/>
        <w:textAlignment w:val="baseline"/>
        <w:rPr>
          <w:rFonts w:ascii="Palatino Linotype" w:eastAsiaTheme="minorHAnsi" w:hAnsi="Palatino Linotype" w:cs="Times New Roman"/>
          <w:color w:val="000000" w:themeColor="text1"/>
          <w:lang w:eastAsia="es-ES_tradnl"/>
        </w:rPr>
      </w:pPr>
    </w:p>
    <w:p w14:paraId="1397A628" w14:textId="77777777" w:rsidR="009A1572" w:rsidRPr="00E576A5" w:rsidRDefault="009A1572" w:rsidP="001D406E">
      <w:pPr>
        <w:numPr>
          <w:ilvl w:val="0"/>
          <w:numId w:val="1"/>
        </w:numPr>
        <w:shd w:val="clear" w:color="auto" w:fill="FFFFFF"/>
        <w:spacing w:beforeAutospacing="1" w:after="240" w:line="360" w:lineRule="auto"/>
        <w:ind w:left="0" w:firstLine="0"/>
        <w:jc w:val="both"/>
        <w:textAlignment w:val="baseline"/>
        <w:rPr>
          <w:rFonts w:ascii="Palatino Linotype" w:eastAsiaTheme="minorHAnsi" w:hAnsi="Palatino Linotype" w:cs="Times New Roman"/>
          <w:color w:val="000000" w:themeColor="text1"/>
          <w:lang w:eastAsia="es-ES_tradnl"/>
        </w:rPr>
      </w:pPr>
      <w:r w:rsidRPr="00E576A5">
        <w:rPr>
          <w:rFonts w:ascii="Palatino Linotype" w:eastAsiaTheme="minorHAnsi" w:hAnsi="Palatino Linotype"/>
          <w:color w:val="000000" w:themeColor="text1"/>
          <w:lang w:val="es-MX" w:eastAsia="en-US"/>
        </w:rPr>
        <w:t>Pero</w:t>
      </w:r>
      <w:r w:rsidRPr="00E576A5">
        <w:rPr>
          <w:rFonts w:ascii="Palatino Linotype" w:eastAsiaTheme="minorHAnsi" w:hAnsi="Palatino Linotype" w:cs="Times New Roman"/>
          <w:color w:val="000000" w:themeColor="text1"/>
          <w:lang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3BCE0614" w14:textId="77777777" w:rsidR="009A1572" w:rsidRPr="00E576A5" w:rsidRDefault="009A1572" w:rsidP="001D406E">
      <w:pPr>
        <w:numPr>
          <w:ilvl w:val="0"/>
          <w:numId w:val="1"/>
        </w:numPr>
        <w:shd w:val="clear" w:color="auto" w:fill="FFFFFF"/>
        <w:spacing w:before="240" w:line="360" w:lineRule="auto"/>
        <w:ind w:left="0" w:firstLine="0"/>
        <w:contextualSpacing/>
        <w:jc w:val="both"/>
        <w:rPr>
          <w:rFonts w:ascii="Palatino Linotype" w:eastAsia="Times New Roman" w:hAnsi="Palatino Linotype" w:cs="Arial"/>
          <w:color w:val="000000" w:themeColor="text1"/>
          <w:lang w:eastAsia="es-MX"/>
        </w:rPr>
      </w:pPr>
      <w:r w:rsidRPr="00E576A5">
        <w:rPr>
          <w:rFonts w:ascii="Palatino Linotype" w:hAnsi="Palatino Linotype"/>
          <w:color w:val="000000" w:themeColor="text1"/>
        </w:rPr>
        <w:t xml:space="preserve">Por lo que si la información, con la que se pueda responder a una solicitud de información, contiene datos personales se deberá de realizar su clasificación </w:t>
      </w:r>
      <w:r w:rsidRPr="00E576A5">
        <w:rPr>
          <w:rFonts w:ascii="Palatino Linotype" w:hAnsi="Palatino Linotype"/>
          <w:color w:val="000000" w:themeColor="text1"/>
        </w:rPr>
        <w:lastRenderedPageBreak/>
        <w:t>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69CBF3EC" w14:textId="77777777" w:rsidR="009A1572" w:rsidRPr="00E576A5" w:rsidRDefault="009A1572" w:rsidP="00E576A5">
      <w:pPr>
        <w:shd w:val="clear" w:color="auto" w:fill="FFFFFF"/>
        <w:spacing w:line="360" w:lineRule="auto"/>
        <w:contextualSpacing/>
        <w:jc w:val="both"/>
        <w:rPr>
          <w:rFonts w:ascii="Palatino Linotype" w:eastAsia="Times New Roman" w:hAnsi="Palatino Linotype" w:cs="Arial"/>
          <w:color w:val="000000" w:themeColor="text1"/>
          <w:lang w:eastAsia="es-MX"/>
        </w:rPr>
      </w:pPr>
    </w:p>
    <w:p w14:paraId="50598996" w14:textId="550788A8" w:rsidR="009A1572" w:rsidRPr="00E576A5" w:rsidRDefault="000C18E9" w:rsidP="001D406E">
      <w:pPr>
        <w:numPr>
          <w:ilvl w:val="0"/>
          <w:numId w:val="1"/>
        </w:numPr>
        <w:shd w:val="clear" w:color="auto" w:fill="FFFFFF"/>
        <w:tabs>
          <w:tab w:val="left" w:pos="284"/>
          <w:tab w:val="left" w:pos="426"/>
        </w:tabs>
        <w:spacing w:after="120" w:line="360" w:lineRule="auto"/>
        <w:ind w:left="0" w:right="49" w:firstLine="0"/>
        <w:contextualSpacing/>
        <w:jc w:val="both"/>
        <w:rPr>
          <w:rFonts w:ascii="Palatino Linotype" w:hAnsi="Palatino Linotype" w:cs="Arial"/>
          <w:color w:val="000000" w:themeColor="text1"/>
        </w:rPr>
      </w:pPr>
      <w:bookmarkStart w:id="129" w:name="_Toc466371865"/>
      <w:bookmarkStart w:id="130" w:name="_Toc466377653"/>
      <w:r>
        <w:rPr>
          <w:rFonts w:ascii="Palatino Linotype" w:hAnsi="Palatino Linotype"/>
          <w:color w:val="000000" w:themeColor="text1"/>
          <w:lang w:val="es-ES"/>
        </w:rPr>
        <w:t xml:space="preserve"> </w:t>
      </w:r>
      <w:r w:rsidR="009A1572" w:rsidRPr="00E576A5">
        <w:rPr>
          <w:rFonts w:ascii="Palatino Linotype" w:hAnsi="Palatino Linotype"/>
          <w:color w:val="000000" w:themeColor="text1"/>
          <w:lang w:val="es-ES"/>
        </w:rPr>
        <w:t xml:space="preserve">Por lo tanto, en consecuencia y en mérito de lo expuesto en líneas anteriores, resultan fundadas las razones o motivos de inconformidad hechos valer por la </w:t>
      </w:r>
      <w:r w:rsidR="009A1572" w:rsidRPr="00E576A5">
        <w:rPr>
          <w:rFonts w:ascii="Palatino Linotype" w:hAnsi="Palatino Linotype"/>
          <w:b/>
          <w:color w:val="000000" w:themeColor="text1"/>
          <w:lang w:val="es-ES"/>
        </w:rPr>
        <w:t>RECURRENTE</w:t>
      </w:r>
      <w:r w:rsidR="009A1572" w:rsidRPr="00E576A5">
        <w:rPr>
          <w:rFonts w:ascii="Palatino Linotype" w:hAnsi="Palatino Linotype"/>
          <w:color w:val="000000" w:themeColor="text1"/>
          <w:lang w:val="es-ES"/>
        </w:rPr>
        <w:t xml:space="preserve"> dentro del recurso de revisión </w:t>
      </w:r>
      <w:r w:rsidR="009A1572" w:rsidRPr="00E576A5">
        <w:rPr>
          <w:rFonts w:ascii="Palatino Linotype" w:hAnsi="Palatino Linotype"/>
          <w:b/>
          <w:color w:val="000000" w:themeColor="text1"/>
          <w:lang w:val="es-ES"/>
        </w:rPr>
        <w:t>00013/INFOEM/IP/RR/2019</w:t>
      </w:r>
      <w:r w:rsidR="009A1572" w:rsidRPr="00E576A5">
        <w:rPr>
          <w:rFonts w:ascii="Palatino Linotype" w:hAnsi="Palatino Linotype"/>
          <w:color w:val="000000" w:themeColor="text1"/>
          <w:lang w:val="es-ES"/>
        </w:rPr>
        <w:t xml:space="preserve">, por ello, y con fundamento en la fracción II del numeral 186 de la Ley de Transparencia y Acceso a la Información Pública del Estado de México y Municipios, se </w:t>
      </w:r>
      <w:r w:rsidR="009A1572" w:rsidRPr="00E576A5">
        <w:rPr>
          <w:rFonts w:ascii="Palatino Linotype" w:hAnsi="Palatino Linotype"/>
          <w:b/>
          <w:color w:val="000000" w:themeColor="text1"/>
          <w:lang w:val="es-ES"/>
        </w:rPr>
        <w:t>MODIFICA</w:t>
      </w:r>
      <w:r w:rsidR="009A1572" w:rsidRPr="00E576A5">
        <w:rPr>
          <w:rFonts w:ascii="Palatino Linotype" w:hAnsi="Palatino Linotype"/>
          <w:color w:val="000000" w:themeColor="text1"/>
          <w:lang w:val="es-ES"/>
        </w:rPr>
        <w:t xml:space="preserve"> la respuesta a la solicitud de información número </w:t>
      </w:r>
      <w:r w:rsidR="009A1572" w:rsidRPr="00E576A5">
        <w:rPr>
          <w:rFonts w:ascii="Palatino Linotype" w:hAnsi="Palatino Linotype"/>
          <w:b/>
          <w:bCs/>
        </w:rPr>
        <w:t>00398/ATIZARA/IP/</w:t>
      </w:r>
      <w:r w:rsidR="00663689" w:rsidRPr="00E576A5">
        <w:rPr>
          <w:rFonts w:ascii="Palatino Linotype" w:hAnsi="Palatino Linotype"/>
          <w:b/>
          <w:bCs/>
        </w:rPr>
        <w:t>2018</w:t>
      </w:r>
      <w:r w:rsidR="00663689" w:rsidRPr="00E576A5">
        <w:rPr>
          <w:rFonts w:ascii="Palatino Linotype" w:hAnsi="Palatino Linotype"/>
        </w:rPr>
        <w:t>.</w:t>
      </w:r>
    </w:p>
    <w:p w14:paraId="16002C11" w14:textId="77777777" w:rsidR="009A1572" w:rsidRPr="00E576A5" w:rsidRDefault="009A1572" w:rsidP="00E576A5">
      <w:pPr>
        <w:shd w:val="clear" w:color="auto" w:fill="FFFFFF"/>
        <w:tabs>
          <w:tab w:val="left" w:pos="284"/>
          <w:tab w:val="left" w:pos="426"/>
        </w:tabs>
        <w:spacing w:after="120" w:line="360" w:lineRule="auto"/>
        <w:ind w:right="49"/>
        <w:contextualSpacing/>
        <w:jc w:val="both"/>
        <w:rPr>
          <w:rFonts w:ascii="Palatino Linotype" w:hAnsi="Palatino Linotype" w:cs="Arial"/>
          <w:color w:val="000000" w:themeColor="text1"/>
        </w:rPr>
      </w:pPr>
    </w:p>
    <w:p w14:paraId="1FA74339" w14:textId="1FF0DC83" w:rsidR="009A1572" w:rsidRPr="006E394A" w:rsidRDefault="000C18E9" w:rsidP="001D406E">
      <w:pPr>
        <w:numPr>
          <w:ilvl w:val="0"/>
          <w:numId w:val="1"/>
        </w:numPr>
        <w:shd w:val="clear" w:color="auto" w:fill="FFFFFF"/>
        <w:tabs>
          <w:tab w:val="left" w:pos="284"/>
          <w:tab w:val="left" w:pos="426"/>
        </w:tabs>
        <w:spacing w:after="120" w:line="360" w:lineRule="auto"/>
        <w:ind w:left="0" w:right="49" w:firstLine="0"/>
        <w:contextualSpacing/>
        <w:jc w:val="both"/>
        <w:rPr>
          <w:rFonts w:ascii="Palatino Linotype" w:hAnsi="Palatino Linotype" w:cs="Arial"/>
          <w:color w:val="000000" w:themeColor="text1"/>
        </w:rPr>
      </w:pPr>
      <w:r>
        <w:rPr>
          <w:rFonts w:ascii="Palatino Linotype" w:hAnsi="Palatino Linotype"/>
          <w:color w:val="000000" w:themeColor="text1"/>
          <w:lang w:val="es-ES"/>
        </w:rPr>
        <w:t xml:space="preserve"> </w:t>
      </w:r>
      <w:r w:rsidR="009A1572" w:rsidRPr="00E576A5">
        <w:rPr>
          <w:rFonts w:ascii="Palatino Linotype" w:hAnsi="Palatino Linotype"/>
          <w:color w:val="000000" w:themeColor="text1"/>
          <w:lang w:val="es-ES"/>
        </w:rPr>
        <w:t>P</w:t>
      </w:r>
      <w:proofErr w:type="spellStart"/>
      <w:r w:rsidR="009A1572" w:rsidRPr="00E576A5">
        <w:rPr>
          <w:rFonts w:ascii="Palatino Linotype" w:hAnsi="Palatino Linotype"/>
          <w:color w:val="000000" w:themeColor="text1"/>
        </w:rPr>
        <w:t>or</w:t>
      </w:r>
      <w:proofErr w:type="spellEnd"/>
      <w:r w:rsidR="009A1572" w:rsidRPr="00E576A5">
        <w:rPr>
          <w:rFonts w:ascii="Palatino Linotype" w:hAnsi="Palatino Linotype"/>
          <w:color w:val="000000" w:themeColor="text1"/>
        </w:rPr>
        <w:t xml:space="preserve"> lo anteriormente expuesto y fundado, éste </w:t>
      </w:r>
      <w:r w:rsidR="009A1572" w:rsidRPr="00E576A5">
        <w:rPr>
          <w:rFonts w:ascii="Palatino Linotype" w:hAnsi="Palatino Linotype"/>
          <w:b/>
          <w:color w:val="000000" w:themeColor="text1"/>
        </w:rPr>
        <w:t>ÓRGANO GARANTE</w:t>
      </w:r>
      <w:r w:rsidR="009A1572" w:rsidRPr="00E576A5">
        <w:rPr>
          <w:rFonts w:ascii="Palatino Linotype" w:hAnsi="Palatino Linotype"/>
          <w:color w:val="000000" w:themeColor="text1"/>
        </w:rPr>
        <w:t xml:space="preserve"> emite los siguientes:-----------------------------------------------------------------------------------------------</w:t>
      </w:r>
    </w:p>
    <w:p w14:paraId="19B8D485" w14:textId="3811576A" w:rsidR="006E394A" w:rsidRDefault="006E394A" w:rsidP="006E394A">
      <w:pPr>
        <w:pStyle w:val="Prrafodelista"/>
        <w:rPr>
          <w:rFonts w:ascii="Palatino Linotype" w:hAnsi="Palatino Linotype" w:cs="Arial"/>
          <w:color w:val="000000" w:themeColor="text1"/>
        </w:rPr>
      </w:pPr>
      <w:r>
        <w:rPr>
          <w:rFonts w:ascii="Palatino Linotype" w:hAnsi="Palatino Linotype" w:cs="Arial"/>
          <w:noProof/>
          <w:color w:val="000000" w:themeColor="text1"/>
          <w:lang w:val="es-MX" w:eastAsia="es-MX"/>
        </w:rPr>
        <mc:AlternateContent>
          <mc:Choice Requires="wps">
            <w:drawing>
              <wp:anchor distT="0" distB="0" distL="114300" distR="114300" simplePos="0" relativeHeight="251669504" behindDoc="0" locked="0" layoutInCell="1" allowOverlap="1" wp14:anchorId="0C53625D" wp14:editId="767F1899">
                <wp:simplePos x="0" y="0"/>
                <wp:positionH relativeFrom="column">
                  <wp:posOffset>73162</wp:posOffset>
                </wp:positionH>
                <wp:positionV relativeFrom="paragraph">
                  <wp:posOffset>35353</wp:posOffset>
                </wp:positionV>
                <wp:extent cx="5486400" cy="2092411"/>
                <wp:effectExtent l="38100" t="38100" r="76200" b="79375"/>
                <wp:wrapNone/>
                <wp:docPr id="21" name="Conector recto 21"/>
                <wp:cNvGraphicFramePr/>
                <a:graphic xmlns:a="http://schemas.openxmlformats.org/drawingml/2006/main">
                  <a:graphicData uri="http://schemas.microsoft.com/office/word/2010/wordprocessingShape">
                    <wps:wsp>
                      <wps:cNvCnPr/>
                      <wps:spPr>
                        <a:xfrm>
                          <a:off x="0" y="0"/>
                          <a:ext cx="5486400" cy="209241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5D28AFA" id="Conector recto 2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5.75pt,2.8pt" to="437.75pt,1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" strokecolor="#4f81bd [3204]" strokeweight="2pt">
                <v:shadow on="t" color="black" opacity="24903f" origin=",.5" offset="0,.55556mm"/>
              </v:line>
            </w:pict>
          </mc:Fallback>
        </mc:AlternateContent>
      </w:r>
    </w:p>
    <w:p w14:paraId="246512CE" w14:textId="77777777" w:rsidR="006E394A" w:rsidRDefault="006E394A" w:rsidP="006E394A">
      <w:pPr>
        <w:shd w:val="clear" w:color="auto" w:fill="FFFFFF"/>
        <w:tabs>
          <w:tab w:val="left" w:pos="284"/>
          <w:tab w:val="left" w:pos="426"/>
        </w:tabs>
        <w:spacing w:after="120" w:line="360" w:lineRule="auto"/>
        <w:ind w:right="49"/>
        <w:contextualSpacing/>
        <w:jc w:val="both"/>
        <w:rPr>
          <w:rFonts w:ascii="Palatino Linotype" w:hAnsi="Palatino Linotype" w:cs="Arial"/>
          <w:color w:val="000000" w:themeColor="text1"/>
        </w:rPr>
      </w:pPr>
    </w:p>
    <w:p w14:paraId="62BDB8AC" w14:textId="77777777" w:rsidR="006E394A" w:rsidRPr="00E576A5" w:rsidRDefault="006E394A" w:rsidP="006E394A">
      <w:pPr>
        <w:shd w:val="clear" w:color="auto" w:fill="FFFFFF"/>
        <w:tabs>
          <w:tab w:val="left" w:pos="284"/>
          <w:tab w:val="left" w:pos="426"/>
        </w:tabs>
        <w:spacing w:after="120" w:line="360" w:lineRule="auto"/>
        <w:ind w:right="49"/>
        <w:contextualSpacing/>
        <w:jc w:val="both"/>
        <w:rPr>
          <w:rFonts w:ascii="Palatino Linotype" w:hAnsi="Palatino Linotype" w:cs="Arial"/>
          <w:color w:val="000000" w:themeColor="text1"/>
        </w:rPr>
      </w:pPr>
    </w:p>
    <w:p w14:paraId="6ECA9A46" w14:textId="77777777" w:rsidR="009A1572" w:rsidRPr="00E576A5" w:rsidRDefault="009A1572" w:rsidP="00E576A5">
      <w:pPr>
        <w:keepNext/>
        <w:keepLines/>
        <w:spacing w:before="240" w:line="360" w:lineRule="auto"/>
        <w:jc w:val="center"/>
        <w:outlineLvl w:val="0"/>
        <w:rPr>
          <w:rFonts w:ascii="Palatino Linotype" w:eastAsiaTheme="majorEastAsia" w:hAnsi="Palatino Linotype" w:cstheme="majorBidi"/>
          <w:b/>
          <w:color w:val="000000" w:themeColor="text1"/>
          <w:lang w:val="es-MX" w:eastAsia="en-US"/>
        </w:rPr>
      </w:pPr>
      <w:bookmarkStart w:id="131" w:name="_Toc495427547"/>
      <w:bookmarkStart w:id="132" w:name="_Toc497905366"/>
      <w:bookmarkStart w:id="133" w:name="_Toc536691789"/>
      <w:bookmarkStart w:id="134" w:name="_Toc3459308"/>
      <w:r w:rsidRPr="00E576A5">
        <w:rPr>
          <w:rFonts w:ascii="Palatino Linotype" w:eastAsiaTheme="majorEastAsia" w:hAnsi="Palatino Linotype" w:cstheme="majorBidi"/>
          <w:b/>
          <w:color w:val="000000" w:themeColor="text1"/>
          <w:lang w:val="es-MX" w:eastAsia="en-US"/>
        </w:rPr>
        <w:lastRenderedPageBreak/>
        <w:t>R E S O L U T I V O S</w:t>
      </w:r>
      <w:bookmarkEnd w:id="129"/>
      <w:bookmarkEnd w:id="130"/>
      <w:bookmarkEnd w:id="131"/>
      <w:bookmarkEnd w:id="132"/>
      <w:bookmarkEnd w:id="133"/>
      <w:bookmarkEnd w:id="134"/>
    </w:p>
    <w:p w14:paraId="6D8D74F3" w14:textId="77777777" w:rsidR="009A1572" w:rsidRPr="00E576A5" w:rsidRDefault="009A1572" w:rsidP="00E576A5">
      <w:pPr>
        <w:spacing w:line="360" w:lineRule="auto"/>
        <w:rPr>
          <w:rFonts w:ascii="Palatino Linotype" w:hAnsi="Palatino Linotype"/>
          <w:color w:val="000000" w:themeColor="text1"/>
          <w:lang w:val="es-MX" w:eastAsia="en-US"/>
        </w:rPr>
      </w:pPr>
    </w:p>
    <w:p w14:paraId="66CC827D" w14:textId="77777777" w:rsidR="009A1572" w:rsidRPr="00E576A5" w:rsidRDefault="009A1572" w:rsidP="00E576A5">
      <w:pPr>
        <w:spacing w:line="360" w:lineRule="auto"/>
        <w:jc w:val="both"/>
        <w:rPr>
          <w:rFonts w:ascii="Palatino Linotype" w:eastAsia="Times New Roman" w:hAnsi="Palatino Linotype" w:cs="Times New Roman"/>
          <w:color w:val="000000" w:themeColor="text1"/>
        </w:rPr>
      </w:pPr>
      <w:r w:rsidRPr="00E576A5">
        <w:rPr>
          <w:rFonts w:ascii="Palatino Linotype" w:eastAsia="Times New Roman" w:hAnsi="Palatino Linotype" w:cs="Arial"/>
          <w:b/>
          <w:color w:val="000000" w:themeColor="text1"/>
        </w:rPr>
        <w:t xml:space="preserve">PRIMERO. </w:t>
      </w:r>
      <w:r w:rsidRPr="00E576A5">
        <w:rPr>
          <w:rFonts w:ascii="Palatino Linotype" w:eastAsia="Times New Roman" w:hAnsi="Palatino Linotype" w:cs="Arial"/>
          <w:color w:val="000000" w:themeColor="text1"/>
        </w:rPr>
        <w:t>Resultan fundadas las</w:t>
      </w:r>
      <w:r w:rsidRPr="00E576A5">
        <w:rPr>
          <w:rFonts w:ascii="Palatino Linotype" w:eastAsia="Times New Roman" w:hAnsi="Palatino Linotype" w:cs="Arial"/>
          <w:b/>
          <w:color w:val="000000" w:themeColor="text1"/>
        </w:rPr>
        <w:t xml:space="preserve"> </w:t>
      </w:r>
      <w:r w:rsidRPr="00E576A5">
        <w:rPr>
          <w:rFonts w:ascii="Palatino Linotype" w:eastAsia="Times New Roman" w:hAnsi="Palatino Linotype" w:cs="Arial"/>
          <w:color w:val="000000" w:themeColor="text1"/>
          <w:lang w:val="es-ES"/>
        </w:rPr>
        <w:t xml:space="preserve">razones o motivos de inconformidad hechos valer </w:t>
      </w:r>
      <w:r w:rsidRPr="00E576A5">
        <w:rPr>
          <w:rFonts w:ascii="Palatino Linotype" w:eastAsia="Calibri" w:hAnsi="Palatino Linotype" w:cs="Arial"/>
          <w:color w:val="000000" w:themeColor="text1"/>
          <w:lang w:val="es-ES"/>
        </w:rPr>
        <w:t xml:space="preserve">en el recurso de revisión </w:t>
      </w:r>
      <w:r w:rsidRPr="00E576A5">
        <w:rPr>
          <w:rFonts w:ascii="Palatino Linotype" w:hAnsi="Palatino Linotype" w:cs="Arial"/>
          <w:b/>
          <w:bCs/>
          <w:color w:val="000000" w:themeColor="text1"/>
        </w:rPr>
        <w:t xml:space="preserve">00013/INFOEM/IP/RR/2019, </w:t>
      </w:r>
      <w:r w:rsidRPr="00E576A5">
        <w:rPr>
          <w:rFonts w:ascii="Palatino Linotype" w:hAnsi="Palatino Linotype" w:cs="Arial"/>
          <w:bCs/>
          <w:color w:val="000000" w:themeColor="text1"/>
        </w:rPr>
        <w:t xml:space="preserve">en términos de los </w:t>
      </w:r>
      <w:r w:rsidRPr="00E576A5">
        <w:rPr>
          <w:rFonts w:ascii="Palatino Linotype" w:hAnsi="Palatino Linotype" w:cs="Arial"/>
          <w:b/>
          <w:bCs/>
          <w:color w:val="000000" w:themeColor="text1"/>
        </w:rPr>
        <w:t>Considerandos</w:t>
      </w:r>
      <w:r w:rsidRPr="00E576A5">
        <w:rPr>
          <w:rFonts w:ascii="Palatino Linotype" w:hAnsi="Palatino Linotype" w:cs="Arial"/>
          <w:bCs/>
          <w:color w:val="000000" w:themeColor="text1"/>
        </w:rPr>
        <w:t xml:space="preserve"> </w:t>
      </w:r>
      <w:r w:rsidRPr="00E576A5">
        <w:rPr>
          <w:rFonts w:ascii="Palatino Linotype" w:hAnsi="Palatino Linotype" w:cs="Arial"/>
          <w:b/>
          <w:bCs/>
          <w:color w:val="000000" w:themeColor="text1"/>
        </w:rPr>
        <w:t xml:space="preserve">CUARTO y QUINTO </w:t>
      </w:r>
      <w:r w:rsidRPr="00E576A5">
        <w:rPr>
          <w:rFonts w:ascii="Palatino Linotype" w:hAnsi="Palatino Linotype" w:cs="Arial"/>
          <w:bCs/>
          <w:color w:val="000000" w:themeColor="text1"/>
        </w:rPr>
        <w:t>de la presente resolución.</w:t>
      </w:r>
    </w:p>
    <w:p w14:paraId="4EB6EB1F" w14:textId="77777777" w:rsidR="009A1572" w:rsidRPr="00E576A5" w:rsidRDefault="009A1572" w:rsidP="00E576A5">
      <w:pPr>
        <w:spacing w:before="240" w:after="240" w:line="360" w:lineRule="auto"/>
        <w:jc w:val="both"/>
        <w:rPr>
          <w:rFonts w:ascii="Palatino Linotype" w:hAnsi="Palatino Linotype"/>
          <w:b/>
        </w:rPr>
      </w:pPr>
      <w:bookmarkStart w:id="135" w:name="_Toc477891768"/>
      <w:bookmarkStart w:id="136" w:name="_Toc477891858"/>
      <w:bookmarkStart w:id="137" w:name="_Toc481576259"/>
      <w:bookmarkStart w:id="138" w:name="_Toc492590391"/>
      <w:bookmarkStart w:id="139" w:name="_Toc462653937"/>
      <w:bookmarkStart w:id="140" w:name="_Toc453696502"/>
      <w:bookmarkStart w:id="141" w:name="_Toc454301155"/>
      <w:r w:rsidRPr="00E576A5">
        <w:rPr>
          <w:rFonts w:ascii="Palatino Linotype" w:hAnsi="Palatino Linotype"/>
          <w:b/>
          <w:color w:val="000000" w:themeColor="text1"/>
        </w:rPr>
        <w:t>SEGUNDO.</w:t>
      </w:r>
      <w:r w:rsidRPr="00E576A5">
        <w:rPr>
          <w:rFonts w:ascii="Palatino Linotype" w:eastAsiaTheme="majorEastAsia" w:hAnsi="Palatino Linotype" w:cstheme="majorBidi"/>
          <w:b/>
          <w:color w:val="000000" w:themeColor="text1"/>
          <w:lang w:val="es-MX" w:eastAsia="en-US"/>
        </w:rPr>
        <w:t xml:space="preserve"> </w:t>
      </w:r>
      <w:bookmarkEnd w:id="135"/>
      <w:bookmarkEnd w:id="136"/>
      <w:bookmarkEnd w:id="137"/>
      <w:bookmarkEnd w:id="138"/>
      <w:bookmarkEnd w:id="139"/>
      <w:bookmarkEnd w:id="140"/>
      <w:bookmarkEnd w:id="141"/>
      <w:r w:rsidRPr="00E576A5">
        <w:rPr>
          <w:rFonts w:ascii="Palatino Linotype" w:eastAsia="Calibri" w:hAnsi="Palatino Linotype" w:cs="Arial"/>
          <w:color w:val="000000" w:themeColor="text1"/>
          <w:lang w:val="es-ES"/>
        </w:rPr>
        <w:t>Se</w:t>
      </w:r>
      <w:r w:rsidRPr="00E576A5">
        <w:rPr>
          <w:rFonts w:ascii="Palatino Linotype" w:eastAsia="Calibri" w:hAnsi="Palatino Linotype" w:cs="Arial"/>
          <w:b/>
          <w:color w:val="000000" w:themeColor="text1"/>
          <w:lang w:val="es-ES"/>
        </w:rPr>
        <w:t xml:space="preserve"> MODIFICA </w:t>
      </w:r>
      <w:r w:rsidRPr="00E576A5">
        <w:rPr>
          <w:rFonts w:ascii="Palatino Linotype" w:eastAsia="Calibri" w:hAnsi="Palatino Linotype" w:cs="Arial"/>
          <w:color w:val="000000" w:themeColor="text1"/>
          <w:lang w:val="es-ES"/>
        </w:rPr>
        <w:t xml:space="preserve">la respuesta emitida por el </w:t>
      </w:r>
      <w:r w:rsidRPr="00E576A5">
        <w:rPr>
          <w:rFonts w:ascii="Palatino Linotype" w:eastAsia="Calibri" w:hAnsi="Palatino Linotype" w:cs="Arial"/>
          <w:b/>
          <w:color w:val="000000" w:themeColor="text1"/>
          <w:lang w:val="es-ES"/>
        </w:rPr>
        <w:t xml:space="preserve">Ayuntamiento de Atizapán de Zaragoza </w:t>
      </w:r>
      <w:r w:rsidRPr="00E576A5">
        <w:rPr>
          <w:rFonts w:ascii="Palatino Linotype" w:eastAsia="Calibri" w:hAnsi="Palatino Linotype" w:cs="Arial"/>
          <w:color w:val="000000" w:themeColor="text1"/>
          <w:lang w:val="es-ES"/>
        </w:rPr>
        <w:t>y se</w:t>
      </w:r>
      <w:r w:rsidRPr="00E576A5">
        <w:rPr>
          <w:rFonts w:ascii="Palatino Linotype" w:eastAsia="Calibri" w:hAnsi="Palatino Linotype" w:cs="Arial"/>
          <w:b/>
          <w:color w:val="000000" w:themeColor="text1"/>
          <w:lang w:val="es-ES"/>
        </w:rPr>
        <w:t xml:space="preserve"> ORDENA </w:t>
      </w:r>
      <w:r w:rsidRPr="00E576A5">
        <w:rPr>
          <w:rFonts w:ascii="Palatino Linotype" w:eastAsia="Times New Roman" w:hAnsi="Palatino Linotype" w:cs="Arial"/>
          <w:color w:val="000000" w:themeColor="text1"/>
          <w:lang w:val="es-ES"/>
        </w:rPr>
        <w:t xml:space="preserve">entregar vía Sistema de Acceso a la Información Mexiquense </w:t>
      </w:r>
      <w:r w:rsidRPr="00E576A5">
        <w:rPr>
          <w:rFonts w:ascii="Palatino Linotype" w:eastAsia="Times New Roman" w:hAnsi="Palatino Linotype" w:cs="Arial"/>
          <w:b/>
          <w:color w:val="000000" w:themeColor="text1"/>
          <w:lang w:val="es-ES"/>
        </w:rPr>
        <w:t>(SAIMEX),</w:t>
      </w:r>
      <w:r w:rsidRPr="00E576A5">
        <w:rPr>
          <w:rFonts w:ascii="Palatino Linotype" w:eastAsia="Times New Roman" w:hAnsi="Palatino Linotype" w:cs="Arial"/>
          <w:color w:val="000000" w:themeColor="text1"/>
          <w:lang w:val="es-ES"/>
        </w:rPr>
        <w:t xml:space="preserve"> en versión pública, </w:t>
      </w:r>
      <w:r w:rsidRPr="00E576A5">
        <w:rPr>
          <w:rFonts w:ascii="Palatino Linotype" w:hAnsi="Palatino Linotype"/>
          <w:b/>
        </w:rPr>
        <w:t xml:space="preserve">de todos los vehículos que se adquirieron para uso del ayuntamiento del primero de enero del año dos mil nueve a el treinta y uno de diciembre del año dos mil dieciocho: </w:t>
      </w:r>
    </w:p>
    <w:p w14:paraId="5A66EBD0" w14:textId="77777777" w:rsidR="009A1572" w:rsidRPr="00E576A5" w:rsidRDefault="009A1572" w:rsidP="00E576A5">
      <w:pPr>
        <w:numPr>
          <w:ilvl w:val="0"/>
          <w:numId w:val="33"/>
        </w:numPr>
        <w:tabs>
          <w:tab w:val="left" w:pos="8505"/>
        </w:tabs>
        <w:spacing w:before="240" w:after="240" w:line="360" w:lineRule="auto"/>
        <w:ind w:right="567"/>
        <w:contextualSpacing/>
        <w:jc w:val="both"/>
        <w:rPr>
          <w:rFonts w:ascii="Palatino Linotype" w:hAnsi="Palatino Linotype"/>
          <w:b/>
        </w:rPr>
      </w:pPr>
      <w:r w:rsidRPr="00E576A5">
        <w:rPr>
          <w:rFonts w:ascii="Palatino Linotype" w:hAnsi="Palatino Linotype"/>
          <w:b/>
        </w:rPr>
        <w:t xml:space="preserve">Los documentos donde consten las facturas. </w:t>
      </w:r>
    </w:p>
    <w:p w14:paraId="39716574" w14:textId="77777777" w:rsidR="009A1572" w:rsidRPr="00E576A5" w:rsidRDefault="009A1572" w:rsidP="00E576A5">
      <w:pPr>
        <w:numPr>
          <w:ilvl w:val="0"/>
          <w:numId w:val="33"/>
        </w:numPr>
        <w:tabs>
          <w:tab w:val="left" w:pos="8505"/>
        </w:tabs>
        <w:spacing w:before="240" w:after="240" w:line="360" w:lineRule="auto"/>
        <w:ind w:right="567"/>
        <w:contextualSpacing/>
        <w:jc w:val="both"/>
        <w:rPr>
          <w:rFonts w:ascii="Palatino Linotype" w:hAnsi="Palatino Linotype"/>
          <w:b/>
        </w:rPr>
      </w:pPr>
      <w:r w:rsidRPr="00E576A5">
        <w:rPr>
          <w:rFonts w:ascii="Palatino Linotype" w:hAnsi="Palatino Linotype"/>
          <w:b/>
        </w:rPr>
        <w:t>Los documentos donde conste la forma de adquisición.</w:t>
      </w:r>
    </w:p>
    <w:p w14:paraId="4E4DD347" w14:textId="77777777" w:rsidR="009A1572" w:rsidRPr="00E576A5" w:rsidRDefault="009A1572" w:rsidP="00E576A5">
      <w:pPr>
        <w:numPr>
          <w:ilvl w:val="0"/>
          <w:numId w:val="33"/>
        </w:numPr>
        <w:tabs>
          <w:tab w:val="left" w:pos="8505"/>
        </w:tabs>
        <w:spacing w:before="240" w:after="240" w:line="360" w:lineRule="auto"/>
        <w:ind w:right="567"/>
        <w:contextualSpacing/>
        <w:jc w:val="both"/>
        <w:rPr>
          <w:rFonts w:ascii="Palatino Linotype" w:hAnsi="Palatino Linotype"/>
          <w:b/>
        </w:rPr>
      </w:pPr>
      <w:r w:rsidRPr="00E576A5">
        <w:rPr>
          <w:rFonts w:ascii="Palatino Linotype" w:hAnsi="Palatino Linotype"/>
          <w:b/>
        </w:rPr>
        <w:t>Los documentos donde conste el área de destino.</w:t>
      </w:r>
    </w:p>
    <w:p w14:paraId="1AAF3738" w14:textId="77777777" w:rsidR="009A1572" w:rsidRPr="00E576A5" w:rsidRDefault="009A1572" w:rsidP="00E576A5">
      <w:pPr>
        <w:numPr>
          <w:ilvl w:val="0"/>
          <w:numId w:val="33"/>
        </w:numPr>
        <w:tabs>
          <w:tab w:val="left" w:pos="8505"/>
        </w:tabs>
        <w:spacing w:line="360" w:lineRule="auto"/>
        <w:ind w:right="567"/>
        <w:contextualSpacing/>
        <w:jc w:val="both"/>
        <w:rPr>
          <w:rFonts w:ascii="Palatino Linotype" w:hAnsi="Palatino Linotype"/>
          <w:b/>
        </w:rPr>
      </w:pPr>
      <w:r w:rsidRPr="00E576A5">
        <w:rPr>
          <w:rFonts w:ascii="Palatino Linotype" w:eastAsia="Times New Roman" w:hAnsi="Palatino Linotype" w:cs="Times New Roman"/>
          <w:b/>
          <w:color w:val="000000"/>
          <w:lang w:val="es-MX" w:eastAsia="en-US"/>
        </w:rPr>
        <w:t xml:space="preserve">Indique si siguen en servicio o ya fueron dados de baja, y de der el caso en que se hayan dado de baja entregar la los documentos donde conste o se aprecie dicho procedimiento. </w:t>
      </w:r>
    </w:p>
    <w:p w14:paraId="4EE60C73" w14:textId="77777777" w:rsidR="009A1572" w:rsidRPr="00E576A5" w:rsidRDefault="009A1572" w:rsidP="00E576A5">
      <w:pPr>
        <w:tabs>
          <w:tab w:val="left" w:pos="8505"/>
        </w:tabs>
        <w:spacing w:line="360" w:lineRule="auto"/>
        <w:ind w:left="927" w:right="567"/>
        <w:contextualSpacing/>
        <w:jc w:val="both"/>
        <w:rPr>
          <w:rFonts w:ascii="Palatino Linotype" w:hAnsi="Palatino Linotype"/>
          <w:b/>
        </w:rPr>
      </w:pPr>
    </w:p>
    <w:p w14:paraId="6A787EF4" w14:textId="356BB479" w:rsidR="009A1572" w:rsidRPr="00E576A5" w:rsidRDefault="009A1572" w:rsidP="00E576A5">
      <w:pPr>
        <w:spacing w:line="360" w:lineRule="auto"/>
        <w:jc w:val="both"/>
        <w:rPr>
          <w:rFonts w:ascii="Palatino Linotype" w:eastAsia="Calibri" w:hAnsi="Palatino Linotype" w:cs="Arial"/>
          <w:b/>
          <w:color w:val="000000" w:themeColor="text1"/>
        </w:rPr>
      </w:pPr>
      <w:r w:rsidRPr="00E576A5">
        <w:rPr>
          <w:rFonts w:ascii="Palatino Linotype" w:eastAsia="Calibri" w:hAnsi="Palatino Linotype" w:cs="Arial"/>
          <w:color w:val="000000" w:themeColor="text1"/>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w:t>
      </w:r>
      <w:r w:rsidRPr="00E576A5">
        <w:rPr>
          <w:rFonts w:ascii="Palatino Linotype" w:eastAsia="Calibri" w:hAnsi="Palatino Linotype" w:cs="Arial"/>
          <w:color w:val="000000" w:themeColor="text1"/>
        </w:rPr>
        <w:lastRenderedPageBreak/>
        <w:t>eliminen dentro del soporte documental respectivo objeto de las versiones públicas que se formulen y se ponga a disposición de</w:t>
      </w:r>
      <w:r w:rsidRPr="00E576A5">
        <w:rPr>
          <w:rFonts w:ascii="Palatino Linotype" w:eastAsia="Calibri" w:hAnsi="Palatino Linotype" w:cs="Arial"/>
          <w:b/>
          <w:color w:val="000000" w:themeColor="text1"/>
        </w:rPr>
        <w:t xml:space="preserve"> </w:t>
      </w:r>
      <w:r w:rsidR="00387C06" w:rsidRPr="00387C06">
        <w:rPr>
          <w:rFonts w:ascii="Palatino Linotype" w:eastAsia="Calibri" w:hAnsi="Palatino Linotype" w:cs="Arial"/>
          <w:b/>
          <w:color w:val="000000" w:themeColor="text1"/>
          <w:highlight w:val="black"/>
        </w:rPr>
        <w:t>-------------------------------------------------</w:t>
      </w:r>
      <w:r w:rsidRPr="00E576A5">
        <w:rPr>
          <w:rFonts w:ascii="Palatino Linotype" w:eastAsia="Calibri" w:hAnsi="Palatino Linotype" w:cs="Arial"/>
          <w:b/>
          <w:color w:val="000000" w:themeColor="text1"/>
        </w:rPr>
        <w:t>.</w:t>
      </w:r>
    </w:p>
    <w:p w14:paraId="2BAB350D" w14:textId="77777777" w:rsidR="009A1572" w:rsidRPr="00E576A5" w:rsidRDefault="009A1572" w:rsidP="00E576A5">
      <w:pPr>
        <w:tabs>
          <w:tab w:val="left" w:pos="8080"/>
        </w:tabs>
        <w:spacing w:line="360" w:lineRule="auto"/>
        <w:ind w:right="49"/>
        <w:contextualSpacing/>
        <w:jc w:val="both"/>
        <w:rPr>
          <w:rFonts w:ascii="Palatino Linotype" w:eastAsia="Times New Roman" w:hAnsi="Palatino Linotype" w:cs="Times New Roman"/>
          <w:b/>
        </w:rPr>
      </w:pPr>
      <w:bookmarkStart w:id="142" w:name="_Toc460947013"/>
    </w:p>
    <w:p w14:paraId="621F0877" w14:textId="77777777" w:rsidR="009A1572" w:rsidRPr="00E576A5" w:rsidRDefault="009A1572" w:rsidP="00E576A5">
      <w:pPr>
        <w:tabs>
          <w:tab w:val="left" w:pos="8080"/>
        </w:tabs>
        <w:spacing w:line="360" w:lineRule="auto"/>
        <w:ind w:right="49"/>
        <w:contextualSpacing/>
        <w:jc w:val="both"/>
        <w:rPr>
          <w:rFonts w:ascii="Palatino Linotype" w:eastAsia="Palatino Linotype" w:hAnsi="Palatino Linotype" w:cs="Palatino Linotype"/>
          <w:lang w:val="es-ES"/>
        </w:rPr>
      </w:pPr>
      <w:r w:rsidRPr="00E576A5">
        <w:rPr>
          <w:rFonts w:ascii="Palatino Linotype" w:eastAsia="Palatino Linotype" w:hAnsi="Palatino Linotype" w:cs="Palatino Linotype"/>
          <w:lang w:val="es-ES"/>
        </w:rPr>
        <w:t xml:space="preserve">Para el caso de que el </w:t>
      </w:r>
      <w:r w:rsidRPr="00E576A5">
        <w:rPr>
          <w:rFonts w:ascii="Palatino Linotype" w:eastAsia="Palatino Linotype" w:hAnsi="Palatino Linotype" w:cs="Palatino Linotype"/>
          <w:b/>
          <w:lang w:val="es-ES"/>
        </w:rPr>
        <w:t>SUJETO OBLIGADO</w:t>
      </w:r>
      <w:r w:rsidRPr="00E576A5">
        <w:rPr>
          <w:rFonts w:ascii="Palatino Linotype" w:eastAsia="Palatino Linotype" w:hAnsi="Palatino Linotype" w:cs="Palatino Linotype"/>
          <w:lang w:val="es-ES"/>
        </w:rPr>
        <w:t xml:space="preserve"> no cuente con la información deberá de manifestar de manera precisa y clara las razones que expliquen las causas por las que no se haya generado la información requerida.</w:t>
      </w:r>
    </w:p>
    <w:p w14:paraId="5B94A7C7" w14:textId="77777777" w:rsidR="009A1572" w:rsidRPr="00E576A5" w:rsidRDefault="009A1572" w:rsidP="00E576A5">
      <w:pPr>
        <w:tabs>
          <w:tab w:val="left" w:pos="8080"/>
        </w:tabs>
        <w:spacing w:line="360" w:lineRule="auto"/>
        <w:ind w:right="49"/>
        <w:contextualSpacing/>
        <w:jc w:val="both"/>
        <w:rPr>
          <w:rFonts w:ascii="Palatino Linotype" w:eastAsia="Calibri" w:hAnsi="Palatino Linotype" w:cs="Arial"/>
          <w:color w:val="000000" w:themeColor="text1"/>
        </w:rPr>
      </w:pPr>
    </w:p>
    <w:p w14:paraId="70F5625E" w14:textId="77777777" w:rsidR="009A1572" w:rsidRPr="00E576A5" w:rsidRDefault="009A1572" w:rsidP="00E576A5">
      <w:pPr>
        <w:tabs>
          <w:tab w:val="left" w:pos="8080"/>
        </w:tabs>
        <w:spacing w:line="360" w:lineRule="auto"/>
        <w:ind w:right="49"/>
        <w:contextualSpacing/>
        <w:jc w:val="both"/>
        <w:rPr>
          <w:rFonts w:ascii="Palatino Linotype" w:eastAsia="Palatino Linotype" w:hAnsi="Palatino Linotype" w:cs="Palatino Linotype"/>
          <w:b/>
          <w:color w:val="000000" w:themeColor="text1"/>
        </w:rPr>
      </w:pPr>
      <w:r w:rsidRPr="00E576A5">
        <w:rPr>
          <w:rFonts w:ascii="Palatino Linotype" w:eastAsia="Palatino Linotype" w:hAnsi="Palatino Linotype" w:cs="Palatino Linotype"/>
          <w:b/>
          <w:color w:val="000000" w:themeColor="text1"/>
        </w:rPr>
        <w:t xml:space="preserve">TERCERO. Notifíquese </w:t>
      </w:r>
      <w:r w:rsidRPr="00E576A5">
        <w:rPr>
          <w:rFonts w:ascii="Palatino Linotype" w:eastAsia="Palatino Linotype" w:hAnsi="Palatino Linotype" w:cs="Palatino Linotype"/>
          <w:color w:val="000000" w:themeColor="text1"/>
        </w:rPr>
        <w:t xml:space="preserve">al Titular de la Unidad de Transparencia del </w:t>
      </w:r>
      <w:r w:rsidRPr="00E576A5">
        <w:rPr>
          <w:rFonts w:ascii="Palatino Linotype" w:eastAsia="Palatino Linotype" w:hAnsi="Palatino Linotype" w:cs="Palatino Linotype"/>
          <w:b/>
          <w:color w:val="000000" w:themeColor="text1"/>
        </w:rPr>
        <w:t>SUJETO OBLIGADO</w:t>
      </w:r>
      <w:r w:rsidRPr="00E576A5">
        <w:rPr>
          <w:rFonts w:ascii="Palatino Linotype" w:eastAsia="Palatino Linotype" w:hAnsi="Palatino Linotype" w:cs="Palatino Linotype"/>
          <w:color w:val="000000" w:themeColor="text1"/>
        </w:rPr>
        <w:t xml:space="preserve">, para que conforme a los artículos 186 último párrafo, 189 párrafo segundo y 199 de la Ley de Transparencia y Acceso a la Información Pública del Estado de México y Municipios, </w:t>
      </w:r>
      <w:r w:rsidRPr="00E576A5">
        <w:rPr>
          <w:rFonts w:ascii="Palatino Linotype" w:hAnsi="Palatino Linotype"/>
          <w:color w:val="000000" w:themeColor="text1"/>
          <w:shd w:val="clear" w:color="auto" w:fill="FFFFFF"/>
        </w:rPr>
        <w:t>vigente, dé cumplimiento a lo ordenado dentro del plazo de diez días hábiles, debiendo rendir a este Instituto el informe de cumplimiento de la resolución en un plazo de tres días hábiles posteriores.</w:t>
      </w:r>
    </w:p>
    <w:p w14:paraId="10CBB1A1" w14:textId="77777777" w:rsidR="009A1572" w:rsidRPr="00E576A5" w:rsidRDefault="009A1572" w:rsidP="00E576A5">
      <w:pPr>
        <w:shd w:val="clear" w:color="auto" w:fill="FFFFFF"/>
        <w:spacing w:line="360" w:lineRule="auto"/>
        <w:jc w:val="both"/>
        <w:rPr>
          <w:rFonts w:ascii="Palatino Linotype" w:eastAsia="Times New Roman" w:hAnsi="Palatino Linotype" w:cs="Arial"/>
          <w:b/>
          <w:color w:val="000000" w:themeColor="text1"/>
        </w:rPr>
      </w:pPr>
    </w:p>
    <w:p w14:paraId="716A1C2A" w14:textId="71A3F2A4" w:rsidR="009A1572" w:rsidRPr="00E576A5" w:rsidRDefault="009A1572" w:rsidP="00E576A5">
      <w:pPr>
        <w:shd w:val="clear" w:color="auto" w:fill="FFFFFF"/>
        <w:spacing w:line="360" w:lineRule="auto"/>
        <w:jc w:val="both"/>
        <w:rPr>
          <w:rFonts w:ascii="Palatino Linotype" w:hAnsi="Palatino Linotype"/>
          <w:strike/>
          <w:color w:val="000000" w:themeColor="text1"/>
        </w:rPr>
      </w:pPr>
      <w:r w:rsidRPr="00E576A5">
        <w:rPr>
          <w:rFonts w:ascii="Palatino Linotype" w:eastAsia="Times New Roman" w:hAnsi="Palatino Linotype" w:cs="Arial"/>
          <w:b/>
          <w:color w:val="000000" w:themeColor="text1"/>
        </w:rPr>
        <w:t xml:space="preserve">CUARTO. </w:t>
      </w:r>
      <w:r w:rsidR="003418C2" w:rsidRPr="000C18E9">
        <w:rPr>
          <w:rFonts w:ascii="Palatino Linotype" w:eastAsia="Times New Roman" w:hAnsi="Palatino Linotype" w:cs="Arial"/>
          <w:color w:val="000000" w:themeColor="text1"/>
        </w:rPr>
        <w:t>Notifíquese a</w:t>
      </w:r>
      <w:r w:rsidR="003418C2" w:rsidRPr="00E576A5">
        <w:rPr>
          <w:rFonts w:ascii="Palatino Linotype" w:eastAsia="Times New Roman" w:hAnsi="Palatino Linotype" w:cs="Arial"/>
          <w:b/>
          <w:color w:val="000000" w:themeColor="text1"/>
        </w:rPr>
        <w:t xml:space="preserve"> </w:t>
      </w:r>
      <w:r w:rsidR="00387C06" w:rsidRPr="00387C06">
        <w:rPr>
          <w:rFonts w:ascii="Palatino Linotype" w:eastAsia="Calibri" w:hAnsi="Palatino Linotype" w:cs="Arial"/>
          <w:b/>
          <w:color w:val="000000" w:themeColor="text1"/>
          <w:highlight w:val="black"/>
        </w:rPr>
        <w:t>-----------------------------------------------</w:t>
      </w:r>
      <w:r w:rsidRPr="00E576A5">
        <w:rPr>
          <w:rFonts w:ascii="Palatino Linotype" w:hAnsi="Palatino Linotype"/>
          <w:color w:val="000000" w:themeColor="text1"/>
        </w:rPr>
        <w:t xml:space="preserve"> la presente resolución</w:t>
      </w:r>
      <w:r w:rsidR="00C5764F" w:rsidRPr="00E576A5">
        <w:rPr>
          <w:rFonts w:ascii="Palatino Linotype" w:hAnsi="Palatino Linotype"/>
          <w:color w:val="000000" w:themeColor="text1"/>
        </w:rPr>
        <w:t>.</w:t>
      </w:r>
      <w:r w:rsidRPr="00E576A5">
        <w:rPr>
          <w:rFonts w:ascii="Palatino Linotype" w:hAnsi="Palatino Linotype"/>
          <w:color w:val="000000" w:themeColor="text1"/>
        </w:rPr>
        <w:t xml:space="preserve"> </w:t>
      </w:r>
    </w:p>
    <w:bookmarkEnd w:id="142"/>
    <w:p w14:paraId="0EC77DAF" w14:textId="5FD50512" w:rsidR="009A1572" w:rsidRPr="00E576A5" w:rsidRDefault="009A1572" w:rsidP="00E576A5">
      <w:pPr>
        <w:spacing w:before="240" w:after="360" w:line="360" w:lineRule="auto"/>
        <w:jc w:val="both"/>
        <w:rPr>
          <w:rFonts w:ascii="Palatino Linotype" w:eastAsia="MS Mincho" w:hAnsi="Palatino Linotype" w:cs="Times New Roman"/>
          <w:color w:val="000000" w:themeColor="text1"/>
        </w:rPr>
      </w:pPr>
      <w:r w:rsidRPr="00E576A5">
        <w:rPr>
          <w:rFonts w:ascii="Palatino Linotype" w:eastAsia="MS Mincho" w:hAnsi="Palatino Linotype" w:cs="Times New Roman"/>
          <w:b/>
          <w:color w:val="000000" w:themeColor="text1"/>
          <w:lang w:val="es-MX"/>
        </w:rPr>
        <w:t>QUINTO.</w:t>
      </w:r>
      <w:r w:rsidRPr="00E576A5">
        <w:rPr>
          <w:rFonts w:ascii="Palatino Linotype" w:eastAsia="MS Mincho" w:hAnsi="Palatino Linotype" w:cs="Times New Roman"/>
          <w:color w:val="000000" w:themeColor="text1"/>
          <w:lang w:val="es-MX"/>
        </w:rPr>
        <w:t xml:space="preserve"> </w:t>
      </w:r>
      <w:r w:rsidRPr="00E576A5">
        <w:rPr>
          <w:rFonts w:ascii="Palatino Linotype" w:eastAsia="MS Mincho" w:hAnsi="Palatino Linotype" w:cs="Times New Roman"/>
          <w:color w:val="000000" w:themeColor="text1"/>
          <w:lang w:val="es-ES"/>
        </w:rPr>
        <w:t>Se hace del conocimiento de</w:t>
      </w:r>
      <w:r w:rsidRPr="00E576A5">
        <w:rPr>
          <w:rFonts w:ascii="Palatino Linotype" w:eastAsia="Calibri" w:hAnsi="Palatino Linotype" w:cs="Arial"/>
          <w:b/>
          <w:color w:val="000000" w:themeColor="text1"/>
        </w:rPr>
        <w:t xml:space="preserve"> </w:t>
      </w:r>
      <w:r w:rsidR="00387C06" w:rsidRPr="00387C06">
        <w:rPr>
          <w:rFonts w:ascii="Palatino Linotype" w:eastAsia="Calibri" w:hAnsi="Palatino Linotype" w:cs="Arial"/>
          <w:b/>
          <w:color w:val="000000" w:themeColor="text1"/>
          <w:highlight w:val="black"/>
        </w:rPr>
        <w:t>---------------------------</w:t>
      </w:r>
      <w:r w:rsidR="00387C06">
        <w:rPr>
          <w:rFonts w:ascii="Palatino Linotype" w:eastAsia="Calibri" w:hAnsi="Palatino Linotype" w:cs="Arial"/>
          <w:b/>
          <w:color w:val="000000" w:themeColor="text1"/>
          <w:highlight w:val="black"/>
        </w:rPr>
        <w:t>----</w:t>
      </w:r>
      <w:r w:rsidR="00387C06" w:rsidRPr="00387C06">
        <w:rPr>
          <w:rFonts w:ascii="Palatino Linotype" w:eastAsia="Calibri" w:hAnsi="Palatino Linotype" w:cs="Arial"/>
          <w:b/>
          <w:color w:val="000000" w:themeColor="text1"/>
          <w:highlight w:val="black"/>
        </w:rPr>
        <w:t>--------</w:t>
      </w:r>
      <w:r w:rsidR="00387C06">
        <w:rPr>
          <w:rFonts w:ascii="Palatino Linotype" w:eastAsia="MS Mincho" w:hAnsi="Palatino Linotype" w:cs="Times New Roman"/>
          <w:color w:val="000000" w:themeColor="text1"/>
          <w:lang w:val="es-ES"/>
        </w:rPr>
        <w:t xml:space="preserve"> </w:t>
      </w:r>
      <w:r w:rsidRPr="00E576A5">
        <w:rPr>
          <w:rFonts w:ascii="Palatino Linotype" w:eastAsia="MS Mincho" w:hAnsi="Palatino Linotype" w:cs="Times New Roman"/>
          <w:color w:val="000000" w:themeColor="text1"/>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E576A5">
        <w:rPr>
          <w:rFonts w:ascii="Palatino Linotype" w:eastAsia="MS Mincho" w:hAnsi="Palatino Linotype" w:cs="Times New Roman"/>
          <w:bCs/>
          <w:color w:val="000000" w:themeColor="text1"/>
          <w:lang w:val="es-ES"/>
        </w:rPr>
        <w:t>vía juicio de amparo</w:t>
      </w:r>
      <w:r w:rsidRPr="00E576A5">
        <w:rPr>
          <w:rFonts w:ascii="Palatino Linotype" w:eastAsia="MS Mincho" w:hAnsi="Palatino Linotype" w:cs="Times New Roman"/>
          <w:color w:val="000000" w:themeColor="text1"/>
          <w:lang w:val="es-ES"/>
        </w:rPr>
        <w:t> en los términos de las leyes aplicables.</w:t>
      </w:r>
    </w:p>
    <w:p w14:paraId="162D50F5" w14:textId="7DA3C3D1" w:rsidR="009A1572" w:rsidRPr="00E576A5" w:rsidRDefault="009A1572" w:rsidP="00E576A5">
      <w:pPr>
        <w:spacing w:line="360" w:lineRule="auto"/>
        <w:contextualSpacing/>
        <w:jc w:val="both"/>
        <w:rPr>
          <w:rFonts w:ascii="Palatino Linotype" w:hAnsi="Palatino Linotype" w:cs="Arial"/>
          <w:color w:val="000000" w:themeColor="text1"/>
        </w:rPr>
      </w:pPr>
      <w:r w:rsidRPr="00E576A5">
        <w:rPr>
          <w:rFonts w:ascii="Palatino Linotype" w:hAnsi="Palatino Linotype"/>
          <w:color w:val="000000" w:themeColor="text1"/>
        </w:rPr>
        <w:lastRenderedPageBreak/>
        <w:t>ASÍ LO RESUELVE, POR UNANIMIDAD DE VOTOS, EL PLENO DEL INSTITUTO DE TRANSPARENCIA, ACCESO A LA INFORMACIÓN PÚBLICA Y PROTECCIÓN DE DATOS PERSONALES DEL ESTADO DE MÉXICO Y MUNICIPIOS, CONFORMADO POR LOS COMISIONADOS ZULEMA MARTÍNEZ SÁNCHEZ; EVA ABAID YAPUR</w:t>
      </w:r>
      <w:r w:rsidR="0053531D">
        <w:rPr>
          <w:rFonts w:ascii="Palatino Linotype" w:hAnsi="Palatino Linotype"/>
          <w:color w:val="000000" w:themeColor="text1"/>
        </w:rPr>
        <w:t xml:space="preserve"> EMITIENDO VOTO PARTICULAR</w:t>
      </w:r>
      <w:r w:rsidRPr="00E576A5">
        <w:rPr>
          <w:rFonts w:ascii="Palatino Linotype" w:hAnsi="Palatino Linotype"/>
          <w:color w:val="000000" w:themeColor="text1"/>
        </w:rPr>
        <w:t>; JOSÉ GUADALUPE LUNA HERNÁNDEZ, JAVIER MARTÍNEZ CRUZ</w:t>
      </w:r>
      <w:r w:rsidR="0053531D">
        <w:rPr>
          <w:rFonts w:ascii="Palatino Linotype" w:hAnsi="Palatino Linotype"/>
          <w:color w:val="000000" w:themeColor="text1"/>
        </w:rPr>
        <w:t xml:space="preserve"> EMITIENDO VOTO PARTICULAR</w:t>
      </w:r>
      <w:r w:rsidRPr="00E576A5">
        <w:rPr>
          <w:rFonts w:ascii="Palatino Linotype" w:hAnsi="Palatino Linotype"/>
          <w:color w:val="000000" w:themeColor="text1"/>
        </w:rPr>
        <w:t xml:space="preserve"> Y LUIS GUST</w:t>
      </w:r>
      <w:r w:rsidR="000C18E9">
        <w:rPr>
          <w:rFonts w:ascii="Palatino Linotype" w:hAnsi="Palatino Linotype"/>
          <w:color w:val="000000" w:themeColor="text1"/>
        </w:rPr>
        <w:t>AVO PARRA NORIEGA; EN LA DECIMA</w:t>
      </w:r>
      <w:r w:rsidRPr="00E576A5">
        <w:rPr>
          <w:rFonts w:ascii="Palatino Linotype" w:hAnsi="Palatino Linotype"/>
          <w:color w:val="000000" w:themeColor="text1"/>
        </w:rPr>
        <w:t xml:space="preserve"> SESIÓN O</w:t>
      </w:r>
      <w:r w:rsidR="000C18E9">
        <w:rPr>
          <w:rFonts w:ascii="Palatino Linotype" w:hAnsi="Palatino Linotype"/>
          <w:color w:val="000000" w:themeColor="text1"/>
        </w:rPr>
        <w:t xml:space="preserve">RDINARIA CELEBRADA EL TRECE (13) DE MARZO </w:t>
      </w:r>
      <w:r w:rsidRPr="00E576A5">
        <w:rPr>
          <w:rFonts w:ascii="Palatino Linotype" w:hAnsi="Palatino Linotype"/>
          <w:color w:val="000000" w:themeColor="text1"/>
        </w:rPr>
        <w:t>DE DOS MIL DIECINUEVE, ANTE EL SECRETARIO TÉCNICO DEL PLENO ALEXIS TAPIA RAMÍREZ.</w:t>
      </w:r>
      <w:r w:rsidRPr="00E576A5">
        <w:rPr>
          <w:rFonts w:ascii="Palatino Linotype" w:hAnsi="Palatino Linotype" w:cs="Arial"/>
          <w:color w:val="000000" w:themeColor="text1"/>
        </w:rPr>
        <w:t xml:space="preserve"> </w:t>
      </w:r>
    </w:p>
    <w:p w14:paraId="63878B30" w14:textId="3E34A545" w:rsidR="009A1572" w:rsidRPr="00E576A5" w:rsidRDefault="006E394A" w:rsidP="00E576A5">
      <w:pPr>
        <w:spacing w:line="360" w:lineRule="auto"/>
        <w:contextualSpacing/>
        <w:jc w:val="both"/>
        <w:rPr>
          <w:rFonts w:ascii="Palatino Linotype" w:hAnsi="Palatino Linotype" w:cs="Arial"/>
          <w:color w:val="000000" w:themeColor="text1"/>
        </w:rPr>
      </w:pPr>
      <w:r>
        <w:rPr>
          <w:rFonts w:ascii="Palatino Linotype" w:hAnsi="Palatino Linotype" w:cs="Arial"/>
          <w:noProof/>
          <w:color w:val="000000" w:themeColor="text1"/>
          <w:lang w:val="es-MX" w:eastAsia="es-MX"/>
        </w:rPr>
        <mc:AlternateContent>
          <mc:Choice Requires="wps">
            <w:drawing>
              <wp:anchor distT="0" distB="0" distL="114300" distR="114300" simplePos="0" relativeHeight="251670528" behindDoc="0" locked="0" layoutInCell="1" allowOverlap="1" wp14:anchorId="04B51B2A" wp14:editId="754D9DE4">
                <wp:simplePos x="0" y="0"/>
                <wp:positionH relativeFrom="column">
                  <wp:posOffset>73161</wp:posOffset>
                </wp:positionH>
                <wp:positionV relativeFrom="paragraph">
                  <wp:posOffset>112240</wp:posOffset>
                </wp:positionV>
                <wp:extent cx="5436973" cy="4209535"/>
                <wp:effectExtent l="38100" t="19050" r="68580" b="95885"/>
                <wp:wrapNone/>
                <wp:docPr id="22" name="Conector recto 22"/>
                <wp:cNvGraphicFramePr/>
                <a:graphic xmlns:a="http://schemas.openxmlformats.org/drawingml/2006/main">
                  <a:graphicData uri="http://schemas.microsoft.com/office/word/2010/wordprocessingShape">
                    <wps:wsp>
                      <wps:cNvCnPr/>
                      <wps:spPr>
                        <a:xfrm>
                          <a:off x="0" y="0"/>
                          <a:ext cx="5436973" cy="420953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F715C6D" id="Conector recto 22"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5.75pt,8.85pt" to="433.85pt,3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" strokecolor="#4f81bd [3204]" strokeweight="2pt">
                <v:shadow on="t" color="black" opacity="24903f" origin=",.5" offset="0,.55556mm"/>
              </v:line>
            </w:pict>
          </mc:Fallback>
        </mc:AlternateContent>
      </w:r>
    </w:p>
    <w:tbl>
      <w:tblPr>
        <w:tblStyle w:val="Tablaconcuadrcula1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83"/>
        <w:gridCol w:w="4537"/>
      </w:tblGrid>
      <w:tr w:rsidR="009A1572" w:rsidRPr="00E576A5" w14:paraId="0B68F504" w14:textId="77777777" w:rsidTr="000C18E9">
        <w:trPr>
          <w:trHeight w:val="1807"/>
        </w:trPr>
        <w:tc>
          <w:tcPr>
            <w:tcW w:w="9073" w:type="dxa"/>
            <w:gridSpan w:val="3"/>
            <w:vAlign w:val="center"/>
          </w:tcPr>
          <w:p w14:paraId="61F39584" w14:textId="77777777" w:rsidR="009A1572" w:rsidRDefault="009A1572" w:rsidP="00E576A5">
            <w:pPr>
              <w:spacing w:line="360" w:lineRule="auto"/>
              <w:contextualSpacing/>
              <w:rPr>
                <w:rFonts w:ascii="Palatino Linotype" w:hAnsi="Palatino Linotype" w:cs="Arial"/>
                <w:color w:val="000000" w:themeColor="text1"/>
              </w:rPr>
            </w:pPr>
          </w:p>
          <w:p w14:paraId="04DF99A6" w14:textId="77777777" w:rsidR="006E394A" w:rsidRDefault="006E394A" w:rsidP="00E576A5">
            <w:pPr>
              <w:spacing w:line="360" w:lineRule="auto"/>
              <w:contextualSpacing/>
              <w:rPr>
                <w:rFonts w:ascii="Palatino Linotype" w:hAnsi="Palatino Linotype" w:cs="Arial"/>
                <w:color w:val="000000" w:themeColor="text1"/>
              </w:rPr>
            </w:pPr>
          </w:p>
          <w:p w14:paraId="10B72992" w14:textId="77777777" w:rsidR="006E394A" w:rsidRDefault="006E394A" w:rsidP="00E576A5">
            <w:pPr>
              <w:spacing w:line="360" w:lineRule="auto"/>
              <w:contextualSpacing/>
              <w:rPr>
                <w:rFonts w:ascii="Palatino Linotype" w:hAnsi="Palatino Linotype" w:cs="Arial"/>
                <w:color w:val="000000" w:themeColor="text1"/>
              </w:rPr>
            </w:pPr>
          </w:p>
          <w:p w14:paraId="5DC28D38" w14:textId="77777777" w:rsidR="006E394A" w:rsidRDefault="006E394A" w:rsidP="00E576A5">
            <w:pPr>
              <w:spacing w:line="360" w:lineRule="auto"/>
              <w:contextualSpacing/>
              <w:rPr>
                <w:rFonts w:ascii="Palatino Linotype" w:hAnsi="Palatino Linotype" w:cs="Arial"/>
                <w:color w:val="000000" w:themeColor="text1"/>
              </w:rPr>
            </w:pPr>
          </w:p>
          <w:p w14:paraId="0BB08C9E" w14:textId="77777777" w:rsidR="006E394A" w:rsidRDefault="006E394A" w:rsidP="00E576A5">
            <w:pPr>
              <w:spacing w:line="360" w:lineRule="auto"/>
              <w:contextualSpacing/>
              <w:rPr>
                <w:rFonts w:ascii="Palatino Linotype" w:hAnsi="Palatino Linotype" w:cs="Arial"/>
                <w:color w:val="000000" w:themeColor="text1"/>
              </w:rPr>
            </w:pPr>
          </w:p>
          <w:p w14:paraId="0F0F32C3" w14:textId="77777777" w:rsidR="006E394A" w:rsidRDefault="006E394A" w:rsidP="00E576A5">
            <w:pPr>
              <w:spacing w:line="360" w:lineRule="auto"/>
              <w:contextualSpacing/>
              <w:rPr>
                <w:rFonts w:ascii="Palatino Linotype" w:hAnsi="Palatino Linotype" w:cs="Arial"/>
                <w:color w:val="000000" w:themeColor="text1"/>
              </w:rPr>
            </w:pPr>
          </w:p>
          <w:p w14:paraId="551B2081" w14:textId="77777777" w:rsidR="006E394A" w:rsidRDefault="006E394A" w:rsidP="00E576A5">
            <w:pPr>
              <w:spacing w:line="360" w:lineRule="auto"/>
              <w:contextualSpacing/>
              <w:rPr>
                <w:rFonts w:ascii="Palatino Linotype" w:hAnsi="Palatino Linotype" w:cs="Arial"/>
                <w:color w:val="000000" w:themeColor="text1"/>
              </w:rPr>
            </w:pPr>
          </w:p>
          <w:p w14:paraId="0CBAE183" w14:textId="77777777" w:rsidR="006E394A" w:rsidRDefault="006E394A" w:rsidP="00E576A5">
            <w:pPr>
              <w:spacing w:line="360" w:lineRule="auto"/>
              <w:contextualSpacing/>
              <w:rPr>
                <w:rFonts w:ascii="Palatino Linotype" w:hAnsi="Palatino Linotype" w:cs="Arial"/>
                <w:color w:val="000000" w:themeColor="text1"/>
              </w:rPr>
            </w:pPr>
          </w:p>
          <w:p w14:paraId="786A2099" w14:textId="77777777" w:rsidR="006E394A" w:rsidRDefault="006E394A" w:rsidP="00E576A5">
            <w:pPr>
              <w:spacing w:line="360" w:lineRule="auto"/>
              <w:contextualSpacing/>
              <w:rPr>
                <w:rFonts w:ascii="Palatino Linotype" w:hAnsi="Palatino Linotype" w:cs="Arial"/>
                <w:color w:val="000000" w:themeColor="text1"/>
              </w:rPr>
            </w:pPr>
          </w:p>
          <w:p w14:paraId="1A718EC3" w14:textId="77777777" w:rsidR="006E394A" w:rsidRPr="00E576A5" w:rsidRDefault="006E394A" w:rsidP="00E576A5">
            <w:pPr>
              <w:spacing w:line="360" w:lineRule="auto"/>
              <w:contextualSpacing/>
              <w:rPr>
                <w:rFonts w:ascii="Palatino Linotype" w:hAnsi="Palatino Linotype" w:cs="Arial"/>
                <w:color w:val="000000" w:themeColor="text1"/>
              </w:rPr>
            </w:pPr>
          </w:p>
          <w:p w14:paraId="2D2B900D" w14:textId="77777777" w:rsidR="005615A3" w:rsidRDefault="005615A3" w:rsidP="000C18E9">
            <w:pPr>
              <w:spacing w:line="360" w:lineRule="auto"/>
              <w:jc w:val="center"/>
              <w:rPr>
                <w:rFonts w:ascii="Palatino Linotype" w:hAnsi="Palatino Linotype" w:cs="Times New Roman"/>
                <w:b/>
                <w:color w:val="000000" w:themeColor="text1"/>
              </w:rPr>
            </w:pPr>
          </w:p>
          <w:p w14:paraId="15262A58" w14:textId="77777777" w:rsidR="005615A3" w:rsidRDefault="005615A3" w:rsidP="005615A3">
            <w:pPr>
              <w:spacing w:line="360" w:lineRule="auto"/>
              <w:rPr>
                <w:rFonts w:ascii="Palatino Linotype" w:hAnsi="Palatino Linotype" w:cs="Times New Roman"/>
                <w:b/>
                <w:color w:val="000000" w:themeColor="text1"/>
              </w:rPr>
            </w:pPr>
          </w:p>
          <w:p w14:paraId="58BBC411" w14:textId="77777777" w:rsidR="009A1572" w:rsidRPr="00E576A5" w:rsidRDefault="009A1572" w:rsidP="005615A3">
            <w:pPr>
              <w:spacing w:line="360" w:lineRule="auto"/>
              <w:jc w:val="center"/>
              <w:rPr>
                <w:rFonts w:ascii="Palatino Linotype" w:hAnsi="Palatino Linotype" w:cs="Times New Roman"/>
                <w:b/>
                <w:color w:val="000000" w:themeColor="text1"/>
              </w:rPr>
            </w:pPr>
            <w:r w:rsidRPr="00E576A5">
              <w:rPr>
                <w:rFonts w:ascii="Palatino Linotype" w:hAnsi="Palatino Linotype" w:cs="Times New Roman"/>
                <w:b/>
                <w:color w:val="000000" w:themeColor="text1"/>
              </w:rPr>
              <w:t>Zulema Martínez Sánchez</w:t>
            </w:r>
          </w:p>
          <w:p w14:paraId="365D9538" w14:textId="77777777" w:rsidR="009A1572" w:rsidRPr="00E576A5" w:rsidRDefault="009A1572" w:rsidP="00E576A5">
            <w:pPr>
              <w:spacing w:line="360" w:lineRule="auto"/>
              <w:jc w:val="center"/>
              <w:rPr>
                <w:rFonts w:ascii="Palatino Linotype" w:hAnsi="Palatino Linotype"/>
                <w:color w:val="000000" w:themeColor="text1"/>
              </w:rPr>
            </w:pPr>
            <w:r w:rsidRPr="00E576A5">
              <w:rPr>
                <w:rFonts w:ascii="Palatino Linotype" w:hAnsi="Palatino Linotype"/>
                <w:color w:val="000000" w:themeColor="text1"/>
              </w:rPr>
              <w:t>Comisionada Presidenta</w:t>
            </w:r>
          </w:p>
          <w:p w14:paraId="3F326567" w14:textId="102C1D27" w:rsidR="000C18E9" w:rsidRPr="000C18E9" w:rsidRDefault="009A1572" w:rsidP="000C18E9">
            <w:pPr>
              <w:spacing w:line="360" w:lineRule="auto"/>
              <w:jc w:val="center"/>
              <w:rPr>
                <w:rFonts w:ascii="Palatino Linotype" w:hAnsi="Palatino Linotype" w:cs="Times New Roman"/>
                <w:color w:val="000000" w:themeColor="text1"/>
              </w:rPr>
            </w:pPr>
            <w:r w:rsidRPr="00E576A5">
              <w:rPr>
                <w:rFonts w:ascii="Palatino Linotype" w:hAnsi="Palatino Linotype" w:cs="Times New Roman"/>
                <w:color w:val="000000" w:themeColor="text1"/>
              </w:rPr>
              <w:t>(Rúbrica)</w:t>
            </w:r>
          </w:p>
        </w:tc>
      </w:tr>
      <w:tr w:rsidR="009A1572" w:rsidRPr="00E576A5" w14:paraId="0576B9D2" w14:textId="77777777" w:rsidTr="000C18E9">
        <w:trPr>
          <w:trHeight w:val="2156"/>
        </w:trPr>
        <w:tc>
          <w:tcPr>
            <w:tcW w:w="4253" w:type="dxa"/>
            <w:vAlign w:val="center"/>
          </w:tcPr>
          <w:p w14:paraId="76FE48BF" w14:textId="77777777" w:rsidR="009A1572" w:rsidRPr="00E576A5" w:rsidRDefault="009A1572" w:rsidP="000C18E9">
            <w:pPr>
              <w:spacing w:line="360" w:lineRule="auto"/>
              <w:jc w:val="center"/>
              <w:rPr>
                <w:rFonts w:ascii="Palatino Linotype" w:hAnsi="Palatino Linotype" w:cs="Times New Roman"/>
                <w:b/>
                <w:color w:val="000000" w:themeColor="text1"/>
              </w:rPr>
            </w:pPr>
            <w:r w:rsidRPr="00E576A5">
              <w:rPr>
                <w:rFonts w:ascii="Palatino Linotype" w:hAnsi="Palatino Linotype" w:cs="Times New Roman"/>
                <w:b/>
                <w:color w:val="000000" w:themeColor="text1"/>
              </w:rPr>
              <w:lastRenderedPageBreak/>
              <w:t xml:space="preserve">Eva </w:t>
            </w:r>
            <w:proofErr w:type="spellStart"/>
            <w:r w:rsidRPr="00E576A5">
              <w:rPr>
                <w:rFonts w:ascii="Palatino Linotype" w:hAnsi="Palatino Linotype" w:cs="Times New Roman"/>
                <w:b/>
                <w:color w:val="000000" w:themeColor="text1"/>
              </w:rPr>
              <w:t>Abaid</w:t>
            </w:r>
            <w:proofErr w:type="spellEnd"/>
            <w:r w:rsidRPr="00E576A5">
              <w:rPr>
                <w:rFonts w:ascii="Palatino Linotype" w:hAnsi="Palatino Linotype" w:cs="Times New Roman"/>
                <w:b/>
                <w:color w:val="000000" w:themeColor="text1"/>
              </w:rPr>
              <w:t xml:space="preserve"> </w:t>
            </w:r>
            <w:proofErr w:type="spellStart"/>
            <w:r w:rsidRPr="00E576A5">
              <w:rPr>
                <w:rFonts w:ascii="Palatino Linotype" w:hAnsi="Palatino Linotype" w:cs="Times New Roman"/>
                <w:b/>
                <w:color w:val="000000" w:themeColor="text1"/>
              </w:rPr>
              <w:t>Yapur</w:t>
            </w:r>
            <w:proofErr w:type="spellEnd"/>
          </w:p>
          <w:p w14:paraId="1439D0A9" w14:textId="77777777" w:rsidR="009A1572" w:rsidRPr="00E576A5" w:rsidRDefault="009A1572" w:rsidP="00E576A5">
            <w:pPr>
              <w:spacing w:line="360" w:lineRule="auto"/>
              <w:jc w:val="center"/>
              <w:rPr>
                <w:rFonts w:ascii="Palatino Linotype" w:hAnsi="Palatino Linotype" w:cs="Times New Roman"/>
                <w:color w:val="000000" w:themeColor="text1"/>
              </w:rPr>
            </w:pPr>
            <w:r w:rsidRPr="00E576A5">
              <w:rPr>
                <w:rFonts w:ascii="Palatino Linotype" w:hAnsi="Palatino Linotype" w:cs="Times New Roman"/>
                <w:color w:val="000000" w:themeColor="text1"/>
              </w:rPr>
              <w:t>Comisionada</w:t>
            </w:r>
          </w:p>
          <w:p w14:paraId="09068DE2" w14:textId="77777777" w:rsidR="009A1572" w:rsidRPr="00E576A5" w:rsidRDefault="009A1572" w:rsidP="00E576A5">
            <w:pPr>
              <w:spacing w:line="360" w:lineRule="auto"/>
              <w:jc w:val="center"/>
              <w:rPr>
                <w:rFonts w:ascii="Palatino Linotype" w:hAnsi="Palatino Linotype" w:cs="Times New Roman"/>
                <w:color w:val="000000" w:themeColor="text1"/>
              </w:rPr>
            </w:pPr>
            <w:r w:rsidRPr="00E576A5">
              <w:rPr>
                <w:rFonts w:ascii="Palatino Linotype" w:hAnsi="Palatino Linotype" w:cs="Times New Roman"/>
                <w:color w:val="000000" w:themeColor="text1"/>
              </w:rPr>
              <w:t>(Rúbrica)</w:t>
            </w:r>
          </w:p>
        </w:tc>
        <w:tc>
          <w:tcPr>
            <w:tcW w:w="4820" w:type="dxa"/>
            <w:gridSpan w:val="2"/>
            <w:vAlign w:val="center"/>
          </w:tcPr>
          <w:p w14:paraId="3D643F7A" w14:textId="77777777" w:rsidR="009A1572" w:rsidRPr="00E576A5" w:rsidRDefault="009A1572" w:rsidP="000C18E9">
            <w:pPr>
              <w:spacing w:line="360" w:lineRule="auto"/>
              <w:jc w:val="center"/>
              <w:rPr>
                <w:rFonts w:ascii="Palatino Linotype" w:hAnsi="Palatino Linotype" w:cs="Times New Roman"/>
                <w:b/>
                <w:color w:val="000000" w:themeColor="text1"/>
              </w:rPr>
            </w:pPr>
            <w:r w:rsidRPr="00E576A5">
              <w:rPr>
                <w:rFonts w:ascii="Palatino Linotype" w:hAnsi="Palatino Linotype" w:cs="Times New Roman"/>
                <w:b/>
                <w:color w:val="000000" w:themeColor="text1"/>
              </w:rPr>
              <w:t>José Guadalupe Luna Hernández</w:t>
            </w:r>
          </w:p>
          <w:p w14:paraId="49E408C1" w14:textId="77777777" w:rsidR="009A1572" w:rsidRPr="00E576A5" w:rsidRDefault="009A1572" w:rsidP="00E576A5">
            <w:pPr>
              <w:spacing w:line="360" w:lineRule="auto"/>
              <w:jc w:val="center"/>
              <w:rPr>
                <w:rFonts w:ascii="Palatino Linotype" w:hAnsi="Palatino Linotype" w:cs="Times New Roman"/>
                <w:color w:val="000000" w:themeColor="text1"/>
              </w:rPr>
            </w:pPr>
            <w:r w:rsidRPr="00E576A5">
              <w:rPr>
                <w:rFonts w:ascii="Palatino Linotype" w:hAnsi="Palatino Linotype" w:cs="Times New Roman"/>
                <w:color w:val="000000" w:themeColor="text1"/>
              </w:rPr>
              <w:t>Comisionado</w:t>
            </w:r>
          </w:p>
          <w:p w14:paraId="4C30C15C" w14:textId="77777777" w:rsidR="009A1572" w:rsidRPr="00E576A5" w:rsidRDefault="009A1572" w:rsidP="00E576A5">
            <w:pPr>
              <w:spacing w:line="360" w:lineRule="auto"/>
              <w:jc w:val="center"/>
              <w:rPr>
                <w:rFonts w:ascii="Palatino Linotype" w:hAnsi="Palatino Linotype" w:cs="Times New Roman"/>
                <w:color w:val="000000" w:themeColor="text1"/>
              </w:rPr>
            </w:pPr>
            <w:r w:rsidRPr="00E576A5">
              <w:rPr>
                <w:rFonts w:ascii="Palatino Linotype" w:hAnsi="Palatino Linotype" w:cs="Times New Roman"/>
                <w:color w:val="000000" w:themeColor="text1"/>
              </w:rPr>
              <w:t>(Rúbrica)</w:t>
            </w:r>
          </w:p>
        </w:tc>
      </w:tr>
      <w:tr w:rsidR="009A1572" w:rsidRPr="00E576A5" w14:paraId="3D999CEA" w14:textId="77777777" w:rsidTr="000C18E9">
        <w:trPr>
          <w:trHeight w:val="2244"/>
        </w:trPr>
        <w:tc>
          <w:tcPr>
            <w:tcW w:w="4536" w:type="dxa"/>
            <w:gridSpan w:val="2"/>
            <w:vAlign w:val="center"/>
          </w:tcPr>
          <w:p w14:paraId="1579E0AB" w14:textId="17C47E72" w:rsidR="009A1572" w:rsidRPr="00E576A5" w:rsidRDefault="009A1572" w:rsidP="000C18E9">
            <w:pPr>
              <w:spacing w:line="360" w:lineRule="auto"/>
              <w:jc w:val="center"/>
              <w:rPr>
                <w:rFonts w:ascii="Palatino Linotype" w:hAnsi="Palatino Linotype" w:cs="Times New Roman"/>
                <w:color w:val="000000" w:themeColor="text1"/>
              </w:rPr>
            </w:pPr>
            <w:r w:rsidRPr="00E576A5">
              <w:rPr>
                <w:rFonts w:ascii="Palatino Linotype" w:hAnsi="Palatino Linotype" w:cs="Times New Roman"/>
                <w:b/>
                <w:color w:val="000000" w:themeColor="text1"/>
              </w:rPr>
              <w:t>Javier Martínez Cruz</w:t>
            </w:r>
          </w:p>
          <w:p w14:paraId="7FACB88A" w14:textId="77777777" w:rsidR="009A1572" w:rsidRPr="00E576A5" w:rsidRDefault="009A1572" w:rsidP="00E576A5">
            <w:pPr>
              <w:spacing w:line="360" w:lineRule="auto"/>
              <w:jc w:val="center"/>
              <w:rPr>
                <w:rFonts w:ascii="Palatino Linotype" w:hAnsi="Palatino Linotype" w:cs="Times New Roman"/>
                <w:color w:val="000000" w:themeColor="text1"/>
              </w:rPr>
            </w:pPr>
            <w:r w:rsidRPr="00E576A5">
              <w:rPr>
                <w:rFonts w:ascii="Palatino Linotype" w:hAnsi="Palatino Linotype" w:cs="Times New Roman"/>
                <w:color w:val="000000" w:themeColor="text1"/>
              </w:rPr>
              <w:t>Comisionado</w:t>
            </w:r>
          </w:p>
          <w:p w14:paraId="20307DB8" w14:textId="77777777" w:rsidR="009A1572" w:rsidRPr="00E576A5" w:rsidRDefault="009A1572" w:rsidP="00E576A5">
            <w:pPr>
              <w:spacing w:line="360" w:lineRule="auto"/>
              <w:jc w:val="center"/>
              <w:rPr>
                <w:rFonts w:ascii="Palatino Linotype" w:hAnsi="Palatino Linotype" w:cs="Times New Roman"/>
                <w:b/>
                <w:color w:val="000000" w:themeColor="text1"/>
              </w:rPr>
            </w:pPr>
            <w:r w:rsidRPr="00E576A5">
              <w:rPr>
                <w:rFonts w:ascii="Palatino Linotype" w:hAnsi="Palatino Linotype" w:cs="Times New Roman"/>
                <w:color w:val="000000" w:themeColor="text1"/>
              </w:rPr>
              <w:t>(Rúbrica)</w:t>
            </w:r>
          </w:p>
        </w:tc>
        <w:tc>
          <w:tcPr>
            <w:tcW w:w="4537" w:type="dxa"/>
            <w:vAlign w:val="center"/>
          </w:tcPr>
          <w:p w14:paraId="79839536" w14:textId="77777777" w:rsidR="009A1572" w:rsidRPr="00E576A5" w:rsidRDefault="009A1572" w:rsidP="000C18E9">
            <w:pPr>
              <w:spacing w:line="360" w:lineRule="auto"/>
              <w:jc w:val="center"/>
              <w:rPr>
                <w:rFonts w:ascii="Palatino Linotype" w:hAnsi="Palatino Linotype" w:cs="Times New Roman"/>
                <w:color w:val="000000" w:themeColor="text1"/>
              </w:rPr>
            </w:pPr>
            <w:r w:rsidRPr="00E576A5">
              <w:rPr>
                <w:rFonts w:ascii="Palatino Linotype" w:hAnsi="Palatino Linotype" w:cs="Times New Roman"/>
                <w:b/>
                <w:color w:val="000000" w:themeColor="text1"/>
              </w:rPr>
              <w:t>Luis Gustavo Parra Noriega</w:t>
            </w:r>
          </w:p>
          <w:p w14:paraId="4800402A" w14:textId="77777777" w:rsidR="009A1572" w:rsidRPr="00E576A5" w:rsidRDefault="009A1572" w:rsidP="00E576A5">
            <w:pPr>
              <w:spacing w:line="360" w:lineRule="auto"/>
              <w:jc w:val="center"/>
              <w:rPr>
                <w:rFonts w:ascii="Palatino Linotype" w:hAnsi="Palatino Linotype" w:cs="Times New Roman"/>
                <w:color w:val="000000" w:themeColor="text1"/>
              </w:rPr>
            </w:pPr>
            <w:r w:rsidRPr="00E576A5">
              <w:rPr>
                <w:rFonts w:ascii="Palatino Linotype" w:hAnsi="Palatino Linotype" w:cs="Times New Roman"/>
                <w:color w:val="000000" w:themeColor="text1"/>
              </w:rPr>
              <w:t>Comisionado</w:t>
            </w:r>
          </w:p>
          <w:p w14:paraId="4CAA555D" w14:textId="77777777" w:rsidR="009A1572" w:rsidRPr="00E576A5" w:rsidRDefault="009A1572" w:rsidP="00E576A5">
            <w:pPr>
              <w:spacing w:line="360" w:lineRule="auto"/>
              <w:jc w:val="center"/>
              <w:rPr>
                <w:rFonts w:ascii="Palatino Linotype" w:hAnsi="Palatino Linotype" w:cs="Times New Roman"/>
                <w:color w:val="000000" w:themeColor="text1"/>
              </w:rPr>
            </w:pPr>
            <w:r w:rsidRPr="00E576A5">
              <w:rPr>
                <w:rFonts w:ascii="Palatino Linotype" w:hAnsi="Palatino Linotype" w:cs="Times New Roman"/>
                <w:color w:val="000000" w:themeColor="text1"/>
              </w:rPr>
              <w:t>(Rúbrica)</w:t>
            </w:r>
          </w:p>
        </w:tc>
      </w:tr>
      <w:tr w:rsidR="009A1572" w:rsidRPr="00E576A5" w14:paraId="1AFDEF9B" w14:textId="77777777" w:rsidTr="000C18E9">
        <w:trPr>
          <w:trHeight w:val="1953"/>
        </w:trPr>
        <w:tc>
          <w:tcPr>
            <w:tcW w:w="9073" w:type="dxa"/>
            <w:gridSpan w:val="3"/>
            <w:vAlign w:val="center"/>
          </w:tcPr>
          <w:p w14:paraId="257506CC" w14:textId="77777777" w:rsidR="009A1572" w:rsidRPr="00E576A5" w:rsidRDefault="009A1572" w:rsidP="000C18E9">
            <w:pPr>
              <w:spacing w:line="360" w:lineRule="auto"/>
              <w:jc w:val="center"/>
              <w:rPr>
                <w:rFonts w:ascii="Palatino Linotype" w:hAnsi="Palatino Linotype" w:cs="Times New Roman"/>
                <w:b/>
                <w:color w:val="000000" w:themeColor="text1"/>
              </w:rPr>
            </w:pPr>
            <w:r w:rsidRPr="00E576A5">
              <w:rPr>
                <w:rFonts w:ascii="Palatino Linotype" w:hAnsi="Palatino Linotype" w:cs="Times New Roman"/>
                <w:b/>
                <w:color w:val="000000" w:themeColor="text1"/>
              </w:rPr>
              <w:t>Alexis Tapia Ramírez</w:t>
            </w:r>
          </w:p>
          <w:p w14:paraId="15929741" w14:textId="77777777" w:rsidR="009A1572" w:rsidRPr="00E576A5" w:rsidRDefault="009A1572" w:rsidP="00E576A5">
            <w:pPr>
              <w:spacing w:line="360" w:lineRule="auto"/>
              <w:jc w:val="center"/>
              <w:rPr>
                <w:rFonts w:ascii="Palatino Linotype" w:hAnsi="Palatino Linotype" w:cs="Times New Roman"/>
                <w:color w:val="000000" w:themeColor="text1"/>
              </w:rPr>
            </w:pPr>
            <w:r w:rsidRPr="00E576A5">
              <w:rPr>
                <w:rFonts w:ascii="Palatino Linotype" w:hAnsi="Palatino Linotype" w:cs="Times New Roman"/>
                <w:color w:val="000000" w:themeColor="text1"/>
              </w:rPr>
              <w:t>Secretario Técnico del Pleno</w:t>
            </w:r>
          </w:p>
          <w:p w14:paraId="33C1559B" w14:textId="77777777" w:rsidR="009A1572" w:rsidRPr="00E576A5" w:rsidRDefault="009A1572" w:rsidP="00E576A5">
            <w:pPr>
              <w:spacing w:line="360" w:lineRule="auto"/>
              <w:jc w:val="center"/>
              <w:rPr>
                <w:rFonts w:ascii="Palatino Linotype" w:hAnsi="Palatino Linotype" w:cs="Times New Roman"/>
                <w:color w:val="000000" w:themeColor="text1"/>
              </w:rPr>
            </w:pPr>
            <w:r w:rsidRPr="00E576A5">
              <w:rPr>
                <w:rFonts w:ascii="Palatino Linotype" w:hAnsi="Palatino Linotype" w:cs="Times New Roman"/>
                <w:color w:val="000000" w:themeColor="text1"/>
              </w:rPr>
              <w:t>(Rúbrica)</w:t>
            </w:r>
          </w:p>
        </w:tc>
      </w:tr>
    </w:tbl>
    <w:p w14:paraId="076724C2" w14:textId="77777777" w:rsidR="000C18E9" w:rsidRDefault="000C18E9" w:rsidP="00E576A5">
      <w:pPr>
        <w:tabs>
          <w:tab w:val="left" w:pos="426"/>
        </w:tabs>
        <w:spacing w:line="360" w:lineRule="auto"/>
        <w:contextualSpacing/>
        <w:jc w:val="both"/>
        <w:rPr>
          <w:rFonts w:ascii="Palatino Linotype" w:hAnsi="Palatino Linotype" w:cs="Arial"/>
          <w:color w:val="000000" w:themeColor="text1"/>
        </w:rPr>
      </w:pPr>
    </w:p>
    <w:p w14:paraId="309C8584" w14:textId="423C0F5D" w:rsidR="005615A3" w:rsidRPr="005615A3" w:rsidRDefault="009A1572" w:rsidP="005615A3">
      <w:pPr>
        <w:tabs>
          <w:tab w:val="left" w:pos="426"/>
        </w:tabs>
        <w:spacing w:line="360" w:lineRule="auto"/>
        <w:contextualSpacing/>
        <w:jc w:val="both"/>
        <w:rPr>
          <w:rFonts w:ascii="Palatino Linotype" w:hAnsi="Palatino Linotype"/>
          <w:color w:val="000000" w:themeColor="text1"/>
        </w:rPr>
      </w:pPr>
      <w:r w:rsidRPr="00E576A5">
        <w:rPr>
          <w:rFonts w:ascii="Palatino Linotype" w:hAnsi="Palatino Linotype" w:cs="Arial"/>
          <w:color w:val="000000" w:themeColor="text1"/>
        </w:rPr>
        <w:t>Esta hoja corresponde a la re</w:t>
      </w:r>
      <w:r w:rsidR="000C18E9">
        <w:rPr>
          <w:rFonts w:ascii="Palatino Linotype" w:hAnsi="Palatino Linotype" w:cs="Arial"/>
          <w:color w:val="000000" w:themeColor="text1"/>
        </w:rPr>
        <w:t>solución de trece (13) de marzo</w:t>
      </w:r>
      <w:r w:rsidRPr="00E576A5">
        <w:rPr>
          <w:rFonts w:ascii="Palatino Linotype" w:hAnsi="Palatino Linotype" w:cs="Arial"/>
          <w:color w:val="000000" w:themeColor="text1"/>
        </w:rPr>
        <w:t xml:space="preserve"> de dos mil diecinueve emitida en el recurso de revisión </w:t>
      </w:r>
      <w:r w:rsidRPr="00E576A5">
        <w:rPr>
          <w:rFonts w:ascii="Palatino Linotype" w:hAnsi="Palatino Linotype" w:cs="Arial"/>
          <w:b/>
          <w:bCs/>
          <w:color w:val="000000" w:themeColor="text1"/>
          <w:lang w:eastAsia="es-MX"/>
        </w:rPr>
        <w:t>00013/INFOEM/IP/RR/2019</w:t>
      </w:r>
      <w:bookmarkEnd w:id="64"/>
      <w:bookmarkEnd w:id="65"/>
      <w:bookmarkEnd w:id="66"/>
    </w:p>
    <w:sectPr w:rsidR="005615A3" w:rsidRPr="005615A3" w:rsidSect="00E576A5">
      <w:headerReference w:type="default" r:id="rId17"/>
      <w:footerReference w:type="default" r:id="rId18"/>
      <w:headerReference w:type="first" r:id="rId19"/>
      <w:footerReference w:type="first" r:id="rId20"/>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B554EA" w14:textId="77777777" w:rsidR="0068167A" w:rsidRDefault="0068167A" w:rsidP="00587366">
      <w:r>
        <w:separator/>
      </w:r>
    </w:p>
  </w:endnote>
  <w:endnote w:type="continuationSeparator" w:id="0">
    <w:p w14:paraId="010ADFA6" w14:textId="77777777" w:rsidR="0068167A" w:rsidRDefault="0068167A"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ill Sans,Bold">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06449839"/>
      <w:docPartObj>
        <w:docPartGallery w:val="Page Numbers (Bottom of Page)"/>
        <w:docPartUnique/>
      </w:docPartObj>
    </w:sdtPr>
    <w:sdtEndPr/>
    <w:sdtContent>
      <w:sdt>
        <w:sdtPr>
          <w:rPr>
            <w:rFonts w:ascii="Palatino Linotype" w:hAnsi="Palatino Linotype"/>
            <w:sz w:val="28"/>
          </w:rPr>
          <w:id w:val="-1742866197"/>
          <w:docPartObj>
            <w:docPartGallery w:val="Page Numbers (Top of Page)"/>
            <w:docPartUnique/>
          </w:docPartObj>
        </w:sdtPr>
        <w:sdtEndPr/>
        <w:sdtContent>
          <w:p w14:paraId="187818B4" w14:textId="77777777" w:rsidR="0068167A" w:rsidRPr="00883450" w:rsidRDefault="0068167A">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3D7783">
              <w:rPr>
                <w:rFonts w:ascii="Palatino Linotype" w:hAnsi="Palatino Linotype"/>
                <w:b/>
                <w:bCs/>
                <w:noProof/>
                <w:sz w:val="22"/>
                <w:szCs w:val="20"/>
              </w:rPr>
              <w:t>137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3D7783">
              <w:rPr>
                <w:rFonts w:ascii="Palatino Linotype" w:hAnsi="Palatino Linotype"/>
                <w:b/>
                <w:bCs/>
                <w:noProof/>
                <w:sz w:val="22"/>
                <w:szCs w:val="20"/>
              </w:rPr>
              <w:t>139</w:t>
            </w:r>
            <w:r w:rsidRPr="00883450">
              <w:rPr>
                <w:rFonts w:ascii="Palatino Linotype" w:hAnsi="Palatino Linotype"/>
                <w:b/>
                <w:bCs/>
                <w:sz w:val="22"/>
                <w:szCs w:val="20"/>
              </w:rPr>
              <w:fldChar w:fldCharType="end"/>
            </w:r>
          </w:p>
        </w:sdtContent>
      </w:sdt>
    </w:sdtContent>
  </w:sdt>
  <w:p w14:paraId="6243EC1B" w14:textId="77777777" w:rsidR="0068167A" w:rsidRDefault="0068167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68167A" w:rsidRPr="00883450" w:rsidRDefault="0068167A"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3D7783" w:rsidRPr="003D7783">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3D7783" w:rsidRPr="003D7783">
      <w:rPr>
        <w:rFonts w:ascii="Palatino Linotype" w:hAnsi="Palatino Linotype"/>
        <w:noProof/>
        <w:sz w:val="22"/>
        <w:szCs w:val="22"/>
        <w:lang w:val="es-ES"/>
      </w:rPr>
      <w:t>139</w:t>
    </w:r>
    <w:r w:rsidRPr="00883450">
      <w:rPr>
        <w:rFonts w:ascii="Palatino Linotype" w:hAnsi="Palatino Linotype"/>
        <w:sz w:val="22"/>
        <w:szCs w:val="22"/>
      </w:rPr>
      <w:fldChar w:fldCharType="end"/>
    </w:r>
  </w:p>
  <w:p w14:paraId="5F5C4865" w14:textId="77777777" w:rsidR="0068167A" w:rsidRPr="00883450" w:rsidRDefault="0068167A">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C154E6" w14:textId="77777777" w:rsidR="0068167A" w:rsidRDefault="0068167A" w:rsidP="00587366">
      <w:r>
        <w:separator/>
      </w:r>
    </w:p>
  </w:footnote>
  <w:footnote w:type="continuationSeparator" w:id="0">
    <w:p w14:paraId="3F64A2F6" w14:textId="77777777" w:rsidR="0068167A" w:rsidRDefault="0068167A" w:rsidP="00587366">
      <w:r>
        <w:continuationSeparator/>
      </w:r>
    </w:p>
  </w:footnote>
  <w:footnote w:id="1">
    <w:p w14:paraId="75493C10" w14:textId="77777777" w:rsidR="0068167A" w:rsidRDefault="0068167A" w:rsidP="006373A6">
      <w:pPr>
        <w:pStyle w:val="Textonotapie"/>
      </w:pPr>
      <w:r>
        <w:rPr>
          <w:rStyle w:val="Refdenotaalpie"/>
        </w:rPr>
        <w:footnoteRef/>
      </w:r>
      <w:r>
        <w:t xml:space="preserve"> Instituto de Investigaciones Jurídicas. </w:t>
      </w:r>
      <w:r w:rsidRPr="00C775C0">
        <w:rPr>
          <w:i/>
        </w:rPr>
        <w:t>Diccionario Jurídico Mexicano.</w:t>
      </w:r>
      <w:r>
        <w:t xml:space="preserve"> México, </w:t>
      </w:r>
      <w:proofErr w:type="spellStart"/>
      <w:r>
        <w:t>Coed</w:t>
      </w:r>
      <w:proofErr w:type="spellEnd"/>
      <w:r>
        <w:t>. Porrúa e Instituto de Investigaciones Jurídicas de la UNAM, 2001. Pág. 3593.</w:t>
      </w:r>
    </w:p>
  </w:footnote>
  <w:footnote w:id="2">
    <w:p w14:paraId="15922A26" w14:textId="77777777" w:rsidR="0068167A" w:rsidRDefault="0068167A" w:rsidP="006373A6">
      <w:pPr>
        <w:pStyle w:val="Textonotapie"/>
      </w:pPr>
      <w:r>
        <w:rPr>
          <w:rStyle w:val="Refdenotaalpie"/>
        </w:rPr>
        <w:footnoteRef/>
      </w:r>
      <w:r>
        <w:t xml:space="preserve"> </w:t>
      </w:r>
      <w:r w:rsidRPr="00C775C0">
        <w:rPr>
          <w:i/>
        </w:rPr>
        <w:t>Ibídem</w:t>
      </w:r>
      <w:r>
        <w:t>. Pág. 3594.</w:t>
      </w:r>
    </w:p>
  </w:footnote>
  <w:footnote w:id="3">
    <w:p w14:paraId="51455344" w14:textId="6CF0BAA1" w:rsidR="0068167A" w:rsidRDefault="0068167A" w:rsidP="00106968">
      <w:pPr>
        <w:pStyle w:val="Textonotapie"/>
        <w:ind w:left="142"/>
        <w:jc w:val="both"/>
      </w:pPr>
      <w:r>
        <w:rPr>
          <w:rStyle w:val="Refdenotaalpie"/>
        </w:rPr>
        <w:footnoteRef/>
      </w:r>
      <w:r>
        <w:t xml:space="preserve"> </w:t>
      </w:r>
      <w:r w:rsidRPr="008D30FC">
        <w:rPr>
          <w:rFonts w:ascii="Palatino Linotype" w:eastAsia="Calibri" w:hAnsi="Palatino Linotype" w:cs="Times New Roman"/>
        </w:rPr>
        <w:t xml:space="preserve">Para garantizar el Derecho de Acceso a la Información Pública en recursos de revisión en los que </w:t>
      </w:r>
      <w:r w:rsidRPr="00616FFB">
        <w:rPr>
          <w:rFonts w:ascii="Palatino Linotype" w:eastAsia="Calibri" w:hAnsi="Palatino Linotype" w:cs="Times New Roman"/>
          <w:b/>
        </w:rPr>
        <w:t>la solicitud inicial</w:t>
      </w:r>
      <w:r w:rsidRPr="008D30FC">
        <w:rPr>
          <w:rFonts w:ascii="Palatino Linotype" w:eastAsia="Calibri" w:hAnsi="Palatino Linotype" w:cs="Times New Roman"/>
        </w:rPr>
        <w:t xml:space="preserve">, el acto impugnado o los motivos de inconformidad </w:t>
      </w:r>
      <w:r w:rsidRPr="00616FFB">
        <w:rPr>
          <w:rFonts w:ascii="Palatino Linotype" w:eastAsia="Calibri" w:hAnsi="Palatino Linotype" w:cs="Times New Roman"/>
          <w:b/>
          <w:u w:val="single"/>
        </w:rPr>
        <w:t>son abundantes</w:t>
      </w:r>
      <w:r w:rsidRPr="008D30FC">
        <w:rPr>
          <w:rFonts w:ascii="Palatino Linotype" w:eastAsia="Calibri" w:hAnsi="Palatino Linotype" w:cs="Times New Roman"/>
        </w:rPr>
        <w:t xml:space="preserve"> o complejos, el órgano garante puede adoptar instrumentos de exposición que sistematicen todos los elementos. Criterio utilizado en las resoluciones 01863/INFOEM/IP/RR/2015, 00048/INFOEM/IP/RR/2016 y acumulados</w:t>
      </w:r>
      <w:r>
        <w:rPr>
          <w:rFonts w:ascii="Palatino Linotype" w:eastAsia="Calibri" w:hAnsi="Palatino Linotype" w:cs="Times New Roman"/>
        </w:rPr>
        <w:t>.</w:t>
      </w:r>
    </w:p>
  </w:footnote>
  <w:footnote w:id="4">
    <w:p w14:paraId="2F766339" w14:textId="77777777" w:rsidR="0068167A" w:rsidRPr="004B5E61" w:rsidRDefault="0068167A" w:rsidP="00E83CA6">
      <w:pPr>
        <w:pStyle w:val="Textonotapie"/>
      </w:pPr>
      <w:r>
        <w:rPr>
          <w:rStyle w:val="Refdenotaalpie"/>
        </w:rPr>
        <w:footnoteRef/>
      </w:r>
      <w:r>
        <w:t xml:space="preserve"> Disponible para su consulta en </w:t>
      </w:r>
      <w:hyperlink r:id="rId1" w:history="1">
        <w:r w:rsidRPr="00CC65A7">
          <w:rPr>
            <w:rStyle w:val="Hipervnculo"/>
          </w:rPr>
          <w:t>http://www.dof.gob.mx/nota_detalle.php?codigo=5436056&amp;fecha=04/05/2016</w:t>
        </w:r>
      </w:hyperlink>
    </w:p>
  </w:footnote>
  <w:footnote w:id="5">
    <w:p w14:paraId="23467D0D" w14:textId="77777777" w:rsidR="0068167A" w:rsidRPr="00985DD4" w:rsidRDefault="0068167A" w:rsidP="009A1572">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 xml:space="preserve">La clasificación es el proceso mediante el cual el sujeto obligado determina que la información en su poder </w:t>
      </w:r>
      <w:proofErr w:type="spellStart"/>
      <w:r w:rsidRPr="00985DD4">
        <w:rPr>
          <w:rFonts w:cs="Arial"/>
          <w:sz w:val="20"/>
          <w:szCs w:val="20"/>
        </w:rPr>
        <w:t>actualiza</w:t>
      </w:r>
      <w:proofErr w:type="spellEnd"/>
      <w:r w:rsidRPr="00985DD4">
        <w:rPr>
          <w:rFonts w:cs="Arial"/>
          <w:sz w:val="20"/>
          <w:szCs w:val="20"/>
        </w:rPr>
        <w:t xml:space="preserve"> alguno de los supuestos de reserva o confidencialidad, de conformidad con lo dispuesto en el presente título.</w:t>
      </w:r>
    </w:p>
    <w:p w14:paraId="62382EF7" w14:textId="77777777" w:rsidR="0068167A" w:rsidRPr="00985DD4" w:rsidRDefault="0068167A" w:rsidP="009A1572">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14:paraId="206EB25E" w14:textId="77777777" w:rsidR="0068167A" w:rsidRPr="00985DD4" w:rsidRDefault="0068167A" w:rsidP="009A1572">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p w14:paraId="51BD848F" w14:textId="77777777" w:rsidR="0068167A" w:rsidRPr="00985DD4" w:rsidRDefault="0068167A" w:rsidP="009A1572">
      <w:pPr>
        <w:autoSpaceDE w:val="0"/>
        <w:autoSpaceDN w:val="0"/>
        <w:adjustRightInd w:val="0"/>
        <w:spacing w:line="276" w:lineRule="auto"/>
        <w:jc w:val="both"/>
        <w:rPr>
          <w:sz w:val="20"/>
          <w:szCs w:val="20"/>
        </w:rPr>
      </w:pPr>
    </w:p>
  </w:footnote>
  <w:footnote w:id="6">
    <w:p w14:paraId="6E933591" w14:textId="77777777" w:rsidR="0068167A" w:rsidRPr="00985DD4" w:rsidRDefault="0068167A" w:rsidP="009A1572">
      <w:pPr>
        <w:autoSpaceDE w:val="0"/>
        <w:autoSpaceDN w:val="0"/>
        <w:adjustRightInd w:val="0"/>
        <w:spacing w:line="276" w:lineRule="auto"/>
        <w:jc w:val="both"/>
        <w:rPr>
          <w:rFonts w:cs="Arial"/>
          <w:sz w:val="20"/>
          <w:szCs w:val="20"/>
        </w:rPr>
      </w:pPr>
      <w:r w:rsidRPr="00985DD4">
        <w:rPr>
          <w:rStyle w:val="Refdenotaalpie"/>
          <w:sz w:val="20"/>
          <w:szCs w:val="20"/>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7">
    <w:p w14:paraId="207AF0CA" w14:textId="77777777" w:rsidR="0068167A" w:rsidRDefault="0068167A" w:rsidP="009A1572">
      <w:pPr>
        <w:pStyle w:val="Textonotapie"/>
        <w:jc w:val="both"/>
      </w:pPr>
      <w:r>
        <w:rPr>
          <w:rStyle w:val="Refdenotaalpie"/>
        </w:rPr>
        <w:footnoteRef/>
      </w:r>
      <w:r w:rsidRPr="00266430">
        <w:rPr>
          <w:lang w:val="es-ES"/>
        </w:rPr>
        <w:t xml:space="preserve"> </w:t>
      </w:r>
      <w:r w:rsidRPr="00266430">
        <w:rPr>
          <w:b/>
        </w:rPr>
        <w:t>RESTRICCIONES A LOS DERECHOS FUNDAMENTALES. ELEMENTOS QUE EL JUEZ CONSTITUCIONAL DEBE TOMAR EN CUENTA PARA CONSIDERARLAS VÁLIDAS.</w:t>
      </w:r>
      <w:r w:rsidRPr="00266430">
        <w:t xml:space="preserve"> </w:t>
      </w:r>
      <w:proofErr w:type="spellStart"/>
      <w:r w:rsidRPr="00266430">
        <w:t>Ningún</w:t>
      </w:r>
      <w:proofErr w:type="spellEnd"/>
      <w:r w:rsidRPr="00266430">
        <w:t xml:space="preserve"> derecho fundamental es absoluto y en esa medida todos admiten restricciones. Sin embargo, la </w:t>
      </w:r>
      <w:proofErr w:type="spellStart"/>
      <w:r w:rsidRPr="00266430">
        <w:t>regulación</w:t>
      </w:r>
      <w:proofErr w:type="spellEnd"/>
      <w:r w:rsidRPr="00266430">
        <w:t xml:space="preserve"> de dichas restricciones no puede ser arbitraria. Para que las medidas emitidas por el legislador ordinario con el </w:t>
      </w:r>
      <w:proofErr w:type="spellStart"/>
      <w:r w:rsidRPr="00266430">
        <w:t>propósito</w:t>
      </w:r>
      <w:proofErr w:type="spellEnd"/>
      <w:r w:rsidRPr="00266430">
        <w:t xml:space="preserve"> de restringir los derechos fundamentales sean </w:t>
      </w:r>
      <w:proofErr w:type="spellStart"/>
      <w:r w:rsidRPr="00266430">
        <w:t>válidas</w:t>
      </w:r>
      <w:proofErr w:type="spellEnd"/>
      <w:r w:rsidRPr="00266430">
        <w:t xml:space="preserve">, deben satisfacer al menos los siguientes requisitos: a) ser admisibles dentro del </w:t>
      </w:r>
      <w:proofErr w:type="spellStart"/>
      <w:r w:rsidRPr="00266430">
        <w:t>ámbito</w:t>
      </w:r>
      <w:proofErr w:type="spellEnd"/>
      <w:r w:rsidRPr="00266430">
        <w:t xml:space="preserve"> constitucional, esto es, el legislador ordinario </w:t>
      </w:r>
      <w:proofErr w:type="spellStart"/>
      <w:r w:rsidRPr="00266430">
        <w:t>sólo</w:t>
      </w:r>
      <w:proofErr w:type="spellEnd"/>
      <w:r w:rsidRPr="00266430">
        <w:t xml:space="preserve"> puede restringir o suspender el ejercicio de las </w:t>
      </w:r>
      <w:proofErr w:type="spellStart"/>
      <w:r w:rsidRPr="00266430">
        <w:t>garantías</w:t>
      </w:r>
      <w:proofErr w:type="spellEnd"/>
      <w:r w:rsidRPr="00266430">
        <w:t xml:space="preserve"> individuales con objetivos que puedan enmarcarse dentro de las previsiones de la Carta Magna; b) ser necesarias para asegurar la </w:t>
      </w:r>
      <w:proofErr w:type="spellStart"/>
      <w:r w:rsidRPr="00266430">
        <w:t>obtención</w:t>
      </w:r>
      <w:proofErr w:type="spellEnd"/>
      <w:r w:rsidRPr="00266430">
        <w:t xml:space="preserve"> de los fines que fundamentan la </w:t>
      </w:r>
      <w:proofErr w:type="spellStart"/>
      <w:r w:rsidRPr="00266430">
        <w:t>restricción</w:t>
      </w:r>
      <w:proofErr w:type="spellEnd"/>
      <w:r w:rsidRPr="00266430">
        <w:t xml:space="preserve"> constitucional, es decir, no basta que la </w:t>
      </w:r>
      <w:proofErr w:type="spellStart"/>
      <w:r w:rsidRPr="00266430">
        <w:t>restricción</w:t>
      </w:r>
      <w:proofErr w:type="spellEnd"/>
      <w:r w:rsidRPr="00266430">
        <w:t xml:space="preserve"> sea en </w:t>
      </w:r>
      <w:proofErr w:type="spellStart"/>
      <w:r w:rsidRPr="00266430">
        <w:t>términos</w:t>
      </w:r>
      <w:proofErr w:type="spellEnd"/>
      <w:r w:rsidRPr="00266430">
        <w:t xml:space="preserve"> amplios </w:t>
      </w:r>
      <w:proofErr w:type="spellStart"/>
      <w:r w:rsidRPr="00266430">
        <w:t>útil</w:t>
      </w:r>
      <w:proofErr w:type="spellEnd"/>
      <w:r w:rsidRPr="00266430">
        <w:t xml:space="preserve"> para la </w:t>
      </w:r>
      <w:proofErr w:type="spellStart"/>
      <w:r w:rsidRPr="00266430">
        <w:t>obtención</w:t>
      </w:r>
      <w:proofErr w:type="spellEnd"/>
      <w:r w:rsidRPr="00266430">
        <w:t xml:space="preserve"> de esos objetivos, sino que debe ser la </w:t>
      </w:r>
      <w:proofErr w:type="spellStart"/>
      <w:r w:rsidRPr="00266430">
        <w:t>idónea</w:t>
      </w:r>
      <w:proofErr w:type="spellEnd"/>
      <w:r w:rsidRPr="00266430">
        <w:t xml:space="preserve"> para su </w:t>
      </w:r>
      <w:proofErr w:type="spellStart"/>
      <w:r w:rsidRPr="00266430">
        <w:t>realización</w:t>
      </w:r>
      <w:proofErr w:type="spellEnd"/>
      <w:r w:rsidRPr="00266430">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266430">
        <w:t>persecución</w:t>
      </w:r>
      <w:proofErr w:type="spellEnd"/>
      <w:r w:rsidRPr="00266430">
        <w:t xml:space="preserve"> de un objetivo constitucional no puede hacerse a costa de una </w:t>
      </w:r>
      <w:proofErr w:type="spellStart"/>
      <w:r w:rsidRPr="00266430">
        <w:t>afectación</w:t>
      </w:r>
      <w:proofErr w:type="spellEnd"/>
      <w:r w:rsidRPr="00266430">
        <w:t xml:space="preserve"> innecesaria o desmedida a otros bienes y derechos constitucionalmente protegidos. </w:t>
      </w:r>
      <w:proofErr w:type="spellStart"/>
      <w:r w:rsidRPr="00266430">
        <w:t>Asi</w:t>
      </w:r>
      <w:proofErr w:type="spellEnd"/>
      <w:r w:rsidRPr="00266430">
        <w:t xml:space="preserve">́, el juzgador debe determinar en cada caso si la </w:t>
      </w:r>
      <w:proofErr w:type="spellStart"/>
      <w:r w:rsidRPr="00266430">
        <w:t>restricción</w:t>
      </w:r>
      <w:proofErr w:type="spellEnd"/>
      <w:r w:rsidRPr="00266430">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266430">
        <w:t>distinción</w:t>
      </w:r>
      <w:proofErr w:type="spellEnd"/>
      <w:r w:rsidRPr="00266430">
        <w:t xml:space="preserve"> legislativa se encuentra dentro de las opciones de tratamiento que pueden considerarse proporcionales. De igual manera, las restricciones </w:t>
      </w:r>
      <w:proofErr w:type="spellStart"/>
      <w:r w:rsidRPr="00266430">
        <w:t>deberán</w:t>
      </w:r>
      <w:proofErr w:type="spellEnd"/>
      <w:r w:rsidRPr="00266430">
        <w:t xml:space="preserve"> estar en consonancia con la ley, incluidas las normas internacionales de derechos humanos, y ser compatibles con la naturaleza de los derechos amparados por la </w:t>
      </w:r>
      <w:proofErr w:type="spellStart"/>
      <w:r w:rsidRPr="00266430">
        <w:t>Constitución</w:t>
      </w:r>
      <w:proofErr w:type="spellEnd"/>
      <w:r w:rsidRPr="00266430">
        <w:t xml:space="preserve">, en aras de la </w:t>
      </w:r>
      <w:proofErr w:type="spellStart"/>
      <w:r w:rsidRPr="00266430">
        <w:t>consecución</w:t>
      </w:r>
      <w:proofErr w:type="spellEnd"/>
      <w:r w:rsidRPr="00266430">
        <w:t xml:space="preserve"> de los objetivos </w:t>
      </w:r>
      <w:proofErr w:type="spellStart"/>
      <w:r w:rsidRPr="00266430">
        <w:t>legítimos</w:t>
      </w:r>
      <w:proofErr w:type="spellEnd"/>
      <w:r w:rsidRPr="00266430">
        <w:t xml:space="preserve"> perseguidos, y ser estrictamente necesarias para promover el bienestar general en una sociedad </w:t>
      </w:r>
      <w:proofErr w:type="spellStart"/>
      <w:r w:rsidRPr="00266430">
        <w:t>democrática</w:t>
      </w:r>
      <w:proofErr w:type="spellEnd"/>
      <w:r w:rsidRPr="00266430">
        <w:t xml:space="preserve">. </w:t>
      </w:r>
    </w:p>
    <w:p w14:paraId="27744BA1" w14:textId="77777777" w:rsidR="0068167A" w:rsidRPr="00266430" w:rsidRDefault="0068167A" w:rsidP="009A1572">
      <w:pPr>
        <w:pStyle w:val="Textonotapie"/>
        <w:jc w:val="both"/>
      </w:pPr>
      <w:r w:rsidRPr="00266430">
        <w:t>1a</w:t>
      </w:r>
      <w:proofErr w:type="gramStart"/>
      <w:r w:rsidRPr="00266430">
        <w:t>./</w:t>
      </w:r>
      <w:proofErr w:type="gramEnd"/>
      <w:r w:rsidRPr="00266430">
        <w:t xml:space="preserve">J. 2/2012 (9a.). Primera Sala. </w:t>
      </w:r>
      <w:proofErr w:type="spellStart"/>
      <w:r w:rsidRPr="00266430">
        <w:t>Décima</w:t>
      </w:r>
      <w:proofErr w:type="spellEnd"/>
      <w:r w:rsidRPr="00266430">
        <w:t xml:space="preserve"> </w:t>
      </w:r>
      <w:proofErr w:type="spellStart"/>
      <w:r w:rsidRPr="00266430">
        <w:t>Época</w:t>
      </w:r>
      <w:proofErr w:type="spellEnd"/>
      <w:r w:rsidRPr="00266430">
        <w:t xml:space="preserve">. Semanario Judicial de la </w:t>
      </w:r>
      <w:proofErr w:type="spellStart"/>
      <w:r w:rsidRPr="00266430">
        <w:t>Federación</w:t>
      </w:r>
      <w:proofErr w:type="spellEnd"/>
      <w:r w:rsidRPr="00266430">
        <w:t xml:space="preserve"> y su Gaceta. Libro V, Febrero de 2012, </w:t>
      </w:r>
      <w:proofErr w:type="spellStart"/>
      <w:r w:rsidRPr="00266430">
        <w:t>Pág</w:t>
      </w:r>
      <w:proofErr w:type="spellEnd"/>
      <w:r w:rsidRPr="00266430">
        <w:t xml:space="preserve">. 533.  </w:t>
      </w:r>
    </w:p>
  </w:footnote>
  <w:footnote w:id="8">
    <w:p w14:paraId="33861596" w14:textId="77777777" w:rsidR="0068167A" w:rsidRPr="00A870EF" w:rsidRDefault="0068167A" w:rsidP="009A1572">
      <w:pPr>
        <w:pStyle w:val="Textonotapie"/>
        <w:jc w:val="both"/>
        <w:rPr>
          <w:lang w:val="es-ES"/>
        </w:rPr>
      </w:pPr>
      <w:r>
        <w:rPr>
          <w:rStyle w:val="Refdenotaalpie"/>
        </w:rPr>
        <w:footnoteRef/>
      </w:r>
      <w: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8E2275">
        <w:rPr>
          <w:i/>
        </w:rPr>
        <w:t>Marco jurídico interamericano sobre el derecho a la libertad de expresión</w:t>
      </w:r>
      <w:r>
        <w:t xml:space="preserve">. Párr. 67. </w:t>
      </w:r>
    </w:p>
  </w:footnote>
  <w:footnote w:id="9">
    <w:p w14:paraId="39F6FAE0" w14:textId="77777777" w:rsidR="0068167A" w:rsidRDefault="0068167A" w:rsidP="009A1572">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530345FB" w14:textId="77777777" w:rsidR="0068167A" w:rsidRDefault="0068167A" w:rsidP="009A1572">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3FA08986" w14:textId="77777777" w:rsidR="0068167A" w:rsidRPr="001E1F95" w:rsidRDefault="0068167A" w:rsidP="009A1572">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10">
    <w:p w14:paraId="0CC89D45" w14:textId="77777777" w:rsidR="0068167A" w:rsidRPr="007F43A5" w:rsidRDefault="0068167A" w:rsidP="009A1572">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xml:space="preserve">, 2a. ed., México, Oxford </w:t>
      </w:r>
      <w:proofErr w:type="spellStart"/>
      <w:r w:rsidRPr="007F43A5">
        <w:rPr>
          <w:bCs/>
          <w:color w:val="000000" w:themeColor="text1"/>
          <w:bdr w:val="none" w:sz="0" w:space="0" w:color="auto" w:frame="1"/>
          <w:shd w:val="clear" w:color="auto" w:fill="FFFFFF"/>
        </w:rPr>
        <w:t>University</w:t>
      </w:r>
      <w:proofErr w:type="spellEnd"/>
      <w:r w:rsidRPr="007F43A5">
        <w:rPr>
          <w:bCs/>
          <w:color w:val="000000" w:themeColor="text1"/>
          <w:bdr w:val="none" w:sz="0" w:space="0" w:color="auto" w:frame="1"/>
          <w:shd w:val="clear" w:color="auto" w:fill="FFFFFF"/>
        </w:rPr>
        <w:t xml:space="preserve"> </w:t>
      </w:r>
      <w:proofErr w:type="spellStart"/>
      <w:r w:rsidRPr="007F43A5">
        <w:rPr>
          <w:bCs/>
          <w:color w:val="000000" w:themeColor="text1"/>
          <w:bdr w:val="none" w:sz="0" w:space="0" w:color="auto" w:frame="1"/>
          <w:shd w:val="clear" w:color="auto" w:fill="FFFFFF"/>
        </w:rPr>
        <w:t>Press</w:t>
      </w:r>
      <w:proofErr w:type="spellEnd"/>
      <w:r w:rsidRPr="007F43A5">
        <w:rPr>
          <w:bCs/>
          <w:color w:val="000000" w:themeColor="text1"/>
          <w:bdr w:val="none" w:sz="0" w:space="0" w:color="auto" w:frame="1"/>
          <w:shd w:val="clear" w:color="auto" w:fill="FFFFFF"/>
        </w:rPr>
        <w:t>, 2002, 474 pp.</w:t>
      </w:r>
    </w:p>
  </w:footnote>
  <w:footnote w:id="11">
    <w:p w14:paraId="07460D67" w14:textId="77777777" w:rsidR="0068167A" w:rsidRPr="0037004E" w:rsidRDefault="0068167A" w:rsidP="009A1572">
      <w:pPr>
        <w:pStyle w:val="Textonotapie"/>
        <w:jc w:val="both"/>
        <w:rPr>
          <w:lang w:val="es-ES"/>
        </w:rPr>
      </w:pPr>
      <w:r>
        <w:rPr>
          <w:rStyle w:val="Refdenotaalpie"/>
        </w:rPr>
        <w:footnoteRef/>
      </w:r>
      <w:r>
        <w:t xml:space="preserve"> </w:t>
      </w:r>
      <w:r w:rsidRPr="00C4034A">
        <w:rPr>
          <w:lang w:val="es-ES"/>
        </w:rPr>
        <w:t xml:space="preserve">Tribunales Colegiados de Circuito. Novena </w:t>
      </w:r>
      <w:proofErr w:type="spellStart"/>
      <w:r w:rsidRPr="00C4034A">
        <w:rPr>
          <w:lang w:val="es-ES"/>
        </w:rPr>
        <w:t>Epoca</w:t>
      </w:r>
      <w:proofErr w:type="spellEnd"/>
      <w:r w:rsidRPr="00C4034A">
        <w:rPr>
          <w:lang w:val="es-ES"/>
        </w:rPr>
        <w:t xml:space="preserve">. Semanario Judicial de la Federación y su Gaceta. Tomo III, marzo de 1996. </w:t>
      </w:r>
      <w:proofErr w:type="spellStart"/>
      <w:r w:rsidRPr="00C4034A">
        <w:rPr>
          <w:lang w:val="es-ES"/>
        </w:rPr>
        <w:t>Pág</w:t>
      </w:r>
      <w:proofErr w:type="spellEnd"/>
      <w:r w:rsidRPr="00C4034A">
        <w:rPr>
          <w:lang w:val="es-ES"/>
        </w:rPr>
        <w:t xml:space="preserve"> 769. Consultado en http://sjf.scjn.gob.mx/sjfsist/Documentos/Tesis/203/203143.pdf  el viernes 16 de junio de 2017.</w:t>
      </w:r>
    </w:p>
    <w:p w14:paraId="257CD7C6" w14:textId="77777777" w:rsidR="0068167A" w:rsidRDefault="0068167A" w:rsidP="009A1572">
      <w:pPr>
        <w:pStyle w:val="Textonotapie"/>
      </w:pPr>
    </w:p>
  </w:footnote>
  <w:footnote w:id="12">
    <w:p w14:paraId="416E98FA" w14:textId="77777777" w:rsidR="0068167A" w:rsidRDefault="0068167A" w:rsidP="009A1572">
      <w:pPr>
        <w:pStyle w:val="Textonotapie"/>
        <w:jc w:val="both"/>
      </w:pPr>
      <w:r>
        <w:rPr>
          <w:rStyle w:val="Refdenotaalpie"/>
        </w:rPr>
        <w:footnoteRef/>
      </w:r>
      <w:r>
        <w:t xml:space="preserve"> Artículo 3. Para los efectos de la presente Ley se entenderá por:</w:t>
      </w:r>
    </w:p>
    <w:p w14:paraId="4AEF84B0" w14:textId="77777777" w:rsidR="0068167A" w:rsidRDefault="0068167A" w:rsidP="009A1572">
      <w:pPr>
        <w:pStyle w:val="Textonotapie"/>
        <w:jc w:val="both"/>
      </w:pPr>
      <w:r>
        <w:t xml:space="preserve"> (…)</w:t>
      </w:r>
    </w:p>
    <w:p w14:paraId="61C233EB" w14:textId="77777777" w:rsidR="0068167A" w:rsidRDefault="0068167A" w:rsidP="009A1572">
      <w:pPr>
        <w:pStyle w:val="Textonotapie"/>
        <w:jc w:val="both"/>
      </w:pPr>
      <w:r>
        <w:t>IX. Datos personales: La información concerniente a una persona, identificada o identificable según lo dispuesto por la Ley de Protección de Datos Personales del Estado de México;</w:t>
      </w:r>
    </w:p>
  </w:footnote>
  <w:footnote w:id="13">
    <w:p w14:paraId="724EB25B" w14:textId="77777777" w:rsidR="0068167A" w:rsidRPr="00ED2A04" w:rsidRDefault="0068167A" w:rsidP="009A1572">
      <w:pPr>
        <w:pStyle w:val="Textonotapie"/>
        <w:jc w:val="both"/>
        <w:rPr>
          <w:lang w:val="es-ES"/>
        </w:rPr>
      </w:pPr>
      <w:r>
        <w:rPr>
          <w:rStyle w:val="Refdenotaalpie"/>
        </w:rPr>
        <w:footnoteRef/>
      </w:r>
      <w:r>
        <w:t xml:space="preserve"> </w:t>
      </w:r>
      <w:hyperlink r:id="rId2" w:anchor="/entry-id/E216930" w:history="1">
        <w:r w:rsidRPr="00AA2458">
          <w:rPr>
            <w:rStyle w:val="Hipervnculo"/>
          </w:rPr>
          <w:t>http://dej.rae.es/#/entry-id/E216930</w:t>
        </w:r>
      </w:hyperlink>
      <w:r>
        <w:t xml:space="preserve"> </w:t>
      </w:r>
    </w:p>
  </w:footnote>
  <w:footnote w:id="14">
    <w:p w14:paraId="501D5427" w14:textId="77777777" w:rsidR="0068167A" w:rsidRPr="00ED2A04" w:rsidRDefault="0068167A" w:rsidP="009A1572">
      <w:pPr>
        <w:pStyle w:val="Textonotapie"/>
        <w:jc w:val="both"/>
        <w:rPr>
          <w:lang w:val="es-ES"/>
        </w:rPr>
      </w:pPr>
      <w:r>
        <w:rPr>
          <w:rStyle w:val="Refdenotaalpie"/>
        </w:rPr>
        <w:footnoteRef/>
      </w:r>
      <w:r>
        <w:t xml:space="preserve"> </w:t>
      </w:r>
      <w:hyperlink r:id="rId3" w:anchor="/entry-id/E87450" w:history="1">
        <w:r w:rsidRPr="00AA2458">
          <w:rPr>
            <w:rStyle w:val="Hipervnculo"/>
          </w:rPr>
          <w:t>http://dej.rae.es/#/entry-id/E87450</w:t>
        </w:r>
      </w:hyperlink>
      <w:r>
        <w:t xml:space="preserve"> </w:t>
      </w:r>
    </w:p>
  </w:footnote>
  <w:footnote w:id="15">
    <w:p w14:paraId="10324931" w14:textId="77777777" w:rsidR="0068167A" w:rsidRPr="000406A4" w:rsidRDefault="0068167A" w:rsidP="009A1572">
      <w:pPr>
        <w:pStyle w:val="Textonotapie"/>
        <w:jc w:val="both"/>
        <w:rPr>
          <w:lang w:val="es-ES"/>
        </w:rPr>
      </w:pPr>
      <w:r>
        <w:rPr>
          <w:rStyle w:val="Refdenotaalpie"/>
        </w:rPr>
        <w:footnoteRef/>
      </w:r>
      <w:r>
        <w:t xml:space="preserve"> </w:t>
      </w:r>
      <w:hyperlink r:id="rId4" w:history="1">
        <w:r w:rsidRPr="00AA2458">
          <w:rPr>
            <w:rStyle w:val="Hipervnculo"/>
          </w:rPr>
          <w:t>http://dle.rae.es/?id=VGqyuLj|VGtxgAo|VGuc9Wg</w:t>
        </w:r>
      </w:hyperlink>
      <w:r>
        <w:t xml:space="preserve"> </w:t>
      </w:r>
    </w:p>
  </w:footnote>
  <w:footnote w:id="16">
    <w:p w14:paraId="742E9B4A" w14:textId="77777777" w:rsidR="0068167A" w:rsidRPr="000406A4" w:rsidRDefault="0068167A" w:rsidP="009A1572">
      <w:pPr>
        <w:pStyle w:val="Textonotapie"/>
        <w:jc w:val="both"/>
        <w:rPr>
          <w:lang w:val="es-ES"/>
        </w:rPr>
      </w:pPr>
      <w:r>
        <w:rPr>
          <w:rStyle w:val="Refdenotaalpie"/>
        </w:rPr>
        <w:footnoteRef/>
      </w:r>
      <w:r>
        <w:t xml:space="preserve"> </w:t>
      </w:r>
      <w:hyperlink r:id="rId5" w:history="1">
        <w:r w:rsidRPr="00AA2458">
          <w:rPr>
            <w:rStyle w:val="Hipervnculo"/>
          </w:rPr>
          <w:t>http://dle.rae.es/?id=CAjNzMR</w:t>
        </w:r>
      </w:hyperlink>
      <w:r>
        <w:t xml:space="preserve"> </w:t>
      </w:r>
    </w:p>
  </w:footnote>
  <w:footnote w:id="17">
    <w:p w14:paraId="3B085274" w14:textId="77777777" w:rsidR="0068167A" w:rsidRPr="000406A4" w:rsidRDefault="0068167A" w:rsidP="009A1572">
      <w:pPr>
        <w:pStyle w:val="Textonotapie"/>
        <w:jc w:val="both"/>
        <w:rPr>
          <w:lang w:val="es-ES"/>
        </w:rPr>
      </w:pPr>
      <w:r>
        <w:rPr>
          <w:rStyle w:val="Refdenotaalpie"/>
        </w:rPr>
        <w:footnoteRef/>
      </w:r>
      <w:r>
        <w:t xml:space="preserve"> </w:t>
      </w:r>
      <w:hyperlink r:id="rId6" w:history="1">
        <w:r w:rsidRPr="00AA2458">
          <w:rPr>
            <w:rStyle w:val="Hipervnculo"/>
          </w:rPr>
          <w:t>http://dle.rae.es/?id=CAqWkEB</w:t>
        </w:r>
      </w:hyperlink>
      <w:r>
        <w:t xml:space="preserve"> </w:t>
      </w:r>
    </w:p>
  </w:footnote>
  <w:footnote w:id="18">
    <w:p w14:paraId="49500D9F" w14:textId="77777777" w:rsidR="0068167A" w:rsidRPr="000406A4" w:rsidRDefault="0068167A" w:rsidP="009A1572">
      <w:pPr>
        <w:pStyle w:val="Textonotapie"/>
        <w:jc w:val="both"/>
        <w:rPr>
          <w:lang w:val="es-ES"/>
        </w:rPr>
      </w:pPr>
      <w:r>
        <w:rPr>
          <w:rStyle w:val="Refdenotaalpie"/>
        </w:rPr>
        <w:footnoteRef/>
      </w:r>
      <w:r>
        <w:t xml:space="preserve"> </w:t>
      </w:r>
      <w:hyperlink r:id="rId7" w:history="1">
        <w:r w:rsidRPr="00AA2458">
          <w:rPr>
            <w:rStyle w:val="Hipervnculo"/>
          </w:rPr>
          <w:t>http://dle.rae.es/?id=KtnHLLd</w:t>
        </w:r>
      </w:hyperlink>
      <w:r>
        <w:t xml:space="preserve"> </w:t>
      </w:r>
    </w:p>
  </w:footnote>
  <w:footnote w:id="19">
    <w:p w14:paraId="1F2772AB" w14:textId="77777777" w:rsidR="0068167A" w:rsidRPr="000406A4" w:rsidRDefault="0068167A" w:rsidP="009A1572">
      <w:pPr>
        <w:pStyle w:val="Textonotapie"/>
        <w:jc w:val="both"/>
        <w:rPr>
          <w:lang w:val="es-ES"/>
        </w:rPr>
      </w:pPr>
      <w:r>
        <w:rPr>
          <w:rStyle w:val="Refdenotaalpie"/>
        </w:rPr>
        <w:footnoteRef/>
      </w:r>
      <w:r>
        <w:t xml:space="preserve"> </w:t>
      </w:r>
      <w:hyperlink r:id="rId8" w:history="1">
        <w:r w:rsidRPr="00AA2458">
          <w:rPr>
            <w:rStyle w:val="Hipervnculo"/>
          </w:rPr>
          <w:t>http://dle.rae.es/?id=KtpfgjV</w:t>
        </w:r>
      </w:hyperlink>
      <w:r>
        <w:t xml:space="preserve"> </w:t>
      </w:r>
    </w:p>
  </w:footnote>
  <w:footnote w:id="20">
    <w:p w14:paraId="4766BECC" w14:textId="77777777" w:rsidR="0068167A" w:rsidRPr="00042E67" w:rsidRDefault="0068167A" w:rsidP="009A1572">
      <w:pPr>
        <w:jc w:val="both"/>
        <w:rPr>
          <w:rFonts w:eastAsia="Times New Roman"/>
          <w:color w:val="000000" w:themeColor="text1"/>
          <w:sz w:val="20"/>
          <w:szCs w:val="20"/>
          <w:lang w:eastAsia="es-ES_tradnl"/>
        </w:rPr>
      </w:pPr>
      <w:r>
        <w:rPr>
          <w:rStyle w:val="Refdenotaalpie"/>
        </w:rPr>
        <w:footnoteRef/>
      </w:r>
      <w:r>
        <w:t xml:space="preserve"> </w:t>
      </w:r>
      <w:r>
        <w:rPr>
          <w:lang w:val="es-ES"/>
        </w:rPr>
        <w:t>“</w:t>
      </w:r>
      <w:r w:rsidRPr="00042E67">
        <w:rPr>
          <w:rFonts w:eastAsia="Times New Roman"/>
          <w:color w:val="000000" w:themeColor="text1"/>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w:t>
      </w:r>
      <w:proofErr w:type="spellStart"/>
      <w:r w:rsidRPr="00042E67">
        <w:rPr>
          <w:rFonts w:eastAsia="Times New Roman"/>
          <w:color w:val="000000" w:themeColor="text1"/>
          <w:sz w:val="20"/>
          <w:szCs w:val="20"/>
          <w:lang w:eastAsia="es-ES_tradnl"/>
        </w:rPr>
        <w:t>tests</w:t>
      </w:r>
      <w:proofErr w:type="spellEnd"/>
      <w:r w:rsidRPr="00042E67">
        <w:rPr>
          <w:rFonts w:eastAsia="Times New Roman"/>
          <w:color w:val="000000" w:themeColor="text1"/>
          <w:sz w:val="20"/>
          <w:szCs w:val="20"/>
          <w:lang w:eastAsia="es-ES_tradnl"/>
        </w:rPr>
        <w:t xml:space="preserve">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w:t>
      </w:r>
      <w:proofErr w:type="spellStart"/>
      <w:r w:rsidRPr="00042E67">
        <w:rPr>
          <w:rFonts w:eastAsia="Times New Roman"/>
          <w:color w:val="000000" w:themeColor="text1"/>
          <w:sz w:val="20"/>
          <w:szCs w:val="20"/>
          <w:lang w:eastAsia="es-ES_tradnl"/>
        </w:rPr>
        <w:t>Lluy</w:t>
      </w:r>
      <w:proofErr w:type="spellEnd"/>
      <w:r w:rsidRPr="00042E67">
        <w:rPr>
          <w:rFonts w:eastAsia="Times New Roman"/>
          <w:color w:val="000000" w:themeColor="text1"/>
          <w:sz w:val="20"/>
          <w:szCs w:val="20"/>
          <w:lang w:eastAsia="es-ES_tradnl"/>
        </w:rPr>
        <w:t xml:space="preserve"> y otros contra Ecuador. Excepciones preliminares, fondo, reparaciones y costas. Sentencia del 01 de septiembre de 2015. Párr. 256. </w:t>
      </w:r>
    </w:p>
  </w:footnote>
  <w:footnote w:id="21">
    <w:p w14:paraId="4BB2662F" w14:textId="77777777" w:rsidR="0068167A" w:rsidRPr="00A4142C" w:rsidRDefault="0068167A" w:rsidP="009A1572">
      <w:pPr>
        <w:pStyle w:val="Textonotapie"/>
        <w:rPr>
          <w:lang w:val="es-ES"/>
        </w:rPr>
      </w:pPr>
      <w:r>
        <w:rPr>
          <w:rStyle w:val="Refdenotaalpie"/>
        </w:rPr>
        <w:footnoteRef/>
      </w:r>
      <w:r>
        <w:t xml:space="preserve"> </w:t>
      </w:r>
      <w:r>
        <w:rPr>
          <w:lang w:val="es-ES"/>
        </w:rPr>
        <w:t>Tribunal Constitucional Alemán. Resolución sobre los soldados son asesinos, de 10 de octubre de 1995 (</w:t>
      </w:r>
      <w:proofErr w:type="spellStart"/>
      <w:r>
        <w:rPr>
          <w:lang w:val="es-ES"/>
        </w:rPr>
        <w:t>BVerfGE</w:t>
      </w:r>
      <w:proofErr w:type="spellEnd"/>
      <w:r>
        <w:rPr>
          <w:lang w:val="es-ES"/>
        </w:rPr>
        <w:t xml:space="preserve"> 93, 266). En ALÁEZ CORRAL, Benito y ÁLVAREZ </w:t>
      </w:r>
      <w:proofErr w:type="spellStart"/>
      <w:r>
        <w:rPr>
          <w:lang w:val="es-ES"/>
        </w:rPr>
        <w:t>ÁLVAREZ</w:t>
      </w:r>
      <w:proofErr w:type="spellEnd"/>
      <w:r>
        <w:rPr>
          <w:lang w:val="es-ES"/>
        </w:rPr>
        <w:t>,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03DC23A0" w:rsidR="0068167A" w:rsidRDefault="0068167A">
    <w:pPr>
      <w:pStyle w:val="Encabezado"/>
    </w:pPr>
    <w:r>
      <w:tab/>
    </w:r>
    <w:r>
      <w:tab/>
    </w:r>
  </w:p>
  <w:p w14:paraId="64F5F23E" w14:textId="390690E5" w:rsidR="0068167A" w:rsidRDefault="0068167A">
    <w:pPr>
      <w:pStyle w:val="Encabezado"/>
    </w:pPr>
  </w:p>
  <w:tbl>
    <w:tblPr>
      <w:tblStyle w:val="Tablaconcuadrcula"/>
      <w:tblW w:w="6378" w:type="dxa"/>
      <w:tblInd w:w="2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68167A" w:rsidRPr="00E1705A" w14:paraId="07F2896E" w14:textId="77777777" w:rsidTr="00B16FB2">
      <w:trPr>
        <w:trHeight w:val="138"/>
      </w:trPr>
      <w:tc>
        <w:tcPr>
          <w:tcW w:w="2552" w:type="dxa"/>
          <w:vAlign w:val="center"/>
        </w:tcPr>
        <w:p w14:paraId="4A5B1974" w14:textId="77777777" w:rsidR="0068167A" w:rsidRPr="00E1705A" w:rsidRDefault="0068167A" w:rsidP="005B118B">
          <w:pPr>
            <w:rPr>
              <w:rFonts w:ascii="Palatino Linotype" w:hAnsi="Palatino Linotype"/>
              <w:b/>
              <w:sz w:val="22"/>
              <w:szCs w:val="22"/>
            </w:rPr>
          </w:pPr>
          <w:r w:rsidRPr="00E1705A">
            <w:rPr>
              <w:rFonts w:ascii="Palatino Linotype" w:hAnsi="Palatino Linotype"/>
              <w:b/>
              <w:sz w:val="22"/>
              <w:szCs w:val="22"/>
            </w:rPr>
            <w:t>Recurso de revisión:</w:t>
          </w:r>
        </w:p>
      </w:tc>
      <w:tc>
        <w:tcPr>
          <w:tcW w:w="3826" w:type="dxa"/>
          <w:vAlign w:val="center"/>
        </w:tcPr>
        <w:p w14:paraId="3A05B4B6" w14:textId="4864BB86" w:rsidR="0068167A" w:rsidRPr="00E1705A" w:rsidRDefault="0068167A" w:rsidP="009573B2">
          <w:pPr>
            <w:pStyle w:val="Encabezado"/>
            <w:rPr>
              <w:rFonts w:ascii="Palatino Linotype" w:hAnsi="Palatino Linotype"/>
              <w:b/>
              <w:sz w:val="22"/>
              <w:szCs w:val="22"/>
            </w:rPr>
          </w:pPr>
          <w:r>
            <w:rPr>
              <w:rFonts w:ascii="Palatino Linotype" w:hAnsi="Palatino Linotype" w:cs="Arial"/>
              <w:b/>
              <w:bCs/>
              <w:sz w:val="22"/>
              <w:szCs w:val="22"/>
              <w:lang w:eastAsia="es-MX"/>
            </w:rPr>
            <w:t>00013/INFOEM/IP/RR/2019</w:t>
          </w:r>
        </w:p>
      </w:tc>
    </w:tr>
    <w:tr w:rsidR="0068167A" w:rsidRPr="00E1705A" w14:paraId="095EB01B" w14:textId="77777777" w:rsidTr="00B16FB2">
      <w:trPr>
        <w:trHeight w:val="321"/>
      </w:trPr>
      <w:tc>
        <w:tcPr>
          <w:tcW w:w="2552" w:type="dxa"/>
          <w:vAlign w:val="center"/>
        </w:tcPr>
        <w:p w14:paraId="6E000A51" w14:textId="4DA3E277" w:rsidR="0068167A" w:rsidRPr="00E1705A" w:rsidRDefault="0068167A" w:rsidP="005B118B">
          <w:pPr>
            <w:rPr>
              <w:rFonts w:ascii="Palatino Linotype" w:hAnsi="Palatino Linotype"/>
              <w:b/>
              <w:sz w:val="22"/>
              <w:szCs w:val="22"/>
            </w:rPr>
          </w:pPr>
          <w:r w:rsidRPr="00E1705A">
            <w:rPr>
              <w:rFonts w:ascii="Palatino Linotype" w:hAnsi="Palatino Linotype"/>
              <w:b/>
              <w:sz w:val="22"/>
              <w:szCs w:val="22"/>
            </w:rPr>
            <w:t>Sujeto obligado:</w:t>
          </w:r>
        </w:p>
      </w:tc>
      <w:tc>
        <w:tcPr>
          <w:tcW w:w="3826" w:type="dxa"/>
          <w:vAlign w:val="center"/>
        </w:tcPr>
        <w:p w14:paraId="07560085" w14:textId="0652D570" w:rsidR="0068167A" w:rsidRPr="00E1705A" w:rsidRDefault="0068167A" w:rsidP="00A11AF8">
          <w:pPr>
            <w:pStyle w:val="Encabezado"/>
            <w:rPr>
              <w:rFonts w:ascii="Palatino Linotype" w:hAnsi="Palatino Linotype"/>
              <w:b/>
              <w:sz w:val="22"/>
              <w:szCs w:val="22"/>
            </w:rPr>
          </w:pPr>
          <w:r>
            <w:rPr>
              <w:rFonts w:ascii="Palatino Linotype" w:hAnsi="Palatino Linotype"/>
              <w:b/>
              <w:sz w:val="22"/>
              <w:szCs w:val="22"/>
            </w:rPr>
            <w:t>Ayuntamiento de Atizapán de Zaragoza.</w:t>
          </w:r>
        </w:p>
      </w:tc>
    </w:tr>
    <w:tr w:rsidR="0068167A" w:rsidRPr="00E1705A" w14:paraId="14F3CE0D" w14:textId="77777777" w:rsidTr="00B16FB2">
      <w:trPr>
        <w:trHeight w:val="321"/>
      </w:trPr>
      <w:tc>
        <w:tcPr>
          <w:tcW w:w="2552" w:type="dxa"/>
          <w:vAlign w:val="center"/>
        </w:tcPr>
        <w:p w14:paraId="12248485" w14:textId="2D643AEB" w:rsidR="0068167A" w:rsidRPr="00E1705A" w:rsidRDefault="0068167A" w:rsidP="005B118B">
          <w:pPr>
            <w:rPr>
              <w:rFonts w:ascii="Palatino Linotype" w:hAnsi="Palatino Linotype"/>
              <w:b/>
              <w:sz w:val="22"/>
              <w:szCs w:val="22"/>
            </w:rPr>
          </w:pPr>
          <w:r w:rsidRPr="00E1705A">
            <w:rPr>
              <w:rFonts w:ascii="Palatino Linotype" w:hAnsi="Palatino Linotype"/>
              <w:b/>
              <w:sz w:val="22"/>
              <w:szCs w:val="22"/>
            </w:rPr>
            <w:t>Comisionado ponente:</w:t>
          </w:r>
        </w:p>
      </w:tc>
      <w:tc>
        <w:tcPr>
          <w:tcW w:w="3826" w:type="dxa"/>
          <w:vAlign w:val="center"/>
        </w:tcPr>
        <w:p w14:paraId="7F810D9A" w14:textId="492F93C6" w:rsidR="0068167A" w:rsidRPr="00E1705A" w:rsidRDefault="0068167A" w:rsidP="00CD3B29">
          <w:pPr>
            <w:pStyle w:val="Encabezado"/>
            <w:rPr>
              <w:rFonts w:ascii="Palatino Linotype" w:hAnsi="Palatino Linotype"/>
              <w:b/>
              <w:sz w:val="22"/>
              <w:szCs w:val="22"/>
            </w:rPr>
          </w:pPr>
          <w:r w:rsidRPr="00E1705A">
            <w:rPr>
              <w:rFonts w:ascii="Palatino Linotype" w:hAnsi="Palatino Linotype"/>
              <w:b/>
              <w:sz w:val="22"/>
              <w:szCs w:val="22"/>
            </w:rPr>
            <w:t>José Guadalupe Luna Hernández</w:t>
          </w:r>
        </w:p>
      </w:tc>
    </w:tr>
  </w:tbl>
  <w:p w14:paraId="1096C1B8" w14:textId="77777777" w:rsidR="0068167A" w:rsidRDefault="0068167A" w:rsidP="0058736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68167A" w:rsidRDefault="0068167A" w:rsidP="000B5D79">
    <w:pPr>
      <w:pStyle w:val="Encabezado"/>
      <w:tabs>
        <w:tab w:val="clear" w:pos="4252"/>
        <w:tab w:val="clear" w:pos="8504"/>
        <w:tab w:val="left" w:pos="3103"/>
      </w:tabs>
    </w:pPr>
    <w:r>
      <w:tab/>
    </w:r>
    <w:r>
      <w:tab/>
    </w:r>
  </w:p>
  <w:tbl>
    <w:tblPr>
      <w:tblStyle w:val="Tablaconcuadrcula"/>
      <w:tblW w:w="6521" w:type="dxa"/>
      <w:tblInd w:w="3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969"/>
    </w:tblGrid>
    <w:tr w:rsidR="0068167A" w:rsidRPr="00182113" w14:paraId="665387B4" w14:textId="77777777" w:rsidTr="005707B7">
      <w:trPr>
        <w:trHeight w:val="138"/>
      </w:trPr>
      <w:tc>
        <w:tcPr>
          <w:tcW w:w="2552" w:type="dxa"/>
          <w:vAlign w:val="center"/>
        </w:tcPr>
        <w:p w14:paraId="01509DD6" w14:textId="77777777" w:rsidR="0068167A" w:rsidRPr="005B118B" w:rsidRDefault="0068167A" w:rsidP="005B118B">
          <w:pPr>
            <w:rPr>
              <w:rFonts w:ascii="Palatino Linotype" w:hAnsi="Palatino Linotype"/>
              <w:b/>
              <w:sz w:val="22"/>
              <w:szCs w:val="22"/>
            </w:rPr>
          </w:pPr>
          <w:r w:rsidRPr="005B118B">
            <w:rPr>
              <w:rFonts w:ascii="Palatino Linotype" w:hAnsi="Palatino Linotype"/>
              <w:b/>
              <w:sz w:val="22"/>
              <w:szCs w:val="22"/>
            </w:rPr>
            <w:t>Recurso de revisión:</w:t>
          </w:r>
        </w:p>
      </w:tc>
      <w:tc>
        <w:tcPr>
          <w:tcW w:w="3969" w:type="dxa"/>
          <w:vAlign w:val="center"/>
        </w:tcPr>
        <w:p w14:paraId="4FAE21CD" w14:textId="1A583A01" w:rsidR="0068167A" w:rsidRPr="005B118B" w:rsidRDefault="0068167A" w:rsidP="00CC360E">
          <w:pPr>
            <w:pStyle w:val="Encabezado"/>
            <w:rPr>
              <w:rFonts w:ascii="Palatino Linotype" w:hAnsi="Palatino Linotype"/>
              <w:b/>
              <w:sz w:val="22"/>
              <w:szCs w:val="22"/>
            </w:rPr>
          </w:pPr>
          <w:r>
            <w:rPr>
              <w:rFonts w:ascii="Palatino Linotype" w:hAnsi="Palatino Linotype" w:cs="Arial"/>
              <w:b/>
              <w:bCs/>
              <w:sz w:val="22"/>
              <w:szCs w:val="22"/>
              <w:lang w:eastAsia="es-MX"/>
            </w:rPr>
            <w:t>00013</w:t>
          </w:r>
          <w:r w:rsidRPr="005B118B">
            <w:rPr>
              <w:rFonts w:ascii="Palatino Linotype" w:hAnsi="Palatino Linotype" w:cs="Arial"/>
              <w:b/>
              <w:bCs/>
              <w:sz w:val="22"/>
              <w:szCs w:val="22"/>
              <w:lang w:eastAsia="es-MX"/>
            </w:rPr>
            <w:t>/INFOEM/IP/RR</w:t>
          </w:r>
          <w:r>
            <w:rPr>
              <w:rFonts w:ascii="Palatino Linotype" w:hAnsi="Palatino Linotype" w:cs="Arial"/>
              <w:b/>
              <w:bCs/>
              <w:sz w:val="22"/>
              <w:szCs w:val="22"/>
              <w:lang w:eastAsia="es-MX"/>
            </w:rPr>
            <w:t>/2019</w:t>
          </w:r>
        </w:p>
      </w:tc>
    </w:tr>
    <w:tr w:rsidR="0068167A" w:rsidRPr="00182113" w14:paraId="78C9F2F4" w14:textId="77777777" w:rsidTr="005707B7">
      <w:trPr>
        <w:trHeight w:val="227"/>
      </w:trPr>
      <w:tc>
        <w:tcPr>
          <w:tcW w:w="2552" w:type="dxa"/>
          <w:vAlign w:val="center"/>
        </w:tcPr>
        <w:p w14:paraId="2D89FED3" w14:textId="77777777" w:rsidR="0068167A" w:rsidRPr="005B118B" w:rsidRDefault="0068167A" w:rsidP="000B5D79">
          <w:pPr>
            <w:rPr>
              <w:rFonts w:ascii="Palatino Linotype" w:hAnsi="Palatino Linotype"/>
              <w:b/>
              <w:sz w:val="22"/>
              <w:szCs w:val="22"/>
            </w:rPr>
          </w:pPr>
          <w:r w:rsidRPr="005B118B">
            <w:rPr>
              <w:rFonts w:ascii="Palatino Linotype" w:hAnsi="Palatino Linotype"/>
              <w:b/>
              <w:sz w:val="22"/>
              <w:szCs w:val="22"/>
            </w:rPr>
            <w:t>Recurrente:</w:t>
          </w:r>
        </w:p>
      </w:tc>
      <w:tc>
        <w:tcPr>
          <w:tcW w:w="3969" w:type="dxa"/>
          <w:vAlign w:val="center"/>
        </w:tcPr>
        <w:p w14:paraId="36D086A3" w14:textId="2FF30B55" w:rsidR="0068167A" w:rsidRPr="005B118B" w:rsidRDefault="0068167A" w:rsidP="000B5D79">
          <w:pPr>
            <w:pStyle w:val="Encabezado"/>
            <w:rPr>
              <w:rFonts w:ascii="Palatino Linotype" w:hAnsi="Palatino Linotype"/>
              <w:b/>
              <w:sz w:val="22"/>
              <w:szCs w:val="22"/>
            </w:rPr>
          </w:pPr>
          <w:r w:rsidRPr="0068167A">
            <w:rPr>
              <w:rFonts w:ascii="Palatino Linotype" w:hAnsi="Palatino Linotype"/>
              <w:b/>
              <w:sz w:val="22"/>
              <w:szCs w:val="22"/>
              <w:highlight w:val="black"/>
            </w:rPr>
            <w:t>---------------------------------------------</w:t>
          </w:r>
          <w:r>
            <w:rPr>
              <w:rFonts w:ascii="Palatino Linotype" w:hAnsi="Palatino Linotype"/>
              <w:b/>
              <w:sz w:val="22"/>
              <w:szCs w:val="22"/>
            </w:rPr>
            <w:t xml:space="preserve"> </w:t>
          </w:r>
        </w:p>
      </w:tc>
    </w:tr>
    <w:tr w:rsidR="0068167A" w:rsidRPr="00182113" w14:paraId="1A862673" w14:textId="77777777" w:rsidTr="005707B7">
      <w:trPr>
        <w:trHeight w:val="232"/>
      </w:trPr>
      <w:tc>
        <w:tcPr>
          <w:tcW w:w="2552" w:type="dxa"/>
          <w:vAlign w:val="center"/>
        </w:tcPr>
        <w:p w14:paraId="767A6F60" w14:textId="77777777" w:rsidR="0068167A" w:rsidRPr="005B118B" w:rsidRDefault="0068167A" w:rsidP="000B5D79">
          <w:pPr>
            <w:rPr>
              <w:rFonts w:ascii="Palatino Linotype" w:hAnsi="Palatino Linotype"/>
              <w:b/>
              <w:sz w:val="22"/>
              <w:szCs w:val="22"/>
            </w:rPr>
          </w:pPr>
          <w:r w:rsidRPr="005B118B">
            <w:rPr>
              <w:rFonts w:ascii="Palatino Linotype" w:hAnsi="Palatino Linotype"/>
              <w:b/>
              <w:sz w:val="22"/>
              <w:szCs w:val="22"/>
            </w:rPr>
            <w:t>Sujeto obligado:</w:t>
          </w:r>
        </w:p>
      </w:tc>
      <w:tc>
        <w:tcPr>
          <w:tcW w:w="3969" w:type="dxa"/>
          <w:vAlign w:val="center"/>
        </w:tcPr>
        <w:p w14:paraId="3FC8EF03" w14:textId="057AF60A" w:rsidR="0068167A" w:rsidRPr="005B118B" w:rsidRDefault="0068167A" w:rsidP="00FB1F4A">
          <w:pPr>
            <w:pStyle w:val="Encabezado"/>
            <w:rPr>
              <w:rFonts w:ascii="Palatino Linotype" w:hAnsi="Palatino Linotype"/>
              <w:b/>
              <w:sz w:val="22"/>
              <w:szCs w:val="22"/>
            </w:rPr>
          </w:pPr>
          <w:r>
            <w:rPr>
              <w:rFonts w:ascii="Palatino Linotype" w:hAnsi="Palatino Linotype"/>
              <w:b/>
              <w:sz w:val="22"/>
              <w:szCs w:val="22"/>
            </w:rPr>
            <w:t>Ayuntamiento de Atizapán de Zaragoza.</w:t>
          </w:r>
        </w:p>
      </w:tc>
    </w:tr>
    <w:tr w:rsidR="0068167A" w:rsidRPr="00182113" w14:paraId="4416531B" w14:textId="77777777" w:rsidTr="005707B7">
      <w:trPr>
        <w:trHeight w:val="320"/>
      </w:trPr>
      <w:tc>
        <w:tcPr>
          <w:tcW w:w="2552" w:type="dxa"/>
          <w:vAlign w:val="center"/>
        </w:tcPr>
        <w:p w14:paraId="277DD3E2" w14:textId="77777777" w:rsidR="0068167A" w:rsidRPr="005B118B" w:rsidRDefault="0068167A" w:rsidP="000B5D79">
          <w:pPr>
            <w:rPr>
              <w:rFonts w:ascii="Palatino Linotype" w:hAnsi="Palatino Linotype"/>
              <w:b/>
              <w:sz w:val="22"/>
              <w:szCs w:val="22"/>
            </w:rPr>
          </w:pPr>
          <w:r w:rsidRPr="005B118B">
            <w:rPr>
              <w:rFonts w:ascii="Palatino Linotype" w:hAnsi="Palatino Linotype"/>
              <w:b/>
              <w:sz w:val="22"/>
              <w:szCs w:val="22"/>
            </w:rPr>
            <w:t>Comisionado ponente:</w:t>
          </w:r>
        </w:p>
      </w:tc>
      <w:tc>
        <w:tcPr>
          <w:tcW w:w="3969" w:type="dxa"/>
          <w:vAlign w:val="center"/>
        </w:tcPr>
        <w:p w14:paraId="3BD70CE4" w14:textId="6CC25E0A" w:rsidR="0068167A" w:rsidRPr="005B118B" w:rsidRDefault="0068167A" w:rsidP="000B5D79">
          <w:pPr>
            <w:pStyle w:val="Encabezado"/>
            <w:rPr>
              <w:rFonts w:ascii="Palatino Linotype" w:hAnsi="Palatino Linotype"/>
              <w:b/>
              <w:sz w:val="22"/>
              <w:szCs w:val="22"/>
            </w:rPr>
          </w:pPr>
          <w:r w:rsidRPr="005B118B">
            <w:rPr>
              <w:rFonts w:ascii="Palatino Linotype" w:hAnsi="Palatino Linotype"/>
              <w:b/>
              <w:sz w:val="22"/>
              <w:szCs w:val="22"/>
            </w:rPr>
            <w:t xml:space="preserve">José Guadalupe Luna Hernández </w:t>
          </w:r>
        </w:p>
      </w:tc>
    </w:tr>
  </w:tbl>
  <w:p w14:paraId="156B5574" w14:textId="73812577" w:rsidR="0068167A" w:rsidRDefault="0068167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8720F56"/>
    <w:multiLevelType w:val="hybridMultilevel"/>
    <w:tmpl w:val="14DE0CF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19F1307"/>
    <w:multiLevelType w:val="hybridMultilevel"/>
    <w:tmpl w:val="AD52A0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9F37EE9"/>
    <w:multiLevelType w:val="hybridMultilevel"/>
    <w:tmpl w:val="60E80F9C"/>
    <w:lvl w:ilvl="0" w:tplc="C1A69D4E">
      <w:start w:val="2"/>
      <w:numFmt w:val="bullet"/>
      <w:lvlText w:val="-"/>
      <w:lvlJc w:val="left"/>
      <w:pPr>
        <w:ind w:left="1140" w:hanging="360"/>
      </w:pPr>
      <w:rPr>
        <w:rFonts w:ascii="Palatino Linotype" w:eastAsiaTheme="minorEastAsia" w:hAnsi="Palatino Linotype" w:cstheme="minorBidi"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6">
    <w:nsid w:val="30C35FB5"/>
    <w:multiLevelType w:val="hybridMultilevel"/>
    <w:tmpl w:val="63C28626"/>
    <w:lvl w:ilvl="0" w:tplc="B76AEFF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nsid w:val="340A1CB1"/>
    <w:multiLevelType w:val="multilevel"/>
    <w:tmpl w:val="19647DEA"/>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34125A7E"/>
    <w:multiLevelType w:val="hybridMultilevel"/>
    <w:tmpl w:val="A3DA5C5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nsid w:val="34317490"/>
    <w:multiLevelType w:val="hybridMultilevel"/>
    <w:tmpl w:val="9B3AA86E"/>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39813700"/>
    <w:multiLevelType w:val="hybridMultilevel"/>
    <w:tmpl w:val="6A14EFC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2">
    <w:nsid w:val="45396613"/>
    <w:multiLevelType w:val="hybridMultilevel"/>
    <w:tmpl w:val="7C32F41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DD40D84"/>
    <w:multiLevelType w:val="hybridMultilevel"/>
    <w:tmpl w:val="7E261C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00C1732"/>
    <w:multiLevelType w:val="hybridMultilevel"/>
    <w:tmpl w:val="3EC437D4"/>
    <w:lvl w:ilvl="0" w:tplc="C1A69D4E">
      <w:start w:val="2"/>
      <w:numFmt w:val="bullet"/>
      <w:lvlText w:val="-"/>
      <w:lvlJc w:val="left"/>
      <w:pPr>
        <w:ind w:left="1566" w:hanging="360"/>
      </w:pPr>
      <w:rPr>
        <w:rFonts w:ascii="Palatino Linotype" w:eastAsiaTheme="minorEastAsia" w:hAnsi="Palatino Linotype" w:cstheme="minorBidi"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6">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7">
    <w:nsid w:val="52054A8C"/>
    <w:multiLevelType w:val="hybridMultilevel"/>
    <w:tmpl w:val="5EDC7D62"/>
    <w:lvl w:ilvl="0" w:tplc="080A0001">
      <w:start w:val="1"/>
      <w:numFmt w:val="bullet"/>
      <w:lvlText w:val=""/>
      <w:lvlJc w:val="left"/>
      <w:pPr>
        <w:ind w:left="1500" w:hanging="360"/>
      </w:pPr>
      <w:rPr>
        <w:rFonts w:ascii="Symbol" w:hAnsi="Symbo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18">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E06493A"/>
    <w:multiLevelType w:val="hybridMultilevel"/>
    <w:tmpl w:val="D194BBD8"/>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20">
    <w:nsid w:val="5F580327"/>
    <w:multiLevelType w:val="multilevel"/>
    <w:tmpl w:val="19647DEA"/>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60044DD2"/>
    <w:multiLevelType w:val="hybridMultilevel"/>
    <w:tmpl w:val="546298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3">
    <w:nsid w:val="659018BC"/>
    <w:multiLevelType w:val="hybridMultilevel"/>
    <w:tmpl w:val="B8D8BBEE"/>
    <w:lvl w:ilvl="0" w:tplc="24ECE6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5EC5604"/>
    <w:multiLevelType w:val="hybridMultilevel"/>
    <w:tmpl w:val="3B463B92"/>
    <w:lvl w:ilvl="0" w:tplc="6356707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nsid w:val="680C72EB"/>
    <w:multiLevelType w:val="hybridMultilevel"/>
    <w:tmpl w:val="DD78F5E6"/>
    <w:lvl w:ilvl="0" w:tplc="C04A76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8543819"/>
    <w:multiLevelType w:val="hybridMultilevel"/>
    <w:tmpl w:val="CFF8DC9A"/>
    <w:lvl w:ilvl="0" w:tplc="C1A69D4E">
      <w:start w:val="2"/>
      <w:numFmt w:val="bullet"/>
      <w:lvlText w:val="-"/>
      <w:lvlJc w:val="left"/>
      <w:pPr>
        <w:ind w:left="1566" w:hanging="360"/>
      </w:pPr>
      <w:rPr>
        <w:rFonts w:ascii="Palatino Linotype" w:eastAsiaTheme="minorEastAsia" w:hAnsi="Palatino Linotype" w:cstheme="minorBidi"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7">
    <w:nsid w:val="685F6078"/>
    <w:multiLevelType w:val="multilevel"/>
    <w:tmpl w:val="A87AC23E"/>
    <w:lvl w:ilvl="0">
      <w:start w:val="3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nsid w:val="6D92529A"/>
    <w:multiLevelType w:val="hybridMultilevel"/>
    <w:tmpl w:val="676400CC"/>
    <w:lvl w:ilvl="0" w:tplc="D4D8DD2A">
      <w:start w:val="1"/>
      <w:numFmt w:val="lowerLetter"/>
      <w:lvlText w:val="%1)"/>
      <w:lvlJc w:val="left"/>
      <w:pPr>
        <w:ind w:left="720" w:hanging="360"/>
      </w:pPr>
      <w:rPr>
        <w:rFonts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F875C07"/>
    <w:multiLevelType w:val="hybridMultilevel"/>
    <w:tmpl w:val="4B30036E"/>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nsid w:val="739A22DD"/>
    <w:multiLevelType w:val="hybridMultilevel"/>
    <w:tmpl w:val="1624C316"/>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664269B"/>
    <w:multiLevelType w:val="hybridMultilevel"/>
    <w:tmpl w:val="EEBC52B4"/>
    <w:lvl w:ilvl="0" w:tplc="5F687CF4">
      <w:start w:val="1"/>
      <w:numFmt w:val="decimal"/>
      <w:lvlText w:val="%1."/>
      <w:lvlJc w:val="right"/>
      <w:pPr>
        <w:ind w:left="360" w:hanging="360"/>
      </w:pPr>
      <w:rPr>
        <w:rFonts w:ascii="Palatino Linotype" w:hAnsi="Palatino Linotype" w:hint="default"/>
        <w:b/>
        <w:i w:val="0"/>
        <w:color w:val="auto"/>
        <w:sz w:val="24"/>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2">
    <w:nsid w:val="7FBA5D5B"/>
    <w:multiLevelType w:val="hybridMultilevel"/>
    <w:tmpl w:val="87F07E1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9"/>
  </w:num>
  <w:num w:numId="2">
    <w:abstractNumId w:val="28"/>
  </w:num>
  <w:num w:numId="3">
    <w:abstractNumId w:val="19"/>
  </w:num>
  <w:num w:numId="4">
    <w:abstractNumId w:val="4"/>
  </w:num>
  <w:num w:numId="5">
    <w:abstractNumId w:val="29"/>
  </w:num>
  <w:num w:numId="6">
    <w:abstractNumId w:val="14"/>
  </w:num>
  <w:num w:numId="7">
    <w:abstractNumId w:val="17"/>
  </w:num>
  <w:num w:numId="8">
    <w:abstractNumId w:val="12"/>
  </w:num>
  <w:num w:numId="9">
    <w:abstractNumId w:val="11"/>
  </w:num>
  <w:num w:numId="10">
    <w:abstractNumId w:val="25"/>
  </w:num>
  <w:num w:numId="11">
    <w:abstractNumId w:val="23"/>
  </w:num>
  <w:num w:numId="12">
    <w:abstractNumId w:val="24"/>
  </w:num>
  <w:num w:numId="13">
    <w:abstractNumId w:val="21"/>
  </w:num>
  <w:num w:numId="14">
    <w:abstractNumId w:val="32"/>
  </w:num>
  <w:num w:numId="15">
    <w:abstractNumId w:val="27"/>
  </w:num>
  <w:num w:numId="16">
    <w:abstractNumId w:val="30"/>
  </w:num>
  <w:num w:numId="17">
    <w:abstractNumId w:val="5"/>
  </w:num>
  <w:num w:numId="18">
    <w:abstractNumId w:val="26"/>
  </w:num>
  <w:num w:numId="19">
    <w:abstractNumId w:val="15"/>
  </w:num>
  <w:num w:numId="20">
    <w:abstractNumId w:val="8"/>
  </w:num>
  <w:num w:numId="21">
    <w:abstractNumId w:val="3"/>
  </w:num>
  <w:num w:numId="22">
    <w:abstractNumId w:val="20"/>
  </w:num>
  <w:num w:numId="23">
    <w:abstractNumId w:val="7"/>
  </w:num>
  <w:num w:numId="24">
    <w:abstractNumId w:val="31"/>
  </w:num>
  <w:num w:numId="25">
    <w:abstractNumId w:val="10"/>
  </w:num>
  <w:num w:numId="26">
    <w:abstractNumId w:val="13"/>
  </w:num>
  <w:num w:numId="27">
    <w:abstractNumId w:val="22"/>
  </w:num>
  <w:num w:numId="28">
    <w:abstractNumId w:val="16"/>
  </w:num>
  <w:num w:numId="29">
    <w:abstractNumId w:val="1"/>
  </w:num>
  <w:num w:numId="30">
    <w:abstractNumId w:val="18"/>
  </w:num>
  <w:num w:numId="31">
    <w:abstractNumId w:val="2"/>
  </w:num>
  <w:num w:numId="32">
    <w:abstractNumId w:val="0"/>
  </w:num>
  <w:num w:numId="33">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displayBackgroundShape/>
  <w:proofState w:spelling="clean" w:grammar="clean"/>
  <w:defaultTabStop w:val="708"/>
  <w:hyphenationZone w:val="425"/>
  <w:characterSpacingControl w:val="doNotCompress"/>
  <w:hdrShapeDefaults>
    <o:shapedefaults v:ext="edit" spidmax="6145">
      <o:colormru v:ext="edit" colors="#4ab2d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1151"/>
    <w:rsid w:val="00004407"/>
    <w:rsid w:val="00005B21"/>
    <w:rsid w:val="0000602C"/>
    <w:rsid w:val="00012472"/>
    <w:rsid w:val="0001337E"/>
    <w:rsid w:val="000139AE"/>
    <w:rsid w:val="00014338"/>
    <w:rsid w:val="00017C15"/>
    <w:rsid w:val="00017C3F"/>
    <w:rsid w:val="000274EA"/>
    <w:rsid w:val="00027522"/>
    <w:rsid w:val="0003063D"/>
    <w:rsid w:val="00030C45"/>
    <w:rsid w:val="00030FEF"/>
    <w:rsid w:val="00031591"/>
    <w:rsid w:val="00032493"/>
    <w:rsid w:val="00032C51"/>
    <w:rsid w:val="00033D4C"/>
    <w:rsid w:val="000404A1"/>
    <w:rsid w:val="00040668"/>
    <w:rsid w:val="00041B68"/>
    <w:rsid w:val="00041C8D"/>
    <w:rsid w:val="00041F82"/>
    <w:rsid w:val="000440F1"/>
    <w:rsid w:val="00044837"/>
    <w:rsid w:val="00044E5C"/>
    <w:rsid w:val="00045391"/>
    <w:rsid w:val="0004686A"/>
    <w:rsid w:val="000468E2"/>
    <w:rsid w:val="00046B6C"/>
    <w:rsid w:val="00047CD2"/>
    <w:rsid w:val="0005124C"/>
    <w:rsid w:val="000526D9"/>
    <w:rsid w:val="00052AC4"/>
    <w:rsid w:val="00054A06"/>
    <w:rsid w:val="000555FD"/>
    <w:rsid w:val="0005651A"/>
    <w:rsid w:val="000568A9"/>
    <w:rsid w:val="00056A79"/>
    <w:rsid w:val="00060853"/>
    <w:rsid w:val="00061041"/>
    <w:rsid w:val="00064A1E"/>
    <w:rsid w:val="00064B95"/>
    <w:rsid w:val="000660E0"/>
    <w:rsid w:val="000702DD"/>
    <w:rsid w:val="00071E0B"/>
    <w:rsid w:val="00073BB0"/>
    <w:rsid w:val="00077450"/>
    <w:rsid w:val="0007788B"/>
    <w:rsid w:val="000800AC"/>
    <w:rsid w:val="00082F9E"/>
    <w:rsid w:val="0008542A"/>
    <w:rsid w:val="0009065C"/>
    <w:rsid w:val="00090A45"/>
    <w:rsid w:val="00093278"/>
    <w:rsid w:val="00093BE9"/>
    <w:rsid w:val="0009482B"/>
    <w:rsid w:val="00096045"/>
    <w:rsid w:val="000A2F40"/>
    <w:rsid w:val="000A357C"/>
    <w:rsid w:val="000A487A"/>
    <w:rsid w:val="000A5750"/>
    <w:rsid w:val="000A77ED"/>
    <w:rsid w:val="000B146E"/>
    <w:rsid w:val="000B1620"/>
    <w:rsid w:val="000B301D"/>
    <w:rsid w:val="000B54DF"/>
    <w:rsid w:val="000B5D79"/>
    <w:rsid w:val="000C10B9"/>
    <w:rsid w:val="000C18E9"/>
    <w:rsid w:val="000C2BB9"/>
    <w:rsid w:val="000C4503"/>
    <w:rsid w:val="000C4A8E"/>
    <w:rsid w:val="000C5889"/>
    <w:rsid w:val="000C5A04"/>
    <w:rsid w:val="000D0BA7"/>
    <w:rsid w:val="000D5C91"/>
    <w:rsid w:val="000D5CD5"/>
    <w:rsid w:val="000D63C5"/>
    <w:rsid w:val="000D6E20"/>
    <w:rsid w:val="000E1E25"/>
    <w:rsid w:val="000E2091"/>
    <w:rsid w:val="000E32EF"/>
    <w:rsid w:val="000E5B59"/>
    <w:rsid w:val="000E7EC3"/>
    <w:rsid w:val="000F287A"/>
    <w:rsid w:val="000F52A3"/>
    <w:rsid w:val="000F6DD5"/>
    <w:rsid w:val="0010128D"/>
    <w:rsid w:val="001024E9"/>
    <w:rsid w:val="0010274A"/>
    <w:rsid w:val="0010336E"/>
    <w:rsid w:val="001049A8"/>
    <w:rsid w:val="001053E4"/>
    <w:rsid w:val="00106968"/>
    <w:rsid w:val="00110A12"/>
    <w:rsid w:val="001119EC"/>
    <w:rsid w:val="001126D7"/>
    <w:rsid w:val="00112B02"/>
    <w:rsid w:val="00113A8A"/>
    <w:rsid w:val="001157E0"/>
    <w:rsid w:val="0012006D"/>
    <w:rsid w:val="001201D7"/>
    <w:rsid w:val="00121627"/>
    <w:rsid w:val="00124152"/>
    <w:rsid w:val="0012670D"/>
    <w:rsid w:val="001268AA"/>
    <w:rsid w:val="001274FF"/>
    <w:rsid w:val="00127CD5"/>
    <w:rsid w:val="00131638"/>
    <w:rsid w:val="001318D2"/>
    <w:rsid w:val="001330E3"/>
    <w:rsid w:val="00133B79"/>
    <w:rsid w:val="0013417A"/>
    <w:rsid w:val="00134EEA"/>
    <w:rsid w:val="001350F1"/>
    <w:rsid w:val="001408F8"/>
    <w:rsid w:val="00140D44"/>
    <w:rsid w:val="0014284A"/>
    <w:rsid w:val="00143222"/>
    <w:rsid w:val="00143332"/>
    <w:rsid w:val="00143A17"/>
    <w:rsid w:val="00143D5E"/>
    <w:rsid w:val="00143F22"/>
    <w:rsid w:val="00145CE7"/>
    <w:rsid w:val="00145D17"/>
    <w:rsid w:val="00146092"/>
    <w:rsid w:val="00146F00"/>
    <w:rsid w:val="00147864"/>
    <w:rsid w:val="00151919"/>
    <w:rsid w:val="00152A0E"/>
    <w:rsid w:val="0015466E"/>
    <w:rsid w:val="00155908"/>
    <w:rsid w:val="0015793E"/>
    <w:rsid w:val="001641E1"/>
    <w:rsid w:val="001648EE"/>
    <w:rsid w:val="00164B65"/>
    <w:rsid w:val="00166794"/>
    <w:rsid w:val="001703B9"/>
    <w:rsid w:val="00170C8F"/>
    <w:rsid w:val="0017229A"/>
    <w:rsid w:val="00175A64"/>
    <w:rsid w:val="001775DF"/>
    <w:rsid w:val="00180865"/>
    <w:rsid w:val="00181280"/>
    <w:rsid w:val="00187D0F"/>
    <w:rsid w:val="001912C3"/>
    <w:rsid w:val="001917EA"/>
    <w:rsid w:val="0019244D"/>
    <w:rsid w:val="001937D1"/>
    <w:rsid w:val="001940AA"/>
    <w:rsid w:val="00195D18"/>
    <w:rsid w:val="001A0AA8"/>
    <w:rsid w:val="001A138D"/>
    <w:rsid w:val="001A36AE"/>
    <w:rsid w:val="001A40F5"/>
    <w:rsid w:val="001B1C54"/>
    <w:rsid w:val="001B52CA"/>
    <w:rsid w:val="001B53A0"/>
    <w:rsid w:val="001B588A"/>
    <w:rsid w:val="001B5F70"/>
    <w:rsid w:val="001B63F4"/>
    <w:rsid w:val="001B641A"/>
    <w:rsid w:val="001C0729"/>
    <w:rsid w:val="001C09FE"/>
    <w:rsid w:val="001C13B1"/>
    <w:rsid w:val="001C1C2A"/>
    <w:rsid w:val="001C312C"/>
    <w:rsid w:val="001C4C80"/>
    <w:rsid w:val="001C5037"/>
    <w:rsid w:val="001C67B0"/>
    <w:rsid w:val="001C6FB4"/>
    <w:rsid w:val="001C79FA"/>
    <w:rsid w:val="001D406E"/>
    <w:rsid w:val="001D4579"/>
    <w:rsid w:val="001E1B3E"/>
    <w:rsid w:val="001E25C4"/>
    <w:rsid w:val="001E36BB"/>
    <w:rsid w:val="001E4E80"/>
    <w:rsid w:val="001E6DFD"/>
    <w:rsid w:val="001E6E03"/>
    <w:rsid w:val="001E787B"/>
    <w:rsid w:val="001E7B54"/>
    <w:rsid w:val="001E7B9E"/>
    <w:rsid w:val="001F1599"/>
    <w:rsid w:val="001F23F4"/>
    <w:rsid w:val="001F3470"/>
    <w:rsid w:val="001F575A"/>
    <w:rsid w:val="00201125"/>
    <w:rsid w:val="002011A5"/>
    <w:rsid w:val="002031F3"/>
    <w:rsid w:val="00203CEB"/>
    <w:rsid w:val="002048A8"/>
    <w:rsid w:val="00207D18"/>
    <w:rsid w:val="002120F0"/>
    <w:rsid w:val="00212DE7"/>
    <w:rsid w:val="00214ED6"/>
    <w:rsid w:val="00215985"/>
    <w:rsid w:val="002172AF"/>
    <w:rsid w:val="002179AC"/>
    <w:rsid w:val="002209C1"/>
    <w:rsid w:val="002217BA"/>
    <w:rsid w:val="002242F7"/>
    <w:rsid w:val="00225D7F"/>
    <w:rsid w:val="002263B9"/>
    <w:rsid w:val="002345FF"/>
    <w:rsid w:val="0023544C"/>
    <w:rsid w:val="0023701C"/>
    <w:rsid w:val="0024215F"/>
    <w:rsid w:val="00242B6E"/>
    <w:rsid w:val="0024481A"/>
    <w:rsid w:val="00245246"/>
    <w:rsid w:val="002519B8"/>
    <w:rsid w:val="00254C58"/>
    <w:rsid w:val="00256EB1"/>
    <w:rsid w:val="00260059"/>
    <w:rsid w:val="00261001"/>
    <w:rsid w:val="00264D91"/>
    <w:rsid w:val="00265433"/>
    <w:rsid w:val="002665BD"/>
    <w:rsid w:val="00267805"/>
    <w:rsid w:val="00271EF1"/>
    <w:rsid w:val="002723A7"/>
    <w:rsid w:val="00272DDF"/>
    <w:rsid w:val="00273786"/>
    <w:rsid w:val="00273910"/>
    <w:rsid w:val="0027430D"/>
    <w:rsid w:val="002750D7"/>
    <w:rsid w:val="00276F80"/>
    <w:rsid w:val="00277410"/>
    <w:rsid w:val="00280ACC"/>
    <w:rsid w:val="00281586"/>
    <w:rsid w:val="002836F5"/>
    <w:rsid w:val="0028402F"/>
    <w:rsid w:val="00284D62"/>
    <w:rsid w:val="00286DCE"/>
    <w:rsid w:val="0029063F"/>
    <w:rsid w:val="002924F3"/>
    <w:rsid w:val="00295016"/>
    <w:rsid w:val="002964D0"/>
    <w:rsid w:val="002A1959"/>
    <w:rsid w:val="002A5E20"/>
    <w:rsid w:val="002A6696"/>
    <w:rsid w:val="002B085C"/>
    <w:rsid w:val="002B0AA2"/>
    <w:rsid w:val="002B2A2E"/>
    <w:rsid w:val="002B3575"/>
    <w:rsid w:val="002C0800"/>
    <w:rsid w:val="002C3D6F"/>
    <w:rsid w:val="002C47ED"/>
    <w:rsid w:val="002C5443"/>
    <w:rsid w:val="002C7064"/>
    <w:rsid w:val="002C7268"/>
    <w:rsid w:val="002D0B00"/>
    <w:rsid w:val="002D1A38"/>
    <w:rsid w:val="002D373C"/>
    <w:rsid w:val="002D3E3F"/>
    <w:rsid w:val="002D4C09"/>
    <w:rsid w:val="002D7B77"/>
    <w:rsid w:val="002E0F2E"/>
    <w:rsid w:val="002E198E"/>
    <w:rsid w:val="002E1FDF"/>
    <w:rsid w:val="002E3F25"/>
    <w:rsid w:val="002E413D"/>
    <w:rsid w:val="002E5271"/>
    <w:rsid w:val="002E60A2"/>
    <w:rsid w:val="002E74CE"/>
    <w:rsid w:val="002F0076"/>
    <w:rsid w:val="002F07A8"/>
    <w:rsid w:val="002F1B6B"/>
    <w:rsid w:val="002F3672"/>
    <w:rsid w:val="002F4F95"/>
    <w:rsid w:val="002F7DEA"/>
    <w:rsid w:val="0030150B"/>
    <w:rsid w:val="00303717"/>
    <w:rsid w:val="00304123"/>
    <w:rsid w:val="00306C6A"/>
    <w:rsid w:val="00307227"/>
    <w:rsid w:val="00307688"/>
    <w:rsid w:val="00307E60"/>
    <w:rsid w:val="003105D0"/>
    <w:rsid w:val="00310B04"/>
    <w:rsid w:val="003116A6"/>
    <w:rsid w:val="00314295"/>
    <w:rsid w:val="0031528E"/>
    <w:rsid w:val="003153E1"/>
    <w:rsid w:val="003155C5"/>
    <w:rsid w:val="00315695"/>
    <w:rsid w:val="003161A4"/>
    <w:rsid w:val="00321AA3"/>
    <w:rsid w:val="00322042"/>
    <w:rsid w:val="00323478"/>
    <w:rsid w:val="00323895"/>
    <w:rsid w:val="00325D61"/>
    <w:rsid w:val="003261C4"/>
    <w:rsid w:val="00327F2D"/>
    <w:rsid w:val="00331A21"/>
    <w:rsid w:val="00332994"/>
    <w:rsid w:val="0033395E"/>
    <w:rsid w:val="00333BE8"/>
    <w:rsid w:val="00333CD5"/>
    <w:rsid w:val="00334850"/>
    <w:rsid w:val="0033527F"/>
    <w:rsid w:val="00337522"/>
    <w:rsid w:val="0033787C"/>
    <w:rsid w:val="0033795F"/>
    <w:rsid w:val="00340753"/>
    <w:rsid w:val="003418C2"/>
    <w:rsid w:val="00342C19"/>
    <w:rsid w:val="00343B0D"/>
    <w:rsid w:val="0034560B"/>
    <w:rsid w:val="00345D0F"/>
    <w:rsid w:val="003472B3"/>
    <w:rsid w:val="003477AE"/>
    <w:rsid w:val="00347C10"/>
    <w:rsid w:val="00350DEA"/>
    <w:rsid w:val="00352708"/>
    <w:rsid w:val="003553FE"/>
    <w:rsid w:val="003567ED"/>
    <w:rsid w:val="0036073F"/>
    <w:rsid w:val="003632EE"/>
    <w:rsid w:val="003646B1"/>
    <w:rsid w:val="00365ABF"/>
    <w:rsid w:val="0036610C"/>
    <w:rsid w:val="0037183E"/>
    <w:rsid w:val="00371B47"/>
    <w:rsid w:val="003721B2"/>
    <w:rsid w:val="00376390"/>
    <w:rsid w:val="00376637"/>
    <w:rsid w:val="00376A81"/>
    <w:rsid w:val="00376A88"/>
    <w:rsid w:val="0038031D"/>
    <w:rsid w:val="00381879"/>
    <w:rsid w:val="003854DE"/>
    <w:rsid w:val="003860B9"/>
    <w:rsid w:val="00386B04"/>
    <w:rsid w:val="00386EC7"/>
    <w:rsid w:val="00387C06"/>
    <w:rsid w:val="00387DC9"/>
    <w:rsid w:val="00392D6D"/>
    <w:rsid w:val="00393B71"/>
    <w:rsid w:val="003A39ED"/>
    <w:rsid w:val="003A3A8E"/>
    <w:rsid w:val="003A44DA"/>
    <w:rsid w:val="003A6A5A"/>
    <w:rsid w:val="003A6BAD"/>
    <w:rsid w:val="003B08F2"/>
    <w:rsid w:val="003B55AD"/>
    <w:rsid w:val="003B5DA2"/>
    <w:rsid w:val="003B7F49"/>
    <w:rsid w:val="003C3DCD"/>
    <w:rsid w:val="003C5056"/>
    <w:rsid w:val="003C7282"/>
    <w:rsid w:val="003D3371"/>
    <w:rsid w:val="003D46D0"/>
    <w:rsid w:val="003D4A6F"/>
    <w:rsid w:val="003D7783"/>
    <w:rsid w:val="003E2043"/>
    <w:rsid w:val="003E381E"/>
    <w:rsid w:val="003E5020"/>
    <w:rsid w:val="003F01CF"/>
    <w:rsid w:val="003F15DB"/>
    <w:rsid w:val="003F2702"/>
    <w:rsid w:val="003F421D"/>
    <w:rsid w:val="003F4487"/>
    <w:rsid w:val="003F4D46"/>
    <w:rsid w:val="003F5E7E"/>
    <w:rsid w:val="003F70CA"/>
    <w:rsid w:val="00400510"/>
    <w:rsid w:val="0040278D"/>
    <w:rsid w:val="00402AAD"/>
    <w:rsid w:val="00402C25"/>
    <w:rsid w:val="00404E4C"/>
    <w:rsid w:val="004060C4"/>
    <w:rsid w:val="00407CB0"/>
    <w:rsid w:val="00414498"/>
    <w:rsid w:val="00414ADE"/>
    <w:rsid w:val="004152AD"/>
    <w:rsid w:val="00415AD1"/>
    <w:rsid w:val="0041697B"/>
    <w:rsid w:val="0042068A"/>
    <w:rsid w:val="00421EB2"/>
    <w:rsid w:val="0042285F"/>
    <w:rsid w:val="00422A6E"/>
    <w:rsid w:val="0042363B"/>
    <w:rsid w:val="00424EEA"/>
    <w:rsid w:val="00425423"/>
    <w:rsid w:val="00426092"/>
    <w:rsid w:val="00426D7C"/>
    <w:rsid w:val="00430202"/>
    <w:rsid w:val="004304C0"/>
    <w:rsid w:val="00432B72"/>
    <w:rsid w:val="00433016"/>
    <w:rsid w:val="00433711"/>
    <w:rsid w:val="004342F1"/>
    <w:rsid w:val="00434EB9"/>
    <w:rsid w:val="0043690E"/>
    <w:rsid w:val="00437037"/>
    <w:rsid w:val="00437419"/>
    <w:rsid w:val="00440A7E"/>
    <w:rsid w:val="004414D8"/>
    <w:rsid w:val="004414F5"/>
    <w:rsid w:val="00441BD1"/>
    <w:rsid w:val="004433A7"/>
    <w:rsid w:val="00445120"/>
    <w:rsid w:val="004469A5"/>
    <w:rsid w:val="00446C23"/>
    <w:rsid w:val="0045078E"/>
    <w:rsid w:val="00450A5F"/>
    <w:rsid w:val="00451514"/>
    <w:rsid w:val="004515A8"/>
    <w:rsid w:val="004520A4"/>
    <w:rsid w:val="004523A8"/>
    <w:rsid w:val="004529BF"/>
    <w:rsid w:val="004546BB"/>
    <w:rsid w:val="00456189"/>
    <w:rsid w:val="00456C5E"/>
    <w:rsid w:val="00457E96"/>
    <w:rsid w:val="004601EE"/>
    <w:rsid w:val="00460BB6"/>
    <w:rsid w:val="004614CA"/>
    <w:rsid w:val="0046566E"/>
    <w:rsid w:val="0047025A"/>
    <w:rsid w:val="00471AA4"/>
    <w:rsid w:val="00472177"/>
    <w:rsid w:val="00473924"/>
    <w:rsid w:val="0047461F"/>
    <w:rsid w:val="00474A9F"/>
    <w:rsid w:val="0047722C"/>
    <w:rsid w:val="00477646"/>
    <w:rsid w:val="00481921"/>
    <w:rsid w:val="00481A7B"/>
    <w:rsid w:val="00481BE5"/>
    <w:rsid w:val="00484798"/>
    <w:rsid w:val="00484FF9"/>
    <w:rsid w:val="00487B2C"/>
    <w:rsid w:val="00490ACE"/>
    <w:rsid w:val="00491A61"/>
    <w:rsid w:val="00491C96"/>
    <w:rsid w:val="00492FE8"/>
    <w:rsid w:val="00493894"/>
    <w:rsid w:val="00496359"/>
    <w:rsid w:val="004972B8"/>
    <w:rsid w:val="0049774F"/>
    <w:rsid w:val="0049780F"/>
    <w:rsid w:val="004A2BF5"/>
    <w:rsid w:val="004A43EF"/>
    <w:rsid w:val="004A5401"/>
    <w:rsid w:val="004A5F59"/>
    <w:rsid w:val="004B1405"/>
    <w:rsid w:val="004B293C"/>
    <w:rsid w:val="004B2FF6"/>
    <w:rsid w:val="004B408C"/>
    <w:rsid w:val="004B45D3"/>
    <w:rsid w:val="004B49EB"/>
    <w:rsid w:val="004B4DD8"/>
    <w:rsid w:val="004B53A8"/>
    <w:rsid w:val="004C037C"/>
    <w:rsid w:val="004C128A"/>
    <w:rsid w:val="004C29E4"/>
    <w:rsid w:val="004C3F98"/>
    <w:rsid w:val="004C3FD4"/>
    <w:rsid w:val="004C4B3B"/>
    <w:rsid w:val="004C6E5A"/>
    <w:rsid w:val="004D257A"/>
    <w:rsid w:val="004D2B48"/>
    <w:rsid w:val="004D64FD"/>
    <w:rsid w:val="004D78A7"/>
    <w:rsid w:val="004D7E02"/>
    <w:rsid w:val="004E1AAF"/>
    <w:rsid w:val="004E34F7"/>
    <w:rsid w:val="004E5180"/>
    <w:rsid w:val="004F180C"/>
    <w:rsid w:val="004F44C7"/>
    <w:rsid w:val="004F489F"/>
    <w:rsid w:val="004F766F"/>
    <w:rsid w:val="004F7944"/>
    <w:rsid w:val="00500A13"/>
    <w:rsid w:val="00500F49"/>
    <w:rsid w:val="00505F4F"/>
    <w:rsid w:val="005069B2"/>
    <w:rsid w:val="00511BA7"/>
    <w:rsid w:val="0051249E"/>
    <w:rsid w:val="00512B6F"/>
    <w:rsid w:val="00512F22"/>
    <w:rsid w:val="00513AD3"/>
    <w:rsid w:val="00514215"/>
    <w:rsid w:val="00514F1F"/>
    <w:rsid w:val="00515BA2"/>
    <w:rsid w:val="005167B1"/>
    <w:rsid w:val="00516A74"/>
    <w:rsid w:val="005172B3"/>
    <w:rsid w:val="00517339"/>
    <w:rsid w:val="005174E9"/>
    <w:rsid w:val="00517B91"/>
    <w:rsid w:val="005215EE"/>
    <w:rsid w:val="00524767"/>
    <w:rsid w:val="00526F27"/>
    <w:rsid w:val="005308AB"/>
    <w:rsid w:val="00531946"/>
    <w:rsid w:val="0053531D"/>
    <w:rsid w:val="00535E71"/>
    <w:rsid w:val="00542B3A"/>
    <w:rsid w:val="00544EC9"/>
    <w:rsid w:val="0054677E"/>
    <w:rsid w:val="0055136A"/>
    <w:rsid w:val="00551F27"/>
    <w:rsid w:val="00552011"/>
    <w:rsid w:val="005520BF"/>
    <w:rsid w:val="0055775C"/>
    <w:rsid w:val="0056061F"/>
    <w:rsid w:val="005615A3"/>
    <w:rsid w:val="0056245C"/>
    <w:rsid w:val="0056501C"/>
    <w:rsid w:val="0056598A"/>
    <w:rsid w:val="00565C2B"/>
    <w:rsid w:val="00567207"/>
    <w:rsid w:val="005707B7"/>
    <w:rsid w:val="00570EDC"/>
    <w:rsid w:val="005716EA"/>
    <w:rsid w:val="00573B51"/>
    <w:rsid w:val="0057407F"/>
    <w:rsid w:val="00574544"/>
    <w:rsid w:val="00575BB2"/>
    <w:rsid w:val="005765FB"/>
    <w:rsid w:val="00576907"/>
    <w:rsid w:val="00580251"/>
    <w:rsid w:val="0058035A"/>
    <w:rsid w:val="0058079C"/>
    <w:rsid w:val="005816D1"/>
    <w:rsid w:val="00581C0F"/>
    <w:rsid w:val="00582919"/>
    <w:rsid w:val="00583131"/>
    <w:rsid w:val="00583455"/>
    <w:rsid w:val="0058549C"/>
    <w:rsid w:val="00586BF3"/>
    <w:rsid w:val="00587366"/>
    <w:rsid w:val="00590A94"/>
    <w:rsid w:val="0059227D"/>
    <w:rsid w:val="00595511"/>
    <w:rsid w:val="00595B8D"/>
    <w:rsid w:val="005A1CD1"/>
    <w:rsid w:val="005A2A65"/>
    <w:rsid w:val="005A2E0F"/>
    <w:rsid w:val="005A3513"/>
    <w:rsid w:val="005A3BD7"/>
    <w:rsid w:val="005A459B"/>
    <w:rsid w:val="005B118B"/>
    <w:rsid w:val="005B15EB"/>
    <w:rsid w:val="005B34CA"/>
    <w:rsid w:val="005B6696"/>
    <w:rsid w:val="005B7C5D"/>
    <w:rsid w:val="005C1A74"/>
    <w:rsid w:val="005C2117"/>
    <w:rsid w:val="005C3294"/>
    <w:rsid w:val="005C3EA6"/>
    <w:rsid w:val="005C6F55"/>
    <w:rsid w:val="005D1341"/>
    <w:rsid w:val="005D144B"/>
    <w:rsid w:val="005D27DD"/>
    <w:rsid w:val="005D28D1"/>
    <w:rsid w:val="005D3493"/>
    <w:rsid w:val="005E0ECF"/>
    <w:rsid w:val="005E5041"/>
    <w:rsid w:val="005E52F5"/>
    <w:rsid w:val="005E6027"/>
    <w:rsid w:val="005E75D2"/>
    <w:rsid w:val="005E7DBB"/>
    <w:rsid w:val="005F00F4"/>
    <w:rsid w:val="005F1C39"/>
    <w:rsid w:val="005F1EC1"/>
    <w:rsid w:val="005F3241"/>
    <w:rsid w:val="005F52F5"/>
    <w:rsid w:val="005F5F55"/>
    <w:rsid w:val="005F62B2"/>
    <w:rsid w:val="005F676D"/>
    <w:rsid w:val="005F715E"/>
    <w:rsid w:val="006005C1"/>
    <w:rsid w:val="00602995"/>
    <w:rsid w:val="00602CBB"/>
    <w:rsid w:val="00603EDA"/>
    <w:rsid w:val="00604010"/>
    <w:rsid w:val="00604626"/>
    <w:rsid w:val="00604AC3"/>
    <w:rsid w:val="0060639F"/>
    <w:rsid w:val="006071D8"/>
    <w:rsid w:val="0060786C"/>
    <w:rsid w:val="00607FBA"/>
    <w:rsid w:val="00612B6E"/>
    <w:rsid w:val="006200BA"/>
    <w:rsid w:val="00620C3A"/>
    <w:rsid w:val="00622B06"/>
    <w:rsid w:val="00622EBF"/>
    <w:rsid w:val="006236CE"/>
    <w:rsid w:val="0063096E"/>
    <w:rsid w:val="00631A39"/>
    <w:rsid w:val="00635307"/>
    <w:rsid w:val="006373A6"/>
    <w:rsid w:val="00641055"/>
    <w:rsid w:val="00643FFF"/>
    <w:rsid w:val="00644015"/>
    <w:rsid w:val="006451F4"/>
    <w:rsid w:val="006465D2"/>
    <w:rsid w:val="00646A08"/>
    <w:rsid w:val="00647A04"/>
    <w:rsid w:val="006513FD"/>
    <w:rsid w:val="00653532"/>
    <w:rsid w:val="00653773"/>
    <w:rsid w:val="006540A5"/>
    <w:rsid w:val="006569F7"/>
    <w:rsid w:val="0066099D"/>
    <w:rsid w:val="0066202A"/>
    <w:rsid w:val="0066255A"/>
    <w:rsid w:val="00662C69"/>
    <w:rsid w:val="00663689"/>
    <w:rsid w:val="00664C1C"/>
    <w:rsid w:val="006668DC"/>
    <w:rsid w:val="00667A80"/>
    <w:rsid w:val="00672268"/>
    <w:rsid w:val="00673A73"/>
    <w:rsid w:val="00677DBA"/>
    <w:rsid w:val="0068167A"/>
    <w:rsid w:val="00683948"/>
    <w:rsid w:val="00683DBE"/>
    <w:rsid w:val="00687410"/>
    <w:rsid w:val="00687779"/>
    <w:rsid w:val="006879A6"/>
    <w:rsid w:val="00687EDA"/>
    <w:rsid w:val="006920A9"/>
    <w:rsid w:val="006925D9"/>
    <w:rsid w:val="00693427"/>
    <w:rsid w:val="00694362"/>
    <w:rsid w:val="006965C3"/>
    <w:rsid w:val="00696EF8"/>
    <w:rsid w:val="006A0E68"/>
    <w:rsid w:val="006A153F"/>
    <w:rsid w:val="006A3A72"/>
    <w:rsid w:val="006A6003"/>
    <w:rsid w:val="006A79F8"/>
    <w:rsid w:val="006B0198"/>
    <w:rsid w:val="006B12E8"/>
    <w:rsid w:val="006B3BF5"/>
    <w:rsid w:val="006B4A20"/>
    <w:rsid w:val="006B5641"/>
    <w:rsid w:val="006C1A3C"/>
    <w:rsid w:val="006C2A0E"/>
    <w:rsid w:val="006C50C2"/>
    <w:rsid w:val="006C563A"/>
    <w:rsid w:val="006C643E"/>
    <w:rsid w:val="006C68C6"/>
    <w:rsid w:val="006D1AB5"/>
    <w:rsid w:val="006D27D8"/>
    <w:rsid w:val="006D27EF"/>
    <w:rsid w:val="006D2D9A"/>
    <w:rsid w:val="006D2ED5"/>
    <w:rsid w:val="006D52D1"/>
    <w:rsid w:val="006E0C5C"/>
    <w:rsid w:val="006E1056"/>
    <w:rsid w:val="006E297B"/>
    <w:rsid w:val="006E32BA"/>
    <w:rsid w:val="006E394A"/>
    <w:rsid w:val="006E5ECE"/>
    <w:rsid w:val="006E7C33"/>
    <w:rsid w:val="006F0179"/>
    <w:rsid w:val="006F2C12"/>
    <w:rsid w:val="006F2C6A"/>
    <w:rsid w:val="006F2ED6"/>
    <w:rsid w:val="006F2F92"/>
    <w:rsid w:val="006F619D"/>
    <w:rsid w:val="006F66D1"/>
    <w:rsid w:val="006F7CA6"/>
    <w:rsid w:val="00700EAB"/>
    <w:rsid w:val="00702E2D"/>
    <w:rsid w:val="00703374"/>
    <w:rsid w:val="00703672"/>
    <w:rsid w:val="00703A62"/>
    <w:rsid w:val="00703D40"/>
    <w:rsid w:val="00704712"/>
    <w:rsid w:val="00707096"/>
    <w:rsid w:val="007100AD"/>
    <w:rsid w:val="00711B2B"/>
    <w:rsid w:val="00711F33"/>
    <w:rsid w:val="0071540B"/>
    <w:rsid w:val="00715428"/>
    <w:rsid w:val="0071789F"/>
    <w:rsid w:val="00717DA9"/>
    <w:rsid w:val="00721F66"/>
    <w:rsid w:val="00722530"/>
    <w:rsid w:val="0072352D"/>
    <w:rsid w:val="00723622"/>
    <w:rsid w:val="007236F8"/>
    <w:rsid w:val="007237BF"/>
    <w:rsid w:val="00723FE8"/>
    <w:rsid w:val="0072483C"/>
    <w:rsid w:val="007253BF"/>
    <w:rsid w:val="007277BA"/>
    <w:rsid w:val="00731F5E"/>
    <w:rsid w:val="00732465"/>
    <w:rsid w:val="00733FA7"/>
    <w:rsid w:val="007342B2"/>
    <w:rsid w:val="007344D3"/>
    <w:rsid w:val="00736D70"/>
    <w:rsid w:val="007408CD"/>
    <w:rsid w:val="00742974"/>
    <w:rsid w:val="007479C2"/>
    <w:rsid w:val="00747C65"/>
    <w:rsid w:val="0075087C"/>
    <w:rsid w:val="00750A80"/>
    <w:rsid w:val="0075151E"/>
    <w:rsid w:val="0075265E"/>
    <w:rsid w:val="0075416E"/>
    <w:rsid w:val="0075440D"/>
    <w:rsid w:val="00754C6D"/>
    <w:rsid w:val="00755DFC"/>
    <w:rsid w:val="0075650E"/>
    <w:rsid w:val="00757995"/>
    <w:rsid w:val="00760242"/>
    <w:rsid w:val="00763BA6"/>
    <w:rsid w:val="00765665"/>
    <w:rsid w:val="00772077"/>
    <w:rsid w:val="00774DFD"/>
    <w:rsid w:val="007753A1"/>
    <w:rsid w:val="00776AF5"/>
    <w:rsid w:val="00777013"/>
    <w:rsid w:val="00777A1A"/>
    <w:rsid w:val="00783650"/>
    <w:rsid w:val="00786A90"/>
    <w:rsid w:val="007911DC"/>
    <w:rsid w:val="007914E4"/>
    <w:rsid w:val="0079761F"/>
    <w:rsid w:val="007A0863"/>
    <w:rsid w:val="007A1303"/>
    <w:rsid w:val="007A1F76"/>
    <w:rsid w:val="007A7EF7"/>
    <w:rsid w:val="007B06AA"/>
    <w:rsid w:val="007B30F3"/>
    <w:rsid w:val="007B3E8D"/>
    <w:rsid w:val="007B52FE"/>
    <w:rsid w:val="007B53A4"/>
    <w:rsid w:val="007B55C1"/>
    <w:rsid w:val="007C0013"/>
    <w:rsid w:val="007C21DD"/>
    <w:rsid w:val="007C2559"/>
    <w:rsid w:val="007C2A76"/>
    <w:rsid w:val="007C2D96"/>
    <w:rsid w:val="007C32A1"/>
    <w:rsid w:val="007C3417"/>
    <w:rsid w:val="007C37D2"/>
    <w:rsid w:val="007C503B"/>
    <w:rsid w:val="007C5872"/>
    <w:rsid w:val="007C5DF8"/>
    <w:rsid w:val="007D151A"/>
    <w:rsid w:val="007D25F5"/>
    <w:rsid w:val="007D2692"/>
    <w:rsid w:val="007D6C08"/>
    <w:rsid w:val="007D703F"/>
    <w:rsid w:val="007D709E"/>
    <w:rsid w:val="007D7EF3"/>
    <w:rsid w:val="007E30E1"/>
    <w:rsid w:val="007E3EE6"/>
    <w:rsid w:val="007E4B68"/>
    <w:rsid w:val="007E5278"/>
    <w:rsid w:val="007E5B30"/>
    <w:rsid w:val="007E68E3"/>
    <w:rsid w:val="007F041D"/>
    <w:rsid w:val="007F09AF"/>
    <w:rsid w:val="007F3E90"/>
    <w:rsid w:val="007F6A33"/>
    <w:rsid w:val="007F6CD9"/>
    <w:rsid w:val="007F6F0F"/>
    <w:rsid w:val="007F78C6"/>
    <w:rsid w:val="007F7B9E"/>
    <w:rsid w:val="008061A9"/>
    <w:rsid w:val="00806BD3"/>
    <w:rsid w:val="00812291"/>
    <w:rsid w:val="008167F5"/>
    <w:rsid w:val="00820091"/>
    <w:rsid w:val="008200A3"/>
    <w:rsid w:val="00821FBF"/>
    <w:rsid w:val="008257FE"/>
    <w:rsid w:val="00826660"/>
    <w:rsid w:val="0083026A"/>
    <w:rsid w:val="0083163C"/>
    <w:rsid w:val="008318C6"/>
    <w:rsid w:val="008370E5"/>
    <w:rsid w:val="008400CC"/>
    <w:rsid w:val="00840559"/>
    <w:rsid w:val="00843588"/>
    <w:rsid w:val="00846EB8"/>
    <w:rsid w:val="008473FA"/>
    <w:rsid w:val="00847700"/>
    <w:rsid w:val="008515F8"/>
    <w:rsid w:val="008519DF"/>
    <w:rsid w:val="008523BA"/>
    <w:rsid w:val="008524F0"/>
    <w:rsid w:val="00853002"/>
    <w:rsid w:val="00854EBA"/>
    <w:rsid w:val="008560F4"/>
    <w:rsid w:val="0086244C"/>
    <w:rsid w:val="00864611"/>
    <w:rsid w:val="00864E61"/>
    <w:rsid w:val="00872EE9"/>
    <w:rsid w:val="00874488"/>
    <w:rsid w:val="00875167"/>
    <w:rsid w:val="00880639"/>
    <w:rsid w:val="00881CB1"/>
    <w:rsid w:val="00883450"/>
    <w:rsid w:val="008847C8"/>
    <w:rsid w:val="0088655E"/>
    <w:rsid w:val="008927AE"/>
    <w:rsid w:val="00892D91"/>
    <w:rsid w:val="00893753"/>
    <w:rsid w:val="00896BB3"/>
    <w:rsid w:val="008972CA"/>
    <w:rsid w:val="00897A98"/>
    <w:rsid w:val="008A06DA"/>
    <w:rsid w:val="008A2F18"/>
    <w:rsid w:val="008A3355"/>
    <w:rsid w:val="008A33C8"/>
    <w:rsid w:val="008A76AC"/>
    <w:rsid w:val="008A7D54"/>
    <w:rsid w:val="008A7E1D"/>
    <w:rsid w:val="008B02F6"/>
    <w:rsid w:val="008B09BB"/>
    <w:rsid w:val="008B1786"/>
    <w:rsid w:val="008B2269"/>
    <w:rsid w:val="008B34E5"/>
    <w:rsid w:val="008B3D33"/>
    <w:rsid w:val="008C1A93"/>
    <w:rsid w:val="008C1B2B"/>
    <w:rsid w:val="008C2801"/>
    <w:rsid w:val="008C2B3C"/>
    <w:rsid w:val="008C37E0"/>
    <w:rsid w:val="008C41A7"/>
    <w:rsid w:val="008C517B"/>
    <w:rsid w:val="008C549F"/>
    <w:rsid w:val="008C5699"/>
    <w:rsid w:val="008C67D3"/>
    <w:rsid w:val="008D02A3"/>
    <w:rsid w:val="008D200A"/>
    <w:rsid w:val="008D221F"/>
    <w:rsid w:val="008D30E8"/>
    <w:rsid w:val="008D7A0A"/>
    <w:rsid w:val="008E11CC"/>
    <w:rsid w:val="008E1DB3"/>
    <w:rsid w:val="008E2CD4"/>
    <w:rsid w:val="008E40FB"/>
    <w:rsid w:val="008E79C6"/>
    <w:rsid w:val="008F0782"/>
    <w:rsid w:val="008F114A"/>
    <w:rsid w:val="008F12E6"/>
    <w:rsid w:val="008F1759"/>
    <w:rsid w:val="008F22E9"/>
    <w:rsid w:val="008F54B7"/>
    <w:rsid w:val="00903AE9"/>
    <w:rsid w:val="00905768"/>
    <w:rsid w:val="009058EC"/>
    <w:rsid w:val="009069BD"/>
    <w:rsid w:val="009071FE"/>
    <w:rsid w:val="00910B85"/>
    <w:rsid w:val="00911F7B"/>
    <w:rsid w:val="00912296"/>
    <w:rsid w:val="009136EF"/>
    <w:rsid w:val="009148A0"/>
    <w:rsid w:val="009148DE"/>
    <w:rsid w:val="00914B56"/>
    <w:rsid w:val="00915778"/>
    <w:rsid w:val="009164DD"/>
    <w:rsid w:val="00917747"/>
    <w:rsid w:val="00917EFE"/>
    <w:rsid w:val="00920304"/>
    <w:rsid w:val="00930A12"/>
    <w:rsid w:val="009316E9"/>
    <w:rsid w:val="00931874"/>
    <w:rsid w:val="00931FDC"/>
    <w:rsid w:val="0093243C"/>
    <w:rsid w:val="00941409"/>
    <w:rsid w:val="00942DB3"/>
    <w:rsid w:val="0094362A"/>
    <w:rsid w:val="00945309"/>
    <w:rsid w:val="00951D15"/>
    <w:rsid w:val="00953E8D"/>
    <w:rsid w:val="0095513F"/>
    <w:rsid w:val="00955339"/>
    <w:rsid w:val="009563A5"/>
    <w:rsid w:val="009573B2"/>
    <w:rsid w:val="009606E6"/>
    <w:rsid w:val="00962F40"/>
    <w:rsid w:val="00965C4A"/>
    <w:rsid w:val="009703CF"/>
    <w:rsid w:val="00970F42"/>
    <w:rsid w:val="00972668"/>
    <w:rsid w:val="009727B4"/>
    <w:rsid w:val="0097281C"/>
    <w:rsid w:val="00975145"/>
    <w:rsid w:val="009756E9"/>
    <w:rsid w:val="00975E7A"/>
    <w:rsid w:val="00975EBD"/>
    <w:rsid w:val="00982B0A"/>
    <w:rsid w:val="00982F3B"/>
    <w:rsid w:val="00985E23"/>
    <w:rsid w:val="009864F1"/>
    <w:rsid w:val="00992F53"/>
    <w:rsid w:val="009942EC"/>
    <w:rsid w:val="009974ED"/>
    <w:rsid w:val="0099752D"/>
    <w:rsid w:val="009A101D"/>
    <w:rsid w:val="009A1572"/>
    <w:rsid w:val="009A20BA"/>
    <w:rsid w:val="009A481A"/>
    <w:rsid w:val="009A5191"/>
    <w:rsid w:val="009A608D"/>
    <w:rsid w:val="009A61AE"/>
    <w:rsid w:val="009A6897"/>
    <w:rsid w:val="009B06EC"/>
    <w:rsid w:val="009B0F5C"/>
    <w:rsid w:val="009B11D6"/>
    <w:rsid w:val="009B134A"/>
    <w:rsid w:val="009B244A"/>
    <w:rsid w:val="009B2C5C"/>
    <w:rsid w:val="009B359C"/>
    <w:rsid w:val="009B4864"/>
    <w:rsid w:val="009B6F16"/>
    <w:rsid w:val="009B7441"/>
    <w:rsid w:val="009B7CAF"/>
    <w:rsid w:val="009C6C96"/>
    <w:rsid w:val="009C7114"/>
    <w:rsid w:val="009D0AAC"/>
    <w:rsid w:val="009D1620"/>
    <w:rsid w:val="009D1B5E"/>
    <w:rsid w:val="009D2E57"/>
    <w:rsid w:val="009D3BF0"/>
    <w:rsid w:val="009D49B8"/>
    <w:rsid w:val="009D4B4D"/>
    <w:rsid w:val="009D61D9"/>
    <w:rsid w:val="009D731C"/>
    <w:rsid w:val="009E3101"/>
    <w:rsid w:val="009E4942"/>
    <w:rsid w:val="009E71F2"/>
    <w:rsid w:val="009F40D4"/>
    <w:rsid w:val="009F50DE"/>
    <w:rsid w:val="009F6BE1"/>
    <w:rsid w:val="009F728F"/>
    <w:rsid w:val="009F76FD"/>
    <w:rsid w:val="009F7BB0"/>
    <w:rsid w:val="00A05CF7"/>
    <w:rsid w:val="00A07D84"/>
    <w:rsid w:val="00A11AF8"/>
    <w:rsid w:val="00A12D58"/>
    <w:rsid w:val="00A13811"/>
    <w:rsid w:val="00A14ECC"/>
    <w:rsid w:val="00A215E3"/>
    <w:rsid w:val="00A23406"/>
    <w:rsid w:val="00A235D0"/>
    <w:rsid w:val="00A247D7"/>
    <w:rsid w:val="00A26007"/>
    <w:rsid w:val="00A274EA"/>
    <w:rsid w:val="00A3221A"/>
    <w:rsid w:val="00A3276A"/>
    <w:rsid w:val="00A349D2"/>
    <w:rsid w:val="00A35393"/>
    <w:rsid w:val="00A369C4"/>
    <w:rsid w:val="00A37F67"/>
    <w:rsid w:val="00A462D5"/>
    <w:rsid w:val="00A463AD"/>
    <w:rsid w:val="00A518CE"/>
    <w:rsid w:val="00A5309D"/>
    <w:rsid w:val="00A56536"/>
    <w:rsid w:val="00A572BC"/>
    <w:rsid w:val="00A575AA"/>
    <w:rsid w:val="00A63D4F"/>
    <w:rsid w:val="00A6482F"/>
    <w:rsid w:val="00A65537"/>
    <w:rsid w:val="00A67E2D"/>
    <w:rsid w:val="00A70497"/>
    <w:rsid w:val="00A70CF3"/>
    <w:rsid w:val="00A718D1"/>
    <w:rsid w:val="00A74434"/>
    <w:rsid w:val="00A75262"/>
    <w:rsid w:val="00A75C7E"/>
    <w:rsid w:val="00A81889"/>
    <w:rsid w:val="00A82724"/>
    <w:rsid w:val="00A82BDD"/>
    <w:rsid w:val="00A83DB6"/>
    <w:rsid w:val="00A8620F"/>
    <w:rsid w:val="00A8769A"/>
    <w:rsid w:val="00A91395"/>
    <w:rsid w:val="00A92E7B"/>
    <w:rsid w:val="00A941D3"/>
    <w:rsid w:val="00A94F0D"/>
    <w:rsid w:val="00A96236"/>
    <w:rsid w:val="00AA0660"/>
    <w:rsid w:val="00AA0FCE"/>
    <w:rsid w:val="00AA2B70"/>
    <w:rsid w:val="00AA2CFD"/>
    <w:rsid w:val="00AA3938"/>
    <w:rsid w:val="00AA594C"/>
    <w:rsid w:val="00AA6228"/>
    <w:rsid w:val="00AA65CD"/>
    <w:rsid w:val="00AA69A4"/>
    <w:rsid w:val="00AB0605"/>
    <w:rsid w:val="00AB1659"/>
    <w:rsid w:val="00AB2460"/>
    <w:rsid w:val="00AB274F"/>
    <w:rsid w:val="00AB2CB9"/>
    <w:rsid w:val="00AB3968"/>
    <w:rsid w:val="00AB3FA7"/>
    <w:rsid w:val="00AB6BE3"/>
    <w:rsid w:val="00AB6CB1"/>
    <w:rsid w:val="00AC161E"/>
    <w:rsid w:val="00AC17DC"/>
    <w:rsid w:val="00AC1867"/>
    <w:rsid w:val="00AC225D"/>
    <w:rsid w:val="00AC38DD"/>
    <w:rsid w:val="00AD0B3C"/>
    <w:rsid w:val="00AD0E76"/>
    <w:rsid w:val="00AD5DA6"/>
    <w:rsid w:val="00AE0EF7"/>
    <w:rsid w:val="00AE0F40"/>
    <w:rsid w:val="00AE1EB3"/>
    <w:rsid w:val="00AE2C6E"/>
    <w:rsid w:val="00AE2F13"/>
    <w:rsid w:val="00AE47F9"/>
    <w:rsid w:val="00AE550B"/>
    <w:rsid w:val="00AE7420"/>
    <w:rsid w:val="00AE7EC4"/>
    <w:rsid w:val="00AE7FC4"/>
    <w:rsid w:val="00AF1F04"/>
    <w:rsid w:val="00AF4C3E"/>
    <w:rsid w:val="00AF6E5C"/>
    <w:rsid w:val="00AF7C72"/>
    <w:rsid w:val="00B00B11"/>
    <w:rsid w:val="00B016F7"/>
    <w:rsid w:val="00B01906"/>
    <w:rsid w:val="00B055B9"/>
    <w:rsid w:val="00B0770C"/>
    <w:rsid w:val="00B10183"/>
    <w:rsid w:val="00B11433"/>
    <w:rsid w:val="00B13D85"/>
    <w:rsid w:val="00B1502B"/>
    <w:rsid w:val="00B150BA"/>
    <w:rsid w:val="00B1662E"/>
    <w:rsid w:val="00B166D9"/>
    <w:rsid w:val="00B16FB2"/>
    <w:rsid w:val="00B1786A"/>
    <w:rsid w:val="00B206D8"/>
    <w:rsid w:val="00B212D0"/>
    <w:rsid w:val="00B214FE"/>
    <w:rsid w:val="00B222FE"/>
    <w:rsid w:val="00B23296"/>
    <w:rsid w:val="00B23F91"/>
    <w:rsid w:val="00B25612"/>
    <w:rsid w:val="00B260BA"/>
    <w:rsid w:val="00B27596"/>
    <w:rsid w:val="00B27B61"/>
    <w:rsid w:val="00B27F82"/>
    <w:rsid w:val="00B312C7"/>
    <w:rsid w:val="00B3242C"/>
    <w:rsid w:val="00B324A3"/>
    <w:rsid w:val="00B335B9"/>
    <w:rsid w:val="00B436D6"/>
    <w:rsid w:val="00B44916"/>
    <w:rsid w:val="00B44CF8"/>
    <w:rsid w:val="00B45CC0"/>
    <w:rsid w:val="00B47367"/>
    <w:rsid w:val="00B50B84"/>
    <w:rsid w:val="00B520DB"/>
    <w:rsid w:val="00B53A6E"/>
    <w:rsid w:val="00B54A5F"/>
    <w:rsid w:val="00B560C1"/>
    <w:rsid w:val="00B5631A"/>
    <w:rsid w:val="00B56599"/>
    <w:rsid w:val="00B61272"/>
    <w:rsid w:val="00B619D6"/>
    <w:rsid w:val="00B623D4"/>
    <w:rsid w:val="00B64C56"/>
    <w:rsid w:val="00B65382"/>
    <w:rsid w:val="00B66079"/>
    <w:rsid w:val="00B6639E"/>
    <w:rsid w:val="00B71823"/>
    <w:rsid w:val="00B7260C"/>
    <w:rsid w:val="00B73838"/>
    <w:rsid w:val="00B747F1"/>
    <w:rsid w:val="00B81371"/>
    <w:rsid w:val="00B82180"/>
    <w:rsid w:val="00B828E4"/>
    <w:rsid w:val="00B82C49"/>
    <w:rsid w:val="00B841EA"/>
    <w:rsid w:val="00B85265"/>
    <w:rsid w:val="00B8584B"/>
    <w:rsid w:val="00B86FF4"/>
    <w:rsid w:val="00B87497"/>
    <w:rsid w:val="00B87964"/>
    <w:rsid w:val="00B90005"/>
    <w:rsid w:val="00B90BE1"/>
    <w:rsid w:val="00B9201C"/>
    <w:rsid w:val="00B94925"/>
    <w:rsid w:val="00B94DFC"/>
    <w:rsid w:val="00B964FC"/>
    <w:rsid w:val="00B96B39"/>
    <w:rsid w:val="00B974B4"/>
    <w:rsid w:val="00BA0547"/>
    <w:rsid w:val="00BA25D9"/>
    <w:rsid w:val="00BA7170"/>
    <w:rsid w:val="00BB1153"/>
    <w:rsid w:val="00BB3156"/>
    <w:rsid w:val="00BB3227"/>
    <w:rsid w:val="00BB4943"/>
    <w:rsid w:val="00BB5111"/>
    <w:rsid w:val="00BB6662"/>
    <w:rsid w:val="00BB7BCB"/>
    <w:rsid w:val="00BC01AB"/>
    <w:rsid w:val="00BC10E6"/>
    <w:rsid w:val="00BC2BF4"/>
    <w:rsid w:val="00BC3150"/>
    <w:rsid w:val="00BC3186"/>
    <w:rsid w:val="00BC6E49"/>
    <w:rsid w:val="00BC755B"/>
    <w:rsid w:val="00BD1729"/>
    <w:rsid w:val="00BD1B67"/>
    <w:rsid w:val="00BD1EA2"/>
    <w:rsid w:val="00BD23A9"/>
    <w:rsid w:val="00BD2826"/>
    <w:rsid w:val="00BD385D"/>
    <w:rsid w:val="00BD5CA8"/>
    <w:rsid w:val="00BD5D7D"/>
    <w:rsid w:val="00BE00FA"/>
    <w:rsid w:val="00BE0C95"/>
    <w:rsid w:val="00BE3B4D"/>
    <w:rsid w:val="00BE7363"/>
    <w:rsid w:val="00BF44DF"/>
    <w:rsid w:val="00BF6D83"/>
    <w:rsid w:val="00BF6F10"/>
    <w:rsid w:val="00C036E7"/>
    <w:rsid w:val="00C100D9"/>
    <w:rsid w:val="00C10CB5"/>
    <w:rsid w:val="00C14439"/>
    <w:rsid w:val="00C15817"/>
    <w:rsid w:val="00C20AD3"/>
    <w:rsid w:val="00C2139F"/>
    <w:rsid w:val="00C260B5"/>
    <w:rsid w:val="00C274ED"/>
    <w:rsid w:val="00C3172F"/>
    <w:rsid w:val="00C33308"/>
    <w:rsid w:val="00C338AE"/>
    <w:rsid w:val="00C35AE8"/>
    <w:rsid w:val="00C360C1"/>
    <w:rsid w:val="00C41972"/>
    <w:rsid w:val="00C41F4E"/>
    <w:rsid w:val="00C43927"/>
    <w:rsid w:val="00C439AC"/>
    <w:rsid w:val="00C4440D"/>
    <w:rsid w:val="00C453E0"/>
    <w:rsid w:val="00C457B4"/>
    <w:rsid w:val="00C45BF0"/>
    <w:rsid w:val="00C470DD"/>
    <w:rsid w:val="00C47E49"/>
    <w:rsid w:val="00C5110D"/>
    <w:rsid w:val="00C511AE"/>
    <w:rsid w:val="00C51DC6"/>
    <w:rsid w:val="00C556C4"/>
    <w:rsid w:val="00C566E4"/>
    <w:rsid w:val="00C56F4D"/>
    <w:rsid w:val="00C5764F"/>
    <w:rsid w:val="00C60625"/>
    <w:rsid w:val="00C6220B"/>
    <w:rsid w:val="00C65B57"/>
    <w:rsid w:val="00C67D34"/>
    <w:rsid w:val="00C743ED"/>
    <w:rsid w:val="00C75816"/>
    <w:rsid w:val="00C75E4D"/>
    <w:rsid w:val="00C80A90"/>
    <w:rsid w:val="00C820CB"/>
    <w:rsid w:val="00C844E2"/>
    <w:rsid w:val="00C850BE"/>
    <w:rsid w:val="00C85551"/>
    <w:rsid w:val="00C9043C"/>
    <w:rsid w:val="00C928F3"/>
    <w:rsid w:val="00C9339E"/>
    <w:rsid w:val="00C9545D"/>
    <w:rsid w:val="00C9692A"/>
    <w:rsid w:val="00CA3D68"/>
    <w:rsid w:val="00CA41C2"/>
    <w:rsid w:val="00CA63B1"/>
    <w:rsid w:val="00CA7229"/>
    <w:rsid w:val="00CA77CD"/>
    <w:rsid w:val="00CB0611"/>
    <w:rsid w:val="00CB5153"/>
    <w:rsid w:val="00CB5A51"/>
    <w:rsid w:val="00CB64AC"/>
    <w:rsid w:val="00CC06A9"/>
    <w:rsid w:val="00CC0A70"/>
    <w:rsid w:val="00CC2A7A"/>
    <w:rsid w:val="00CC2F5B"/>
    <w:rsid w:val="00CC3030"/>
    <w:rsid w:val="00CC360E"/>
    <w:rsid w:val="00CC37DB"/>
    <w:rsid w:val="00CC4244"/>
    <w:rsid w:val="00CC5F91"/>
    <w:rsid w:val="00CC665B"/>
    <w:rsid w:val="00CC7A47"/>
    <w:rsid w:val="00CD13B0"/>
    <w:rsid w:val="00CD3B29"/>
    <w:rsid w:val="00CD51CF"/>
    <w:rsid w:val="00CD69AB"/>
    <w:rsid w:val="00CD6E86"/>
    <w:rsid w:val="00CD76D4"/>
    <w:rsid w:val="00CD7893"/>
    <w:rsid w:val="00CE7E6A"/>
    <w:rsid w:val="00CF01E7"/>
    <w:rsid w:val="00CF377E"/>
    <w:rsid w:val="00CF3DE0"/>
    <w:rsid w:val="00CF7205"/>
    <w:rsid w:val="00D007E0"/>
    <w:rsid w:val="00D00999"/>
    <w:rsid w:val="00D00C90"/>
    <w:rsid w:val="00D01F70"/>
    <w:rsid w:val="00D031A9"/>
    <w:rsid w:val="00D06EE0"/>
    <w:rsid w:val="00D07FEA"/>
    <w:rsid w:val="00D1140D"/>
    <w:rsid w:val="00D116AB"/>
    <w:rsid w:val="00D2020B"/>
    <w:rsid w:val="00D23940"/>
    <w:rsid w:val="00D2414B"/>
    <w:rsid w:val="00D24785"/>
    <w:rsid w:val="00D2551B"/>
    <w:rsid w:val="00D26D03"/>
    <w:rsid w:val="00D2734A"/>
    <w:rsid w:val="00D309FA"/>
    <w:rsid w:val="00D33B85"/>
    <w:rsid w:val="00D35986"/>
    <w:rsid w:val="00D36C47"/>
    <w:rsid w:val="00D3789A"/>
    <w:rsid w:val="00D400D2"/>
    <w:rsid w:val="00D409A2"/>
    <w:rsid w:val="00D41E2D"/>
    <w:rsid w:val="00D42F30"/>
    <w:rsid w:val="00D43EE7"/>
    <w:rsid w:val="00D4558B"/>
    <w:rsid w:val="00D46D9A"/>
    <w:rsid w:val="00D4793C"/>
    <w:rsid w:val="00D52ECE"/>
    <w:rsid w:val="00D53308"/>
    <w:rsid w:val="00D55BCD"/>
    <w:rsid w:val="00D56514"/>
    <w:rsid w:val="00D57F8F"/>
    <w:rsid w:val="00D610AA"/>
    <w:rsid w:val="00D65068"/>
    <w:rsid w:val="00D65FA1"/>
    <w:rsid w:val="00D70349"/>
    <w:rsid w:val="00D72821"/>
    <w:rsid w:val="00D7291A"/>
    <w:rsid w:val="00D7312E"/>
    <w:rsid w:val="00D7343A"/>
    <w:rsid w:val="00D73B0B"/>
    <w:rsid w:val="00D745BB"/>
    <w:rsid w:val="00D83C17"/>
    <w:rsid w:val="00D8568B"/>
    <w:rsid w:val="00D85885"/>
    <w:rsid w:val="00D875C7"/>
    <w:rsid w:val="00D87652"/>
    <w:rsid w:val="00D943F1"/>
    <w:rsid w:val="00D9644F"/>
    <w:rsid w:val="00D969D3"/>
    <w:rsid w:val="00D96F34"/>
    <w:rsid w:val="00D97019"/>
    <w:rsid w:val="00D9771E"/>
    <w:rsid w:val="00DA077D"/>
    <w:rsid w:val="00DA2967"/>
    <w:rsid w:val="00DA2D0E"/>
    <w:rsid w:val="00DA5674"/>
    <w:rsid w:val="00DB30CB"/>
    <w:rsid w:val="00DB496E"/>
    <w:rsid w:val="00DB4BEF"/>
    <w:rsid w:val="00DB628A"/>
    <w:rsid w:val="00DB6CCF"/>
    <w:rsid w:val="00DC1ABE"/>
    <w:rsid w:val="00DC3B0B"/>
    <w:rsid w:val="00DC4E2D"/>
    <w:rsid w:val="00DC6AEA"/>
    <w:rsid w:val="00DC779D"/>
    <w:rsid w:val="00DD2C43"/>
    <w:rsid w:val="00DD672D"/>
    <w:rsid w:val="00DE3129"/>
    <w:rsid w:val="00DE33A5"/>
    <w:rsid w:val="00DE7185"/>
    <w:rsid w:val="00DE77B7"/>
    <w:rsid w:val="00DF27B2"/>
    <w:rsid w:val="00DF2CC6"/>
    <w:rsid w:val="00DF45B3"/>
    <w:rsid w:val="00DF6136"/>
    <w:rsid w:val="00E010B9"/>
    <w:rsid w:val="00E01F9D"/>
    <w:rsid w:val="00E03246"/>
    <w:rsid w:val="00E03253"/>
    <w:rsid w:val="00E03C0E"/>
    <w:rsid w:val="00E122C7"/>
    <w:rsid w:val="00E12D1C"/>
    <w:rsid w:val="00E12FAB"/>
    <w:rsid w:val="00E1488D"/>
    <w:rsid w:val="00E14D24"/>
    <w:rsid w:val="00E1521C"/>
    <w:rsid w:val="00E15B5E"/>
    <w:rsid w:val="00E1607E"/>
    <w:rsid w:val="00E16D47"/>
    <w:rsid w:val="00E1705A"/>
    <w:rsid w:val="00E2461C"/>
    <w:rsid w:val="00E247C2"/>
    <w:rsid w:val="00E248E5"/>
    <w:rsid w:val="00E27F96"/>
    <w:rsid w:val="00E30F93"/>
    <w:rsid w:val="00E311E0"/>
    <w:rsid w:val="00E316A4"/>
    <w:rsid w:val="00E32DDF"/>
    <w:rsid w:val="00E345AE"/>
    <w:rsid w:val="00E3473A"/>
    <w:rsid w:val="00E42780"/>
    <w:rsid w:val="00E43ABE"/>
    <w:rsid w:val="00E445BD"/>
    <w:rsid w:val="00E45C03"/>
    <w:rsid w:val="00E503D5"/>
    <w:rsid w:val="00E509F5"/>
    <w:rsid w:val="00E5243D"/>
    <w:rsid w:val="00E527F8"/>
    <w:rsid w:val="00E531E8"/>
    <w:rsid w:val="00E576A5"/>
    <w:rsid w:val="00E6095F"/>
    <w:rsid w:val="00E61F8B"/>
    <w:rsid w:val="00E6241E"/>
    <w:rsid w:val="00E62DEE"/>
    <w:rsid w:val="00E63879"/>
    <w:rsid w:val="00E64282"/>
    <w:rsid w:val="00E727B7"/>
    <w:rsid w:val="00E730AA"/>
    <w:rsid w:val="00E74685"/>
    <w:rsid w:val="00E75091"/>
    <w:rsid w:val="00E76415"/>
    <w:rsid w:val="00E767B1"/>
    <w:rsid w:val="00E76F52"/>
    <w:rsid w:val="00E82122"/>
    <w:rsid w:val="00E82589"/>
    <w:rsid w:val="00E83CA6"/>
    <w:rsid w:val="00E854B7"/>
    <w:rsid w:val="00E87D3E"/>
    <w:rsid w:val="00E92503"/>
    <w:rsid w:val="00E9564E"/>
    <w:rsid w:val="00E97547"/>
    <w:rsid w:val="00E977BA"/>
    <w:rsid w:val="00EA2ABB"/>
    <w:rsid w:val="00EA45AB"/>
    <w:rsid w:val="00EA6F76"/>
    <w:rsid w:val="00EB1A3B"/>
    <w:rsid w:val="00EB21A5"/>
    <w:rsid w:val="00EB295D"/>
    <w:rsid w:val="00EB40DC"/>
    <w:rsid w:val="00EC3934"/>
    <w:rsid w:val="00EC393C"/>
    <w:rsid w:val="00EC455A"/>
    <w:rsid w:val="00EC4F97"/>
    <w:rsid w:val="00EC52DE"/>
    <w:rsid w:val="00EC5D48"/>
    <w:rsid w:val="00EC6983"/>
    <w:rsid w:val="00EC6F13"/>
    <w:rsid w:val="00EC7352"/>
    <w:rsid w:val="00ED221D"/>
    <w:rsid w:val="00ED3ABA"/>
    <w:rsid w:val="00ED7B32"/>
    <w:rsid w:val="00EE107C"/>
    <w:rsid w:val="00EE1412"/>
    <w:rsid w:val="00EE23EF"/>
    <w:rsid w:val="00EE25CD"/>
    <w:rsid w:val="00EE3C47"/>
    <w:rsid w:val="00EE3E9C"/>
    <w:rsid w:val="00EE41A1"/>
    <w:rsid w:val="00EE777E"/>
    <w:rsid w:val="00EF0894"/>
    <w:rsid w:val="00EF13FE"/>
    <w:rsid w:val="00EF1797"/>
    <w:rsid w:val="00EF1B54"/>
    <w:rsid w:val="00EF1BA3"/>
    <w:rsid w:val="00EF329C"/>
    <w:rsid w:val="00EF3E01"/>
    <w:rsid w:val="00EF4C7C"/>
    <w:rsid w:val="00EF66AC"/>
    <w:rsid w:val="00EF6F71"/>
    <w:rsid w:val="00F038B7"/>
    <w:rsid w:val="00F04044"/>
    <w:rsid w:val="00F046C8"/>
    <w:rsid w:val="00F10D54"/>
    <w:rsid w:val="00F12160"/>
    <w:rsid w:val="00F1279C"/>
    <w:rsid w:val="00F147C6"/>
    <w:rsid w:val="00F17F29"/>
    <w:rsid w:val="00F204A1"/>
    <w:rsid w:val="00F20B3F"/>
    <w:rsid w:val="00F20CAD"/>
    <w:rsid w:val="00F251A9"/>
    <w:rsid w:val="00F25BAE"/>
    <w:rsid w:val="00F26B49"/>
    <w:rsid w:val="00F2706D"/>
    <w:rsid w:val="00F27C1E"/>
    <w:rsid w:val="00F32BDB"/>
    <w:rsid w:val="00F378D2"/>
    <w:rsid w:val="00F37CFE"/>
    <w:rsid w:val="00F4088E"/>
    <w:rsid w:val="00F445F3"/>
    <w:rsid w:val="00F47D3F"/>
    <w:rsid w:val="00F527C8"/>
    <w:rsid w:val="00F56DBA"/>
    <w:rsid w:val="00F5720B"/>
    <w:rsid w:val="00F60655"/>
    <w:rsid w:val="00F60C62"/>
    <w:rsid w:val="00F66361"/>
    <w:rsid w:val="00F66A92"/>
    <w:rsid w:val="00F67946"/>
    <w:rsid w:val="00F7228F"/>
    <w:rsid w:val="00F72F45"/>
    <w:rsid w:val="00F73266"/>
    <w:rsid w:val="00F739E9"/>
    <w:rsid w:val="00F77CE3"/>
    <w:rsid w:val="00F8257C"/>
    <w:rsid w:val="00F835ED"/>
    <w:rsid w:val="00F84541"/>
    <w:rsid w:val="00F84995"/>
    <w:rsid w:val="00F85237"/>
    <w:rsid w:val="00F85279"/>
    <w:rsid w:val="00F85F15"/>
    <w:rsid w:val="00F86F7A"/>
    <w:rsid w:val="00F87655"/>
    <w:rsid w:val="00F9000A"/>
    <w:rsid w:val="00F9161F"/>
    <w:rsid w:val="00F925F9"/>
    <w:rsid w:val="00F92D06"/>
    <w:rsid w:val="00F931D5"/>
    <w:rsid w:val="00F95148"/>
    <w:rsid w:val="00F95464"/>
    <w:rsid w:val="00F97D82"/>
    <w:rsid w:val="00FA0EE3"/>
    <w:rsid w:val="00FA1C3F"/>
    <w:rsid w:val="00FA21B1"/>
    <w:rsid w:val="00FA2B03"/>
    <w:rsid w:val="00FA488E"/>
    <w:rsid w:val="00FA5AE3"/>
    <w:rsid w:val="00FA73DD"/>
    <w:rsid w:val="00FB13C2"/>
    <w:rsid w:val="00FB160E"/>
    <w:rsid w:val="00FB1F4A"/>
    <w:rsid w:val="00FB471D"/>
    <w:rsid w:val="00FB52F9"/>
    <w:rsid w:val="00FB5396"/>
    <w:rsid w:val="00FB6B73"/>
    <w:rsid w:val="00FC31B9"/>
    <w:rsid w:val="00FC34B2"/>
    <w:rsid w:val="00FC76C6"/>
    <w:rsid w:val="00FC7E40"/>
    <w:rsid w:val="00FD0544"/>
    <w:rsid w:val="00FD1976"/>
    <w:rsid w:val="00FD4D94"/>
    <w:rsid w:val="00FD5CA6"/>
    <w:rsid w:val="00FD6B60"/>
    <w:rsid w:val="00FD7591"/>
    <w:rsid w:val="00FD7935"/>
    <w:rsid w:val="00FD7DEA"/>
    <w:rsid w:val="00FE04EF"/>
    <w:rsid w:val="00FE2025"/>
    <w:rsid w:val="00FE3A9D"/>
    <w:rsid w:val="00FE3ADE"/>
    <w:rsid w:val="00FE49E3"/>
    <w:rsid w:val="00FE7168"/>
    <w:rsid w:val="00FE7E0D"/>
    <w:rsid w:val="00FE7E54"/>
    <w:rsid w:val="00FE7E79"/>
    <w:rsid w:val="00FF231A"/>
    <w:rsid w:val="00FF5C7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colormru v:ext="edit" colors="#4ab2d2"/>
    </o:shapedefaults>
    <o:shapelayout v:ext="edit">
      <o:idmap v:ext="edit" data="1"/>
    </o:shapelayout>
  </w:shapeDefaults>
  <w:decimalSymbol w:val="."/>
  <w:listSeparator w:val=","/>
  <w14:docId w14:val="7A4418CD"/>
  <w14:defaultImageDpi w14:val="300"/>
  <w15:docId w15:val="{D77BAA04-93BF-4785-AB38-856D01603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349D2"/>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519DF"/>
    <w:pPr>
      <w:tabs>
        <w:tab w:val="right" w:leader="dot" w:pos="8779"/>
      </w:tabs>
      <w:spacing w:after="100"/>
    </w:pPr>
  </w:style>
  <w:style w:type="paragraph" w:styleId="TDC2">
    <w:name w:val="toc 2"/>
    <w:basedOn w:val="Normal"/>
    <w:next w:val="Normal"/>
    <w:autoRedefine/>
    <w:uiPriority w:val="39"/>
    <w:unhideWhenUsed/>
    <w:rsid w:val="008167F5"/>
    <w:pPr>
      <w:spacing w:after="100"/>
      <w:ind w:left="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A349D2"/>
    <w:rPr>
      <w:rFonts w:asciiTheme="majorHAnsi" w:eastAsiaTheme="majorEastAsia" w:hAnsiTheme="majorHAnsi" w:cstheme="majorBidi"/>
      <w:color w:val="365F91" w:themeColor="accent1" w:themeShade="BF"/>
      <w:sz w:val="32"/>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3D3371"/>
    <w:pPr>
      <w:autoSpaceDE w:val="0"/>
      <w:autoSpaceDN w:val="0"/>
      <w:adjustRightInd w:val="0"/>
    </w:pPr>
    <w:rPr>
      <w:rFonts w:ascii="Arial" w:eastAsiaTheme="minorHAnsi" w:hAnsi="Arial" w:cs="Arial"/>
      <w:color w:val="000000"/>
      <w:lang w:val="es-MX" w:eastAsia="en-US"/>
    </w:rPr>
  </w:style>
  <w:style w:type="character" w:styleId="nfasissutil">
    <w:name w:val="Subtle Emphasis"/>
    <w:basedOn w:val="Fuentedeprrafopredeter"/>
    <w:uiPriority w:val="19"/>
    <w:qFormat/>
    <w:rsid w:val="0028402F"/>
    <w:rPr>
      <w:i/>
      <w:iCs/>
      <w:color w:val="404040" w:themeColor="text1" w:themeTint="BF"/>
    </w:rPr>
  </w:style>
  <w:style w:type="table" w:customStyle="1" w:styleId="Tablaconcuadrcula12">
    <w:name w:val="Tabla con cuadrícula12"/>
    <w:basedOn w:val="Tablanormal"/>
    <w:next w:val="Tablaconcuadrcula"/>
    <w:uiPriority w:val="59"/>
    <w:rsid w:val="0026005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AFunotente1">
    <w:name w:val="FA Fu?notente1"/>
    <w:basedOn w:val="Normal"/>
    <w:next w:val="Textonotapie"/>
    <w:uiPriority w:val="99"/>
    <w:unhideWhenUsed/>
    <w:rsid w:val="002E1FDF"/>
    <w:rPr>
      <w:rFonts w:eastAsia="Cambria"/>
      <w:sz w:val="20"/>
      <w:szCs w:val="20"/>
      <w:lang w:val="es-MX" w:eastAsia="en-US"/>
    </w:rPr>
  </w:style>
  <w:style w:type="table" w:customStyle="1" w:styleId="Tablaconcuadrcula21">
    <w:name w:val="Tabla con cuadrícula21"/>
    <w:basedOn w:val="Tablanormal"/>
    <w:next w:val="Tablaconcuadrcula"/>
    <w:uiPriority w:val="39"/>
    <w:rsid w:val="00106968"/>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9A157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9A15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
    <w:name w:val="Tabla normal 11"/>
    <w:basedOn w:val="Tablanormal"/>
    <w:next w:val="Tablanormal1"/>
    <w:uiPriority w:val="41"/>
    <w:rsid w:val="009A1572"/>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99"/>
    <w:rsid w:val="009A1572"/>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663689"/>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051381">
      <w:bodyDiv w:val="1"/>
      <w:marLeft w:val="0"/>
      <w:marRight w:val="0"/>
      <w:marTop w:val="0"/>
      <w:marBottom w:val="0"/>
      <w:divBdr>
        <w:top w:val="none" w:sz="0" w:space="0" w:color="auto"/>
        <w:left w:val="none" w:sz="0" w:space="0" w:color="auto"/>
        <w:bottom w:val="none" w:sz="0" w:space="0" w:color="auto"/>
        <w:right w:val="none" w:sz="0" w:space="0" w:color="auto"/>
      </w:divBdr>
      <w:divsChild>
        <w:div w:id="1052773095">
          <w:marLeft w:val="0"/>
          <w:marRight w:val="0"/>
          <w:marTop w:val="0"/>
          <w:marBottom w:val="0"/>
          <w:divBdr>
            <w:top w:val="none" w:sz="0" w:space="0" w:color="auto"/>
            <w:left w:val="none" w:sz="0" w:space="0" w:color="auto"/>
            <w:bottom w:val="none" w:sz="0" w:space="0" w:color="auto"/>
            <w:right w:val="none" w:sz="0" w:space="0" w:color="auto"/>
          </w:divBdr>
        </w:div>
        <w:div w:id="1102723128">
          <w:marLeft w:val="0"/>
          <w:marRight w:val="0"/>
          <w:marTop w:val="0"/>
          <w:marBottom w:val="0"/>
          <w:divBdr>
            <w:top w:val="none" w:sz="0" w:space="0" w:color="auto"/>
            <w:left w:val="none" w:sz="0" w:space="0" w:color="auto"/>
            <w:bottom w:val="none" w:sz="0" w:space="0" w:color="auto"/>
            <w:right w:val="none" w:sz="0" w:space="0" w:color="auto"/>
          </w:divBdr>
        </w:div>
        <w:div w:id="1403791646">
          <w:marLeft w:val="0"/>
          <w:marRight w:val="0"/>
          <w:marTop w:val="0"/>
          <w:marBottom w:val="0"/>
          <w:divBdr>
            <w:top w:val="none" w:sz="0" w:space="0" w:color="auto"/>
            <w:left w:val="none" w:sz="0" w:space="0" w:color="auto"/>
            <w:bottom w:val="none" w:sz="0" w:space="0" w:color="auto"/>
            <w:right w:val="none" w:sz="0" w:space="0" w:color="auto"/>
          </w:divBdr>
        </w:div>
      </w:divsChild>
    </w:div>
    <w:div w:id="118694060">
      <w:bodyDiv w:val="1"/>
      <w:marLeft w:val="0"/>
      <w:marRight w:val="0"/>
      <w:marTop w:val="0"/>
      <w:marBottom w:val="0"/>
      <w:divBdr>
        <w:top w:val="none" w:sz="0" w:space="0" w:color="auto"/>
        <w:left w:val="none" w:sz="0" w:space="0" w:color="auto"/>
        <w:bottom w:val="none" w:sz="0" w:space="0" w:color="auto"/>
        <w:right w:val="none" w:sz="0" w:space="0" w:color="auto"/>
      </w:divBdr>
    </w:div>
    <w:div w:id="200830252">
      <w:bodyDiv w:val="1"/>
      <w:marLeft w:val="0"/>
      <w:marRight w:val="0"/>
      <w:marTop w:val="0"/>
      <w:marBottom w:val="0"/>
      <w:divBdr>
        <w:top w:val="none" w:sz="0" w:space="0" w:color="auto"/>
        <w:left w:val="none" w:sz="0" w:space="0" w:color="auto"/>
        <w:bottom w:val="none" w:sz="0" w:space="0" w:color="auto"/>
        <w:right w:val="none" w:sz="0" w:space="0" w:color="auto"/>
      </w:divBdr>
    </w:div>
    <w:div w:id="223028575">
      <w:bodyDiv w:val="1"/>
      <w:marLeft w:val="0"/>
      <w:marRight w:val="0"/>
      <w:marTop w:val="0"/>
      <w:marBottom w:val="0"/>
      <w:divBdr>
        <w:top w:val="none" w:sz="0" w:space="0" w:color="auto"/>
        <w:left w:val="none" w:sz="0" w:space="0" w:color="auto"/>
        <w:bottom w:val="none" w:sz="0" w:space="0" w:color="auto"/>
        <w:right w:val="none" w:sz="0" w:space="0" w:color="auto"/>
      </w:divBdr>
    </w:div>
    <w:div w:id="285279757">
      <w:bodyDiv w:val="1"/>
      <w:marLeft w:val="0"/>
      <w:marRight w:val="0"/>
      <w:marTop w:val="0"/>
      <w:marBottom w:val="0"/>
      <w:divBdr>
        <w:top w:val="none" w:sz="0" w:space="0" w:color="auto"/>
        <w:left w:val="none" w:sz="0" w:space="0" w:color="auto"/>
        <w:bottom w:val="none" w:sz="0" w:space="0" w:color="auto"/>
        <w:right w:val="none" w:sz="0" w:space="0" w:color="auto"/>
      </w:divBdr>
    </w:div>
    <w:div w:id="352650660">
      <w:bodyDiv w:val="1"/>
      <w:marLeft w:val="0"/>
      <w:marRight w:val="0"/>
      <w:marTop w:val="0"/>
      <w:marBottom w:val="0"/>
      <w:divBdr>
        <w:top w:val="none" w:sz="0" w:space="0" w:color="auto"/>
        <w:left w:val="none" w:sz="0" w:space="0" w:color="auto"/>
        <w:bottom w:val="none" w:sz="0" w:space="0" w:color="auto"/>
        <w:right w:val="none" w:sz="0" w:space="0" w:color="auto"/>
      </w:divBdr>
    </w:div>
    <w:div w:id="366612515">
      <w:bodyDiv w:val="1"/>
      <w:marLeft w:val="0"/>
      <w:marRight w:val="0"/>
      <w:marTop w:val="0"/>
      <w:marBottom w:val="0"/>
      <w:divBdr>
        <w:top w:val="none" w:sz="0" w:space="0" w:color="auto"/>
        <w:left w:val="none" w:sz="0" w:space="0" w:color="auto"/>
        <w:bottom w:val="none" w:sz="0" w:space="0" w:color="auto"/>
        <w:right w:val="none" w:sz="0" w:space="0" w:color="auto"/>
      </w:divBdr>
    </w:div>
    <w:div w:id="408620517">
      <w:bodyDiv w:val="1"/>
      <w:marLeft w:val="0"/>
      <w:marRight w:val="0"/>
      <w:marTop w:val="0"/>
      <w:marBottom w:val="0"/>
      <w:divBdr>
        <w:top w:val="none" w:sz="0" w:space="0" w:color="auto"/>
        <w:left w:val="none" w:sz="0" w:space="0" w:color="auto"/>
        <w:bottom w:val="none" w:sz="0" w:space="0" w:color="auto"/>
        <w:right w:val="none" w:sz="0" w:space="0" w:color="auto"/>
      </w:divBdr>
      <w:divsChild>
        <w:div w:id="75784715">
          <w:marLeft w:val="0"/>
          <w:marRight w:val="0"/>
          <w:marTop w:val="0"/>
          <w:marBottom w:val="0"/>
          <w:divBdr>
            <w:top w:val="none" w:sz="0" w:space="0" w:color="auto"/>
            <w:left w:val="none" w:sz="0" w:space="0" w:color="auto"/>
            <w:bottom w:val="none" w:sz="0" w:space="0" w:color="auto"/>
            <w:right w:val="none" w:sz="0" w:space="0" w:color="auto"/>
          </w:divBdr>
        </w:div>
        <w:div w:id="220218578">
          <w:marLeft w:val="0"/>
          <w:marRight w:val="0"/>
          <w:marTop w:val="0"/>
          <w:marBottom w:val="0"/>
          <w:divBdr>
            <w:top w:val="none" w:sz="0" w:space="0" w:color="auto"/>
            <w:left w:val="none" w:sz="0" w:space="0" w:color="auto"/>
            <w:bottom w:val="none" w:sz="0" w:space="0" w:color="auto"/>
            <w:right w:val="none" w:sz="0" w:space="0" w:color="auto"/>
          </w:divBdr>
        </w:div>
        <w:div w:id="222912412">
          <w:marLeft w:val="0"/>
          <w:marRight w:val="0"/>
          <w:marTop w:val="0"/>
          <w:marBottom w:val="0"/>
          <w:divBdr>
            <w:top w:val="none" w:sz="0" w:space="0" w:color="auto"/>
            <w:left w:val="none" w:sz="0" w:space="0" w:color="auto"/>
            <w:bottom w:val="none" w:sz="0" w:space="0" w:color="auto"/>
            <w:right w:val="none" w:sz="0" w:space="0" w:color="auto"/>
          </w:divBdr>
        </w:div>
        <w:div w:id="265845094">
          <w:marLeft w:val="0"/>
          <w:marRight w:val="0"/>
          <w:marTop w:val="0"/>
          <w:marBottom w:val="0"/>
          <w:divBdr>
            <w:top w:val="none" w:sz="0" w:space="0" w:color="auto"/>
            <w:left w:val="none" w:sz="0" w:space="0" w:color="auto"/>
            <w:bottom w:val="none" w:sz="0" w:space="0" w:color="auto"/>
            <w:right w:val="none" w:sz="0" w:space="0" w:color="auto"/>
          </w:divBdr>
        </w:div>
        <w:div w:id="274410956">
          <w:marLeft w:val="0"/>
          <w:marRight w:val="0"/>
          <w:marTop w:val="0"/>
          <w:marBottom w:val="0"/>
          <w:divBdr>
            <w:top w:val="none" w:sz="0" w:space="0" w:color="auto"/>
            <w:left w:val="none" w:sz="0" w:space="0" w:color="auto"/>
            <w:bottom w:val="none" w:sz="0" w:space="0" w:color="auto"/>
            <w:right w:val="none" w:sz="0" w:space="0" w:color="auto"/>
          </w:divBdr>
        </w:div>
        <w:div w:id="362167865">
          <w:marLeft w:val="0"/>
          <w:marRight w:val="0"/>
          <w:marTop w:val="0"/>
          <w:marBottom w:val="0"/>
          <w:divBdr>
            <w:top w:val="none" w:sz="0" w:space="0" w:color="auto"/>
            <w:left w:val="none" w:sz="0" w:space="0" w:color="auto"/>
            <w:bottom w:val="none" w:sz="0" w:space="0" w:color="auto"/>
            <w:right w:val="none" w:sz="0" w:space="0" w:color="auto"/>
          </w:divBdr>
        </w:div>
        <w:div w:id="401487956">
          <w:marLeft w:val="0"/>
          <w:marRight w:val="0"/>
          <w:marTop w:val="0"/>
          <w:marBottom w:val="0"/>
          <w:divBdr>
            <w:top w:val="none" w:sz="0" w:space="0" w:color="auto"/>
            <w:left w:val="none" w:sz="0" w:space="0" w:color="auto"/>
            <w:bottom w:val="none" w:sz="0" w:space="0" w:color="auto"/>
            <w:right w:val="none" w:sz="0" w:space="0" w:color="auto"/>
          </w:divBdr>
        </w:div>
        <w:div w:id="412433173">
          <w:marLeft w:val="0"/>
          <w:marRight w:val="0"/>
          <w:marTop w:val="0"/>
          <w:marBottom w:val="0"/>
          <w:divBdr>
            <w:top w:val="none" w:sz="0" w:space="0" w:color="auto"/>
            <w:left w:val="none" w:sz="0" w:space="0" w:color="auto"/>
            <w:bottom w:val="none" w:sz="0" w:space="0" w:color="auto"/>
            <w:right w:val="none" w:sz="0" w:space="0" w:color="auto"/>
          </w:divBdr>
        </w:div>
        <w:div w:id="472601798">
          <w:marLeft w:val="0"/>
          <w:marRight w:val="0"/>
          <w:marTop w:val="0"/>
          <w:marBottom w:val="0"/>
          <w:divBdr>
            <w:top w:val="none" w:sz="0" w:space="0" w:color="auto"/>
            <w:left w:val="none" w:sz="0" w:space="0" w:color="auto"/>
            <w:bottom w:val="none" w:sz="0" w:space="0" w:color="auto"/>
            <w:right w:val="none" w:sz="0" w:space="0" w:color="auto"/>
          </w:divBdr>
        </w:div>
        <w:div w:id="536239499">
          <w:marLeft w:val="0"/>
          <w:marRight w:val="0"/>
          <w:marTop w:val="0"/>
          <w:marBottom w:val="0"/>
          <w:divBdr>
            <w:top w:val="none" w:sz="0" w:space="0" w:color="auto"/>
            <w:left w:val="none" w:sz="0" w:space="0" w:color="auto"/>
            <w:bottom w:val="none" w:sz="0" w:space="0" w:color="auto"/>
            <w:right w:val="none" w:sz="0" w:space="0" w:color="auto"/>
          </w:divBdr>
        </w:div>
        <w:div w:id="632098296">
          <w:marLeft w:val="0"/>
          <w:marRight w:val="0"/>
          <w:marTop w:val="0"/>
          <w:marBottom w:val="0"/>
          <w:divBdr>
            <w:top w:val="none" w:sz="0" w:space="0" w:color="auto"/>
            <w:left w:val="none" w:sz="0" w:space="0" w:color="auto"/>
            <w:bottom w:val="none" w:sz="0" w:space="0" w:color="auto"/>
            <w:right w:val="none" w:sz="0" w:space="0" w:color="auto"/>
          </w:divBdr>
        </w:div>
        <w:div w:id="632829199">
          <w:marLeft w:val="0"/>
          <w:marRight w:val="0"/>
          <w:marTop w:val="0"/>
          <w:marBottom w:val="0"/>
          <w:divBdr>
            <w:top w:val="none" w:sz="0" w:space="0" w:color="auto"/>
            <w:left w:val="none" w:sz="0" w:space="0" w:color="auto"/>
            <w:bottom w:val="none" w:sz="0" w:space="0" w:color="auto"/>
            <w:right w:val="none" w:sz="0" w:space="0" w:color="auto"/>
          </w:divBdr>
        </w:div>
        <w:div w:id="654338854">
          <w:marLeft w:val="0"/>
          <w:marRight w:val="0"/>
          <w:marTop w:val="0"/>
          <w:marBottom w:val="0"/>
          <w:divBdr>
            <w:top w:val="none" w:sz="0" w:space="0" w:color="auto"/>
            <w:left w:val="none" w:sz="0" w:space="0" w:color="auto"/>
            <w:bottom w:val="none" w:sz="0" w:space="0" w:color="auto"/>
            <w:right w:val="none" w:sz="0" w:space="0" w:color="auto"/>
          </w:divBdr>
        </w:div>
        <w:div w:id="665590808">
          <w:marLeft w:val="0"/>
          <w:marRight w:val="0"/>
          <w:marTop w:val="0"/>
          <w:marBottom w:val="0"/>
          <w:divBdr>
            <w:top w:val="none" w:sz="0" w:space="0" w:color="auto"/>
            <w:left w:val="none" w:sz="0" w:space="0" w:color="auto"/>
            <w:bottom w:val="none" w:sz="0" w:space="0" w:color="auto"/>
            <w:right w:val="none" w:sz="0" w:space="0" w:color="auto"/>
          </w:divBdr>
        </w:div>
        <w:div w:id="776947306">
          <w:marLeft w:val="0"/>
          <w:marRight w:val="0"/>
          <w:marTop w:val="0"/>
          <w:marBottom w:val="0"/>
          <w:divBdr>
            <w:top w:val="none" w:sz="0" w:space="0" w:color="auto"/>
            <w:left w:val="none" w:sz="0" w:space="0" w:color="auto"/>
            <w:bottom w:val="none" w:sz="0" w:space="0" w:color="auto"/>
            <w:right w:val="none" w:sz="0" w:space="0" w:color="auto"/>
          </w:divBdr>
        </w:div>
        <w:div w:id="797651450">
          <w:marLeft w:val="0"/>
          <w:marRight w:val="0"/>
          <w:marTop w:val="0"/>
          <w:marBottom w:val="0"/>
          <w:divBdr>
            <w:top w:val="none" w:sz="0" w:space="0" w:color="auto"/>
            <w:left w:val="none" w:sz="0" w:space="0" w:color="auto"/>
            <w:bottom w:val="none" w:sz="0" w:space="0" w:color="auto"/>
            <w:right w:val="none" w:sz="0" w:space="0" w:color="auto"/>
          </w:divBdr>
        </w:div>
        <w:div w:id="831289046">
          <w:marLeft w:val="0"/>
          <w:marRight w:val="0"/>
          <w:marTop w:val="0"/>
          <w:marBottom w:val="0"/>
          <w:divBdr>
            <w:top w:val="none" w:sz="0" w:space="0" w:color="auto"/>
            <w:left w:val="none" w:sz="0" w:space="0" w:color="auto"/>
            <w:bottom w:val="none" w:sz="0" w:space="0" w:color="auto"/>
            <w:right w:val="none" w:sz="0" w:space="0" w:color="auto"/>
          </w:divBdr>
        </w:div>
        <w:div w:id="860706642">
          <w:marLeft w:val="0"/>
          <w:marRight w:val="0"/>
          <w:marTop w:val="0"/>
          <w:marBottom w:val="0"/>
          <w:divBdr>
            <w:top w:val="none" w:sz="0" w:space="0" w:color="auto"/>
            <w:left w:val="none" w:sz="0" w:space="0" w:color="auto"/>
            <w:bottom w:val="none" w:sz="0" w:space="0" w:color="auto"/>
            <w:right w:val="none" w:sz="0" w:space="0" w:color="auto"/>
          </w:divBdr>
        </w:div>
        <w:div w:id="889654269">
          <w:marLeft w:val="0"/>
          <w:marRight w:val="0"/>
          <w:marTop w:val="0"/>
          <w:marBottom w:val="0"/>
          <w:divBdr>
            <w:top w:val="none" w:sz="0" w:space="0" w:color="auto"/>
            <w:left w:val="none" w:sz="0" w:space="0" w:color="auto"/>
            <w:bottom w:val="none" w:sz="0" w:space="0" w:color="auto"/>
            <w:right w:val="none" w:sz="0" w:space="0" w:color="auto"/>
          </w:divBdr>
        </w:div>
        <w:div w:id="926308307">
          <w:marLeft w:val="0"/>
          <w:marRight w:val="0"/>
          <w:marTop w:val="0"/>
          <w:marBottom w:val="0"/>
          <w:divBdr>
            <w:top w:val="none" w:sz="0" w:space="0" w:color="auto"/>
            <w:left w:val="none" w:sz="0" w:space="0" w:color="auto"/>
            <w:bottom w:val="none" w:sz="0" w:space="0" w:color="auto"/>
            <w:right w:val="none" w:sz="0" w:space="0" w:color="auto"/>
          </w:divBdr>
        </w:div>
        <w:div w:id="996493078">
          <w:marLeft w:val="0"/>
          <w:marRight w:val="0"/>
          <w:marTop w:val="0"/>
          <w:marBottom w:val="0"/>
          <w:divBdr>
            <w:top w:val="none" w:sz="0" w:space="0" w:color="auto"/>
            <w:left w:val="none" w:sz="0" w:space="0" w:color="auto"/>
            <w:bottom w:val="none" w:sz="0" w:space="0" w:color="auto"/>
            <w:right w:val="none" w:sz="0" w:space="0" w:color="auto"/>
          </w:divBdr>
        </w:div>
        <w:div w:id="1119228326">
          <w:marLeft w:val="0"/>
          <w:marRight w:val="0"/>
          <w:marTop w:val="0"/>
          <w:marBottom w:val="0"/>
          <w:divBdr>
            <w:top w:val="none" w:sz="0" w:space="0" w:color="auto"/>
            <w:left w:val="none" w:sz="0" w:space="0" w:color="auto"/>
            <w:bottom w:val="none" w:sz="0" w:space="0" w:color="auto"/>
            <w:right w:val="none" w:sz="0" w:space="0" w:color="auto"/>
          </w:divBdr>
        </w:div>
        <w:div w:id="1145777459">
          <w:marLeft w:val="0"/>
          <w:marRight w:val="0"/>
          <w:marTop w:val="0"/>
          <w:marBottom w:val="0"/>
          <w:divBdr>
            <w:top w:val="none" w:sz="0" w:space="0" w:color="auto"/>
            <w:left w:val="none" w:sz="0" w:space="0" w:color="auto"/>
            <w:bottom w:val="none" w:sz="0" w:space="0" w:color="auto"/>
            <w:right w:val="none" w:sz="0" w:space="0" w:color="auto"/>
          </w:divBdr>
        </w:div>
        <w:div w:id="1160195942">
          <w:marLeft w:val="0"/>
          <w:marRight w:val="0"/>
          <w:marTop w:val="0"/>
          <w:marBottom w:val="0"/>
          <w:divBdr>
            <w:top w:val="none" w:sz="0" w:space="0" w:color="auto"/>
            <w:left w:val="none" w:sz="0" w:space="0" w:color="auto"/>
            <w:bottom w:val="none" w:sz="0" w:space="0" w:color="auto"/>
            <w:right w:val="none" w:sz="0" w:space="0" w:color="auto"/>
          </w:divBdr>
        </w:div>
        <w:div w:id="1192230974">
          <w:marLeft w:val="0"/>
          <w:marRight w:val="0"/>
          <w:marTop w:val="0"/>
          <w:marBottom w:val="0"/>
          <w:divBdr>
            <w:top w:val="none" w:sz="0" w:space="0" w:color="auto"/>
            <w:left w:val="none" w:sz="0" w:space="0" w:color="auto"/>
            <w:bottom w:val="none" w:sz="0" w:space="0" w:color="auto"/>
            <w:right w:val="none" w:sz="0" w:space="0" w:color="auto"/>
          </w:divBdr>
        </w:div>
        <w:div w:id="1227568822">
          <w:marLeft w:val="0"/>
          <w:marRight w:val="0"/>
          <w:marTop w:val="0"/>
          <w:marBottom w:val="0"/>
          <w:divBdr>
            <w:top w:val="none" w:sz="0" w:space="0" w:color="auto"/>
            <w:left w:val="none" w:sz="0" w:space="0" w:color="auto"/>
            <w:bottom w:val="none" w:sz="0" w:space="0" w:color="auto"/>
            <w:right w:val="none" w:sz="0" w:space="0" w:color="auto"/>
          </w:divBdr>
        </w:div>
        <w:div w:id="1342590822">
          <w:marLeft w:val="0"/>
          <w:marRight w:val="0"/>
          <w:marTop w:val="0"/>
          <w:marBottom w:val="0"/>
          <w:divBdr>
            <w:top w:val="none" w:sz="0" w:space="0" w:color="auto"/>
            <w:left w:val="none" w:sz="0" w:space="0" w:color="auto"/>
            <w:bottom w:val="none" w:sz="0" w:space="0" w:color="auto"/>
            <w:right w:val="none" w:sz="0" w:space="0" w:color="auto"/>
          </w:divBdr>
        </w:div>
        <w:div w:id="1354696201">
          <w:marLeft w:val="0"/>
          <w:marRight w:val="0"/>
          <w:marTop w:val="0"/>
          <w:marBottom w:val="0"/>
          <w:divBdr>
            <w:top w:val="none" w:sz="0" w:space="0" w:color="auto"/>
            <w:left w:val="none" w:sz="0" w:space="0" w:color="auto"/>
            <w:bottom w:val="none" w:sz="0" w:space="0" w:color="auto"/>
            <w:right w:val="none" w:sz="0" w:space="0" w:color="auto"/>
          </w:divBdr>
        </w:div>
        <w:div w:id="1356729960">
          <w:marLeft w:val="0"/>
          <w:marRight w:val="0"/>
          <w:marTop w:val="0"/>
          <w:marBottom w:val="0"/>
          <w:divBdr>
            <w:top w:val="none" w:sz="0" w:space="0" w:color="auto"/>
            <w:left w:val="none" w:sz="0" w:space="0" w:color="auto"/>
            <w:bottom w:val="none" w:sz="0" w:space="0" w:color="auto"/>
            <w:right w:val="none" w:sz="0" w:space="0" w:color="auto"/>
          </w:divBdr>
        </w:div>
        <w:div w:id="1397164066">
          <w:marLeft w:val="0"/>
          <w:marRight w:val="0"/>
          <w:marTop w:val="0"/>
          <w:marBottom w:val="0"/>
          <w:divBdr>
            <w:top w:val="none" w:sz="0" w:space="0" w:color="auto"/>
            <w:left w:val="none" w:sz="0" w:space="0" w:color="auto"/>
            <w:bottom w:val="none" w:sz="0" w:space="0" w:color="auto"/>
            <w:right w:val="none" w:sz="0" w:space="0" w:color="auto"/>
          </w:divBdr>
        </w:div>
        <w:div w:id="1543639629">
          <w:marLeft w:val="0"/>
          <w:marRight w:val="0"/>
          <w:marTop w:val="0"/>
          <w:marBottom w:val="0"/>
          <w:divBdr>
            <w:top w:val="none" w:sz="0" w:space="0" w:color="auto"/>
            <w:left w:val="none" w:sz="0" w:space="0" w:color="auto"/>
            <w:bottom w:val="none" w:sz="0" w:space="0" w:color="auto"/>
            <w:right w:val="none" w:sz="0" w:space="0" w:color="auto"/>
          </w:divBdr>
        </w:div>
        <w:div w:id="1564297683">
          <w:marLeft w:val="0"/>
          <w:marRight w:val="0"/>
          <w:marTop w:val="0"/>
          <w:marBottom w:val="0"/>
          <w:divBdr>
            <w:top w:val="none" w:sz="0" w:space="0" w:color="auto"/>
            <w:left w:val="none" w:sz="0" w:space="0" w:color="auto"/>
            <w:bottom w:val="none" w:sz="0" w:space="0" w:color="auto"/>
            <w:right w:val="none" w:sz="0" w:space="0" w:color="auto"/>
          </w:divBdr>
        </w:div>
        <w:div w:id="1566377217">
          <w:marLeft w:val="0"/>
          <w:marRight w:val="0"/>
          <w:marTop w:val="0"/>
          <w:marBottom w:val="0"/>
          <w:divBdr>
            <w:top w:val="none" w:sz="0" w:space="0" w:color="auto"/>
            <w:left w:val="none" w:sz="0" w:space="0" w:color="auto"/>
            <w:bottom w:val="none" w:sz="0" w:space="0" w:color="auto"/>
            <w:right w:val="none" w:sz="0" w:space="0" w:color="auto"/>
          </w:divBdr>
        </w:div>
        <w:div w:id="1578974295">
          <w:marLeft w:val="0"/>
          <w:marRight w:val="0"/>
          <w:marTop w:val="0"/>
          <w:marBottom w:val="0"/>
          <w:divBdr>
            <w:top w:val="none" w:sz="0" w:space="0" w:color="auto"/>
            <w:left w:val="none" w:sz="0" w:space="0" w:color="auto"/>
            <w:bottom w:val="none" w:sz="0" w:space="0" w:color="auto"/>
            <w:right w:val="none" w:sz="0" w:space="0" w:color="auto"/>
          </w:divBdr>
        </w:div>
        <w:div w:id="1601336002">
          <w:marLeft w:val="0"/>
          <w:marRight w:val="0"/>
          <w:marTop w:val="0"/>
          <w:marBottom w:val="0"/>
          <w:divBdr>
            <w:top w:val="none" w:sz="0" w:space="0" w:color="auto"/>
            <w:left w:val="none" w:sz="0" w:space="0" w:color="auto"/>
            <w:bottom w:val="none" w:sz="0" w:space="0" w:color="auto"/>
            <w:right w:val="none" w:sz="0" w:space="0" w:color="auto"/>
          </w:divBdr>
        </w:div>
        <w:div w:id="1615593957">
          <w:marLeft w:val="0"/>
          <w:marRight w:val="0"/>
          <w:marTop w:val="0"/>
          <w:marBottom w:val="0"/>
          <w:divBdr>
            <w:top w:val="none" w:sz="0" w:space="0" w:color="auto"/>
            <w:left w:val="none" w:sz="0" w:space="0" w:color="auto"/>
            <w:bottom w:val="none" w:sz="0" w:space="0" w:color="auto"/>
            <w:right w:val="none" w:sz="0" w:space="0" w:color="auto"/>
          </w:divBdr>
        </w:div>
        <w:div w:id="1626734720">
          <w:marLeft w:val="0"/>
          <w:marRight w:val="0"/>
          <w:marTop w:val="0"/>
          <w:marBottom w:val="0"/>
          <w:divBdr>
            <w:top w:val="none" w:sz="0" w:space="0" w:color="auto"/>
            <w:left w:val="none" w:sz="0" w:space="0" w:color="auto"/>
            <w:bottom w:val="none" w:sz="0" w:space="0" w:color="auto"/>
            <w:right w:val="none" w:sz="0" w:space="0" w:color="auto"/>
          </w:divBdr>
        </w:div>
        <w:div w:id="1681925281">
          <w:marLeft w:val="0"/>
          <w:marRight w:val="0"/>
          <w:marTop w:val="0"/>
          <w:marBottom w:val="0"/>
          <w:divBdr>
            <w:top w:val="none" w:sz="0" w:space="0" w:color="auto"/>
            <w:left w:val="none" w:sz="0" w:space="0" w:color="auto"/>
            <w:bottom w:val="none" w:sz="0" w:space="0" w:color="auto"/>
            <w:right w:val="none" w:sz="0" w:space="0" w:color="auto"/>
          </w:divBdr>
        </w:div>
        <w:div w:id="1762994410">
          <w:marLeft w:val="0"/>
          <w:marRight w:val="0"/>
          <w:marTop w:val="0"/>
          <w:marBottom w:val="0"/>
          <w:divBdr>
            <w:top w:val="none" w:sz="0" w:space="0" w:color="auto"/>
            <w:left w:val="none" w:sz="0" w:space="0" w:color="auto"/>
            <w:bottom w:val="none" w:sz="0" w:space="0" w:color="auto"/>
            <w:right w:val="none" w:sz="0" w:space="0" w:color="auto"/>
          </w:divBdr>
        </w:div>
        <w:div w:id="1897931353">
          <w:marLeft w:val="0"/>
          <w:marRight w:val="0"/>
          <w:marTop w:val="0"/>
          <w:marBottom w:val="0"/>
          <w:divBdr>
            <w:top w:val="none" w:sz="0" w:space="0" w:color="auto"/>
            <w:left w:val="none" w:sz="0" w:space="0" w:color="auto"/>
            <w:bottom w:val="none" w:sz="0" w:space="0" w:color="auto"/>
            <w:right w:val="none" w:sz="0" w:space="0" w:color="auto"/>
          </w:divBdr>
        </w:div>
        <w:div w:id="1950771994">
          <w:marLeft w:val="0"/>
          <w:marRight w:val="0"/>
          <w:marTop w:val="0"/>
          <w:marBottom w:val="0"/>
          <w:divBdr>
            <w:top w:val="none" w:sz="0" w:space="0" w:color="auto"/>
            <w:left w:val="none" w:sz="0" w:space="0" w:color="auto"/>
            <w:bottom w:val="none" w:sz="0" w:space="0" w:color="auto"/>
            <w:right w:val="none" w:sz="0" w:space="0" w:color="auto"/>
          </w:divBdr>
        </w:div>
        <w:div w:id="1963265135">
          <w:marLeft w:val="0"/>
          <w:marRight w:val="0"/>
          <w:marTop w:val="0"/>
          <w:marBottom w:val="0"/>
          <w:divBdr>
            <w:top w:val="none" w:sz="0" w:space="0" w:color="auto"/>
            <w:left w:val="none" w:sz="0" w:space="0" w:color="auto"/>
            <w:bottom w:val="none" w:sz="0" w:space="0" w:color="auto"/>
            <w:right w:val="none" w:sz="0" w:space="0" w:color="auto"/>
          </w:divBdr>
        </w:div>
        <w:div w:id="1971132861">
          <w:marLeft w:val="0"/>
          <w:marRight w:val="0"/>
          <w:marTop w:val="0"/>
          <w:marBottom w:val="0"/>
          <w:divBdr>
            <w:top w:val="none" w:sz="0" w:space="0" w:color="auto"/>
            <w:left w:val="none" w:sz="0" w:space="0" w:color="auto"/>
            <w:bottom w:val="none" w:sz="0" w:space="0" w:color="auto"/>
            <w:right w:val="none" w:sz="0" w:space="0" w:color="auto"/>
          </w:divBdr>
        </w:div>
        <w:div w:id="1986617003">
          <w:marLeft w:val="0"/>
          <w:marRight w:val="0"/>
          <w:marTop w:val="0"/>
          <w:marBottom w:val="0"/>
          <w:divBdr>
            <w:top w:val="none" w:sz="0" w:space="0" w:color="auto"/>
            <w:left w:val="none" w:sz="0" w:space="0" w:color="auto"/>
            <w:bottom w:val="none" w:sz="0" w:space="0" w:color="auto"/>
            <w:right w:val="none" w:sz="0" w:space="0" w:color="auto"/>
          </w:divBdr>
        </w:div>
        <w:div w:id="2016685670">
          <w:marLeft w:val="0"/>
          <w:marRight w:val="0"/>
          <w:marTop w:val="0"/>
          <w:marBottom w:val="0"/>
          <w:divBdr>
            <w:top w:val="none" w:sz="0" w:space="0" w:color="auto"/>
            <w:left w:val="none" w:sz="0" w:space="0" w:color="auto"/>
            <w:bottom w:val="none" w:sz="0" w:space="0" w:color="auto"/>
            <w:right w:val="none" w:sz="0" w:space="0" w:color="auto"/>
          </w:divBdr>
        </w:div>
        <w:div w:id="2039087250">
          <w:marLeft w:val="0"/>
          <w:marRight w:val="0"/>
          <w:marTop w:val="0"/>
          <w:marBottom w:val="0"/>
          <w:divBdr>
            <w:top w:val="none" w:sz="0" w:space="0" w:color="auto"/>
            <w:left w:val="none" w:sz="0" w:space="0" w:color="auto"/>
            <w:bottom w:val="none" w:sz="0" w:space="0" w:color="auto"/>
            <w:right w:val="none" w:sz="0" w:space="0" w:color="auto"/>
          </w:divBdr>
        </w:div>
        <w:div w:id="2050449047">
          <w:marLeft w:val="0"/>
          <w:marRight w:val="0"/>
          <w:marTop w:val="0"/>
          <w:marBottom w:val="0"/>
          <w:divBdr>
            <w:top w:val="none" w:sz="0" w:space="0" w:color="auto"/>
            <w:left w:val="none" w:sz="0" w:space="0" w:color="auto"/>
            <w:bottom w:val="none" w:sz="0" w:space="0" w:color="auto"/>
            <w:right w:val="none" w:sz="0" w:space="0" w:color="auto"/>
          </w:divBdr>
        </w:div>
        <w:div w:id="2129154874">
          <w:marLeft w:val="0"/>
          <w:marRight w:val="0"/>
          <w:marTop w:val="0"/>
          <w:marBottom w:val="0"/>
          <w:divBdr>
            <w:top w:val="none" w:sz="0" w:space="0" w:color="auto"/>
            <w:left w:val="none" w:sz="0" w:space="0" w:color="auto"/>
            <w:bottom w:val="none" w:sz="0" w:space="0" w:color="auto"/>
            <w:right w:val="none" w:sz="0" w:space="0" w:color="auto"/>
          </w:divBdr>
        </w:div>
        <w:div w:id="2130851388">
          <w:marLeft w:val="0"/>
          <w:marRight w:val="0"/>
          <w:marTop w:val="0"/>
          <w:marBottom w:val="0"/>
          <w:divBdr>
            <w:top w:val="none" w:sz="0" w:space="0" w:color="auto"/>
            <w:left w:val="none" w:sz="0" w:space="0" w:color="auto"/>
            <w:bottom w:val="none" w:sz="0" w:space="0" w:color="auto"/>
            <w:right w:val="none" w:sz="0" w:space="0" w:color="auto"/>
          </w:divBdr>
        </w:div>
      </w:divsChild>
    </w:div>
    <w:div w:id="436222079">
      <w:bodyDiv w:val="1"/>
      <w:marLeft w:val="0"/>
      <w:marRight w:val="0"/>
      <w:marTop w:val="0"/>
      <w:marBottom w:val="0"/>
      <w:divBdr>
        <w:top w:val="none" w:sz="0" w:space="0" w:color="auto"/>
        <w:left w:val="none" w:sz="0" w:space="0" w:color="auto"/>
        <w:bottom w:val="none" w:sz="0" w:space="0" w:color="auto"/>
        <w:right w:val="none" w:sz="0" w:space="0" w:color="auto"/>
      </w:divBdr>
      <w:divsChild>
        <w:div w:id="103307091">
          <w:marLeft w:val="0"/>
          <w:marRight w:val="0"/>
          <w:marTop w:val="0"/>
          <w:marBottom w:val="90"/>
          <w:divBdr>
            <w:top w:val="none" w:sz="0" w:space="0" w:color="auto"/>
            <w:left w:val="none" w:sz="0" w:space="0" w:color="auto"/>
            <w:bottom w:val="none" w:sz="0" w:space="0" w:color="auto"/>
            <w:right w:val="none" w:sz="0" w:space="0" w:color="auto"/>
          </w:divBdr>
        </w:div>
        <w:div w:id="442967070">
          <w:marLeft w:val="0"/>
          <w:marRight w:val="0"/>
          <w:marTop w:val="0"/>
          <w:marBottom w:val="90"/>
          <w:divBdr>
            <w:top w:val="none" w:sz="0" w:space="0" w:color="auto"/>
            <w:left w:val="none" w:sz="0" w:space="0" w:color="auto"/>
            <w:bottom w:val="none" w:sz="0" w:space="0" w:color="auto"/>
            <w:right w:val="none" w:sz="0" w:space="0" w:color="auto"/>
          </w:divBdr>
        </w:div>
        <w:div w:id="640697613">
          <w:marLeft w:val="1008"/>
          <w:marRight w:val="0"/>
          <w:marTop w:val="0"/>
          <w:marBottom w:val="90"/>
          <w:divBdr>
            <w:top w:val="none" w:sz="0" w:space="0" w:color="auto"/>
            <w:left w:val="none" w:sz="0" w:space="0" w:color="auto"/>
            <w:bottom w:val="none" w:sz="0" w:space="0" w:color="auto"/>
            <w:right w:val="none" w:sz="0" w:space="0" w:color="auto"/>
          </w:divBdr>
        </w:div>
        <w:div w:id="683677762">
          <w:marLeft w:val="0"/>
          <w:marRight w:val="0"/>
          <w:marTop w:val="0"/>
          <w:marBottom w:val="90"/>
          <w:divBdr>
            <w:top w:val="none" w:sz="0" w:space="0" w:color="auto"/>
            <w:left w:val="none" w:sz="0" w:space="0" w:color="auto"/>
            <w:bottom w:val="none" w:sz="0" w:space="0" w:color="auto"/>
            <w:right w:val="none" w:sz="0" w:space="0" w:color="auto"/>
          </w:divBdr>
        </w:div>
        <w:div w:id="783232689">
          <w:marLeft w:val="0"/>
          <w:marRight w:val="0"/>
          <w:marTop w:val="0"/>
          <w:marBottom w:val="90"/>
          <w:divBdr>
            <w:top w:val="none" w:sz="0" w:space="0" w:color="auto"/>
            <w:left w:val="none" w:sz="0" w:space="0" w:color="auto"/>
            <w:bottom w:val="none" w:sz="0" w:space="0" w:color="auto"/>
            <w:right w:val="none" w:sz="0" w:space="0" w:color="auto"/>
          </w:divBdr>
        </w:div>
        <w:div w:id="1170757154">
          <w:marLeft w:val="0"/>
          <w:marRight w:val="0"/>
          <w:marTop w:val="0"/>
          <w:marBottom w:val="90"/>
          <w:divBdr>
            <w:top w:val="none" w:sz="0" w:space="0" w:color="auto"/>
            <w:left w:val="none" w:sz="0" w:space="0" w:color="auto"/>
            <w:bottom w:val="none" w:sz="0" w:space="0" w:color="auto"/>
            <w:right w:val="none" w:sz="0" w:space="0" w:color="auto"/>
          </w:divBdr>
        </w:div>
      </w:divsChild>
    </w:div>
    <w:div w:id="444154453">
      <w:bodyDiv w:val="1"/>
      <w:marLeft w:val="0"/>
      <w:marRight w:val="0"/>
      <w:marTop w:val="0"/>
      <w:marBottom w:val="0"/>
      <w:divBdr>
        <w:top w:val="none" w:sz="0" w:space="0" w:color="auto"/>
        <w:left w:val="none" w:sz="0" w:space="0" w:color="auto"/>
        <w:bottom w:val="none" w:sz="0" w:space="0" w:color="auto"/>
        <w:right w:val="none" w:sz="0" w:space="0" w:color="auto"/>
      </w:divBdr>
    </w:div>
    <w:div w:id="481846871">
      <w:bodyDiv w:val="1"/>
      <w:marLeft w:val="0"/>
      <w:marRight w:val="0"/>
      <w:marTop w:val="0"/>
      <w:marBottom w:val="0"/>
      <w:divBdr>
        <w:top w:val="none" w:sz="0" w:space="0" w:color="auto"/>
        <w:left w:val="none" w:sz="0" w:space="0" w:color="auto"/>
        <w:bottom w:val="none" w:sz="0" w:space="0" w:color="auto"/>
        <w:right w:val="none" w:sz="0" w:space="0" w:color="auto"/>
      </w:divBdr>
    </w:div>
    <w:div w:id="520902955">
      <w:bodyDiv w:val="1"/>
      <w:marLeft w:val="0"/>
      <w:marRight w:val="0"/>
      <w:marTop w:val="0"/>
      <w:marBottom w:val="0"/>
      <w:divBdr>
        <w:top w:val="none" w:sz="0" w:space="0" w:color="auto"/>
        <w:left w:val="none" w:sz="0" w:space="0" w:color="auto"/>
        <w:bottom w:val="none" w:sz="0" w:space="0" w:color="auto"/>
        <w:right w:val="none" w:sz="0" w:space="0" w:color="auto"/>
      </w:divBdr>
    </w:div>
    <w:div w:id="583994273">
      <w:bodyDiv w:val="1"/>
      <w:marLeft w:val="0"/>
      <w:marRight w:val="0"/>
      <w:marTop w:val="0"/>
      <w:marBottom w:val="0"/>
      <w:divBdr>
        <w:top w:val="none" w:sz="0" w:space="0" w:color="auto"/>
        <w:left w:val="none" w:sz="0" w:space="0" w:color="auto"/>
        <w:bottom w:val="none" w:sz="0" w:space="0" w:color="auto"/>
        <w:right w:val="none" w:sz="0" w:space="0" w:color="auto"/>
      </w:divBdr>
    </w:div>
    <w:div w:id="584072975">
      <w:bodyDiv w:val="1"/>
      <w:marLeft w:val="0"/>
      <w:marRight w:val="0"/>
      <w:marTop w:val="0"/>
      <w:marBottom w:val="0"/>
      <w:divBdr>
        <w:top w:val="none" w:sz="0" w:space="0" w:color="auto"/>
        <w:left w:val="none" w:sz="0" w:space="0" w:color="auto"/>
        <w:bottom w:val="none" w:sz="0" w:space="0" w:color="auto"/>
        <w:right w:val="none" w:sz="0" w:space="0" w:color="auto"/>
      </w:divBdr>
    </w:div>
    <w:div w:id="712582969">
      <w:bodyDiv w:val="1"/>
      <w:marLeft w:val="0"/>
      <w:marRight w:val="0"/>
      <w:marTop w:val="0"/>
      <w:marBottom w:val="0"/>
      <w:divBdr>
        <w:top w:val="none" w:sz="0" w:space="0" w:color="auto"/>
        <w:left w:val="none" w:sz="0" w:space="0" w:color="auto"/>
        <w:bottom w:val="none" w:sz="0" w:space="0" w:color="auto"/>
        <w:right w:val="none" w:sz="0" w:space="0" w:color="auto"/>
      </w:divBdr>
    </w:div>
    <w:div w:id="737166482">
      <w:bodyDiv w:val="1"/>
      <w:marLeft w:val="0"/>
      <w:marRight w:val="0"/>
      <w:marTop w:val="0"/>
      <w:marBottom w:val="0"/>
      <w:divBdr>
        <w:top w:val="none" w:sz="0" w:space="0" w:color="auto"/>
        <w:left w:val="none" w:sz="0" w:space="0" w:color="auto"/>
        <w:bottom w:val="none" w:sz="0" w:space="0" w:color="auto"/>
        <w:right w:val="none" w:sz="0" w:space="0" w:color="auto"/>
      </w:divBdr>
    </w:div>
    <w:div w:id="89158125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43340337">
      <w:bodyDiv w:val="1"/>
      <w:marLeft w:val="0"/>
      <w:marRight w:val="0"/>
      <w:marTop w:val="0"/>
      <w:marBottom w:val="0"/>
      <w:divBdr>
        <w:top w:val="none" w:sz="0" w:space="0" w:color="auto"/>
        <w:left w:val="none" w:sz="0" w:space="0" w:color="auto"/>
        <w:bottom w:val="none" w:sz="0" w:space="0" w:color="auto"/>
        <w:right w:val="none" w:sz="0" w:space="0" w:color="auto"/>
      </w:divBdr>
    </w:div>
    <w:div w:id="965040009">
      <w:bodyDiv w:val="1"/>
      <w:marLeft w:val="0"/>
      <w:marRight w:val="0"/>
      <w:marTop w:val="0"/>
      <w:marBottom w:val="0"/>
      <w:divBdr>
        <w:top w:val="none" w:sz="0" w:space="0" w:color="auto"/>
        <w:left w:val="none" w:sz="0" w:space="0" w:color="auto"/>
        <w:bottom w:val="none" w:sz="0" w:space="0" w:color="auto"/>
        <w:right w:val="none" w:sz="0" w:space="0" w:color="auto"/>
      </w:divBdr>
    </w:div>
    <w:div w:id="1064255577">
      <w:bodyDiv w:val="1"/>
      <w:marLeft w:val="0"/>
      <w:marRight w:val="0"/>
      <w:marTop w:val="0"/>
      <w:marBottom w:val="0"/>
      <w:divBdr>
        <w:top w:val="none" w:sz="0" w:space="0" w:color="auto"/>
        <w:left w:val="none" w:sz="0" w:space="0" w:color="auto"/>
        <w:bottom w:val="none" w:sz="0" w:space="0" w:color="auto"/>
        <w:right w:val="none" w:sz="0" w:space="0" w:color="auto"/>
      </w:divBdr>
    </w:div>
    <w:div w:id="1187138753">
      <w:bodyDiv w:val="1"/>
      <w:marLeft w:val="0"/>
      <w:marRight w:val="0"/>
      <w:marTop w:val="0"/>
      <w:marBottom w:val="0"/>
      <w:divBdr>
        <w:top w:val="none" w:sz="0" w:space="0" w:color="auto"/>
        <w:left w:val="none" w:sz="0" w:space="0" w:color="auto"/>
        <w:bottom w:val="none" w:sz="0" w:space="0" w:color="auto"/>
        <w:right w:val="none" w:sz="0" w:space="0" w:color="auto"/>
      </w:divBdr>
    </w:div>
    <w:div w:id="1254364684">
      <w:bodyDiv w:val="1"/>
      <w:marLeft w:val="0"/>
      <w:marRight w:val="0"/>
      <w:marTop w:val="0"/>
      <w:marBottom w:val="0"/>
      <w:divBdr>
        <w:top w:val="none" w:sz="0" w:space="0" w:color="auto"/>
        <w:left w:val="none" w:sz="0" w:space="0" w:color="auto"/>
        <w:bottom w:val="none" w:sz="0" w:space="0" w:color="auto"/>
        <w:right w:val="none" w:sz="0" w:space="0" w:color="auto"/>
      </w:divBdr>
    </w:div>
    <w:div w:id="1268200709">
      <w:bodyDiv w:val="1"/>
      <w:marLeft w:val="0"/>
      <w:marRight w:val="0"/>
      <w:marTop w:val="0"/>
      <w:marBottom w:val="0"/>
      <w:divBdr>
        <w:top w:val="none" w:sz="0" w:space="0" w:color="auto"/>
        <w:left w:val="none" w:sz="0" w:space="0" w:color="auto"/>
        <w:bottom w:val="none" w:sz="0" w:space="0" w:color="auto"/>
        <w:right w:val="none" w:sz="0" w:space="0" w:color="auto"/>
      </w:divBdr>
    </w:div>
    <w:div w:id="1332096928">
      <w:bodyDiv w:val="1"/>
      <w:marLeft w:val="0"/>
      <w:marRight w:val="0"/>
      <w:marTop w:val="0"/>
      <w:marBottom w:val="0"/>
      <w:divBdr>
        <w:top w:val="none" w:sz="0" w:space="0" w:color="auto"/>
        <w:left w:val="none" w:sz="0" w:space="0" w:color="auto"/>
        <w:bottom w:val="none" w:sz="0" w:space="0" w:color="auto"/>
        <w:right w:val="none" w:sz="0" w:space="0" w:color="auto"/>
      </w:divBdr>
    </w:div>
    <w:div w:id="1424108983">
      <w:bodyDiv w:val="1"/>
      <w:marLeft w:val="0"/>
      <w:marRight w:val="0"/>
      <w:marTop w:val="0"/>
      <w:marBottom w:val="0"/>
      <w:divBdr>
        <w:top w:val="none" w:sz="0" w:space="0" w:color="auto"/>
        <w:left w:val="none" w:sz="0" w:space="0" w:color="auto"/>
        <w:bottom w:val="none" w:sz="0" w:space="0" w:color="auto"/>
        <w:right w:val="none" w:sz="0" w:space="0" w:color="auto"/>
      </w:divBdr>
    </w:div>
    <w:div w:id="1592080420">
      <w:bodyDiv w:val="1"/>
      <w:marLeft w:val="0"/>
      <w:marRight w:val="0"/>
      <w:marTop w:val="0"/>
      <w:marBottom w:val="0"/>
      <w:divBdr>
        <w:top w:val="none" w:sz="0" w:space="0" w:color="auto"/>
        <w:left w:val="none" w:sz="0" w:space="0" w:color="auto"/>
        <w:bottom w:val="none" w:sz="0" w:space="0" w:color="auto"/>
        <w:right w:val="none" w:sz="0" w:space="0" w:color="auto"/>
      </w:divBdr>
    </w:div>
    <w:div w:id="1627199245">
      <w:bodyDiv w:val="1"/>
      <w:marLeft w:val="0"/>
      <w:marRight w:val="0"/>
      <w:marTop w:val="0"/>
      <w:marBottom w:val="0"/>
      <w:divBdr>
        <w:top w:val="none" w:sz="0" w:space="0" w:color="auto"/>
        <w:left w:val="none" w:sz="0" w:space="0" w:color="auto"/>
        <w:bottom w:val="none" w:sz="0" w:space="0" w:color="auto"/>
        <w:right w:val="none" w:sz="0" w:space="0" w:color="auto"/>
      </w:divBdr>
    </w:div>
    <w:div w:id="1652171023">
      <w:bodyDiv w:val="1"/>
      <w:marLeft w:val="0"/>
      <w:marRight w:val="0"/>
      <w:marTop w:val="0"/>
      <w:marBottom w:val="0"/>
      <w:divBdr>
        <w:top w:val="none" w:sz="0" w:space="0" w:color="auto"/>
        <w:left w:val="none" w:sz="0" w:space="0" w:color="auto"/>
        <w:bottom w:val="none" w:sz="0" w:space="0" w:color="auto"/>
        <w:right w:val="none" w:sz="0" w:space="0" w:color="auto"/>
      </w:divBdr>
    </w:div>
    <w:div w:id="1665815666">
      <w:bodyDiv w:val="1"/>
      <w:marLeft w:val="0"/>
      <w:marRight w:val="0"/>
      <w:marTop w:val="0"/>
      <w:marBottom w:val="0"/>
      <w:divBdr>
        <w:top w:val="none" w:sz="0" w:space="0" w:color="auto"/>
        <w:left w:val="none" w:sz="0" w:space="0" w:color="auto"/>
        <w:bottom w:val="none" w:sz="0" w:space="0" w:color="auto"/>
        <w:right w:val="none" w:sz="0" w:space="0" w:color="auto"/>
      </w:divBdr>
    </w:div>
    <w:div w:id="1727336047">
      <w:bodyDiv w:val="1"/>
      <w:marLeft w:val="0"/>
      <w:marRight w:val="0"/>
      <w:marTop w:val="0"/>
      <w:marBottom w:val="0"/>
      <w:divBdr>
        <w:top w:val="none" w:sz="0" w:space="0" w:color="auto"/>
        <w:left w:val="none" w:sz="0" w:space="0" w:color="auto"/>
        <w:bottom w:val="none" w:sz="0" w:space="0" w:color="auto"/>
        <w:right w:val="none" w:sz="0" w:space="0" w:color="auto"/>
      </w:divBdr>
    </w:div>
    <w:div w:id="1763451243">
      <w:bodyDiv w:val="1"/>
      <w:marLeft w:val="0"/>
      <w:marRight w:val="0"/>
      <w:marTop w:val="0"/>
      <w:marBottom w:val="0"/>
      <w:divBdr>
        <w:top w:val="none" w:sz="0" w:space="0" w:color="auto"/>
        <w:left w:val="none" w:sz="0" w:space="0" w:color="auto"/>
        <w:bottom w:val="none" w:sz="0" w:space="0" w:color="auto"/>
        <w:right w:val="none" w:sz="0" w:space="0" w:color="auto"/>
      </w:divBdr>
    </w:div>
    <w:div w:id="1765296878">
      <w:bodyDiv w:val="1"/>
      <w:marLeft w:val="0"/>
      <w:marRight w:val="0"/>
      <w:marTop w:val="0"/>
      <w:marBottom w:val="0"/>
      <w:divBdr>
        <w:top w:val="none" w:sz="0" w:space="0" w:color="auto"/>
        <w:left w:val="none" w:sz="0" w:space="0" w:color="auto"/>
        <w:bottom w:val="none" w:sz="0" w:space="0" w:color="auto"/>
        <w:right w:val="none" w:sz="0" w:space="0" w:color="auto"/>
      </w:divBdr>
    </w:div>
    <w:div w:id="1800953775">
      <w:bodyDiv w:val="1"/>
      <w:marLeft w:val="0"/>
      <w:marRight w:val="0"/>
      <w:marTop w:val="0"/>
      <w:marBottom w:val="0"/>
      <w:divBdr>
        <w:top w:val="none" w:sz="0" w:space="0" w:color="auto"/>
        <w:left w:val="none" w:sz="0" w:space="0" w:color="auto"/>
        <w:bottom w:val="none" w:sz="0" w:space="0" w:color="auto"/>
        <w:right w:val="none" w:sz="0" w:space="0" w:color="auto"/>
      </w:divBdr>
    </w:div>
    <w:div w:id="1810855457">
      <w:bodyDiv w:val="1"/>
      <w:marLeft w:val="0"/>
      <w:marRight w:val="0"/>
      <w:marTop w:val="0"/>
      <w:marBottom w:val="0"/>
      <w:divBdr>
        <w:top w:val="none" w:sz="0" w:space="0" w:color="auto"/>
        <w:left w:val="none" w:sz="0" w:space="0" w:color="auto"/>
        <w:bottom w:val="none" w:sz="0" w:space="0" w:color="auto"/>
        <w:right w:val="none" w:sz="0" w:space="0" w:color="auto"/>
      </w:divBdr>
    </w:div>
    <w:div w:id="1818106326">
      <w:bodyDiv w:val="1"/>
      <w:marLeft w:val="0"/>
      <w:marRight w:val="0"/>
      <w:marTop w:val="0"/>
      <w:marBottom w:val="0"/>
      <w:divBdr>
        <w:top w:val="none" w:sz="0" w:space="0" w:color="auto"/>
        <w:left w:val="none" w:sz="0" w:space="0" w:color="auto"/>
        <w:bottom w:val="none" w:sz="0" w:space="0" w:color="auto"/>
        <w:right w:val="none" w:sz="0" w:space="0" w:color="auto"/>
      </w:divBdr>
    </w:div>
    <w:div w:id="1867055408">
      <w:bodyDiv w:val="1"/>
      <w:marLeft w:val="0"/>
      <w:marRight w:val="0"/>
      <w:marTop w:val="0"/>
      <w:marBottom w:val="0"/>
      <w:divBdr>
        <w:top w:val="none" w:sz="0" w:space="0" w:color="auto"/>
        <w:left w:val="none" w:sz="0" w:space="0" w:color="auto"/>
        <w:bottom w:val="none" w:sz="0" w:space="0" w:color="auto"/>
        <w:right w:val="none" w:sz="0" w:space="0" w:color="auto"/>
      </w:divBdr>
    </w:div>
    <w:div w:id="1882404242">
      <w:bodyDiv w:val="1"/>
      <w:marLeft w:val="0"/>
      <w:marRight w:val="0"/>
      <w:marTop w:val="0"/>
      <w:marBottom w:val="0"/>
      <w:divBdr>
        <w:top w:val="none" w:sz="0" w:space="0" w:color="auto"/>
        <w:left w:val="none" w:sz="0" w:space="0" w:color="auto"/>
        <w:bottom w:val="none" w:sz="0" w:space="0" w:color="auto"/>
        <w:right w:val="none" w:sz="0" w:space="0" w:color="auto"/>
      </w:divBdr>
    </w:div>
    <w:div w:id="1938564384">
      <w:bodyDiv w:val="1"/>
      <w:marLeft w:val="0"/>
      <w:marRight w:val="0"/>
      <w:marTop w:val="0"/>
      <w:marBottom w:val="0"/>
      <w:divBdr>
        <w:top w:val="none" w:sz="0" w:space="0" w:color="auto"/>
        <w:left w:val="none" w:sz="0" w:space="0" w:color="auto"/>
        <w:bottom w:val="none" w:sz="0" w:space="0" w:color="auto"/>
        <w:right w:val="none" w:sz="0" w:space="0" w:color="auto"/>
      </w:divBdr>
    </w:div>
    <w:div w:id="1974822851">
      <w:bodyDiv w:val="1"/>
      <w:marLeft w:val="0"/>
      <w:marRight w:val="0"/>
      <w:marTop w:val="0"/>
      <w:marBottom w:val="0"/>
      <w:divBdr>
        <w:top w:val="none" w:sz="0" w:space="0" w:color="auto"/>
        <w:left w:val="none" w:sz="0" w:space="0" w:color="auto"/>
        <w:bottom w:val="none" w:sz="0" w:space="0" w:color="auto"/>
        <w:right w:val="none" w:sz="0" w:space="0" w:color="auto"/>
      </w:divBdr>
    </w:div>
    <w:div w:id="2144343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dle.rae.es/?id=FdI00O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dle.rae.es/?id=KtpfgjV" TargetMode="External"/><Relationship Id="rId3" Type="http://schemas.openxmlformats.org/officeDocument/2006/relationships/hyperlink" Target="http://dej.rae.es/" TargetMode="External"/><Relationship Id="rId7" Type="http://schemas.openxmlformats.org/officeDocument/2006/relationships/hyperlink" Target="http://dle.rae.es/?id=KtnHLLd" TargetMode="External"/><Relationship Id="rId2" Type="http://schemas.openxmlformats.org/officeDocument/2006/relationships/hyperlink" Target="http://dej.rae.es/" TargetMode="External"/><Relationship Id="rId1" Type="http://schemas.openxmlformats.org/officeDocument/2006/relationships/hyperlink" Target="http://www.dof.gob.mx/nota_detalle.php?codigo=5436056&amp;fecha=04/05/2016" TargetMode="External"/><Relationship Id="rId6" Type="http://schemas.openxmlformats.org/officeDocument/2006/relationships/hyperlink" Target="http://dle.rae.es/?id=CAqWkEB" TargetMode="External"/><Relationship Id="rId5" Type="http://schemas.openxmlformats.org/officeDocument/2006/relationships/hyperlink" Target="http://dle.rae.es/?id=CAjNzMR" TargetMode="External"/><Relationship Id="rId4" Type="http://schemas.openxmlformats.org/officeDocument/2006/relationships/hyperlink" Target="http://dle.rae.es/?id=VGqyuLj|VGtxgAo|VGuc9W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1F59AE-3DCE-43A9-BD25-9AA330A5D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139</Pages>
  <Words>23756</Words>
  <Characters>130664</Characters>
  <Application>Microsoft Office Word</Application>
  <DocSecurity>0</DocSecurity>
  <Lines>1088</Lines>
  <Paragraphs>308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2019-03-15T20:40:00Z</cp:lastPrinted>
  <dcterms:created xsi:type="dcterms:W3CDTF">2019-03-14T18:50:00Z</dcterms:created>
  <dcterms:modified xsi:type="dcterms:W3CDTF">2019-03-27T22:37:00Z</dcterms:modified>
</cp:coreProperties>
</file>