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77777777" w:rsidR="00837543" w:rsidRPr="00FF6F17" w:rsidRDefault="00837543" w:rsidP="00FF6F17">
      <w:pPr>
        <w:spacing w:before="240" w:after="240" w:line="360" w:lineRule="auto"/>
        <w:jc w:val="center"/>
        <w:rPr>
          <w:rFonts w:ascii="Palatino Linotype" w:hAnsi="Palatino Linotype"/>
          <w:b/>
        </w:rPr>
      </w:pPr>
      <w:r w:rsidRPr="00FF6F17">
        <w:rPr>
          <w:rFonts w:ascii="Palatino Linotype" w:hAnsi="Palatino Linotype"/>
          <w:b/>
        </w:rPr>
        <w:t>LÍNEAS ARGUMENTATIVAS</w:t>
      </w:r>
    </w:p>
    <w:p w14:paraId="3FFE4E43" w14:textId="2074808C" w:rsidR="001D59F8" w:rsidRPr="00FF6F17" w:rsidRDefault="001D59F8" w:rsidP="00FF6F17">
      <w:pPr>
        <w:spacing w:before="240" w:after="360" w:line="360" w:lineRule="auto"/>
        <w:jc w:val="both"/>
        <w:rPr>
          <w:rFonts w:ascii="Palatino Linotype" w:hAnsi="Palatino Linotype"/>
        </w:rPr>
      </w:pPr>
      <w:r w:rsidRPr="00FF6F17">
        <w:rPr>
          <w:rFonts w:ascii="Palatino Linotype" w:hAnsi="Palatino Linotype"/>
          <w:b/>
        </w:rPr>
        <w:t xml:space="preserve">SOBRESEIMIENTO, RAZONES PARA SU ACTUALIZACIÓN. </w:t>
      </w:r>
      <w:r w:rsidRPr="00FF6F17">
        <w:rPr>
          <w:rFonts w:ascii="Palatino Linotype" w:hAnsi="Palatino Linotype"/>
        </w:rPr>
        <w:t xml:space="preserve">Para que se actualice el sobreseimiento de un recurso de revisión, el SUJETO OBLIGADO puede entregar o completar la información al momento de rendir su informe justificado o dentro de los siete días previstos para manifestar lo que a su derecho convenga, lo anterior también puede ocurrir posteriormente, siempre y cuando el Pleno del Instituto no haya dictado resolución definitiva. </w:t>
      </w:r>
    </w:p>
    <w:p w14:paraId="4B1E2819" w14:textId="74FCE115" w:rsidR="008E0C03" w:rsidRPr="00FF6F17" w:rsidRDefault="001D59F8" w:rsidP="00FF6F17">
      <w:pPr>
        <w:spacing w:line="360" w:lineRule="auto"/>
        <w:jc w:val="both"/>
        <w:rPr>
          <w:rFonts w:ascii="Palatino Linotype" w:eastAsia="MS Mincho" w:hAnsi="Palatino Linotype" w:cs="Arial"/>
        </w:rPr>
      </w:pPr>
      <w:r w:rsidRPr="00FF6F17">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2453DC17" wp14:editId="581502F3">
                <wp:simplePos x="0" y="0"/>
                <wp:positionH relativeFrom="margin">
                  <wp:align>left</wp:align>
                </wp:positionH>
                <wp:positionV relativeFrom="paragraph">
                  <wp:posOffset>39302</wp:posOffset>
                </wp:positionV>
                <wp:extent cx="5377774" cy="4123515"/>
                <wp:effectExtent l="19050" t="19050" r="33020" b="29845"/>
                <wp:wrapNone/>
                <wp:docPr id="1" name="Conector recto 1"/>
                <wp:cNvGraphicFramePr/>
                <a:graphic xmlns:a="http://schemas.openxmlformats.org/drawingml/2006/main">
                  <a:graphicData uri="http://schemas.microsoft.com/office/word/2010/wordprocessingShape">
                    <wps:wsp>
                      <wps:cNvCnPr/>
                      <wps:spPr>
                        <a:xfrm>
                          <a:off x="0" y="0"/>
                          <a:ext cx="5377774" cy="412351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F9BD5"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pt" to="423.45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" strokecolor="#4579b8 [3044]" strokeweight="3pt">
                <w10:wrap anchorx="margin"/>
              </v:line>
            </w:pict>
          </mc:Fallback>
        </mc:AlternateContent>
      </w:r>
    </w:p>
    <w:p w14:paraId="1A0D499E" w14:textId="77777777" w:rsidR="001D59F8" w:rsidRPr="00FF6F17" w:rsidRDefault="001D59F8" w:rsidP="00FF6F17">
      <w:pPr>
        <w:spacing w:line="360" w:lineRule="auto"/>
        <w:jc w:val="both"/>
        <w:rPr>
          <w:rFonts w:ascii="Palatino Linotype" w:eastAsia="MS Mincho" w:hAnsi="Palatino Linotype" w:cs="Arial"/>
        </w:rPr>
      </w:pPr>
    </w:p>
    <w:p w14:paraId="0ACDEDBF" w14:textId="77777777" w:rsidR="001D59F8" w:rsidRPr="00FF6F17" w:rsidRDefault="001D59F8" w:rsidP="00FF6F17">
      <w:pPr>
        <w:spacing w:line="360" w:lineRule="auto"/>
        <w:jc w:val="both"/>
        <w:rPr>
          <w:rFonts w:ascii="Palatino Linotype" w:eastAsia="MS Mincho" w:hAnsi="Palatino Linotype" w:cs="Arial"/>
        </w:rPr>
      </w:pPr>
    </w:p>
    <w:p w14:paraId="19266678" w14:textId="77777777" w:rsidR="001D59F8" w:rsidRPr="00FF6F17" w:rsidRDefault="001D59F8" w:rsidP="00FF6F17">
      <w:pPr>
        <w:spacing w:line="360" w:lineRule="auto"/>
        <w:jc w:val="both"/>
        <w:rPr>
          <w:rFonts w:ascii="Palatino Linotype" w:eastAsia="MS Mincho" w:hAnsi="Palatino Linotype" w:cs="Arial"/>
        </w:rPr>
      </w:pPr>
    </w:p>
    <w:p w14:paraId="7135D844" w14:textId="77777777" w:rsidR="001D59F8" w:rsidRPr="00FF6F17" w:rsidRDefault="001D59F8" w:rsidP="00FF6F17">
      <w:pPr>
        <w:spacing w:line="360" w:lineRule="auto"/>
        <w:jc w:val="both"/>
        <w:rPr>
          <w:rFonts w:ascii="Palatino Linotype" w:eastAsia="MS Mincho" w:hAnsi="Palatino Linotype" w:cs="Arial"/>
        </w:rPr>
      </w:pPr>
    </w:p>
    <w:p w14:paraId="39B69E44" w14:textId="77777777" w:rsidR="001D59F8" w:rsidRPr="00FF6F17" w:rsidRDefault="001D59F8" w:rsidP="00FF6F17">
      <w:pPr>
        <w:spacing w:line="360" w:lineRule="auto"/>
        <w:jc w:val="both"/>
        <w:rPr>
          <w:rFonts w:ascii="Palatino Linotype" w:eastAsia="MS Mincho" w:hAnsi="Palatino Linotype" w:cs="Arial"/>
        </w:rPr>
      </w:pPr>
    </w:p>
    <w:p w14:paraId="2DE27065" w14:textId="77777777" w:rsidR="001D59F8" w:rsidRPr="00FF6F17" w:rsidRDefault="001D59F8" w:rsidP="00FF6F17">
      <w:pPr>
        <w:spacing w:line="360" w:lineRule="auto"/>
        <w:jc w:val="both"/>
        <w:rPr>
          <w:rFonts w:ascii="Palatino Linotype" w:eastAsia="MS Mincho" w:hAnsi="Palatino Linotype" w:cs="Arial"/>
        </w:rPr>
      </w:pPr>
    </w:p>
    <w:p w14:paraId="62FE966D" w14:textId="77777777" w:rsidR="001D59F8" w:rsidRPr="00FF6F17" w:rsidRDefault="001D59F8" w:rsidP="00FF6F17">
      <w:pPr>
        <w:spacing w:line="360" w:lineRule="auto"/>
        <w:jc w:val="both"/>
        <w:rPr>
          <w:rFonts w:ascii="Palatino Linotype" w:eastAsia="MS Mincho" w:hAnsi="Palatino Linotype" w:cs="Arial"/>
        </w:rPr>
      </w:pPr>
    </w:p>
    <w:p w14:paraId="5BDDB53A" w14:textId="77777777" w:rsidR="001D59F8" w:rsidRPr="00FF6F17" w:rsidRDefault="001D59F8" w:rsidP="00FF6F17">
      <w:pPr>
        <w:spacing w:line="360" w:lineRule="auto"/>
        <w:jc w:val="both"/>
        <w:rPr>
          <w:rFonts w:ascii="Palatino Linotype" w:eastAsia="MS Mincho" w:hAnsi="Palatino Linotype" w:cs="Arial"/>
        </w:rPr>
      </w:pPr>
    </w:p>
    <w:p w14:paraId="637E65E8" w14:textId="77777777" w:rsidR="001D59F8" w:rsidRPr="00FF6F17" w:rsidRDefault="001D59F8" w:rsidP="00FF6F17">
      <w:pPr>
        <w:spacing w:line="360" w:lineRule="auto"/>
        <w:jc w:val="both"/>
        <w:rPr>
          <w:rFonts w:ascii="Palatino Linotype" w:eastAsia="MS Mincho" w:hAnsi="Palatino Linotype" w:cs="Arial"/>
        </w:rPr>
      </w:pPr>
    </w:p>
    <w:p w14:paraId="03186E72" w14:textId="77777777" w:rsidR="001D59F8" w:rsidRPr="00FF6F17" w:rsidRDefault="001D59F8" w:rsidP="00FF6F17">
      <w:pPr>
        <w:spacing w:line="360" w:lineRule="auto"/>
        <w:jc w:val="both"/>
        <w:rPr>
          <w:rFonts w:ascii="Palatino Linotype" w:eastAsia="MS Mincho" w:hAnsi="Palatino Linotype" w:cs="Arial"/>
        </w:rPr>
      </w:pPr>
    </w:p>
    <w:p w14:paraId="5EF5196D" w14:textId="77777777" w:rsidR="008E0C03" w:rsidRPr="00FF6F17" w:rsidRDefault="008E0C03" w:rsidP="00FF6F17">
      <w:pPr>
        <w:spacing w:line="360" w:lineRule="auto"/>
        <w:jc w:val="both"/>
        <w:rPr>
          <w:rFonts w:ascii="Palatino Linotype" w:eastAsia="MS Mincho" w:hAnsi="Palatino Linotype" w:cs="Arial"/>
        </w:rPr>
      </w:pPr>
    </w:p>
    <w:p w14:paraId="7BDD5C56" w14:textId="77777777" w:rsidR="008E0C03" w:rsidRPr="00FF6F17" w:rsidRDefault="008E0C03" w:rsidP="00FF6F17">
      <w:pPr>
        <w:spacing w:line="360" w:lineRule="auto"/>
        <w:jc w:val="both"/>
        <w:rPr>
          <w:rFonts w:ascii="Palatino Linotype" w:eastAsia="MS Mincho" w:hAnsi="Palatino Linotype" w:cs="Arial"/>
        </w:rPr>
      </w:pPr>
    </w:p>
    <w:p w14:paraId="31137936" w14:textId="302D1D0F" w:rsidR="00BC61B2" w:rsidRPr="00FF6F17" w:rsidRDefault="00A20B1F" w:rsidP="00FF6F17">
      <w:pPr>
        <w:tabs>
          <w:tab w:val="left" w:pos="0"/>
        </w:tabs>
        <w:spacing w:line="360" w:lineRule="auto"/>
        <w:jc w:val="center"/>
        <w:rPr>
          <w:rFonts w:ascii="Palatino Linotype" w:eastAsia="Times New Roman" w:hAnsi="Palatino Linotype" w:cs="Times New Roman"/>
          <w:b/>
        </w:rPr>
      </w:pPr>
      <w:r w:rsidRPr="00FF6F17">
        <w:rPr>
          <w:rFonts w:ascii="Palatino Linotype" w:eastAsia="Times New Roman" w:hAnsi="Palatino Linotype" w:cs="Times New Roman"/>
          <w:b/>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FF6F17" w:rsidRDefault="00763298" w:rsidP="00FF6F17">
          <w:pPr>
            <w:pStyle w:val="TtulodeTDC"/>
            <w:tabs>
              <w:tab w:val="left" w:pos="0"/>
            </w:tabs>
            <w:spacing w:before="0" w:line="360" w:lineRule="auto"/>
            <w:rPr>
              <w:szCs w:val="24"/>
            </w:rPr>
          </w:pPr>
        </w:p>
        <w:p w14:paraId="6B58E319" w14:textId="77777777" w:rsidR="000C7A34" w:rsidRPr="00FF6F17" w:rsidRDefault="00763298" w:rsidP="00FF6F17">
          <w:pPr>
            <w:pStyle w:val="TDC1"/>
            <w:spacing w:line="360" w:lineRule="auto"/>
            <w:rPr>
              <w:rFonts w:ascii="Palatino Linotype" w:hAnsi="Palatino Linotype"/>
              <w:noProof/>
              <w:lang w:val="es-MX" w:eastAsia="es-MX"/>
            </w:rPr>
          </w:pPr>
          <w:r w:rsidRPr="00FF6F17">
            <w:rPr>
              <w:rFonts w:ascii="Palatino Linotype" w:hAnsi="Palatino Linotype"/>
            </w:rPr>
            <w:fldChar w:fldCharType="begin"/>
          </w:r>
          <w:r w:rsidRPr="00FF6F17">
            <w:rPr>
              <w:rFonts w:ascii="Palatino Linotype" w:hAnsi="Palatino Linotype"/>
            </w:rPr>
            <w:instrText xml:space="preserve"> TOC \o "1-3" \h \z \u </w:instrText>
          </w:r>
          <w:r w:rsidRPr="00FF6F17">
            <w:rPr>
              <w:rFonts w:ascii="Palatino Linotype" w:hAnsi="Palatino Linotype"/>
            </w:rPr>
            <w:fldChar w:fldCharType="separate"/>
          </w:r>
          <w:hyperlink w:anchor="_Toc10825778" w:history="1">
            <w:r w:rsidR="000C7A34" w:rsidRPr="00FF6F17">
              <w:rPr>
                <w:rStyle w:val="Hipervnculo"/>
                <w:rFonts w:ascii="Palatino Linotype" w:hAnsi="Palatino Linotype"/>
                <w:b/>
                <w:noProof/>
              </w:rPr>
              <w:t>ANTECEDENTES</w:t>
            </w:r>
            <w:r w:rsidR="000C7A34" w:rsidRPr="00FF6F17">
              <w:rPr>
                <w:rFonts w:ascii="Palatino Linotype" w:hAnsi="Palatino Linotype"/>
                <w:noProof/>
                <w:webHidden/>
              </w:rPr>
              <w:tab/>
            </w:r>
            <w:r w:rsidR="000C7A34" w:rsidRPr="00FF6F17">
              <w:rPr>
                <w:rFonts w:ascii="Palatino Linotype" w:hAnsi="Palatino Linotype"/>
                <w:noProof/>
                <w:webHidden/>
              </w:rPr>
              <w:fldChar w:fldCharType="begin"/>
            </w:r>
            <w:r w:rsidR="000C7A34" w:rsidRPr="00FF6F17">
              <w:rPr>
                <w:rFonts w:ascii="Palatino Linotype" w:hAnsi="Palatino Linotype"/>
                <w:noProof/>
                <w:webHidden/>
              </w:rPr>
              <w:instrText xml:space="preserve"> PAGEREF _Toc10825778 \h </w:instrText>
            </w:r>
            <w:r w:rsidR="000C7A34" w:rsidRPr="00FF6F17">
              <w:rPr>
                <w:rFonts w:ascii="Palatino Linotype" w:hAnsi="Palatino Linotype"/>
                <w:noProof/>
                <w:webHidden/>
              </w:rPr>
            </w:r>
            <w:r w:rsidR="000C7A34" w:rsidRPr="00FF6F17">
              <w:rPr>
                <w:rFonts w:ascii="Palatino Linotype" w:hAnsi="Palatino Linotype"/>
                <w:noProof/>
                <w:webHidden/>
              </w:rPr>
              <w:fldChar w:fldCharType="separate"/>
            </w:r>
            <w:r w:rsidR="004A286D">
              <w:rPr>
                <w:rFonts w:ascii="Palatino Linotype" w:hAnsi="Palatino Linotype"/>
                <w:noProof/>
                <w:webHidden/>
              </w:rPr>
              <w:t>3</w:t>
            </w:r>
            <w:r w:rsidR="000C7A34" w:rsidRPr="00FF6F17">
              <w:rPr>
                <w:rFonts w:ascii="Palatino Linotype" w:hAnsi="Palatino Linotype"/>
                <w:noProof/>
                <w:webHidden/>
              </w:rPr>
              <w:fldChar w:fldCharType="end"/>
            </w:r>
          </w:hyperlink>
        </w:p>
        <w:p w14:paraId="4C0D33E3" w14:textId="77777777" w:rsidR="000C7A34" w:rsidRPr="00FF6F17" w:rsidRDefault="00AA546D" w:rsidP="00FF6F17">
          <w:pPr>
            <w:pStyle w:val="TDC1"/>
            <w:spacing w:line="360" w:lineRule="auto"/>
            <w:rPr>
              <w:rFonts w:ascii="Palatino Linotype" w:hAnsi="Palatino Linotype"/>
              <w:noProof/>
              <w:lang w:val="es-MX" w:eastAsia="es-MX"/>
            </w:rPr>
          </w:pPr>
          <w:hyperlink w:anchor="_Toc10825779" w:history="1">
            <w:r w:rsidR="000C7A34" w:rsidRPr="00FF6F17">
              <w:rPr>
                <w:rStyle w:val="Hipervnculo"/>
                <w:rFonts w:ascii="Palatino Linotype" w:hAnsi="Palatino Linotype"/>
                <w:b/>
                <w:noProof/>
              </w:rPr>
              <w:t>CONSIDERANDO</w:t>
            </w:r>
            <w:r w:rsidR="000C7A34" w:rsidRPr="00FF6F17">
              <w:rPr>
                <w:rFonts w:ascii="Palatino Linotype" w:hAnsi="Palatino Linotype"/>
                <w:noProof/>
                <w:webHidden/>
              </w:rPr>
              <w:tab/>
            </w:r>
            <w:r w:rsidR="000C7A34" w:rsidRPr="00FF6F17">
              <w:rPr>
                <w:rFonts w:ascii="Palatino Linotype" w:hAnsi="Palatino Linotype"/>
                <w:noProof/>
                <w:webHidden/>
              </w:rPr>
              <w:fldChar w:fldCharType="begin"/>
            </w:r>
            <w:r w:rsidR="000C7A34" w:rsidRPr="00FF6F17">
              <w:rPr>
                <w:rFonts w:ascii="Palatino Linotype" w:hAnsi="Palatino Linotype"/>
                <w:noProof/>
                <w:webHidden/>
              </w:rPr>
              <w:instrText xml:space="preserve"> PAGEREF _Toc10825779 \h </w:instrText>
            </w:r>
            <w:r w:rsidR="000C7A34" w:rsidRPr="00FF6F17">
              <w:rPr>
                <w:rFonts w:ascii="Palatino Linotype" w:hAnsi="Palatino Linotype"/>
                <w:noProof/>
                <w:webHidden/>
              </w:rPr>
            </w:r>
            <w:r w:rsidR="000C7A34" w:rsidRPr="00FF6F17">
              <w:rPr>
                <w:rFonts w:ascii="Palatino Linotype" w:hAnsi="Palatino Linotype"/>
                <w:noProof/>
                <w:webHidden/>
              </w:rPr>
              <w:fldChar w:fldCharType="separate"/>
            </w:r>
            <w:r w:rsidR="004A286D">
              <w:rPr>
                <w:rFonts w:ascii="Palatino Linotype" w:hAnsi="Palatino Linotype"/>
                <w:noProof/>
                <w:webHidden/>
              </w:rPr>
              <w:t>14</w:t>
            </w:r>
            <w:r w:rsidR="000C7A34" w:rsidRPr="00FF6F17">
              <w:rPr>
                <w:rFonts w:ascii="Palatino Linotype" w:hAnsi="Palatino Linotype"/>
                <w:noProof/>
                <w:webHidden/>
              </w:rPr>
              <w:fldChar w:fldCharType="end"/>
            </w:r>
          </w:hyperlink>
        </w:p>
        <w:p w14:paraId="318C6468" w14:textId="77777777" w:rsidR="000C7A34" w:rsidRPr="00FF6F17" w:rsidRDefault="00AA546D" w:rsidP="00FF6F17">
          <w:pPr>
            <w:pStyle w:val="TDC1"/>
            <w:spacing w:line="360" w:lineRule="auto"/>
            <w:rPr>
              <w:rStyle w:val="Hipervnculo"/>
              <w:rFonts w:ascii="Palatino Linotype" w:hAnsi="Palatino Linotype"/>
              <w:b/>
              <w:noProof/>
            </w:rPr>
          </w:pPr>
          <w:hyperlink w:anchor="_Toc10825780" w:history="1">
            <w:r w:rsidR="000C7A34" w:rsidRPr="00FF6F17">
              <w:rPr>
                <w:rStyle w:val="Hipervnculo"/>
                <w:rFonts w:ascii="Palatino Linotype" w:hAnsi="Palatino Linotype"/>
                <w:b/>
                <w:noProof/>
              </w:rPr>
              <w:t>PRIMERO. De la competencia</w:t>
            </w:r>
            <w:r w:rsidR="000C7A34" w:rsidRPr="00FF6F17">
              <w:rPr>
                <w:rStyle w:val="Hipervnculo"/>
                <w:rFonts w:ascii="Palatino Linotype" w:hAnsi="Palatino Linotype"/>
                <w:b/>
                <w:noProof/>
                <w:webHidden/>
              </w:rPr>
              <w:tab/>
            </w:r>
            <w:r w:rsidR="000C7A34" w:rsidRPr="00FF6F17">
              <w:rPr>
                <w:rStyle w:val="Hipervnculo"/>
                <w:rFonts w:ascii="Palatino Linotype" w:hAnsi="Palatino Linotype"/>
                <w:b/>
                <w:noProof/>
                <w:webHidden/>
              </w:rPr>
              <w:fldChar w:fldCharType="begin"/>
            </w:r>
            <w:r w:rsidR="000C7A34" w:rsidRPr="00FF6F17">
              <w:rPr>
                <w:rStyle w:val="Hipervnculo"/>
                <w:rFonts w:ascii="Palatino Linotype" w:hAnsi="Palatino Linotype"/>
                <w:b/>
                <w:noProof/>
                <w:webHidden/>
              </w:rPr>
              <w:instrText xml:space="preserve"> PAGEREF _Toc10825780 \h </w:instrText>
            </w:r>
            <w:r w:rsidR="000C7A34" w:rsidRPr="00FF6F17">
              <w:rPr>
                <w:rStyle w:val="Hipervnculo"/>
                <w:rFonts w:ascii="Palatino Linotype" w:hAnsi="Palatino Linotype"/>
                <w:b/>
                <w:noProof/>
                <w:webHidden/>
              </w:rPr>
            </w:r>
            <w:r w:rsidR="000C7A34" w:rsidRPr="00FF6F17">
              <w:rPr>
                <w:rStyle w:val="Hipervnculo"/>
                <w:rFonts w:ascii="Palatino Linotype" w:hAnsi="Palatino Linotype"/>
                <w:b/>
                <w:noProof/>
                <w:webHidden/>
              </w:rPr>
              <w:fldChar w:fldCharType="separate"/>
            </w:r>
            <w:r w:rsidR="004A286D">
              <w:rPr>
                <w:rStyle w:val="Hipervnculo"/>
                <w:rFonts w:ascii="Palatino Linotype" w:hAnsi="Palatino Linotype"/>
                <w:b/>
                <w:noProof/>
                <w:webHidden/>
              </w:rPr>
              <w:t>14</w:t>
            </w:r>
            <w:r w:rsidR="000C7A34" w:rsidRPr="00FF6F17">
              <w:rPr>
                <w:rStyle w:val="Hipervnculo"/>
                <w:rFonts w:ascii="Palatino Linotype" w:hAnsi="Palatino Linotype"/>
                <w:b/>
                <w:noProof/>
                <w:webHidden/>
              </w:rPr>
              <w:fldChar w:fldCharType="end"/>
            </w:r>
          </w:hyperlink>
        </w:p>
        <w:p w14:paraId="71F4B48F" w14:textId="77777777" w:rsidR="000C7A34" w:rsidRPr="00FF6F17" w:rsidRDefault="00AA546D" w:rsidP="00FF6F17">
          <w:pPr>
            <w:pStyle w:val="TDC1"/>
            <w:spacing w:line="360" w:lineRule="auto"/>
            <w:rPr>
              <w:rFonts w:ascii="Palatino Linotype" w:hAnsi="Palatino Linotype"/>
              <w:noProof/>
              <w:lang w:val="es-MX" w:eastAsia="es-MX"/>
            </w:rPr>
          </w:pPr>
          <w:hyperlink w:anchor="_Toc10825781" w:history="1">
            <w:r w:rsidR="000C7A34" w:rsidRPr="00FF6F17">
              <w:rPr>
                <w:rStyle w:val="Hipervnculo"/>
                <w:rFonts w:ascii="Palatino Linotype" w:hAnsi="Palatino Linotype"/>
                <w:b/>
                <w:noProof/>
              </w:rPr>
              <w:t>SEGUNDO. De la oportunidad y procedencia.</w:t>
            </w:r>
            <w:r w:rsidR="000C7A34" w:rsidRPr="00FF6F17">
              <w:rPr>
                <w:rFonts w:ascii="Palatino Linotype" w:hAnsi="Palatino Linotype"/>
                <w:noProof/>
                <w:webHidden/>
              </w:rPr>
              <w:tab/>
            </w:r>
            <w:r w:rsidR="000C7A34" w:rsidRPr="00FF6F17">
              <w:rPr>
                <w:rFonts w:ascii="Palatino Linotype" w:hAnsi="Palatino Linotype"/>
                <w:noProof/>
                <w:webHidden/>
              </w:rPr>
              <w:fldChar w:fldCharType="begin"/>
            </w:r>
            <w:r w:rsidR="000C7A34" w:rsidRPr="00FF6F17">
              <w:rPr>
                <w:rFonts w:ascii="Palatino Linotype" w:hAnsi="Palatino Linotype"/>
                <w:noProof/>
                <w:webHidden/>
              </w:rPr>
              <w:instrText xml:space="preserve"> PAGEREF _Toc10825781 \h </w:instrText>
            </w:r>
            <w:r w:rsidR="000C7A34" w:rsidRPr="00FF6F17">
              <w:rPr>
                <w:rFonts w:ascii="Palatino Linotype" w:hAnsi="Palatino Linotype"/>
                <w:noProof/>
                <w:webHidden/>
              </w:rPr>
            </w:r>
            <w:r w:rsidR="000C7A34" w:rsidRPr="00FF6F17">
              <w:rPr>
                <w:rFonts w:ascii="Palatino Linotype" w:hAnsi="Palatino Linotype"/>
                <w:noProof/>
                <w:webHidden/>
              </w:rPr>
              <w:fldChar w:fldCharType="separate"/>
            </w:r>
            <w:r w:rsidR="004A286D">
              <w:rPr>
                <w:rFonts w:ascii="Palatino Linotype" w:hAnsi="Palatino Linotype"/>
                <w:noProof/>
                <w:webHidden/>
              </w:rPr>
              <w:t>15</w:t>
            </w:r>
            <w:r w:rsidR="000C7A34" w:rsidRPr="00FF6F17">
              <w:rPr>
                <w:rFonts w:ascii="Palatino Linotype" w:hAnsi="Palatino Linotype"/>
                <w:noProof/>
                <w:webHidden/>
              </w:rPr>
              <w:fldChar w:fldCharType="end"/>
            </w:r>
          </w:hyperlink>
        </w:p>
        <w:p w14:paraId="53BFB66D" w14:textId="77777777" w:rsidR="000C7A34" w:rsidRPr="00FF6F17" w:rsidRDefault="00AA546D" w:rsidP="00FF6F17">
          <w:pPr>
            <w:pStyle w:val="TDC1"/>
            <w:spacing w:line="360" w:lineRule="auto"/>
            <w:rPr>
              <w:rFonts w:ascii="Palatino Linotype" w:hAnsi="Palatino Linotype"/>
              <w:noProof/>
              <w:lang w:val="es-MX" w:eastAsia="es-MX"/>
            </w:rPr>
          </w:pPr>
          <w:hyperlink w:anchor="_Toc10825782" w:history="1">
            <w:r w:rsidR="000C7A34" w:rsidRPr="00FF6F17">
              <w:rPr>
                <w:rStyle w:val="Hipervnculo"/>
                <w:rFonts w:ascii="Palatino Linotype" w:hAnsi="Palatino Linotype"/>
                <w:b/>
                <w:noProof/>
              </w:rPr>
              <w:t>TERCERO. De las causales del Sobreseimiento</w:t>
            </w:r>
            <w:r w:rsidR="000C7A34" w:rsidRPr="00FF6F17">
              <w:rPr>
                <w:rStyle w:val="Hipervnculo"/>
                <w:rFonts w:ascii="Palatino Linotype" w:eastAsia="Calibri" w:hAnsi="Palatino Linotype" w:cs="Times New Roman"/>
                <w:b/>
                <w:bCs/>
                <w:noProof/>
                <w:lang w:val="es-ES"/>
              </w:rPr>
              <w:t>.</w:t>
            </w:r>
            <w:r w:rsidR="000C7A34" w:rsidRPr="00FF6F17">
              <w:rPr>
                <w:rFonts w:ascii="Palatino Linotype" w:hAnsi="Palatino Linotype"/>
                <w:noProof/>
                <w:webHidden/>
              </w:rPr>
              <w:tab/>
            </w:r>
            <w:r w:rsidR="000C7A34" w:rsidRPr="00FF6F17">
              <w:rPr>
                <w:rFonts w:ascii="Palatino Linotype" w:hAnsi="Palatino Linotype"/>
                <w:noProof/>
                <w:webHidden/>
              </w:rPr>
              <w:fldChar w:fldCharType="begin"/>
            </w:r>
            <w:r w:rsidR="000C7A34" w:rsidRPr="00FF6F17">
              <w:rPr>
                <w:rFonts w:ascii="Palatino Linotype" w:hAnsi="Palatino Linotype"/>
                <w:noProof/>
                <w:webHidden/>
              </w:rPr>
              <w:instrText xml:space="preserve"> PAGEREF _Toc10825782 \h </w:instrText>
            </w:r>
            <w:r w:rsidR="000C7A34" w:rsidRPr="00FF6F17">
              <w:rPr>
                <w:rFonts w:ascii="Palatino Linotype" w:hAnsi="Palatino Linotype"/>
                <w:noProof/>
                <w:webHidden/>
              </w:rPr>
            </w:r>
            <w:r w:rsidR="000C7A34" w:rsidRPr="00FF6F17">
              <w:rPr>
                <w:rFonts w:ascii="Palatino Linotype" w:hAnsi="Palatino Linotype"/>
                <w:noProof/>
                <w:webHidden/>
              </w:rPr>
              <w:fldChar w:fldCharType="separate"/>
            </w:r>
            <w:r w:rsidR="004A286D">
              <w:rPr>
                <w:rFonts w:ascii="Palatino Linotype" w:hAnsi="Palatino Linotype"/>
                <w:noProof/>
                <w:webHidden/>
              </w:rPr>
              <w:t>22</w:t>
            </w:r>
            <w:r w:rsidR="000C7A34" w:rsidRPr="00FF6F17">
              <w:rPr>
                <w:rFonts w:ascii="Palatino Linotype" w:hAnsi="Palatino Linotype"/>
                <w:noProof/>
                <w:webHidden/>
              </w:rPr>
              <w:fldChar w:fldCharType="end"/>
            </w:r>
          </w:hyperlink>
        </w:p>
        <w:p w14:paraId="7CC663C3" w14:textId="77777777" w:rsidR="000C7A34" w:rsidRPr="00FF6F17" w:rsidRDefault="00AA546D" w:rsidP="00FF6F17">
          <w:pPr>
            <w:pStyle w:val="TDC1"/>
            <w:spacing w:line="360" w:lineRule="auto"/>
            <w:rPr>
              <w:rFonts w:ascii="Palatino Linotype" w:hAnsi="Palatino Linotype"/>
              <w:noProof/>
              <w:lang w:val="es-MX" w:eastAsia="es-MX"/>
            </w:rPr>
          </w:pPr>
          <w:hyperlink w:anchor="_Toc10825783" w:history="1">
            <w:r w:rsidR="000C7A34" w:rsidRPr="00FF6F17">
              <w:rPr>
                <w:rStyle w:val="Hipervnculo"/>
                <w:rFonts w:ascii="Palatino Linotype" w:eastAsia="Calibri" w:hAnsi="Palatino Linotype"/>
                <w:b/>
                <w:noProof/>
                <w:lang w:val="es-ES"/>
              </w:rPr>
              <w:t>R E S O L U T I V O S</w:t>
            </w:r>
            <w:r w:rsidR="000C7A34" w:rsidRPr="00FF6F17">
              <w:rPr>
                <w:rFonts w:ascii="Palatino Linotype" w:hAnsi="Palatino Linotype"/>
                <w:noProof/>
                <w:webHidden/>
              </w:rPr>
              <w:tab/>
            </w:r>
            <w:r w:rsidR="000C7A34" w:rsidRPr="00FF6F17">
              <w:rPr>
                <w:rFonts w:ascii="Palatino Linotype" w:hAnsi="Palatino Linotype"/>
                <w:noProof/>
                <w:webHidden/>
              </w:rPr>
              <w:fldChar w:fldCharType="begin"/>
            </w:r>
            <w:r w:rsidR="000C7A34" w:rsidRPr="00FF6F17">
              <w:rPr>
                <w:rFonts w:ascii="Palatino Linotype" w:hAnsi="Palatino Linotype"/>
                <w:noProof/>
                <w:webHidden/>
              </w:rPr>
              <w:instrText xml:space="preserve"> PAGEREF _Toc10825783 \h </w:instrText>
            </w:r>
            <w:r w:rsidR="000C7A34" w:rsidRPr="00FF6F17">
              <w:rPr>
                <w:rFonts w:ascii="Palatino Linotype" w:hAnsi="Palatino Linotype"/>
                <w:noProof/>
                <w:webHidden/>
              </w:rPr>
            </w:r>
            <w:r w:rsidR="000C7A34" w:rsidRPr="00FF6F17">
              <w:rPr>
                <w:rFonts w:ascii="Palatino Linotype" w:hAnsi="Palatino Linotype"/>
                <w:noProof/>
                <w:webHidden/>
              </w:rPr>
              <w:fldChar w:fldCharType="separate"/>
            </w:r>
            <w:r w:rsidR="004A286D">
              <w:rPr>
                <w:rFonts w:ascii="Palatino Linotype" w:hAnsi="Palatino Linotype"/>
                <w:noProof/>
                <w:webHidden/>
              </w:rPr>
              <w:t>33</w:t>
            </w:r>
            <w:r w:rsidR="000C7A34" w:rsidRPr="00FF6F17">
              <w:rPr>
                <w:rFonts w:ascii="Palatino Linotype" w:hAnsi="Palatino Linotype"/>
                <w:noProof/>
                <w:webHidden/>
              </w:rPr>
              <w:fldChar w:fldCharType="end"/>
            </w:r>
          </w:hyperlink>
        </w:p>
        <w:p w14:paraId="1E9D7E1E" w14:textId="77777777" w:rsidR="00763298" w:rsidRPr="00FF6F17" w:rsidRDefault="00763298" w:rsidP="00FF6F17">
          <w:pPr>
            <w:tabs>
              <w:tab w:val="left" w:pos="0"/>
            </w:tabs>
            <w:spacing w:line="360" w:lineRule="auto"/>
            <w:rPr>
              <w:rFonts w:ascii="Palatino Linotype" w:hAnsi="Palatino Linotype"/>
            </w:rPr>
          </w:pPr>
          <w:r w:rsidRPr="00FF6F17">
            <w:rPr>
              <w:rFonts w:ascii="Palatino Linotype" w:hAnsi="Palatino Linotype"/>
              <w:b/>
              <w:bCs/>
            </w:rPr>
            <w:fldChar w:fldCharType="end"/>
          </w:r>
        </w:p>
      </w:sdtContent>
    </w:sdt>
    <w:p w14:paraId="4918BD0D" w14:textId="58A6161B" w:rsidR="00763298" w:rsidRPr="00FF6F17" w:rsidRDefault="00FF6F17" w:rsidP="00FF6F17">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210BF5F" wp14:editId="62362279">
                <wp:simplePos x="0" y="0"/>
                <wp:positionH relativeFrom="column">
                  <wp:posOffset>252553</wp:posOffset>
                </wp:positionH>
                <wp:positionV relativeFrom="paragraph">
                  <wp:posOffset>46139</wp:posOffset>
                </wp:positionV>
                <wp:extent cx="5320611" cy="3978464"/>
                <wp:effectExtent l="57150" t="38100" r="71120" b="79375"/>
                <wp:wrapNone/>
                <wp:docPr id="3" name="Conector recto 3"/>
                <wp:cNvGraphicFramePr/>
                <a:graphic xmlns:a="http://schemas.openxmlformats.org/drawingml/2006/main">
                  <a:graphicData uri="http://schemas.microsoft.com/office/word/2010/wordprocessingShape">
                    <wps:wsp>
                      <wps:cNvCnPr/>
                      <wps:spPr>
                        <a:xfrm flipH="1" flipV="1">
                          <a:off x="0" y="0"/>
                          <a:ext cx="5320611" cy="397846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5563A" id="Conector recto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3.65pt" to="438.8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" strokecolor="#4f81bd [3204]" strokeweight="2pt">
                <v:shadow on="t" color="black" opacity="24903f" origin=",.5" offset="0,.55556mm"/>
              </v:line>
            </w:pict>
          </mc:Fallback>
        </mc:AlternateContent>
      </w:r>
    </w:p>
    <w:p w14:paraId="55197782" w14:textId="77777777" w:rsidR="00763298" w:rsidRPr="00FF6F17" w:rsidRDefault="00763298" w:rsidP="00FF6F17">
      <w:pPr>
        <w:tabs>
          <w:tab w:val="left" w:pos="0"/>
          <w:tab w:val="left" w:pos="3465"/>
        </w:tabs>
        <w:spacing w:line="360" w:lineRule="auto"/>
        <w:jc w:val="both"/>
        <w:rPr>
          <w:rFonts w:ascii="Palatino Linotype" w:hAnsi="Palatino Linotype"/>
        </w:rPr>
      </w:pPr>
    </w:p>
    <w:p w14:paraId="4D0AA39F" w14:textId="14533F0A" w:rsidR="00763298" w:rsidRPr="00FF6F17" w:rsidRDefault="00763298" w:rsidP="00FF6F17">
      <w:pPr>
        <w:tabs>
          <w:tab w:val="left" w:pos="0"/>
          <w:tab w:val="left" w:pos="3465"/>
        </w:tabs>
        <w:spacing w:line="360" w:lineRule="auto"/>
        <w:jc w:val="both"/>
        <w:rPr>
          <w:rFonts w:ascii="Palatino Linotype" w:hAnsi="Palatino Linotype"/>
        </w:rPr>
      </w:pPr>
    </w:p>
    <w:p w14:paraId="003C33EF" w14:textId="77777777" w:rsidR="000C7A34" w:rsidRPr="00FF6F17" w:rsidRDefault="000C7A34" w:rsidP="00FF6F17">
      <w:pPr>
        <w:tabs>
          <w:tab w:val="left" w:pos="0"/>
          <w:tab w:val="left" w:pos="3465"/>
        </w:tabs>
        <w:spacing w:line="360" w:lineRule="auto"/>
        <w:jc w:val="both"/>
        <w:rPr>
          <w:rFonts w:ascii="Palatino Linotype" w:hAnsi="Palatino Linotype"/>
        </w:rPr>
      </w:pPr>
    </w:p>
    <w:p w14:paraId="20A11485" w14:textId="77777777" w:rsidR="000C7A34" w:rsidRPr="00FF6F17" w:rsidRDefault="000C7A34" w:rsidP="00FF6F17">
      <w:pPr>
        <w:tabs>
          <w:tab w:val="left" w:pos="0"/>
          <w:tab w:val="left" w:pos="3465"/>
        </w:tabs>
        <w:spacing w:line="360" w:lineRule="auto"/>
        <w:jc w:val="both"/>
        <w:rPr>
          <w:rFonts w:ascii="Palatino Linotype" w:hAnsi="Palatino Linotype"/>
        </w:rPr>
      </w:pPr>
    </w:p>
    <w:p w14:paraId="5E9CEABD" w14:textId="77777777" w:rsidR="000C7A34" w:rsidRPr="00FF6F17" w:rsidRDefault="000C7A34" w:rsidP="00FF6F17">
      <w:pPr>
        <w:tabs>
          <w:tab w:val="left" w:pos="0"/>
          <w:tab w:val="left" w:pos="3465"/>
        </w:tabs>
        <w:spacing w:line="360" w:lineRule="auto"/>
        <w:jc w:val="both"/>
        <w:rPr>
          <w:rFonts w:ascii="Palatino Linotype" w:hAnsi="Palatino Linotype"/>
        </w:rPr>
      </w:pPr>
    </w:p>
    <w:p w14:paraId="44E63445" w14:textId="77777777" w:rsidR="000C7A34" w:rsidRPr="00FF6F17" w:rsidRDefault="000C7A34" w:rsidP="00FF6F17">
      <w:pPr>
        <w:tabs>
          <w:tab w:val="left" w:pos="0"/>
          <w:tab w:val="left" w:pos="3465"/>
        </w:tabs>
        <w:spacing w:line="360" w:lineRule="auto"/>
        <w:jc w:val="both"/>
        <w:rPr>
          <w:rFonts w:ascii="Palatino Linotype" w:hAnsi="Palatino Linotype"/>
        </w:rPr>
      </w:pPr>
    </w:p>
    <w:p w14:paraId="4E700C37" w14:textId="77777777" w:rsidR="000C7A34" w:rsidRPr="00FF6F17" w:rsidRDefault="000C7A34" w:rsidP="00FF6F17">
      <w:pPr>
        <w:tabs>
          <w:tab w:val="left" w:pos="0"/>
          <w:tab w:val="left" w:pos="3465"/>
        </w:tabs>
        <w:spacing w:line="360" w:lineRule="auto"/>
        <w:jc w:val="both"/>
        <w:rPr>
          <w:rFonts w:ascii="Palatino Linotype" w:hAnsi="Palatino Linotype"/>
        </w:rPr>
      </w:pPr>
    </w:p>
    <w:p w14:paraId="3B9168F5" w14:textId="77777777" w:rsidR="000C7A34" w:rsidRPr="00FF6F17" w:rsidRDefault="000C7A34" w:rsidP="00FF6F17">
      <w:pPr>
        <w:tabs>
          <w:tab w:val="left" w:pos="0"/>
          <w:tab w:val="left" w:pos="3465"/>
        </w:tabs>
        <w:spacing w:line="360" w:lineRule="auto"/>
        <w:jc w:val="both"/>
        <w:rPr>
          <w:rFonts w:ascii="Palatino Linotype" w:hAnsi="Palatino Linotype"/>
        </w:rPr>
      </w:pPr>
    </w:p>
    <w:p w14:paraId="2C33EC18" w14:textId="77777777" w:rsidR="00763298" w:rsidRPr="00FF6F17" w:rsidRDefault="00763298" w:rsidP="00FF6F17">
      <w:pPr>
        <w:tabs>
          <w:tab w:val="left" w:pos="0"/>
          <w:tab w:val="left" w:pos="3465"/>
        </w:tabs>
        <w:spacing w:line="360" w:lineRule="auto"/>
        <w:jc w:val="both"/>
        <w:rPr>
          <w:rFonts w:ascii="Palatino Linotype" w:hAnsi="Palatino Linotype"/>
        </w:rPr>
      </w:pPr>
    </w:p>
    <w:p w14:paraId="5EF52CAF" w14:textId="77777777" w:rsidR="00763298" w:rsidRPr="00FF6F17" w:rsidRDefault="00763298" w:rsidP="00FF6F17">
      <w:pPr>
        <w:tabs>
          <w:tab w:val="left" w:pos="0"/>
          <w:tab w:val="left" w:pos="3465"/>
        </w:tabs>
        <w:spacing w:line="360" w:lineRule="auto"/>
        <w:jc w:val="both"/>
        <w:rPr>
          <w:rFonts w:ascii="Palatino Linotype" w:hAnsi="Palatino Linotype"/>
        </w:rPr>
      </w:pPr>
    </w:p>
    <w:p w14:paraId="73F7F940" w14:textId="36CEF9DA" w:rsidR="00662C69" w:rsidRPr="00FF6F17" w:rsidRDefault="009B11D6" w:rsidP="00FF6F17">
      <w:pPr>
        <w:tabs>
          <w:tab w:val="left" w:pos="0"/>
          <w:tab w:val="left" w:pos="3465"/>
        </w:tabs>
        <w:spacing w:line="360" w:lineRule="auto"/>
        <w:jc w:val="both"/>
        <w:rPr>
          <w:rFonts w:ascii="Palatino Linotype" w:hAnsi="Palatino Linotype"/>
        </w:rPr>
      </w:pPr>
      <w:r w:rsidRPr="00FF6F17">
        <w:rPr>
          <w:rFonts w:ascii="Palatino Linotype" w:hAnsi="Palatino Linotype"/>
        </w:rPr>
        <w:t>R</w:t>
      </w:r>
      <w:r w:rsidR="00662C69" w:rsidRPr="00FF6F17">
        <w:rPr>
          <w:rFonts w:ascii="Palatino Linotype" w:hAnsi="Palatino Linotype"/>
        </w:rPr>
        <w:t>esolución del Pleno del Instituto de Transparencia, Acceso a la Información Pública y Protección de Datos Personales del Estado de México y Mun</w:t>
      </w:r>
      <w:r w:rsidR="000D5A1D" w:rsidRPr="00FF6F17">
        <w:rPr>
          <w:rFonts w:ascii="Palatino Linotype" w:hAnsi="Palatino Linotype"/>
        </w:rPr>
        <w:t>icipios, con</w:t>
      </w:r>
      <w:r w:rsidR="00662C69" w:rsidRPr="00FF6F17">
        <w:rPr>
          <w:rFonts w:ascii="Palatino Linotype" w:hAnsi="Palatino Linotype"/>
        </w:rPr>
        <w:t xml:space="preserve"> </w:t>
      </w:r>
      <w:r w:rsidR="00485DB6" w:rsidRPr="00FF6F17">
        <w:rPr>
          <w:rFonts w:ascii="Palatino Linotype" w:hAnsi="Palatino Linotype"/>
        </w:rPr>
        <w:t xml:space="preserve">domicilio </w:t>
      </w:r>
      <w:r w:rsidR="00662C69" w:rsidRPr="00FF6F17">
        <w:rPr>
          <w:rFonts w:ascii="Palatino Linotype" w:hAnsi="Palatino Linotype"/>
        </w:rPr>
        <w:t xml:space="preserve">en Metepec, Estado de México; de </w:t>
      </w:r>
      <w:r w:rsidR="000D5A1D" w:rsidRPr="00FF6F17">
        <w:rPr>
          <w:rFonts w:ascii="Palatino Linotype" w:hAnsi="Palatino Linotype"/>
        </w:rPr>
        <w:t xml:space="preserve">fecha </w:t>
      </w:r>
      <w:r w:rsidR="00C46CC7" w:rsidRPr="00FF6F17">
        <w:rPr>
          <w:rFonts w:ascii="Palatino Linotype" w:hAnsi="Palatino Linotype"/>
        </w:rPr>
        <w:t>doce</w:t>
      </w:r>
      <w:r w:rsidR="006B149F" w:rsidRPr="00FF6F17">
        <w:rPr>
          <w:rFonts w:ascii="Palatino Linotype" w:hAnsi="Palatino Linotype"/>
        </w:rPr>
        <w:t xml:space="preserve"> (</w:t>
      </w:r>
      <w:r w:rsidR="00C46CC7" w:rsidRPr="00FF6F17">
        <w:rPr>
          <w:rFonts w:ascii="Palatino Linotype" w:hAnsi="Palatino Linotype"/>
        </w:rPr>
        <w:t>12</w:t>
      </w:r>
      <w:r w:rsidR="006B149F" w:rsidRPr="00FF6F17">
        <w:rPr>
          <w:rFonts w:ascii="Palatino Linotype" w:hAnsi="Palatino Linotype"/>
        </w:rPr>
        <w:t xml:space="preserve">) de </w:t>
      </w:r>
      <w:r w:rsidR="00C46CC7" w:rsidRPr="00FF6F17">
        <w:rPr>
          <w:rFonts w:ascii="Palatino Linotype" w:hAnsi="Palatino Linotype"/>
        </w:rPr>
        <w:t>junio</w:t>
      </w:r>
      <w:r w:rsidR="00F268C6" w:rsidRPr="00FF6F17">
        <w:rPr>
          <w:rFonts w:ascii="Palatino Linotype" w:hAnsi="Palatino Linotype"/>
        </w:rPr>
        <w:t xml:space="preserve"> </w:t>
      </w:r>
      <w:r w:rsidR="00B414A7" w:rsidRPr="00FF6F17">
        <w:rPr>
          <w:rFonts w:ascii="Palatino Linotype" w:hAnsi="Palatino Linotype"/>
        </w:rPr>
        <w:t>de dos mil diecinueve</w:t>
      </w:r>
      <w:r w:rsidR="00662C69" w:rsidRPr="00FF6F17">
        <w:rPr>
          <w:rFonts w:ascii="Palatino Linotype" w:hAnsi="Palatino Linotype"/>
        </w:rPr>
        <w:t>.</w:t>
      </w:r>
    </w:p>
    <w:p w14:paraId="5A51B5EC" w14:textId="77777777" w:rsidR="008A5A73" w:rsidRPr="00FF6F17" w:rsidRDefault="008A5A73" w:rsidP="00FF6F17">
      <w:pPr>
        <w:tabs>
          <w:tab w:val="left" w:pos="0"/>
          <w:tab w:val="left" w:pos="3465"/>
        </w:tabs>
        <w:spacing w:line="360" w:lineRule="auto"/>
        <w:jc w:val="both"/>
        <w:rPr>
          <w:rFonts w:ascii="Palatino Linotype" w:hAnsi="Palatino Linotype"/>
        </w:rPr>
      </w:pPr>
    </w:p>
    <w:p w14:paraId="02C1324E" w14:textId="631A08C0" w:rsidR="00662C69" w:rsidRPr="00FF6F17" w:rsidRDefault="00662C69" w:rsidP="00FF6F17">
      <w:pPr>
        <w:tabs>
          <w:tab w:val="left" w:pos="0"/>
        </w:tabs>
        <w:spacing w:line="360" w:lineRule="auto"/>
        <w:jc w:val="both"/>
        <w:rPr>
          <w:rFonts w:ascii="Palatino Linotype" w:hAnsi="Palatino Linotype"/>
        </w:rPr>
      </w:pPr>
      <w:r w:rsidRPr="00FF6F17">
        <w:rPr>
          <w:rFonts w:ascii="Palatino Linotype" w:hAnsi="Palatino Linotype"/>
          <w:b/>
        </w:rPr>
        <w:t>VISTO</w:t>
      </w:r>
      <w:r w:rsidRPr="00FF6F17">
        <w:rPr>
          <w:rFonts w:ascii="Palatino Linotype" w:hAnsi="Palatino Linotype"/>
        </w:rPr>
        <w:t xml:space="preserve"> el expediente electrónico for</w:t>
      </w:r>
      <w:r w:rsidR="00D37494" w:rsidRPr="00FF6F17">
        <w:rPr>
          <w:rFonts w:ascii="Palatino Linotype" w:hAnsi="Palatino Linotype"/>
        </w:rPr>
        <w:t>mado con motivo del</w:t>
      </w:r>
      <w:r w:rsidRPr="00FF6F17">
        <w:rPr>
          <w:rFonts w:ascii="Palatino Linotype" w:hAnsi="Palatino Linotype"/>
        </w:rPr>
        <w:t xml:space="preserve"> recurso de revisión </w:t>
      </w:r>
      <w:r w:rsidR="00F0190C" w:rsidRPr="00FF6F17">
        <w:rPr>
          <w:rFonts w:ascii="Palatino Linotype" w:hAnsi="Palatino Linotype"/>
          <w:b/>
          <w:bCs/>
        </w:rPr>
        <w:t>0</w:t>
      </w:r>
      <w:r w:rsidR="00C46CC7" w:rsidRPr="00FF6F17">
        <w:rPr>
          <w:rFonts w:ascii="Palatino Linotype" w:hAnsi="Palatino Linotype"/>
          <w:b/>
          <w:bCs/>
        </w:rPr>
        <w:t>2103</w:t>
      </w:r>
      <w:r w:rsidR="00AF4269" w:rsidRPr="00FF6F17">
        <w:rPr>
          <w:rFonts w:ascii="Palatino Linotype" w:hAnsi="Palatino Linotype"/>
          <w:b/>
          <w:bCs/>
        </w:rPr>
        <w:t>/INFOEM/IP/RR/2019</w:t>
      </w:r>
      <w:r w:rsidR="003E4A5C" w:rsidRPr="00FF6F17">
        <w:rPr>
          <w:rFonts w:ascii="Palatino Linotype" w:hAnsi="Palatino Linotype"/>
          <w:b/>
        </w:rPr>
        <w:t xml:space="preserve"> </w:t>
      </w:r>
      <w:r w:rsidRPr="00FF6F17">
        <w:rPr>
          <w:rFonts w:ascii="Palatino Linotype" w:hAnsi="Palatino Linotype"/>
        </w:rPr>
        <w:t xml:space="preserve">promovido por </w:t>
      </w:r>
      <w:r w:rsidR="00DD52E4" w:rsidRPr="00DD52E4">
        <w:rPr>
          <w:rFonts w:ascii="Palatino Linotype" w:hAnsi="Palatino Linotype"/>
          <w:b/>
          <w:highlight w:val="black"/>
        </w:rPr>
        <w:t>--------------------------------</w:t>
      </w:r>
      <w:r w:rsidR="003E4A5C" w:rsidRPr="00FF6F17">
        <w:rPr>
          <w:rFonts w:ascii="Palatino Linotype" w:hAnsi="Palatino Linotype"/>
          <w:b/>
          <w:bCs/>
        </w:rPr>
        <w:t xml:space="preserve"> </w:t>
      </w:r>
      <w:r w:rsidRPr="00FF6F17">
        <w:rPr>
          <w:rFonts w:ascii="Palatino Linotype" w:hAnsi="Palatino Linotype" w:cs="Arial"/>
        </w:rPr>
        <w:t xml:space="preserve">en su </w:t>
      </w:r>
      <w:r w:rsidR="00D83C17" w:rsidRPr="00FF6F17">
        <w:rPr>
          <w:rFonts w:ascii="Palatino Linotype" w:hAnsi="Palatino Linotype" w:cs="Arial"/>
        </w:rPr>
        <w:t>calidad</w:t>
      </w:r>
      <w:r w:rsidRPr="00FF6F17">
        <w:rPr>
          <w:rFonts w:ascii="Palatino Linotype" w:hAnsi="Palatino Linotype" w:cs="Arial"/>
        </w:rPr>
        <w:t xml:space="preserve"> de </w:t>
      </w:r>
      <w:r w:rsidRPr="00FF6F17">
        <w:rPr>
          <w:rFonts w:ascii="Palatino Linotype" w:hAnsi="Palatino Linotype" w:cs="Arial"/>
          <w:b/>
        </w:rPr>
        <w:t>RECURRENTE</w:t>
      </w:r>
      <w:r w:rsidRPr="00FF6F17">
        <w:rPr>
          <w:rFonts w:ascii="Palatino Linotype" w:hAnsi="Palatino Linotype" w:cs="Arial"/>
        </w:rPr>
        <w:t xml:space="preserve">, en contra </w:t>
      </w:r>
      <w:r w:rsidR="000D5A1D" w:rsidRPr="00FF6F17">
        <w:rPr>
          <w:rFonts w:ascii="Palatino Linotype" w:hAnsi="Palatino Linotype" w:cs="Arial"/>
        </w:rPr>
        <w:t xml:space="preserve">de </w:t>
      </w:r>
      <w:r w:rsidR="00843908" w:rsidRPr="00FF6F17">
        <w:rPr>
          <w:rFonts w:ascii="Palatino Linotype" w:hAnsi="Palatino Linotype" w:cs="Arial"/>
        </w:rPr>
        <w:t>la respuesta del</w:t>
      </w:r>
      <w:r w:rsidR="00ED007B" w:rsidRPr="00FF6F17">
        <w:rPr>
          <w:rFonts w:ascii="Palatino Linotype" w:hAnsi="Palatino Linotype" w:cs="Arial"/>
        </w:rPr>
        <w:t xml:space="preserve"> </w:t>
      </w:r>
      <w:r w:rsidR="00111DB6" w:rsidRPr="00FF6F17">
        <w:rPr>
          <w:rFonts w:ascii="Palatino Linotype" w:hAnsi="Palatino Linotype"/>
          <w:b/>
        </w:rPr>
        <w:t>Instituto de Transparencia, Acceso a la Información Pública y Protección de Datos Personales del Estado de México y Municipios</w:t>
      </w:r>
      <w:r w:rsidR="003E4A5C" w:rsidRPr="00FF6F17">
        <w:rPr>
          <w:rFonts w:ascii="Palatino Linotype" w:hAnsi="Palatino Linotype"/>
          <w:b/>
          <w:bCs/>
        </w:rPr>
        <w:t xml:space="preserve"> </w:t>
      </w:r>
      <w:r w:rsidRPr="00FF6F17">
        <w:rPr>
          <w:rFonts w:ascii="Palatino Linotype" w:hAnsi="Palatino Linotype"/>
        </w:rPr>
        <w:t>en lo sucesivo el</w:t>
      </w:r>
      <w:r w:rsidRPr="00FF6F17">
        <w:rPr>
          <w:rFonts w:ascii="Palatino Linotype" w:hAnsi="Palatino Linotype"/>
          <w:b/>
        </w:rPr>
        <w:t xml:space="preserve"> SUJETO OBLIGADO, </w:t>
      </w:r>
      <w:r w:rsidRPr="00FF6F17">
        <w:rPr>
          <w:rFonts w:ascii="Palatino Linotype" w:hAnsi="Palatino Linotype"/>
        </w:rPr>
        <w:t>se procede a dictar la presente resolución, con base en los siguientes:</w:t>
      </w:r>
    </w:p>
    <w:p w14:paraId="0BBCF3EE" w14:textId="77777777" w:rsidR="008A5A73" w:rsidRPr="00FF6F17" w:rsidRDefault="008A5A73" w:rsidP="00FF6F17">
      <w:pPr>
        <w:tabs>
          <w:tab w:val="left" w:pos="0"/>
        </w:tabs>
        <w:spacing w:line="360" w:lineRule="auto"/>
        <w:jc w:val="both"/>
        <w:rPr>
          <w:rFonts w:ascii="Palatino Linotype" w:hAnsi="Palatino Linotype"/>
        </w:rPr>
      </w:pPr>
    </w:p>
    <w:p w14:paraId="769E1410" w14:textId="5740327F" w:rsidR="00587366" w:rsidRPr="00FF6F17" w:rsidRDefault="00662C69" w:rsidP="00FF6F17">
      <w:pPr>
        <w:pStyle w:val="Ttulo1"/>
        <w:tabs>
          <w:tab w:val="left" w:pos="0"/>
        </w:tabs>
        <w:spacing w:before="0" w:line="360" w:lineRule="auto"/>
        <w:jc w:val="center"/>
        <w:rPr>
          <w:b/>
          <w:szCs w:val="24"/>
        </w:rPr>
      </w:pPr>
      <w:bookmarkStart w:id="0" w:name="_Toc461555884"/>
      <w:bookmarkStart w:id="1" w:name="_Toc466371847"/>
      <w:bookmarkStart w:id="2" w:name="_Toc10825778"/>
      <w:r w:rsidRPr="00FF6F17">
        <w:rPr>
          <w:b/>
          <w:szCs w:val="24"/>
        </w:rPr>
        <w:t>ANTECEDENTES</w:t>
      </w:r>
      <w:bookmarkEnd w:id="0"/>
      <w:bookmarkEnd w:id="1"/>
      <w:bookmarkEnd w:id="2"/>
    </w:p>
    <w:p w14:paraId="468D1AB4" w14:textId="77777777" w:rsidR="008A5A73" w:rsidRPr="00FF6F17" w:rsidRDefault="008A5A73" w:rsidP="00FF6F17">
      <w:pPr>
        <w:tabs>
          <w:tab w:val="left" w:pos="0"/>
        </w:tabs>
        <w:spacing w:line="360" w:lineRule="auto"/>
        <w:rPr>
          <w:rFonts w:ascii="Palatino Linotype" w:hAnsi="Palatino Linotype"/>
          <w:lang w:eastAsia="en-US"/>
        </w:rPr>
      </w:pPr>
    </w:p>
    <w:p w14:paraId="501A421E" w14:textId="10E39D73" w:rsidR="00FA1437" w:rsidRPr="00FF6F17" w:rsidRDefault="00D9392E"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eastAsia="Calibri" w:hAnsi="Palatino Linotype" w:cs="Arial"/>
        </w:rPr>
        <w:t xml:space="preserve">El </w:t>
      </w:r>
      <w:r w:rsidRPr="00FF6F17">
        <w:rPr>
          <w:rFonts w:ascii="Palatino Linotype" w:hAnsi="Palatino Linotype"/>
        </w:rPr>
        <w:t>día</w:t>
      </w:r>
      <w:r w:rsidRPr="00FF6F17">
        <w:rPr>
          <w:rFonts w:ascii="Palatino Linotype" w:eastAsia="Calibri" w:hAnsi="Palatino Linotype" w:cs="Arial"/>
        </w:rPr>
        <w:t xml:space="preserve"> </w:t>
      </w:r>
      <w:r w:rsidR="00111DB6" w:rsidRPr="00FF6F17">
        <w:rPr>
          <w:rFonts w:ascii="Palatino Linotype" w:eastAsia="Calibri" w:hAnsi="Palatino Linotype" w:cs="Arial"/>
        </w:rPr>
        <w:t>siete</w:t>
      </w:r>
      <w:r w:rsidR="0014400B" w:rsidRPr="00FF6F17">
        <w:rPr>
          <w:rFonts w:ascii="Palatino Linotype" w:eastAsia="Calibri" w:hAnsi="Palatino Linotype" w:cs="Arial"/>
        </w:rPr>
        <w:t xml:space="preserve"> </w:t>
      </w:r>
      <w:r w:rsidR="003E4A5C" w:rsidRPr="00FF6F17">
        <w:rPr>
          <w:rFonts w:ascii="Palatino Linotype" w:hAnsi="Palatino Linotype"/>
        </w:rPr>
        <w:t>(</w:t>
      </w:r>
      <w:r w:rsidR="00111DB6" w:rsidRPr="00FF6F17">
        <w:rPr>
          <w:rFonts w:ascii="Palatino Linotype" w:hAnsi="Palatino Linotype"/>
        </w:rPr>
        <w:t>07</w:t>
      </w:r>
      <w:r w:rsidR="000035F6" w:rsidRPr="00FF6F17">
        <w:rPr>
          <w:rFonts w:ascii="Palatino Linotype" w:hAnsi="Palatino Linotype"/>
        </w:rPr>
        <w:t>)</w:t>
      </w:r>
      <w:r w:rsidR="00A53AF8" w:rsidRPr="00FF6F17">
        <w:rPr>
          <w:rFonts w:ascii="Palatino Linotype" w:hAnsi="Palatino Linotype"/>
        </w:rPr>
        <w:t xml:space="preserve"> de </w:t>
      </w:r>
      <w:r w:rsidR="00111DB6" w:rsidRPr="00FF6F17">
        <w:rPr>
          <w:rFonts w:ascii="Palatino Linotype" w:hAnsi="Palatino Linotype"/>
        </w:rPr>
        <w:t>marzo</w:t>
      </w:r>
      <w:r w:rsidR="00F8587B" w:rsidRPr="00FF6F17">
        <w:rPr>
          <w:rFonts w:ascii="Palatino Linotype" w:eastAsia="Calibri" w:hAnsi="Palatino Linotype" w:cs="Arial"/>
        </w:rPr>
        <w:t xml:space="preserve"> de dos mil dieci</w:t>
      </w:r>
      <w:r w:rsidR="00103D24" w:rsidRPr="00FF6F17">
        <w:rPr>
          <w:rFonts w:ascii="Palatino Linotype" w:eastAsia="Calibri" w:hAnsi="Palatino Linotype" w:cs="Arial"/>
        </w:rPr>
        <w:t>nueve</w:t>
      </w:r>
      <w:r w:rsidRPr="00FF6F17">
        <w:rPr>
          <w:rFonts w:ascii="Palatino Linotype" w:hAnsi="Palatino Linotype"/>
          <w:b/>
        </w:rPr>
        <w:t xml:space="preserve">, </w:t>
      </w:r>
      <w:r w:rsidRPr="00FF6F17">
        <w:rPr>
          <w:rFonts w:ascii="Palatino Linotype" w:eastAsia="Calibri" w:hAnsi="Palatino Linotype" w:cs="Arial"/>
        </w:rPr>
        <w:t xml:space="preserve">se presentó ante el </w:t>
      </w:r>
      <w:r w:rsidRPr="00FF6F17">
        <w:rPr>
          <w:rFonts w:ascii="Palatino Linotype" w:eastAsia="Calibri" w:hAnsi="Palatino Linotype" w:cs="Arial"/>
          <w:b/>
        </w:rPr>
        <w:t>SUJETO OBLIGADO</w:t>
      </w:r>
      <w:r w:rsidRPr="00FF6F17">
        <w:rPr>
          <w:rFonts w:ascii="Palatino Linotype" w:eastAsia="Calibri" w:hAnsi="Palatino Linotype" w:cs="Arial"/>
        </w:rPr>
        <w:t xml:space="preserve"> </w:t>
      </w:r>
      <w:r w:rsidR="00A53AF8" w:rsidRPr="00FF6F17">
        <w:rPr>
          <w:rFonts w:ascii="Palatino Linotype" w:eastAsia="Calibri" w:hAnsi="Palatino Linotype" w:cs="Arial"/>
        </w:rPr>
        <w:t xml:space="preserve">vía </w:t>
      </w:r>
      <w:r w:rsidR="00A53AF8" w:rsidRPr="00FF6F17">
        <w:rPr>
          <w:rFonts w:ascii="Palatino Linotype" w:eastAsia="Calibri" w:hAnsi="Palatino Linotype" w:cs="Arial"/>
          <w:lang w:val="es-ES"/>
        </w:rPr>
        <w:t>Sistema de Acceso a la Información Mexiquense (</w:t>
      </w:r>
      <w:r w:rsidR="00A53AF8" w:rsidRPr="00FF6F17">
        <w:rPr>
          <w:rFonts w:ascii="Palatino Linotype" w:eastAsia="Calibri" w:hAnsi="Palatino Linotype" w:cs="Arial"/>
          <w:b/>
          <w:lang w:val="es-ES"/>
        </w:rPr>
        <w:t>SAIMEX)</w:t>
      </w:r>
      <w:r w:rsidRPr="00FF6F17">
        <w:rPr>
          <w:rFonts w:ascii="Palatino Linotype" w:eastAsia="Calibri" w:hAnsi="Palatino Linotype" w:cs="Arial"/>
        </w:rPr>
        <w:t>, la solicitud de información pública registrada con el número</w:t>
      </w:r>
      <w:r w:rsidR="003E4A5C" w:rsidRPr="00FF6F17">
        <w:rPr>
          <w:rFonts w:ascii="Palatino Linotype" w:eastAsia="Calibri" w:hAnsi="Palatino Linotype" w:cs="Arial"/>
        </w:rPr>
        <w:t xml:space="preserve"> </w:t>
      </w:r>
      <w:r w:rsidR="00A7308C" w:rsidRPr="00FF6F17">
        <w:rPr>
          <w:rFonts w:ascii="Palatino Linotype" w:eastAsia="Times New Roman" w:hAnsi="Palatino Linotype" w:cs="Arial"/>
          <w:b/>
          <w:lang w:val="es-ES"/>
        </w:rPr>
        <w:t>00</w:t>
      </w:r>
      <w:r w:rsidR="00111DB6" w:rsidRPr="00FF6F17">
        <w:rPr>
          <w:rFonts w:ascii="Palatino Linotype" w:eastAsia="Times New Roman" w:hAnsi="Palatino Linotype" w:cs="Arial"/>
          <w:b/>
          <w:lang w:val="es-ES"/>
        </w:rPr>
        <w:t>128</w:t>
      </w:r>
      <w:r w:rsidR="00A7308C" w:rsidRPr="00FF6F17">
        <w:rPr>
          <w:rFonts w:ascii="Palatino Linotype" w:eastAsia="Times New Roman" w:hAnsi="Palatino Linotype" w:cs="Arial"/>
          <w:b/>
          <w:lang w:val="es-ES"/>
        </w:rPr>
        <w:t>/</w:t>
      </w:r>
      <w:r w:rsidR="00111DB6" w:rsidRPr="00FF6F17">
        <w:rPr>
          <w:rFonts w:ascii="Palatino Linotype" w:eastAsia="Times New Roman" w:hAnsi="Palatino Linotype" w:cs="Arial"/>
          <w:b/>
          <w:lang w:val="es-ES"/>
        </w:rPr>
        <w:t>INFOEM</w:t>
      </w:r>
      <w:r w:rsidR="00A7308C" w:rsidRPr="00FF6F17">
        <w:rPr>
          <w:rFonts w:ascii="Palatino Linotype" w:eastAsia="Times New Roman" w:hAnsi="Palatino Linotype" w:cs="Arial"/>
          <w:b/>
          <w:lang w:val="es-ES"/>
        </w:rPr>
        <w:t>/IP/201</w:t>
      </w:r>
      <w:r w:rsidR="00103D24" w:rsidRPr="00FF6F17">
        <w:rPr>
          <w:rFonts w:ascii="Palatino Linotype" w:eastAsia="Times New Roman" w:hAnsi="Palatino Linotype" w:cs="Arial"/>
          <w:b/>
          <w:lang w:val="es-ES"/>
        </w:rPr>
        <w:t>9</w:t>
      </w:r>
      <w:r w:rsidR="00E17F3A" w:rsidRPr="00FF6F17">
        <w:rPr>
          <w:rFonts w:ascii="Palatino Linotype" w:eastAsia="Calibri" w:hAnsi="Palatino Linotype" w:cs="Arial"/>
        </w:rPr>
        <w:t>,</w:t>
      </w:r>
      <w:r w:rsidR="00FB54FB" w:rsidRPr="00FF6F17">
        <w:rPr>
          <w:rFonts w:ascii="Palatino Linotype" w:eastAsia="Calibri" w:hAnsi="Palatino Linotype" w:cs="Arial"/>
          <w:b/>
        </w:rPr>
        <w:t xml:space="preserve"> </w:t>
      </w:r>
      <w:r w:rsidRPr="00FF6F17">
        <w:rPr>
          <w:rFonts w:ascii="Palatino Linotype" w:eastAsia="Calibri" w:hAnsi="Palatino Linotype" w:cs="Arial"/>
        </w:rPr>
        <w:t>media</w:t>
      </w:r>
      <w:r w:rsidR="00FA1437" w:rsidRPr="00FF6F17">
        <w:rPr>
          <w:rFonts w:ascii="Palatino Linotype" w:eastAsia="Calibri" w:hAnsi="Palatino Linotype" w:cs="Arial"/>
        </w:rPr>
        <w:t>nte la cual solicito:</w:t>
      </w:r>
    </w:p>
    <w:p w14:paraId="01AD3FA8" w14:textId="77777777" w:rsidR="00FA1437" w:rsidRPr="00FF6F17" w:rsidRDefault="00FA1437" w:rsidP="00FF6F17">
      <w:pPr>
        <w:pStyle w:val="Prrafodelista"/>
        <w:tabs>
          <w:tab w:val="left" w:pos="0"/>
        </w:tabs>
        <w:spacing w:line="360" w:lineRule="auto"/>
        <w:ind w:left="0" w:right="49"/>
        <w:jc w:val="both"/>
        <w:rPr>
          <w:rFonts w:ascii="Palatino Linotype" w:hAnsi="Palatino Linotype"/>
        </w:rPr>
      </w:pPr>
    </w:p>
    <w:p w14:paraId="45EF49F8" w14:textId="56067527" w:rsidR="001C34D6" w:rsidRPr="00FF6F17" w:rsidRDefault="00111DB6" w:rsidP="00FF6F17">
      <w:pPr>
        <w:pStyle w:val="Prrafodelista"/>
        <w:spacing w:line="360" w:lineRule="auto"/>
        <w:ind w:left="851" w:right="616"/>
        <w:jc w:val="both"/>
        <w:rPr>
          <w:rFonts w:ascii="Palatino Linotype" w:hAnsi="Palatino Linotype"/>
        </w:rPr>
      </w:pPr>
      <w:r w:rsidRPr="00FF6F17">
        <w:rPr>
          <w:rFonts w:ascii="Palatino Linotype" w:hAnsi="Palatino Linotype"/>
          <w:i/>
        </w:rPr>
        <w:t xml:space="preserve">“requiero todas las sanciones o multas que se han aplicado al Ayuntamiento de </w:t>
      </w:r>
      <w:proofErr w:type="spellStart"/>
      <w:r w:rsidRPr="00FF6F17">
        <w:rPr>
          <w:rFonts w:ascii="Palatino Linotype" w:hAnsi="Palatino Linotype"/>
          <w:i/>
        </w:rPr>
        <w:t>Chimalhuacan</w:t>
      </w:r>
      <w:proofErr w:type="spellEnd"/>
      <w:r w:rsidRPr="00FF6F17">
        <w:rPr>
          <w:rFonts w:ascii="Palatino Linotype" w:hAnsi="Palatino Linotype"/>
          <w:i/>
        </w:rPr>
        <w:t xml:space="preserve"> por incumplimiento a la Ley de Transparencia</w:t>
      </w:r>
      <w:r w:rsidR="00103D24" w:rsidRPr="00FF6F17">
        <w:rPr>
          <w:rFonts w:ascii="Palatino Linotype" w:hAnsi="Palatino Linotype"/>
          <w:i/>
        </w:rPr>
        <w:t>.</w:t>
      </w:r>
      <w:r w:rsidR="003E4A5C" w:rsidRPr="00FF6F17">
        <w:rPr>
          <w:rFonts w:ascii="Palatino Linotype" w:hAnsi="Palatino Linotype"/>
          <w:i/>
        </w:rPr>
        <w:t>”</w:t>
      </w:r>
      <w:r w:rsidR="001C34D6" w:rsidRPr="00FF6F17">
        <w:rPr>
          <w:rFonts w:ascii="Palatino Linotype" w:hAnsi="Palatino Linotype"/>
        </w:rPr>
        <w:t xml:space="preserve"> (Sic)</w:t>
      </w:r>
    </w:p>
    <w:p w14:paraId="282765A5" w14:textId="77777777" w:rsidR="00A7308C" w:rsidRPr="00FF6F17" w:rsidRDefault="00A7308C" w:rsidP="00FF6F17">
      <w:pPr>
        <w:pStyle w:val="Prrafodelista"/>
        <w:tabs>
          <w:tab w:val="left" w:pos="0"/>
        </w:tabs>
        <w:spacing w:line="360" w:lineRule="auto"/>
        <w:ind w:left="567" w:right="616"/>
        <w:jc w:val="both"/>
        <w:rPr>
          <w:rFonts w:ascii="Palatino Linotype" w:hAnsi="Palatino Linotype"/>
        </w:rPr>
      </w:pPr>
    </w:p>
    <w:p w14:paraId="7727518C" w14:textId="678D0797" w:rsidR="00A45546" w:rsidRPr="00FF6F17" w:rsidRDefault="00A8769A" w:rsidP="00FF6F17">
      <w:pPr>
        <w:pStyle w:val="Prrafodelista"/>
        <w:tabs>
          <w:tab w:val="left" w:pos="0"/>
        </w:tabs>
        <w:spacing w:line="360" w:lineRule="auto"/>
        <w:ind w:left="567"/>
        <w:jc w:val="both"/>
        <w:rPr>
          <w:rFonts w:ascii="Palatino Linotype" w:hAnsi="Palatino Linotype"/>
        </w:rPr>
      </w:pPr>
      <w:r w:rsidRPr="00FF6F17">
        <w:rPr>
          <w:rFonts w:ascii="Palatino Linotype" w:eastAsia="Times New Roman" w:hAnsi="Palatino Linotype" w:cs="Arial"/>
        </w:rPr>
        <w:t xml:space="preserve">Señaló </w:t>
      </w:r>
      <w:r w:rsidR="00750A80" w:rsidRPr="00FF6F17">
        <w:rPr>
          <w:rFonts w:ascii="Palatino Linotype" w:eastAsia="Times New Roman" w:hAnsi="Palatino Linotype" w:cs="Arial"/>
        </w:rPr>
        <w:t>como modalidad de entrega de información</w:t>
      </w:r>
      <w:r w:rsidR="00750A80" w:rsidRPr="00FF6F17">
        <w:rPr>
          <w:rFonts w:ascii="Palatino Linotype" w:eastAsia="Times New Roman" w:hAnsi="Palatino Linotype" w:cs="Arial"/>
          <w:b/>
        </w:rPr>
        <w:t>:</w:t>
      </w:r>
      <w:r w:rsidR="00750A80" w:rsidRPr="00FF6F17">
        <w:rPr>
          <w:rFonts w:ascii="Palatino Linotype" w:eastAsia="Times New Roman" w:hAnsi="Palatino Linotype" w:cs="Arial"/>
        </w:rPr>
        <w:t xml:space="preserve"> </w:t>
      </w:r>
      <w:r w:rsidR="007B30F3" w:rsidRPr="00FF6F17">
        <w:rPr>
          <w:rFonts w:ascii="Palatino Linotype" w:hAnsi="Palatino Linotype"/>
        </w:rPr>
        <w:t>A través de</w:t>
      </w:r>
      <w:r w:rsidR="00E83035" w:rsidRPr="00FF6F17">
        <w:rPr>
          <w:rFonts w:ascii="Palatino Linotype" w:hAnsi="Palatino Linotype"/>
        </w:rPr>
        <w:t>l</w:t>
      </w:r>
      <w:r w:rsidR="00A53AF8" w:rsidRPr="00FF6F17">
        <w:rPr>
          <w:rFonts w:ascii="Palatino Linotype" w:hAnsi="Palatino Linotype"/>
          <w:b/>
        </w:rPr>
        <w:t xml:space="preserve"> </w:t>
      </w:r>
      <w:r w:rsidR="00A7308C" w:rsidRPr="00FF6F17">
        <w:rPr>
          <w:rFonts w:ascii="Palatino Linotype" w:eastAsia="Times New Roman" w:hAnsi="Palatino Linotype" w:cs="Arial"/>
          <w:b/>
          <w:lang w:val="es-ES"/>
        </w:rPr>
        <w:t>SAIMEX</w:t>
      </w:r>
      <w:r w:rsidR="003E4A5C" w:rsidRPr="00FF6F17">
        <w:rPr>
          <w:rFonts w:ascii="Palatino Linotype" w:hAnsi="Palatino Linotype"/>
          <w:b/>
        </w:rPr>
        <w:t>.</w:t>
      </w:r>
    </w:p>
    <w:p w14:paraId="1A010198" w14:textId="77777777" w:rsidR="00E83035" w:rsidRPr="00FF6F17" w:rsidRDefault="00E83035" w:rsidP="00FF6F17">
      <w:pPr>
        <w:pStyle w:val="Prrafodelista"/>
        <w:tabs>
          <w:tab w:val="left" w:pos="0"/>
        </w:tabs>
        <w:spacing w:line="360" w:lineRule="auto"/>
        <w:jc w:val="both"/>
        <w:rPr>
          <w:rFonts w:ascii="Palatino Linotype" w:hAnsi="Palatino Linotype"/>
        </w:rPr>
      </w:pPr>
    </w:p>
    <w:p w14:paraId="26DD0B2C" w14:textId="5F78D411" w:rsidR="00D870F1" w:rsidRPr="00FF6F17" w:rsidRDefault="00585F00"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hAnsi="Palatino Linotype"/>
        </w:rPr>
        <w:t xml:space="preserve">El día </w:t>
      </w:r>
      <w:r w:rsidR="00111DB6" w:rsidRPr="00FF6F17">
        <w:rPr>
          <w:rFonts w:ascii="Palatino Linotype" w:hAnsi="Palatino Linotype"/>
        </w:rPr>
        <w:t>veintiséis</w:t>
      </w:r>
      <w:r w:rsidR="003E4A5C" w:rsidRPr="00FF6F17">
        <w:rPr>
          <w:rFonts w:ascii="Palatino Linotype" w:hAnsi="Palatino Linotype"/>
        </w:rPr>
        <w:t xml:space="preserve"> (</w:t>
      </w:r>
      <w:r w:rsidR="00B5159E" w:rsidRPr="00FF6F17">
        <w:rPr>
          <w:rFonts w:ascii="Palatino Linotype" w:hAnsi="Palatino Linotype"/>
        </w:rPr>
        <w:t>2</w:t>
      </w:r>
      <w:r w:rsidR="00111DB6" w:rsidRPr="00FF6F17">
        <w:rPr>
          <w:rFonts w:ascii="Palatino Linotype" w:hAnsi="Palatino Linotype"/>
        </w:rPr>
        <w:t>6</w:t>
      </w:r>
      <w:r w:rsidR="0077381A" w:rsidRPr="00FF6F17">
        <w:rPr>
          <w:rFonts w:ascii="Palatino Linotype" w:hAnsi="Palatino Linotype"/>
        </w:rPr>
        <w:t xml:space="preserve">) de </w:t>
      </w:r>
      <w:r w:rsidR="00111DB6" w:rsidRPr="00FF6F17">
        <w:rPr>
          <w:rFonts w:ascii="Palatino Linotype" w:hAnsi="Palatino Linotype"/>
        </w:rPr>
        <w:t>marzo</w:t>
      </w:r>
      <w:r w:rsidR="00FB54FB" w:rsidRPr="00FF6F17">
        <w:rPr>
          <w:rFonts w:ascii="Palatino Linotype" w:hAnsi="Palatino Linotype"/>
        </w:rPr>
        <w:t xml:space="preserve"> de dos mil dieci</w:t>
      </w:r>
      <w:r w:rsidR="00AA09C3" w:rsidRPr="00FF6F17">
        <w:rPr>
          <w:rFonts w:ascii="Palatino Linotype" w:hAnsi="Palatino Linotype"/>
        </w:rPr>
        <w:t>nueve</w:t>
      </w:r>
      <w:r w:rsidRPr="00FF6F17">
        <w:rPr>
          <w:rFonts w:ascii="Palatino Linotype" w:hAnsi="Palatino Linotype"/>
        </w:rPr>
        <w:t xml:space="preserve">, el </w:t>
      </w:r>
      <w:r w:rsidRPr="00FF6F17">
        <w:rPr>
          <w:rFonts w:ascii="Palatino Linotype" w:hAnsi="Palatino Linotype"/>
          <w:b/>
        </w:rPr>
        <w:t xml:space="preserve">SUJETO OBLIGADO </w:t>
      </w:r>
      <w:r w:rsidR="00AA09C3" w:rsidRPr="00FF6F17">
        <w:rPr>
          <w:rFonts w:ascii="Palatino Linotype" w:hAnsi="Palatino Linotype"/>
        </w:rPr>
        <w:t>respondió</w:t>
      </w:r>
      <w:r w:rsidR="00D870F1" w:rsidRPr="00FF6F17">
        <w:rPr>
          <w:rFonts w:ascii="Palatino Linotype" w:hAnsi="Palatino Linotype"/>
        </w:rPr>
        <w:t xml:space="preserve"> a la solicitud de información, en los siguientes términos: </w:t>
      </w:r>
    </w:p>
    <w:p w14:paraId="7DDD3CE7" w14:textId="77777777" w:rsidR="00D870F1" w:rsidRPr="00FF6F17" w:rsidRDefault="00D870F1" w:rsidP="00FF6F17">
      <w:pPr>
        <w:pStyle w:val="Prrafodelista"/>
        <w:tabs>
          <w:tab w:val="left" w:pos="0"/>
        </w:tabs>
        <w:spacing w:line="360" w:lineRule="auto"/>
        <w:ind w:left="284" w:right="34"/>
        <w:rPr>
          <w:rFonts w:ascii="Palatino Linotype" w:eastAsia="Times New Roman" w:hAnsi="Palatino Linotype" w:cs="Arial"/>
        </w:rPr>
      </w:pPr>
    </w:p>
    <w:p w14:paraId="7048CAA2" w14:textId="4B4E27E4" w:rsidR="002F364F" w:rsidRPr="00FF6F17" w:rsidRDefault="00903F4F" w:rsidP="00FF6F17">
      <w:pPr>
        <w:pStyle w:val="Prrafodelista"/>
        <w:spacing w:line="360" w:lineRule="auto"/>
        <w:ind w:left="567" w:right="616"/>
        <w:jc w:val="both"/>
        <w:rPr>
          <w:rFonts w:ascii="Palatino Linotype" w:hAnsi="Palatino Linotype"/>
          <w:i/>
        </w:rPr>
      </w:pPr>
      <w:r w:rsidRPr="00FF6F17">
        <w:rPr>
          <w:rFonts w:ascii="Palatino Linotype" w:hAnsi="Palatino Linotype"/>
          <w:i/>
        </w:rPr>
        <w:t>“</w:t>
      </w:r>
      <w:r w:rsidR="00111DB6" w:rsidRPr="00FF6F17">
        <w:rPr>
          <w:rFonts w:ascii="Palatino Linotype" w:hAnsi="Palatino Linotype"/>
          <w:i/>
          <w:color w:val="000000"/>
        </w:rPr>
        <w:t>Con fundamento en el artículo 53 fracción II de la Ley de Transparencia y Acceso a la Información Pública del Estado de México y Municipios, se adjunta la respuesta a su solicitud de información pública.</w:t>
      </w:r>
      <w:r w:rsidR="00671A95" w:rsidRPr="00FF6F17">
        <w:rPr>
          <w:rFonts w:ascii="Palatino Linotype" w:hAnsi="Palatino Linotype"/>
          <w:i/>
          <w:color w:val="000000"/>
        </w:rPr>
        <w:t>”</w:t>
      </w:r>
      <w:r w:rsidR="003E4A5C" w:rsidRPr="00FF6F17">
        <w:rPr>
          <w:rFonts w:ascii="Palatino Linotype" w:hAnsi="Palatino Linotype"/>
          <w:i/>
        </w:rPr>
        <w:t>(Sic)</w:t>
      </w:r>
    </w:p>
    <w:p w14:paraId="641D50B9" w14:textId="77777777" w:rsidR="00BF6405" w:rsidRPr="00FF6F17" w:rsidRDefault="00BF6405" w:rsidP="00FF6F17">
      <w:pPr>
        <w:pStyle w:val="Prrafodelista"/>
        <w:spacing w:line="360" w:lineRule="auto"/>
        <w:ind w:left="567" w:right="616"/>
        <w:jc w:val="both"/>
        <w:rPr>
          <w:rFonts w:ascii="Palatino Linotype" w:hAnsi="Palatino Linotype"/>
          <w:i/>
        </w:rPr>
      </w:pPr>
    </w:p>
    <w:p w14:paraId="105D360A" w14:textId="5BFC749F" w:rsidR="00111DB6" w:rsidRPr="00FF6F17" w:rsidRDefault="00111DB6" w:rsidP="00FF6F17">
      <w:pPr>
        <w:pStyle w:val="Prrafodelista"/>
        <w:spacing w:line="360" w:lineRule="auto"/>
        <w:ind w:left="709" w:right="49" w:hanging="142"/>
        <w:jc w:val="both"/>
        <w:rPr>
          <w:rFonts w:ascii="Palatino Linotype" w:hAnsi="Palatino Linotype"/>
        </w:rPr>
      </w:pPr>
      <w:r w:rsidRPr="00FF6F17">
        <w:rPr>
          <w:rFonts w:ascii="Palatino Linotype" w:hAnsi="Palatino Linotype"/>
        </w:rPr>
        <w:tab/>
        <w:t xml:space="preserve">Respuesta a la que agregó el archivo electrónico identificado como </w:t>
      </w:r>
      <w:r w:rsidRPr="00FF6F17">
        <w:rPr>
          <w:rFonts w:ascii="Palatino Linotype" w:hAnsi="Palatino Linotype"/>
          <w:b/>
          <w:i/>
        </w:rPr>
        <w:t xml:space="preserve">Solicitud 00128-2019.zip, </w:t>
      </w:r>
      <w:r w:rsidRPr="00FF6F17">
        <w:rPr>
          <w:rFonts w:ascii="Palatino Linotype" w:hAnsi="Palatino Linotype"/>
        </w:rPr>
        <w:t>el cual está integrado por los siguientes documentos:</w:t>
      </w:r>
    </w:p>
    <w:p w14:paraId="4C28D0A0" w14:textId="77777777" w:rsidR="00111DB6" w:rsidRPr="00FF6F17" w:rsidRDefault="00111DB6" w:rsidP="00FF6F17">
      <w:pPr>
        <w:pStyle w:val="Prrafodelista"/>
        <w:tabs>
          <w:tab w:val="left" w:pos="0"/>
        </w:tabs>
        <w:spacing w:line="360" w:lineRule="auto"/>
        <w:ind w:left="0" w:right="49"/>
        <w:jc w:val="both"/>
        <w:rPr>
          <w:rFonts w:ascii="Palatino Linotype" w:hAnsi="Palatino Linotype"/>
        </w:rPr>
      </w:pPr>
    </w:p>
    <w:p w14:paraId="7FFB0504" w14:textId="08D87519" w:rsidR="00111DB6" w:rsidRPr="00FF6F17" w:rsidRDefault="00111DB6" w:rsidP="00FF6F17">
      <w:pPr>
        <w:pStyle w:val="Prrafodelista"/>
        <w:numPr>
          <w:ilvl w:val="0"/>
          <w:numId w:val="15"/>
        </w:numPr>
        <w:tabs>
          <w:tab w:val="left" w:pos="0"/>
        </w:tabs>
        <w:spacing w:line="360" w:lineRule="auto"/>
        <w:ind w:right="49"/>
        <w:jc w:val="both"/>
        <w:rPr>
          <w:rFonts w:ascii="Palatino Linotype" w:hAnsi="Palatino Linotype"/>
        </w:rPr>
      </w:pPr>
      <w:r w:rsidRPr="00FF6F17">
        <w:rPr>
          <w:rFonts w:ascii="Palatino Linotype" w:hAnsi="Palatino Linotype"/>
          <w:b/>
          <w:i/>
        </w:rPr>
        <w:t xml:space="preserve">RESPUESTA  CIOCV 00128-2019.pdf: </w:t>
      </w:r>
      <w:r w:rsidR="00A35D83" w:rsidRPr="00FF6F17">
        <w:rPr>
          <w:rFonts w:ascii="Palatino Linotype" w:hAnsi="Palatino Linotype"/>
        </w:rPr>
        <w:t xml:space="preserve">Se trata del memorándum </w:t>
      </w:r>
      <w:r w:rsidR="00606664" w:rsidRPr="00FF6F17">
        <w:rPr>
          <w:rFonts w:ascii="Palatino Linotype" w:hAnsi="Palatino Linotype"/>
        </w:rPr>
        <w:t xml:space="preserve">número INFOEM/CI-OCV/0142/2019 de fecha veinte (20) de marzo de dos mil diecinueve, suscrito y signado por el Contralor Interno y Titular del Órgano de Control y Vigilancia, mediante el cual envía los memorándums remitidos por </w:t>
      </w:r>
      <w:r w:rsidR="006D132D" w:rsidRPr="00FF6F17">
        <w:rPr>
          <w:rFonts w:ascii="Palatino Linotype" w:hAnsi="Palatino Linotype"/>
        </w:rPr>
        <w:t xml:space="preserve">la Subdirectora de Responsabilidades y el Jefe del Departamento de Sustanciación, quienes en términos generales respondieron que toda vez que el particular no señaló el periodo de la información requerida, se realizó una búsqueda en los archivos de la Contraloría, de un año anterior a partir de la fecha de la solicitud, es decir del siete (07) de marzo de dos mil dieciocho al siete (07) de marzo del presente año. </w:t>
      </w:r>
    </w:p>
    <w:p w14:paraId="26403906" w14:textId="77777777" w:rsidR="006D132D" w:rsidRPr="00FF6F17" w:rsidRDefault="006D132D" w:rsidP="00FF6F17">
      <w:pPr>
        <w:pStyle w:val="Prrafodelista"/>
        <w:tabs>
          <w:tab w:val="left" w:pos="0"/>
        </w:tabs>
        <w:spacing w:line="360" w:lineRule="auto"/>
        <w:ind w:right="49"/>
        <w:jc w:val="both"/>
        <w:rPr>
          <w:rFonts w:ascii="Palatino Linotype" w:hAnsi="Palatino Linotype"/>
        </w:rPr>
      </w:pPr>
    </w:p>
    <w:p w14:paraId="7FCA6799" w14:textId="50C4FE52" w:rsidR="00111DB6" w:rsidRPr="00FF6F17" w:rsidRDefault="00111DB6" w:rsidP="00FF6F17">
      <w:pPr>
        <w:pStyle w:val="Prrafodelista"/>
        <w:numPr>
          <w:ilvl w:val="0"/>
          <w:numId w:val="15"/>
        </w:numPr>
        <w:tabs>
          <w:tab w:val="left" w:pos="0"/>
        </w:tabs>
        <w:spacing w:line="360" w:lineRule="auto"/>
        <w:ind w:right="49"/>
        <w:jc w:val="both"/>
        <w:rPr>
          <w:rFonts w:ascii="Palatino Linotype" w:hAnsi="Palatino Linotype"/>
        </w:rPr>
      </w:pPr>
      <w:r w:rsidRPr="00FF6F17">
        <w:rPr>
          <w:rFonts w:ascii="Palatino Linotype" w:hAnsi="Palatino Linotype"/>
          <w:b/>
          <w:i/>
        </w:rPr>
        <w:t xml:space="preserve">RESPUESTA UT 00128-2019.pdf: </w:t>
      </w:r>
      <w:r w:rsidR="006D132D" w:rsidRPr="00FF6F17">
        <w:rPr>
          <w:rFonts w:ascii="Palatino Linotype" w:hAnsi="Palatino Linotype"/>
        </w:rPr>
        <w:t xml:space="preserve">Oficio número INFOEM/UT/0096/2019 de fecha veintiséis (26) de marzo de dos mil diecinueve, suscrito por la Titular de la Unidad de Transparencia, </w:t>
      </w:r>
      <w:r w:rsidR="001305EE" w:rsidRPr="00FF6F17">
        <w:rPr>
          <w:rFonts w:ascii="Palatino Linotype" w:hAnsi="Palatino Linotype"/>
        </w:rPr>
        <w:t xml:space="preserve">por medio del cual respondió a la solicitud de información y adjuntó la respuesta del Servidor Público Habilitado. </w:t>
      </w:r>
    </w:p>
    <w:p w14:paraId="305D668F" w14:textId="77777777" w:rsidR="001305EE" w:rsidRPr="00FF6F17" w:rsidRDefault="001305EE" w:rsidP="00FF6F17">
      <w:pPr>
        <w:pStyle w:val="Prrafodelista"/>
        <w:spacing w:line="360" w:lineRule="auto"/>
        <w:rPr>
          <w:rFonts w:ascii="Palatino Linotype" w:hAnsi="Palatino Linotype"/>
        </w:rPr>
      </w:pPr>
    </w:p>
    <w:p w14:paraId="1BDB340C" w14:textId="4DB0947B" w:rsidR="00D870F1" w:rsidRPr="00FF6F17" w:rsidRDefault="00585F00"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eastAsia="Times New Roman" w:hAnsi="Palatino Linotype" w:cs="Arial"/>
        </w:rPr>
        <w:t>E</w:t>
      </w:r>
      <w:r w:rsidR="002A63B8" w:rsidRPr="00FF6F17">
        <w:rPr>
          <w:rFonts w:ascii="Palatino Linotype" w:eastAsia="Times New Roman" w:hAnsi="Palatino Linotype" w:cs="Arial"/>
        </w:rPr>
        <w:t xml:space="preserve">l día </w:t>
      </w:r>
      <w:r w:rsidR="001305EE" w:rsidRPr="00FF6F17">
        <w:rPr>
          <w:rFonts w:ascii="Palatino Linotype" w:eastAsia="Times New Roman" w:hAnsi="Palatino Linotype" w:cs="Arial"/>
        </w:rPr>
        <w:t>veintiséis</w:t>
      </w:r>
      <w:r w:rsidR="003E4A5C" w:rsidRPr="00FF6F17">
        <w:rPr>
          <w:rFonts w:ascii="Palatino Linotype" w:eastAsia="Times New Roman" w:hAnsi="Palatino Linotype" w:cs="Arial"/>
        </w:rPr>
        <w:t xml:space="preserve"> (</w:t>
      </w:r>
      <w:r w:rsidR="001305EE" w:rsidRPr="00FF6F17">
        <w:rPr>
          <w:rFonts w:ascii="Palatino Linotype" w:eastAsia="Times New Roman" w:hAnsi="Palatino Linotype" w:cs="Arial"/>
        </w:rPr>
        <w:t>26</w:t>
      </w:r>
      <w:r w:rsidR="00BF2C41" w:rsidRPr="00FF6F17">
        <w:rPr>
          <w:rFonts w:ascii="Palatino Linotype" w:eastAsia="Times New Roman" w:hAnsi="Palatino Linotype" w:cs="Arial"/>
        </w:rPr>
        <w:t xml:space="preserve">) de </w:t>
      </w:r>
      <w:r w:rsidR="00B5159E" w:rsidRPr="00FF6F17">
        <w:rPr>
          <w:rFonts w:ascii="Palatino Linotype" w:eastAsia="Times New Roman" w:hAnsi="Palatino Linotype" w:cs="Arial"/>
        </w:rPr>
        <w:t>marzo</w:t>
      </w:r>
      <w:r w:rsidR="00AA09C3" w:rsidRPr="00FF6F17">
        <w:rPr>
          <w:rFonts w:ascii="Palatino Linotype" w:eastAsia="Times New Roman" w:hAnsi="Palatino Linotype" w:cs="Arial"/>
        </w:rPr>
        <w:t xml:space="preserve"> de dos mil diecinueve</w:t>
      </w:r>
      <w:r w:rsidR="00FA3B14" w:rsidRPr="00FF6F17">
        <w:rPr>
          <w:rFonts w:ascii="Palatino Linotype" w:eastAsia="Times New Roman" w:hAnsi="Palatino Linotype" w:cs="Arial"/>
        </w:rPr>
        <w:t xml:space="preserve"> el</w:t>
      </w:r>
      <w:r w:rsidR="007E4E68" w:rsidRPr="00FF6F17">
        <w:rPr>
          <w:rFonts w:ascii="Palatino Linotype" w:hAnsi="Palatino Linotype" w:cs="Arial"/>
        </w:rPr>
        <w:t xml:space="preserve"> particular</w:t>
      </w:r>
      <w:r w:rsidRPr="00FF6F17">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FF6F17" w:rsidRDefault="00FA3B14" w:rsidP="00FF6F17">
      <w:pPr>
        <w:pStyle w:val="Prrafodelista"/>
        <w:tabs>
          <w:tab w:val="left" w:pos="0"/>
        </w:tabs>
        <w:spacing w:line="360" w:lineRule="auto"/>
        <w:ind w:left="284" w:right="34"/>
        <w:jc w:val="both"/>
        <w:rPr>
          <w:rFonts w:ascii="Palatino Linotype" w:hAnsi="Palatino Linotype"/>
        </w:rPr>
      </w:pPr>
    </w:p>
    <w:p w14:paraId="5654E5A5" w14:textId="74EF6855" w:rsidR="00C208DE" w:rsidRPr="00FF6F17" w:rsidRDefault="00585F00" w:rsidP="00FF6F17">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FF6F17">
        <w:rPr>
          <w:rFonts w:ascii="Palatino Linotype" w:eastAsia="Calibri" w:hAnsi="Palatino Linotype" w:cs="Arial"/>
          <w:b/>
        </w:rPr>
        <w:t>Acto impugnado</w:t>
      </w:r>
      <w:bookmarkEnd w:id="3"/>
      <w:r w:rsidR="00F95F7E" w:rsidRPr="00FF6F17">
        <w:rPr>
          <w:rFonts w:ascii="Palatino Linotype" w:eastAsia="Calibri" w:hAnsi="Palatino Linotype" w:cs="Arial"/>
        </w:rPr>
        <w:t>:</w:t>
      </w:r>
      <w:bookmarkEnd w:id="17"/>
      <w:r w:rsidR="00F95F7E" w:rsidRPr="00FF6F17">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FF6F17">
        <w:rPr>
          <w:rFonts w:ascii="Palatino Linotype" w:eastAsia="Calibri" w:hAnsi="Palatino Linotype" w:cs="Arial"/>
          <w:i/>
        </w:rPr>
        <w:t>“</w:t>
      </w:r>
      <w:r w:rsidR="001305EE" w:rsidRPr="00FF6F17">
        <w:rPr>
          <w:rFonts w:ascii="Palatino Linotype" w:eastAsia="Calibri" w:hAnsi="Palatino Linotype" w:cs="Arial"/>
          <w:i/>
        </w:rPr>
        <w:t>La respuesta a la solicitud de acceso a la información.</w:t>
      </w:r>
      <w:r w:rsidR="003E4A5C" w:rsidRPr="00FF6F17">
        <w:rPr>
          <w:rFonts w:ascii="Palatino Linotype" w:eastAsia="Calibri" w:hAnsi="Palatino Linotype" w:cs="Arial"/>
          <w:i/>
        </w:rPr>
        <w:t>” (Sic)</w:t>
      </w:r>
    </w:p>
    <w:p w14:paraId="63B20642" w14:textId="4EF5E8C8" w:rsidR="006C0831" w:rsidRPr="00FF6F17" w:rsidRDefault="006C0831" w:rsidP="00FF6F17">
      <w:pPr>
        <w:pStyle w:val="Prrafodelista"/>
        <w:tabs>
          <w:tab w:val="left" w:pos="0"/>
        </w:tabs>
        <w:spacing w:line="360" w:lineRule="auto"/>
        <w:ind w:left="927" w:right="616"/>
        <w:jc w:val="both"/>
        <w:rPr>
          <w:rFonts w:ascii="Palatino Linotype" w:eastAsia="Calibri" w:hAnsi="Palatino Linotype" w:cs="Arial"/>
        </w:rPr>
      </w:pPr>
    </w:p>
    <w:p w14:paraId="26320EC9" w14:textId="21190B1C" w:rsidR="003E4A5C" w:rsidRPr="00FF6F17" w:rsidRDefault="00585F00" w:rsidP="00FF6F17">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FF6F17">
        <w:rPr>
          <w:rFonts w:ascii="Palatino Linotype" w:eastAsia="Calibri" w:hAnsi="Palatino Linotype" w:cs="Arial"/>
          <w:b/>
        </w:rPr>
        <w:t>Razones o Motivos de inconformidad</w:t>
      </w:r>
      <w:r w:rsidRPr="00FF6F17">
        <w:rPr>
          <w:rFonts w:ascii="Palatino Linotype" w:eastAsia="Calibri" w:hAnsi="Palatino Linotype" w:cs="Arial"/>
        </w:rPr>
        <w:t>:</w:t>
      </w:r>
      <w:bookmarkEnd w:id="18"/>
      <w:bookmarkEnd w:id="32"/>
      <w:r w:rsidRPr="00FF6F17">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FF6F17">
        <w:rPr>
          <w:rFonts w:ascii="Palatino Linotype" w:eastAsia="Calibri" w:hAnsi="Palatino Linotype" w:cs="Arial"/>
          <w:i/>
        </w:rPr>
        <w:t>“</w:t>
      </w:r>
      <w:r w:rsidR="001305EE" w:rsidRPr="00FF6F17">
        <w:rPr>
          <w:rFonts w:ascii="Palatino Linotype" w:eastAsia="Calibri" w:hAnsi="Palatino Linotype" w:cs="Arial"/>
          <w:i/>
        </w:rPr>
        <w:t xml:space="preserve">Si bien es cierto que no se </w:t>
      </w:r>
      <w:proofErr w:type="spellStart"/>
      <w:r w:rsidR="001305EE" w:rsidRPr="00FF6F17">
        <w:rPr>
          <w:rFonts w:ascii="Palatino Linotype" w:eastAsia="Calibri" w:hAnsi="Palatino Linotype" w:cs="Arial"/>
          <w:i/>
        </w:rPr>
        <w:t>señalo</w:t>
      </w:r>
      <w:proofErr w:type="spellEnd"/>
      <w:r w:rsidR="001305EE" w:rsidRPr="00FF6F17">
        <w:rPr>
          <w:rFonts w:ascii="Palatino Linotype" w:eastAsia="Calibri" w:hAnsi="Palatino Linotype" w:cs="Arial"/>
          <w:i/>
        </w:rPr>
        <w:t xml:space="preserve"> periodo de </w:t>
      </w:r>
      <w:proofErr w:type="spellStart"/>
      <w:r w:rsidR="001305EE" w:rsidRPr="00FF6F17">
        <w:rPr>
          <w:rFonts w:ascii="Palatino Linotype" w:eastAsia="Calibri" w:hAnsi="Palatino Linotype" w:cs="Arial"/>
          <w:i/>
        </w:rPr>
        <w:t>busqueda</w:t>
      </w:r>
      <w:proofErr w:type="spellEnd"/>
      <w:r w:rsidR="001305EE" w:rsidRPr="00FF6F17">
        <w:rPr>
          <w:rFonts w:ascii="Palatino Linotype" w:eastAsia="Calibri" w:hAnsi="Palatino Linotype" w:cs="Arial"/>
          <w:i/>
        </w:rPr>
        <w:t xml:space="preserve"> de la información, </w:t>
      </w:r>
      <w:proofErr w:type="spellStart"/>
      <w:r w:rsidR="001305EE" w:rsidRPr="00FF6F17">
        <w:rPr>
          <w:rFonts w:ascii="Palatino Linotype" w:eastAsia="Calibri" w:hAnsi="Palatino Linotype" w:cs="Arial"/>
          <w:i/>
        </w:rPr>
        <w:t>tambien</w:t>
      </w:r>
      <w:proofErr w:type="spellEnd"/>
      <w:r w:rsidR="001305EE" w:rsidRPr="00FF6F17">
        <w:rPr>
          <w:rFonts w:ascii="Palatino Linotype" w:eastAsia="Calibri" w:hAnsi="Palatino Linotype" w:cs="Arial"/>
          <w:i/>
        </w:rPr>
        <w:t xml:space="preserve"> lo es que señale claramente en mi solicitud que </w:t>
      </w:r>
      <w:proofErr w:type="spellStart"/>
      <w:r w:rsidR="001305EE" w:rsidRPr="00FF6F17">
        <w:rPr>
          <w:rFonts w:ascii="Palatino Linotype" w:eastAsia="Calibri" w:hAnsi="Palatino Linotype" w:cs="Arial"/>
          <w:i/>
        </w:rPr>
        <w:t>queria</w:t>
      </w:r>
      <w:proofErr w:type="spellEnd"/>
      <w:r w:rsidR="001305EE" w:rsidRPr="00FF6F17">
        <w:rPr>
          <w:rFonts w:ascii="Palatino Linotype" w:eastAsia="Calibri" w:hAnsi="Palatino Linotype" w:cs="Arial"/>
          <w:i/>
        </w:rPr>
        <w:t xml:space="preserve"> (TODAS) cuando se dice todo, es literalmente todo, muy distinto a señalar: todo lo del año 2000, todo lo del año 2015, no señale un periodo y porque requiero toda la información. Si la solicitud era confusa la ley contempla un requerimiento de información adicional</w:t>
      </w:r>
      <w:r w:rsidR="00AA09C3" w:rsidRPr="00FF6F17">
        <w:rPr>
          <w:rFonts w:ascii="Palatino Linotype" w:eastAsia="Calibri" w:hAnsi="Palatino Linotype" w:cs="Arial"/>
          <w:i/>
        </w:rPr>
        <w:t>.</w:t>
      </w:r>
      <w:r w:rsidR="003E4A5C" w:rsidRPr="00FF6F17">
        <w:rPr>
          <w:rFonts w:ascii="Palatino Linotype" w:eastAsia="Calibri" w:hAnsi="Palatino Linotype" w:cs="Arial"/>
          <w:i/>
        </w:rPr>
        <w:t>” (Sic)</w:t>
      </w:r>
    </w:p>
    <w:p w14:paraId="7AD682F7" w14:textId="77777777" w:rsidR="006C0831" w:rsidRPr="00FF6F17" w:rsidRDefault="006C0831" w:rsidP="00FF6F17">
      <w:pPr>
        <w:pStyle w:val="Prrafodelista"/>
        <w:tabs>
          <w:tab w:val="left" w:pos="0"/>
        </w:tabs>
        <w:spacing w:line="360" w:lineRule="auto"/>
        <w:ind w:left="927" w:right="616"/>
        <w:jc w:val="both"/>
        <w:rPr>
          <w:rFonts w:ascii="Palatino Linotype" w:eastAsia="Calibri" w:hAnsi="Palatino Linotype" w:cs="Arial"/>
          <w:i/>
        </w:rPr>
      </w:pPr>
    </w:p>
    <w:p w14:paraId="14718D03" w14:textId="35D90D83" w:rsidR="00583389" w:rsidRPr="00FF6F17" w:rsidRDefault="00220DD2" w:rsidP="00FF6F17">
      <w:pPr>
        <w:pStyle w:val="Prrafodelista"/>
        <w:numPr>
          <w:ilvl w:val="0"/>
          <w:numId w:val="1"/>
        </w:numPr>
        <w:tabs>
          <w:tab w:val="left" w:pos="0"/>
        </w:tabs>
        <w:spacing w:line="360" w:lineRule="auto"/>
        <w:ind w:left="0" w:right="49" w:firstLine="0"/>
        <w:jc w:val="both"/>
        <w:rPr>
          <w:rFonts w:ascii="Palatino Linotype" w:hAnsi="Palatino Linotype"/>
          <w:i/>
        </w:rPr>
      </w:pPr>
      <w:r w:rsidRPr="00FF6F17">
        <w:rPr>
          <w:rFonts w:ascii="Palatino Linotype" w:eastAsia="Calibri" w:hAnsi="Palatino Linotype" w:cs="Arial"/>
        </w:rPr>
        <w:t xml:space="preserve">El </w:t>
      </w:r>
      <w:r w:rsidRPr="00FF6F17">
        <w:rPr>
          <w:rFonts w:ascii="Palatino Linotype" w:eastAsia="Calibri" w:hAnsi="Palatino Linotype" w:cs="Times New Roman"/>
        </w:rPr>
        <w:t>Comisionado</w:t>
      </w:r>
      <w:r w:rsidRPr="00FF6F17">
        <w:rPr>
          <w:rFonts w:ascii="Palatino Linotype" w:eastAsia="Calibri" w:hAnsi="Palatino Linotype" w:cs="Arial"/>
        </w:rPr>
        <w:t xml:space="preserve"> Ponente con fundamento en lo dispuesto por el artículo 185 fracción II de la ley de la materia, a través del acuerdo de admisión de fecha </w:t>
      </w:r>
      <w:r w:rsidR="003138B3" w:rsidRPr="00FF6F17">
        <w:rPr>
          <w:rFonts w:ascii="Palatino Linotype" w:eastAsia="Calibri" w:hAnsi="Palatino Linotype" w:cs="Arial"/>
        </w:rPr>
        <w:t>uno</w:t>
      </w:r>
      <w:r w:rsidR="00091508" w:rsidRPr="00FF6F17">
        <w:rPr>
          <w:rFonts w:ascii="Palatino Linotype" w:eastAsia="Calibri" w:hAnsi="Palatino Linotype" w:cs="Arial"/>
        </w:rPr>
        <w:t xml:space="preserve"> (</w:t>
      </w:r>
      <w:r w:rsidR="003138B3" w:rsidRPr="00FF6F17">
        <w:rPr>
          <w:rFonts w:ascii="Palatino Linotype" w:eastAsia="Calibri" w:hAnsi="Palatino Linotype" w:cs="Arial"/>
        </w:rPr>
        <w:t>01</w:t>
      </w:r>
      <w:r w:rsidR="00091508" w:rsidRPr="00FF6F17">
        <w:rPr>
          <w:rFonts w:ascii="Palatino Linotype" w:eastAsia="Calibri" w:hAnsi="Palatino Linotype" w:cs="Arial"/>
        </w:rPr>
        <w:t xml:space="preserve">) de </w:t>
      </w:r>
      <w:r w:rsidR="003138B3" w:rsidRPr="00FF6F17">
        <w:rPr>
          <w:rFonts w:ascii="Palatino Linotype" w:eastAsia="Calibri" w:hAnsi="Palatino Linotype" w:cs="Arial"/>
        </w:rPr>
        <w:t>abril</w:t>
      </w:r>
      <w:r w:rsidR="007A4264" w:rsidRPr="00FF6F17">
        <w:rPr>
          <w:rFonts w:ascii="Palatino Linotype" w:eastAsia="Calibri" w:hAnsi="Palatino Linotype" w:cs="Arial"/>
        </w:rPr>
        <w:t xml:space="preserve"> </w:t>
      </w:r>
      <w:r w:rsidR="00FA3B14" w:rsidRPr="00FF6F17">
        <w:rPr>
          <w:rFonts w:ascii="Palatino Linotype" w:eastAsia="Calibri" w:hAnsi="Palatino Linotype" w:cs="Arial"/>
        </w:rPr>
        <w:t>de</w:t>
      </w:r>
      <w:r w:rsidR="003138B3" w:rsidRPr="00FF6F17">
        <w:rPr>
          <w:rFonts w:ascii="Palatino Linotype" w:eastAsia="Calibri" w:hAnsi="Palatino Linotype" w:cs="Arial"/>
        </w:rPr>
        <w:t xml:space="preserve"> </w:t>
      </w:r>
      <w:r w:rsidR="00FA3B14" w:rsidRPr="00FF6F17">
        <w:rPr>
          <w:rFonts w:ascii="Palatino Linotype" w:eastAsia="Calibri" w:hAnsi="Palatino Linotype" w:cs="Arial"/>
        </w:rPr>
        <w:t>dos mil dieci</w:t>
      </w:r>
      <w:r w:rsidR="00AA09C3" w:rsidRPr="00FF6F17">
        <w:rPr>
          <w:rFonts w:ascii="Palatino Linotype" w:eastAsia="Calibri" w:hAnsi="Palatino Linotype" w:cs="Arial"/>
        </w:rPr>
        <w:t>nueve</w:t>
      </w:r>
      <w:r w:rsidRPr="00FF6F17">
        <w:rPr>
          <w:rFonts w:ascii="Palatino Linotype" w:eastAsia="Calibri" w:hAnsi="Palatino Linotype" w:cs="Arial"/>
        </w:rPr>
        <w:t xml:space="preserve">, puso a disposición de las partes el expediente electrónico vía Sistema de Acceso a la Información Mexiquense </w:t>
      </w:r>
      <w:r w:rsidR="00B5159E" w:rsidRPr="00FF6F17">
        <w:rPr>
          <w:rFonts w:ascii="Palatino Linotype" w:eastAsia="Calibri" w:hAnsi="Palatino Linotype" w:cs="Arial"/>
        </w:rPr>
        <w:t>(</w:t>
      </w:r>
      <w:r w:rsidRPr="00FF6F17">
        <w:rPr>
          <w:rFonts w:ascii="Palatino Linotype" w:eastAsia="Calibri" w:hAnsi="Palatino Linotype" w:cs="Arial"/>
        </w:rPr>
        <w:t>SAIMEX</w:t>
      </w:r>
      <w:r w:rsidR="00B5159E" w:rsidRPr="00FF6F17">
        <w:rPr>
          <w:rFonts w:ascii="Palatino Linotype" w:eastAsia="Calibri" w:hAnsi="Palatino Linotype" w:cs="Arial"/>
        </w:rPr>
        <w:t>)</w:t>
      </w:r>
      <w:r w:rsidRPr="00FF6F17">
        <w:rPr>
          <w:rFonts w:ascii="Palatino Linotype" w:eastAsia="Calibri" w:hAnsi="Palatino Linotype" w:cs="Arial"/>
          <w:b/>
        </w:rPr>
        <w:t xml:space="preserve"> </w:t>
      </w:r>
      <w:r w:rsidRPr="00FF6F17">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FF6F17">
        <w:rPr>
          <w:rFonts w:ascii="Palatino Linotype" w:eastAsia="Calibri" w:hAnsi="Palatino Linotype" w:cs="Arial"/>
          <w:b/>
        </w:rPr>
        <w:t>SUJETO OBLIGADO</w:t>
      </w:r>
      <w:r w:rsidRPr="00FF6F17">
        <w:rPr>
          <w:rFonts w:ascii="Palatino Linotype" w:eastAsia="Calibri" w:hAnsi="Palatino Linotype" w:cs="Arial"/>
        </w:rPr>
        <w:t xml:space="preserve"> presentará el Informe Justificado procedente.</w:t>
      </w:r>
    </w:p>
    <w:p w14:paraId="76865E16" w14:textId="77777777" w:rsidR="00583389" w:rsidRPr="00FF6F17" w:rsidRDefault="00583389" w:rsidP="00FF6F17">
      <w:pPr>
        <w:pStyle w:val="Prrafodelista"/>
        <w:tabs>
          <w:tab w:val="left" w:pos="0"/>
        </w:tabs>
        <w:spacing w:line="360" w:lineRule="auto"/>
        <w:ind w:left="142"/>
        <w:jc w:val="both"/>
        <w:rPr>
          <w:rFonts w:ascii="Palatino Linotype" w:hAnsi="Palatino Linotype"/>
          <w:i/>
        </w:rPr>
      </w:pPr>
    </w:p>
    <w:p w14:paraId="5FB7E1D5" w14:textId="77777777" w:rsidR="003138B3" w:rsidRPr="00FF6F17" w:rsidRDefault="003138B3" w:rsidP="00FF6F17">
      <w:pPr>
        <w:pStyle w:val="Prrafodelista"/>
        <w:numPr>
          <w:ilvl w:val="0"/>
          <w:numId w:val="1"/>
        </w:numPr>
        <w:tabs>
          <w:tab w:val="left" w:pos="0"/>
        </w:tabs>
        <w:spacing w:line="360" w:lineRule="auto"/>
        <w:ind w:left="0" w:right="49" w:firstLine="0"/>
        <w:jc w:val="both"/>
        <w:rPr>
          <w:rFonts w:ascii="Palatino Linotype" w:eastAsia="Calibri" w:hAnsi="Palatino Linotype" w:cs="Arial"/>
          <w:b/>
          <w:i/>
        </w:rPr>
      </w:pPr>
      <w:r w:rsidRPr="00FF6F17">
        <w:rPr>
          <w:rFonts w:ascii="Palatino Linotype" w:eastAsia="Calibri" w:hAnsi="Palatino Linotype" w:cs="Arial"/>
        </w:rPr>
        <w:t>El diez</w:t>
      </w:r>
      <w:r w:rsidR="007A4264" w:rsidRPr="00FF6F17">
        <w:rPr>
          <w:rFonts w:ascii="Palatino Linotype" w:eastAsia="Calibri" w:hAnsi="Palatino Linotype" w:cs="Arial"/>
        </w:rPr>
        <w:t xml:space="preserve"> (</w:t>
      </w:r>
      <w:r w:rsidRPr="00FF6F17">
        <w:rPr>
          <w:rFonts w:ascii="Palatino Linotype" w:eastAsia="Calibri" w:hAnsi="Palatino Linotype" w:cs="Arial"/>
        </w:rPr>
        <w:t>10</w:t>
      </w:r>
      <w:r w:rsidR="007A4264" w:rsidRPr="00FF6F17">
        <w:rPr>
          <w:rFonts w:ascii="Palatino Linotype" w:eastAsia="Calibri" w:hAnsi="Palatino Linotype" w:cs="Arial"/>
        </w:rPr>
        <w:t xml:space="preserve">) de </w:t>
      </w:r>
      <w:r w:rsidR="005B2C3B" w:rsidRPr="00FF6F17">
        <w:rPr>
          <w:rFonts w:ascii="Palatino Linotype" w:eastAsia="Calibri" w:hAnsi="Palatino Linotype" w:cs="Arial"/>
        </w:rPr>
        <w:t>abril</w:t>
      </w:r>
      <w:r w:rsidR="007A4264" w:rsidRPr="00FF6F17">
        <w:rPr>
          <w:rFonts w:ascii="Palatino Linotype" w:eastAsia="Calibri" w:hAnsi="Palatino Linotype" w:cs="Arial"/>
        </w:rPr>
        <w:t xml:space="preserve"> de dos mil diecinueve e</w:t>
      </w:r>
      <w:r w:rsidR="00585F00" w:rsidRPr="00FF6F17">
        <w:rPr>
          <w:rFonts w:ascii="Palatino Linotype" w:eastAsia="Calibri" w:hAnsi="Palatino Linotype" w:cs="Arial"/>
        </w:rPr>
        <w:t xml:space="preserve">l </w:t>
      </w:r>
      <w:r w:rsidR="00585F00" w:rsidRPr="00FF6F17">
        <w:rPr>
          <w:rFonts w:ascii="Palatino Linotype" w:eastAsia="Calibri" w:hAnsi="Palatino Linotype" w:cs="Arial"/>
          <w:b/>
        </w:rPr>
        <w:t>SUJETO OBLIGADO</w:t>
      </w:r>
      <w:r w:rsidR="00585F00" w:rsidRPr="00FF6F17">
        <w:rPr>
          <w:rFonts w:ascii="Palatino Linotype" w:eastAsia="Calibri" w:hAnsi="Palatino Linotype" w:cs="Arial"/>
        </w:rPr>
        <w:t xml:space="preserve"> p</w:t>
      </w:r>
      <w:r w:rsidR="007A4264" w:rsidRPr="00FF6F17">
        <w:rPr>
          <w:rFonts w:ascii="Palatino Linotype" w:eastAsia="Calibri" w:hAnsi="Palatino Linotype" w:cs="Arial"/>
        </w:rPr>
        <w:t xml:space="preserve">resentó el informe justificado consistente en </w:t>
      </w:r>
      <w:r w:rsidRPr="00FF6F17">
        <w:rPr>
          <w:rFonts w:ascii="Palatino Linotype" w:eastAsia="Calibri" w:hAnsi="Palatino Linotype" w:cs="Arial"/>
        </w:rPr>
        <w:t>los</w:t>
      </w:r>
      <w:r w:rsidR="007A4264" w:rsidRPr="00FF6F17">
        <w:rPr>
          <w:rFonts w:ascii="Palatino Linotype" w:eastAsia="Calibri" w:hAnsi="Palatino Linotype" w:cs="Arial"/>
        </w:rPr>
        <w:t xml:space="preserve"> archivo</w:t>
      </w:r>
      <w:r w:rsidRPr="00FF6F17">
        <w:rPr>
          <w:rFonts w:ascii="Palatino Linotype" w:eastAsia="Calibri" w:hAnsi="Palatino Linotype" w:cs="Arial"/>
        </w:rPr>
        <w:t>s</w:t>
      </w:r>
      <w:r w:rsidR="007A4264" w:rsidRPr="00FF6F17">
        <w:rPr>
          <w:rFonts w:ascii="Palatino Linotype" w:eastAsia="Calibri" w:hAnsi="Palatino Linotype" w:cs="Arial"/>
        </w:rPr>
        <w:t xml:space="preserve"> electrónico</w:t>
      </w:r>
      <w:r w:rsidRPr="00FF6F17">
        <w:rPr>
          <w:rFonts w:ascii="Palatino Linotype" w:eastAsia="Calibri" w:hAnsi="Palatino Linotype" w:cs="Arial"/>
        </w:rPr>
        <w:t>s</w:t>
      </w:r>
      <w:r w:rsidR="000B152C" w:rsidRPr="00FF6F17">
        <w:rPr>
          <w:rFonts w:ascii="Palatino Linotype" w:eastAsia="Calibri" w:hAnsi="Palatino Linotype" w:cs="Arial"/>
        </w:rPr>
        <w:t xml:space="preserve"> </w:t>
      </w:r>
      <w:r w:rsidRPr="00FF6F17">
        <w:rPr>
          <w:rFonts w:ascii="Palatino Linotype" w:eastAsia="Calibri" w:hAnsi="Palatino Linotype" w:cs="Arial"/>
        </w:rPr>
        <w:t xml:space="preserve">descritos en el orden siguiente: </w:t>
      </w:r>
    </w:p>
    <w:p w14:paraId="67EDE62F" w14:textId="77777777" w:rsidR="003138B3" w:rsidRPr="00FF6F17" w:rsidRDefault="003138B3" w:rsidP="00FF6F17">
      <w:pPr>
        <w:pStyle w:val="Prrafodelista"/>
        <w:spacing w:line="360" w:lineRule="auto"/>
        <w:rPr>
          <w:rFonts w:ascii="Palatino Linotype" w:eastAsia="Calibri" w:hAnsi="Palatino Linotype" w:cs="Arial"/>
        </w:rPr>
      </w:pPr>
    </w:p>
    <w:p w14:paraId="2B6F0B07" w14:textId="379FE49F" w:rsidR="003138B3" w:rsidRPr="00FF6F17" w:rsidRDefault="003138B3" w:rsidP="00FF6F17">
      <w:pPr>
        <w:pStyle w:val="Prrafodelista"/>
        <w:numPr>
          <w:ilvl w:val="0"/>
          <w:numId w:val="16"/>
        </w:numPr>
        <w:tabs>
          <w:tab w:val="left" w:pos="0"/>
        </w:tabs>
        <w:spacing w:line="360" w:lineRule="auto"/>
        <w:ind w:right="49"/>
        <w:jc w:val="both"/>
        <w:rPr>
          <w:rFonts w:ascii="Palatino Linotype" w:eastAsia="Calibri" w:hAnsi="Palatino Linotype" w:cs="Arial"/>
          <w:b/>
          <w:i/>
        </w:rPr>
      </w:pPr>
      <w:r w:rsidRPr="00FF6F17">
        <w:rPr>
          <w:rFonts w:ascii="Palatino Linotype" w:eastAsia="Calibri" w:hAnsi="Palatino Linotype" w:cs="Arial"/>
          <w:b/>
          <w:i/>
        </w:rPr>
        <w:t xml:space="preserve">Informe Justificado.UT.pdf: </w:t>
      </w:r>
      <w:r w:rsidRPr="00FF6F17">
        <w:rPr>
          <w:rFonts w:ascii="Palatino Linotype" w:eastAsia="Calibri" w:hAnsi="Palatino Linotype" w:cs="Arial"/>
        </w:rPr>
        <w:t xml:space="preserve">Escrito de fecha diez (10) de abril de dos mil diecinueve, mediante el cual, la Titular de la Unidad de Transparencia rindió el Informe Justificado, </w:t>
      </w:r>
      <w:r w:rsidR="00F278D7" w:rsidRPr="00FF6F17">
        <w:rPr>
          <w:rFonts w:ascii="Palatino Linotype" w:eastAsia="Calibri" w:hAnsi="Palatino Linotype" w:cs="Arial"/>
        </w:rPr>
        <w:t xml:space="preserve">que en su parte medular refirió que </w:t>
      </w:r>
      <w:r w:rsidR="00F278D7" w:rsidRPr="00FF6F17">
        <w:rPr>
          <w:rFonts w:ascii="Palatino Linotype" w:eastAsia="Calibri" w:hAnsi="Palatino Linotype" w:cs="Arial"/>
          <w:i/>
        </w:rPr>
        <w:t xml:space="preserve">“en aras de garantizar en todos sus extremos el principio de máxima publicidad y el acceso a la información pública del particular, </w:t>
      </w:r>
      <w:r w:rsidR="00F278D7" w:rsidRPr="00FF6F17">
        <w:rPr>
          <w:rFonts w:ascii="Palatino Linotype" w:eastAsia="Calibri" w:hAnsi="Palatino Linotype" w:cs="Arial"/>
          <w:b/>
          <w:i/>
          <w:u w:val="single"/>
        </w:rPr>
        <w:t xml:space="preserve">realizó una nueva </w:t>
      </w:r>
      <w:r w:rsidR="0099172A" w:rsidRPr="00FF6F17">
        <w:rPr>
          <w:rFonts w:ascii="Palatino Linotype" w:eastAsia="Calibri" w:hAnsi="Palatino Linotype" w:cs="Arial"/>
          <w:b/>
          <w:i/>
          <w:u w:val="single"/>
        </w:rPr>
        <w:t>búsqueda de la información</w:t>
      </w:r>
      <w:r w:rsidR="0099172A" w:rsidRPr="00FF6F17">
        <w:rPr>
          <w:rFonts w:ascii="Palatino Linotype" w:eastAsia="Calibri" w:hAnsi="Palatino Linotype" w:cs="Arial"/>
          <w:i/>
        </w:rPr>
        <w:t xml:space="preserve"> requerida por el ahora recurrente en los archivos de las diversas áreas que componen la Contraloría Interna y Órgano de Control y Vigilancia de este Instituto, atendiendo a sus motivos y razones de inconformidad, </w:t>
      </w:r>
      <w:r w:rsidR="0099172A" w:rsidRPr="00FF6F17">
        <w:rPr>
          <w:rFonts w:ascii="Palatino Linotype" w:eastAsia="Calibri" w:hAnsi="Palatino Linotype" w:cs="Arial"/>
          <w:b/>
          <w:i/>
          <w:u w:val="single"/>
        </w:rPr>
        <w:t>sin que existiera algún registro y/o documento de la información requerida por el particular</w:t>
      </w:r>
      <w:r w:rsidR="0099172A" w:rsidRPr="00FF6F17">
        <w:rPr>
          <w:rFonts w:ascii="Palatino Linotype" w:eastAsia="Calibri" w:hAnsi="Palatino Linotype" w:cs="Arial"/>
          <w:i/>
        </w:rPr>
        <w:t>,…”</w:t>
      </w:r>
    </w:p>
    <w:p w14:paraId="51D55772" w14:textId="77777777" w:rsidR="00FF6F17" w:rsidRPr="00FF6F17" w:rsidRDefault="00FF6F17" w:rsidP="00FF6F17">
      <w:pPr>
        <w:pStyle w:val="Prrafodelista"/>
        <w:tabs>
          <w:tab w:val="left" w:pos="0"/>
        </w:tabs>
        <w:spacing w:line="360" w:lineRule="auto"/>
        <w:ind w:left="780" w:right="49"/>
        <w:jc w:val="both"/>
        <w:rPr>
          <w:rFonts w:ascii="Palatino Linotype" w:eastAsia="Calibri" w:hAnsi="Palatino Linotype" w:cs="Arial"/>
          <w:b/>
          <w:i/>
        </w:rPr>
      </w:pPr>
    </w:p>
    <w:p w14:paraId="79D99B0B" w14:textId="23BA97AD" w:rsidR="003138B3" w:rsidRPr="00FF6F17" w:rsidRDefault="003138B3" w:rsidP="00FF6F17">
      <w:pPr>
        <w:pStyle w:val="Prrafodelista"/>
        <w:numPr>
          <w:ilvl w:val="0"/>
          <w:numId w:val="16"/>
        </w:numPr>
        <w:tabs>
          <w:tab w:val="left" w:pos="0"/>
        </w:tabs>
        <w:spacing w:line="360" w:lineRule="auto"/>
        <w:ind w:right="49"/>
        <w:jc w:val="both"/>
        <w:rPr>
          <w:rFonts w:ascii="Palatino Linotype" w:eastAsia="Calibri" w:hAnsi="Palatino Linotype" w:cs="Arial"/>
          <w:b/>
          <w:i/>
        </w:rPr>
      </w:pPr>
      <w:r w:rsidRPr="00FF6F17">
        <w:rPr>
          <w:rFonts w:ascii="Palatino Linotype" w:eastAsia="Calibri" w:hAnsi="Palatino Linotype" w:cs="Arial"/>
          <w:b/>
          <w:i/>
        </w:rPr>
        <w:t>Anexo al Informe (Carteo).</w:t>
      </w:r>
      <w:proofErr w:type="spellStart"/>
      <w:r w:rsidRPr="00FF6F17">
        <w:rPr>
          <w:rFonts w:ascii="Palatino Linotype" w:eastAsia="Calibri" w:hAnsi="Palatino Linotype" w:cs="Arial"/>
          <w:b/>
          <w:i/>
        </w:rPr>
        <w:t>pdf</w:t>
      </w:r>
      <w:proofErr w:type="spellEnd"/>
      <w:r w:rsidR="0099172A" w:rsidRPr="00FF6F17">
        <w:rPr>
          <w:rFonts w:ascii="Palatino Linotype" w:eastAsia="Calibri" w:hAnsi="Palatino Linotype" w:cs="Arial"/>
          <w:b/>
          <w:i/>
        </w:rPr>
        <w:t xml:space="preserve">: </w:t>
      </w:r>
      <w:r w:rsidR="000845F7" w:rsidRPr="00FF6F17">
        <w:rPr>
          <w:rFonts w:ascii="Palatino Linotype" w:eastAsia="Calibri" w:hAnsi="Palatino Linotype" w:cs="Arial"/>
        </w:rPr>
        <w:t xml:space="preserve">Integrado por ocho fojas que acreditan el carteó realizado por el Servidor Público Habilitado en cada una de las áreas de la Contraloría Interna. </w:t>
      </w:r>
    </w:p>
    <w:p w14:paraId="1656FBDE" w14:textId="77777777" w:rsidR="00FF6F17" w:rsidRPr="00FF6F17" w:rsidRDefault="00FF6F17" w:rsidP="00FF6F17">
      <w:pPr>
        <w:tabs>
          <w:tab w:val="left" w:pos="0"/>
        </w:tabs>
        <w:spacing w:line="360" w:lineRule="auto"/>
        <w:ind w:right="49"/>
        <w:jc w:val="both"/>
        <w:rPr>
          <w:rFonts w:ascii="Palatino Linotype" w:eastAsia="Calibri" w:hAnsi="Palatino Linotype" w:cs="Arial"/>
          <w:b/>
          <w:i/>
        </w:rPr>
      </w:pPr>
    </w:p>
    <w:p w14:paraId="2AE062F4" w14:textId="1A403FBE" w:rsidR="003138B3" w:rsidRPr="00FF6F17" w:rsidRDefault="003138B3" w:rsidP="00FF6F17">
      <w:pPr>
        <w:pStyle w:val="Prrafodelista"/>
        <w:numPr>
          <w:ilvl w:val="0"/>
          <w:numId w:val="16"/>
        </w:numPr>
        <w:tabs>
          <w:tab w:val="left" w:pos="0"/>
        </w:tabs>
        <w:spacing w:line="360" w:lineRule="auto"/>
        <w:ind w:right="49"/>
        <w:jc w:val="both"/>
        <w:rPr>
          <w:rFonts w:ascii="Palatino Linotype" w:eastAsia="Calibri" w:hAnsi="Palatino Linotype" w:cs="Arial"/>
          <w:b/>
          <w:i/>
        </w:rPr>
      </w:pPr>
      <w:r w:rsidRPr="00FF6F17">
        <w:rPr>
          <w:rFonts w:ascii="Palatino Linotype" w:eastAsia="Calibri" w:hAnsi="Palatino Linotype" w:cs="Arial"/>
          <w:b/>
          <w:i/>
        </w:rPr>
        <w:t>Requerimiento de Informe Justificado.pdf</w:t>
      </w:r>
      <w:r w:rsidR="000845F7" w:rsidRPr="00FF6F17">
        <w:rPr>
          <w:rFonts w:ascii="Palatino Linotype" w:eastAsia="Calibri" w:hAnsi="Palatino Linotype" w:cs="Arial"/>
          <w:b/>
          <w:i/>
        </w:rPr>
        <w:t xml:space="preserve">: </w:t>
      </w:r>
      <w:r w:rsidR="000845F7" w:rsidRPr="00FF6F17">
        <w:rPr>
          <w:rFonts w:ascii="Palatino Linotype" w:eastAsia="Calibri" w:hAnsi="Palatino Linotype" w:cs="Arial"/>
        </w:rPr>
        <w:t xml:space="preserve">Memorándum número INFOEM/UT/083/2019 de fecha uno (01) de abril de 2019, suscrito por la Titular de la Unidad de Transparencia, dirigido </w:t>
      </w:r>
      <w:r w:rsidR="009705FB" w:rsidRPr="00FF6F17">
        <w:rPr>
          <w:rFonts w:ascii="Palatino Linotype" w:eastAsia="Calibri" w:hAnsi="Palatino Linotype" w:cs="Arial"/>
        </w:rPr>
        <w:t xml:space="preserve">a la </w:t>
      </w:r>
      <w:r w:rsidR="000845F7" w:rsidRPr="00FF6F17">
        <w:rPr>
          <w:rFonts w:ascii="Palatino Linotype" w:eastAsia="Calibri" w:hAnsi="Palatino Linotype" w:cs="Arial"/>
        </w:rPr>
        <w:t xml:space="preserve">Contraloría Interna y Órgano de Control y Vigilancia por medio del cual </w:t>
      </w:r>
      <w:r w:rsidR="009705FB" w:rsidRPr="00FF6F17">
        <w:rPr>
          <w:rFonts w:ascii="Palatino Linotype" w:eastAsia="Calibri" w:hAnsi="Palatino Linotype" w:cs="Arial"/>
        </w:rPr>
        <w:t xml:space="preserve">solicitó al Servidor Público Habilitado remitiera el informe derivado de la respuesta a la solicitud de acceso a la información pública. </w:t>
      </w:r>
    </w:p>
    <w:p w14:paraId="6E67CDAA" w14:textId="77777777" w:rsidR="00FF6F17" w:rsidRPr="00FF6F17" w:rsidRDefault="00FF6F17" w:rsidP="00FF6F17">
      <w:pPr>
        <w:tabs>
          <w:tab w:val="left" w:pos="0"/>
        </w:tabs>
        <w:spacing w:line="360" w:lineRule="auto"/>
        <w:ind w:right="49"/>
        <w:jc w:val="both"/>
        <w:rPr>
          <w:rFonts w:ascii="Palatino Linotype" w:eastAsia="Calibri" w:hAnsi="Palatino Linotype" w:cs="Arial"/>
          <w:b/>
          <w:i/>
        </w:rPr>
      </w:pPr>
    </w:p>
    <w:p w14:paraId="4072CA15" w14:textId="03F816AC" w:rsidR="003138B3" w:rsidRPr="00FF6F17" w:rsidRDefault="003138B3" w:rsidP="00FF6F17">
      <w:pPr>
        <w:pStyle w:val="Prrafodelista"/>
        <w:numPr>
          <w:ilvl w:val="0"/>
          <w:numId w:val="16"/>
        </w:numPr>
        <w:tabs>
          <w:tab w:val="left" w:pos="0"/>
        </w:tabs>
        <w:spacing w:line="360" w:lineRule="auto"/>
        <w:ind w:right="49"/>
        <w:jc w:val="both"/>
        <w:rPr>
          <w:rFonts w:ascii="Palatino Linotype" w:eastAsia="Calibri" w:hAnsi="Palatino Linotype" w:cs="Arial"/>
          <w:b/>
          <w:i/>
        </w:rPr>
      </w:pPr>
      <w:r w:rsidRPr="00FF6F17">
        <w:rPr>
          <w:rFonts w:ascii="Palatino Linotype" w:eastAsia="Calibri" w:hAnsi="Palatino Linotype" w:cs="Arial"/>
          <w:b/>
          <w:i/>
        </w:rPr>
        <w:t>Informe Justificado CIOCV.pdf</w:t>
      </w:r>
      <w:r w:rsidR="009705FB" w:rsidRPr="00FF6F17">
        <w:rPr>
          <w:rFonts w:ascii="Palatino Linotype" w:eastAsia="Calibri" w:hAnsi="Palatino Linotype" w:cs="Arial"/>
          <w:b/>
          <w:i/>
        </w:rPr>
        <w:t xml:space="preserve">: </w:t>
      </w:r>
      <w:r w:rsidR="009705FB" w:rsidRPr="00FF6F17">
        <w:rPr>
          <w:rFonts w:ascii="Palatino Linotype" w:eastAsia="Calibri" w:hAnsi="Palatino Linotype" w:cs="Arial"/>
        </w:rPr>
        <w:t>Memorándum número INFOEM/CI-OCV/0176/2019</w:t>
      </w:r>
      <w:r w:rsidR="006128BA" w:rsidRPr="00FF6F17">
        <w:rPr>
          <w:rFonts w:ascii="Palatino Linotype" w:eastAsia="Calibri" w:hAnsi="Palatino Linotype" w:cs="Arial"/>
        </w:rPr>
        <w:t xml:space="preserve"> de fecha tres (03)</w:t>
      </w:r>
      <w:r w:rsidR="00404E6F" w:rsidRPr="00FF6F17">
        <w:rPr>
          <w:rFonts w:ascii="Palatino Linotype" w:eastAsia="Calibri" w:hAnsi="Palatino Linotype" w:cs="Arial"/>
        </w:rPr>
        <w:t xml:space="preserve"> de abril de dos mil diecinueve, suscrito y signado por el Contralor Interno y Titular del Órgano de Control y Vigilancia, en el que refirió que: </w:t>
      </w:r>
      <w:r w:rsidR="00404E6F" w:rsidRPr="00FF6F17">
        <w:rPr>
          <w:rFonts w:ascii="Palatino Linotype" w:eastAsia="Calibri" w:hAnsi="Palatino Linotype" w:cs="Arial"/>
          <w:i/>
        </w:rPr>
        <w:t>“en aras de garantizar en todos sus extremos el principio de máxima publicidad y el acceso a la información pública, se realizó nuevamente la búsqueda razonable y exhaustiva en los archivos de esta Contraloría, por el periodo comprendido del dos mil dieciséis a la fecha de la solicitud que es decir el siete de marzo del presente año, temporalidad en la que se tiene registro de las sanciones, se advierte que no se impuso sanción y/o multa a ningún servidor público adscrito al Ayuntamiento de Chimalhuacán por el incumplimiento de la Ley de Transparencia Local.”</w:t>
      </w:r>
    </w:p>
    <w:p w14:paraId="4492EC36" w14:textId="77777777" w:rsidR="003138B3" w:rsidRPr="00FF6F17" w:rsidRDefault="003138B3" w:rsidP="00FF6F17">
      <w:pPr>
        <w:pStyle w:val="Prrafodelista"/>
        <w:spacing w:line="360" w:lineRule="auto"/>
        <w:rPr>
          <w:rFonts w:ascii="Palatino Linotype" w:eastAsia="Calibri" w:hAnsi="Palatino Linotype" w:cs="Arial"/>
        </w:rPr>
      </w:pPr>
    </w:p>
    <w:p w14:paraId="74A8419D" w14:textId="1E38DD3E" w:rsidR="009B146D" w:rsidRPr="00FF6F17" w:rsidRDefault="005B2C3B" w:rsidP="00FF6F17">
      <w:pPr>
        <w:pStyle w:val="Prrafodelista"/>
        <w:tabs>
          <w:tab w:val="left" w:pos="0"/>
        </w:tabs>
        <w:spacing w:line="360" w:lineRule="auto"/>
        <w:ind w:left="0" w:right="49"/>
        <w:jc w:val="both"/>
        <w:rPr>
          <w:rFonts w:ascii="Palatino Linotype" w:eastAsia="Calibri" w:hAnsi="Palatino Linotype" w:cs="Arial"/>
          <w:b/>
          <w:i/>
        </w:rPr>
      </w:pPr>
      <w:r w:rsidRPr="00FF6F17">
        <w:rPr>
          <w:rFonts w:ascii="Palatino Linotype" w:eastAsia="Calibri" w:hAnsi="Palatino Linotype" w:cs="Arial"/>
          <w:lang w:val="es-ES"/>
        </w:rPr>
        <w:t>Documento</w:t>
      </w:r>
      <w:r w:rsidR="00C07F55" w:rsidRPr="00FF6F17">
        <w:rPr>
          <w:rFonts w:ascii="Palatino Linotype" w:eastAsia="Calibri" w:hAnsi="Palatino Linotype" w:cs="Arial"/>
          <w:lang w:val="es-ES"/>
        </w:rPr>
        <w:t>s que en fecha veintisiete</w:t>
      </w:r>
      <w:r w:rsidRPr="00FF6F17">
        <w:rPr>
          <w:rFonts w:ascii="Palatino Linotype" w:eastAsia="Calibri" w:hAnsi="Palatino Linotype" w:cs="Arial"/>
          <w:lang w:val="es-ES"/>
        </w:rPr>
        <w:t xml:space="preserve"> (2</w:t>
      </w:r>
      <w:r w:rsidR="00C07F55" w:rsidRPr="00FF6F17">
        <w:rPr>
          <w:rFonts w:ascii="Palatino Linotype" w:eastAsia="Calibri" w:hAnsi="Palatino Linotype" w:cs="Arial"/>
          <w:lang w:val="es-ES"/>
        </w:rPr>
        <w:t>7</w:t>
      </w:r>
      <w:r w:rsidRPr="00FF6F17">
        <w:rPr>
          <w:rFonts w:ascii="Palatino Linotype" w:eastAsia="Calibri" w:hAnsi="Palatino Linotype" w:cs="Arial"/>
          <w:lang w:val="es-ES"/>
        </w:rPr>
        <w:t xml:space="preserve">) de </w:t>
      </w:r>
      <w:r w:rsidR="00C07F55" w:rsidRPr="00FF6F17">
        <w:rPr>
          <w:rFonts w:ascii="Palatino Linotype" w:eastAsia="Calibri" w:hAnsi="Palatino Linotype" w:cs="Arial"/>
          <w:lang w:val="es-ES"/>
        </w:rPr>
        <w:t>mayo</w:t>
      </w:r>
      <w:r w:rsidRPr="00FF6F17">
        <w:rPr>
          <w:rFonts w:ascii="Palatino Linotype" w:eastAsia="Calibri" w:hAnsi="Palatino Linotype" w:cs="Arial"/>
          <w:lang w:val="es-ES"/>
        </w:rPr>
        <w:t xml:space="preserve"> del </w:t>
      </w:r>
      <w:r w:rsidR="004602FB" w:rsidRPr="00FF6F17">
        <w:rPr>
          <w:rFonts w:ascii="Palatino Linotype" w:eastAsia="Calibri" w:hAnsi="Palatino Linotype" w:cs="Arial"/>
          <w:lang w:val="es-ES"/>
        </w:rPr>
        <w:t>año dos mil diecinueve</w:t>
      </w:r>
      <w:r w:rsidRPr="00FF6F17">
        <w:rPr>
          <w:rFonts w:ascii="Palatino Linotype" w:eastAsia="Calibri" w:hAnsi="Palatino Linotype" w:cs="Arial"/>
          <w:lang w:val="es-ES"/>
        </w:rPr>
        <w:t xml:space="preserve">, </w:t>
      </w:r>
      <w:r w:rsidR="00C07F55" w:rsidRPr="00FF6F17">
        <w:rPr>
          <w:rFonts w:ascii="Palatino Linotype" w:eastAsia="Calibri" w:hAnsi="Palatino Linotype" w:cs="Arial"/>
          <w:lang w:val="es-ES"/>
        </w:rPr>
        <w:t xml:space="preserve">fueron </w:t>
      </w:r>
      <w:r w:rsidR="00CA0F38" w:rsidRPr="00FF6F17">
        <w:rPr>
          <w:rFonts w:ascii="Palatino Linotype" w:eastAsia="Calibri" w:hAnsi="Palatino Linotype" w:cs="Arial"/>
          <w:lang w:val="es-ES"/>
        </w:rPr>
        <w:t>puesto</w:t>
      </w:r>
      <w:r w:rsidR="00C07F55" w:rsidRPr="00FF6F17">
        <w:rPr>
          <w:rFonts w:ascii="Palatino Linotype" w:eastAsia="Calibri" w:hAnsi="Palatino Linotype" w:cs="Arial"/>
          <w:lang w:val="es-ES"/>
        </w:rPr>
        <w:t>s</w:t>
      </w:r>
      <w:r w:rsidR="00CA0F38" w:rsidRPr="00FF6F17">
        <w:rPr>
          <w:rFonts w:ascii="Palatino Linotype" w:eastAsia="Calibri" w:hAnsi="Palatino Linotype" w:cs="Arial"/>
          <w:lang w:val="es-ES"/>
        </w:rPr>
        <w:t xml:space="preserve"> a disposición del </w:t>
      </w:r>
      <w:r w:rsidR="00CA0F38" w:rsidRPr="00FF6F17">
        <w:rPr>
          <w:rFonts w:ascii="Palatino Linotype" w:eastAsia="Calibri" w:hAnsi="Palatino Linotype" w:cs="Arial"/>
          <w:b/>
          <w:lang w:val="es-ES"/>
        </w:rPr>
        <w:t xml:space="preserve">RECURRENTE </w:t>
      </w:r>
      <w:r w:rsidR="00CA0F38" w:rsidRPr="00FF6F17">
        <w:rPr>
          <w:rFonts w:ascii="Palatino Linotype" w:eastAsia="Calibri" w:hAnsi="Palatino Linotype" w:cs="Arial"/>
          <w:lang w:val="es-ES"/>
        </w:rPr>
        <w:t xml:space="preserve">por  encontrarse en el supuesto señalado en el artículo 185 fracción III de la </w:t>
      </w:r>
      <w:r w:rsidR="00CA0F38" w:rsidRPr="00FF6F17">
        <w:rPr>
          <w:rFonts w:ascii="Palatino Linotype" w:eastAsia="Calibri" w:hAnsi="Palatino Linotype" w:cs="Arial"/>
          <w:b/>
          <w:lang w:val="es-ES"/>
        </w:rPr>
        <w:t>Ley de Transparencia y Acceso a la Información Pública del Estado de México y Municipios</w:t>
      </w:r>
      <w:r w:rsidR="003B53BC" w:rsidRPr="00FF6F17">
        <w:rPr>
          <w:rFonts w:ascii="Palatino Linotype" w:eastAsia="Calibri" w:hAnsi="Palatino Linotype" w:cs="Arial"/>
          <w:lang w:val="es-ES"/>
        </w:rPr>
        <w:t xml:space="preserve">. </w:t>
      </w:r>
    </w:p>
    <w:p w14:paraId="261AB1EC" w14:textId="0CD24DF5" w:rsidR="00CA0F38" w:rsidRPr="00FF6F17" w:rsidRDefault="003B53BC" w:rsidP="00FF6F17">
      <w:pPr>
        <w:pStyle w:val="Prrafodelista"/>
        <w:tabs>
          <w:tab w:val="left" w:pos="0"/>
        </w:tabs>
        <w:spacing w:line="360" w:lineRule="auto"/>
        <w:ind w:left="0" w:right="49"/>
        <w:jc w:val="both"/>
        <w:rPr>
          <w:rFonts w:ascii="Palatino Linotype" w:hAnsi="Palatino Linotype"/>
        </w:rPr>
      </w:pPr>
      <w:r w:rsidRPr="00FF6F17">
        <w:rPr>
          <w:rFonts w:ascii="Palatino Linotype" w:hAnsi="Palatino Linotype"/>
          <w:noProof/>
          <w:lang w:val="es-MX" w:eastAsia="es-MX"/>
        </w:rPr>
        <w:t xml:space="preserve">  </w:t>
      </w:r>
    </w:p>
    <w:p w14:paraId="5A08E8EB" w14:textId="77777777" w:rsidR="00F72656" w:rsidRPr="00FF6F17" w:rsidRDefault="00F72656"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eastAsia="Calibri" w:hAnsi="Palatino Linotype" w:cs="Arial"/>
        </w:rPr>
        <w:t>Consecutivamente</w:t>
      </w:r>
      <w:r w:rsidRPr="00FF6F17">
        <w:rPr>
          <w:rFonts w:ascii="Palatino Linotype" w:hAnsi="Palatino Linotype"/>
        </w:rPr>
        <w:t>, el Comisionado Ponente decretó el cierre de instrucción mediante acuerdo de cuatro  (04) de junio de dos mil diecinueve, por lo que, ordenó turnar el expediente a resolución.</w:t>
      </w:r>
    </w:p>
    <w:p w14:paraId="01F974F7" w14:textId="77777777" w:rsidR="00F72656" w:rsidRPr="00FF6F17" w:rsidRDefault="00F72656" w:rsidP="00FF6F17">
      <w:pPr>
        <w:pStyle w:val="Prrafodelista"/>
        <w:spacing w:line="360" w:lineRule="auto"/>
        <w:ind w:left="0"/>
        <w:jc w:val="both"/>
        <w:rPr>
          <w:rFonts w:ascii="Palatino Linotype" w:hAnsi="Palatino Linotype"/>
          <w:i/>
          <w:color w:val="000000"/>
        </w:rPr>
      </w:pPr>
    </w:p>
    <w:p w14:paraId="4182494A" w14:textId="46D41095" w:rsidR="00F72656" w:rsidRDefault="00CB3417" w:rsidP="00FF6F17">
      <w:pPr>
        <w:pStyle w:val="Prrafodelista"/>
        <w:numPr>
          <w:ilvl w:val="0"/>
          <w:numId w:val="1"/>
        </w:numPr>
        <w:spacing w:line="360" w:lineRule="auto"/>
        <w:ind w:left="0" w:firstLine="0"/>
        <w:jc w:val="both"/>
        <w:rPr>
          <w:rFonts w:ascii="Palatino Linotype" w:hAnsi="Palatino Linotype"/>
          <w:i/>
          <w:color w:val="000000"/>
        </w:rPr>
      </w:pPr>
      <w:r w:rsidRPr="00FF6F17">
        <w:rPr>
          <w:rFonts w:ascii="Palatino Linotype" w:hAnsi="Palatino Linotype"/>
          <w:color w:val="000000"/>
        </w:rPr>
        <w:t xml:space="preserve">Posteriormente, en fecha siete (07) de mayo de dos mil diecinueve en alcance al informe justificado el </w:t>
      </w:r>
      <w:r w:rsidRPr="00FF6F17">
        <w:rPr>
          <w:rFonts w:ascii="Palatino Linotype" w:hAnsi="Palatino Linotype"/>
          <w:b/>
          <w:color w:val="000000"/>
        </w:rPr>
        <w:t xml:space="preserve">SUJETO OBLIGADO </w:t>
      </w:r>
      <w:r w:rsidRPr="00FF6F17">
        <w:rPr>
          <w:rFonts w:ascii="Palatino Linotype" w:hAnsi="Palatino Linotype"/>
          <w:color w:val="000000"/>
        </w:rPr>
        <w:t xml:space="preserve">remitió </w:t>
      </w:r>
      <w:r w:rsidR="00F72656" w:rsidRPr="00FF6F17">
        <w:rPr>
          <w:rFonts w:ascii="Palatino Linotype" w:hAnsi="Palatino Linotype"/>
          <w:color w:val="000000"/>
        </w:rPr>
        <w:t xml:space="preserve">a través de correo institucional los archivos electrónicos siguientes: </w:t>
      </w:r>
    </w:p>
    <w:p w14:paraId="508D0A7B" w14:textId="77777777" w:rsidR="00FF6F17" w:rsidRPr="00FF6F17" w:rsidRDefault="00FF6F17" w:rsidP="00FF6F17">
      <w:pPr>
        <w:pStyle w:val="Prrafodelista"/>
        <w:spacing w:line="360" w:lineRule="auto"/>
        <w:ind w:left="0"/>
        <w:jc w:val="both"/>
        <w:rPr>
          <w:rFonts w:ascii="Palatino Linotype" w:hAnsi="Palatino Linotype"/>
          <w:i/>
          <w:color w:val="000000"/>
        </w:rPr>
      </w:pPr>
    </w:p>
    <w:p w14:paraId="09CBA920" w14:textId="7D115EE5" w:rsidR="00F72656" w:rsidRPr="00FF6F17" w:rsidRDefault="00F72656" w:rsidP="00FF6F17">
      <w:pPr>
        <w:pStyle w:val="Prrafodelista"/>
        <w:numPr>
          <w:ilvl w:val="0"/>
          <w:numId w:val="17"/>
        </w:numPr>
        <w:spacing w:line="360" w:lineRule="auto"/>
        <w:jc w:val="both"/>
        <w:rPr>
          <w:rFonts w:ascii="Palatino Linotype" w:hAnsi="Palatino Linotype"/>
          <w:i/>
          <w:color w:val="000000"/>
        </w:rPr>
      </w:pPr>
      <w:r w:rsidRPr="00FF6F17">
        <w:rPr>
          <w:rFonts w:ascii="Palatino Linotype" w:hAnsi="Palatino Linotype"/>
          <w:b/>
          <w:i/>
          <w:color w:val="000000"/>
        </w:rPr>
        <w:t>Memorándum alcance RR2103-2019 UT.pdf</w:t>
      </w:r>
    </w:p>
    <w:p w14:paraId="38F0C42C" w14:textId="258695B8" w:rsidR="00FF6F17" w:rsidRDefault="00FF6F17" w:rsidP="00FF6F17">
      <w:pPr>
        <w:spacing w:line="360" w:lineRule="auto"/>
        <w:jc w:val="both"/>
        <w:rPr>
          <w:rFonts w:ascii="Palatino Linotype" w:hAnsi="Palatino Linotype"/>
          <w:i/>
          <w:color w:val="000000"/>
        </w:rPr>
      </w:pPr>
      <w:r>
        <w:rPr>
          <w:rFonts w:ascii="Palatino Linotype" w:hAnsi="Palatino Linotype"/>
          <w:i/>
          <w:noProof/>
          <w:color w:val="000000"/>
          <w:lang w:val="es-MX" w:eastAsia="es-MX"/>
        </w:rPr>
        <mc:AlternateContent>
          <mc:Choice Requires="wps">
            <w:drawing>
              <wp:anchor distT="0" distB="0" distL="114300" distR="114300" simplePos="0" relativeHeight="251661312" behindDoc="0" locked="0" layoutInCell="1" allowOverlap="1" wp14:anchorId="372A7003" wp14:editId="7DA91D50">
                <wp:simplePos x="0" y="0"/>
                <wp:positionH relativeFrom="column">
                  <wp:posOffset>106639</wp:posOffset>
                </wp:positionH>
                <wp:positionV relativeFrom="paragraph">
                  <wp:posOffset>111557</wp:posOffset>
                </wp:positionV>
                <wp:extent cx="5398852" cy="4134256"/>
                <wp:effectExtent l="38100" t="19050" r="68580" b="95250"/>
                <wp:wrapNone/>
                <wp:docPr id="7" name="Conector recto 7"/>
                <wp:cNvGraphicFramePr/>
                <a:graphic xmlns:a="http://schemas.openxmlformats.org/drawingml/2006/main">
                  <a:graphicData uri="http://schemas.microsoft.com/office/word/2010/wordprocessingShape">
                    <wps:wsp>
                      <wps:cNvCnPr/>
                      <wps:spPr>
                        <a:xfrm>
                          <a:off x="0" y="0"/>
                          <a:ext cx="5398852" cy="413425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DEC746"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pt,8.8pt" to="433.5pt,3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" strokecolor="#4f81bd [3204]" strokeweight="2pt">
                <v:shadow on="t" color="black" opacity="24903f" origin=",.5" offset="0,.55556mm"/>
              </v:line>
            </w:pict>
          </mc:Fallback>
        </mc:AlternateContent>
      </w:r>
    </w:p>
    <w:p w14:paraId="1E7053B7" w14:textId="77777777" w:rsidR="00FF6F17" w:rsidRPr="00FF6F17" w:rsidRDefault="00FF6F17" w:rsidP="00FF6F17">
      <w:pPr>
        <w:spacing w:line="360" w:lineRule="auto"/>
        <w:jc w:val="both"/>
        <w:rPr>
          <w:rFonts w:ascii="Palatino Linotype" w:hAnsi="Palatino Linotype"/>
          <w:i/>
          <w:color w:val="000000"/>
        </w:rPr>
      </w:pPr>
    </w:p>
    <w:p w14:paraId="47FDD0D6" w14:textId="77777777" w:rsidR="00F72656" w:rsidRPr="00FF6F17" w:rsidRDefault="00F72656" w:rsidP="00FF6F17">
      <w:pPr>
        <w:pStyle w:val="Prrafodelista"/>
        <w:spacing w:line="360" w:lineRule="auto"/>
        <w:jc w:val="both"/>
        <w:rPr>
          <w:rFonts w:ascii="Palatino Linotype" w:hAnsi="Palatino Linotype"/>
          <w:i/>
          <w:color w:val="000000"/>
        </w:rPr>
      </w:pPr>
    </w:p>
    <w:p w14:paraId="427AD385" w14:textId="31785460" w:rsidR="00F72656" w:rsidRPr="00FF6F17" w:rsidRDefault="00F72656" w:rsidP="00FF6F17">
      <w:pPr>
        <w:pStyle w:val="Prrafodelista"/>
        <w:spacing w:line="360" w:lineRule="auto"/>
        <w:ind w:left="142"/>
        <w:jc w:val="both"/>
        <w:rPr>
          <w:rFonts w:ascii="Palatino Linotype" w:hAnsi="Palatino Linotype"/>
          <w:i/>
          <w:color w:val="000000"/>
        </w:rPr>
      </w:pPr>
      <w:r w:rsidRPr="00FF6F17">
        <w:rPr>
          <w:rFonts w:ascii="Palatino Linotype" w:hAnsi="Palatino Linotype"/>
          <w:i/>
          <w:noProof/>
          <w:color w:val="000000"/>
          <w:lang w:val="es-MX" w:eastAsia="es-MX"/>
        </w:rPr>
        <w:drawing>
          <wp:inline distT="0" distB="0" distL="0" distR="0" wp14:anchorId="1D09629C" wp14:editId="238521C9">
            <wp:extent cx="5340907" cy="5807413"/>
            <wp:effectExtent l="57150" t="57150" r="107950" b="117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893" cy="586502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B59246" w14:textId="56976A08" w:rsidR="00F72656" w:rsidRPr="00FF6F17" w:rsidRDefault="00F72656" w:rsidP="00FF6F17">
      <w:pPr>
        <w:pStyle w:val="Prrafodelista"/>
        <w:numPr>
          <w:ilvl w:val="0"/>
          <w:numId w:val="17"/>
        </w:numPr>
        <w:spacing w:line="360" w:lineRule="auto"/>
        <w:jc w:val="both"/>
        <w:rPr>
          <w:rFonts w:ascii="Palatino Linotype" w:hAnsi="Palatino Linotype"/>
          <w:i/>
          <w:color w:val="000000"/>
        </w:rPr>
      </w:pPr>
      <w:r w:rsidRPr="00FF6F17">
        <w:rPr>
          <w:rFonts w:ascii="Palatino Linotype" w:hAnsi="Palatino Linotype"/>
          <w:b/>
          <w:i/>
          <w:color w:val="000000"/>
        </w:rPr>
        <w:t>Oficio alcance RR-2103-2019 CIOCV.pdf</w:t>
      </w:r>
    </w:p>
    <w:p w14:paraId="71C56DF5" w14:textId="05B156E9" w:rsidR="00CB3417" w:rsidRPr="00FF6F17" w:rsidRDefault="00F72656" w:rsidP="00FF6F17">
      <w:pPr>
        <w:pStyle w:val="Prrafodelista"/>
        <w:tabs>
          <w:tab w:val="left" w:pos="0"/>
        </w:tabs>
        <w:spacing w:line="360" w:lineRule="auto"/>
        <w:ind w:left="0" w:right="49"/>
        <w:jc w:val="both"/>
        <w:rPr>
          <w:rFonts w:ascii="Palatino Linotype" w:hAnsi="Palatino Linotype"/>
        </w:rPr>
      </w:pPr>
      <w:r w:rsidRPr="00FF6F17">
        <w:rPr>
          <w:rFonts w:ascii="Palatino Linotype" w:hAnsi="Palatino Linotype"/>
          <w:noProof/>
          <w:lang w:val="es-MX" w:eastAsia="es-MX"/>
        </w:rPr>
        <w:drawing>
          <wp:inline distT="0" distB="0" distL="0" distR="0" wp14:anchorId="18A758AD" wp14:editId="1773A6E3">
            <wp:extent cx="5400675" cy="5762625"/>
            <wp:effectExtent l="57150" t="57150" r="123825"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7626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373E19" w14:textId="77777777" w:rsidR="001D59F8" w:rsidRPr="00FF6F17" w:rsidRDefault="001D59F8" w:rsidP="00FF6F17">
      <w:pPr>
        <w:pStyle w:val="Prrafodelista"/>
        <w:tabs>
          <w:tab w:val="left" w:pos="0"/>
        </w:tabs>
        <w:spacing w:line="360" w:lineRule="auto"/>
        <w:ind w:left="0" w:right="49"/>
        <w:jc w:val="both"/>
        <w:rPr>
          <w:rFonts w:ascii="Palatino Linotype" w:hAnsi="Palatino Linotype"/>
        </w:rPr>
      </w:pPr>
    </w:p>
    <w:p w14:paraId="1100045B" w14:textId="3D57E5C3" w:rsidR="00CB3417" w:rsidRPr="00FF6F17" w:rsidRDefault="00F72656" w:rsidP="00FF6F17">
      <w:pPr>
        <w:pStyle w:val="Prrafodelista"/>
        <w:tabs>
          <w:tab w:val="left" w:pos="0"/>
        </w:tabs>
        <w:spacing w:line="360" w:lineRule="auto"/>
        <w:ind w:left="0" w:right="49"/>
        <w:jc w:val="both"/>
        <w:rPr>
          <w:rFonts w:ascii="Palatino Linotype" w:hAnsi="Palatino Linotype"/>
        </w:rPr>
      </w:pPr>
      <w:r w:rsidRPr="00FF6F17">
        <w:rPr>
          <w:rFonts w:ascii="Palatino Linotype" w:hAnsi="Palatino Linotype"/>
          <w:noProof/>
          <w:lang w:val="es-MX" w:eastAsia="es-MX"/>
        </w:rPr>
        <w:drawing>
          <wp:inline distT="0" distB="0" distL="0" distR="0" wp14:anchorId="701636F0" wp14:editId="0D13611F">
            <wp:extent cx="5505450" cy="5724525"/>
            <wp:effectExtent l="57150" t="57150" r="114300" b="1238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35" t="8450" r="36185" b="18528"/>
                    <a:stretch/>
                  </pic:blipFill>
                  <pic:spPr bwMode="auto">
                    <a:xfrm>
                      <a:off x="0" y="0"/>
                      <a:ext cx="5505450" cy="57245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B3DBC5" w14:textId="1AD790F0" w:rsidR="00CB3417" w:rsidRPr="00FF6F17" w:rsidRDefault="009458F3" w:rsidP="00FF6F17">
      <w:pPr>
        <w:pStyle w:val="Prrafodelista"/>
        <w:spacing w:line="360" w:lineRule="auto"/>
        <w:ind w:left="0"/>
        <w:rPr>
          <w:rFonts w:ascii="Palatino Linotype" w:hAnsi="Palatino Linotype"/>
        </w:rPr>
      </w:pPr>
      <w:r w:rsidRPr="00FF6F17">
        <w:rPr>
          <w:rFonts w:ascii="Palatino Linotype" w:hAnsi="Palatino Linotype"/>
          <w:noProof/>
          <w:lang w:val="es-MX" w:eastAsia="es-MX"/>
        </w:rPr>
        <w:drawing>
          <wp:inline distT="0" distB="0" distL="0" distR="0" wp14:anchorId="35D004EA" wp14:editId="261ED9AE">
            <wp:extent cx="5524500" cy="6819900"/>
            <wp:effectExtent l="57150" t="57150" r="114300"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6819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5DC11B" w14:textId="37409527" w:rsidR="0099172A" w:rsidRPr="00FF6F17" w:rsidRDefault="00561CC1"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hAnsi="Palatino Linotype"/>
        </w:rPr>
        <w:t xml:space="preserve"> </w:t>
      </w:r>
      <w:r w:rsidR="001D59F8" w:rsidRPr="00FF6F17">
        <w:rPr>
          <w:rFonts w:ascii="Palatino Linotype" w:hAnsi="Palatino Linotype"/>
        </w:rPr>
        <w:t>El diez (10) de junio de dos mil diecinueve, con fundamento en el</w:t>
      </w:r>
      <w:r w:rsidR="001D59F8" w:rsidRPr="00FF6F17">
        <w:rPr>
          <w:rFonts w:ascii="Palatino Linotype" w:hAnsi="Palatino Linotype"/>
        </w:rPr>
        <w:br/>
        <w:t>artículo 181 tercer párrafo de la Ley de Transparencia y Acceso a la</w:t>
      </w:r>
      <w:r w:rsidR="001D59F8" w:rsidRPr="00FF6F17">
        <w:rPr>
          <w:rFonts w:ascii="Palatino Linotype" w:hAnsi="Palatino Linotype"/>
        </w:rPr>
        <w:br/>
        <w:t>Información Pública del Estado de México y Municipios, se notificó que el</w:t>
      </w:r>
      <w:r w:rsidR="001D59F8" w:rsidRPr="00FF6F17">
        <w:rPr>
          <w:rFonts w:ascii="Palatino Linotype" w:hAnsi="Palatino Linotype"/>
        </w:rPr>
        <w:br/>
        <w:t>plazo de treinta (30) días para resolver el recurso de revisión, sería ampliado por un periodo de quince (15) días hábiles adicionales, debido a la naturaleza,</w:t>
      </w:r>
      <w:r w:rsidR="001D59F8" w:rsidRPr="00FF6F17">
        <w:rPr>
          <w:rFonts w:ascii="Palatino Linotype" w:hAnsi="Palatino Linotype"/>
        </w:rPr>
        <w:br/>
        <w:t>complejidad del asunto y para un mejor estudio</w:t>
      </w:r>
      <w:r w:rsidR="001D59F8" w:rsidRPr="00FF6F17">
        <w:rPr>
          <w:rFonts w:ascii="Palatino Linotype" w:hAnsi="Palatino Linotype" w:cs="Arial"/>
          <w:color w:val="000000" w:themeColor="text1"/>
        </w:rPr>
        <w:t>.</w:t>
      </w:r>
    </w:p>
    <w:p w14:paraId="43A6D614" w14:textId="77777777" w:rsidR="00FF6F17" w:rsidRPr="00FF6F17" w:rsidRDefault="00FF6F17" w:rsidP="00FF6F17">
      <w:pPr>
        <w:pStyle w:val="Prrafodelista"/>
        <w:tabs>
          <w:tab w:val="left" w:pos="0"/>
        </w:tabs>
        <w:spacing w:line="360" w:lineRule="auto"/>
        <w:ind w:left="0" w:right="49"/>
        <w:jc w:val="both"/>
        <w:rPr>
          <w:rFonts w:ascii="Palatino Linotype" w:hAnsi="Palatino Linotype"/>
        </w:rPr>
      </w:pPr>
    </w:p>
    <w:p w14:paraId="51E91971" w14:textId="77777777" w:rsidR="00585F00" w:rsidRPr="00FF6F17" w:rsidRDefault="00585F00" w:rsidP="00FF6F17">
      <w:pPr>
        <w:pStyle w:val="Ttulo1"/>
        <w:tabs>
          <w:tab w:val="left" w:pos="0"/>
        </w:tabs>
        <w:spacing w:before="0" w:line="360" w:lineRule="auto"/>
        <w:jc w:val="center"/>
        <w:rPr>
          <w:b/>
          <w:szCs w:val="24"/>
        </w:rPr>
      </w:pPr>
      <w:bookmarkStart w:id="33" w:name="_Toc491791302"/>
      <w:bookmarkStart w:id="34" w:name="_Toc10825779"/>
      <w:r w:rsidRPr="00FF6F17">
        <w:rPr>
          <w:b/>
          <w:szCs w:val="24"/>
        </w:rPr>
        <w:t>CONSIDERANDO</w:t>
      </w:r>
      <w:bookmarkEnd w:id="33"/>
      <w:bookmarkEnd w:id="34"/>
    </w:p>
    <w:p w14:paraId="7681ED66" w14:textId="77777777" w:rsidR="00585F00" w:rsidRPr="00FF6F17" w:rsidRDefault="00585F00" w:rsidP="00FF6F17">
      <w:pPr>
        <w:tabs>
          <w:tab w:val="left" w:pos="0"/>
        </w:tabs>
        <w:spacing w:line="360" w:lineRule="auto"/>
        <w:rPr>
          <w:rFonts w:ascii="Palatino Linotype" w:hAnsi="Palatino Linotype"/>
          <w:lang w:eastAsia="en-US"/>
        </w:rPr>
      </w:pPr>
    </w:p>
    <w:p w14:paraId="7DA2EB7E" w14:textId="77777777" w:rsidR="0032581C" w:rsidRPr="00FF6F17" w:rsidRDefault="0032581C" w:rsidP="00FF6F1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0825780"/>
      <w:bookmarkStart w:id="38" w:name="_Toc511234456"/>
      <w:bookmarkStart w:id="39" w:name="_Toc466371865"/>
      <w:bookmarkStart w:id="40" w:name="_Toc466377653"/>
      <w:r w:rsidRPr="00FF6F17">
        <w:rPr>
          <w:rFonts w:ascii="Palatino Linotype" w:hAnsi="Palatino Linotype"/>
          <w:b/>
          <w:color w:val="auto"/>
          <w:sz w:val="24"/>
          <w:szCs w:val="24"/>
        </w:rPr>
        <w:t>PRIMERO. De la competencia</w:t>
      </w:r>
      <w:bookmarkEnd w:id="35"/>
      <w:bookmarkEnd w:id="36"/>
      <w:bookmarkEnd w:id="37"/>
    </w:p>
    <w:p w14:paraId="6E314099" w14:textId="77777777" w:rsidR="0032581C" w:rsidRPr="00FF6F17" w:rsidRDefault="0032581C" w:rsidP="00FF6F17">
      <w:pPr>
        <w:tabs>
          <w:tab w:val="left" w:pos="0"/>
        </w:tabs>
        <w:spacing w:line="360" w:lineRule="auto"/>
        <w:rPr>
          <w:rFonts w:ascii="Palatino Linotype" w:hAnsi="Palatino Linotype"/>
          <w:lang w:eastAsia="en-US"/>
        </w:rPr>
      </w:pPr>
    </w:p>
    <w:p w14:paraId="72882949" w14:textId="77777777" w:rsidR="0032581C" w:rsidRPr="00FF6F17" w:rsidRDefault="0032581C" w:rsidP="00FF6F17">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FF6F17">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F6F17">
        <w:rPr>
          <w:rFonts w:ascii="Palatino Linotype" w:eastAsia="Calibri" w:hAnsi="Palatino Linotype" w:cs="Times New Roman"/>
          <w:b/>
        </w:rPr>
        <w:t>Constitución Política de los Estados Unidos Mexicanos</w:t>
      </w:r>
      <w:r w:rsidRPr="00FF6F17">
        <w:rPr>
          <w:rFonts w:ascii="Palatino Linotype" w:eastAsia="Calibri" w:hAnsi="Palatino Linotype" w:cs="Times New Roman"/>
        </w:rPr>
        <w:t xml:space="preserve">; 5, párrafos vigésimo, vigésimo primero y vigésimo segundo fracciones IV y V de la </w:t>
      </w:r>
      <w:r w:rsidRPr="00FF6F17">
        <w:rPr>
          <w:rFonts w:ascii="Palatino Linotype" w:eastAsia="Calibri" w:hAnsi="Palatino Linotype" w:cs="Times New Roman"/>
          <w:b/>
        </w:rPr>
        <w:t>Constitución Política del Estado Libre y Soberano de México</w:t>
      </w:r>
      <w:r w:rsidRPr="00FF6F17">
        <w:rPr>
          <w:rFonts w:ascii="Palatino Linotype" w:eastAsia="Calibri" w:hAnsi="Palatino Linotype" w:cs="Times New Roman"/>
        </w:rPr>
        <w:t xml:space="preserve">; artículos 1, 2 fracción II, 13, 29, 36 fracciones I y II, 176, 178, 179, 181 párrafo tercero y 185 </w:t>
      </w:r>
      <w:r w:rsidRPr="00FF6F17">
        <w:rPr>
          <w:rFonts w:ascii="Palatino Linotype" w:eastAsia="Calibri" w:hAnsi="Palatino Linotype" w:cs="Arial"/>
        </w:rPr>
        <w:t xml:space="preserve">de la </w:t>
      </w:r>
      <w:r w:rsidRPr="00FF6F17">
        <w:rPr>
          <w:rFonts w:ascii="Palatino Linotype" w:eastAsia="Calibri" w:hAnsi="Palatino Linotype" w:cs="Arial"/>
          <w:b/>
        </w:rPr>
        <w:t>Ley de Transparencia y Acceso a la Información Pública del Estado de México y Municipios</w:t>
      </w:r>
      <w:r w:rsidRPr="00FF6F17">
        <w:rPr>
          <w:rFonts w:ascii="Palatino Linotype" w:eastAsia="Calibri" w:hAnsi="Palatino Linotype" w:cs="Arial"/>
        </w:rPr>
        <w:t xml:space="preserve">; y 10, 7, 9 fracciones I y XXIV, y 11 del </w:t>
      </w:r>
      <w:r w:rsidRPr="00FF6F17">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FF6F17" w:rsidRDefault="0032581C" w:rsidP="00FF6F17">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FF6F17" w:rsidRDefault="0032581C" w:rsidP="00FF6F17">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0825781"/>
      <w:r w:rsidRPr="00FF6F17">
        <w:rPr>
          <w:rFonts w:ascii="Palatino Linotype" w:hAnsi="Palatino Linotype"/>
          <w:b/>
          <w:color w:val="auto"/>
          <w:sz w:val="24"/>
          <w:szCs w:val="24"/>
        </w:rPr>
        <w:t>SEGUNDO. De la oportunidad y procedencia.</w:t>
      </w:r>
      <w:bookmarkEnd w:id="41"/>
      <w:bookmarkEnd w:id="42"/>
      <w:bookmarkEnd w:id="43"/>
    </w:p>
    <w:p w14:paraId="47ACA632" w14:textId="77777777" w:rsidR="0032581C" w:rsidRPr="00FF6F17" w:rsidRDefault="0032581C" w:rsidP="00FF6F17">
      <w:pPr>
        <w:tabs>
          <w:tab w:val="left" w:pos="0"/>
        </w:tabs>
        <w:spacing w:line="360" w:lineRule="auto"/>
        <w:rPr>
          <w:rFonts w:ascii="Palatino Linotype" w:hAnsi="Palatino Linotype"/>
          <w:lang w:eastAsia="en-US"/>
        </w:rPr>
      </w:pPr>
    </w:p>
    <w:p w14:paraId="537E0ED6" w14:textId="19D62F35" w:rsidR="009B146D" w:rsidRPr="00FF6F17" w:rsidRDefault="0032581C" w:rsidP="00FF6F17">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FF6F17">
        <w:rPr>
          <w:rFonts w:ascii="Palatino Linotype" w:eastAsia="Calibri" w:hAnsi="Palatino Linotype" w:cs="Arial"/>
        </w:rPr>
        <w:t xml:space="preserve">El medio de </w:t>
      </w:r>
      <w:r w:rsidRPr="00FF6F17">
        <w:rPr>
          <w:rFonts w:ascii="Palatino Linotype" w:eastAsia="Calibri" w:hAnsi="Palatino Linotype" w:cs="Times New Roman"/>
        </w:rPr>
        <w:t>impugnación</w:t>
      </w:r>
      <w:r w:rsidRPr="00FF6F17">
        <w:rPr>
          <w:rFonts w:ascii="Palatino Linotype" w:eastAsia="Calibri" w:hAnsi="Palatino Linotype" w:cs="Arial"/>
        </w:rPr>
        <w:t xml:space="preserve"> fue presentado a través del </w:t>
      </w:r>
      <w:r w:rsidRPr="00FF6F17">
        <w:rPr>
          <w:rFonts w:ascii="Palatino Linotype" w:eastAsia="Calibri" w:hAnsi="Palatino Linotype" w:cs="Arial"/>
          <w:b/>
        </w:rPr>
        <w:t>SAIMEX</w:t>
      </w:r>
      <w:r w:rsidRPr="00FF6F1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F6F17">
        <w:rPr>
          <w:rFonts w:ascii="Palatino Linotype" w:eastAsia="Calibri" w:hAnsi="Palatino Linotype" w:cs="Arial"/>
          <w:b/>
        </w:rPr>
        <w:t>SUJETO OBLIGADO</w:t>
      </w:r>
      <w:r w:rsidRPr="00FF6F17">
        <w:rPr>
          <w:rFonts w:ascii="Palatino Linotype" w:eastAsia="Calibri" w:hAnsi="Palatino Linotype" w:cs="Arial"/>
        </w:rPr>
        <w:t xml:space="preserve"> </w:t>
      </w:r>
      <w:r w:rsidR="00561CC1" w:rsidRPr="00FF6F17">
        <w:rPr>
          <w:rFonts w:ascii="Palatino Linotype" w:eastAsia="Calibri" w:hAnsi="Palatino Linotype" w:cs="Arial"/>
        </w:rPr>
        <w:t>respondió</w:t>
      </w:r>
      <w:r w:rsidRPr="00FF6F17">
        <w:rPr>
          <w:rFonts w:ascii="Palatino Linotype" w:eastAsia="Calibri" w:hAnsi="Palatino Linotype" w:cs="Arial"/>
        </w:rPr>
        <w:t xml:space="preserve"> el </w:t>
      </w:r>
      <w:r w:rsidR="009C74D7" w:rsidRPr="00FF6F17">
        <w:rPr>
          <w:rFonts w:ascii="Palatino Linotype" w:eastAsia="Calibri" w:hAnsi="Palatino Linotype" w:cs="Arial"/>
        </w:rPr>
        <w:t>veintiséis</w:t>
      </w:r>
      <w:r w:rsidR="009B146D" w:rsidRPr="00FF6F17">
        <w:rPr>
          <w:rFonts w:ascii="Palatino Linotype" w:eastAsia="Calibri" w:hAnsi="Palatino Linotype" w:cs="Arial"/>
        </w:rPr>
        <w:t xml:space="preserve"> </w:t>
      </w:r>
      <w:r w:rsidRPr="00FF6F17">
        <w:rPr>
          <w:rFonts w:ascii="Palatino Linotype" w:hAnsi="Palatino Linotype"/>
        </w:rPr>
        <w:t>(</w:t>
      </w:r>
      <w:r w:rsidR="009C74D7" w:rsidRPr="00FF6F17">
        <w:rPr>
          <w:rFonts w:ascii="Palatino Linotype" w:hAnsi="Palatino Linotype"/>
        </w:rPr>
        <w:t>26</w:t>
      </w:r>
      <w:r w:rsidRPr="00FF6F17">
        <w:rPr>
          <w:rFonts w:ascii="Palatino Linotype" w:hAnsi="Palatino Linotype"/>
        </w:rPr>
        <w:t xml:space="preserve">) de </w:t>
      </w:r>
      <w:r w:rsidR="00561CC1" w:rsidRPr="00FF6F17">
        <w:rPr>
          <w:rFonts w:ascii="Palatino Linotype" w:hAnsi="Palatino Linotype"/>
        </w:rPr>
        <w:t>marzo</w:t>
      </w:r>
      <w:r w:rsidRPr="00FF6F17">
        <w:rPr>
          <w:rFonts w:ascii="Palatino Linotype" w:hAnsi="Palatino Linotype"/>
        </w:rPr>
        <w:t xml:space="preserve"> </w:t>
      </w:r>
      <w:r w:rsidR="00D317A8" w:rsidRPr="00FF6F17">
        <w:rPr>
          <w:rFonts w:ascii="Palatino Linotype" w:eastAsia="Calibri" w:hAnsi="Palatino Linotype" w:cs="Arial"/>
        </w:rPr>
        <w:t>de dos mil diecinueve</w:t>
      </w:r>
      <w:r w:rsidRPr="00FF6F17">
        <w:rPr>
          <w:rFonts w:ascii="Palatino Linotype" w:eastAsia="Calibri" w:hAnsi="Palatino Linotype" w:cs="Arial"/>
        </w:rPr>
        <w:t xml:space="preserve">, de tal forma que el plazo para interponer el recurso transcurrió del día </w:t>
      </w:r>
      <w:r w:rsidR="009C74D7" w:rsidRPr="00FF6F17">
        <w:rPr>
          <w:rFonts w:ascii="Palatino Linotype" w:eastAsia="Calibri" w:hAnsi="Palatino Linotype" w:cs="Arial"/>
        </w:rPr>
        <w:t>veintisiete</w:t>
      </w:r>
      <w:r w:rsidRPr="00FF6F17">
        <w:rPr>
          <w:rFonts w:ascii="Palatino Linotype" w:eastAsia="Calibri" w:hAnsi="Palatino Linotype" w:cs="Arial"/>
        </w:rPr>
        <w:t xml:space="preserve"> (</w:t>
      </w:r>
      <w:r w:rsidR="009C74D7" w:rsidRPr="00FF6F17">
        <w:rPr>
          <w:rFonts w:ascii="Palatino Linotype" w:eastAsia="Calibri" w:hAnsi="Palatino Linotype" w:cs="Arial"/>
        </w:rPr>
        <w:t>27</w:t>
      </w:r>
      <w:r w:rsidRPr="00FF6F17">
        <w:rPr>
          <w:rFonts w:ascii="Palatino Linotype" w:eastAsia="Calibri" w:hAnsi="Palatino Linotype" w:cs="Arial"/>
        </w:rPr>
        <w:t xml:space="preserve">) de </w:t>
      </w:r>
      <w:r w:rsidR="00561CC1" w:rsidRPr="00FF6F17">
        <w:rPr>
          <w:rFonts w:ascii="Palatino Linotype" w:eastAsia="Calibri" w:hAnsi="Palatino Linotype" w:cs="Arial"/>
        </w:rPr>
        <w:t>marzo</w:t>
      </w:r>
      <w:r w:rsidRPr="00FF6F17">
        <w:rPr>
          <w:rFonts w:ascii="Palatino Linotype" w:eastAsia="Calibri" w:hAnsi="Palatino Linotype" w:cs="Arial"/>
        </w:rPr>
        <w:t xml:space="preserve"> al </w:t>
      </w:r>
      <w:r w:rsidR="007977EA" w:rsidRPr="00FF6F17">
        <w:rPr>
          <w:rFonts w:ascii="Palatino Linotype" w:eastAsia="Calibri" w:hAnsi="Palatino Linotype" w:cs="Arial"/>
        </w:rPr>
        <w:t>veintitrés</w:t>
      </w:r>
      <w:r w:rsidRPr="00FF6F17">
        <w:rPr>
          <w:rFonts w:ascii="Palatino Linotype" w:eastAsia="Calibri" w:hAnsi="Palatino Linotype" w:cs="Arial"/>
        </w:rPr>
        <w:t xml:space="preserve"> (</w:t>
      </w:r>
      <w:r w:rsidR="00561CC1" w:rsidRPr="00FF6F17">
        <w:rPr>
          <w:rFonts w:ascii="Palatino Linotype" w:eastAsia="Calibri" w:hAnsi="Palatino Linotype" w:cs="Arial"/>
        </w:rPr>
        <w:t>2</w:t>
      </w:r>
      <w:r w:rsidR="007977EA" w:rsidRPr="00FF6F17">
        <w:rPr>
          <w:rFonts w:ascii="Palatino Linotype" w:eastAsia="Calibri" w:hAnsi="Palatino Linotype" w:cs="Arial"/>
        </w:rPr>
        <w:t>3</w:t>
      </w:r>
      <w:r w:rsidRPr="00FF6F17">
        <w:rPr>
          <w:rFonts w:ascii="Palatino Linotype" w:eastAsia="Calibri" w:hAnsi="Palatino Linotype" w:cs="Arial"/>
        </w:rPr>
        <w:t xml:space="preserve">) de </w:t>
      </w:r>
      <w:r w:rsidR="009C74D7" w:rsidRPr="00FF6F17">
        <w:rPr>
          <w:rFonts w:ascii="Palatino Linotype" w:eastAsia="Calibri" w:hAnsi="Palatino Linotype" w:cs="Arial"/>
        </w:rPr>
        <w:t>abril</w:t>
      </w:r>
      <w:r w:rsidR="003B2420" w:rsidRPr="00FF6F17">
        <w:rPr>
          <w:rFonts w:ascii="Palatino Linotype" w:eastAsia="Calibri" w:hAnsi="Palatino Linotype" w:cs="Arial"/>
        </w:rPr>
        <w:t xml:space="preserve"> d</w:t>
      </w:r>
      <w:r w:rsidRPr="00FF6F17">
        <w:rPr>
          <w:rFonts w:ascii="Palatino Linotype" w:eastAsia="Calibri" w:hAnsi="Palatino Linotype" w:cs="Arial"/>
        </w:rPr>
        <w:t>e dos mil dieci</w:t>
      </w:r>
      <w:r w:rsidR="003B2420" w:rsidRPr="00FF6F17">
        <w:rPr>
          <w:rFonts w:ascii="Palatino Linotype" w:eastAsia="Calibri" w:hAnsi="Palatino Linotype" w:cs="Arial"/>
        </w:rPr>
        <w:t>nueve</w:t>
      </w:r>
      <w:r w:rsidRPr="00FF6F17">
        <w:rPr>
          <w:rFonts w:ascii="Palatino Linotype" w:eastAsia="Calibri" w:hAnsi="Palatino Linotype" w:cs="Arial"/>
        </w:rPr>
        <w:t>; por lo que al presentar su inconformidad el día</w:t>
      </w:r>
      <w:r w:rsidR="003B2420" w:rsidRPr="00FF6F17">
        <w:rPr>
          <w:rFonts w:ascii="Palatino Linotype" w:eastAsia="Calibri" w:hAnsi="Palatino Linotype" w:cs="Arial"/>
        </w:rPr>
        <w:t xml:space="preserve"> </w:t>
      </w:r>
      <w:r w:rsidR="002A39D6" w:rsidRPr="00FF6F17">
        <w:rPr>
          <w:rFonts w:ascii="Palatino Linotype" w:eastAsia="Calibri" w:hAnsi="Palatino Linotype" w:cs="Arial"/>
        </w:rPr>
        <w:t xml:space="preserve">veintiséis </w:t>
      </w:r>
      <w:r w:rsidR="003B5D48" w:rsidRPr="00FF6F17">
        <w:rPr>
          <w:rFonts w:ascii="Palatino Linotype" w:hAnsi="Palatino Linotype"/>
        </w:rPr>
        <w:t>(</w:t>
      </w:r>
      <w:r w:rsidR="002A39D6" w:rsidRPr="00FF6F17">
        <w:rPr>
          <w:rFonts w:ascii="Palatino Linotype" w:hAnsi="Palatino Linotype"/>
        </w:rPr>
        <w:t>26</w:t>
      </w:r>
      <w:r w:rsidRPr="00FF6F17">
        <w:rPr>
          <w:rFonts w:ascii="Palatino Linotype" w:hAnsi="Palatino Linotype"/>
        </w:rPr>
        <w:t xml:space="preserve">) de </w:t>
      </w:r>
      <w:r w:rsidR="007010E3" w:rsidRPr="00FF6F17">
        <w:rPr>
          <w:rFonts w:ascii="Palatino Linotype" w:hAnsi="Palatino Linotype"/>
        </w:rPr>
        <w:t>marzo</w:t>
      </w:r>
      <w:r w:rsidRPr="00FF6F17">
        <w:rPr>
          <w:rFonts w:ascii="Palatino Linotype" w:hAnsi="Palatino Linotype"/>
        </w:rPr>
        <w:t xml:space="preserve"> </w:t>
      </w:r>
      <w:r w:rsidRPr="00FF6F17">
        <w:rPr>
          <w:rFonts w:ascii="Palatino Linotype" w:eastAsia="Calibri" w:hAnsi="Palatino Linotype" w:cs="Arial"/>
        </w:rPr>
        <w:t>de dos mil dieci</w:t>
      </w:r>
      <w:r w:rsidR="003B2420" w:rsidRPr="00FF6F17">
        <w:rPr>
          <w:rFonts w:ascii="Palatino Linotype" w:eastAsia="Calibri" w:hAnsi="Palatino Linotype" w:cs="Arial"/>
        </w:rPr>
        <w:t>nueve</w:t>
      </w:r>
      <w:r w:rsidRPr="00FF6F17">
        <w:rPr>
          <w:rFonts w:ascii="Palatino Linotype" w:eastAsia="Calibri" w:hAnsi="Palatino Linotype" w:cs="Arial"/>
        </w:rPr>
        <w:t xml:space="preserve">, </w:t>
      </w:r>
      <w:r w:rsidR="002A39D6" w:rsidRPr="00FF6F17">
        <w:rPr>
          <w:rFonts w:ascii="Palatino Linotype" w:hAnsi="Palatino Linotype" w:cs="Arial"/>
        </w:rPr>
        <w:t xml:space="preserve">es decir, el mismo día de la respuesta, </w:t>
      </w:r>
      <w:r w:rsidR="002A39D6" w:rsidRPr="00FF6F17">
        <w:rPr>
          <w:rFonts w:ascii="Palatino Linotype" w:eastAsia="Times New Roman" w:hAnsi="Palatino Linotype" w:cs="Arial"/>
        </w:rPr>
        <w:t>lo cual no es una circunstancia determinante para declararlo extemporáneo, toda vez que el tiempo concedido es para delimitar el término en que puede impugnarse la respuesta, no impide que se presente antes de iniciado el plazo previsto.</w:t>
      </w:r>
    </w:p>
    <w:p w14:paraId="6EAE457A" w14:textId="77777777" w:rsidR="002A39D6" w:rsidRPr="00FF6F17" w:rsidRDefault="002A39D6" w:rsidP="00FF6F17">
      <w:pPr>
        <w:pStyle w:val="Prrafodelista"/>
        <w:tabs>
          <w:tab w:val="left" w:pos="0"/>
        </w:tabs>
        <w:spacing w:line="360" w:lineRule="auto"/>
        <w:ind w:left="0" w:right="49"/>
        <w:jc w:val="both"/>
        <w:rPr>
          <w:rFonts w:ascii="Palatino Linotype" w:eastAsia="Calibri" w:hAnsi="Palatino Linotype" w:cs="Arial"/>
          <w:i/>
        </w:rPr>
      </w:pPr>
    </w:p>
    <w:p w14:paraId="6417DE65" w14:textId="77777777" w:rsidR="002A39D6" w:rsidRPr="00FF6F17" w:rsidRDefault="002A39D6" w:rsidP="00FF6F17">
      <w:pPr>
        <w:pStyle w:val="Prrafodelista"/>
        <w:numPr>
          <w:ilvl w:val="0"/>
          <w:numId w:val="1"/>
        </w:numPr>
        <w:tabs>
          <w:tab w:val="left" w:pos="0"/>
        </w:tabs>
        <w:spacing w:line="360" w:lineRule="auto"/>
        <w:ind w:left="0" w:right="49" w:firstLine="0"/>
        <w:jc w:val="both"/>
        <w:rPr>
          <w:rFonts w:ascii="Palatino Linotype" w:eastAsia="Times New Roman" w:hAnsi="Palatino Linotype" w:cs="Arial"/>
          <w:bCs/>
          <w:color w:val="555555"/>
          <w:lang w:val="es-MX" w:eastAsia="es-MX"/>
        </w:rPr>
      </w:pPr>
      <w:r w:rsidRPr="00FF6F17">
        <w:rPr>
          <w:rFonts w:ascii="Palatino Linotype" w:eastAsia="Times New Roman" w:hAnsi="Palatino Linotype" w:cs="Arial"/>
          <w:bCs/>
          <w:color w:val="000000"/>
          <w:lang w:eastAsia="es-MX"/>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02BBBE1C" w14:textId="77777777" w:rsidR="002A39D6" w:rsidRPr="00FF6F17" w:rsidRDefault="002A39D6" w:rsidP="00FF6F17">
      <w:pPr>
        <w:pStyle w:val="Prrafodelista"/>
        <w:spacing w:before="240" w:after="240" w:line="360" w:lineRule="auto"/>
        <w:ind w:left="0"/>
        <w:jc w:val="both"/>
        <w:rPr>
          <w:rFonts w:ascii="Palatino Linotype" w:eastAsia="Times New Roman" w:hAnsi="Palatino Linotype" w:cs="Arial"/>
        </w:rPr>
      </w:pPr>
    </w:p>
    <w:p w14:paraId="72D5C96B" w14:textId="77777777" w:rsidR="002A39D6" w:rsidRPr="00FF6F17" w:rsidRDefault="002A39D6" w:rsidP="00FF6F17">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FF6F17">
        <w:rPr>
          <w:rFonts w:ascii="Palatino Linotype" w:eastAsia="Times New Roman" w:hAnsi="Palatino Linotype" w:cs="Arial"/>
          <w:bCs/>
          <w:color w:val="000000"/>
          <w:lang w:eastAsia="es-MX"/>
        </w:rPr>
        <w:t>Lo</w:t>
      </w:r>
      <w:r w:rsidRPr="00FF6F17">
        <w:rPr>
          <w:rFonts w:ascii="Palatino Linotype" w:eastAsia="Times New Roman" w:hAnsi="Palatino Linotype" w:cs="Arial"/>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E9D09E1"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b/>
          <w:i/>
        </w:rPr>
        <w:t>RECURSO DE RECLAMACIÓN. SU INTERPOSICIÓN NO ES EXTEMPORÁNEA SI SE REALIZA ANTES DE QUE INICIE EL PLAZO PARA HACERLO</w:t>
      </w:r>
      <w:r w:rsidRPr="00FF6F17">
        <w:rPr>
          <w:rFonts w:ascii="Palatino Linotype" w:eastAsia="Times New Roman"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990C7E4"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i/>
        </w:rPr>
        <w:t xml:space="preserve"> 1a</w:t>
      </w:r>
      <w:proofErr w:type="gramStart"/>
      <w:r w:rsidRPr="00FF6F17">
        <w:rPr>
          <w:rFonts w:ascii="Palatino Linotype" w:eastAsia="Times New Roman" w:hAnsi="Palatino Linotype" w:cs="Arial"/>
          <w:i/>
        </w:rPr>
        <w:t>./</w:t>
      </w:r>
      <w:proofErr w:type="gramEnd"/>
      <w:r w:rsidRPr="00FF6F17">
        <w:rPr>
          <w:rFonts w:ascii="Palatino Linotype" w:eastAsia="Times New Roman" w:hAnsi="Palatino Linotype" w:cs="Arial"/>
          <w:i/>
        </w:rPr>
        <w:t xml:space="preserve">J. 41/2015 (10a.) </w:t>
      </w:r>
    </w:p>
    <w:p w14:paraId="025156CA"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p>
    <w:p w14:paraId="057B3883"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6333A4C0"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p>
    <w:p w14:paraId="4F443C32"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07C62EA6"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p>
    <w:p w14:paraId="58F839AB"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F6F17">
        <w:rPr>
          <w:rFonts w:ascii="Palatino Linotype" w:eastAsia="Times New Roman" w:hAnsi="Palatino Linotype" w:cs="Arial"/>
          <w:i/>
        </w:rPr>
        <w:t>Arboleya</w:t>
      </w:r>
      <w:proofErr w:type="spellEnd"/>
      <w:r w:rsidRPr="00FF6F17">
        <w:rPr>
          <w:rFonts w:ascii="Palatino Linotype" w:eastAsia="Times New Roman" w:hAnsi="Palatino Linotype" w:cs="Arial"/>
          <w:i/>
        </w:rPr>
        <w:t xml:space="preserve">. </w:t>
      </w:r>
    </w:p>
    <w:p w14:paraId="45C94B22"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p>
    <w:p w14:paraId="56543469"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F6F17">
        <w:rPr>
          <w:rFonts w:ascii="Palatino Linotype" w:eastAsia="Times New Roman" w:hAnsi="Palatino Linotype" w:cs="Arial"/>
          <w:i/>
        </w:rPr>
        <w:t>Goslinga</w:t>
      </w:r>
      <w:proofErr w:type="spellEnd"/>
      <w:r w:rsidRPr="00FF6F17">
        <w:rPr>
          <w:rFonts w:ascii="Palatino Linotype" w:eastAsia="Times New Roman" w:hAnsi="Palatino Linotype" w:cs="Arial"/>
          <w:i/>
        </w:rPr>
        <w:t xml:space="preserve"> </w:t>
      </w:r>
      <w:proofErr w:type="spellStart"/>
      <w:r w:rsidRPr="00FF6F17">
        <w:rPr>
          <w:rFonts w:ascii="Palatino Linotype" w:eastAsia="Times New Roman" w:hAnsi="Palatino Linotype" w:cs="Arial"/>
          <w:i/>
        </w:rPr>
        <w:t>Remírez</w:t>
      </w:r>
      <w:proofErr w:type="spellEnd"/>
      <w:r w:rsidRPr="00FF6F17">
        <w:rPr>
          <w:rFonts w:ascii="Palatino Linotype" w:eastAsia="Times New Roman" w:hAnsi="Palatino Linotype" w:cs="Arial"/>
          <w:i/>
        </w:rPr>
        <w:t xml:space="preserve">. </w:t>
      </w:r>
    </w:p>
    <w:p w14:paraId="776B90E9"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p>
    <w:p w14:paraId="74A322A4"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3174F247" w14:textId="77777777" w:rsidR="002A39D6" w:rsidRPr="00FF6F17" w:rsidRDefault="002A39D6" w:rsidP="00FF6F17">
      <w:pPr>
        <w:spacing w:before="240" w:after="240" w:line="360" w:lineRule="auto"/>
        <w:ind w:left="851" w:right="616"/>
        <w:contextualSpacing/>
        <w:jc w:val="both"/>
        <w:rPr>
          <w:rFonts w:ascii="Palatino Linotype" w:eastAsia="Times New Roman" w:hAnsi="Palatino Linotype" w:cs="Arial"/>
          <w:i/>
        </w:rPr>
      </w:pPr>
    </w:p>
    <w:p w14:paraId="47817B28" w14:textId="4D5E7C35" w:rsidR="00FF6F17" w:rsidRPr="00FF6F17" w:rsidRDefault="002A39D6" w:rsidP="00FF6F17">
      <w:pPr>
        <w:spacing w:before="240" w:after="240" w:line="360" w:lineRule="auto"/>
        <w:ind w:left="851" w:right="616"/>
        <w:contextualSpacing/>
        <w:jc w:val="both"/>
        <w:rPr>
          <w:rFonts w:ascii="Palatino Linotype" w:eastAsia="Times New Roman" w:hAnsi="Palatino Linotype" w:cs="Arial"/>
          <w:i/>
        </w:rPr>
      </w:pPr>
      <w:r w:rsidRPr="00FF6F17">
        <w:rPr>
          <w:rFonts w:ascii="Palatino Linotype" w:eastAsia="Times New Roman" w:hAnsi="Palatino Linotype" w:cs="Arial"/>
          <w:i/>
        </w:rPr>
        <w:t>Tesis de jurisprudencia 41/2015 (10a.). Aprobada por la Primera Sala de este Alto Tribunal, en sesión privada de veintisiete de mayo de dos mil quince.</w:t>
      </w:r>
    </w:p>
    <w:p w14:paraId="26EB9838" w14:textId="77777777" w:rsidR="002A39D6" w:rsidRPr="00FF6F17" w:rsidRDefault="002A39D6" w:rsidP="00FF6F17">
      <w:pPr>
        <w:pStyle w:val="Prrafodelista"/>
        <w:numPr>
          <w:ilvl w:val="0"/>
          <w:numId w:val="1"/>
        </w:numPr>
        <w:tabs>
          <w:tab w:val="left" w:pos="0"/>
        </w:tabs>
        <w:spacing w:line="360" w:lineRule="auto"/>
        <w:ind w:left="0" w:right="49" w:firstLine="0"/>
        <w:jc w:val="both"/>
        <w:rPr>
          <w:rFonts w:ascii="Palatino Linotype" w:hAnsi="Palatino Linotype" w:cs="Arial"/>
          <w:i/>
        </w:rPr>
      </w:pPr>
      <w:r w:rsidRPr="00FF6F17">
        <w:rPr>
          <w:rFonts w:ascii="Palatino Linotype" w:eastAsia="Times New Roman" w:hAnsi="Palatino Linotype" w:cs="Arial"/>
          <w:bCs/>
          <w:color w:val="000000"/>
          <w:lang w:eastAsia="es-MX"/>
        </w:rPr>
        <w:t>Esto</w:t>
      </w:r>
      <w:r w:rsidRPr="00FF6F17">
        <w:rPr>
          <w:rFonts w:ascii="Palatino Linotype" w:hAnsi="Palatino Linotype"/>
          <w:lang w:val="es-MX"/>
        </w:rPr>
        <w:t xml:space="preserve">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373B56B7" w14:textId="77777777" w:rsidR="002A39D6" w:rsidRPr="00FF6F17" w:rsidRDefault="002A39D6" w:rsidP="00FF6F17">
      <w:pPr>
        <w:pStyle w:val="Prrafodelista"/>
        <w:spacing w:before="240" w:after="240" w:line="360" w:lineRule="auto"/>
        <w:ind w:left="0" w:right="49"/>
        <w:jc w:val="both"/>
        <w:rPr>
          <w:rFonts w:ascii="Palatino Linotype" w:hAnsi="Palatino Linotype" w:cs="Arial"/>
          <w:i/>
        </w:rPr>
      </w:pPr>
    </w:p>
    <w:p w14:paraId="7A7A710F" w14:textId="77777777" w:rsidR="002A39D6" w:rsidRPr="00FF6F17" w:rsidRDefault="002A39D6" w:rsidP="00FF6F17">
      <w:pPr>
        <w:pStyle w:val="Prrafodelista"/>
        <w:numPr>
          <w:ilvl w:val="0"/>
          <w:numId w:val="1"/>
        </w:numPr>
        <w:tabs>
          <w:tab w:val="left" w:pos="0"/>
        </w:tabs>
        <w:spacing w:line="360" w:lineRule="auto"/>
        <w:ind w:left="0" w:right="49" w:firstLine="0"/>
        <w:jc w:val="both"/>
        <w:rPr>
          <w:rFonts w:ascii="Palatino Linotype" w:hAnsi="Palatino Linotype" w:cs="Arial"/>
          <w:i/>
        </w:rPr>
      </w:pPr>
      <w:r w:rsidRPr="00FF6F17">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65050B3" w14:textId="77777777" w:rsidR="002A39D6" w:rsidRPr="00FF6F17" w:rsidRDefault="002A39D6" w:rsidP="00FF6F17">
      <w:pPr>
        <w:pStyle w:val="Prrafodelista"/>
        <w:spacing w:line="360" w:lineRule="auto"/>
        <w:rPr>
          <w:rFonts w:ascii="Palatino Linotype" w:hAnsi="Palatino Linotype" w:cs="Arial"/>
          <w:i/>
        </w:rPr>
      </w:pPr>
    </w:p>
    <w:p w14:paraId="718E5B55" w14:textId="77777777" w:rsidR="005F6027" w:rsidRPr="00FF6F17" w:rsidRDefault="005F6027"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FF6F17">
        <w:rPr>
          <w:rFonts w:ascii="Palatino Linotype" w:eastAsia="Calibri" w:hAnsi="Palatino Linotype" w:cs="Times New Roman"/>
          <w:b/>
          <w:lang w:val="es-ES"/>
        </w:rPr>
        <w:t xml:space="preserve">no proporciona su nombre completo para que sea </w:t>
      </w:r>
      <w:r w:rsidRPr="00FF6F17">
        <w:rPr>
          <w:rFonts w:ascii="Palatino Linotype" w:eastAsia="Calibri" w:hAnsi="Palatino Linotype" w:cs="Times New Roman"/>
          <w:b/>
          <w:u w:val="single"/>
          <w:lang w:val="es-ES"/>
        </w:rPr>
        <w:t>identificado</w:t>
      </w:r>
      <w:r w:rsidRPr="00FF6F17">
        <w:rPr>
          <w:rFonts w:ascii="Palatino Linotype" w:eastAsia="Calibri" w:hAnsi="Palatino Linotype" w:cs="Times New Roman"/>
          <w:b/>
          <w:lang w:val="es-ES"/>
        </w:rPr>
        <w:t>,</w:t>
      </w:r>
      <w:r w:rsidRPr="00FF6F17">
        <w:rPr>
          <w:rFonts w:ascii="Palatino Linotype" w:eastAsia="Calibri" w:hAnsi="Palatino Linotype" w:cs="Times New Roman"/>
          <w:lang w:val="es-ES"/>
        </w:rPr>
        <w:t xml:space="preserve"> ni se tiene la certeza sobre su identidad, sin embargo, es importante señalar también que </w:t>
      </w:r>
      <w:r w:rsidRPr="00FF6F17">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D52B081" w14:textId="77777777" w:rsidR="005F6027" w:rsidRPr="00FF6F17" w:rsidRDefault="005F6027" w:rsidP="00FF6F17">
      <w:pPr>
        <w:pStyle w:val="Prrafodelista"/>
        <w:spacing w:line="360" w:lineRule="auto"/>
        <w:ind w:left="2204"/>
        <w:rPr>
          <w:rFonts w:ascii="Palatino Linotype" w:eastAsia="Calibri" w:hAnsi="Palatino Linotype" w:cs="Times New Roman"/>
          <w:lang w:val="es-ES"/>
        </w:rPr>
      </w:pPr>
    </w:p>
    <w:p w14:paraId="684A4E81" w14:textId="77777777" w:rsidR="005F6027" w:rsidRPr="00FF6F17" w:rsidRDefault="005F6027"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FF6F17">
        <w:rPr>
          <w:rFonts w:ascii="Palatino Linotype" w:hAnsi="Palatino Linotype" w:cs="Arial"/>
          <w:bCs/>
          <w:color w:val="222222"/>
          <w:lang w:val="es-ES"/>
        </w:rPr>
        <w:t xml:space="preserve">vigésimo, vigésimo primero y vigésimo segundo </w:t>
      </w:r>
      <w:r w:rsidRPr="00FF6F17">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0522A89" w14:textId="77777777" w:rsidR="005F6027" w:rsidRPr="00FF6F17" w:rsidRDefault="005F6027" w:rsidP="00FF6F17">
      <w:pPr>
        <w:pStyle w:val="Prrafodelista"/>
        <w:spacing w:line="360" w:lineRule="auto"/>
        <w:rPr>
          <w:rFonts w:ascii="Palatino Linotype" w:hAnsi="Palatino Linotype"/>
        </w:rPr>
      </w:pPr>
    </w:p>
    <w:p w14:paraId="307C5251" w14:textId="77777777" w:rsidR="005F6027" w:rsidRPr="00FF6F17" w:rsidRDefault="005F6027"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0EC404E" w14:textId="77777777" w:rsidR="005F6027" w:rsidRPr="00FF6F17" w:rsidRDefault="005F6027" w:rsidP="00FF6F17">
      <w:pPr>
        <w:pStyle w:val="Prrafodelista"/>
        <w:tabs>
          <w:tab w:val="left" w:pos="0"/>
        </w:tabs>
        <w:spacing w:line="360" w:lineRule="auto"/>
        <w:ind w:left="0" w:right="49"/>
        <w:jc w:val="both"/>
        <w:rPr>
          <w:rFonts w:ascii="Palatino Linotype" w:eastAsia="Calibri" w:hAnsi="Palatino Linotype" w:cs="Times New Roman"/>
          <w:lang w:val="es-ES"/>
        </w:rPr>
      </w:pPr>
    </w:p>
    <w:p w14:paraId="2FD6D946" w14:textId="77777777" w:rsidR="005F6027" w:rsidRPr="00FF6F17" w:rsidRDefault="005F6027" w:rsidP="00FF6F17">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FF6F17">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14D82A8" w14:textId="77777777" w:rsidR="005F6027" w:rsidRPr="00FF6F17" w:rsidRDefault="005F6027" w:rsidP="00FF6F17">
      <w:pPr>
        <w:spacing w:line="360" w:lineRule="auto"/>
        <w:rPr>
          <w:rFonts w:ascii="Palatino Linotype" w:eastAsia="Times New Roman" w:hAnsi="Palatino Linotype" w:cs="Arial"/>
          <w:lang w:val="es-ES"/>
        </w:rPr>
      </w:pPr>
    </w:p>
    <w:p w14:paraId="7DA36D45" w14:textId="77777777" w:rsidR="005F6027" w:rsidRPr="00FF6F17" w:rsidRDefault="005F6027" w:rsidP="00FF6F17">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rPr>
      </w:pPr>
      <w:r w:rsidRPr="00FF6F17">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FF6F17">
        <w:rPr>
          <w:rFonts w:ascii="Palatino Linotype" w:eastAsia="Times New Roman" w:hAnsi="Palatino Linotype" w:cs="Arial"/>
          <w:lang w:val="es-ES"/>
        </w:rPr>
        <w:t>procedibilidad</w:t>
      </w:r>
      <w:proofErr w:type="spellEnd"/>
      <w:r w:rsidRPr="00FF6F17">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Resolutor.</w:t>
      </w:r>
    </w:p>
    <w:p w14:paraId="3265D424" w14:textId="77777777" w:rsidR="005F6027" w:rsidRPr="00FF6F17" w:rsidRDefault="005F6027" w:rsidP="00FF6F17">
      <w:pPr>
        <w:pStyle w:val="Prrafodelista"/>
        <w:spacing w:line="360" w:lineRule="auto"/>
        <w:rPr>
          <w:rFonts w:ascii="Palatino Linotype" w:hAnsi="Palatino Linotype"/>
          <w:lang w:val="es-MX"/>
        </w:rPr>
      </w:pPr>
    </w:p>
    <w:p w14:paraId="1234AD6F" w14:textId="77777777" w:rsidR="002A39D6" w:rsidRPr="00FF6F17" w:rsidRDefault="002A39D6" w:rsidP="00FF6F17">
      <w:pPr>
        <w:pStyle w:val="Prrafodelista"/>
        <w:numPr>
          <w:ilvl w:val="0"/>
          <w:numId w:val="1"/>
        </w:numPr>
        <w:tabs>
          <w:tab w:val="left" w:pos="0"/>
        </w:tabs>
        <w:spacing w:line="360" w:lineRule="auto"/>
        <w:ind w:left="0" w:right="49" w:firstLine="0"/>
        <w:jc w:val="both"/>
        <w:rPr>
          <w:rFonts w:ascii="Palatino Linotype" w:hAnsi="Palatino Linotype" w:cs="Arial"/>
          <w:i/>
        </w:rPr>
      </w:pPr>
      <w:r w:rsidRPr="00FF6F17">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FF6F17">
        <w:rPr>
          <w:rFonts w:ascii="Palatino Linotype" w:hAnsi="Palatino Linotype"/>
          <w:b/>
          <w:lang w:val="es-MX"/>
        </w:rPr>
        <w:t>SUJETO OBLIGADO</w:t>
      </w:r>
      <w:r w:rsidRPr="00FF6F17">
        <w:rPr>
          <w:rFonts w:ascii="Palatino Linotype" w:hAnsi="Palatino Linotype"/>
          <w:lang w:val="es-MX"/>
        </w:rPr>
        <w:t>.</w:t>
      </w:r>
    </w:p>
    <w:p w14:paraId="3DC703F2" w14:textId="77777777" w:rsidR="002A39D6" w:rsidRPr="00FF6F17" w:rsidRDefault="002A39D6" w:rsidP="00FF6F17">
      <w:pPr>
        <w:pStyle w:val="Prrafodelista"/>
        <w:tabs>
          <w:tab w:val="left" w:pos="0"/>
        </w:tabs>
        <w:spacing w:line="360" w:lineRule="auto"/>
        <w:ind w:left="0" w:right="49"/>
        <w:jc w:val="both"/>
        <w:rPr>
          <w:rFonts w:ascii="Palatino Linotype" w:eastAsia="Calibri" w:hAnsi="Palatino Linotype" w:cs="Arial"/>
          <w:i/>
        </w:rPr>
      </w:pPr>
    </w:p>
    <w:p w14:paraId="6F363215" w14:textId="77777777" w:rsidR="0032581C" w:rsidRPr="00FF6F17" w:rsidRDefault="0032581C"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3DD0A95" w14:textId="77777777" w:rsidR="007977EA" w:rsidRPr="00FF6F17" w:rsidRDefault="007977EA" w:rsidP="00FF6F17">
      <w:pPr>
        <w:pStyle w:val="Ttulo1"/>
        <w:spacing w:line="360" w:lineRule="auto"/>
        <w:rPr>
          <w:rFonts w:eastAsia="Calibri" w:cs="Times New Roman"/>
          <w:b/>
          <w:bCs/>
          <w:szCs w:val="24"/>
          <w:lang w:val="es-ES"/>
        </w:rPr>
      </w:pPr>
      <w:bookmarkStart w:id="44" w:name="_Toc3385628"/>
      <w:bookmarkStart w:id="45" w:name="_Toc10825782"/>
      <w:r w:rsidRPr="00FF6F17">
        <w:rPr>
          <w:b/>
          <w:szCs w:val="24"/>
        </w:rPr>
        <w:t>TERCERO. De las causales del Sobreseimiento</w:t>
      </w:r>
      <w:r w:rsidRPr="00FF6F17">
        <w:rPr>
          <w:rFonts w:eastAsia="Calibri" w:cs="Times New Roman"/>
          <w:b/>
          <w:bCs/>
          <w:szCs w:val="24"/>
          <w:lang w:val="es-ES"/>
        </w:rPr>
        <w:t>.</w:t>
      </w:r>
      <w:bookmarkEnd w:id="44"/>
      <w:bookmarkEnd w:id="45"/>
      <w:r w:rsidRPr="00FF6F17">
        <w:rPr>
          <w:rFonts w:eastAsia="Calibri" w:cs="Times New Roman"/>
          <w:b/>
          <w:bCs/>
          <w:szCs w:val="24"/>
          <w:lang w:val="es-ES"/>
        </w:rPr>
        <w:t xml:space="preserve"> </w:t>
      </w:r>
    </w:p>
    <w:p w14:paraId="61EBDB5B" w14:textId="77777777" w:rsidR="007977EA" w:rsidRPr="00FF6F17" w:rsidRDefault="007977EA" w:rsidP="00FF6F17">
      <w:pPr>
        <w:spacing w:line="360" w:lineRule="auto"/>
        <w:rPr>
          <w:rFonts w:ascii="Palatino Linotype" w:hAnsi="Palatino Linotype"/>
          <w:lang w:val="es-ES" w:eastAsia="en-US"/>
        </w:rPr>
      </w:pPr>
    </w:p>
    <w:p w14:paraId="4106DB83" w14:textId="7F7E6CEE" w:rsidR="009514B6" w:rsidRPr="00FF6F17" w:rsidRDefault="009514B6"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De las constancias en el expediente al rubro indicado, se desprende que el </w:t>
      </w:r>
      <w:r w:rsidRPr="00FF6F17">
        <w:rPr>
          <w:rFonts w:ascii="Palatino Linotype" w:hAnsi="Palatino Linotype" w:cs="Arial"/>
          <w:b/>
        </w:rPr>
        <w:t xml:space="preserve">SUJETO OBLIGADO </w:t>
      </w:r>
      <w:r w:rsidR="005F6027" w:rsidRPr="00FF6F17">
        <w:rPr>
          <w:rFonts w:ascii="Palatino Linotype" w:hAnsi="Palatino Linotype" w:cs="Arial"/>
        </w:rPr>
        <w:t xml:space="preserve">al momento de atender la solicitud de información manifestó que </w:t>
      </w:r>
      <w:r w:rsidR="00280D98" w:rsidRPr="00FF6F17">
        <w:rPr>
          <w:rFonts w:ascii="Palatino Linotype" w:hAnsi="Palatino Linotype" w:cs="Arial"/>
        </w:rPr>
        <w:t>toda vez que el particular no señaló el periodo de la información requerida, se realizó una búsqueda en los archivos de la Contraloría, de un año anterior a partir de la fecha de la solicitud y no se impuso sanción y/o multa a ningún servidor público adscrito al Ayuntamiento de Chimalhuacán</w:t>
      </w:r>
      <w:r w:rsidR="00280D98" w:rsidRPr="00FF6F17">
        <w:rPr>
          <w:rFonts w:ascii="Palatino Linotype" w:hAnsi="Palatino Linotype" w:cs="Arial"/>
          <w:b/>
        </w:rPr>
        <w:t xml:space="preserve"> </w:t>
      </w:r>
      <w:r w:rsidR="00280D98" w:rsidRPr="00FF6F17">
        <w:rPr>
          <w:rFonts w:ascii="Palatino Linotype" w:hAnsi="Palatino Linotype" w:cs="Arial"/>
        </w:rPr>
        <w:t xml:space="preserve">por el incumplimiento a la Ley de Transparencia Local. </w:t>
      </w:r>
    </w:p>
    <w:p w14:paraId="3F2011FF" w14:textId="77777777" w:rsidR="009514B6" w:rsidRPr="00FF6F17" w:rsidRDefault="009514B6" w:rsidP="00FF6F17">
      <w:pPr>
        <w:pStyle w:val="Prrafodelista"/>
        <w:tabs>
          <w:tab w:val="left" w:pos="0"/>
        </w:tabs>
        <w:spacing w:line="360" w:lineRule="auto"/>
        <w:ind w:left="0" w:right="49"/>
        <w:jc w:val="both"/>
        <w:rPr>
          <w:rFonts w:ascii="Palatino Linotype" w:hAnsi="Palatino Linotype" w:cs="Arial"/>
        </w:rPr>
      </w:pPr>
    </w:p>
    <w:p w14:paraId="4C5F4292" w14:textId="4C4C424F" w:rsidR="009514B6" w:rsidRPr="00FF6F17" w:rsidRDefault="0053203C"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Es así que derivado del pronunciamiento realizado por el </w:t>
      </w:r>
      <w:r w:rsidRPr="00FF6F17">
        <w:rPr>
          <w:rFonts w:ascii="Palatino Linotype" w:hAnsi="Palatino Linotype" w:cs="Arial"/>
          <w:b/>
        </w:rPr>
        <w:t xml:space="preserve">SUJETO OBLIGADO, </w:t>
      </w:r>
      <w:r w:rsidRPr="00FF6F17">
        <w:rPr>
          <w:rFonts w:ascii="Palatino Linotype" w:hAnsi="Palatino Linotype" w:cs="Arial"/>
        </w:rPr>
        <w:t xml:space="preserve">el particular se inconformó e interpuso el recurso de revisión, aludiendo en las razones o motivos de inconformidad </w:t>
      </w:r>
      <w:r w:rsidR="00280D98" w:rsidRPr="00FF6F17">
        <w:rPr>
          <w:rFonts w:ascii="Palatino Linotype" w:hAnsi="Palatino Linotype" w:cs="Arial"/>
        </w:rPr>
        <w:t>que si bien es cierto que no señaló el periodo de búsqueda de la información, refirió que requería (</w:t>
      </w:r>
      <w:r w:rsidR="006D7F08" w:rsidRPr="00FF6F17">
        <w:rPr>
          <w:rFonts w:ascii="Palatino Linotype" w:hAnsi="Palatino Linotype" w:cs="Arial"/>
        </w:rPr>
        <w:t xml:space="preserve">TODAS), es decir toda la información y agregó que si la solicitud fue confusa, la Ley contempla un requerimiento de información adicional. </w:t>
      </w:r>
    </w:p>
    <w:p w14:paraId="77798AAF" w14:textId="77777777" w:rsidR="0053203C" w:rsidRPr="00FF6F17" w:rsidRDefault="0053203C" w:rsidP="00FF6F17">
      <w:pPr>
        <w:pStyle w:val="Prrafodelista"/>
        <w:spacing w:line="360" w:lineRule="auto"/>
        <w:rPr>
          <w:rFonts w:ascii="Palatino Linotype" w:hAnsi="Palatino Linotype" w:cs="Arial"/>
        </w:rPr>
      </w:pPr>
    </w:p>
    <w:p w14:paraId="73363625" w14:textId="4C5BCDF9" w:rsidR="0053203C" w:rsidRPr="00FF6F17" w:rsidRDefault="0053203C"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Acto seguido, el </w:t>
      </w:r>
      <w:r w:rsidRPr="00FF6F17">
        <w:rPr>
          <w:rFonts w:ascii="Palatino Linotype" w:hAnsi="Palatino Linotype" w:cs="Arial"/>
          <w:b/>
        </w:rPr>
        <w:t xml:space="preserve">SUJETO OBLIGADO </w:t>
      </w:r>
      <w:r w:rsidR="007977EA" w:rsidRPr="00FF6F17">
        <w:rPr>
          <w:rFonts w:ascii="Palatino Linotype" w:hAnsi="Palatino Linotype" w:cs="Arial"/>
        </w:rPr>
        <w:t>rindió el</w:t>
      </w:r>
      <w:r w:rsidRPr="00FF6F17">
        <w:rPr>
          <w:rFonts w:ascii="Palatino Linotype" w:hAnsi="Palatino Linotype" w:cs="Arial"/>
        </w:rPr>
        <w:t xml:space="preserve"> informe justificado </w:t>
      </w:r>
      <w:r w:rsidR="006D7F08" w:rsidRPr="00FF6F17">
        <w:rPr>
          <w:rFonts w:ascii="Palatino Linotype" w:hAnsi="Palatino Linotype" w:cs="Arial"/>
        </w:rPr>
        <w:t xml:space="preserve">en el que el Contralor Interno y Titular del Órgano de Control y Vigilancia argumentó que en aras de garantizar el principio de máxima publicidad, se realizó una nueva búsqueda exhaustiva en los archivos de la Contraloría por el periodo comprendido del año dos mil dieciséis al siete (07) de marzo del presente año, temporalidad en la que </w:t>
      </w:r>
      <w:r w:rsidR="006D7F08" w:rsidRPr="00FF6F17">
        <w:rPr>
          <w:rFonts w:ascii="Palatino Linotype" w:hAnsi="Palatino Linotype" w:cs="Arial"/>
          <w:u w:val="single"/>
        </w:rPr>
        <w:t>se tiene registro de las sanciones y no advierte que no se impuso sanción y/o multa a ningún servidor público adscrito</w:t>
      </w:r>
      <w:r w:rsidR="006D7F08" w:rsidRPr="00FF6F17">
        <w:rPr>
          <w:rFonts w:ascii="Palatino Linotype" w:hAnsi="Palatino Linotype" w:cs="Arial"/>
        </w:rPr>
        <w:t xml:space="preserve"> al Ayuntamiento de Chimalhuacán por el incumplimiento a la Ley de Transparencia Local. </w:t>
      </w:r>
    </w:p>
    <w:p w14:paraId="16100CDA" w14:textId="77777777" w:rsidR="0096371E" w:rsidRPr="00FF6F17" w:rsidRDefault="0096371E" w:rsidP="00FF6F17">
      <w:pPr>
        <w:pStyle w:val="Prrafodelista"/>
        <w:spacing w:line="360" w:lineRule="auto"/>
        <w:rPr>
          <w:rFonts w:ascii="Palatino Linotype" w:hAnsi="Palatino Linotype" w:cs="Arial"/>
        </w:rPr>
      </w:pPr>
    </w:p>
    <w:p w14:paraId="0CCF3F2E" w14:textId="70D409B8"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Aunado a lo anterior el </w:t>
      </w:r>
      <w:r w:rsidRPr="00FF6F17">
        <w:rPr>
          <w:rFonts w:ascii="Palatino Linotype" w:hAnsi="Palatino Linotype" w:cs="Arial"/>
          <w:b/>
        </w:rPr>
        <w:t xml:space="preserve">SUJETO OBLIGADO </w:t>
      </w:r>
      <w:r w:rsidR="001543CD" w:rsidRPr="00FF6F17">
        <w:rPr>
          <w:rFonts w:ascii="Palatino Linotype" w:hAnsi="Palatino Linotype"/>
        </w:rPr>
        <w:t xml:space="preserve">remitió a esta Ponencia </w:t>
      </w:r>
      <w:proofErr w:type="spellStart"/>
      <w:r w:rsidR="001543CD" w:rsidRPr="00FF6F17">
        <w:rPr>
          <w:rFonts w:ascii="Palatino Linotype" w:hAnsi="Palatino Linotype"/>
        </w:rPr>
        <w:t>resolutora</w:t>
      </w:r>
      <w:proofErr w:type="spellEnd"/>
      <w:r w:rsidR="001543CD" w:rsidRPr="00FF6F17">
        <w:rPr>
          <w:rFonts w:ascii="Palatino Linotype" w:hAnsi="Palatino Linotype"/>
        </w:rPr>
        <w:t xml:space="preserve"> un alcance al informe justificado, mediante el cual precisó que: “…</w:t>
      </w:r>
      <w:r w:rsidR="001543CD" w:rsidRPr="00FF6F17">
        <w:rPr>
          <w:rFonts w:ascii="Palatino Linotype" w:hAnsi="Palatino Linotype"/>
          <w:i/>
        </w:rPr>
        <w:t xml:space="preserve">si bien es cierto no se encontró registro de sanción o multa que se haya impuesto a algún servidor público adscrito al Ayuntamiento de Chimalhuacán por el incumplimiento a la Ley de Transparencia Local, si se realizaron </w:t>
      </w:r>
      <w:r w:rsidR="001543CD" w:rsidRPr="00FF6F17">
        <w:rPr>
          <w:rFonts w:ascii="Palatino Linotype" w:hAnsi="Palatino Linotype"/>
          <w:b/>
          <w:i/>
        </w:rPr>
        <w:t>ocho apercibimientos, y cinco inicios a procedimientos de investigación para determinar</w:t>
      </w:r>
      <w:r w:rsidR="001543CD" w:rsidRPr="00FF6F17">
        <w:rPr>
          <w:rFonts w:ascii="Palatino Linotype" w:hAnsi="Palatino Linotype"/>
          <w:i/>
        </w:rPr>
        <w:t>, si se incurre en responsabilidad administrativa…”</w:t>
      </w:r>
      <w:r w:rsidR="001543CD" w:rsidRPr="00FF6F17">
        <w:rPr>
          <w:rFonts w:ascii="Palatino Linotype" w:hAnsi="Palatino Linotype"/>
        </w:rPr>
        <w:t>:</w:t>
      </w:r>
    </w:p>
    <w:p w14:paraId="6DC79D6B" w14:textId="77777777" w:rsidR="001543CD" w:rsidRPr="00FF6F17" w:rsidRDefault="001543CD" w:rsidP="00FF6F17">
      <w:pPr>
        <w:pStyle w:val="Prrafodelista"/>
        <w:spacing w:line="360" w:lineRule="auto"/>
        <w:rPr>
          <w:rFonts w:ascii="Palatino Linotype" w:hAnsi="Palatino Linotype" w:cs="Arial"/>
        </w:rPr>
      </w:pPr>
    </w:p>
    <w:p w14:paraId="7AE9935F" w14:textId="585D0EB4" w:rsidR="001543CD" w:rsidRPr="00FF6F17" w:rsidRDefault="001543CD"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Manifestación a la que agregó una tabla comparativa, en la que se describen las acciones realizadas derivadas del cumplimiento o incumplimiento a las resoluciones emitida por el Pleno en los recursos de revisi</w:t>
      </w:r>
      <w:r w:rsidR="0066010C" w:rsidRPr="00FF6F17">
        <w:rPr>
          <w:rFonts w:ascii="Palatino Linotype" w:hAnsi="Palatino Linotype" w:cs="Arial"/>
        </w:rPr>
        <w:t>ón interpuestos en contra</w:t>
      </w:r>
      <w:r w:rsidR="004A286D">
        <w:rPr>
          <w:rFonts w:ascii="Palatino Linotype" w:hAnsi="Palatino Linotype" w:cs="Arial"/>
        </w:rPr>
        <w:t xml:space="preserve"> del Ayuntamiento de Chimalhuacán</w:t>
      </w:r>
      <w:r w:rsidR="0066010C" w:rsidRPr="00FF6F17">
        <w:rPr>
          <w:rFonts w:ascii="Palatino Linotype" w:hAnsi="Palatino Linotype" w:cs="Arial"/>
        </w:rPr>
        <w:t xml:space="preserve">. </w:t>
      </w:r>
    </w:p>
    <w:p w14:paraId="18DC1343" w14:textId="77777777" w:rsidR="0066010C" w:rsidRPr="00FF6F17" w:rsidRDefault="0066010C" w:rsidP="00FF6F17">
      <w:pPr>
        <w:pStyle w:val="Prrafodelista"/>
        <w:spacing w:line="360" w:lineRule="auto"/>
        <w:rPr>
          <w:rFonts w:ascii="Palatino Linotype" w:hAnsi="Palatino Linotype" w:cs="Arial"/>
        </w:rPr>
      </w:pPr>
    </w:p>
    <w:p w14:paraId="7D491FEA" w14:textId="752050C7" w:rsidR="0066010C" w:rsidRPr="00FF6F17" w:rsidRDefault="0066010C"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Asimismo preciso que los inicios de procedimiento de investigación no han quedado firme  y que por obvias razones al no ser concluyente no se ha emitido una determinación definitiva consistente en un sanción o multa o bien con el cumplimiento de entrega de información. </w:t>
      </w:r>
    </w:p>
    <w:p w14:paraId="55C1D9E3" w14:textId="77777777" w:rsidR="0066010C" w:rsidRPr="00FF6F17" w:rsidRDefault="0066010C" w:rsidP="00FF6F17">
      <w:pPr>
        <w:pStyle w:val="Prrafodelista"/>
        <w:spacing w:line="360" w:lineRule="auto"/>
        <w:rPr>
          <w:rFonts w:ascii="Palatino Linotype" w:hAnsi="Palatino Linotype" w:cs="Arial"/>
        </w:rPr>
      </w:pPr>
    </w:p>
    <w:p w14:paraId="73C7DEF9" w14:textId="7E801ED9" w:rsidR="0066010C" w:rsidRPr="00FF6F17" w:rsidRDefault="0066010C"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En razón de lo anterior, es importante referir que mediante el informe justificado y el alcance al mismo, el Contralor Interno y Titular del Órgano de Control y Vigilancia, Servidor Público Habilitado del Instituto, manifiesta que en sus archivos no se encuentra registró de sanciones o</w:t>
      </w:r>
      <w:r w:rsidR="008222EC" w:rsidRPr="00FF6F17">
        <w:rPr>
          <w:rFonts w:ascii="Palatino Linotype" w:hAnsi="Palatino Linotype" w:cs="Arial"/>
        </w:rPr>
        <w:t xml:space="preserve"> multas y que únicamente identifica en sus archivos la existencia de ocho apercibimientos y cinco inicios a procedimientos de investigación para determinar si se incurre en responsabilidad administrativa. </w:t>
      </w:r>
    </w:p>
    <w:p w14:paraId="4B21243E" w14:textId="77777777" w:rsidR="00C96659" w:rsidRPr="00FF6F17" w:rsidRDefault="00C96659" w:rsidP="00FF6F17">
      <w:pPr>
        <w:pStyle w:val="Prrafodelista"/>
        <w:spacing w:line="360" w:lineRule="auto"/>
        <w:rPr>
          <w:rFonts w:ascii="Palatino Linotype" w:hAnsi="Palatino Linotype" w:cs="Arial"/>
        </w:rPr>
      </w:pPr>
    </w:p>
    <w:p w14:paraId="1FE91040" w14:textId="268B4B14" w:rsidR="00C96659" w:rsidRPr="00FF6F17" w:rsidRDefault="00C96659"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Es importante aclarar que el alcance al informe justificado, se insertó  en su totalidad,  en los antecedentes de la presente resolución, esto es con el objeto de que no exista opacidad respecto su contenido; documentos que no fueron notificados al particular mediante la plataforma digital en que fue presentada la solicitud de información, denominada Sistema de Acceso a la Información Mexiquense (SAIMEX) ya que la misma no permite realizar dicha acción una vez cerrada la instrucción, </w:t>
      </w:r>
      <w:r w:rsidR="0044274E" w:rsidRPr="00FF6F17">
        <w:rPr>
          <w:rFonts w:ascii="Palatino Linotype" w:hAnsi="Palatino Linotype" w:cs="Arial"/>
        </w:rPr>
        <w:t>toda vez que</w:t>
      </w:r>
      <w:r w:rsidRPr="00FF6F17">
        <w:rPr>
          <w:rFonts w:ascii="Palatino Linotype" w:hAnsi="Palatino Linotype" w:cs="Arial"/>
        </w:rPr>
        <w:t xml:space="preserve"> de manera automatizada inhabilita tal acción, de ahí que la Titular de la Unidad de Transparencia, utilizó como medio alternativo, el correo electrónico institucional para remitir información </w:t>
      </w:r>
      <w:r w:rsidR="0044274E" w:rsidRPr="00FF6F17">
        <w:rPr>
          <w:rFonts w:ascii="Palatino Linotype" w:hAnsi="Palatino Linotype" w:cs="Arial"/>
        </w:rPr>
        <w:t xml:space="preserve">importante para atender el requerimiento y motivos de inconformidad formulados por el </w:t>
      </w:r>
      <w:r w:rsidR="0044274E" w:rsidRPr="00FF6F17">
        <w:rPr>
          <w:rFonts w:ascii="Palatino Linotype" w:hAnsi="Palatino Linotype" w:cs="Arial"/>
          <w:b/>
        </w:rPr>
        <w:t xml:space="preserve">RECURRENTE. </w:t>
      </w:r>
    </w:p>
    <w:p w14:paraId="079DCC14" w14:textId="77777777" w:rsidR="0044274E" w:rsidRPr="00FF6F17" w:rsidRDefault="0044274E" w:rsidP="00FF6F17">
      <w:pPr>
        <w:pStyle w:val="Prrafodelista"/>
        <w:spacing w:line="360" w:lineRule="auto"/>
        <w:rPr>
          <w:rFonts w:ascii="Palatino Linotype" w:hAnsi="Palatino Linotype" w:cs="Arial"/>
        </w:rPr>
      </w:pPr>
    </w:p>
    <w:p w14:paraId="6D2897C0" w14:textId="431F7EBC" w:rsidR="000C7A34" w:rsidRPr="00FF6F17" w:rsidRDefault="0044274E"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En ese contexto, resulta importante referir que el artículo 185 </w:t>
      </w:r>
      <w:r w:rsidR="000C7A34" w:rsidRPr="00FF6F17">
        <w:rPr>
          <w:rFonts w:ascii="Palatino Linotype" w:hAnsi="Palatino Linotype"/>
          <w:color w:val="000000" w:themeColor="text1"/>
        </w:rPr>
        <w:t>en sus fracciones VI, VII y VIII</w:t>
      </w:r>
      <w:r w:rsidR="000C7A34" w:rsidRPr="00FF6F17">
        <w:rPr>
          <w:rFonts w:ascii="Palatino Linotype" w:hAnsi="Palatino Linotype" w:cs="Arial"/>
        </w:rPr>
        <w:t xml:space="preserve"> </w:t>
      </w:r>
      <w:r w:rsidRPr="00FF6F17">
        <w:rPr>
          <w:rFonts w:ascii="Palatino Linotype" w:hAnsi="Palatino Linotype" w:cs="Arial"/>
        </w:rPr>
        <w:t xml:space="preserve">de la </w:t>
      </w:r>
      <w:r w:rsidRPr="00FF6F17">
        <w:rPr>
          <w:rFonts w:ascii="Palatino Linotype" w:hAnsi="Palatino Linotype" w:cs="Arial"/>
          <w:b/>
        </w:rPr>
        <w:t xml:space="preserve">Ley de Transparencia y Acceso a la Información Pública del Estado de México y Municipios </w:t>
      </w:r>
      <w:r w:rsidR="000C7A34" w:rsidRPr="00FF6F17">
        <w:rPr>
          <w:rFonts w:ascii="Palatino Linotype" w:hAnsi="Palatino Linotype" w:cs="Arial"/>
        </w:rPr>
        <w:t xml:space="preserve">que a la letra dice: </w:t>
      </w:r>
    </w:p>
    <w:p w14:paraId="2A4DBEBA" w14:textId="77777777" w:rsidR="000C7A34" w:rsidRPr="00FF6F17" w:rsidRDefault="000C7A34" w:rsidP="00FF6F17">
      <w:pPr>
        <w:pStyle w:val="Prrafodelista"/>
        <w:spacing w:line="360" w:lineRule="auto"/>
        <w:rPr>
          <w:rFonts w:ascii="Palatino Linotype" w:hAnsi="Palatino Linotype" w:cs="Arial"/>
        </w:rPr>
      </w:pPr>
    </w:p>
    <w:p w14:paraId="00FE9ED2" w14:textId="77777777" w:rsidR="000C7A34" w:rsidRPr="00FF6F17" w:rsidRDefault="000C7A34" w:rsidP="00FF6F17">
      <w:pPr>
        <w:pStyle w:val="Prrafodelista"/>
        <w:tabs>
          <w:tab w:val="left" w:pos="0"/>
        </w:tabs>
        <w:spacing w:line="360" w:lineRule="auto"/>
        <w:ind w:left="0" w:right="49"/>
        <w:jc w:val="both"/>
        <w:rPr>
          <w:rFonts w:ascii="Palatino Linotype" w:hAnsi="Palatino Linotype" w:cs="Arial"/>
        </w:rPr>
      </w:pPr>
    </w:p>
    <w:p w14:paraId="16123E60" w14:textId="041A5715" w:rsidR="000C7A34" w:rsidRPr="00FF6F17" w:rsidRDefault="000C7A34" w:rsidP="00FF6F17">
      <w:pPr>
        <w:pStyle w:val="Prrafodelista"/>
        <w:autoSpaceDE w:val="0"/>
        <w:autoSpaceDN w:val="0"/>
        <w:adjustRightInd w:val="0"/>
        <w:spacing w:before="240" w:after="360" w:line="360" w:lineRule="auto"/>
        <w:ind w:left="567" w:right="616"/>
        <w:jc w:val="both"/>
        <w:rPr>
          <w:rFonts w:ascii="Palatino Linotype" w:hAnsi="Palatino Linotype"/>
          <w:i/>
          <w:color w:val="000000" w:themeColor="text1"/>
        </w:rPr>
      </w:pPr>
      <w:r w:rsidRPr="00FF6F17">
        <w:rPr>
          <w:rFonts w:ascii="Palatino Linotype" w:hAnsi="Palatino Linotype"/>
          <w:b/>
          <w:i/>
          <w:color w:val="000000" w:themeColor="text1"/>
        </w:rPr>
        <w:t>“Artículo 185</w:t>
      </w:r>
      <w:r w:rsidRPr="00FF6F17">
        <w:rPr>
          <w:rFonts w:ascii="Palatino Linotype" w:hAnsi="Palatino Linotype"/>
          <w:i/>
          <w:color w:val="000000" w:themeColor="text1"/>
        </w:rPr>
        <w:t>. El Instituto resolverá el recurso de revisión conforme a lo siguiente:</w:t>
      </w:r>
    </w:p>
    <w:p w14:paraId="54EF9934" w14:textId="77777777" w:rsidR="000C7A34" w:rsidRPr="00FF6F17" w:rsidRDefault="000C7A34" w:rsidP="00FF6F17">
      <w:pPr>
        <w:pStyle w:val="Prrafodelista"/>
        <w:autoSpaceDE w:val="0"/>
        <w:autoSpaceDN w:val="0"/>
        <w:adjustRightInd w:val="0"/>
        <w:spacing w:before="240" w:after="360" w:line="360" w:lineRule="auto"/>
        <w:ind w:left="567" w:right="616"/>
        <w:jc w:val="both"/>
        <w:rPr>
          <w:rFonts w:ascii="Palatino Linotype" w:hAnsi="Palatino Linotype"/>
          <w:i/>
          <w:color w:val="000000" w:themeColor="text1"/>
        </w:rPr>
      </w:pPr>
      <w:r w:rsidRPr="00FF6F17">
        <w:rPr>
          <w:rFonts w:ascii="Palatino Linotype" w:hAnsi="Palatino Linotype"/>
          <w:i/>
          <w:color w:val="000000" w:themeColor="text1"/>
        </w:rPr>
        <w:t>...</w:t>
      </w:r>
    </w:p>
    <w:p w14:paraId="06D53FCD" w14:textId="77777777" w:rsidR="000C7A34" w:rsidRPr="00FF6F17" w:rsidRDefault="000C7A34" w:rsidP="00FF6F17">
      <w:pPr>
        <w:pStyle w:val="Prrafodelista"/>
        <w:autoSpaceDE w:val="0"/>
        <w:autoSpaceDN w:val="0"/>
        <w:adjustRightInd w:val="0"/>
        <w:spacing w:before="240" w:after="360" w:line="360" w:lineRule="auto"/>
        <w:ind w:left="567" w:right="616"/>
        <w:jc w:val="both"/>
        <w:rPr>
          <w:rFonts w:ascii="Palatino Linotype" w:hAnsi="Palatino Linotype"/>
          <w:i/>
          <w:color w:val="000000" w:themeColor="text1"/>
        </w:rPr>
      </w:pPr>
      <w:r w:rsidRPr="00FF6F17">
        <w:rPr>
          <w:rFonts w:ascii="Palatino Linotype" w:hAnsi="Palatino Linotype"/>
          <w:i/>
          <w:color w:val="000000" w:themeColor="text1"/>
        </w:rPr>
        <w:t>VI. Concluido el plazo señalado en la fracción II del presente artículo, la o el Comisionado ponente procederá a decretar el cierre de instrucción;</w:t>
      </w:r>
    </w:p>
    <w:p w14:paraId="3DFD6221" w14:textId="77777777" w:rsidR="000C7A34" w:rsidRPr="00FF6F17" w:rsidRDefault="000C7A34" w:rsidP="00FF6F17">
      <w:pPr>
        <w:pStyle w:val="Prrafodelista"/>
        <w:autoSpaceDE w:val="0"/>
        <w:autoSpaceDN w:val="0"/>
        <w:adjustRightInd w:val="0"/>
        <w:spacing w:before="240" w:after="360" w:line="360" w:lineRule="auto"/>
        <w:ind w:left="567" w:right="616"/>
        <w:jc w:val="both"/>
        <w:rPr>
          <w:rFonts w:ascii="Palatino Linotype" w:hAnsi="Palatino Linotype"/>
          <w:i/>
          <w:color w:val="000000" w:themeColor="text1"/>
        </w:rPr>
      </w:pPr>
      <w:r w:rsidRPr="00FF6F17">
        <w:rPr>
          <w:rFonts w:ascii="Palatino Linotype" w:hAnsi="Palatino Linotype"/>
          <w:i/>
          <w:color w:val="000000" w:themeColor="text1"/>
        </w:rPr>
        <w:t xml:space="preserve">VII. </w:t>
      </w:r>
      <w:r w:rsidRPr="00FF6F17">
        <w:rPr>
          <w:rFonts w:ascii="Palatino Linotype" w:hAnsi="Palatino Linotype"/>
          <w:b/>
          <w:i/>
          <w:color w:val="000000" w:themeColor="text1"/>
        </w:rPr>
        <w:t>El Instituto no estará obligado a atender la información remitida por el sujeto obligado una vez decretado el cierre de instrucción</w:t>
      </w:r>
      <w:r w:rsidRPr="00FF6F17">
        <w:rPr>
          <w:rFonts w:ascii="Palatino Linotype" w:hAnsi="Palatino Linotype"/>
          <w:i/>
          <w:color w:val="000000" w:themeColor="text1"/>
        </w:rPr>
        <w:t>; y</w:t>
      </w:r>
    </w:p>
    <w:p w14:paraId="3CAA70D8" w14:textId="018B66C6" w:rsidR="000C7A34" w:rsidRPr="00FF6F17" w:rsidRDefault="000C7A34" w:rsidP="00FF6F17">
      <w:pPr>
        <w:pStyle w:val="Prrafodelista"/>
        <w:autoSpaceDE w:val="0"/>
        <w:autoSpaceDN w:val="0"/>
        <w:adjustRightInd w:val="0"/>
        <w:spacing w:before="240" w:after="360" w:line="360" w:lineRule="auto"/>
        <w:ind w:left="567" w:right="616"/>
        <w:jc w:val="both"/>
        <w:rPr>
          <w:rFonts w:ascii="Palatino Linotype" w:hAnsi="Palatino Linotype"/>
          <w:color w:val="000000" w:themeColor="text1"/>
        </w:rPr>
      </w:pPr>
      <w:r w:rsidRPr="00FF6F17">
        <w:rPr>
          <w:rFonts w:ascii="Palatino Linotype" w:hAnsi="Palatino Linotype"/>
          <w:i/>
          <w:color w:val="000000" w:themeColor="text1"/>
        </w:rPr>
        <w:t xml:space="preserve">VIII. Decretado el cierre de instrucción, el expediente pasará a resolución, en un plazo que no podrá exceder de veinte días hábiles.” </w:t>
      </w:r>
    </w:p>
    <w:p w14:paraId="0B74ACB4" w14:textId="77777777" w:rsidR="000C7A34" w:rsidRPr="00FF6F17" w:rsidRDefault="000C7A34" w:rsidP="00FF6F17">
      <w:pPr>
        <w:pStyle w:val="Prrafodelista"/>
        <w:spacing w:line="360" w:lineRule="auto"/>
        <w:rPr>
          <w:rFonts w:ascii="Palatino Linotype" w:hAnsi="Palatino Linotype" w:cs="Arial"/>
        </w:rPr>
      </w:pPr>
    </w:p>
    <w:p w14:paraId="4AC831A1" w14:textId="27D2BDA1" w:rsidR="0044274E" w:rsidRPr="00FF6F17" w:rsidRDefault="000C7A34" w:rsidP="00FF6F17">
      <w:pPr>
        <w:pStyle w:val="Prrafodelista"/>
        <w:numPr>
          <w:ilvl w:val="0"/>
          <w:numId w:val="1"/>
        </w:numPr>
        <w:tabs>
          <w:tab w:val="left" w:pos="0"/>
        </w:tabs>
        <w:spacing w:line="360" w:lineRule="auto"/>
        <w:ind w:left="0" w:right="49" w:firstLine="0"/>
        <w:jc w:val="both"/>
        <w:rPr>
          <w:rFonts w:ascii="Palatino Linotype" w:hAnsi="Palatino Linotype" w:cs="Arial"/>
        </w:rPr>
      </w:pPr>
      <w:r w:rsidRPr="00FF6F17">
        <w:rPr>
          <w:rFonts w:ascii="Palatino Linotype" w:hAnsi="Palatino Linotype" w:cs="Arial"/>
        </w:rPr>
        <w:t xml:space="preserve">Precepto jurídico que dispone que este Instituto tiene la facultad potestativa de atender o no información que sea remitida luego del cierre de instrucción </w:t>
      </w:r>
      <w:r w:rsidR="0044274E" w:rsidRPr="00FF6F17">
        <w:rPr>
          <w:rFonts w:ascii="Palatino Linotype" w:hAnsi="Palatino Linotype" w:cs="Arial"/>
        </w:rPr>
        <w:t xml:space="preserve">independientemente del medio en que se haga llegar, y en el caso concreto que nos ocupa analizar la Ponencia </w:t>
      </w:r>
      <w:proofErr w:type="spellStart"/>
      <w:r w:rsidR="0044274E" w:rsidRPr="00FF6F17">
        <w:rPr>
          <w:rFonts w:ascii="Palatino Linotype" w:hAnsi="Palatino Linotype" w:cs="Arial"/>
        </w:rPr>
        <w:t>Resolutora</w:t>
      </w:r>
      <w:proofErr w:type="spellEnd"/>
      <w:r w:rsidR="0044274E" w:rsidRPr="00FF6F17">
        <w:rPr>
          <w:rFonts w:ascii="Palatino Linotype" w:hAnsi="Palatino Linotype" w:cs="Arial"/>
        </w:rPr>
        <w:t xml:space="preserve"> determinó procedente considerar el alcance al informe justificado remitido vía correo institucional, para la resolución del presente recurso de revisión, ya que aporta elementos que dan certeza de la manifestación realizada por el </w:t>
      </w:r>
      <w:r w:rsidR="0044274E" w:rsidRPr="00FF6F17">
        <w:rPr>
          <w:rFonts w:ascii="Palatino Linotype" w:hAnsi="Palatino Linotype" w:cs="Arial"/>
          <w:b/>
        </w:rPr>
        <w:t xml:space="preserve">SUJETO OBLIGADO </w:t>
      </w:r>
      <w:r w:rsidR="0044274E" w:rsidRPr="00FF6F17">
        <w:rPr>
          <w:rFonts w:ascii="Palatino Linotype" w:hAnsi="Palatino Linotype" w:cs="Arial"/>
        </w:rPr>
        <w:t xml:space="preserve">tanto en la respuesta inicial como en el informe justificado. </w:t>
      </w:r>
    </w:p>
    <w:p w14:paraId="5FD44124" w14:textId="77777777" w:rsidR="0044274E" w:rsidRPr="00FF6F17" w:rsidRDefault="0044274E" w:rsidP="00FF6F17">
      <w:pPr>
        <w:pStyle w:val="Prrafodelista"/>
        <w:spacing w:line="360" w:lineRule="auto"/>
        <w:rPr>
          <w:rFonts w:ascii="Palatino Linotype" w:hAnsi="Palatino Linotype" w:cs="Arial"/>
        </w:rPr>
      </w:pPr>
    </w:p>
    <w:p w14:paraId="0E669DBF" w14:textId="1A77CFF9" w:rsidR="00C96659" w:rsidRPr="009766D0" w:rsidRDefault="00C96659" w:rsidP="009766D0">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rPr>
      </w:pPr>
      <w:r w:rsidRPr="009766D0">
        <w:rPr>
          <w:rFonts w:ascii="Palatino Linotype" w:hAnsi="Palatino Linotype"/>
          <w:color w:val="000000" w:themeColor="text1"/>
        </w:rPr>
        <w:t xml:space="preserve">Sumado, a que es de explorado derecho que este </w:t>
      </w:r>
      <w:r w:rsidRPr="009766D0">
        <w:rPr>
          <w:rFonts w:ascii="Palatino Linotype" w:hAnsi="Palatino Linotype" w:cs="Arial"/>
          <w:color w:val="000000" w:themeColor="text1"/>
        </w:rPr>
        <w:t>este</w:t>
      </w:r>
      <w:r w:rsidRPr="009766D0">
        <w:rPr>
          <w:rFonts w:ascii="Palatino Linotype" w:hAnsi="Palatino Linotype" w:cs="Bookman Old Style"/>
          <w:color w:val="000000" w:themeColor="text1"/>
        </w:rPr>
        <w:t xml:space="preserve"> Órgano Garante no se encuentra facultado para dudar de la veracidad</w:t>
      </w:r>
      <w:r w:rsidRPr="009766D0">
        <w:rPr>
          <w:rFonts w:ascii="Palatino Linotype" w:hAnsi="Palatino Linotype"/>
          <w:color w:val="000000" w:themeColor="text1"/>
        </w:rPr>
        <w:t xml:space="preserve"> </w:t>
      </w:r>
      <w:r w:rsidRPr="009766D0">
        <w:rPr>
          <w:rFonts w:ascii="Palatino Linotype" w:hAnsi="Palatino Linotype" w:cs="Bookman Old Style"/>
          <w:color w:val="000000" w:themeColor="text1"/>
        </w:rPr>
        <w:t>de las</w:t>
      </w:r>
      <w:r w:rsidR="0044274E" w:rsidRPr="009766D0">
        <w:rPr>
          <w:rFonts w:ascii="Palatino Linotype" w:hAnsi="Palatino Linotype" w:cs="Bookman Old Style"/>
          <w:color w:val="000000" w:themeColor="text1"/>
        </w:rPr>
        <w:t xml:space="preserve"> respuestas esgrimidas por los S</w:t>
      </w:r>
      <w:r w:rsidRPr="009766D0">
        <w:rPr>
          <w:rFonts w:ascii="Palatino Linotype" w:hAnsi="Palatino Linotype" w:cs="Bookman Old Style"/>
          <w:color w:val="000000" w:themeColor="text1"/>
        </w:rPr>
        <w:t xml:space="preserve">ujetos </w:t>
      </w:r>
      <w:r w:rsidR="0044274E" w:rsidRPr="009766D0">
        <w:rPr>
          <w:rFonts w:ascii="Palatino Linotype" w:hAnsi="Palatino Linotype" w:cs="Bookman Old Style"/>
          <w:color w:val="000000" w:themeColor="text1"/>
        </w:rPr>
        <w:t>O</w:t>
      </w:r>
      <w:r w:rsidRPr="009766D0">
        <w:rPr>
          <w:rFonts w:ascii="Palatino Linotype" w:hAnsi="Palatino Linotype" w:cs="Bookman Old Style"/>
          <w:color w:val="000000" w:themeColor="text1"/>
        </w:rPr>
        <w:t>bligados</w:t>
      </w:r>
      <w:r w:rsidRPr="009766D0">
        <w:rPr>
          <w:rFonts w:ascii="Palatino Linotype" w:hAnsi="Palatino Linotype" w:cs="Arial"/>
          <w:color w:val="000000" w:themeColor="text1"/>
        </w:rPr>
        <w:t xml:space="preserve"> ni de la que ponen a disposición de los solicitantes; situación que se aleja de las atribuciones de este Instituto </w:t>
      </w:r>
      <w:r w:rsidRPr="009766D0">
        <w:rPr>
          <w:rFonts w:ascii="Palatino Linotype" w:hAnsi="Palatino Linotype"/>
          <w:color w:val="000000" w:themeColor="text1"/>
        </w:rPr>
        <w:t>máxime que al momento que ponen a disposición ésta, la misma tiene el carácter oficial y se presume veraz.</w:t>
      </w:r>
    </w:p>
    <w:p w14:paraId="11BE53C6" w14:textId="77777777" w:rsidR="00C96659" w:rsidRPr="00FF6F17" w:rsidRDefault="00C96659" w:rsidP="00FF6F17">
      <w:pPr>
        <w:pStyle w:val="Prrafodelista"/>
        <w:spacing w:before="240" w:after="360" w:line="360" w:lineRule="auto"/>
        <w:ind w:left="426"/>
        <w:jc w:val="both"/>
        <w:rPr>
          <w:rFonts w:ascii="Palatino Linotype" w:hAnsi="Palatino Linotype"/>
          <w:color w:val="000000" w:themeColor="text1"/>
        </w:rPr>
      </w:pPr>
    </w:p>
    <w:p w14:paraId="4DA08CEC" w14:textId="7C75BA8F" w:rsidR="00C96659" w:rsidRPr="009766D0" w:rsidRDefault="00C96659" w:rsidP="009766D0">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9766D0">
        <w:rPr>
          <w:rFonts w:ascii="Palatino Linotype" w:hAnsi="Palatino Linotype"/>
          <w:color w:val="000000" w:themeColor="text1"/>
        </w:rPr>
        <w:t>Sirviendo de apoyo a lo anterior por analogía, el criterio 31-10 emitido por ese Instituto Nacional de Transparencia, Acceso a la Información y Protección de Datos Personales, que a la letra dice:</w:t>
      </w:r>
    </w:p>
    <w:p w14:paraId="234B2A34" w14:textId="77777777" w:rsidR="00C96659" w:rsidRPr="00FF6F17" w:rsidRDefault="00C96659" w:rsidP="00FF6F17">
      <w:pPr>
        <w:pStyle w:val="Default"/>
        <w:spacing w:before="240" w:after="360" w:line="360" w:lineRule="auto"/>
        <w:ind w:left="567" w:right="616"/>
        <w:jc w:val="both"/>
        <w:rPr>
          <w:rFonts w:ascii="Palatino Linotype" w:hAnsi="Palatino Linotype"/>
          <w:i/>
          <w:color w:val="000000" w:themeColor="text1"/>
        </w:rPr>
      </w:pPr>
      <w:r w:rsidRPr="00FF6F17">
        <w:rPr>
          <w:rFonts w:ascii="Palatino Linotype" w:hAnsi="Palatino Linotype"/>
          <w:i/>
          <w:color w:val="000000" w:themeColor="text1"/>
        </w:rPr>
        <w:t xml:space="preserve">El Instituto Federal de Acceso a la Información y Protección de Datos </w:t>
      </w:r>
      <w:r w:rsidRPr="00FF6F17">
        <w:rPr>
          <w:rFonts w:ascii="Palatino Linotype" w:hAnsi="Palatino Linotype"/>
          <w:b/>
          <w:i/>
          <w:color w:val="000000" w:themeColor="text1"/>
        </w:rPr>
        <w:t>no cuenta con facultades para pronunciarse respecto de la veracidad de los documentos proporcionados por los sujetos obligados.</w:t>
      </w:r>
      <w:r w:rsidRPr="00FF6F17">
        <w:rPr>
          <w:rFonts w:ascii="Palatino Linotype" w:hAnsi="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71D980" w14:textId="77777777" w:rsidR="00C96659" w:rsidRPr="00FF6F17" w:rsidRDefault="00C96659" w:rsidP="00FF6F17">
      <w:pPr>
        <w:pStyle w:val="Prrafodelista"/>
        <w:spacing w:line="360" w:lineRule="auto"/>
        <w:rPr>
          <w:rFonts w:ascii="Palatino Linotype" w:eastAsia="Times New Roman" w:hAnsi="Palatino Linotype" w:cs="Arial"/>
          <w:bCs/>
          <w:lang w:eastAsia="es-MX"/>
        </w:rPr>
      </w:pPr>
    </w:p>
    <w:p w14:paraId="1853499C"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FF6F17">
        <w:rPr>
          <w:rFonts w:ascii="Palatino Linotype" w:eastAsia="Times New Roman" w:hAnsi="Palatino Linotype" w:cs="Arial"/>
          <w:bCs/>
          <w:lang w:eastAsia="es-MX"/>
        </w:rPr>
        <w:t>Así</w:t>
      </w:r>
      <w:r w:rsidRPr="00FF6F17">
        <w:rPr>
          <w:rFonts w:ascii="Palatino Linotype" w:hAnsi="Palatino Linotype" w:cs="Arial"/>
        </w:rPr>
        <w:t xml:space="preserve"> entonces de acuerdo a lo establecido en la fracción III  del artículo 192, de la </w:t>
      </w:r>
      <w:r w:rsidRPr="00FF6F17">
        <w:rPr>
          <w:rFonts w:ascii="Palatino Linotype" w:hAnsi="Palatino Linotype" w:cs="Arial"/>
          <w:b/>
        </w:rPr>
        <w:t xml:space="preserve">Ley de Transparencia y Acceso a la Información Pública del Estado de México y Municipios </w:t>
      </w:r>
      <w:r w:rsidRPr="00FF6F17">
        <w:rPr>
          <w:rFonts w:ascii="Palatino Linotype" w:hAnsi="Palatino Linotype" w:cs="Arial"/>
        </w:rPr>
        <w:t>vigente, que a la letra señala:</w:t>
      </w:r>
    </w:p>
    <w:p w14:paraId="4E3BB6BE" w14:textId="77777777" w:rsidR="0096371E" w:rsidRPr="00FF6F17" w:rsidRDefault="0096371E" w:rsidP="00FF6F17">
      <w:pPr>
        <w:pStyle w:val="Prrafodelista"/>
        <w:spacing w:before="240" w:after="240" w:line="360" w:lineRule="auto"/>
        <w:ind w:left="426"/>
        <w:jc w:val="both"/>
        <w:rPr>
          <w:rFonts w:ascii="Palatino Linotype" w:eastAsia="Calibri" w:hAnsi="Palatino Linotype" w:cs="Times New Roman"/>
        </w:rPr>
      </w:pPr>
    </w:p>
    <w:p w14:paraId="63DE8564" w14:textId="77777777" w:rsidR="0096371E" w:rsidRPr="00FF6F17" w:rsidRDefault="0096371E" w:rsidP="00FF6F17">
      <w:pPr>
        <w:pStyle w:val="Prrafodelista"/>
        <w:autoSpaceDE w:val="0"/>
        <w:autoSpaceDN w:val="0"/>
        <w:adjustRightInd w:val="0"/>
        <w:spacing w:line="360" w:lineRule="auto"/>
        <w:ind w:right="616"/>
        <w:jc w:val="both"/>
        <w:rPr>
          <w:rFonts w:ascii="Palatino Linotype" w:hAnsi="Palatino Linotype" w:cs="Arial"/>
          <w:i/>
        </w:rPr>
      </w:pPr>
      <w:r w:rsidRPr="00FF6F17">
        <w:rPr>
          <w:rFonts w:ascii="Palatino Linotype" w:hAnsi="Palatino Linotype" w:cs="Arial"/>
          <w:b/>
          <w:bCs/>
          <w:i/>
        </w:rPr>
        <w:t xml:space="preserve">“Artículo 192. </w:t>
      </w:r>
      <w:r w:rsidRPr="00FF6F17">
        <w:rPr>
          <w:rFonts w:ascii="Palatino Linotype" w:hAnsi="Palatino Linotype" w:cs="Arial"/>
          <w:i/>
        </w:rPr>
        <w:t>El recurso será sobreseído, en todo o en parte, cuando una vez admitido, se actualicen alguno de los siguientes supuestos:</w:t>
      </w:r>
    </w:p>
    <w:p w14:paraId="6AB03C85" w14:textId="77777777" w:rsidR="0096371E" w:rsidRPr="00FF6F17" w:rsidRDefault="0096371E" w:rsidP="00FF6F17">
      <w:pPr>
        <w:pStyle w:val="Prrafodelista"/>
        <w:autoSpaceDE w:val="0"/>
        <w:autoSpaceDN w:val="0"/>
        <w:adjustRightInd w:val="0"/>
        <w:spacing w:line="360" w:lineRule="auto"/>
        <w:ind w:right="616"/>
        <w:jc w:val="both"/>
        <w:rPr>
          <w:rFonts w:ascii="Palatino Linotype" w:hAnsi="Palatino Linotype" w:cs="Arial"/>
          <w:i/>
        </w:rPr>
      </w:pPr>
      <w:r w:rsidRPr="00FF6F17">
        <w:rPr>
          <w:rFonts w:ascii="Palatino Linotype" w:hAnsi="Palatino Linotype" w:cs="Arial"/>
          <w:i/>
        </w:rPr>
        <w:t>(…)</w:t>
      </w:r>
    </w:p>
    <w:p w14:paraId="060EA970" w14:textId="77777777" w:rsidR="0096371E" w:rsidRPr="00FF6F17" w:rsidRDefault="0096371E" w:rsidP="00FF6F17">
      <w:pPr>
        <w:pStyle w:val="Prrafodelista"/>
        <w:autoSpaceDE w:val="0"/>
        <w:autoSpaceDN w:val="0"/>
        <w:adjustRightInd w:val="0"/>
        <w:spacing w:line="360" w:lineRule="auto"/>
        <w:ind w:right="616"/>
        <w:jc w:val="both"/>
        <w:rPr>
          <w:rFonts w:ascii="Palatino Linotype" w:hAnsi="Palatino Linotype" w:cs="Arial"/>
          <w:b/>
          <w:i/>
        </w:rPr>
      </w:pPr>
      <w:r w:rsidRPr="00FF6F17">
        <w:rPr>
          <w:rFonts w:ascii="Palatino Linotype" w:hAnsi="Palatino Linotype" w:cs="Arial"/>
          <w:b/>
          <w:bCs/>
          <w:i/>
        </w:rPr>
        <w:t xml:space="preserve">III. </w:t>
      </w:r>
      <w:r w:rsidRPr="00FF6F17">
        <w:rPr>
          <w:rFonts w:ascii="Palatino Linotype" w:hAnsi="Palatino Linotype" w:cs="Arial"/>
          <w:b/>
          <w:i/>
        </w:rPr>
        <w:t>El sujeto obligado responsable del acto lo modifique o revoque de tal manera que el recurso de revisión quede sin materia;”</w:t>
      </w:r>
    </w:p>
    <w:p w14:paraId="7B86EF79" w14:textId="77777777" w:rsidR="0096371E" w:rsidRPr="00FF6F17" w:rsidRDefault="0096371E" w:rsidP="00FF6F17">
      <w:pPr>
        <w:pStyle w:val="Prrafodelista"/>
        <w:autoSpaceDE w:val="0"/>
        <w:autoSpaceDN w:val="0"/>
        <w:adjustRightInd w:val="0"/>
        <w:spacing w:line="360" w:lineRule="auto"/>
        <w:ind w:right="616"/>
        <w:jc w:val="both"/>
        <w:rPr>
          <w:rFonts w:ascii="Palatino Linotype" w:hAnsi="Palatino Linotype" w:cs="Arial"/>
          <w:b/>
          <w:i/>
        </w:rPr>
      </w:pPr>
    </w:p>
    <w:p w14:paraId="029DE13C"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Batang" w:hAnsi="Palatino Linotype" w:cs="Arial"/>
        </w:rPr>
      </w:pPr>
      <w:r w:rsidRPr="00FF6F17">
        <w:rPr>
          <w:rFonts w:ascii="Palatino Linotype" w:hAnsi="Palatino Linotype"/>
          <w:lang w:val="es-MX" w:eastAsia="en-US"/>
        </w:rPr>
        <w:t xml:space="preserve">Precisado lo anterior, </w:t>
      </w:r>
      <w:r w:rsidRPr="00FF6F17">
        <w:rPr>
          <w:rFonts w:ascii="Palatino Linotype" w:eastAsia="Batang" w:hAnsi="Palatino Linotype" w:cs="Arial"/>
        </w:rPr>
        <w:t xml:space="preserve">por lo que hace a las causas de sobreseimiento contenidas en </w:t>
      </w:r>
      <w:r w:rsidRPr="00FF6F17">
        <w:rPr>
          <w:rFonts w:ascii="Palatino Linotype" w:hAnsi="Palatino Linotype" w:cs="Arial"/>
        </w:rPr>
        <w:t xml:space="preserve">la fracción III del artículo 192 </w:t>
      </w:r>
      <w:r w:rsidRPr="00FF6F17">
        <w:rPr>
          <w:rFonts w:ascii="Palatino Linotype" w:eastAsia="Batang" w:hAnsi="Palatino Linotype" w:cs="Arial"/>
        </w:rPr>
        <w:t xml:space="preserve">de la </w:t>
      </w:r>
      <w:r w:rsidRPr="00FF6F17">
        <w:rPr>
          <w:rFonts w:ascii="Palatino Linotype" w:eastAsia="Batang" w:hAnsi="Palatino Linotype" w:cs="Arial"/>
          <w:b/>
        </w:rPr>
        <w:t>Ley de Transparencia y Acceso a la Información Pública del Estado de México y Municipios</w:t>
      </w:r>
      <w:r w:rsidRPr="00FF6F17">
        <w:rPr>
          <w:rFonts w:ascii="Palatino Linotype" w:eastAsia="Batang" w:hAnsi="Palatino Linotype" w:cs="Arial"/>
        </w:rPr>
        <w:t xml:space="preserve">, es oportuno señalar que estos requisitos privilegian la existencia de elementos de fondo, tales como el desistimiento o fallecimiento del </w:t>
      </w:r>
      <w:r w:rsidRPr="00FF6F17">
        <w:rPr>
          <w:rFonts w:ascii="Palatino Linotype" w:eastAsia="Batang" w:hAnsi="Palatino Linotype" w:cs="Arial"/>
          <w:b/>
        </w:rPr>
        <w:t>RECURRENTE</w:t>
      </w:r>
      <w:r w:rsidRPr="00FF6F17">
        <w:rPr>
          <w:rFonts w:ascii="Palatino Linotype" w:eastAsia="Batang" w:hAnsi="Palatino Linotype" w:cs="Arial"/>
        </w:rPr>
        <w:t xml:space="preserve"> o que el </w:t>
      </w:r>
      <w:r w:rsidRPr="00FF6F17">
        <w:rPr>
          <w:rFonts w:ascii="Palatino Linotype" w:eastAsia="Batang" w:hAnsi="Palatino Linotype" w:cs="Arial"/>
          <w:b/>
        </w:rPr>
        <w:t>SUJETO OBLIGADO</w:t>
      </w:r>
      <w:r w:rsidRPr="00FF6F17">
        <w:rPr>
          <w:rFonts w:ascii="Palatino Linotype" w:eastAsia="Batang" w:hAnsi="Palatino Linotype" w:cs="Arial"/>
        </w:rPr>
        <w:t xml:space="preserve"> </w:t>
      </w:r>
      <w:r w:rsidRPr="00FF6F17">
        <w:rPr>
          <w:rFonts w:ascii="Palatino Linotype" w:eastAsia="Batang" w:hAnsi="Palatino Linotype" w:cs="Arial"/>
          <w:b/>
          <w:u w:val="single"/>
        </w:rPr>
        <w:t>modifique o revoque el acto</w:t>
      </w:r>
      <w:r w:rsidRPr="00FF6F17">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7DD65A0A" w14:textId="77777777" w:rsidR="0096371E" w:rsidRPr="00FF6F17" w:rsidRDefault="0096371E" w:rsidP="00FF6F17">
      <w:pPr>
        <w:pStyle w:val="Prrafodelista"/>
        <w:spacing w:before="240" w:after="240" w:line="360" w:lineRule="auto"/>
        <w:ind w:left="426"/>
        <w:jc w:val="both"/>
        <w:rPr>
          <w:rFonts w:ascii="Palatino Linotype" w:eastAsia="Batang" w:hAnsi="Palatino Linotype" w:cs="Arial"/>
        </w:rPr>
      </w:pPr>
    </w:p>
    <w:p w14:paraId="23492806"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Batang" w:hAnsi="Palatino Linotype" w:cs="Arial"/>
        </w:rPr>
      </w:pPr>
      <w:r w:rsidRPr="00FF6F17">
        <w:rPr>
          <w:rFonts w:ascii="Palatino Linotype" w:eastAsia="Batang" w:hAnsi="Palatino Linotype" w:cs="Arial"/>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891386F" w14:textId="77777777" w:rsidR="0096371E" w:rsidRPr="00FF6F17" w:rsidRDefault="0096371E" w:rsidP="00FF6F17">
      <w:pPr>
        <w:pStyle w:val="Prrafodelista"/>
        <w:spacing w:line="360" w:lineRule="auto"/>
        <w:rPr>
          <w:rFonts w:ascii="Palatino Linotype" w:eastAsia="Batang" w:hAnsi="Palatino Linotype" w:cs="Arial"/>
        </w:rPr>
      </w:pPr>
    </w:p>
    <w:p w14:paraId="062ED464" w14:textId="77777777" w:rsidR="0096371E" w:rsidRPr="00FF6F17" w:rsidRDefault="0096371E" w:rsidP="00FF6F17">
      <w:pPr>
        <w:pStyle w:val="Prrafodelista"/>
        <w:autoSpaceDE w:val="0"/>
        <w:autoSpaceDN w:val="0"/>
        <w:adjustRightInd w:val="0"/>
        <w:spacing w:before="240" w:after="240" w:line="360" w:lineRule="auto"/>
        <w:ind w:right="616"/>
        <w:jc w:val="both"/>
        <w:rPr>
          <w:rFonts w:ascii="Palatino Linotype" w:eastAsia="Batang" w:hAnsi="Palatino Linotype" w:cs="Arial"/>
          <w:b/>
          <w:i/>
          <w:lang w:val="es-AR"/>
        </w:rPr>
      </w:pPr>
      <w:r w:rsidRPr="00FF6F17">
        <w:rPr>
          <w:rFonts w:ascii="Palatino Linotype" w:eastAsia="Batang" w:hAnsi="Palatino Linotype" w:cs="Arial"/>
          <w:b/>
          <w:i/>
          <w:lang w:val="es-AR"/>
        </w:rPr>
        <w:t>SOBRESEIMIENTO EN EL JUICIO DE AMPARO DIRECTO. IMPIDE EL ESTUDIO DE LAS VIOLACIONES PROCESALES PLANTEADAS EN LOS CONCEPTOS DE VIOLACIÓN.</w:t>
      </w:r>
    </w:p>
    <w:p w14:paraId="4D96C08B" w14:textId="77777777" w:rsidR="0096371E" w:rsidRPr="00FF6F17" w:rsidRDefault="0096371E" w:rsidP="00FF6F17">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r w:rsidRPr="00FF6F17">
        <w:rPr>
          <w:rFonts w:ascii="Palatino Linotype" w:eastAsia="Batang" w:hAnsi="Palatino Linotype" w:cs="Arial"/>
          <w:b/>
          <w:i/>
          <w:lang w:val="es-AR"/>
        </w:rPr>
        <w:t>El sobreseimiento</w:t>
      </w:r>
      <w:r w:rsidRPr="00FF6F17">
        <w:rPr>
          <w:rFonts w:ascii="Palatino Linotype" w:eastAsia="Batang" w:hAnsi="Palatino Linotype" w:cs="Arial"/>
          <w:i/>
          <w:lang w:val="es-AR"/>
        </w:rPr>
        <w:t xml:space="preserve"> en el juicio de amparo directo </w:t>
      </w:r>
      <w:r w:rsidRPr="00FF6F17">
        <w:rPr>
          <w:rFonts w:ascii="Palatino Linotype" w:eastAsia="Batang" w:hAnsi="Palatino Linotype" w:cs="Arial"/>
          <w:b/>
          <w:i/>
          <w:lang w:val="es-AR"/>
        </w:rPr>
        <w:t>provoca la terminación de la controversia planteada</w:t>
      </w:r>
      <w:r w:rsidRPr="00FF6F17">
        <w:rPr>
          <w:rFonts w:ascii="Palatino Linotype" w:eastAsia="Batang" w:hAnsi="Palatino Linotype" w:cs="Arial"/>
          <w:i/>
          <w:lang w:val="es-AR"/>
        </w:rPr>
        <w:t xml:space="preserve"> por el quejoso en la demanda de amparo</w:t>
      </w:r>
      <w:r w:rsidRPr="00FF6F17">
        <w:rPr>
          <w:rFonts w:ascii="Palatino Linotype" w:eastAsia="Batang" w:hAnsi="Palatino Linotype" w:cs="Arial"/>
          <w:b/>
          <w:i/>
          <w:lang w:val="es-AR"/>
        </w:rPr>
        <w:t>, sin hacer un pronunciamiento de fondo sobre la legalidad o ilegalidad de la sentencia reclamada</w:t>
      </w:r>
      <w:r w:rsidRPr="00FF6F17">
        <w:rPr>
          <w:rFonts w:ascii="Palatino Linotype" w:eastAsia="Batang" w:hAnsi="Palatino Linotype" w:cs="Arial"/>
          <w:i/>
          <w:lang w:val="es-AR"/>
        </w:rPr>
        <w:t xml:space="preserve">. </w:t>
      </w:r>
      <w:r w:rsidRPr="00FF6F17">
        <w:rPr>
          <w:rFonts w:ascii="Palatino Linotype" w:eastAsia="Batang" w:hAnsi="Palatino Linotype" w:cs="Arial"/>
          <w:b/>
          <w:i/>
          <w:lang w:val="es-AR"/>
        </w:rPr>
        <w:t xml:space="preserve">Por consiguiente, si al sobreseerse en el juicio de amparo </w:t>
      </w:r>
      <w:r w:rsidRPr="00FF6F17">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FF6F17">
        <w:rPr>
          <w:rFonts w:ascii="Palatino Linotype" w:eastAsia="Batang" w:hAnsi="Palatino Linotype" w:cs="Arial"/>
          <w:i/>
          <w:lang w:val="es-AR"/>
        </w:rPr>
        <w:t>.</w:t>
      </w:r>
    </w:p>
    <w:p w14:paraId="2B656186" w14:textId="77777777" w:rsidR="0096371E" w:rsidRPr="00FF6F17" w:rsidRDefault="0096371E" w:rsidP="00FF6F17">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r w:rsidRPr="00FF6F17">
        <w:rPr>
          <w:rFonts w:ascii="Palatino Linotype" w:eastAsia="Batang" w:hAnsi="Palatino Linotype" w:cs="Arial"/>
          <w:i/>
          <w:lang w:val="es-AR"/>
        </w:rPr>
        <w:t>SÉPTIMO TRIBUNAL COLEGIADO EN MATERIA CIVIL DEL PRIMER CIRCUITO.</w:t>
      </w:r>
    </w:p>
    <w:p w14:paraId="6B5B2107" w14:textId="77777777" w:rsidR="0096371E" w:rsidRPr="00FF6F17" w:rsidRDefault="0096371E" w:rsidP="00FF6F17">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r w:rsidRPr="00FF6F17">
        <w:rPr>
          <w:rFonts w:ascii="Palatino Linotype" w:eastAsia="Batang" w:hAnsi="Palatino Linotype" w:cs="Arial"/>
          <w:i/>
          <w:lang w:val="es-AR"/>
        </w:rPr>
        <w:t xml:space="preserve">Amparo directo 699/2008. Mariana Leticia González </w:t>
      </w:r>
      <w:proofErr w:type="spellStart"/>
      <w:r w:rsidRPr="00FF6F17">
        <w:rPr>
          <w:rFonts w:ascii="Palatino Linotype" w:eastAsia="Batang" w:hAnsi="Palatino Linotype" w:cs="Arial"/>
          <w:i/>
          <w:lang w:val="es-AR"/>
        </w:rPr>
        <w:t>Steele</w:t>
      </w:r>
      <w:proofErr w:type="spellEnd"/>
      <w:r w:rsidRPr="00FF6F17">
        <w:rPr>
          <w:rFonts w:ascii="Palatino Linotype" w:eastAsia="Batang" w:hAnsi="Palatino Linotype" w:cs="Arial"/>
          <w:i/>
          <w:lang w:val="es-AR"/>
        </w:rPr>
        <w:t>. 13 de noviembre de 2008. Unanimidad de votos. Ponente: Sara Judith Montalvo Trejo. Secretario: Arnulfo Mateos García.</w:t>
      </w:r>
    </w:p>
    <w:p w14:paraId="5C307DEA" w14:textId="77777777" w:rsidR="0096371E" w:rsidRPr="00FF6F17" w:rsidRDefault="0096371E" w:rsidP="00FF6F17">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p>
    <w:p w14:paraId="220EF119"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Batang" w:hAnsi="Palatino Linotype" w:cs="Arial"/>
          <w:lang w:val="es-ES"/>
        </w:rPr>
      </w:pPr>
      <w:r w:rsidRPr="00FF6F17">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FF6F17">
        <w:rPr>
          <w:rFonts w:ascii="Palatino Linotype" w:eastAsia="Batang" w:hAnsi="Palatino Linotype" w:cs="Arial"/>
          <w:b/>
          <w:lang w:val="es-ES"/>
        </w:rPr>
        <w:t xml:space="preserve">192 </w:t>
      </w:r>
      <w:r w:rsidRPr="00FF6F17">
        <w:rPr>
          <w:rFonts w:ascii="Palatino Linotype" w:eastAsia="Batang" w:hAnsi="Palatino Linotype" w:cs="Arial"/>
          <w:lang w:val="es-ES"/>
        </w:rPr>
        <w:t xml:space="preserve">de la </w:t>
      </w:r>
      <w:r w:rsidRPr="00FF6F17">
        <w:rPr>
          <w:rFonts w:ascii="Palatino Linotype" w:eastAsia="Batang" w:hAnsi="Palatino Linotype" w:cs="Arial"/>
          <w:b/>
          <w:lang w:val="es-ES"/>
        </w:rPr>
        <w:t>Ley de Transparencia y Acceso a la Información Pública del Estado de México y Municipios</w:t>
      </w:r>
      <w:r w:rsidRPr="00FF6F17">
        <w:rPr>
          <w:rFonts w:ascii="Palatino Linotype" w:eastAsia="Batang" w:hAnsi="Palatino Linotype" w:cs="Arial"/>
          <w:lang w:val="es-ES"/>
        </w:rPr>
        <w:t>, nos encontramos ante un sobreseimiento definitivo toda vez que pone fin al procedimiento sin entrar al estudio de fondo del mismo.</w:t>
      </w:r>
    </w:p>
    <w:p w14:paraId="324400C2" w14:textId="77777777" w:rsidR="0096371E" w:rsidRPr="00FF6F17" w:rsidRDefault="0096371E" w:rsidP="00FF6F17">
      <w:pPr>
        <w:pStyle w:val="Prrafodelista"/>
        <w:spacing w:before="240" w:after="240" w:line="360" w:lineRule="auto"/>
        <w:ind w:left="426"/>
        <w:jc w:val="both"/>
        <w:rPr>
          <w:rFonts w:ascii="Palatino Linotype" w:eastAsia="Batang" w:hAnsi="Palatino Linotype" w:cs="Arial"/>
          <w:lang w:val="es-ES"/>
        </w:rPr>
      </w:pPr>
    </w:p>
    <w:p w14:paraId="75DDE08D"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Batang" w:hAnsi="Palatino Linotype" w:cs="Arial"/>
          <w:lang w:val="es-ES"/>
        </w:rPr>
      </w:pPr>
      <w:r w:rsidRPr="00FF6F17">
        <w:rPr>
          <w:rFonts w:ascii="Palatino Linotype" w:eastAsia="Batang" w:hAnsi="Palatino Linotype" w:cs="Arial"/>
          <w:lang w:val="es-ES"/>
        </w:rPr>
        <w:t>Para</w:t>
      </w:r>
      <w:r w:rsidRPr="00FF6F17">
        <w:rPr>
          <w:rFonts w:ascii="Palatino Linotype" w:eastAsia="Calibri" w:hAnsi="Palatino Linotype" w:cs="Arial"/>
          <w:lang w:val="es-ES"/>
        </w:rPr>
        <w:t xml:space="preserve"> los efectos de esta resolución, es oportuno precisar los alcances jurídicos de la </w:t>
      </w:r>
      <w:r w:rsidRPr="00FF6F17">
        <w:rPr>
          <w:rFonts w:ascii="Palatino Linotype" w:eastAsia="Calibri" w:hAnsi="Palatino Linotype" w:cs="Arial"/>
          <w:b/>
          <w:lang w:val="es-ES"/>
        </w:rPr>
        <w:t>fracción III</w:t>
      </w:r>
      <w:r w:rsidRPr="00FF6F17">
        <w:rPr>
          <w:rFonts w:ascii="Palatino Linotype" w:eastAsia="Calibri" w:hAnsi="Palatino Linotype" w:cs="Arial"/>
          <w:lang w:val="es-ES"/>
        </w:rPr>
        <w:t xml:space="preserve"> de la disposición legal transcrita. Así, procede el sobreseimiento del recurso de revisión cuando el </w:t>
      </w:r>
      <w:r w:rsidRPr="00FF6F17">
        <w:rPr>
          <w:rFonts w:ascii="Palatino Linotype" w:eastAsia="Calibri" w:hAnsi="Palatino Linotype" w:cs="Arial"/>
          <w:b/>
          <w:lang w:val="es-ES"/>
        </w:rPr>
        <w:t>SUJETO OBLIGADO</w:t>
      </w:r>
      <w:r w:rsidRPr="00FF6F17">
        <w:rPr>
          <w:rFonts w:ascii="Palatino Linotype" w:eastAsia="Calibri" w:hAnsi="Palatino Linotype" w:cs="Arial"/>
          <w:lang w:val="es-ES"/>
        </w:rPr>
        <w:t>:</w:t>
      </w:r>
    </w:p>
    <w:p w14:paraId="5BFC6567" w14:textId="77777777" w:rsidR="0096371E" w:rsidRPr="00FF6F17" w:rsidRDefault="0096371E" w:rsidP="00FF6F17">
      <w:pPr>
        <w:pStyle w:val="Prrafodelista"/>
        <w:spacing w:before="240" w:after="240" w:line="360" w:lineRule="auto"/>
        <w:ind w:left="0" w:right="51"/>
        <w:jc w:val="both"/>
        <w:rPr>
          <w:rFonts w:ascii="Palatino Linotype" w:eastAsia="Calibri" w:hAnsi="Palatino Linotype" w:cs="Arial"/>
          <w:lang w:val="es-ES"/>
        </w:rPr>
      </w:pPr>
    </w:p>
    <w:p w14:paraId="7CCAF4B5" w14:textId="77777777" w:rsidR="0096371E" w:rsidRPr="00FF6F17" w:rsidRDefault="0096371E" w:rsidP="00FF6F17">
      <w:pPr>
        <w:pStyle w:val="Prrafodelista"/>
        <w:numPr>
          <w:ilvl w:val="0"/>
          <w:numId w:val="18"/>
        </w:numPr>
        <w:spacing w:before="240" w:after="240" w:line="360" w:lineRule="auto"/>
        <w:ind w:left="360" w:right="51"/>
        <w:jc w:val="both"/>
        <w:rPr>
          <w:rFonts w:ascii="Palatino Linotype" w:eastAsia="Calibri" w:hAnsi="Palatino Linotype" w:cs="Arial"/>
          <w:lang w:val="es-ES"/>
        </w:rPr>
      </w:pPr>
      <w:r w:rsidRPr="00FF6F17">
        <w:rPr>
          <w:rFonts w:ascii="Palatino Linotype" w:eastAsia="Calibri" w:hAnsi="Palatino Linotype" w:cs="Arial"/>
          <w:b/>
          <w:lang w:val="es-ES"/>
        </w:rPr>
        <w:t>Modifique el acto impugnado:</w:t>
      </w:r>
      <w:r w:rsidRPr="00FF6F17">
        <w:rPr>
          <w:rFonts w:ascii="Palatino Linotype" w:eastAsia="Calibri" w:hAnsi="Palatino Linotype" w:cs="Arial"/>
          <w:lang w:val="es-ES"/>
        </w:rPr>
        <w:t xml:space="preserve"> Se actualiza cuando el </w:t>
      </w:r>
      <w:r w:rsidRPr="00FF6F17">
        <w:rPr>
          <w:rFonts w:ascii="Palatino Linotype" w:eastAsia="Calibri" w:hAnsi="Palatino Linotype" w:cs="Arial"/>
          <w:b/>
          <w:lang w:val="es-ES"/>
        </w:rPr>
        <w:t>SUJETO OBLIGADO</w:t>
      </w:r>
      <w:r w:rsidRPr="00FF6F17">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14:paraId="111AD139" w14:textId="77777777" w:rsidR="0096371E" w:rsidRPr="00FF6F17" w:rsidRDefault="0096371E" w:rsidP="00FF6F17">
      <w:pPr>
        <w:pStyle w:val="Prrafodelista"/>
        <w:numPr>
          <w:ilvl w:val="0"/>
          <w:numId w:val="18"/>
        </w:numPr>
        <w:spacing w:before="240" w:after="240" w:line="360" w:lineRule="auto"/>
        <w:ind w:left="360" w:right="51"/>
        <w:jc w:val="both"/>
        <w:rPr>
          <w:rFonts w:ascii="Palatino Linotype" w:hAnsi="Palatino Linotype"/>
          <w:lang w:val="es-ES"/>
        </w:rPr>
      </w:pPr>
      <w:r w:rsidRPr="00FF6F17">
        <w:rPr>
          <w:rFonts w:ascii="Palatino Linotype" w:eastAsia="Calibri" w:hAnsi="Palatino Linotype" w:cs="Arial"/>
          <w:b/>
          <w:lang w:val="es-ES"/>
        </w:rPr>
        <w:t>Revoque</w:t>
      </w:r>
      <w:r w:rsidRPr="00FF6F17">
        <w:rPr>
          <w:rFonts w:ascii="Palatino Linotype" w:hAnsi="Palatino Linotype"/>
          <w:b/>
          <w:lang w:val="es-ES"/>
        </w:rPr>
        <w:t xml:space="preserve"> el acto impugnado:</w:t>
      </w:r>
      <w:r w:rsidRPr="00FF6F17">
        <w:rPr>
          <w:rFonts w:ascii="Palatino Linotype" w:hAnsi="Palatino Linotype"/>
          <w:lang w:val="es-ES"/>
        </w:rPr>
        <w:t xml:space="preserve"> En este supuesto, el </w:t>
      </w:r>
      <w:r w:rsidRPr="00FF6F17">
        <w:rPr>
          <w:rFonts w:ascii="Palatino Linotype" w:hAnsi="Palatino Linotype"/>
          <w:b/>
          <w:lang w:val="es-ES"/>
        </w:rPr>
        <w:t>SUJETO OBLIGADO</w:t>
      </w:r>
      <w:r w:rsidRPr="00FF6F17">
        <w:rPr>
          <w:rFonts w:ascii="Palatino Linotype" w:hAnsi="Palatino Linotype"/>
          <w:lang w:val="es-ES"/>
        </w:rPr>
        <w:t xml:space="preserve"> deja sin efectos la primera respuesta y en su lugar emite otra que satisfaga lo solicitado por el particular.</w:t>
      </w:r>
    </w:p>
    <w:p w14:paraId="4CD928C9" w14:textId="77777777" w:rsidR="0096371E" w:rsidRPr="00FF6F17" w:rsidRDefault="0096371E" w:rsidP="00FF6F17">
      <w:pPr>
        <w:pStyle w:val="Prrafodelista"/>
        <w:spacing w:before="240" w:after="240" w:line="360" w:lineRule="auto"/>
        <w:ind w:left="360" w:right="51"/>
        <w:jc w:val="both"/>
        <w:rPr>
          <w:rFonts w:ascii="Palatino Linotype" w:hAnsi="Palatino Linotype"/>
          <w:lang w:val="es-ES"/>
        </w:rPr>
      </w:pPr>
    </w:p>
    <w:p w14:paraId="41FE7FE2"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FF6F17">
        <w:rPr>
          <w:rFonts w:ascii="Palatino Linotype" w:eastAsia="Calibri" w:hAnsi="Palatino Linotype" w:cs="Arial"/>
          <w:lang w:val="es-ES"/>
        </w:rPr>
        <w:t xml:space="preserve">Las 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FF6F17">
        <w:rPr>
          <w:rFonts w:ascii="Palatino Linotype" w:eastAsia="Calibri" w:hAnsi="Palatino Linotype" w:cs="Arial"/>
          <w:u w:val="single"/>
          <w:lang w:val="es-ES"/>
        </w:rPr>
        <w:t>cuando ha sido satisfecha la pretensión del particular</w:t>
      </w:r>
      <w:r w:rsidRPr="00FF6F17">
        <w:rPr>
          <w:rFonts w:ascii="Palatino Linotype" w:eastAsia="Calibri" w:hAnsi="Palatino Linotype" w:cs="Arial"/>
          <w:lang w:val="es-ES"/>
        </w:rPr>
        <w:t>, ya sea porque se hizo la entrega de la información solicitada o porque se completó la misma.</w:t>
      </w:r>
    </w:p>
    <w:p w14:paraId="5B7CEB46" w14:textId="77777777" w:rsidR="0096371E" w:rsidRPr="00FF6F17" w:rsidRDefault="0096371E" w:rsidP="00FF6F17">
      <w:pPr>
        <w:pStyle w:val="Prrafodelista"/>
        <w:spacing w:before="240" w:after="240" w:line="360" w:lineRule="auto"/>
        <w:ind w:left="426"/>
        <w:jc w:val="both"/>
        <w:rPr>
          <w:rFonts w:ascii="Palatino Linotype" w:eastAsia="Calibri" w:hAnsi="Palatino Linotype" w:cs="Arial"/>
          <w:lang w:val="es-ES"/>
        </w:rPr>
      </w:pPr>
    </w:p>
    <w:p w14:paraId="625AC507"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FF6F17">
        <w:rPr>
          <w:rFonts w:ascii="Palatino Linotype" w:eastAsia="Calibri" w:hAnsi="Palatino Linotype" w:cs="Arial"/>
          <w:lang w:val="es-ES"/>
        </w:rPr>
        <w:t xml:space="preserve">En el presente asunto, este Pleno advierte que el </w:t>
      </w:r>
      <w:r w:rsidRPr="00FF6F17">
        <w:rPr>
          <w:rFonts w:ascii="Palatino Linotype" w:eastAsia="Times New Roman" w:hAnsi="Palatino Linotype" w:cs="Arial"/>
          <w:b/>
          <w:lang w:val="es-ES"/>
        </w:rPr>
        <w:t>SUJETO OBLIGADO</w:t>
      </w:r>
      <w:r w:rsidRPr="00FF6F17">
        <w:rPr>
          <w:rFonts w:ascii="Palatino Linotype" w:eastAsia="Calibri" w:hAnsi="Palatino Linotype" w:cs="Arial"/>
          <w:lang w:val="es-ES"/>
        </w:rPr>
        <w:t xml:space="preserve"> con la información enviada a este Órgano Garante, </w:t>
      </w:r>
      <w:r w:rsidRPr="00FF6F17">
        <w:rPr>
          <w:rFonts w:ascii="Palatino Linotype" w:eastAsia="Calibri" w:hAnsi="Palatino Linotype" w:cs="Arial"/>
          <w:b/>
          <w:lang w:val="es-ES"/>
        </w:rPr>
        <w:t>modifica</w:t>
      </w:r>
      <w:r w:rsidRPr="00FF6F17">
        <w:rPr>
          <w:rFonts w:ascii="Palatino Linotype" w:eastAsia="Calibri" w:hAnsi="Palatino Linotype" w:cs="Arial"/>
          <w:lang w:val="es-ES"/>
        </w:rPr>
        <w:t xml:space="preserve"> </w:t>
      </w:r>
      <w:r w:rsidRPr="00FF6F17">
        <w:rPr>
          <w:rFonts w:ascii="Palatino Linotype" w:eastAsia="Calibri" w:hAnsi="Palatino Linotype" w:cs="Arial"/>
          <w:u w:val="single"/>
          <w:lang w:val="es-ES"/>
        </w:rPr>
        <w:t>el acto que le dio origen al recurso de revisión, por lo que trae como consecuencia que el mismo quede sin materia</w:t>
      </w:r>
      <w:r w:rsidRPr="00FF6F17">
        <w:rPr>
          <w:rFonts w:ascii="Palatino Linotype" w:eastAsia="Calibri" w:hAnsi="Palatino Linotype" w:cs="Arial"/>
          <w:lang w:val="es-ES"/>
        </w:rPr>
        <w:t xml:space="preserve">, actualizándose de este modo, la hipótesis jurídica contenida en la </w:t>
      </w:r>
      <w:r w:rsidRPr="00FF6F17">
        <w:rPr>
          <w:rFonts w:ascii="Palatino Linotype" w:eastAsia="Calibri" w:hAnsi="Palatino Linotype" w:cs="Arial"/>
          <w:b/>
          <w:lang w:val="es-ES"/>
        </w:rPr>
        <w:t>fracción III</w:t>
      </w:r>
      <w:r w:rsidRPr="00FF6F17">
        <w:rPr>
          <w:rFonts w:ascii="Palatino Linotype" w:eastAsia="Calibri" w:hAnsi="Palatino Linotype" w:cs="Arial"/>
          <w:lang w:val="es-ES"/>
        </w:rPr>
        <w:t xml:space="preserve"> del citado artículo </w:t>
      </w:r>
      <w:r w:rsidRPr="00FF6F17">
        <w:rPr>
          <w:rFonts w:ascii="Palatino Linotype" w:eastAsia="Calibri" w:hAnsi="Palatino Linotype" w:cs="Arial"/>
          <w:b/>
          <w:lang w:val="es-ES"/>
        </w:rPr>
        <w:t>192</w:t>
      </w:r>
      <w:r w:rsidRPr="00FF6F17">
        <w:rPr>
          <w:rFonts w:ascii="Palatino Linotype" w:eastAsia="Calibri" w:hAnsi="Palatino Linotype" w:cs="Arial"/>
          <w:lang w:val="es-ES"/>
        </w:rPr>
        <w:t>.</w:t>
      </w:r>
    </w:p>
    <w:p w14:paraId="4F458D43" w14:textId="77777777" w:rsidR="0096371E" w:rsidRPr="00FF6F17" w:rsidRDefault="0096371E" w:rsidP="00FF6F17">
      <w:pPr>
        <w:pStyle w:val="Prrafodelista"/>
        <w:spacing w:line="360" w:lineRule="auto"/>
        <w:rPr>
          <w:rFonts w:ascii="Palatino Linotype" w:eastAsia="Calibri" w:hAnsi="Palatino Linotype" w:cs="Arial"/>
          <w:lang w:val="es-ES"/>
        </w:rPr>
      </w:pPr>
    </w:p>
    <w:p w14:paraId="3A491683"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FF6F17">
        <w:rPr>
          <w:rFonts w:ascii="Palatino Linotype" w:eastAsia="Calibri" w:hAnsi="Palatino Linotype" w:cs="Arial"/>
          <w:lang w:val="es-ES"/>
        </w:rPr>
        <w:t xml:space="preserve">De este modo, cuando el </w:t>
      </w:r>
      <w:r w:rsidRPr="00FF6F17">
        <w:rPr>
          <w:rFonts w:ascii="Palatino Linotype" w:eastAsia="Calibri" w:hAnsi="Palatino Linotype" w:cs="Arial"/>
          <w:b/>
          <w:lang w:val="es-ES"/>
        </w:rPr>
        <w:t xml:space="preserve">SUJETO OBLIGADO, </w:t>
      </w:r>
      <w:r w:rsidRPr="00FF6F17">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proofErr w:type="spellStart"/>
      <w:r w:rsidRPr="00FF6F17">
        <w:rPr>
          <w:rFonts w:ascii="Palatino Linotype" w:eastAsia="Calibri" w:hAnsi="Palatino Linotype" w:cs="Arial"/>
          <w:i/>
          <w:lang w:val="es-ES"/>
        </w:rPr>
        <w:t>litis</w:t>
      </w:r>
      <w:proofErr w:type="spellEnd"/>
      <w:r w:rsidRPr="00FF6F17">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FF6F17">
        <w:rPr>
          <w:rFonts w:ascii="Palatino Linotype" w:hAnsi="Palatino Linotype"/>
        </w:rPr>
        <w:t>.</w:t>
      </w:r>
    </w:p>
    <w:p w14:paraId="20F16AE5" w14:textId="77777777" w:rsidR="0096371E" w:rsidRPr="00FF6F17" w:rsidRDefault="0096371E" w:rsidP="00FF6F17">
      <w:pPr>
        <w:pStyle w:val="Prrafodelista"/>
        <w:spacing w:line="360" w:lineRule="auto"/>
        <w:rPr>
          <w:rFonts w:ascii="Palatino Linotype" w:eastAsia="Calibri" w:hAnsi="Palatino Linotype" w:cs="Arial"/>
          <w:lang w:val="es-ES"/>
        </w:rPr>
      </w:pPr>
    </w:p>
    <w:p w14:paraId="05570A5A"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hAnsi="Palatino Linotype"/>
          <w:u w:val="single"/>
        </w:rPr>
      </w:pPr>
      <w:r w:rsidRPr="00FF6F17">
        <w:rPr>
          <w:rFonts w:ascii="Palatino Linotype" w:eastAsia="Calibri" w:hAnsi="Palatino Linotype" w:cs="Arial"/>
          <w:lang w:val="es-ES"/>
        </w:rPr>
        <w:t xml:space="preserve">Por lo tanto, para que se actualice el sobreseimiento de un recurso de revisión, el </w:t>
      </w:r>
      <w:r w:rsidRPr="00FF6F17">
        <w:rPr>
          <w:rFonts w:ascii="Palatino Linotype" w:eastAsia="Calibri" w:hAnsi="Palatino Linotype" w:cs="Arial"/>
          <w:b/>
          <w:lang w:val="es-ES"/>
        </w:rPr>
        <w:t>SUJETO OBLIGADO</w:t>
      </w:r>
      <w:r w:rsidRPr="00FF6F17">
        <w:rPr>
          <w:rFonts w:ascii="Palatino Linotype" w:eastAsia="Calibri" w:hAnsi="Palatino Linotype" w:cs="Arial"/>
          <w:lang w:val="es-ES"/>
        </w:rPr>
        <w:t xml:space="preserve"> puede entregar o completar la información al momento de rendir su informe de justificación </w:t>
      </w:r>
      <w:r w:rsidRPr="00FF6F17">
        <w:rPr>
          <w:rFonts w:ascii="Palatino Linotype" w:hAnsi="Palatino Linotype"/>
          <w:u w:val="single"/>
        </w:rPr>
        <w:t xml:space="preserve">dentro de los siete días previstos para manifestar lo que a su derecho convenga, lo anterior también puede ocurrir posteriormente, siempre y cuando el Pleno del Instituto no haya dictado resolución definitiva. </w:t>
      </w:r>
    </w:p>
    <w:p w14:paraId="27C8DB74" w14:textId="77777777" w:rsidR="0096371E" w:rsidRPr="00FF6F17" w:rsidRDefault="0096371E" w:rsidP="00FF6F17">
      <w:pPr>
        <w:pStyle w:val="Prrafodelista"/>
        <w:spacing w:line="360" w:lineRule="auto"/>
        <w:rPr>
          <w:rFonts w:ascii="Palatino Linotype" w:eastAsia="Calibri" w:hAnsi="Palatino Linotype" w:cs="Arial"/>
          <w:lang w:val="es-ES"/>
        </w:rPr>
      </w:pPr>
    </w:p>
    <w:p w14:paraId="5F97C369" w14:textId="77777777" w:rsidR="0096371E" w:rsidRPr="00FF6F17" w:rsidRDefault="0096371E" w:rsidP="00FF6F17">
      <w:pPr>
        <w:pStyle w:val="Prrafodelista"/>
        <w:numPr>
          <w:ilvl w:val="0"/>
          <w:numId w:val="1"/>
        </w:numPr>
        <w:tabs>
          <w:tab w:val="left" w:pos="0"/>
        </w:tabs>
        <w:spacing w:line="360" w:lineRule="auto"/>
        <w:ind w:left="0" w:right="49" w:firstLine="0"/>
        <w:jc w:val="both"/>
        <w:rPr>
          <w:rFonts w:ascii="Palatino Linotype" w:hAnsi="Palatino Linotype"/>
        </w:rPr>
      </w:pPr>
      <w:r w:rsidRPr="00FF6F17">
        <w:rPr>
          <w:rFonts w:ascii="Palatino Linotype" w:eastAsia="Calibri" w:hAnsi="Palatino Linotype" w:cs="Arial"/>
          <w:lang w:val="es-ES"/>
        </w:rPr>
        <w:t>Finalmente</w:t>
      </w:r>
      <w:r w:rsidRPr="00FF6F17">
        <w:rPr>
          <w:rFonts w:ascii="Palatino Linotype" w:hAnsi="Palatino Linotype" w:cs="Arial"/>
          <w:lang w:val="es-CO"/>
        </w:rPr>
        <w:t xml:space="preserve"> en términos del artículo 186 fracción I este Pleno determina el </w:t>
      </w:r>
      <w:r w:rsidRPr="00FF6F17">
        <w:rPr>
          <w:rFonts w:ascii="Palatino Linotype" w:hAnsi="Palatino Linotype" w:cs="Arial"/>
          <w:b/>
          <w:lang w:val="es-CO"/>
        </w:rPr>
        <w:t xml:space="preserve">SOBRESEIMIENTO </w:t>
      </w:r>
      <w:r w:rsidRPr="00FF6F17">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213D16AF" w14:textId="77777777" w:rsidR="0044274E" w:rsidRPr="00FF6F17" w:rsidRDefault="0044274E" w:rsidP="00FF6F17">
      <w:pPr>
        <w:pStyle w:val="Prrafodelista"/>
        <w:tabs>
          <w:tab w:val="left" w:pos="0"/>
        </w:tabs>
        <w:spacing w:line="360" w:lineRule="auto"/>
        <w:ind w:left="0" w:right="49"/>
        <w:jc w:val="both"/>
        <w:rPr>
          <w:rFonts w:ascii="Palatino Linotype" w:hAnsi="Palatino Linotype" w:cs="Arial"/>
        </w:rPr>
      </w:pPr>
    </w:p>
    <w:p w14:paraId="4342ADFB" w14:textId="77777777" w:rsidR="00A345A3" w:rsidRPr="00FF6F17" w:rsidRDefault="00A345A3" w:rsidP="00FF6F17">
      <w:pPr>
        <w:pStyle w:val="Ttulo1"/>
        <w:spacing w:line="360" w:lineRule="auto"/>
        <w:jc w:val="center"/>
        <w:rPr>
          <w:rFonts w:eastAsia="Calibri"/>
          <w:b/>
          <w:szCs w:val="24"/>
          <w:lang w:val="es-ES" w:eastAsia="es-ES"/>
        </w:rPr>
      </w:pPr>
      <w:bookmarkStart w:id="46" w:name="_Toc504500693"/>
      <w:bookmarkStart w:id="47" w:name="_Toc534742545"/>
      <w:bookmarkStart w:id="48" w:name="_Toc10825783"/>
      <w:r w:rsidRPr="00FF6F17">
        <w:rPr>
          <w:rFonts w:eastAsia="Calibri"/>
          <w:b/>
          <w:szCs w:val="24"/>
          <w:lang w:val="es-ES" w:eastAsia="es-ES"/>
        </w:rPr>
        <w:t>R E S O L U T I V O S</w:t>
      </w:r>
      <w:bookmarkEnd w:id="46"/>
      <w:bookmarkEnd w:id="47"/>
      <w:bookmarkEnd w:id="48"/>
      <w:r w:rsidRPr="00FF6F17">
        <w:rPr>
          <w:rFonts w:eastAsia="Calibri"/>
          <w:b/>
          <w:szCs w:val="24"/>
          <w:lang w:val="es-ES" w:eastAsia="es-ES"/>
        </w:rPr>
        <w:t xml:space="preserve"> </w:t>
      </w:r>
    </w:p>
    <w:p w14:paraId="70193EA3" w14:textId="77777777" w:rsidR="00A345A3" w:rsidRPr="00FF6F17" w:rsidRDefault="00A345A3" w:rsidP="00FF6F17">
      <w:pPr>
        <w:spacing w:line="360" w:lineRule="auto"/>
        <w:rPr>
          <w:rFonts w:ascii="Palatino Linotype" w:hAnsi="Palatino Linotype"/>
          <w:lang w:val="es-ES"/>
        </w:rPr>
      </w:pPr>
    </w:p>
    <w:p w14:paraId="60E62926" w14:textId="66D7737A" w:rsidR="0096371E" w:rsidRPr="00FF6F17" w:rsidRDefault="0096371E" w:rsidP="00FF6F17">
      <w:pPr>
        <w:pStyle w:val="Sinespaciado"/>
        <w:spacing w:line="360" w:lineRule="auto"/>
        <w:jc w:val="both"/>
        <w:rPr>
          <w:rFonts w:ascii="Palatino Linotype" w:hAnsi="Palatino Linotype"/>
        </w:rPr>
      </w:pPr>
      <w:r w:rsidRPr="00FF6F17">
        <w:rPr>
          <w:rFonts w:ascii="Palatino Linotype" w:hAnsi="Palatino Linotype"/>
          <w:b/>
        </w:rPr>
        <w:t xml:space="preserve">PRIMERO. </w:t>
      </w:r>
      <w:r w:rsidRPr="00FF6F17">
        <w:rPr>
          <w:rFonts w:ascii="Palatino Linotype" w:hAnsi="Palatino Linotype"/>
        </w:rPr>
        <w:t xml:space="preserve">Se </w:t>
      </w:r>
      <w:r w:rsidRPr="00FF6F17">
        <w:rPr>
          <w:rFonts w:ascii="Palatino Linotype" w:hAnsi="Palatino Linotype"/>
          <w:b/>
        </w:rPr>
        <w:t>SOBRESEE</w:t>
      </w:r>
      <w:r w:rsidRPr="00FF6F17">
        <w:rPr>
          <w:rFonts w:ascii="Palatino Linotype" w:hAnsi="Palatino Linotype"/>
        </w:rPr>
        <w:t xml:space="preserve"> el recurso de revisión número </w:t>
      </w:r>
      <w:r w:rsidRPr="00FF6F17">
        <w:rPr>
          <w:rFonts w:ascii="Palatino Linotype" w:hAnsi="Palatino Linotype"/>
          <w:b/>
        </w:rPr>
        <w:t>02103/INFOEM/IP/RR/2019</w:t>
      </w:r>
      <w:r w:rsidRPr="00FF6F17">
        <w:rPr>
          <w:rFonts w:ascii="Palatino Linotype" w:hAnsi="Palatino Linotype"/>
        </w:rPr>
        <w:t xml:space="preserve">, porque al modificar la respuesta el recurso de revisión quedó sin materia en términos del considerando </w:t>
      </w:r>
      <w:r w:rsidRPr="00FF6F17">
        <w:rPr>
          <w:rFonts w:ascii="Palatino Linotype" w:hAnsi="Palatino Linotype"/>
          <w:b/>
        </w:rPr>
        <w:t>TERCERO</w:t>
      </w:r>
      <w:r w:rsidRPr="00FF6F17">
        <w:rPr>
          <w:rFonts w:ascii="Palatino Linotype" w:hAnsi="Palatino Linotype"/>
        </w:rPr>
        <w:t xml:space="preserve"> de la presente resolución.</w:t>
      </w:r>
    </w:p>
    <w:p w14:paraId="78C58A0B" w14:textId="77777777" w:rsidR="0096371E" w:rsidRPr="00FF6F17" w:rsidRDefault="0096371E" w:rsidP="00FF6F17">
      <w:pPr>
        <w:pStyle w:val="Sinespaciado"/>
        <w:spacing w:line="360" w:lineRule="auto"/>
        <w:jc w:val="both"/>
        <w:rPr>
          <w:rFonts w:ascii="Palatino Linotype" w:hAnsi="Palatino Linotype"/>
        </w:rPr>
      </w:pPr>
    </w:p>
    <w:p w14:paraId="4D4DAFC5" w14:textId="77777777" w:rsidR="0096371E" w:rsidRPr="00FF6F17" w:rsidRDefault="0096371E" w:rsidP="00FF6F17">
      <w:pPr>
        <w:pStyle w:val="Sinespaciado"/>
        <w:spacing w:line="360" w:lineRule="auto"/>
        <w:jc w:val="both"/>
        <w:rPr>
          <w:rFonts w:ascii="Palatino Linotype" w:eastAsia="Calibri" w:hAnsi="Palatino Linotype" w:cs="Arial"/>
          <w:b/>
          <w:bCs/>
          <w:lang w:val="es-ES"/>
        </w:rPr>
      </w:pPr>
      <w:r w:rsidRPr="00FF6F17">
        <w:rPr>
          <w:rFonts w:ascii="Palatino Linotype" w:eastAsia="Calibri" w:hAnsi="Palatino Linotype" w:cs="Arial"/>
          <w:b/>
          <w:bCs/>
          <w:lang w:val="es-ES"/>
        </w:rPr>
        <w:t xml:space="preserve">SEGUNDO. REMÍTASE </w:t>
      </w:r>
      <w:r w:rsidRPr="00FF6F17">
        <w:rPr>
          <w:rFonts w:ascii="Palatino Linotype" w:eastAsia="Calibri" w:hAnsi="Palatino Linotype" w:cs="Arial"/>
          <w:bCs/>
          <w:lang w:val="es-ES"/>
        </w:rPr>
        <w:t xml:space="preserve">a través del Sistema de Acceso a la Información Mexiquense </w:t>
      </w:r>
      <w:r w:rsidRPr="00FF6F17">
        <w:rPr>
          <w:rFonts w:ascii="Palatino Linotype" w:eastAsia="Calibri" w:hAnsi="Palatino Linotype" w:cs="Arial"/>
          <w:b/>
          <w:bCs/>
          <w:lang w:val="es-ES"/>
        </w:rPr>
        <w:t xml:space="preserve">(SAIMEX) </w:t>
      </w:r>
      <w:r w:rsidRPr="00FF6F17">
        <w:rPr>
          <w:rFonts w:ascii="Palatino Linotype" w:eastAsia="Calibri" w:hAnsi="Palatino Linotype" w:cs="Arial"/>
          <w:bCs/>
          <w:lang w:val="es-ES"/>
        </w:rPr>
        <w:t>la presente resolución al Titular de la Unidad de Transparencia del</w:t>
      </w:r>
      <w:r w:rsidRPr="00FF6F17">
        <w:rPr>
          <w:rFonts w:ascii="Palatino Linotype" w:eastAsia="Calibri" w:hAnsi="Palatino Linotype" w:cs="Arial"/>
          <w:b/>
          <w:bCs/>
          <w:lang w:val="es-ES"/>
        </w:rPr>
        <w:t xml:space="preserve"> SUJETO OBLIGADO. </w:t>
      </w:r>
    </w:p>
    <w:p w14:paraId="385D086F" w14:textId="77777777" w:rsidR="0096371E" w:rsidRPr="00FF6F17" w:rsidRDefault="0096371E" w:rsidP="00FF6F17">
      <w:pPr>
        <w:pStyle w:val="Sinespaciado"/>
        <w:spacing w:line="360" w:lineRule="auto"/>
        <w:jc w:val="both"/>
        <w:rPr>
          <w:rFonts w:ascii="Palatino Linotype" w:eastAsia="Calibri" w:hAnsi="Palatino Linotype" w:cs="Arial"/>
          <w:b/>
          <w:bCs/>
          <w:lang w:val="es-ES"/>
        </w:rPr>
      </w:pPr>
    </w:p>
    <w:p w14:paraId="64196B6E" w14:textId="53AFCE0F" w:rsidR="0096371E" w:rsidRPr="00FF6F17" w:rsidRDefault="0096371E" w:rsidP="00FF6F17">
      <w:pPr>
        <w:pStyle w:val="Sinespaciado"/>
        <w:spacing w:line="360" w:lineRule="auto"/>
        <w:jc w:val="both"/>
        <w:rPr>
          <w:rFonts w:ascii="Palatino Linotype" w:eastAsia="Times New Roman" w:hAnsi="Palatino Linotype" w:cs="Times New Roman"/>
          <w:color w:val="222222"/>
          <w:lang w:val="es-ES" w:eastAsia="es-MX"/>
        </w:rPr>
      </w:pPr>
      <w:r w:rsidRPr="00FF6F17">
        <w:rPr>
          <w:rFonts w:ascii="Palatino Linotype" w:eastAsia="Times New Roman" w:hAnsi="Palatino Linotype" w:cs="Arial"/>
          <w:b/>
        </w:rPr>
        <w:t xml:space="preserve">TERCERO. </w:t>
      </w:r>
      <w:r w:rsidRPr="00FF6F17">
        <w:rPr>
          <w:rFonts w:ascii="Palatino Linotype" w:eastAsia="Times New Roman" w:hAnsi="Palatino Linotype" w:cs="Times New Roman"/>
          <w:b/>
          <w:bCs/>
          <w:color w:val="222222"/>
          <w:lang w:val="es-ES"/>
        </w:rPr>
        <w:t xml:space="preserve">Notifíquese </w:t>
      </w:r>
      <w:r w:rsidRPr="00FF6F17">
        <w:rPr>
          <w:rFonts w:ascii="Palatino Linotype" w:eastAsia="Times New Roman" w:hAnsi="Palatino Linotype" w:cs="Times New Roman"/>
          <w:bCs/>
          <w:color w:val="222222"/>
          <w:lang w:val="es-ES"/>
        </w:rPr>
        <w:t xml:space="preserve">a </w:t>
      </w:r>
      <w:r w:rsidR="00DD52E4" w:rsidRPr="00DD52E4">
        <w:rPr>
          <w:rFonts w:ascii="Palatino Linotype" w:hAnsi="Palatino Linotype"/>
          <w:b/>
          <w:highlight w:val="black"/>
        </w:rPr>
        <w:t>------------------------</w:t>
      </w:r>
      <w:r w:rsidR="00DD52E4">
        <w:rPr>
          <w:rFonts w:ascii="Palatino Linotype" w:hAnsi="Palatino Linotype"/>
          <w:b/>
          <w:highlight w:val="black"/>
        </w:rPr>
        <w:t>---</w:t>
      </w:r>
      <w:r w:rsidR="00DD52E4" w:rsidRPr="00DD52E4">
        <w:rPr>
          <w:rFonts w:ascii="Palatino Linotype" w:hAnsi="Palatino Linotype"/>
          <w:b/>
          <w:highlight w:val="black"/>
        </w:rPr>
        <w:t>-------</w:t>
      </w:r>
      <w:r w:rsidRPr="00FF6F17">
        <w:rPr>
          <w:rFonts w:ascii="Palatino Linotype" w:hAnsi="Palatino Linotype"/>
          <w:b/>
        </w:rPr>
        <w:t xml:space="preserve"> </w:t>
      </w:r>
      <w:r w:rsidRPr="00FF6F17">
        <w:rPr>
          <w:rFonts w:ascii="Palatino Linotype" w:eastAsia="Times New Roman" w:hAnsi="Palatino Linotype" w:cs="Times New Roman"/>
          <w:color w:val="222222"/>
          <w:lang w:val="es-ES" w:eastAsia="es-MX"/>
        </w:rPr>
        <w:t xml:space="preserve">la presente resolución. </w:t>
      </w:r>
    </w:p>
    <w:p w14:paraId="3E3B4463" w14:textId="77777777" w:rsidR="0096371E" w:rsidRPr="00FF6F17" w:rsidRDefault="0096371E" w:rsidP="00FF6F17">
      <w:pPr>
        <w:pStyle w:val="Sinespaciado"/>
        <w:spacing w:line="360" w:lineRule="auto"/>
        <w:jc w:val="both"/>
        <w:rPr>
          <w:rFonts w:ascii="Palatino Linotype" w:eastAsia="Times New Roman" w:hAnsi="Palatino Linotype" w:cs="Times New Roman"/>
          <w:color w:val="222222"/>
          <w:lang w:val="es-ES" w:eastAsia="es-MX"/>
        </w:rPr>
      </w:pPr>
    </w:p>
    <w:p w14:paraId="02BB5340" w14:textId="12F81E51" w:rsidR="0096371E" w:rsidRPr="00FF6F17" w:rsidRDefault="0096371E" w:rsidP="00FF6F17">
      <w:pPr>
        <w:pStyle w:val="Sinespaciado"/>
        <w:spacing w:line="360" w:lineRule="auto"/>
        <w:jc w:val="both"/>
        <w:rPr>
          <w:rFonts w:ascii="Palatino Linotype" w:eastAsia="Times New Roman" w:hAnsi="Palatino Linotype" w:cs="Times New Roman"/>
          <w:color w:val="222222"/>
          <w:lang w:val="es-ES" w:eastAsia="es-MX"/>
        </w:rPr>
      </w:pPr>
      <w:r w:rsidRPr="00FF6F17">
        <w:rPr>
          <w:rFonts w:ascii="Palatino Linotype" w:hAnsi="Palatino Linotype"/>
          <w:b/>
        </w:rPr>
        <w:t>CUARTO.</w:t>
      </w:r>
      <w:r w:rsidRPr="00FF6F17">
        <w:rPr>
          <w:rFonts w:ascii="Palatino Linotype" w:eastAsia="Times New Roman" w:hAnsi="Palatino Linotype" w:cs="Times New Roman"/>
          <w:color w:val="222222"/>
          <w:lang w:val="es-ES" w:eastAsia="es-MX"/>
        </w:rPr>
        <w:t xml:space="preserve"> Se hace del conocimiento de</w:t>
      </w:r>
      <w:r w:rsidRPr="00FF6F17">
        <w:rPr>
          <w:rFonts w:ascii="Palatino Linotype" w:hAnsi="Palatino Linotype"/>
          <w:b/>
        </w:rPr>
        <w:t xml:space="preserve"> </w:t>
      </w:r>
      <w:r w:rsidR="00DD52E4" w:rsidRPr="00DD52E4">
        <w:rPr>
          <w:rFonts w:ascii="Palatino Linotype" w:hAnsi="Palatino Linotype"/>
          <w:b/>
          <w:highlight w:val="black"/>
        </w:rPr>
        <w:t>----------------------------------</w:t>
      </w:r>
      <w:r w:rsidRPr="00FF6F17">
        <w:rPr>
          <w:rFonts w:ascii="Palatino Linotype" w:hAnsi="Palatino Linotype"/>
          <w:b/>
        </w:rPr>
        <w:t xml:space="preserve"> </w:t>
      </w:r>
      <w:r w:rsidRPr="00FF6F17">
        <w:rPr>
          <w:rFonts w:ascii="Palatino Linotype" w:eastAsia="Times New Roman" w:hAnsi="Palatino Linotype" w:cs="Times New Roman"/>
          <w:color w:val="222222"/>
          <w:lang w:eastAsia="es-MX"/>
        </w:rPr>
        <w:t>que,</w:t>
      </w:r>
      <w:r w:rsidRPr="00FF6F17">
        <w:rPr>
          <w:rFonts w:ascii="Palatino Linotype" w:eastAsia="Times New Roman" w:hAnsi="Palatino Linotype" w:cs="Arial"/>
          <w:b/>
          <w:lang w:val="es-ES"/>
        </w:rPr>
        <w:t xml:space="preserve"> </w:t>
      </w:r>
      <w:r w:rsidRPr="00FF6F17">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FF6F17">
        <w:rPr>
          <w:rFonts w:ascii="Palatino Linotype" w:eastAsia="Times New Roman" w:hAnsi="Palatino Linotype" w:cs="Times New Roman"/>
          <w:bCs/>
          <w:color w:val="222222"/>
          <w:lang w:val="es-ES" w:eastAsia="es-MX"/>
        </w:rPr>
        <w:t>vía juicio de amparo</w:t>
      </w:r>
      <w:r w:rsidRPr="00FF6F17">
        <w:rPr>
          <w:rFonts w:ascii="Palatino Linotype" w:eastAsia="Times New Roman" w:hAnsi="Palatino Linotype" w:cs="Times New Roman"/>
          <w:color w:val="222222"/>
          <w:lang w:val="es-ES" w:eastAsia="es-MX"/>
        </w:rPr>
        <w:t xml:space="preserve"> en los términos de las leyes aplicables.</w:t>
      </w:r>
    </w:p>
    <w:p w14:paraId="73311585" w14:textId="77777777" w:rsidR="00AB5E7A" w:rsidRPr="00FF6F17" w:rsidRDefault="00AB5E7A" w:rsidP="00FF6F17">
      <w:pPr>
        <w:spacing w:line="360" w:lineRule="auto"/>
        <w:jc w:val="both"/>
        <w:rPr>
          <w:rFonts w:ascii="Palatino Linotype" w:eastAsia="MS Mincho" w:hAnsi="Palatino Linotype" w:cs="Times New Roman"/>
          <w:lang w:val="es-ES"/>
        </w:rPr>
      </w:pPr>
    </w:p>
    <w:p w14:paraId="17885DB9" w14:textId="77777777" w:rsidR="00B52301" w:rsidRPr="00FF6F17" w:rsidRDefault="00B52301" w:rsidP="00FF6F17">
      <w:pPr>
        <w:spacing w:line="360" w:lineRule="auto"/>
        <w:jc w:val="both"/>
        <w:rPr>
          <w:rFonts w:ascii="Palatino Linotype" w:eastAsia="MS Mincho" w:hAnsi="Palatino Linotype" w:cs="Times New Roman"/>
          <w:lang w:val="es-ES"/>
        </w:rPr>
      </w:pPr>
    </w:p>
    <w:bookmarkEnd w:id="38"/>
    <w:p w14:paraId="663BC45B" w14:textId="67BF3938" w:rsidR="009157E2" w:rsidRPr="00FF6F17" w:rsidRDefault="009157E2" w:rsidP="00FF6F17">
      <w:pPr>
        <w:tabs>
          <w:tab w:val="left" w:pos="0"/>
        </w:tabs>
        <w:spacing w:line="360" w:lineRule="auto"/>
        <w:ind w:right="49"/>
        <w:jc w:val="both"/>
        <w:rPr>
          <w:rFonts w:ascii="Palatino Linotype" w:hAnsi="Palatino Linotype" w:cs="Arial"/>
        </w:rPr>
      </w:pPr>
      <w:r w:rsidRPr="00FF6F17">
        <w:rPr>
          <w:rFonts w:ascii="Palatino Linotype" w:hAnsi="Palatino Linotype" w:cs="Arial"/>
        </w:rPr>
        <w:t>ASÍ LO RESUELVE, POR UNANIMIDAD DE VOTOS, EL PLENO DEL</w:t>
      </w:r>
      <w:r w:rsidRPr="00FF6F17">
        <w:rPr>
          <w:rFonts w:ascii="Palatino Linotype" w:eastAsia="Arial Unicode MS" w:hAnsi="Palatino Linotype" w:cs="Arial"/>
        </w:rPr>
        <w:t xml:space="preserve"> INSTITUTO DE TRANSPARENCIA, ACCESO A LA INFORMACIÓN PÚBLICA Y PROTECCIÓN DE DATOS PERSONALES DEL ESTADO DE MÉXICO Y MUNICIPIOS</w:t>
      </w:r>
      <w:r w:rsidRPr="00FF6F17">
        <w:rPr>
          <w:rFonts w:ascii="Palatino Linotype" w:hAnsi="Palatino Linotype" w:cs="Arial"/>
        </w:rPr>
        <w:t xml:space="preserve">, CONFORMADO POR LOS COMISIONADOS ZULEMA MARTÍNEZ </w:t>
      </w:r>
      <w:r w:rsidR="00D70F0E" w:rsidRPr="00FF6F17">
        <w:rPr>
          <w:rFonts w:ascii="Palatino Linotype" w:hAnsi="Palatino Linotype" w:cs="Arial"/>
        </w:rPr>
        <w:t>SÁNCHEZ; EVA ABAID YAPUR; JOSÉ GUADALUPE LUNA HERNÁNDEZ; JAVIER MARTÍNEZ</w:t>
      </w:r>
      <w:r w:rsidR="009766D0">
        <w:rPr>
          <w:rFonts w:ascii="Palatino Linotype" w:hAnsi="Palatino Linotype" w:cs="Arial"/>
        </w:rPr>
        <w:t xml:space="preserve"> CRUZ</w:t>
      </w:r>
      <w:r w:rsidR="00D70F0E" w:rsidRPr="00FF6F17">
        <w:rPr>
          <w:rFonts w:ascii="Palatino Linotype" w:hAnsi="Palatino Linotype" w:cs="Arial"/>
        </w:rPr>
        <w:t xml:space="preserve"> Y LUIS GUSTAVO PARRA NORIEGA</w:t>
      </w:r>
      <w:r w:rsidR="00A345A3" w:rsidRPr="00FF6F17">
        <w:rPr>
          <w:rFonts w:ascii="Palatino Linotype" w:hAnsi="Palatino Linotype" w:cs="Arial"/>
        </w:rPr>
        <w:t xml:space="preserve">; EN LA </w:t>
      </w:r>
      <w:r w:rsidR="00407E85" w:rsidRPr="00FF6F17">
        <w:rPr>
          <w:rFonts w:ascii="Palatino Linotype" w:hAnsi="Palatino Linotype" w:cs="Arial"/>
        </w:rPr>
        <w:t>VIGÉSIMA</w:t>
      </w:r>
      <w:r w:rsidR="0096371E" w:rsidRPr="00FF6F17">
        <w:rPr>
          <w:rFonts w:ascii="Palatino Linotype" w:hAnsi="Palatino Linotype" w:cs="Arial"/>
        </w:rPr>
        <w:t xml:space="preserve"> SEGUNDA</w:t>
      </w:r>
      <w:r w:rsidR="00D70F0E" w:rsidRPr="00FF6F17">
        <w:rPr>
          <w:rFonts w:ascii="Palatino Linotype" w:hAnsi="Palatino Linotype" w:cs="Arial"/>
        </w:rPr>
        <w:t xml:space="preserve"> SESIÓN </w:t>
      </w:r>
      <w:r w:rsidR="00A345A3" w:rsidRPr="00FF6F17">
        <w:rPr>
          <w:rFonts w:ascii="Palatino Linotype" w:hAnsi="Palatino Linotype" w:cs="Arial"/>
        </w:rPr>
        <w:t xml:space="preserve">ORDINARIA CELEBRADA EL </w:t>
      </w:r>
      <w:r w:rsidR="0096371E" w:rsidRPr="00FF6F17">
        <w:rPr>
          <w:rFonts w:ascii="Palatino Linotype" w:hAnsi="Palatino Linotype" w:cs="Arial"/>
        </w:rPr>
        <w:t>DOCE (12)</w:t>
      </w:r>
      <w:r w:rsidR="00407E85" w:rsidRPr="00FF6F17">
        <w:rPr>
          <w:rFonts w:ascii="Palatino Linotype" w:hAnsi="Palatino Linotype" w:cs="Arial"/>
        </w:rPr>
        <w:t xml:space="preserve"> </w:t>
      </w:r>
      <w:r w:rsidR="00F77BB6" w:rsidRPr="00FF6F17">
        <w:rPr>
          <w:rFonts w:ascii="Palatino Linotype" w:hAnsi="Palatino Linotype" w:cs="Arial"/>
        </w:rPr>
        <w:t xml:space="preserve">DE </w:t>
      </w:r>
      <w:r w:rsidR="0096371E" w:rsidRPr="00FF6F17">
        <w:rPr>
          <w:rFonts w:ascii="Palatino Linotype" w:hAnsi="Palatino Linotype" w:cs="Arial"/>
        </w:rPr>
        <w:t>JUNIO</w:t>
      </w:r>
      <w:r w:rsidR="00D70F0E" w:rsidRPr="00FF6F17">
        <w:rPr>
          <w:rFonts w:ascii="Palatino Linotype" w:hAnsi="Palatino Linotype" w:cs="Arial"/>
        </w:rPr>
        <w:t xml:space="preserve"> DE DOS MIL DIECINUEVE, ANTE EL SECRETARIO TÉCNICO </w:t>
      </w:r>
      <w:r w:rsidRPr="00FF6F17">
        <w:rPr>
          <w:rFonts w:ascii="Palatino Linotype" w:hAnsi="Palatino Linotype" w:cs="Arial"/>
        </w:rPr>
        <w:t xml:space="preserve">DEL PLENO, </w:t>
      </w:r>
      <w:r w:rsidRPr="00FF6F17">
        <w:rPr>
          <w:rFonts w:ascii="Palatino Linotype" w:hAnsi="Palatino Linotype"/>
        </w:rPr>
        <w:t>ALEXIS TAPIA RAMÍREZ</w:t>
      </w:r>
      <w:r w:rsidRPr="00FF6F17">
        <w:rPr>
          <w:rFonts w:ascii="Palatino Linotype" w:hAnsi="Palatino Linotype" w:cs="Arial"/>
        </w:rPr>
        <w:t>.</w:t>
      </w:r>
    </w:p>
    <w:p w14:paraId="4A380E72" w14:textId="77777777" w:rsidR="001105B5" w:rsidRPr="00FF6F17" w:rsidRDefault="001105B5" w:rsidP="00FF6F17">
      <w:pPr>
        <w:tabs>
          <w:tab w:val="left" w:pos="0"/>
        </w:tabs>
        <w:spacing w:line="360" w:lineRule="auto"/>
        <w:ind w:right="49"/>
        <w:jc w:val="both"/>
        <w:rPr>
          <w:rFonts w:ascii="Palatino Linotype" w:hAnsi="Palatino Linotype" w:cs="Arial"/>
        </w:rPr>
      </w:pPr>
    </w:p>
    <w:p w14:paraId="62AA673C" w14:textId="77777777" w:rsidR="00F77BB6" w:rsidRDefault="00F77BB6" w:rsidP="00FF6F17">
      <w:pPr>
        <w:tabs>
          <w:tab w:val="left" w:pos="0"/>
        </w:tabs>
        <w:spacing w:line="360" w:lineRule="auto"/>
        <w:ind w:right="49"/>
        <w:jc w:val="both"/>
        <w:rPr>
          <w:rFonts w:ascii="Palatino Linotype" w:hAnsi="Palatino Linotype" w:cs="Arial"/>
        </w:rPr>
      </w:pPr>
    </w:p>
    <w:p w14:paraId="73914E7E" w14:textId="77777777" w:rsidR="009766D0" w:rsidRPr="00FF6F17" w:rsidRDefault="009766D0" w:rsidP="00FF6F17">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FF6F17" w14:paraId="605AB817" w14:textId="77777777" w:rsidTr="00E45562">
        <w:trPr>
          <w:jc w:val="center"/>
        </w:trPr>
        <w:tc>
          <w:tcPr>
            <w:tcW w:w="9918" w:type="dxa"/>
            <w:gridSpan w:val="2"/>
          </w:tcPr>
          <w:p w14:paraId="6D624526" w14:textId="77777777" w:rsidR="009157E2" w:rsidRPr="00FF6F17" w:rsidRDefault="009157E2" w:rsidP="009766D0">
            <w:pPr>
              <w:tabs>
                <w:tab w:val="left" w:pos="0"/>
              </w:tabs>
              <w:spacing w:line="360" w:lineRule="auto"/>
              <w:jc w:val="center"/>
              <w:rPr>
                <w:rFonts w:ascii="Palatino Linotype" w:hAnsi="Palatino Linotype" w:cs="Arial"/>
                <w:b/>
              </w:rPr>
            </w:pPr>
            <w:r w:rsidRPr="00FF6F17">
              <w:rPr>
                <w:rFonts w:ascii="Palatino Linotype" w:hAnsi="Palatino Linotype" w:cs="Arial"/>
                <w:b/>
              </w:rPr>
              <w:t>Zulema Martínez Sánchez</w:t>
            </w:r>
          </w:p>
          <w:p w14:paraId="6E03B884" w14:textId="77777777" w:rsidR="009157E2" w:rsidRPr="00FF6F17" w:rsidRDefault="009157E2" w:rsidP="00FF6F17">
            <w:pPr>
              <w:tabs>
                <w:tab w:val="left" w:pos="0"/>
              </w:tabs>
              <w:spacing w:line="360" w:lineRule="auto"/>
              <w:jc w:val="center"/>
              <w:rPr>
                <w:rFonts w:ascii="Palatino Linotype" w:hAnsi="Palatino Linotype" w:cs="Arial"/>
                <w:b/>
              </w:rPr>
            </w:pPr>
            <w:r w:rsidRPr="00FF6F17">
              <w:rPr>
                <w:rFonts w:ascii="Palatino Linotype" w:hAnsi="Palatino Linotype" w:cs="Arial"/>
              </w:rPr>
              <w:t>Comisionada Presidenta</w:t>
            </w:r>
          </w:p>
          <w:p w14:paraId="373EF3B1" w14:textId="77777777" w:rsidR="00F77BB6" w:rsidRDefault="009157E2" w:rsidP="009766D0">
            <w:pPr>
              <w:tabs>
                <w:tab w:val="left" w:pos="0"/>
              </w:tabs>
              <w:spacing w:line="360" w:lineRule="auto"/>
              <w:jc w:val="center"/>
              <w:rPr>
                <w:rFonts w:ascii="Palatino Linotype" w:hAnsi="Palatino Linotype" w:cs="Arial"/>
                <w:b/>
              </w:rPr>
            </w:pPr>
            <w:r w:rsidRPr="00FF6F17">
              <w:rPr>
                <w:rFonts w:ascii="Palatino Linotype" w:hAnsi="Palatino Linotype" w:cs="Arial"/>
                <w:b/>
              </w:rPr>
              <w:t>(R</w:t>
            </w:r>
            <w:r w:rsidR="0073321B" w:rsidRPr="00FF6F17">
              <w:rPr>
                <w:rFonts w:ascii="Palatino Linotype" w:hAnsi="Palatino Linotype" w:cs="Arial"/>
                <w:b/>
              </w:rPr>
              <w:t>úbrica</w:t>
            </w:r>
            <w:r w:rsidRPr="00FF6F17">
              <w:rPr>
                <w:rFonts w:ascii="Palatino Linotype" w:hAnsi="Palatino Linotype" w:cs="Arial"/>
                <w:b/>
              </w:rPr>
              <w:t xml:space="preserve">) </w:t>
            </w:r>
          </w:p>
          <w:p w14:paraId="79698686" w14:textId="1509E265" w:rsidR="009766D0" w:rsidRPr="00FF6F17" w:rsidRDefault="009766D0" w:rsidP="009766D0">
            <w:pPr>
              <w:tabs>
                <w:tab w:val="left" w:pos="0"/>
              </w:tabs>
              <w:spacing w:line="360" w:lineRule="auto"/>
              <w:jc w:val="center"/>
              <w:rPr>
                <w:rFonts w:ascii="Palatino Linotype" w:hAnsi="Palatino Linotype" w:cs="Arial"/>
                <w:b/>
              </w:rPr>
            </w:pPr>
          </w:p>
        </w:tc>
      </w:tr>
      <w:tr w:rsidR="009157E2" w:rsidRPr="00FF6F17" w14:paraId="50EE6E98" w14:textId="77777777" w:rsidTr="00E45562">
        <w:trPr>
          <w:jc w:val="center"/>
        </w:trPr>
        <w:tc>
          <w:tcPr>
            <w:tcW w:w="4905" w:type="dxa"/>
          </w:tcPr>
          <w:p w14:paraId="287D3DF9" w14:textId="77777777" w:rsidR="009766D0" w:rsidRPr="00FF6F17" w:rsidRDefault="009766D0" w:rsidP="00FF6F17">
            <w:pPr>
              <w:tabs>
                <w:tab w:val="left" w:pos="0"/>
              </w:tabs>
              <w:spacing w:line="360" w:lineRule="auto"/>
              <w:rPr>
                <w:rFonts w:ascii="Palatino Linotype" w:hAnsi="Palatino Linotype" w:cs="Arial"/>
                <w:b/>
              </w:rPr>
            </w:pPr>
          </w:p>
          <w:p w14:paraId="13553C79" w14:textId="77777777" w:rsidR="009157E2" w:rsidRPr="00FF6F17" w:rsidRDefault="009157E2"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 xml:space="preserve">Eva </w:t>
            </w:r>
            <w:proofErr w:type="spellStart"/>
            <w:r w:rsidRPr="00FF6F17">
              <w:rPr>
                <w:rFonts w:ascii="Palatino Linotype" w:hAnsi="Palatino Linotype" w:cs="Arial"/>
                <w:b/>
              </w:rPr>
              <w:t>Abaid</w:t>
            </w:r>
            <w:proofErr w:type="spellEnd"/>
            <w:r w:rsidRPr="00FF6F17">
              <w:rPr>
                <w:rFonts w:ascii="Palatino Linotype" w:hAnsi="Palatino Linotype" w:cs="Arial"/>
                <w:b/>
              </w:rPr>
              <w:t xml:space="preserve"> </w:t>
            </w:r>
            <w:proofErr w:type="spellStart"/>
            <w:r w:rsidRPr="00FF6F17">
              <w:rPr>
                <w:rFonts w:ascii="Palatino Linotype" w:hAnsi="Palatino Linotype" w:cs="Arial"/>
                <w:b/>
              </w:rPr>
              <w:t>Yapur</w:t>
            </w:r>
            <w:proofErr w:type="spellEnd"/>
          </w:p>
          <w:p w14:paraId="47FDB9EF" w14:textId="77777777" w:rsidR="009157E2" w:rsidRPr="00FF6F17" w:rsidRDefault="009157E2" w:rsidP="00FF6F17">
            <w:pPr>
              <w:tabs>
                <w:tab w:val="left" w:pos="0"/>
              </w:tabs>
              <w:spacing w:line="360" w:lineRule="auto"/>
              <w:jc w:val="center"/>
              <w:rPr>
                <w:rFonts w:ascii="Palatino Linotype" w:hAnsi="Palatino Linotype" w:cs="Arial"/>
              </w:rPr>
            </w:pPr>
            <w:r w:rsidRPr="00FF6F17">
              <w:rPr>
                <w:rFonts w:ascii="Palatino Linotype" w:hAnsi="Palatino Linotype" w:cs="Arial"/>
              </w:rPr>
              <w:t>Comisionada</w:t>
            </w:r>
          </w:p>
          <w:p w14:paraId="6BD2E6B4" w14:textId="0F990A2D" w:rsidR="009157E2" w:rsidRPr="00FF6F17" w:rsidRDefault="0073321B"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(Rúbrica</w:t>
            </w:r>
            <w:r w:rsidR="009157E2" w:rsidRPr="00FF6F17">
              <w:rPr>
                <w:rFonts w:ascii="Palatino Linotype" w:hAnsi="Palatino Linotype" w:cs="Arial"/>
                <w:b/>
              </w:rPr>
              <w:t>)</w:t>
            </w:r>
          </w:p>
        </w:tc>
        <w:tc>
          <w:tcPr>
            <w:tcW w:w="5013" w:type="dxa"/>
          </w:tcPr>
          <w:p w14:paraId="05178D38" w14:textId="77777777" w:rsidR="009766D0" w:rsidRPr="00FF6F17" w:rsidRDefault="009766D0" w:rsidP="00FF6F17">
            <w:pPr>
              <w:tabs>
                <w:tab w:val="left" w:pos="0"/>
              </w:tabs>
              <w:spacing w:line="360" w:lineRule="auto"/>
              <w:rPr>
                <w:rFonts w:ascii="Palatino Linotype" w:hAnsi="Palatino Linotype" w:cs="Arial"/>
                <w:b/>
              </w:rPr>
            </w:pPr>
          </w:p>
          <w:p w14:paraId="14E98247" w14:textId="77777777" w:rsidR="009157E2" w:rsidRPr="00FF6F17" w:rsidRDefault="009157E2"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José Guadalupe Luna Hernández</w:t>
            </w:r>
          </w:p>
          <w:p w14:paraId="5D378D12" w14:textId="77777777" w:rsidR="009157E2" w:rsidRPr="00FF6F17" w:rsidRDefault="009157E2" w:rsidP="00FF6F17">
            <w:pPr>
              <w:tabs>
                <w:tab w:val="left" w:pos="0"/>
              </w:tabs>
              <w:spacing w:line="360" w:lineRule="auto"/>
              <w:jc w:val="center"/>
              <w:rPr>
                <w:rFonts w:ascii="Palatino Linotype" w:hAnsi="Palatino Linotype" w:cs="Arial"/>
              </w:rPr>
            </w:pPr>
            <w:r w:rsidRPr="00FF6F17">
              <w:rPr>
                <w:rFonts w:ascii="Palatino Linotype" w:hAnsi="Palatino Linotype" w:cs="Arial"/>
              </w:rPr>
              <w:t>Comisionado</w:t>
            </w:r>
          </w:p>
          <w:p w14:paraId="372BDCFB" w14:textId="00E7A113" w:rsidR="009157E2" w:rsidRPr="00FF6F17" w:rsidRDefault="0073321B"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(Rúbrica</w:t>
            </w:r>
            <w:r w:rsidR="009157E2" w:rsidRPr="00FF6F17">
              <w:rPr>
                <w:rFonts w:ascii="Palatino Linotype" w:hAnsi="Palatino Linotype" w:cs="Arial"/>
                <w:b/>
              </w:rPr>
              <w:t>)</w:t>
            </w:r>
          </w:p>
          <w:p w14:paraId="28C9632D" w14:textId="77777777" w:rsidR="009157E2" w:rsidRPr="00FF6F17" w:rsidRDefault="009157E2" w:rsidP="00FF6F17">
            <w:pPr>
              <w:tabs>
                <w:tab w:val="left" w:pos="0"/>
              </w:tabs>
              <w:spacing w:line="360" w:lineRule="auto"/>
              <w:jc w:val="center"/>
              <w:rPr>
                <w:rFonts w:ascii="Palatino Linotype" w:hAnsi="Palatino Linotype" w:cs="Arial"/>
                <w:b/>
              </w:rPr>
            </w:pPr>
          </w:p>
        </w:tc>
      </w:tr>
      <w:tr w:rsidR="009157E2" w:rsidRPr="00FF6F17" w14:paraId="4B3FD288" w14:textId="77777777" w:rsidTr="00E45562">
        <w:trPr>
          <w:jc w:val="center"/>
        </w:trPr>
        <w:tc>
          <w:tcPr>
            <w:tcW w:w="4905" w:type="dxa"/>
          </w:tcPr>
          <w:p w14:paraId="2EA40A22" w14:textId="77777777" w:rsidR="00166F03" w:rsidRPr="00FF6F17" w:rsidRDefault="00166F03" w:rsidP="00FF6F17">
            <w:pPr>
              <w:tabs>
                <w:tab w:val="left" w:pos="0"/>
              </w:tabs>
              <w:spacing w:line="360" w:lineRule="auto"/>
              <w:jc w:val="center"/>
              <w:rPr>
                <w:rFonts w:ascii="Palatino Linotype" w:hAnsi="Palatino Linotype" w:cs="Arial"/>
                <w:b/>
              </w:rPr>
            </w:pPr>
          </w:p>
          <w:p w14:paraId="11A09C58" w14:textId="77777777" w:rsidR="008805A2" w:rsidRPr="00FF6F17" w:rsidRDefault="008805A2" w:rsidP="009766D0">
            <w:pPr>
              <w:tabs>
                <w:tab w:val="left" w:pos="0"/>
              </w:tabs>
              <w:spacing w:line="360" w:lineRule="auto"/>
              <w:rPr>
                <w:rFonts w:ascii="Palatino Linotype" w:hAnsi="Palatino Linotype" w:cs="Arial"/>
                <w:b/>
              </w:rPr>
            </w:pPr>
          </w:p>
          <w:p w14:paraId="0E96B23C" w14:textId="77777777" w:rsidR="00B52301" w:rsidRPr="00FF6F17" w:rsidRDefault="00B52301" w:rsidP="00FF6F17">
            <w:pPr>
              <w:tabs>
                <w:tab w:val="left" w:pos="0"/>
              </w:tabs>
              <w:spacing w:line="360" w:lineRule="auto"/>
              <w:jc w:val="center"/>
              <w:rPr>
                <w:rFonts w:ascii="Palatino Linotype" w:hAnsi="Palatino Linotype" w:cs="Arial"/>
                <w:b/>
              </w:rPr>
            </w:pPr>
          </w:p>
          <w:p w14:paraId="783A1423" w14:textId="77777777" w:rsidR="009157E2" w:rsidRPr="00FF6F17" w:rsidRDefault="009157E2"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Javier Martínez Cruz</w:t>
            </w:r>
          </w:p>
          <w:p w14:paraId="672380BE" w14:textId="77777777" w:rsidR="009157E2" w:rsidRPr="00FF6F17" w:rsidRDefault="009157E2" w:rsidP="00FF6F17">
            <w:pPr>
              <w:tabs>
                <w:tab w:val="left" w:pos="0"/>
              </w:tabs>
              <w:spacing w:line="360" w:lineRule="auto"/>
              <w:jc w:val="center"/>
              <w:rPr>
                <w:rFonts w:ascii="Palatino Linotype" w:hAnsi="Palatino Linotype" w:cs="Arial"/>
              </w:rPr>
            </w:pPr>
            <w:r w:rsidRPr="00FF6F17">
              <w:rPr>
                <w:rFonts w:ascii="Palatino Linotype" w:hAnsi="Palatino Linotype" w:cs="Arial"/>
              </w:rPr>
              <w:t>Comisionado</w:t>
            </w:r>
          </w:p>
          <w:p w14:paraId="580EE6F1" w14:textId="2746EC1C" w:rsidR="009157E2" w:rsidRPr="00FF6F17" w:rsidRDefault="0073321B"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(Rúbrica</w:t>
            </w:r>
            <w:r w:rsidR="009157E2" w:rsidRPr="00FF6F17">
              <w:rPr>
                <w:rFonts w:ascii="Palatino Linotype" w:hAnsi="Palatino Linotype" w:cs="Arial"/>
                <w:b/>
              </w:rPr>
              <w:t>)</w:t>
            </w:r>
          </w:p>
        </w:tc>
        <w:tc>
          <w:tcPr>
            <w:tcW w:w="5013" w:type="dxa"/>
          </w:tcPr>
          <w:p w14:paraId="468B5D53" w14:textId="77777777" w:rsidR="00166F03" w:rsidRPr="00FF6F17" w:rsidRDefault="00166F03" w:rsidP="00FF6F17">
            <w:pPr>
              <w:tabs>
                <w:tab w:val="left" w:pos="0"/>
              </w:tabs>
              <w:spacing w:line="360" w:lineRule="auto"/>
              <w:jc w:val="center"/>
              <w:rPr>
                <w:rFonts w:ascii="Palatino Linotype" w:hAnsi="Palatino Linotype" w:cs="Arial"/>
                <w:b/>
              </w:rPr>
            </w:pPr>
          </w:p>
          <w:p w14:paraId="25CF6845" w14:textId="77777777" w:rsidR="00B52301" w:rsidRPr="00FF6F17" w:rsidRDefault="00B52301" w:rsidP="009766D0">
            <w:pPr>
              <w:tabs>
                <w:tab w:val="left" w:pos="0"/>
              </w:tabs>
              <w:spacing w:line="360" w:lineRule="auto"/>
              <w:rPr>
                <w:rFonts w:ascii="Palatino Linotype" w:hAnsi="Palatino Linotype" w:cs="Arial"/>
                <w:b/>
              </w:rPr>
            </w:pPr>
          </w:p>
          <w:p w14:paraId="20DFD53E" w14:textId="77777777" w:rsidR="00B52301" w:rsidRPr="00FF6F17" w:rsidRDefault="00B52301" w:rsidP="00FF6F17">
            <w:pPr>
              <w:tabs>
                <w:tab w:val="left" w:pos="0"/>
              </w:tabs>
              <w:spacing w:line="360" w:lineRule="auto"/>
              <w:jc w:val="center"/>
              <w:rPr>
                <w:rFonts w:ascii="Palatino Linotype" w:hAnsi="Palatino Linotype" w:cs="Arial"/>
                <w:b/>
              </w:rPr>
            </w:pPr>
          </w:p>
          <w:p w14:paraId="00338DFF" w14:textId="77777777" w:rsidR="009157E2" w:rsidRPr="00FF6F17" w:rsidRDefault="009157E2"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Luis Gustavo Parra Noriega</w:t>
            </w:r>
          </w:p>
          <w:p w14:paraId="54DB2582" w14:textId="77777777" w:rsidR="009157E2" w:rsidRPr="00FF6F17" w:rsidRDefault="009157E2" w:rsidP="00FF6F17">
            <w:pPr>
              <w:tabs>
                <w:tab w:val="left" w:pos="0"/>
              </w:tabs>
              <w:spacing w:line="360" w:lineRule="auto"/>
              <w:jc w:val="center"/>
              <w:rPr>
                <w:rFonts w:ascii="Palatino Linotype" w:hAnsi="Palatino Linotype" w:cs="Arial"/>
              </w:rPr>
            </w:pPr>
            <w:r w:rsidRPr="00FF6F17">
              <w:rPr>
                <w:rFonts w:ascii="Palatino Linotype" w:hAnsi="Palatino Linotype" w:cs="Arial"/>
              </w:rPr>
              <w:t>Comisionado</w:t>
            </w:r>
          </w:p>
          <w:p w14:paraId="763ADD11" w14:textId="72A22EEA" w:rsidR="009157E2" w:rsidRPr="00FF6F17" w:rsidRDefault="0073321B"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(Rúbrica</w:t>
            </w:r>
            <w:r w:rsidR="009157E2" w:rsidRPr="00FF6F17">
              <w:rPr>
                <w:rFonts w:ascii="Palatino Linotype" w:hAnsi="Palatino Linotype" w:cs="Arial"/>
                <w:b/>
              </w:rPr>
              <w:t>)</w:t>
            </w:r>
            <w:bookmarkStart w:id="49" w:name="_GoBack"/>
            <w:bookmarkEnd w:id="49"/>
          </w:p>
        </w:tc>
      </w:tr>
      <w:tr w:rsidR="009157E2" w:rsidRPr="00FF6F17" w14:paraId="65A2A8C5" w14:textId="77777777" w:rsidTr="00E45562">
        <w:trPr>
          <w:jc w:val="center"/>
        </w:trPr>
        <w:tc>
          <w:tcPr>
            <w:tcW w:w="9918" w:type="dxa"/>
            <w:gridSpan w:val="2"/>
          </w:tcPr>
          <w:p w14:paraId="6A7C80E6" w14:textId="77777777" w:rsidR="009157E2" w:rsidRPr="00FF6F17" w:rsidRDefault="009157E2" w:rsidP="00FF6F17">
            <w:pPr>
              <w:tabs>
                <w:tab w:val="left" w:pos="0"/>
              </w:tabs>
              <w:spacing w:line="360" w:lineRule="auto"/>
              <w:jc w:val="center"/>
              <w:rPr>
                <w:rFonts w:ascii="Palatino Linotype" w:hAnsi="Palatino Linotype" w:cs="Arial"/>
                <w:b/>
              </w:rPr>
            </w:pPr>
          </w:p>
          <w:p w14:paraId="4569DB0F" w14:textId="77777777" w:rsidR="009157E2" w:rsidRPr="00FF6F17" w:rsidRDefault="009157E2" w:rsidP="00FF6F17">
            <w:pPr>
              <w:tabs>
                <w:tab w:val="left" w:pos="0"/>
              </w:tabs>
              <w:spacing w:line="360" w:lineRule="auto"/>
              <w:jc w:val="center"/>
              <w:rPr>
                <w:rFonts w:ascii="Palatino Linotype" w:hAnsi="Palatino Linotype" w:cs="Arial"/>
                <w:b/>
              </w:rPr>
            </w:pPr>
          </w:p>
          <w:p w14:paraId="46046B83" w14:textId="77777777" w:rsidR="00B52301" w:rsidRPr="00FF6F17" w:rsidRDefault="00B52301" w:rsidP="009766D0">
            <w:pPr>
              <w:tabs>
                <w:tab w:val="left" w:pos="0"/>
              </w:tabs>
              <w:spacing w:line="360" w:lineRule="auto"/>
              <w:rPr>
                <w:rFonts w:ascii="Palatino Linotype" w:hAnsi="Palatino Linotype" w:cs="Arial"/>
                <w:b/>
              </w:rPr>
            </w:pPr>
          </w:p>
          <w:p w14:paraId="0D246BC2" w14:textId="77777777" w:rsidR="009157E2" w:rsidRPr="00FF6F17" w:rsidRDefault="009157E2"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Alexis Tapia Ramírez</w:t>
            </w:r>
          </w:p>
          <w:p w14:paraId="4946B270" w14:textId="77777777" w:rsidR="009157E2" w:rsidRPr="00FF6F17" w:rsidRDefault="009157E2" w:rsidP="00FF6F17">
            <w:pPr>
              <w:tabs>
                <w:tab w:val="left" w:pos="0"/>
              </w:tabs>
              <w:spacing w:line="360" w:lineRule="auto"/>
              <w:jc w:val="center"/>
              <w:rPr>
                <w:rFonts w:ascii="Palatino Linotype" w:hAnsi="Palatino Linotype" w:cs="Arial"/>
              </w:rPr>
            </w:pPr>
            <w:r w:rsidRPr="00FF6F17">
              <w:rPr>
                <w:rFonts w:ascii="Palatino Linotype" w:hAnsi="Palatino Linotype" w:cs="Arial"/>
              </w:rPr>
              <w:t>Secretario Técnico del Pleno</w:t>
            </w:r>
          </w:p>
          <w:p w14:paraId="78C5CBBE" w14:textId="2D1E9A9B" w:rsidR="00E45562" w:rsidRPr="00FF6F17" w:rsidRDefault="0073321B" w:rsidP="00FF6F17">
            <w:pPr>
              <w:tabs>
                <w:tab w:val="left" w:pos="0"/>
              </w:tabs>
              <w:spacing w:line="360" w:lineRule="auto"/>
              <w:jc w:val="center"/>
              <w:rPr>
                <w:rFonts w:ascii="Palatino Linotype" w:hAnsi="Palatino Linotype" w:cs="Arial"/>
                <w:b/>
              </w:rPr>
            </w:pPr>
            <w:r w:rsidRPr="00FF6F17">
              <w:rPr>
                <w:rFonts w:ascii="Palatino Linotype" w:hAnsi="Palatino Linotype" w:cs="Arial"/>
                <w:b/>
              </w:rPr>
              <w:t>(Rúbrica</w:t>
            </w:r>
            <w:r w:rsidR="009157E2" w:rsidRPr="00FF6F17">
              <w:rPr>
                <w:rFonts w:ascii="Palatino Linotype" w:hAnsi="Palatino Linotype" w:cs="Arial"/>
                <w:b/>
              </w:rPr>
              <w:t>)</w:t>
            </w:r>
          </w:p>
          <w:p w14:paraId="38385F09" w14:textId="0513CFB1" w:rsidR="00E45562" w:rsidRPr="00FF6F17" w:rsidRDefault="00E45562" w:rsidP="00FF6F17">
            <w:pPr>
              <w:tabs>
                <w:tab w:val="left" w:pos="0"/>
              </w:tabs>
              <w:spacing w:line="360" w:lineRule="auto"/>
              <w:jc w:val="center"/>
              <w:rPr>
                <w:rFonts w:ascii="Palatino Linotype" w:hAnsi="Palatino Linotype" w:cs="Arial"/>
                <w:b/>
              </w:rPr>
            </w:pPr>
          </w:p>
        </w:tc>
      </w:tr>
    </w:tbl>
    <w:p w14:paraId="329D5F13" w14:textId="77777777" w:rsidR="00B52301" w:rsidRPr="00FF6F17" w:rsidRDefault="00B52301" w:rsidP="00FF6F17">
      <w:pPr>
        <w:tabs>
          <w:tab w:val="left" w:pos="0"/>
        </w:tabs>
        <w:spacing w:line="360" w:lineRule="auto"/>
        <w:jc w:val="both"/>
        <w:rPr>
          <w:rFonts w:ascii="Palatino Linotype" w:hAnsi="Palatino Linotype" w:cs="Arial"/>
        </w:rPr>
      </w:pPr>
    </w:p>
    <w:p w14:paraId="5A55379D" w14:textId="77777777" w:rsidR="00B52301" w:rsidRPr="00FF6F17" w:rsidRDefault="00B52301" w:rsidP="00FF6F17">
      <w:pPr>
        <w:tabs>
          <w:tab w:val="left" w:pos="0"/>
        </w:tabs>
        <w:spacing w:line="360" w:lineRule="auto"/>
        <w:jc w:val="both"/>
        <w:rPr>
          <w:rFonts w:ascii="Palatino Linotype" w:hAnsi="Palatino Linotype" w:cs="Arial"/>
        </w:rPr>
      </w:pPr>
    </w:p>
    <w:p w14:paraId="24986A6A" w14:textId="478C83F9" w:rsidR="00E45562" w:rsidRPr="00FF6F17" w:rsidRDefault="009157E2" w:rsidP="00FF6F17">
      <w:pPr>
        <w:tabs>
          <w:tab w:val="left" w:pos="0"/>
        </w:tabs>
        <w:spacing w:line="360" w:lineRule="auto"/>
        <w:jc w:val="both"/>
        <w:rPr>
          <w:rFonts w:ascii="Palatino Linotype" w:hAnsi="Palatino Linotype" w:cs="Arial"/>
          <w:i/>
        </w:rPr>
      </w:pPr>
      <w:r w:rsidRPr="00FF6F17">
        <w:rPr>
          <w:rFonts w:ascii="Palatino Linotype" w:hAnsi="Palatino Linotype" w:cs="Arial"/>
        </w:rPr>
        <w:t xml:space="preserve">Esta hoja corresponde a la resolución de fecha </w:t>
      </w:r>
      <w:r w:rsidR="0096371E" w:rsidRPr="00FF6F17">
        <w:rPr>
          <w:rFonts w:ascii="Palatino Linotype" w:hAnsi="Palatino Linotype" w:cs="Arial"/>
        </w:rPr>
        <w:t xml:space="preserve">doce </w:t>
      </w:r>
      <w:r w:rsidR="00137045" w:rsidRPr="00FF6F17">
        <w:rPr>
          <w:rFonts w:ascii="Palatino Linotype" w:hAnsi="Palatino Linotype" w:cs="Arial"/>
        </w:rPr>
        <w:t>(</w:t>
      </w:r>
      <w:r w:rsidR="0096371E" w:rsidRPr="00FF6F17">
        <w:rPr>
          <w:rFonts w:ascii="Palatino Linotype" w:hAnsi="Palatino Linotype" w:cs="Arial"/>
        </w:rPr>
        <w:t>12</w:t>
      </w:r>
      <w:r w:rsidR="00137045" w:rsidRPr="00FF6F17">
        <w:rPr>
          <w:rFonts w:ascii="Palatino Linotype" w:hAnsi="Palatino Linotype" w:cs="Arial"/>
        </w:rPr>
        <w:t xml:space="preserve">) </w:t>
      </w:r>
      <w:r w:rsidR="00A82CBB" w:rsidRPr="00FF6F17">
        <w:rPr>
          <w:rFonts w:ascii="Palatino Linotype" w:hAnsi="Palatino Linotype" w:cs="Arial"/>
        </w:rPr>
        <w:t xml:space="preserve">de </w:t>
      </w:r>
      <w:r w:rsidR="0096371E" w:rsidRPr="00FF6F17">
        <w:rPr>
          <w:rFonts w:ascii="Palatino Linotype" w:hAnsi="Palatino Linotype" w:cs="Arial"/>
        </w:rPr>
        <w:t>junio</w:t>
      </w:r>
      <w:r w:rsidR="00A82CBB" w:rsidRPr="00FF6F17">
        <w:rPr>
          <w:rFonts w:ascii="Palatino Linotype" w:hAnsi="Palatino Linotype" w:cs="Arial"/>
        </w:rPr>
        <w:t xml:space="preserve"> de dos mil diecinueve</w:t>
      </w:r>
      <w:r w:rsidRPr="00FF6F17">
        <w:rPr>
          <w:rFonts w:ascii="Palatino Linotype" w:hAnsi="Palatino Linotype" w:cs="Arial"/>
        </w:rPr>
        <w:t xml:space="preserve">, emitida en el recurso de revisión </w:t>
      </w:r>
      <w:r w:rsidRPr="00FF6F17">
        <w:rPr>
          <w:rFonts w:ascii="Palatino Linotype" w:hAnsi="Palatino Linotype" w:cs="Arial"/>
          <w:b/>
          <w:bCs/>
        </w:rPr>
        <w:t>0</w:t>
      </w:r>
      <w:r w:rsidR="0096371E" w:rsidRPr="00FF6F17">
        <w:rPr>
          <w:rFonts w:ascii="Palatino Linotype" w:hAnsi="Palatino Linotype" w:cs="Arial"/>
          <w:b/>
          <w:bCs/>
        </w:rPr>
        <w:t>2103</w:t>
      </w:r>
      <w:r w:rsidRPr="00FF6F17">
        <w:rPr>
          <w:rFonts w:ascii="Palatino Linotype" w:hAnsi="Palatino Linotype" w:cs="Arial"/>
          <w:b/>
          <w:bCs/>
        </w:rPr>
        <w:t>/INFOEM/IP/RR/201</w:t>
      </w:r>
      <w:r w:rsidR="00B439F4" w:rsidRPr="00FF6F17">
        <w:rPr>
          <w:rFonts w:ascii="Palatino Linotype" w:hAnsi="Palatino Linotype" w:cs="Arial"/>
          <w:b/>
          <w:bCs/>
        </w:rPr>
        <w:t>9</w:t>
      </w:r>
      <w:r w:rsidRPr="00FF6F17">
        <w:rPr>
          <w:rFonts w:ascii="Palatino Linotype" w:hAnsi="Palatino Linotype" w:cs="Arial"/>
          <w:bCs/>
        </w:rPr>
        <w:t>.</w:t>
      </w:r>
      <w:bookmarkEnd w:id="39"/>
      <w:bookmarkEnd w:id="40"/>
    </w:p>
    <w:sectPr w:rsidR="00E45562" w:rsidRPr="00FF6F17" w:rsidSect="00FF6F17">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6B939" w14:textId="77777777" w:rsidR="00316A24" w:rsidRDefault="00316A24" w:rsidP="00587366">
      <w:r>
        <w:separator/>
      </w:r>
    </w:p>
  </w:endnote>
  <w:endnote w:type="continuationSeparator" w:id="0">
    <w:p w14:paraId="5F14CA23" w14:textId="77777777" w:rsidR="00316A24" w:rsidRDefault="00316A2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9C74D7" w:rsidRPr="00883450" w:rsidRDefault="009C74D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A546D">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A546D">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14:paraId="6243EC1B" w14:textId="77777777" w:rsidR="009C74D7" w:rsidRDefault="009C74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C74D7" w:rsidRPr="00883450" w:rsidRDefault="009C74D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A546D" w:rsidRPr="00AA546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A546D" w:rsidRPr="00AA546D">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77777777" w:rsidR="009C74D7" w:rsidRPr="00883450" w:rsidRDefault="009C74D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B73B1" w14:textId="77777777" w:rsidR="00316A24" w:rsidRDefault="00316A24" w:rsidP="00587366">
      <w:r>
        <w:separator/>
      </w:r>
    </w:p>
  </w:footnote>
  <w:footnote w:type="continuationSeparator" w:id="0">
    <w:p w14:paraId="2DCE25A2" w14:textId="77777777" w:rsidR="00316A24" w:rsidRDefault="00316A2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C74D7" w:rsidRDefault="009C74D7" w:rsidP="001C6012">
    <w:pPr>
      <w:pStyle w:val="Encabezado"/>
      <w:tabs>
        <w:tab w:val="clear" w:pos="4252"/>
        <w:tab w:val="clear" w:pos="8504"/>
        <w:tab w:val="left" w:pos="8460"/>
      </w:tabs>
    </w:pPr>
    <w:r>
      <w:tab/>
    </w:r>
  </w:p>
  <w:p w14:paraId="64F5F23E" w14:textId="390690E5" w:rsidR="009C74D7" w:rsidRDefault="009C74D7">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C74D7" w:rsidRPr="00674A46" w14:paraId="07F2896E" w14:textId="77777777" w:rsidTr="00F3586F">
      <w:trPr>
        <w:trHeight w:val="138"/>
      </w:trPr>
      <w:tc>
        <w:tcPr>
          <w:tcW w:w="3544" w:type="dxa"/>
          <w:vAlign w:val="center"/>
        </w:tcPr>
        <w:p w14:paraId="4A5B1974" w14:textId="3B2AB4E0" w:rsidR="009C74D7" w:rsidRPr="00674A46" w:rsidRDefault="009C74D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BE8471A" w:rsidR="009C74D7" w:rsidRPr="0017265D" w:rsidRDefault="009C74D7" w:rsidP="00671A9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02103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9C74D7" w:rsidRPr="00674A46" w14:paraId="1B5D8690" w14:textId="77777777" w:rsidTr="00F3586F">
      <w:trPr>
        <w:trHeight w:val="233"/>
      </w:trPr>
      <w:tc>
        <w:tcPr>
          <w:tcW w:w="3544" w:type="dxa"/>
          <w:vAlign w:val="center"/>
        </w:tcPr>
        <w:p w14:paraId="3903F2C6" w14:textId="35D57A2C" w:rsidR="009C74D7" w:rsidRPr="00674A46" w:rsidRDefault="009C74D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2329006" w:rsidR="009C74D7" w:rsidRPr="00B75F20" w:rsidRDefault="009C74D7"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de Transparencia, Acceso a la Información Pública y Protección de Datos Personales del Estado de México y Municipios</w:t>
          </w:r>
        </w:p>
      </w:tc>
    </w:tr>
    <w:tr w:rsidR="009C74D7" w:rsidRPr="00674A46" w14:paraId="095EB01B" w14:textId="77777777" w:rsidTr="00F3586F">
      <w:trPr>
        <w:trHeight w:val="321"/>
      </w:trPr>
      <w:tc>
        <w:tcPr>
          <w:tcW w:w="3544" w:type="dxa"/>
          <w:vAlign w:val="center"/>
        </w:tcPr>
        <w:p w14:paraId="6E000A51" w14:textId="25DCC1C7" w:rsidR="009C74D7" w:rsidRPr="00674A46" w:rsidRDefault="009C74D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C74D7" w:rsidRPr="00674A46" w:rsidRDefault="009C74D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9C74D7" w:rsidRDefault="009C74D7"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C74D7" w:rsidRDefault="009C74D7"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C74D7" w:rsidRPr="00674A46" w14:paraId="0A3256F2" w14:textId="77777777" w:rsidTr="00F3586F">
      <w:trPr>
        <w:trHeight w:val="138"/>
      </w:trPr>
      <w:tc>
        <w:tcPr>
          <w:tcW w:w="3261" w:type="dxa"/>
          <w:vAlign w:val="center"/>
        </w:tcPr>
        <w:p w14:paraId="3D80769D" w14:textId="316F11F8" w:rsidR="009C74D7" w:rsidRPr="00674A46" w:rsidRDefault="009C74D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D131055" w:rsidR="009C74D7" w:rsidRPr="00674A46" w:rsidRDefault="009C74D7" w:rsidP="00723453">
          <w:pPr>
            <w:pStyle w:val="Encabezado"/>
            <w:rPr>
              <w:rFonts w:ascii="Palatino Linotype" w:hAnsi="Palatino Linotype"/>
              <w:b/>
              <w:sz w:val="22"/>
              <w:szCs w:val="22"/>
            </w:rPr>
          </w:pPr>
          <w:r>
            <w:rPr>
              <w:rFonts w:ascii="Palatino Linotype" w:hAnsi="Palatino Linotype" w:cs="Arial"/>
              <w:b/>
              <w:bCs/>
              <w:sz w:val="22"/>
              <w:szCs w:val="22"/>
              <w:lang w:eastAsia="es-MX"/>
            </w:rPr>
            <w:t>02103/INFOEM/IP/RR/2019</w:t>
          </w:r>
        </w:p>
      </w:tc>
    </w:tr>
    <w:tr w:rsidR="009C74D7" w:rsidRPr="00B75F20" w14:paraId="128C8B3C" w14:textId="77777777" w:rsidTr="00F3586F">
      <w:trPr>
        <w:trHeight w:val="233"/>
      </w:trPr>
      <w:tc>
        <w:tcPr>
          <w:tcW w:w="3261" w:type="dxa"/>
          <w:vAlign w:val="center"/>
        </w:tcPr>
        <w:p w14:paraId="483E3371" w14:textId="66B1BC74" w:rsidR="009C74D7" w:rsidRPr="00674A46" w:rsidRDefault="009C74D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C597A81" w:rsidR="009C74D7" w:rsidRPr="00B75F20" w:rsidRDefault="00DD52E4" w:rsidP="00F0190C">
          <w:pPr>
            <w:pStyle w:val="Encabezado"/>
            <w:ind w:right="234"/>
            <w:rPr>
              <w:rFonts w:ascii="Palatino Linotype" w:hAnsi="Palatino Linotype"/>
              <w:b/>
              <w:sz w:val="22"/>
              <w:szCs w:val="22"/>
            </w:rPr>
          </w:pPr>
          <w:r w:rsidRPr="00DD52E4">
            <w:rPr>
              <w:rFonts w:ascii="Palatino Linotype" w:hAnsi="Palatino Linotype"/>
              <w:b/>
              <w:sz w:val="22"/>
              <w:szCs w:val="22"/>
              <w:highlight w:val="black"/>
            </w:rPr>
            <w:t>------------------------------------</w:t>
          </w:r>
        </w:p>
      </w:tc>
    </w:tr>
    <w:tr w:rsidR="009C74D7" w:rsidRPr="00674A46" w14:paraId="41BE0704" w14:textId="77777777" w:rsidTr="00F3586F">
      <w:trPr>
        <w:trHeight w:val="321"/>
      </w:trPr>
      <w:tc>
        <w:tcPr>
          <w:tcW w:w="3261" w:type="dxa"/>
          <w:vAlign w:val="center"/>
        </w:tcPr>
        <w:p w14:paraId="34C64148" w14:textId="10C6C8A9" w:rsidR="009C74D7" w:rsidRPr="00674A46" w:rsidRDefault="009C74D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CE78C34" w:rsidR="009C74D7" w:rsidRPr="00674A46" w:rsidRDefault="009C74D7"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de Transparencia, Acceso a la Información Pública y Protección de Datos Personales del Estado de México y Municipios</w:t>
          </w:r>
        </w:p>
      </w:tc>
    </w:tr>
    <w:tr w:rsidR="009C74D7" w:rsidRPr="00674A46" w14:paraId="0C8B6193" w14:textId="77777777" w:rsidTr="00F3586F">
      <w:trPr>
        <w:trHeight w:val="321"/>
      </w:trPr>
      <w:tc>
        <w:tcPr>
          <w:tcW w:w="3261" w:type="dxa"/>
          <w:vAlign w:val="center"/>
        </w:tcPr>
        <w:p w14:paraId="321FFAFF" w14:textId="40E5A678" w:rsidR="009C74D7" w:rsidRPr="00674A46" w:rsidRDefault="009C74D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C74D7" w:rsidRPr="00674A46" w:rsidRDefault="009C74D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C74D7" w:rsidRDefault="009C74D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D32E62"/>
    <w:multiLevelType w:val="multilevel"/>
    <w:tmpl w:val="C2A27B7E"/>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98D20D9"/>
    <w:multiLevelType w:val="hybridMultilevel"/>
    <w:tmpl w:val="D5A23ADC"/>
    <w:lvl w:ilvl="0" w:tplc="1C4E45EE">
      <w:start w:val="50"/>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FB4BE3"/>
    <w:multiLevelType w:val="hybridMultilevel"/>
    <w:tmpl w:val="2A1AAE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C008920E"/>
    <w:lvl w:ilvl="0" w:tplc="269A6166">
      <w:start w:val="1"/>
      <w:numFmt w:val="decimal"/>
      <w:lvlText w:val="%1."/>
      <w:lvlJc w:val="left"/>
      <w:pPr>
        <w:ind w:left="220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9">
    <w:nsid w:val="539B3506"/>
    <w:multiLevelType w:val="hybridMultilevel"/>
    <w:tmpl w:val="DB7469D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59892A9F"/>
    <w:multiLevelType w:val="hybridMultilevel"/>
    <w:tmpl w:val="B81C78F6"/>
    <w:lvl w:ilvl="0" w:tplc="FBF47A7A">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AB8131D"/>
    <w:multiLevelType w:val="hybridMultilevel"/>
    <w:tmpl w:val="E32CB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110FAF"/>
    <w:multiLevelType w:val="hybridMultilevel"/>
    <w:tmpl w:val="A9164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17"/>
  </w:num>
  <w:num w:numId="5">
    <w:abstractNumId w:val="18"/>
  </w:num>
  <w:num w:numId="6">
    <w:abstractNumId w:val="14"/>
  </w:num>
  <w:num w:numId="7">
    <w:abstractNumId w:val="15"/>
  </w:num>
  <w:num w:numId="8">
    <w:abstractNumId w:val="0"/>
  </w:num>
  <w:num w:numId="9">
    <w:abstractNumId w:val="11"/>
  </w:num>
  <w:num w:numId="10">
    <w:abstractNumId w:val="12"/>
  </w:num>
  <w:num w:numId="11">
    <w:abstractNumId w:val="3"/>
  </w:num>
  <w:num w:numId="12">
    <w:abstractNumId w:val="4"/>
  </w:num>
  <w:num w:numId="13">
    <w:abstractNumId w:val="16"/>
  </w:num>
  <w:num w:numId="14">
    <w:abstractNumId w:val="10"/>
  </w:num>
  <w:num w:numId="15">
    <w:abstractNumId w:val="19"/>
  </w:num>
  <w:num w:numId="16">
    <w:abstractNumId w:val="9"/>
  </w:num>
  <w:num w:numId="17">
    <w:abstractNumId w:val="13"/>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5F7"/>
    <w:rsid w:val="000849F1"/>
    <w:rsid w:val="0008542A"/>
    <w:rsid w:val="000869A5"/>
    <w:rsid w:val="00086D80"/>
    <w:rsid w:val="00090D6F"/>
    <w:rsid w:val="00091508"/>
    <w:rsid w:val="00093CF9"/>
    <w:rsid w:val="00094331"/>
    <w:rsid w:val="000944D8"/>
    <w:rsid w:val="00094F93"/>
    <w:rsid w:val="000955D2"/>
    <w:rsid w:val="0009660D"/>
    <w:rsid w:val="000967AE"/>
    <w:rsid w:val="000A24C0"/>
    <w:rsid w:val="000A2A67"/>
    <w:rsid w:val="000A3F90"/>
    <w:rsid w:val="000A4E44"/>
    <w:rsid w:val="000A58CC"/>
    <w:rsid w:val="000A636D"/>
    <w:rsid w:val="000A74F1"/>
    <w:rsid w:val="000A77ED"/>
    <w:rsid w:val="000A7B8F"/>
    <w:rsid w:val="000B0370"/>
    <w:rsid w:val="000B0A5E"/>
    <w:rsid w:val="000B0B48"/>
    <w:rsid w:val="000B0C92"/>
    <w:rsid w:val="000B152C"/>
    <w:rsid w:val="000B32C8"/>
    <w:rsid w:val="000B418F"/>
    <w:rsid w:val="000B5AB1"/>
    <w:rsid w:val="000B5D79"/>
    <w:rsid w:val="000B6D31"/>
    <w:rsid w:val="000C0061"/>
    <w:rsid w:val="000C03D5"/>
    <w:rsid w:val="000C0663"/>
    <w:rsid w:val="000C10B9"/>
    <w:rsid w:val="000C1D19"/>
    <w:rsid w:val="000C2E5F"/>
    <w:rsid w:val="000C3423"/>
    <w:rsid w:val="000C3861"/>
    <w:rsid w:val="000C39F4"/>
    <w:rsid w:val="000C3C2B"/>
    <w:rsid w:val="000C476C"/>
    <w:rsid w:val="000C4A8E"/>
    <w:rsid w:val="000C5A04"/>
    <w:rsid w:val="000C5AF7"/>
    <w:rsid w:val="000C7A34"/>
    <w:rsid w:val="000D009C"/>
    <w:rsid w:val="000D0855"/>
    <w:rsid w:val="000D1B4C"/>
    <w:rsid w:val="000D1E0F"/>
    <w:rsid w:val="000D3275"/>
    <w:rsid w:val="000D327C"/>
    <w:rsid w:val="000D3EB9"/>
    <w:rsid w:val="000D53F0"/>
    <w:rsid w:val="000D5445"/>
    <w:rsid w:val="000D5A1D"/>
    <w:rsid w:val="000D7369"/>
    <w:rsid w:val="000D7BDE"/>
    <w:rsid w:val="000E07DC"/>
    <w:rsid w:val="000E11C3"/>
    <w:rsid w:val="000E24F6"/>
    <w:rsid w:val="000E2665"/>
    <w:rsid w:val="000E2E43"/>
    <w:rsid w:val="000E4495"/>
    <w:rsid w:val="000E54C3"/>
    <w:rsid w:val="000E6436"/>
    <w:rsid w:val="000E64FE"/>
    <w:rsid w:val="000E77B8"/>
    <w:rsid w:val="000F063C"/>
    <w:rsid w:val="000F2A70"/>
    <w:rsid w:val="000F2EDD"/>
    <w:rsid w:val="000F34CB"/>
    <w:rsid w:val="000F34DE"/>
    <w:rsid w:val="000F3501"/>
    <w:rsid w:val="000F37A8"/>
    <w:rsid w:val="000F3CB2"/>
    <w:rsid w:val="000F5D21"/>
    <w:rsid w:val="000F6D7E"/>
    <w:rsid w:val="00100187"/>
    <w:rsid w:val="00100DDD"/>
    <w:rsid w:val="0010268C"/>
    <w:rsid w:val="00102D65"/>
    <w:rsid w:val="00103888"/>
    <w:rsid w:val="00103D24"/>
    <w:rsid w:val="001069CE"/>
    <w:rsid w:val="00107499"/>
    <w:rsid w:val="00107557"/>
    <w:rsid w:val="001105B5"/>
    <w:rsid w:val="001106B0"/>
    <w:rsid w:val="00110C9A"/>
    <w:rsid w:val="0011167C"/>
    <w:rsid w:val="001119B2"/>
    <w:rsid w:val="00111DB6"/>
    <w:rsid w:val="00112B02"/>
    <w:rsid w:val="001133C4"/>
    <w:rsid w:val="00113930"/>
    <w:rsid w:val="00113BD3"/>
    <w:rsid w:val="00114097"/>
    <w:rsid w:val="00114A21"/>
    <w:rsid w:val="0011752F"/>
    <w:rsid w:val="0012006D"/>
    <w:rsid w:val="00121571"/>
    <w:rsid w:val="00121D9D"/>
    <w:rsid w:val="00124E57"/>
    <w:rsid w:val="001250B4"/>
    <w:rsid w:val="001253D1"/>
    <w:rsid w:val="00127999"/>
    <w:rsid w:val="001305EE"/>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59C8"/>
    <w:rsid w:val="001462DE"/>
    <w:rsid w:val="00146629"/>
    <w:rsid w:val="001467B7"/>
    <w:rsid w:val="00147864"/>
    <w:rsid w:val="00152ADF"/>
    <w:rsid w:val="00152D78"/>
    <w:rsid w:val="00152E0B"/>
    <w:rsid w:val="00153833"/>
    <w:rsid w:val="00154304"/>
    <w:rsid w:val="001543CD"/>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81E9E"/>
    <w:rsid w:val="0018435D"/>
    <w:rsid w:val="001854A8"/>
    <w:rsid w:val="001854E7"/>
    <w:rsid w:val="00185F07"/>
    <w:rsid w:val="00186B76"/>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6E4"/>
    <w:rsid w:val="001B3DDA"/>
    <w:rsid w:val="001B40F3"/>
    <w:rsid w:val="001B53A0"/>
    <w:rsid w:val="001B57E4"/>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59F8"/>
    <w:rsid w:val="001D746B"/>
    <w:rsid w:val="001D7E82"/>
    <w:rsid w:val="001E0685"/>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B74"/>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82F"/>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0D98"/>
    <w:rsid w:val="00281E82"/>
    <w:rsid w:val="002820D5"/>
    <w:rsid w:val="00282686"/>
    <w:rsid w:val="00284959"/>
    <w:rsid w:val="00285779"/>
    <w:rsid w:val="00286E44"/>
    <w:rsid w:val="002871EB"/>
    <w:rsid w:val="002879B1"/>
    <w:rsid w:val="00290622"/>
    <w:rsid w:val="00293AAD"/>
    <w:rsid w:val="002951D4"/>
    <w:rsid w:val="002953A9"/>
    <w:rsid w:val="002A07F4"/>
    <w:rsid w:val="002A229B"/>
    <w:rsid w:val="002A2974"/>
    <w:rsid w:val="002A2F91"/>
    <w:rsid w:val="002A35B6"/>
    <w:rsid w:val="002A39D6"/>
    <w:rsid w:val="002A61A7"/>
    <w:rsid w:val="002A63B8"/>
    <w:rsid w:val="002A6BF9"/>
    <w:rsid w:val="002A7537"/>
    <w:rsid w:val="002A7D3B"/>
    <w:rsid w:val="002B085C"/>
    <w:rsid w:val="002B284F"/>
    <w:rsid w:val="002B2A2E"/>
    <w:rsid w:val="002B2F59"/>
    <w:rsid w:val="002B32AD"/>
    <w:rsid w:val="002B3688"/>
    <w:rsid w:val="002B4061"/>
    <w:rsid w:val="002B44CC"/>
    <w:rsid w:val="002B4D21"/>
    <w:rsid w:val="002B4E9C"/>
    <w:rsid w:val="002B504F"/>
    <w:rsid w:val="002B5560"/>
    <w:rsid w:val="002B577D"/>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38B3"/>
    <w:rsid w:val="0031434A"/>
    <w:rsid w:val="00316065"/>
    <w:rsid w:val="00316A24"/>
    <w:rsid w:val="00316B6F"/>
    <w:rsid w:val="00317883"/>
    <w:rsid w:val="00317EFF"/>
    <w:rsid w:val="003208D6"/>
    <w:rsid w:val="00320C65"/>
    <w:rsid w:val="00321AA3"/>
    <w:rsid w:val="00322A7D"/>
    <w:rsid w:val="00323895"/>
    <w:rsid w:val="0032464F"/>
    <w:rsid w:val="00325208"/>
    <w:rsid w:val="0032581C"/>
    <w:rsid w:val="00327829"/>
    <w:rsid w:val="00327B05"/>
    <w:rsid w:val="00327D79"/>
    <w:rsid w:val="00330239"/>
    <w:rsid w:val="00331011"/>
    <w:rsid w:val="0033109C"/>
    <w:rsid w:val="00331DE4"/>
    <w:rsid w:val="003326FE"/>
    <w:rsid w:val="00332E6B"/>
    <w:rsid w:val="00333652"/>
    <w:rsid w:val="00333BE8"/>
    <w:rsid w:val="003344FE"/>
    <w:rsid w:val="00334ABD"/>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10C"/>
    <w:rsid w:val="00355469"/>
    <w:rsid w:val="00355AEE"/>
    <w:rsid w:val="00355D3B"/>
    <w:rsid w:val="00356D43"/>
    <w:rsid w:val="0036073F"/>
    <w:rsid w:val="003607B9"/>
    <w:rsid w:val="003629EE"/>
    <w:rsid w:val="003641F0"/>
    <w:rsid w:val="003643B3"/>
    <w:rsid w:val="003645A7"/>
    <w:rsid w:val="003646AC"/>
    <w:rsid w:val="00364ECD"/>
    <w:rsid w:val="003656E5"/>
    <w:rsid w:val="00365AD3"/>
    <w:rsid w:val="00366D6C"/>
    <w:rsid w:val="003672CE"/>
    <w:rsid w:val="003678C9"/>
    <w:rsid w:val="00370BB1"/>
    <w:rsid w:val="003720AB"/>
    <w:rsid w:val="003721B2"/>
    <w:rsid w:val="00372328"/>
    <w:rsid w:val="0037428A"/>
    <w:rsid w:val="00374A4E"/>
    <w:rsid w:val="00374BE8"/>
    <w:rsid w:val="003762FD"/>
    <w:rsid w:val="00377A81"/>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3BCA"/>
    <w:rsid w:val="003B45B6"/>
    <w:rsid w:val="003B46AB"/>
    <w:rsid w:val="003B50CD"/>
    <w:rsid w:val="003B5187"/>
    <w:rsid w:val="003B53BC"/>
    <w:rsid w:val="003B544F"/>
    <w:rsid w:val="003B55AD"/>
    <w:rsid w:val="003B565C"/>
    <w:rsid w:val="003B5D48"/>
    <w:rsid w:val="003B6963"/>
    <w:rsid w:val="003B7421"/>
    <w:rsid w:val="003B7EC4"/>
    <w:rsid w:val="003C0D68"/>
    <w:rsid w:val="003C1996"/>
    <w:rsid w:val="003C3086"/>
    <w:rsid w:val="003C4E02"/>
    <w:rsid w:val="003C54BB"/>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EFC"/>
    <w:rsid w:val="0040137F"/>
    <w:rsid w:val="00401AC4"/>
    <w:rsid w:val="00402179"/>
    <w:rsid w:val="0040278D"/>
    <w:rsid w:val="0040401D"/>
    <w:rsid w:val="00404E6F"/>
    <w:rsid w:val="00406134"/>
    <w:rsid w:val="00406EED"/>
    <w:rsid w:val="00407166"/>
    <w:rsid w:val="00407E85"/>
    <w:rsid w:val="00412E24"/>
    <w:rsid w:val="00413903"/>
    <w:rsid w:val="00413B40"/>
    <w:rsid w:val="00413DAD"/>
    <w:rsid w:val="00414836"/>
    <w:rsid w:val="00415050"/>
    <w:rsid w:val="004158FF"/>
    <w:rsid w:val="00415C57"/>
    <w:rsid w:val="00416727"/>
    <w:rsid w:val="0042068A"/>
    <w:rsid w:val="00420907"/>
    <w:rsid w:val="00420D04"/>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37D9F"/>
    <w:rsid w:val="004401B5"/>
    <w:rsid w:val="00440800"/>
    <w:rsid w:val="00441F72"/>
    <w:rsid w:val="00442393"/>
    <w:rsid w:val="0044274E"/>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02FB"/>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0A3"/>
    <w:rsid w:val="004A0411"/>
    <w:rsid w:val="004A125E"/>
    <w:rsid w:val="004A14BE"/>
    <w:rsid w:val="004A14F7"/>
    <w:rsid w:val="004A1821"/>
    <w:rsid w:val="004A286D"/>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511"/>
    <w:rsid w:val="005248B4"/>
    <w:rsid w:val="005248B9"/>
    <w:rsid w:val="005255D3"/>
    <w:rsid w:val="005257BD"/>
    <w:rsid w:val="00525C0E"/>
    <w:rsid w:val="00526015"/>
    <w:rsid w:val="005263A1"/>
    <w:rsid w:val="00526446"/>
    <w:rsid w:val="00527495"/>
    <w:rsid w:val="0052776D"/>
    <w:rsid w:val="00527E7A"/>
    <w:rsid w:val="00530B20"/>
    <w:rsid w:val="00531594"/>
    <w:rsid w:val="0053203C"/>
    <w:rsid w:val="0053358F"/>
    <w:rsid w:val="00536983"/>
    <w:rsid w:val="00537A7A"/>
    <w:rsid w:val="00537CC0"/>
    <w:rsid w:val="00537E2C"/>
    <w:rsid w:val="0054038D"/>
    <w:rsid w:val="005407F0"/>
    <w:rsid w:val="0054146C"/>
    <w:rsid w:val="00541EFF"/>
    <w:rsid w:val="00542600"/>
    <w:rsid w:val="00542797"/>
    <w:rsid w:val="00542A9C"/>
    <w:rsid w:val="00542B3A"/>
    <w:rsid w:val="005430F6"/>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1CC1"/>
    <w:rsid w:val="005624C3"/>
    <w:rsid w:val="00562702"/>
    <w:rsid w:val="00562B0A"/>
    <w:rsid w:val="00562CCE"/>
    <w:rsid w:val="00563F79"/>
    <w:rsid w:val="00564BE1"/>
    <w:rsid w:val="005669D6"/>
    <w:rsid w:val="00566C3D"/>
    <w:rsid w:val="00567329"/>
    <w:rsid w:val="00567998"/>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0520"/>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C3B"/>
    <w:rsid w:val="005B2DD1"/>
    <w:rsid w:val="005B2F06"/>
    <w:rsid w:val="005B31C8"/>
    <w:rsid w:val="005B3A49"/>
    <w:rsid w:val="005B4816"/>
    <w:rsid w:val="005B5C9F"/>
    <w:rsid w:val="005B6802"/>
    <w:rsid w:val="005B6ADF"/>
    <w:rsid w:val="005B773D"/>
    <w:rsid w:val="005B7C5D"/>
    <w:rsid w:val="005C1A74"/>
    <w:rsid w:val="005C2E4E"/>
    <w:rsid w:val="005C3294"/>
    <w:rsid w:val="005C347F"/>
    <w:rsid w:val="005C42D3"/>
    <w:rsid w:val="005C4DD7"/>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7017"/>
    <w:rsid w:val="005F0A4A"/>
    <w:rsid w:val="005F1540"/>
    <w:rsid w:val="005F3A30"/>
    <w:rsid w:val="005F487C"/>
    <w:rsid w:val="005F523C"/>
    <w:rsid w:val="005F53A4"/>
    <w:rsid w:val="005F5E1B"/>
    <w:rsid w:val="005F5FE1"/>
    <w:rsid w:val="005F6027"/>
    <w:rsid w:val="005F62B2"/>
    <w:rsid w:val="005F6A93"/>
    <w:rsid w:val="005F715E"/>
    <w:rsid w:val="005F777C"/>
    <w:rsid w:val="0060042F"/>
    <w:rsid w:val="00600B4B"/>
    <w:rsid w:val="006010DA"/>
    <w:rsid w:val="006017AB"/>
    <w:rsid w:val="00603B6B"/>
    <w:rsid w:val="00604812"/>
    <w:rsid w:val="00604AC3"/>
    <w:rsid w:val="00605865"/>
    <w:rsid w:val="00605995"/>
    <w:rsid w:val="00606664"/>
    <w:rsid w:val="00607049"/>
    <w:rsid w:val="00607B16"/>
    <w:rsid w:val="00607F0A"/>
    <w:rsid w:val="00611B94"/>
    <w:rsid w:val="006128BA"/>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010C"/>
    <w:rsid w:val="006613EB"/>
    <w:rsid w:val="006622E4"/>
    <w:rsid w:val="00662C68"/>
    <w:rsid w:val="00662C69"/>
    <w:rsid w:val="00663CC7"/>
    <w:rsid w:val="0066458B"/>
    <w:rsid w:val="00664805"/>
    <w:rsid w:val="00666467"/>
    <w:rsid w:val="006718FB"/>
    <w:rsid w:val="00671A95"/>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76B"/>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D42"/>
    <w:rsid w:val="006C6E1A"/>
    <w:rsid w:val="006D132D"/>
    <w:rsid w:val="006D27EF"/>
    <w:rsid w:val="006D499E"/>
    <w:rsid w:val="006D518B"/>
    <w:rsid w:val="006D52D1"/>
    <w:rsid w:val="006D7F08"/>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53"/>
    <w:rsid w:val="007234C4"/>
    <w:rsid w:val="00725BBD"/>
    <w:rsid w:val="00725BF5"/>
    <w:rsid w:val="00731F1F"/>
    <w:rsid w:val="0073321B"/>
    <w:rsid w:val="007332BB"/>
    <w:rsid w:val="00734BB2"/>
    <w:rsid w:val="0073505D"/>
    <w:rsid w:val="007351D1"/>
    <w:rsid w:val="007365AD"/>
    <w:rsid w:val="00736AE6"/>
    <w:rsid w:val="0073797C"/>
    <w:rsid w:val="0074007F"/>
    <w:rsid w:val="0074154B"/>
    <w:rsid w:val="00742486"/>
    <w:rsid w:val="00743751"/>
    <w:rsid w:val="007438A3"/>
    <w:rsid w:val="00744329"/>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0362"/>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977EA"/>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73C"/>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22EC"/>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77F6F"/>
    <w:rsid w:val="008805A2"/>
    <w:rsid w:val="008811AA"/>
    <w:rsid w:val="00881572"/>
    <w:rsid w:val="00882510"/>
    <w:rsid w:val="0088260B"/>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38D"/>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0C03"/>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8F3"/>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71E"/>
    <w:rsid w:val="00963968"/>
    <w:rsid w:val="009657F8"/>
    <w:rsid w:val="00965E25"/>
    <w:rsid w:val="00966F98"/>
    <w:rsid w:val="00967DCB"/>
    <w:rsid w:val="009705FB"/>
    <w:rsid w:val="00970F70"/>
    <w:rsid w:val="00971056"/>
    <w:rsid w:val="00971588"/>
    <w:rsid w:val="0097252B"/>
    <w:rsid w:val="00972668"/>
    <w:rsid w:val="009727B4"/>
    <w:rsid w:val="00972C36"/>
    <w:rsid w:val="00974907"/>
    <w:rsid w:val="009766D0"/>
    <w:rsid w:val="00980FE9"/>
    <w:rsid w:val="00982DBD"/>
    <w:rsid w:val="009830D3"/>
    <w:rsid w:val="00983B8F"/>
    <w:rsid w:val="009846B5"/>
    <w:rsid w:val="009849F0"/>
    <w:rsid w:val="0098595E"/>
    <w:rsid w:val="00986073"/>
    <w:rsid w:val="009909DD"/>
    <w:rsid w:val="00990EE2"/>
    <w:rsid w:val="009916D2"/>
    <w:rsid w:val="0099172A"/>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C74D7"/>
    <w:rsid w:val="009D232B"/>
    <w:rsid w:val="009D2384"/>
    <w:rsid w:val="009D3240"/>
    <w:rsid w:val="009D3A6E"/>
    <w:rsid w:val="009D4647"/>
    <w:rsid w:val="009D4751"/>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9D2"/>
    <w:rsid w:val="00A35492"/>
    <w:rsid w:val="00A355C7"/>
    <w:rsid w:val="00A35D83"/>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546D"/>
    <w:rsid w:val="00AA6228"/>
    <w:rsid w:val="00AA69A4"/>
    <w:rsid w:val="00AA7382"/>
    <w:rsid w:val="00AB2744"/>
    <w:rsid w:val="00AB274F"/>
    <w:rsid w:val="00AB2D31"/>
    <w:rsid w:val="00AB5D9C"/>
    <w:rsid w:val="00AB5E7A"/>
    <w:rsid w:val="00AB5F30"/>
    <w:rsid w:val="00AB6BE3"/>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23A9"/>
    <w:rsid w:val="00AF28BB"/>
    <w:rsid w:val="00AF3D59"/>
    <w:rsid w:val="00AF4269"/>
    <w:rsid w:val="00AF47BE"/>
    <w:rsid w:val="00AF623F"/>
    <w:rsid w:val="00AF6794"/>
    <w:rsid w:val="00B016F7"/>
    <w:rsid w:val="00B018DA"/>
    <w:rsid w:val="00B02569"/>
    <w:rsid w:val="00B02BDD"/>
    <w:rsid w:val="00B055B9"/>
    <w:rsid w:val="00B059CC"/>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D0D"/>
    <w:rsid w:val="00B47D39"/>
    <w:rsid w:val="00B50663"/>
    <w:rsid w:val="00B51454"/>
    <w:rsid w:val="00B5159E"/>
    <w:rsid w:val="00B51C97"/>
    <w:rsid w:val="00B52301"/>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0BC7"/>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0DAF"/>
    <w:rsid w:val="00BB1309"/>
    <w:rsid w:val="00BB19C6"/>
    <w:rsid w:val="00BB2592"/>
    <w:rsid w:val="00BB3156"/>
    <w:rsid w:val="00BB3C9C"/>
    <w:rsid w:val="00BB5CA9"/>
    <w:rsid w:val="00BB6662"/>
    <w:rsid w:val="00BB7E7F"/>
    <w:rsid w:val="00BC0361"/>
    <w:rsid w:val="00BC0CE4"/>
    <w:rsid w:val="00BC2018"/>
    <w:rsid w:val="00BC260A"/>
    <w:rsid w:val="00BC2D03"/>
    <w:rsid w:val="00BC30BF"/>
    <w:rsid w:val="00BC3150"/>
    <w:rsid w:val="00BC4065"/>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4D38"/>
    <w:rsid w:val="00BE545A"/>
    <w:rsid w:val="00BE5E11"/>
    <w:rsid w:val="00BE6C95"/>
    <w:rsid w:val="00BE74FA"/>
    <w:rsid w:val="00BE75D9"/>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7332"/>
    <w:rsid w:val="00C07F55"/>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5A6C"/>
    <w:rsid w:val="00C268B5"/>
    <w:rsid w:val="00C268E4"/>
    <w:rsid w:val="00C27836"/>
    <w:rsid w:val="00C27ABF"/>
    <w:rsid w:val="00C315FB"/>
    <w:rsid w:val="00C317BD"/>
    <w:rsid w:val="00C32B1A"/>
    <w:rsid w:val="00C32E86"/>
    <w:rsid w:val="00C33279"/>
    <w:rsid w:val="00C3488E"/>
    <w:rsid w:val="00C34B44"/>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6CC7"/>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659"/>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417"/>
    <w:rsid w:val="00CB3524"/>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2B5"/>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5346"/>
    <w:rsid w:val="00D57066"/>
    <w:rsid w:val="00D614CF"/>
    <w:rsid w:val="00D62723"/>
    <w:rsid w:val="00D63990"/>
    <w:rsid w:val="00D64632"/>
    <w:rsid w:val="00D64861"/>
    <w:rsid w:val="00D65068"/>
    <w:rsid w:val="00D65243"/>
    <w:rsid w:val="00D658A1"/>
    <w:rsid w:val="00D66A35"/>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3D00"/>
    <w:rsid w:val="00D84FFF"/>
    <w:rsid w:val="00D8510C"/>
    <w:rsid w:val="00D85885"/>
    <w:rsid w:val="00D85A93"/>
    <w:rsid w:val="00D866C9"/>
    <w:rsid w:val="00D870F1"/>
    <w:rsid w:val="00D8720F"/>
    <w:rsid w:val="00D87527"/>
    <w:rsid w:val="00D87652"/>
    <w:rsid w:val="00D87BA5"/>
    <w:rsid w:val="00D9238F"/>
    <w:rsid w:val="00D92D08"/>
    <w:rsid w:val="00D9372E"/>
    <w:rsid w:val="00D9392E"/>
    <w:rsid w:val="00D947F0"/>
    <w:rsid w:val="00D949F1"/>
    <w:rsid w:val="00D95F73"/>
    <w:rsid w:val="00D963CC"/>
    <w:rsid w:val="00D96E40"/>
    <w:rsid w:val="00D9728D"/>
    <w:rsid w:val="00DA06B3"/>
    <w:rsid w:val="00DA0C4C"/>
    <w:rsid w:val="00DA0D61"/>
    <w:rsid w:val="00DA1BEE"/>
    <w:rsid w:val="00DA3A4F"/>
    <w:rsid w:val="00DA42C0"/>
    <w:rsid w:val="00DA52A2"/>
    <w:rsid w:val="00DA61FD"/>
    <w:rsid w:val="00DA6E45"/>
    <w:rsid w:val="00DA7AD9"/>
    <w:rsid w:val="00DA7B56"/>
    <w:rsid w:val="00DA7E2F"/>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04C0"/>
    <w:rsid w:val="00DD3C18"/>
    <w:rsid w:val="00DD3E96"/>
    <w:rsid w:val="00DD4849"/>
    <w:rsid w:val="00DD4CD3"/>
    <w:rsid w:val="00DD52E4"/>
    <w:rsid w:val="00DD5940"/>
    <w:rsid w:val="00DD5E7B"/>
    <w:rsid w:val="00DE0D83"/>
    <w:rsid w:val="00DE0FC0"/>
    <w:rsid w:val="00DE224D"/>
    <w:rsid w:val="00DE2866"/>
    <w:rsid w:val="00DE3A31"/>
    <w:rsid w:val="00DE3ED4"/>
    <w:rsid w:val="00DE47A8"/>
    <w:rsid w:val="00DE52D7"/>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867"/>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3B50"/>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8D7"/>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6BC9"/>
    <w:rsid w:val="00F67946"/>
    <w:rsid w:val="00F67DE8"/>
    <w:rsid w:val="00F70082"/>
    <w:rsid w:val="00F7223B"/>
    <w:rsid w:val="00F72656"/>
    <w:rsid w:val="00F7286D"/>
    <w:rsid w:val="00F72B99"/>
    <w:rsid w:val="00F72CCD"/>
    <w:rsid w:val="00F72E9F"/>
    <w:rsid w:val="00F739E9"/>
    <w:rsid w:val="00F73C2F"/>
    <w:rsid w:val="00F75FD0"/>
    <w:rsid w:val="00F76657"/>
    <w:rsid w:val="00F77BB6"/>
    <w:rsid w:val="00F81136"/>
    <w:rsid w:val="00F81620"/>
    <w:rsid w:val="00F82323"/>
    <w:rsid w:val="00F827AD"/>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97FC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25CE"/>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6F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8BB90-C5CB-401D-B969-742241FF9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35</Pages>
  <Words>4960</Words>
  <Characters>27285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2019-06-13T19:45:00Z</cp:lastPrinted>
  <dcterms:created xsi:type="dcterms:W3CDTF">2019-06-10T15:55:00Z</dcterms:created>
  <dcterms:modified xsi:type="dcterms:W3CDTF">2019-07-08T22:20:00Z</dcterms:modified>
</cp:coreProperties>
</file>