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3B915D" w14:textId="77777777" w:rsidR="001032D4" w:rsidRPr="00886FFF" w:rsidRDefault="001032D4" w:rsidP="00886FFF">
      <w:pPr>
        <w:pStyle w:val="Sinespaciado"/>
        <w:spacing w:line="360" w:lineRule="auto"/>
        <w:jc w:val="both"/>
        <w:rPr>
          <w:rFonts w:ascii="Palatino Linotype" w:hAnsi="Palatino Linotype"/>
        </w:rPr>
      </w:pPr>
      <w:r w:rsidRPr="00886FFF">
        <w:rPr>
          <w:rFonts w:ascii="Palatino Linotype" w:hAnsi="Palatino Linotype"/>
        </w:rPr>
        <w:t>Resolución del Pleno del Instituto de Transparencia, Acceso a la Información Pública y Protección de Datos Personales del Estado de México</w:t>
      </w:r>
      <w:r w:rsidR="00A35220" w:rsidRPr="00886FFF">
        <w:rPr>
          <w:rFonts w:ascii="Palatino Linotype" w:hAnsi="Palatino Linotype"/>
        </w:rPr>
        <w:t xml:space="preserve"> y Municipios</w:t>
      </w:r>
      <w:r w:rsidRPr="00886FFF">
        <w:rPr>
          <w:rFonts w:ascii="Palatino Linotype" w:hAnsi="Palatino Linotype"/>
        </w:rPr>
        <w:t>, con domicilio en Metepec, México, a</w:t>
      </w:r>
      <w:r w:rsidR="00C627EC">
        <w:rPr>
          <w:rFonts w:ascii="Palatino Linotype" w:hAnsi="Palatino Linotype"/>
        </w:rPr>
        <w:t xml:space="preserve"> </w:t>
      </w:r>
      <w:r w:rsidR="009743CE">
        <w:rPr>
          <w:rFonts w:ascii="Palatino Linotype" w:hAnsi="Palatino Linotype"/>
        </w:rPr>
        <w:t>cuatro de diciembre</w:t>
      </w:r>
      <w:r w:rsidR="00C947DE" w:rsidRPr="00253CF8">
        <w:rPr>
          <w:rFonts w:ascii="Palatino Linotype" w:hAnsi="Palatino Linotype"/>
        </w:rPr>
        <w:t xml:space="preserve"> de dos mil diecinueve</w:t>
      </w:r>
      <w:r w:rsidRPr="00886FFF">
        <w:rPr>
          <w:rFonts w:ascii="Palatino Linotype" w:hAnsi="Palatino Linotype"/>
        </w:rPr>
        <w:t>.</w:t>
      </w:r>
    </w:p>
    <w:p w14:paraId="05445A4E" w14:textId="77777777" w:rsidR="00093F4C" w:rsidRPr="00886FFF" w:rsidRDefault="00093F4C" w:rsidP="00886FFF">
      <w:pPr>
        <w:pStyle w:val="Sinespaciado"/>
        <w:spacing w:line="360" w:lineRule="auto"/>
        <w:jc w:val="both"/>
        <w:rPr>
          <w:rFonts w:ascii="Palatino Linotype" w:hAnsi="Palatino Linotype"/>
        </w:rPr>
      </w:pPr>
    </w:p>
    <w:p w14:paraId="2A491AAF" w14:textId="36B7CB4E" w:rsidR="001032D4" w:rsidRPr="00886FFF" w:rsidRDefault="001032D4" w:rsidP="00886FFF">
      <w:pPr>
        <w:pStyle w:val="Sinespaciado"/>
        <w:spacing w:line="360" w:lineRule="auto"/>
        <w:jc w:val="both"/>
        <w:rPr>
          <w:rFonts w:ascii="Palatino Linotype" w:hAnsi="Palatino Linotype"/>
        </w:rPr>
      </w:pPr>
      <w:r w:rsidRPr="00886FFF">
        <w:rPr>
          <w:rFonts w:ascii="Palatino Linotype" w:hAnsi="Palatino Linotype"/>
          <w:b/>
        </w:rPr>
        <w:t>VISTO</w:t>
      </w:r>
      <w:r w:rsidRPr="00886FFF">
        <w:rPr>
          <w:rFonts w:ascii="Palatino Linotype" w:hAnsi="Palatino Linotype"/>
        </w:rPr>
        <w:t xml:space="preserve"> el expediente electrónico formado con motivo del recurso de revisión número</w:t>
      </w:r>
      <w:r w:rsidR="00240213" w:rsidRPr="00886FFF">
        <w:rPr>
          <w:rFonts w:ascii="Palatino Linotype" w:hAnsi="Palatino Linotype"/>
        </w:rPr>
        <w:t xml:space="preserve"> </w:t>
      </w:r>
      <w:r w:rsidR="009743CE" w:rsidRPr="009743CE">
        <w:rPr>
          <w:rFonts w:ascii="Palatino Linotype" w:hAnsi="Palatino Linotype"/>
          <w:b/>
        </w:rPr>
        <w:t>07710/INFOEM/IP/RR/2019</w:t>
      </w:r>
      <w:r w:rsidRPr="00886FFF">
        <w:rPr>
          <w:rFonts w:ascii="Palatino Linotype" w:hAnsi="Palatino Linotype"/>
        </w:rPr>
        <w:t>, interpuesto por</w:t>
      </w:r>
      <w:r w:rsidR="00A369A7" w:rsidRPr="00886FFF">
        <w:rPr>
          <w:rFonts w:ascii="Palatino Linotype" w:hAnsi="Palatino Linotype"/>
        </w:rPr>
        <w:t xml:space="preserve"> </w:t>
      </w:r>
      <w:r w:rsidR="00253CF8">
        <w:rPr>
          <w:rFonts w:ascii="Palatino Linotype" w:hAnsi="Palatino Linotype"/>
        </w:rPr>
        <w:t>la</w:t>
      </w:r>
      <w:r w:rsidR="00A369A7" w:rsidRPr="00886FFF">
        <w:rPr>
          <w:rFonts w:ascii="Palatino Linotype" w:hAnsi="Palatino Linotype"/>
        </w:rPr>
        <w:t xml:space="preserve"> </w:t>
      </w:r>
      <w:r w:rsidR="002F5254">
        <w:rPr>
          <w:rFonts w:ascii="Palatino Linotype" w:hAnsi="Palatino Linotype"/>
          <w:b/>
        </w:rPr>
        <w:t>C.</w:t>
      </w:r>
      <w:r w:rsidR="00C947DE">
        <w:rPr>
          <w:rFonts w:ascii="Palatino Linotype" w:hAnsi="Palatino Linotype"/>
          <w:b/>
        </w:rPr>
        <w:t xml:space="preserve"> </w:t>
      </w:r>
      <w:r w:rsidR="00E178DA">
        <w:rPr>
          <w:rFonts w:ascii="Palatino Linotype" w:hAnsi="Palatino Linotype"/>
          <w:b/>
        </w:rPr>
        <w:t>XXXXXXXXXXXXXXXXXXXXXX</w:t>
      </w:r>
      <w:r w:rsidR="002F5254" w:rsidRPr="00C947DE">
        <w:rPr>
          <w:rFonts w:ascii="Palatino Linotype" w:hAnsi="Palatino Linotype"/>
        </w:rPr>
        <w:t>,</w:t>
      </w:r>
      <w:r w:rsidR="00AE11F5" w:rsidRPr="00886FFF">
        <w:rPr>
          <w:rFonts w:ascii="Palatino Linotype" w:hAnsi="Palatino Linotype"/>
          <w:b/>
        </w:rPr>
        <w:t xml:space="preserve"> </w:t>
      </w:r>
      <w:r w:rsidRPr="00886FFF">
        <w:rPr>
          <w:rFonts w:ascii="Palatino Linotype" w:hAnsi="Palatino Linotype"/>
        </w:rPr>
        <w:t xml:space="preserve">en lo sucesivo </w:t>
      </w:r>
      <w:r w:rsidR="00253CF8">
        <w:rPr>
          <w:rFonts w:ascii="Palatino Linotype" w:hAnsi="Palatino Linotype"/>
        </w:rPr>
        <w:t>la</w:t>
      </w:r>
      <w:r w:rsidR="006170BC" w:rsidRPr="00886FFF">
        <w:rPr>
          <w:rFonts w:ascii="Palatino Linotype" w:hAnsi="Palatino Linotype"/>
          <w:b/>
        </w:rPr>
        <w:t xml:space="preserve"> </w:t>
      </w:r>
      <w:r w:rsidRPr="00886FFF">
        <w:rPr>
          <w:rFonts w:ascii="Palatino Linotype" w:hAnsi="Palatino Linotype"/>
          <w:b/>
        </w:rPr>
        <w:t>Recurrente</w:t>
      </w:r>
      <w:r w:rsidRPr="00886FFF">
        <w:rPr>
          <w:rFonts w:ascii="Palatino Linotype" w:hAnsi="Palatino Linotype"/>
        </w:rPr>
        <w:t xml:space="preserve">, en contra de la respuesta </w:t>
      </w:r>
      <w:r w:rsidR="00983A5D" w:rsidRPr="00886FFF">
        <w:rPr>
          <w:rFonts w:ascii="Palatino Linotype" w:hAnsi="Palatino Linotype"/>
        </w:rPr>
        <w:t>de</w:t>
      </w:r>
      <w:r w:rsidR="00724152">
        <w:rPr>
          <w:rFonts w:ascii="Palatino Linotype" w:hAnsi="Palatino Linotype"/>
        </w:rPr>
        <w:t>l</w:t>
      </w:r>
      <w:r w:rsidR="0035539E" w:rsidRPr="00886FFF">
        <w:rPr>
          <w:rFonts w:ascii="Palatino Linotype" w:hAnsi="Palatino Linotype"/>
        </w:rPr>
        <w:t xml:space="preserve"> </w:t>
      </w:r>
      <w:r w:rsidR="009743CE" w:rsidRPr="009743CE">
        <w:rPr>
          <w:rFonts w:ascii="Palatino Linotype" w:hAnsi="Palatino Linotype"/>
          <w:b/>
        </w:rPr>
        <w:t>Ayuntamiento de Temascalcingo</w:t>
      </w:r>
      <w:r w:rsidR="002F5254" w:rsidRPr="00C947DE">
        <w:rPr>
          <w:rFonts w:ascii="Palatino Linotype" w:hAnsi="Palatino Linotype"/>
        </w:rPr>
        <w:t>,</w:t>
      </w:r>
      <w:r w:rsidR="00566C5E" w:rsidRPr="00886FFF">
        <w:rPr>
          <w:rFonts w:ascii="Palatino Linotype" w:hAnsi="Palatino Linotype"/>
          <w:b/>
        </w:rPr>
        <w:t xml:space="preserve"> </w:t>
      </w:r>
      <w:r w:rsidRPr="00886FFF">
        <w:rPr>
          <w:rFonts w:ascii="Palatino Linotype" w:hAnsi="Palatino Linotype"/>
        </w:rPr>
        <w:t>en lo subsecuente</w:t>
      </w:r>
      <w:r w:rsidRPr="00886FFF">
        <w:rPr>
          <w:rFonts w:ascii="Palatino Linotype" w:hAnsi="Palatino Linotype"/>
          <w:b/>
        </w:rPr>
        <w:t xml:space="preserve"> </w:t>
      </w:r>
      <w:r w:rsidR="006170BC" w:rsidRPr="00886FFF">
        <w:rPr>
          <w:rFonts w:ascii="Palatino Linotype" w:hAnsi="Palatino Linotype"/>
        </w:rPr>
        <w:t>el</w:t>
      </w:r>
      <w:r w:rsidR="006170BC" w:rsidRPr="00886FFF">
        <w:rPr>
          <w:rFonts w:ascii="Palatino Linotype" w:hAnsi="Palatino Linotype"/>
          <w:b/>
        </w:rPr>
        <w:t xml:space="preserve"> </w:t>
      </w:r>
      <w:r w:rsidRPr="00886FFF">
        <w:rPr>
          <w:rFonts w:ascii="Palatino Linotype" w:hAnsi="Palatino Linotype"/>
          <w:b/>
        </w:rPr>
        <w:t>Sujeto Obligado</w:t>
      </w:r>
      <w:r w:rsidRPr="00886FFF">
        <w:rPr>
          <w:rFonts w:ascii="Palatino Linotype" w:hAnsi="Palatino Linotype"/>
        </w:rPr>
        <w:t>,</w:t>
      </w:r>
      <w:r w:rsidRPr="00886FFF">
        <w:rPr>
          <w:rFonts w:ascii="Palatino Linotype" w:hAnsi="Palatino Linotype"/>
          <w:b/>
        </w:rPr>
        <w:t xml:space="preserve"> </w:t>
      </w:r>
      <w:r w:rsidRPr="00886FFF">
        <w:rPr>
          <w:rFonts w:ascii="Palatino Linotype" w:hAnsi="Palatino Linotype"/>
        </w:rPr>
        <w:t>se procede a dictar la presente resolución.</w:t>
      </w:r>
    </w:p>
    <w:p w14:paraId="519175D4" w14:textId="77777777" w:rsidR="00093F4C" w:rsidRPr="00886FFF" w:rsidRDefault="00093F4C" w:rsidP="00886FFF">
      <w:pPr>
        <w:pStyle w:val="Sinespaciado"/>
        <w:spacing w:line="360" w:lineRule="auto"/>
        <w:jc w:val="both"/>
        <w:rPr>
          <w:rFonts w:ascii="Palatino Linotype" w:hAnsi="Palatino Linotype"/>
        </w:rPr>
      </w:pPr>
    </w:p>
    <w:p w14:paraId="54622014" w14:textId="77777777" w:rsidR="001032D4" w:rsidRPr="00886FFF" w:rsidRDefault="000B518A" w:rsidP="00886FFF">
      <w:pPr>
        <w:pStyle w:val="Sinespaciado"/>
        <w:spacing w:line="360" w:lineRule="auto"/>
        <w:jc w:val="center"/>
        <w:rPr>
          <w:rFonts w:ascii="Palatino Linotype" w:hAnsi="Palatino Linotype"/>
          <w:b/>
          <w:sz w:val="28"/>
          <w:szCs w:val="28"/>
        </w:rPr>
      </w:pPr>
      <w:r w:rsidRPr="00886FFF">
        <w:rPr>
          <w:rFonts w:ascii="Palatino Linotype" w:hAnsi="Palatino Linotype"/>
          <w:b/>
          <w:sz w:val="28"/>
          <w:szCs w:val="28"/>
        </w:rPr>
        <w:t>A N T E C E D E N T E S   D E L   A S U N T O</w:t>
      </w:r>
    </w:p>
    <w:p w14:paraId="537585D7" w14:textId="77777777" w:rsidR="00093F4C" w:rsidRPr="00886FFF" w:rsidRDefault="00093F4C" w:rsidP="00886FFF">
      <w:pPr>
        <w:pStyle w:val="Sinespaciado"/>
        <w:spacing w:line="360" w:lineRule="auto"/>
        <w:jc w:val="both"/>
        <w:rPr>
          <w:rFonts w:ascii="Palatino Linotype" w:hAnsi="Palatino Linotype"/>
          <w:b/>
        </w:rPr>
      </w:pPr>
    </w:p>
    <w:p w14:paraId="5E9C7C7E" w14:textId="77777777" w:rsidR="000B518A" w:rsidRPr="00C947DE" w:rsidRDefault="000B518A" w:rsidP="00886FFF">
      <w:pPr>
        <w:pStyle w:val="Sinespaciado"/>
        <w:spacing w:line="360" w:lineRule="auto"/>
        <w:jc w:val="both"/>
        <w:rPr>
          <w:rFonts w:ascii="Palatino Linotype" w:hAnsi="Palatino Linotype"/>
          <w:b/>
          <w:sz w:val="28"/>
          <w:szCs w:val="26"/>
        </w:rPr>
      </w:pPr>
      <w:r w:rsidRPr="00C947DE">
        <w:rPr>
          <w:rFonts w:ascii="Palatino Linotype" w:hAnsi="Palatino Linotype"/>
          <w:b/>
          <w:sz w:val="28"/>
          <w:szCs w:val="26"/>
        </w:rPr>
        <w:t>PRIMERO.</w:t>
      </w:r>
      <w:r w:rsidRPr="00C947DE">
        <w:rPr>
          <w:rFonts w:ascii="Palatino Linotype" w:hAnsi="Palatino Linotype"/>
          <w:sz w:val="28"/>
          <w:szCs w:val="26"/>
        </w:rPr>
        <w:t xml:space="preserve"> </w:t>
      </w:r>
      <w:r w:rsidRPr="00C947DE">
        <w:rPr>
          <w:rFonts w:ascii="Palatino Linotype" w:hAnsi="Palatino Linotype"/>
          <w:b/>
          <w:sz w:val="28"/>
          <w:szCs w:val="26"/>
        </w:rPr>
        <w:t>De la Solicitud de Información.</w:t>
      </w:r>
    </w:p>
    <w:p w14:paraId="3460E37D" w14:textId="77777777" w:rsidR="001032D4" w:rsidRPr="00886FFF" w:rsidRDefault="00A369A7" w:rsidP="00886FFF">
      <w:pPr>
        <w:pStyle w:val="Sinespaciado"/>
        <w:spacing w:line="360" w:lineRule="auto"/>
        <w:jc w:val="both"/>
        <w:rPr>
          <w:rFonts w:ascii="Palatino Linotype" w:hAnsi="Palatino Linotype"/>
        </w:rPr>
      </w:pPr>
      <w:r w:rsidRPr="00886FFF">
        <w:rPr>
          <w:rFonts w:ascii="Palatino Linotype" w:hAnsi="Palatino Linotype"/>
        </w:rPr>
        <w:t xml:space="preserve">El día </w:t>
      </w:r>
      <w:r w:rsidR="009743CE">
        <w:rPr>
          <w:rFonts w:ascii="Palatino Linotype" w:hAnsi="Palatino Linotype"/>
        </w:rPr>
        <w:t>veintiséis de agosto</w:t>
      </w:r>
      <w:r w:rsidR="00C947DE">
        <w:rPr>
          <w:rFonts w:ascii="Palatino Linotype" w:hAnsi="Palatino Linotype"/>
        </w:rPr>
        <w:t xml:space="preserve"> de dos mil diecinueve</w:t>
      </w:r>
      <w:r w:rsidR="001032D4" w:rsidRPr="00886FFF">
        <w:rPr>
          <w:rFonts w:ascii="Palatino Linotype" w:hAnsi="Palatino Linotype"/>
        </w:rPr>
        <w:t xml:space="preserve">, </w:t>
      </w:r>
      <w:r w:rsidR="00E6779F">
        <w:rPr>
          <w:rFonts w:ascii="Palatino Linotype" w:hAnsi="Palatino Linotype"/>
        </w:rPr>
        <w:t>la</w:t>
      </w:r>
      <w:r w:rsidR="00682F75" w:rsidRPr="00886FFF">
        <w:rPr>
          <w:rFonts w:ascii="Palatino Linotype" w:hAnsi="Palatino Linotype"/>
        </w:rPr>
        <w:t xml:space="preserve"> </w:t>
      </w:r>
      <w:r w:rsidR="00682F75" w:rsidRPr="00C947DE">
        <w:rPr>
          <w:rFonts w:ascii="Palatino Linotype" w:hAnsi="Palatino Linotype"/>
          <w:b/>
        </w:rPr>
        <w:t>Recurrente</w:t>
      </w:r>
      <w:r w:rsidR="001032D4" w:rsidRPr="00886FFF">
        <w:rPr>
          <w:rFonts w:ascii="Palatino Linotype" w:hAnsi="Palatino Linotype"/>
        </w:rPr>
        <w:t xml:space="preserve"> presentó a través del Sistema de Acceso a la Información Mexiquense (</w:t>
      </w:r>
      <w:r w:rsidR="001032D4" w:rsidRPr="00886FFF">
        <w:rPr>
          <w:rFonts w:ascii="Palatino Linotype" w:hAnsi="Palatino Linotype"/>
          <w:b/>
        </w:rPr>
        <w:t>SAIMEX)</w:t>
      </w:r>
      <w:r w:rsidR="001032D4" w:rsidRPr="00886FFF">
        <w:rPr>
          <w:rFonts w:ascii="Palatino Linotype" w:hAnsi="Palatino Linotype"/>
        </w:rPr>
        <w:t xml:space="preserve"> ante </w:t>
      </w:r>
      <w:r w:rsidR="006170BC" w:rsidRPr="00886FFF">
        <w:rPr>
          <w:rFonts w:ascii="Palatino Linotype" w:hAnsi="Palatino Linotype"/>
        </w:rPr>
        <w:t>el</w:t>
      </w:r>
      <w:r w:rsidR="006170BC" w:rsidRPr="00886FFF">
        <w:rPr>
          <w:rFonts w:ascii="Palatino Linotype" w:hAnsi="Palatino Linotype"/>
          <w:b/>
        </w:rPr>
        <w:t xml:space="preserve"> </w:t>
      </w:r>
      <w:r w:rsidR="001032D4" w:rsidRPr="00886FFF">
        <w:rPr>
          <w:rFonts w:ascii="Palatino Linotype" w:hAnsi="Palatino Linotype"/>
        </w:rPr>
        <w:t>Sujeto Obligado, solicitud de acceso a la información pública registrada bajo el número de expediente</w:t>
      </w:r>
      <w:r w:rsidR="001032D4" w:rsidRPr="00886FFF">
        <w:rPr>
          <w:rFonts w:ascii="Palatino Linotype" w:hAnsi="Palatino Linotype"/>
          <w:b/>
        </w:rPr>
        <w:t xml:space="preserve"> </w:t>
      </w:r>
      <w:r w:rsidR="009743CE" w:rsidRPr="009743CE">
        <w:rPr>
          <w:rFonts w:ascii="Palatino Linotype" w:hAnsi="Palatino Linotype"/>
          <w:b/>
        </w:rPr>
        <w:t>00100/TMASCALC/IP/2019</w:t>
      </w:r>
      <w:r w:rsidR="001032D4" w:rsidRPr="00886FFF">
        <w:rPr>
          <w:rFonts w:ascii="Palatino Linotype" w:hAnsi="Palatino Linotype"/>
        </w:rPr>
        <w:t>,</w:t>
      </w:r>
      <w:r w:rsidR="001032D4" w:rsidRPr="00886FFF">
        <w:rPr>
          <w:rFonts w:ascii="Palatino Linotype" w:hAnsi="Palatino Linotype"/>
          <w:b/>
        </w:rPr>
        <w:t xml:space="preserve"> </w:t>
      </w:r>
      <w:r w:rsidR="001032D4" w:rsidRPr="00886FFF">
        <w:rPr>
          <w:rFonts w:ascii="Palatino Linotype" w:hAnsi="Palatino Linotype"/>
        </w:rPr>
        <w:t>mediante la cual solicitó información en el tenor siguiente:</w:t>
      </w:r>
    </w:p>
    <w:p w14:paraId="0403F39A" w14:textId="77777777" w:rsidR="00093F4C" w:rsidRPr="00C947DE" w:rsidRDefault="00093F4C" w:rsidP="00C07AE7">
      <w:pPr>
        <w:pStyle w:val="Sinespaciado"/>
        <w:ind w:left="567" w:right="567"/>
        <w:jc w:val="both"/>
        <w:rPr>
          <w:rFonts w:ascii="Palatino Linotype" w:hAnsi="Palatino Linotype"/>
          <w:szCs w:val="22"/>
        </w:rPr>
      </w:pPr>
    </w:p>
    <w:p w14:paraId="26A50F79" w14:textId="77777777" w:rsidR="00983A5D" w:rsidRPr="00C07AE7" w:rsidRDefault="001032D4" w:rsidP="00C07AE7">
      <w:pPr>
        <w:pStyle w:val="Sinespaciado"/>
        <w:ind w:left="567" w:right="567"/>
        <w:jc w:val="both"/>
        <w:rPr>
          <w:rFonts w:ascii="Palatino Linotype" w:hAnsi="Palatino Linotype"/>
          <w:i/>
          <w:sz w:val="22"/>
          <w:szCs w:val="22"/>
        </w:rPr>
      </w:pPr>
      <w:r w:rsidRPr="00C07AE7">
        <w:rPr>
          <w:rFonts w:ascii="Palatino Linotype" w:hAnsi="Palatino Linotype"/>
          <w:i/>
          <w:sz w:val="22"/>
          <w:szCs w:val="22"/>
        </w:rPr>
        <w:t>“</w:t>
      </w:r>
      <w:r w:rsidR="009743CE" w:rsidRPr="009743CE">
        <w:rPr>
          <w:rFonts w:ascii="Palatino Linotype" w:hAnsi="Palatino Linotype"/>
          <w:i/>
          <w:sz w:val="22"/>
          <w:szCs w:val="22"/>
        </w:rPr>
        <w:t xml:space="preserve">Nombre completo del director y subdirector de seguridad </w:t>
      </w:r>
      <w:proofErr w:type="spellStart"/>
      <w:r w:rsidR="009743CE" w:rsidRPr="009743CE">
        <w:rPr>
          <w:rFonts w:ascii="Palatino Linotype" w:hAnsi="Palatino Linotype"/>
          <w:i/>
          <w:sz w:val="22"/>
          <w:szCs w:val="22"/>
        </w:rPr>
        <w:t>publica</w:t>
      </w:r>
      <w:proofErr w:type="spellEnd"/>
      <w:r w:rsidR="009743CE" w:rsidRPr="009743CE">
        <w:rPr>
          <w:rFonts w:ascii="Palatino Linotype" w:hAnsi="Palatino Linotype"/>
          <w:i/>
          <w:sz w:val="22"/>
          <w:szCs w:val="22"/>
        </w:rPr>
        <w:t xml:space="preserve">, </w:t>
      </w:r>
      <w:proofErr w:type="spellStart"/>
      <w:r w:rsidR="009743CE" w:rsidRPr="009743CE">
        <w:rPr>
          <w:rFonts w:ascii="Palatino Linotype" w:hAnsi="Palatino Linotype"/>
          <w:i/>
          <w:sz w:val="22"/>
          <w:szCs w:val="22"/>
        </w:rPr>
        <w:t>curriculum</w:t>
      </w:r>
      <w:proofErr w:type="spellEnd"/>
      <w:r w:rsidR="009743CE" w:rsidRPr="009743CE">
        <w:rPr>
          <w:rFonts w:ascii="Palatino Linotype" w:hAnsi="Palatino Linotype"/>
          <w:i/>
          <w:sz w:val="22"/>
          <w:szCs w:val="22"/>
        </w:rPr>
        <w:t xml:space="preserve"> vitae, si ya han presentado evaluaciones de control de confianza, si cuentan con licencia de </w:t>
      </w:r>
      <w:proofErr w:type="spellStart"/>
      <w:r w:rsidR="009743CE" w:rsidRPr="009743CE">
        <w:rPr>
          <w:rFonts w:ascii="Palatino Linotype" w:hAnsi="Palatino Linotype"/>
          <w:i/>
          <w:sz w:val="22"/>
          <w:szCs w:val="22"/>
        </w:rPr>
        <w:t>portacion</w:t>
      </w:r>
      <w:proofErr w:type="spellEnd"/>
      <w:r w:rsidR="009743CE" w:rsidRPr="009743CE">
        <w:rPr>
          <w:rFonts w:ascii="Palatino Linotype" w:hAnsi="Palatino Linotype"/>
          <w:i/>
          <w:sz w:val="22"/>
          <w:szCs w:val="22"/>
        </w:rPr>
        <w:t xml:space="preserve"> de </w:t>
      </w:r>
      <w:proofErr w:type="spellStart"/>
      <w:proofErr w:type="gramStart"/>
      <w:r w:rsidR="009743CE" w:rsidRPr="009743CE">
        <w:rPr>
          <w:rFonts w:ascii="Palatino Linotype" w:hAnsi="Palatino Linotype"/>
          <w:i/>
          <w:sz w:val="22"/>
          <w:szCs w:val="22"/>
        </w:rPr>
        <w:t>arma,en</w:t>
      </w:r>
      <w:proofErr w:type="spellEnd"/>
      <w:proofErr w:type="gramEnd"/>
      <w:r w:rsidR="009743CE" w:rsidRPr="009743CE">
        <w:rPr>
          <w:rFonts w:ascii="Palatino Linotype" w:hAnsi="Palatino Linotype"/>
          <w:i/>
          <w:sz w:val="22"/>
          <w:szCs w:val="22"/>
        </w:rPr>
        <w:t xml:space="preserve"> su caso numero de la misa, que requisitos han cumplido de la Ley de Seguridad del Estado de México para ocupar el cargo. parte de novedades del 16, 17, 18, 19 y 20 de agosto de 2019.</w:t>
      </w:r>
      <w:r w:rsidRPr="00C07AE7">
        <w:rPr>
          <w:rFonts w:ascii="Palatino Linotype" w:hAnsi="Palatino Linotype"/>
          <w:i/>
          <w:sz w:val="22"/>
          <w:szCs w:val="22"/>
        </w:rPr>
        <w:t>”</w:t>
      </w:r>
      <w:r w:rsidR="00673FFA" w:rsidRPr="00C07AE7">
        <w:rPr>
          <w:rFonts w:ascii="Palatino Linotype" w:hAnsi="Palatino Linotype"/>
          <w:i/>
          <w:sz w:val="22"/>
          <w:szCs w:val="22"/>
        </w:rPr>
        <w:t xml:space="preserve"> (</w:t>
      </w:r>
      <w:r w:rsidRPr="00C07AE7">
        <w:rPr>
          <w:rFonts w:ascii="Palatino Linotype" w:hAnsi="Palatino Linotype"/>
          <w:i/>
          <w:sz w:val="22"/>
          <w:szCs w:val="22"/>
        </w:rPr>
        <w:t>Sic</w:t>
      </w:r>
      <w:r w:rsidR="00673FFA" w:rsidRPr="00C07AE7">
        <w:rPr>
          <w:rFonts w:ascii="Palatino Linotype" w:hAnsi="Palatino Linotype"/>
          <w:i/>
          <w:sz w:val="22"/>
          <w:szCs w:val="22"/>
        </w:rPr>
        <w:t>)</w:t>
      </w:r>
    </w:p>
    <w:p w14:paraId="254F5519" w14:textId="77777777" w:rsidR="00C947DE" w:rsidRDefault="00C947DE" w:rsidP="00C947DE">
      <w:pPr>
        <w:pStyle w:val="Sinespaciado"/>
        <w:rPr>
          <w:rFonts w:ascii="Palatino Linotype" w:hAnsi="Palatino Linotype"/>
          <w:sz w:val="22"/>
          <w:szCs w:val="22"/>
        </w:rPr>
      </w:pPr>
    </w:p>
    <w:p w14:paraId="6F806623" w14:textId="77777777" w:rsidR="00E6779F" w:rsidRPr="00C947DE" w:rsidRDefault="00E6779F" w:rsidP="00C947DE">
      <w:pPr>
        <w:pStyle w:val="Sinespaciado"/>
      </w:pPr>
    </w:p>
    <w:p w14:paraId="2BDB468D" w14:textId="77777777" w:rsidR="00767539" w:rsidRPr="00C07AE7" w:rsidRDefault="00C947DE" w:rsidP="00C07AE7">
      <w:pPr>
        <w:pStyle w:val="Sinespaciado"/>
        <w:spacing w:line="360" w:lineRule="auto"/>
        <w:jc w:val="both"/>
        <w:rPr>
          <w:rFonts w:ascii="Palatino Linotype" w:hAnsi="Palatino Linotype"/>
        </w:rPr>
      </w:pPr>
      <w:r w:rsidRPr="00C947DE">
        <w:rPr>
          <w:rFonts w:ascii="Palatino Linotype" w:hAnsi="Palatino Linotype"/>
          <w:b/>
        </w:rPr>
        <w:t>MODALIDAD DE ENTREGA:</w:t>
      </w:r>
      <w:r w:rsidR="00767539" w:rsidRPr="00C07AE7">
        <w:rPr>
          <w:rFonts w:ascii="Palatino Linotype" w:hAnsi="Palatino Linotype"/>
        </w:rPr>
        <w:t xml:space="preserve"> </w:t>
      </w:r>
      <w:r>
        <w:rPr>
          <w:rFonts w:ascii="Palatino Linotype" w:hAnsi="Palatino Linotype"/>
        </w:rPr>
        <w:t>A</w:t>
      </w:r>
      <w:r w:rsidR="00767539" w:rsidRPr="00C07AE7">
        <w:rPr>
          <w:rFonts w:ascii="Palatino Linotype" w:hAnsi="Palatino Linotype"/>
        </w:rPr>
        <w:t xml:space="preserve"> través del </w:t>
      </w:r>
      <w:r w:rsidR="00767539" w:rsidRPr="00C07AE7">
        <w:rPr>
          <w:rFonts w:ascii="Palatino Linotype" w:hAnsi="Palatino Linotype"/>
          <w:b/>
        </w:rPr>
        <w:t>SAIMEX</w:t>
      </w:r>
      <w:r w:rsidR="00767539" w:rsidRPr="00C07AE7">
        <w:rPr>
          <w:rFonts w:ascii="Palatino Linotype" w:hAnsi="Palatino Linotype"/>
        </w:rPr>
        <w:t>.</w:t>
      </w:r>
    </w:p>
    <w:p w14:paraId="162E5030" w14:textId="77777777" w:rsidR="007A350A" w:rsidRPr="00C07AE7" w:rsidRDefault="007A350A" w:rsidP="00C07AE7">
      <w:pPr>
        <w:pStyle w:val="Sinespaciado"/>
        <w:spacing w:line="360" w:lineRule="auto"/>
        <w:jc w:val="both"/>
        <w:rPr>
          <w:rFonts w:ascii="Palatino Linotype" w:hAnsi="Palatino Linotype"/>
        </w:rPr>
      </w:pPr>
    </w:p>
    <w:p w14:paraId="09C7076D" w14:textId="77777777" w:rsidR="000B518A" w:rsidRPr="00C947DE" w:rsidRDefault="000B518A" w:rsidP="00C07AE7">
      <w:pPr>
        <w:pStyle w:val="Sinespaciado"/>
        <w:spacing w:line="360" w:lineRule="auto"/>
        <w:jc w:val="both"/>
        <w:rPr>
          <w:rFonts w:ascii="Palatino Linotype" w:hAnsi="Palatino Linotype"/>
          <w:b/>
          <w:sz w:val="28"/>
          <w:szCs w:val="26"/>
        </w:rPr>
      </w:pPr>
      <w:r w:rsidRPr="00C947DE">
        <w:rPr>
          <w:rFonts w:ascii="Palatino Linotype" w:hAnsi="Palatino Linotype"/>
          <w:b/>
          <w:sz w:val="28"/>
          <w:szCs w:val="26"/>
        </w:rPr>
        <w:t>SEGUNDO. De la respuesta del Sujeto Obligado.</w:t>
      </w:r>
    </w:p>
    <w:p w14:paraId="337486BD" w14:textId="77777777" w:rsidR="00D42ACC" w:rsidRPr="00C07AE7" w:rsidRDefault="002F5254" w:rsidP="00C07AE7">
      <w:pPr>
        <w:pStyle w:val="Sinespaciado"/>
        <w:spacing w:line="360" w:lineRule="auto"/>
        <w:jc w:val="both"/>
        <w:rPr>
          <w:rFonts w:ascii="Palatino Linotype" w:hAnsi="Palatino Linotype"/>
        </w:rPr>
      </w:pPr>
      <w:r w:rsidRPr="00C07AE7">
        <w:rPr>
          <w:rFonts w:ascii="Palatino Linotype" w:hAnsi="Palatino Linotype"/>
        </w:rPr>
        <w:t xml:space="preserve">En fecha </w:t>
      </w:r>
      <w:r w:rsidR="006321F1">
        <w:rPr>
          <w:rFonts w:ascii="Palatino Linotype" w:hAnsi="Palatino Linotype"/>
        </w:rPr>
        <w:t>diecisiete de septiembre</w:t>
      </w:r>
      <w:r w:rsidRPr="00C07AE7">
        <w:rPr>
          <w:rFonts w:ascii="Palatino Linotype" w:hAnsi="Palatino Linotype"/>
        </w:rPr>
        <w:t xml:space="preserve"> </w:t>
      </w:r>
      <w:r w:rsidR="00C07AE7" w:rsidRPr="00C07AE7">
        <w:rPr>
          <w:rFonts w:ascii="Palatino Linotype" w:hAnsi="Palatino Linotype"/>
        </w:rPr>
        <w:t>d</w:t>
      </w:r>
      <w:r w:rsidRPr="00C07AE7">
        <w:rPr>
          <w:rFonts w:ascii="Palatino Linotype" w:hAnsi="Palatino Linotype"/>
        </w:rPr>
        <w:t>el año en curso</w:t>
      </w:r>
      <w:r w:rsidR="00C07AE7" w:rsidRPr="00C07AE7">
        <w:rPr>
          <w:rFonts w:ascii="Palatino Linotype" w:hAnsi="Palatino Linotype"/>
        </w:rPr>
        <w:t>, el</w:t>
      </w:r>
      <w:r w:rsidRPr="00C07AE7">
        <w:rPr>
          <w:rFonts w:ascii="Palatino Linotype" w:hAnsi="Palatino Linotype"/>
        </w:rPr>
        <w:t xml:space="preserve"> </w:t>
      </w:r>
      <w:r w:rsidR="00D42ACC" w:rsidRPr="00C947DE">
        <w:rPr>
          <w:rFonts w:ascii="Palatino Linotype" w:hAnsi="Palatino Linotype"/>
          <w:b/>
        </w:rPr>
        <w:t>Sujeto Obligado</w:t>
      </w:r>
      <w:r w:rsidR="00D42ACC" w:rsidRPr="00C07AE7">
        <w:rPr>
          <w:rFonts w:ascii="Palatino Linotype" w:hAnsi="Palatino Linotype"/>
          <w:b/>
        </w:rPr>
        <w:t xml:space="preserve"> </w:t>
      </w:r>
      <w:r w:rsidR="006D383B" w:rsidRPr="00C07AE7">
        <w:rPr>
          <w:rFonts w:ascii="Palatino Linotype" w:hAnsi="Palatino Linotype"/>
        </w:rPr>
        <w:t>emitió</w:t>
      </w:r>
      <w:r w:rsidR="00C947DE">
        <w:rPr>
          <w:rFonts w:ascii="Palatino Linotype" w:hAnsi="Palatino Linotype"/>
        </w:rPr>
        <w:t xml:space="preserve"> su</w:t>
      </w:r>
      <w:r w:rsidR="006D383B" w:rsidRPr="00C07AE7">
        <w:rPr>
          <w:rFonts w:ascii="Palatino Linotype" w:hAnsi="Palatino Linotype"/>
        </w:rPr>
        <w:t xml:space="preserve"> respuesta</w:t>
      </w:r>
      <w:r w:rsidR="00B75413" w:rsidRPr="00C07AE7">
        <w:rPr>
          <w:rFonts w:ascii="Palatino Linotype" w:hAnsi="Palatino Linotype"/>
        </w:rPr>
        <w:t xml:space="preserve"> </w:t>
      </w:r>
      <w:r w:rsidR="006D383B" w:rsidRPr="00C07AE7">
        <w:rPr>
          <w:rFonts w:ascii="Palatino Linotype" w:hAnsi="Palatino Linotype"/>
        </w:rPr>
        <w:t xml:space="preserve">a </w:t>
      </w:r>
      <w:r w:rsidR="00B75413" w:rsidRPr="00C07AE7">
        <w:rPr>
          <w:rFonts w:ascii="Palatino Linotype" w:hAnsi="Palatino Linotype"/>
        </w:rPr>
        <w:t>la solicitud de información</w:t>
      </w:r>
      <w:r w:rsidR="00D42ACC" w:rsidRPr="00C07AE7">
        <w:rPr>
          <w:rFonts w:ascii="Palatino Linotype" w:hAnsi="Palatino Linotype"/>
        </w:rPr>
        <w:t xml:space="preserve"> como se muestra a continuación:</w:t>
      </w:r>
    </w:p>
    <w:p w14:paraId="1861C599" w14:textId="77777777" w:rsidR="006D383B" w:rsidRPr="00C07AE7" w:rsidRDefault="006D383B" w:rsidP="00724152">
      <w:pPr>
        <w:pStyle w:val="Sinespaciado"/>
        <w:ind w:left="567" w:right="567"/>
        <w:jc w:val="both"/>
        <w:rPr>
          <w:rFonts w:ascii="Palatino Linotype" w:hAnsi="Palatino Linotype"/>
          <w:i/>
          <w:sz w:val="22"/>
          <w:szCs w:val="22"/>
        </w:rPr>
      </w:pPr>
    </w:p>
    <w:p w14:paraId="79E63640" w14:textId="77777777" w:rsidR="006321F1" w:rsidRPr="006321F1" w:rsidRDefault="006D383B" w:rsidP="006321F1">
      <w:pPr>
        <w:pStyle w:val="Sinespaciado"/>
        <w:ind w:left="567" w:right="567"/>
        <w:jc w:val="right"/>
        <w:rPr>
          <w:rFonts w:ascii="Palatino Linotype" w:hAnsi="Palatino Linotype"/>
          <w:i/>
          <w:sz w:val="22"/>
          <w:szCs w:val="22"/>
        </w:rPr>
      </w:pPr>
      <w:r w:rsidRPr="00C07AE7">
        <w:rPr>
          <w:rFonts w:ascii="Palatino Linotype" w:hAnsi="Palatino Linotype"/>
          <w:i/>
          <w:sz w:val="22"/>
          <w:szCs w:val="22"/>
        </w:rPr>
        <w:t>“</w:t>
      </w:r>
      <w:r w:rsidR="006321F1" w:rsidRPr="006321F1">
        <w:rPr>
          <w:rFonts w:ascii="Palatino Linotype" w:hAnsi="Palatino Linotype"/>
          <w:i/>
          <w:sz w:val="22"/>
          <w:szCs w:val="22"/>
        </w:rPr>
        <w:t>Folio de la solicitud: 00100/TMASCALC/IP/2019</w:t>
      </w:r>
    </w:p>
    <w:p w14:paraId="0FBC33E2" w14:textId="77777777" w:rsidR="006321F1" w:rsidRDefault="006321F1" w:rsidP="006321F1">
      <w:pPr>
        <w:pStyle w:val="Sinespaciado"/>
        <w:ind w:left="567" w:right="567"/>
        <w:jc w:val="both"/>
        <w:rPr>
          <w:rFonts w:ascii="Palatino Linotype" w:hAnsi="Palatino Linotype"/>
          <w:i/>
          <w:sz w:val="22"/>
          <w:szCs w:val="22"/>
        </w:rPr>
      </w:pPr>
    </w:p>
    <w:p w14:paraId="421F17AE" w14:textId="3673974B" w:rsidR="006321F1" w:rsidRPr="006321F1" w:rsidRDefault="00E178DA" w:rsidP="006321F1">
      <w:pPr>
        <w:pStyle w:val="Sinespaciado"/>
        <w:ind w:left="567" w:right="567"/>
        <w:jc w:val="both"/>
        <w:rPr>
          <w:rFonts w:ascii="Palatino Linotype" w:hAnsi="Palatino Linotype"/>
          <w:i/>
          <w:sz w:val="22"/>
          <w:szCs w:val="22"/>
        </w:rPr>
      </w:pPr>
      <w:r>
        <w:rPr>
          <w:rFonts w:ascii="Palatino Linotype" w:hAnsi="Palatino Linotype"/>
          <w:i/>
          <w:sz w:val="22"/>
          <w:szCs w:val="22"/>
        </w:rPr>
        <w:t>XXXXXXXXXXXXXXXXXXXXXXXXXXX</w:t>
      </w:r>
      <w:r w:rsidR="006321F1" w:rsidRPr="006321F1">
        <w:rPr>
          <w:rFonts w:ascii="Palatino Linotype" w:hAnsi="Palatino Linotype"/>
          <w:i/>
          <w:sz w:val="22"/>
          <w:szCs w:val="22"/>
        </w:rPr>
        <w:t xml:space="preserve">: Por medio de este conducto me dirijo a Usted con relación a su solicitud de información presentada al Ayuntamiento de Temascalcingo, misma que me fue remitida por encontrarse materia de mi competencia conforme al artículo 50, 51, 53 fracción III y V de la Ley de Transparencia y Acceso a la Información Pública del Estado de México y Municipios, solicitud consistente en: Nombre completo del director y subdirector de seguridad </w:t>
      </w:r>
      <w:proofErr w:type="spellStart"/>
      <w:r w:rsidR="006321F1" w:rsidRPr="006321F1">
        <w:rPr>
          <w:rFonts w:ascii="Palatino Linotype" w:hAnsi="Palatino Linotype"/>
          <w:i/>
          <w:sz w:val="22"/>
          <w:szCs w:val="22"/>
        </w:rPr>
        <w:t>publica</w:t>
      </w:r>
      <w:proofErr w:type="spellEnd"/>
      <w:r w:rsidR="006321F1" w:rsidRPr="006321F1">
        <w:rPr>
          <w:rFonts w:ascii="Palatino Linotype" w:hAnsi="Palatino Linotype"/>
          <w:i/>
          <w:sz w:val="22"/>
          <w:szCs w:val="22"/>
        </w:rPr>
        <w:t xml:space="preserve">, </w:t>
      </w:r>
      <w:proofErr w:type="spellStart"/>
      <w:r w:rsidR="006321F1" w:rsidRPr="006321F1">
        <w:rPr>
          <w:rFonts w:ascii="Palatino Linotype" w:hAnsi="Palatino Linotype"/>
          <w:i/>
          <w:sz w:val="22"/>
          <w:szCs w:val="22"/>
        </w:rPr>
        <w:t>curriculum</w:t>
      </w:r>
      <w:proofErr w:type="spellEnd"/>
      <w:r w:rsidR="006321F1" w:rsidRPr="006321F1">
        <w:rPr>
          <w:rFonts w:ascii="Palatino Linotype" w:hAnsi="Palatino Linotype"/>
          <w:i/>
          <w:sz w:val="22"/>
          <w:szCs w:val="22"/>
        </w:rPr>
        <w:t xml:space="preserve"> vitae, si ya han presentado evaluaciones de control de confianza, si cuentan con licencia de </w:t>
      </w:r>
      <w:proofErr w:type="spellStart"/>
      <w:r w:rsidR="006321F1" w:rsidRPr="006321F1">
        <w:rPr>
          <w:rFonts w:ascii="Palatino Linotype" w:hAnsi="Palatino Linotype"/>
          <w:i/>
          <w:sz w:val="22"/>
          <w:szCs w:val="22"/>
        </w:rPr>
        <w:t>portacion</w:t>
      </w:r>
      <w:proofErr w:type="spellEnd"/>
      <w:r w:rsidR="006321F1" w:rsidRPr="006321F1">
        <w:rPr>
          <w:rFonts w:ascii="Palatino Linotype" w:hAnsi="Palatino Linotype"/>
          <w:i/>
          <w:sz w:val="22"/>
          <w:szCs w:val="22"/>
        </w:rPr>
        <w:t xml:space="preserve"> de </w:t>
      </w:r>
      <w:proofErr w:type="spellStart"/>
      <w:r w:rsidR="006321F1" w:rsidRPr="006321F1">
        <w:rPr>
          <w:rFonts w:ascii="Palatino Linotype" w:hAnsi="Palatino Linotype"/>
          <w:i/>
          <w:sz w:val="22"/>
          <w:szCs w:val="22"/>
        </w:rPr>
        <w:t>arma,en</w:t>
      </w:r>
      <w:proofErr w:type="spellEnd"/>
      <w:r w:rsidR="006321F1" w:rsidRPr="006321F1">
        <w:rPr>
          <w:rFonts w:ascii="Palatino Linotype" w:hAnsi="Palatino Linotype"/>
          <w:i/>
          <w:sz w:val="22"/>
          <w:szCs w:val="22"/>
        </w:rPr>
        <w:t xml:space="preserve"> su caso numero de la misa, que requisitos han cumplido de la Ley de Seguridad del Estado de México para ocupar el cargo. parte de novedades del 16, 17, 18, 19 y 20 de agosto de 2019. Con fundamento en los artículos 1, 11, 12, 15, 23 fracción IV, 50, 51, 53 fracción II y V, 150 de la Ley de Transparencia y Acceso a la Información Pública del Estado de México se informa: Respuesta: se adjunta respuesta emitida por la Dirección de Seguridad Publica, misma que contiene la información solicitada. Nota: Referente al parte de novedades se anexa una versión pública donde se informan los sucesos ocurridos en los días solicitados. De la misma forma le hago saber del derecho que tiene Usted de interponer dentro de los 15 días hábiles siguientes a que surta efectos esta notificación, el Recurso de Revisión previsto en la ley de la materia, si considera que la presente le causa agravio. Sin otro particular me reitero a sus órdenes. ATENTAMENTE: LIC. JUAN LEGORRETA RIVERA TITULAR DE LA UNIDAD DE TRANSPARENCIA.</w:t>
      </w:r>
    </w:p>
    <w:p w14:paraId="3DDC38FD" w14:textId="77777777" w:rsidR="006321F1" w:rsidRDefault="006321F1" w:rsidP="006321F1">
      <w:pPr>
        <w:pStyle w:val="Sinespaciado"/>
        <w:ind w:left="567" w:right="567"/>
        <w:jc w:val="both"/>
        <w:rPr>
          <w:rFonts w:ascii="Palatino Linotype" w:hAnsi="Palatino Linotype"/>
          <w:i/>
          <w:sz w:val="22"/>
          <w:szCs w:val="22"/>
        </w:rPr>
      </w:pPr>
    </w:p>
    <w:p w14:paraId="44832664" w14:textId="77777777" w:rsidR="006321F1" w:rsidRPr="006321F1" w:rsidRDefault="006321F1" w:rsidP="006321F1">
      <w:pPr>
        <w:pStyle w:val="Sinespaciado"/>
        <w:ind w:left="567" w:right="567"/>
        <w:jc w:val="both"/>
        <w:rPr>
          <w:rFonts w:ascii="Palatino Linotype" w:hAnsi="Palatino Linotype"/>
          <w:i/>
          <w:sz w:val="22"/>
          <w:szCs w:val="22"/>
        </w:rPr>
      </w:pPr>
      <w:r w:rsidRPr="006321F1">
        <w:rPr>
          <w:rFonts w:ascii="Palatino Linotype" w:hAnsi="Palatino Linotype"/>
          <w:i/>
          <w:sz w:val="22"/>
          <w:szCs w:val="22"/>
        </w:rPr>
        <w:t>ATENTAMENTE</w:t>
      </w:r>
    </w:p>
    <w:p w14:paraId="7664940E" w14:textId="77777777" w:rsidR="004669EA" w:rsidRPr="00C07AE7" w:rsidRDefault="006321F1" w:rsidP="006321F1">
      <w:pPr>
        <w:pStyle w:val="Sinespaciado"/>
        <w:ind w:left="567" w:right="567"/>
        <w:jc w:val="both"/>
        <w:rPr>
          <w:rFonts w:ascii="Palatino Linotype" w:hAnsi="Palatino Linotype"/>
          <w:i/>
          <w:sz w:val="22"/>
          <w:szCs w:val="22"/>
        </w:rPr>
      </w:pPr>
      <w:r w:rsidRPr="006321F1">
        <w:rPr>
          <w:rFonts w:ascii="Palatino Linotype" w:hAnsi="Palatino Linotype"/>
          <w:i/>
          <w:sz w:val="22"/>
          <w:szCs w:val="22"/>
        </w:rPr>
        <w:t>Lic. Juan Legorreta Rivera</w:t>
      </w:r>
      <w:r w:rsidR="006D383B" w:rsidRPr="00C07AE7">
        <w:rPr>
          <w:rFonts w:ascii="Palatino Linotype" w:hAnsi="Palatino Linotype"/>
          <w:i/>
          <w:sz w:val="22"/>
          <w:szCs w:val="22"/>
        </w:rPr>
        <w:t>”</w:t>
      </w:r>
      <w:r w:rsidR="00673FFA" w:rsidRPr="00C07AE7">
        <w:rPr>
          <w:rFonts w:ascii="Palatino Linotype" w:hAnsi="Palatino Linotype"/>
          <w:i/>
          <w:sz w:val="22"/>
          <w:szCs w:val="22"/>
        </w:rPr>
        <w:t xml:space="preserve"> (</w:t>
      </w:r>
      <w:r w:rsidR="004669EA" w:rsidRPr="00C07AE7">
        <w:rPr>
          <w:rFonts w:ascii="Palatino Linotype" w:hAnsi="Palatino Linotype"/>
          <w:i/>
          <w:sz w:val="22"/>
          <w:szCs w:val="22"/>
        </w:rPr>
        <w:t>Sic</w:t>
      </w:r>
      <w:r w:rsidR="00673FFA" w:rsidRPr="00C07AE7">
        <w:rPr>
          <w:rFonts w:ascii="Palatino Linotype" w:hAnsi="Palatino Linotype"/>
          <w:i/>
          <w:sz w:val="22"/>
          <w:szCs w:val="22"/>
        </w:rPr>
        <w:t>)</w:t>
      </w:r>
    </w:p>
    <w:p w14:paraId="0B90D31A" w14:textId="77777777" w:rsidR="009613F1" w:rsidRPr="00D825E1" w:rsidRDefault="009613F1" w:rsidP="00126BBF">
      <w:pPr>
        <w:pStyle w:val="Sinespaciado"/>
        <w:spacing w:line="360" w:lineRule="auto"/>
        <w:jc w:val="both"/>
        <w:rPr>
          <w:rFonts w:ascii="Palatino Linotype" w:hAnsi="Palatino Linotype"/>
          <w:sz w:val="12"/>
        </w:rPr>
      </w:pPr>
    </w:p>
    <w:p w14:paraId="4DFF4338" w14:textId="77777777" w:rsidR="00C70608" w:rsidRDefault="00C70608" w:rsidP="00C70608">
      <w:pPr>
        <w:pStyle w:val="Sinespaciado"/>
        <w:spacing w:line="360" w:lineRule="auto"/>
        <w:jc w:val="both"/>
        <w:rPr>
          <w:rFonts w:ascii="Palatino Linotype" w:hAnsi="Palatino Linotype"/>
        </w:rPr>
      </w:pPr>
    </w:p>
    <w:p w14:paraId="54C28CB7" w14:textId="77777777" w:rsidR="00D825E1" w:rsidRDefault="00C947DE" w:rsidP="00C70608">
      <w:pPr>
        <w:pStyle w:val="Sinespaciado"/>
        <w:spacing w:line="360" w:lineRule="auto"/>
        <w:jc w:val="both"/>
        <w:rPr>
          <w:rFonts w:ascii="Palatino Linotype" w:hAnsi="Palatino Linotype"/>
        </w:rPr>
      </w:pPr>
      <w:r w:rsidRPr="00C947DE">
        <w:rPr>
          <w:rFonts w:ascii="Palatino Linotype" w:hAnsi="Palatino Linotype"/>
        </w:rPr>
        <w:t xml:space="preserve">Adjuntando a su </w:t>
      </w:r>
      <w:r>
        <w:rPr>
          <w:rFonts w:ascii="Palatino Linotype" w:hAnsi="Palatino Linotype"/>
        </w:rPr>
        <w:t xml:space="preserve">respuesta </w:t>
      </w:r>
      <w:r w:rsidR="006321F1">
        <w:rPr>
          <w:rFonts w:ascii="Palatino Linotype" w:hAnsi="Palatino Linotype"/>
        </w:rPr>
        <w:t>el</w:t>
      </w:r>
      <w:r>
        <w:rPr>
          <w:rFonts w:ascii="Palatino Linotype" w:hAnsi="Palatino Linotype"/>
        </w:rPr>
        <w:t xml:space="preserve"> archivo</w:t>
      </w:r>
      <w:r w:rsidRPr="00C947DE">
        <w:rPr>
          <w:rFonts w:ascii="Palatino Linotype" w:hAnsi="Palatino Linotype"/>
        </w:rPr>
        <w:t xml:space="preserve"> electrónico denominado </w:t>
      </w:r>
      <w:r w:rsidRPr="00C947DE">
        <w:rPr>
          <w:rFonts w:ascii="Palatino Linotype" w:hAnsi="Palatino Linotype"/>
          <w:i/>
        </w:rPr>
        <w:t>“</w:t>
      </w:r>
      <w:r w:rsidR="006321F1" w:rsidRPr="006321F1">
        <w:rPr>
          <w:rFonts w:ascii="Palatino Linotype" w:hAnsi="Palatino Linotype"/>
          <w:i/>
        </w:rPr>
        <w:t>00100TMASCALCIP2019.rar</w:t>
      </w:r>
      <w:r w:rsidRPr="00C947DE">
        <w:rPr>
          <w:rFonts w:ascii="Palatino Linotype" w:hAnsi="Palatino Linotype"/>
          <w:i/>
        </w:rPr>
        <w:t>”</w:t>
      </w:r>
      <w:r w:rsidR="00D825E1">
        <w:rPr>
          <w:rFonts w:ascii="Palatino Linotype" w:hAnsi="Palatino Linotype"/>
        </w:rPr>
        <w:t xml:space="preserve">; mismos que </w:t>
      </w:r>
      <w:r w:rsidR="00A676CB">
        <w:rPr>
          <w:rFonts w:ascii="Palatino Linotype" w:hAnsi="Palatino Linotype"/>
        </w:rPr>
        <w:t>más adelante, serán objeto de estudio.</w:t>
      </w:r>
    </w:p>
    <w:p w14:paraId="469D2C5C" w14:textId="77777777" w:rsidR="006321F1" w:rsidRPr="00D6413C" w:rsidRDefault="006321F1" w:rsidP="00C70608">
      <w:pPr>
        <w:pStyle w:val="Sinespaciado"/>
        <w:spacing w:line="360" w:lineRule="auto"/>
        <w:jc w:val="both"/>
        <w:rPr>
          <w:rFonts w:ascii="Palatino Linotype" w:hAnsi="Palatino Linotype"/>
          <w:b/>
        </w:rPr>
      </w:pPr>
    </w:p>
    <w:p w14:paraId="16BBA422" w14:textId="77777777" w:rsidR="00D825E1" w:rsidRPr="00D825E1" w:rsidRDefault="00D825E1" w:rsidP="00D6413C"/>
    <w:p w14:paraId="3794769B" w14:textId="77777777" w:rsidR="000B518A" w:rsidRPr="00D825E1" w:rsidRDefault="000B518A" w:rsidP="00126BBF">
      <w:pPr>
        <w:pStyle w:val="Sinespaciado"/>
        <w:spacing w:line="360" w:lineRule="auto"/>
        <w:jc w:val="both"/>
        <w:rPr>
          <w:rFonts w:ascii="Palatino Linotype" w:hAnsi="Palatino Linotype"/>
          <w:b/>
          <w:sz w:val="28"/>
          <w:szCs w:val="26"/>
        </w:rPr>
      </w:pPr>
      <w:r w:rsidRPr="00D825E1">
        <w:rPr>
          <w:rFonts w:ascii="Palatino Linotype" w:hAnsi="Palatino Linotype"/>
          <w:b/>
          <w:sz w:val="28"/>
          <w:szCs w:val="26"/>
        </w:rPr>
        <w:lastRenderedPageBreak/>
        <w:t>TERCERO. Del recurso de revisión.</w:t>
      </w:r>
    </w:p>
    <w:p w14:paraId="5596F25F" w14:textId="77777777" w:rsidR="001032D4" w:rsidRPr="00126BBF" w:rsidRDefault="001032D4" w:rsidP="00126BBF">
      <w:pPr>
        <w:pStyle w:val="Sinespaciado"/>
        <w:spacing w:line="360" w:lineRule="auto"/>
        <w:jc w:val="both"/>
        <w:rPr>
          <w:rFonts w:ascii="Palatino Linotype" w:hAnsi="Palatino Linotype"/>
        </w:rPr>
      </w:pPr>
      <w:r w:rsidRPr="00126BBF">
        <w:rPr>
          <w:rFonts w:ascii="Palatino Linotype" w:hAnsi="Palatino Linotype"/>
        </w:rPr>
        <w:t xml:space="preserve">No conforme con la </w:t>
      </w:r>
      <w:r w:rsidR="00965EDD" w:rsidRPr="00126BBF">
        <w:rPr>
          <w:rFonts w:ascii="Palatino Linotype" w:hAnsi="Palatino Linotype"/>
        </w:rPr>
        <w:t>respuesta</w:t>
      </w:r>
      <w:r w:rsidRPr="00126BBF">
        <w:rPr>
          <w:rFonts w:ascii="Palatino Linotype" w:hAnsi="Palatino Linotype"/>
        </w:rPr>
        <w:t xml:space="preserve">, en fecha </w:t>
      </w:r>
      <w:r w:rsidR="00B47B99">
        <w:rPr>
          <w:rFonts w:ascii="Palatino Linotype" w:hAnsi="Palatino Linotype"/>
        </w:rPr>
        <w:t>treinta de septiembre</w:t>
      </w:r>
      <w:r w:rsidR="00FB5390">
        <w:rPr>
          <w:rFonts w:ascii="Palatino Linotype" w:hAnsi="Palatino Linotype"/>
        </w:rPr>
        <w:t xml:space="preserve"> </w:t>
      </w:r>
      <w:r w:rsidR="00D825E1">
        <w:rPr>
          <w:rFonts w:ascii="Palatino Linotype" w:hAnsi="Palatino Linotype"/>
        </w:rPr>
        <w:t>de dos mil diecinueve</w:t>
      </w:r>
      <w:r w:rsidR="008A5787" w:rsidRPr="00126BBF">
        <w:rPr>
          <w:rFonts w:ascii="Palatino Linotype" w:hAnsi="Palatino Linotype"/>
        </w:rPr>
        <w:t xml:space="preserve">, </w:t>
      </w:r>
      <w:r w:rsidR="000D4521">
        <w:rPr>
          <w:rFonts w:ascii="Palatino Linotype" w:hAnsi="Palatino Linotype"/>
        </w:rPr>
        <w:t>la</w:t>
      </w:r>
      <w:r w:rsidR="00682F75" w:rsidRPr="00126BBF">
        <w:rPr>
          <w:rFonts w:ascii="Palatino Linotype" w:hAnsi="Palatino Linotype"/>
        </w:rPr>
        <w:t xml:space="preserve"> </w:t>
      </w:r>
      <w:r w:rsidR="00682F75" w:rsidRPr="00D825E1">
        <w:rPr>
          <w:rFonts w:ascii="Palatino Linotype" w:hAnsi="Palatino Linotype"/>
          <w:b/>
        </w:rPr>
        <w:t>Recurrente</w:t>
      </w:r>
      <w:r w:rsidRPr="00126BBF">
        <w:rPr>
          <w:rFonts w:ascii="Palatino Linotype" w:hAnsi="Palatino Linotype"/>
        </w:rPr>
        <w:t xml:space="preserve"> interpuso el recurso de revisión, el cual fue registrado</w:t>
      </w:r>
      <w:r w:rsidRPr="00126BBF">
        <w:rPr>
          <w:rFonts w:ascii="Palatino Linotype" w:hAnsi="Palatino Linotype"/>
          <w:b/>
        </w:rPr>
        <w:t xml:space="preserve"> </w:t>
      </w:r>
      <w:r w:rsidRPr="00126BBF">
        <w:rPr>
          <w:rFonts w:ascii="Palatino Linotype" w:hAnsi="Palatino Linotype"/>
        </w:rPr>
        <w:t xml:space="preserve">en el </w:t>
      </w:r>
      <w:r w:rsidR="00586008" w:rsidRPr="00126BBF">
        <w:rPr>
          <w:rFonts w:ascii="Palatino Linotype" w:hAnsi="Palatino Linotype"/>
          <w:b/>
        </w:rPr>
        <w:t>SAIMEX</w:t>
      </w:r>
      <w:r w:rsidRPr="00126BBF">
        <w:rPr>
          <w:rFonts w:ascii="Palatino Linotype" w:hAnsi="Palatino Linotype"/>
        </w:rPr>
        <w:t xml:space="preserve"> con el expediente número</w:t>
      </w:r>
      <w:r w:rsidR="00586008" w:rsidRPr="00126BBF">
        <w:rPr>
          <w:rFonts w:ascii="Palatino Linotype" w:hAnsi="Palatino Linotype"/>
        </w:rPr>
        <w:t xml:space="preserve"> </w:t>
      </w:r>
      <w:r w:rsidR="00B47B99" w:rsidRPr="00B47B99">
        <w:rPr>
          <w:rFonts w:ascii="Palatino Linotype" w:hAnsi="Palatino Linotype"/>
          <w:b/>
        </w:rPr>
        <w:t>07710/INFOEM/IP/RR/2019</w:t>
      </w:r>
      <w:r w:rsidRPr="00126BBF">
        <w:rPr>
          <w:rFonts w:ascii="Palatino Linotype" w:hAnsi="Palatino Linotype"/>
        </w:rPr>
        <w:t>, manifesta</w:t>
      </w:r>
      <w:r w:rsidR="00F13D95" w:rsidRPr="00126BBF">
        <w:rPr>
          <w:rFonts w:ascii="Palatino Linotype" w:hAnsi="Palatino Linotype"/>
        </w:rPr>
        <w:t>ndo lo siguiente</w:t>
      </w:r>
      <w:r w:rsidRPr="00126BBF">
        <w:rPr>
          <w:rFonts w:ascii="Palatino Linotype" w:hAnsi="Palatino Linotype"/>
        </w:rPr>
        <w:t>:</w:t>
      </w:r>
    </w:p>
    <w:p w14:paraId="1ADD0D17" w14:textId="77777777" w:rsidR="005E3794" w:rsidRPr="00D825E1" w:rsidRDefault="005E3794" w:rsidP="00D825E1">
      <w:pPr>
        <w:pStyle w:val="Sinespaciado"/>
      </w:pPr>
    </w:p>
    <w:p w14:paraId="2D4BF862" w14:textId="77777777" w:rsidR="001032D4" w:rsidRPr="00126BBF" w:rsidRDefault="001032D4" w:rsidP="00A71CA8">
      <w:pPr>
        <w:pStyle w:val="Sinespaciado"/>
        <w:numPr>
          <w:ilvl w:val="0"/>
          <w:numId w:val="1"/>
        </w:numPr>
        <w:jc w:val="both"/>
        <w:rPr>
          <w:rFonts w:ascii="Palatino Linotype" w:hAnsi="Palatino Linotype"/>
          <w:b/>
        </w:rPr>
      </w:pPr>
      <w:r w:rsidRPr="00126BBF">
        <w:rPr>
          <w:rFonts w:ascii="Palatino Linotype" w:hAnsi="Palatino Linotype"/>
          <w:b/>
        </w:rPr>
        <w:t>Acto Impugnado:</w:t>
      </w:r>
    </w:p>
    <w:p w14:paraId="568496F3" w14:textId="77777777" w:rsidR="001032D4" w:rsidRPr="002E47B2" w:rsidRDefault="001032D4" w:rsidP="00D825E1">
      <w:pPr>
        <w:pStyle w:val="Sinespaciado"/>
        <w:ind w:left="567" w:right="567"/>
        <w:jc w:val="both"/>
        <w:rPr>
          <w:rFonts w:ascii="Palatino Linotype" w:hAnsi="Palatino Linotype"/>
          <w:i/>
          <w:sz w:val="22"/>
          <w:szCs w:val="22"/>
        </w:rPr>
      </w:pPr>
      <w:r w:rsidRPr="002E47B2">
        <w:rPr>
          <w:rFonts w:ascii="Palatino Linotype" w:hAnsi="Palatino Linotype"/>
          <w:i/>
          <w:sz w:val="22"/>
          <w:szCs w:val="22"/>
        </w:rPr>
        <w:t>“</w:t>
      </w:r>
      <w:r w:rsidR="00B47B99" w:rsidRPr="00B47B99">
        <w:rPr>
          <w:rFonts w:ascii="Palatino Linotype" w:hAnsi="Palatino Linotype"/>
          <w:i/>
          <w:sz w:val="22"/>
          <w:szCs w:val="22"/>
        </w:rPr>
        <w:t>La respuesta incompleta</w:t>
      </w:r>
      <w:r w:rsidR="006B2FB8" w:rsidRPr="002E47B2">
        <w:rPr>
          <w:rFonts w:ascii="Palatino Linotype" w:hAnsi="Palatino Linotype"/>
          <w:i/>
          <w:sz w:val="22"/>
          <w:szCs w:val="22"/>
        </w:rPr>
        <w:t>"</w:t>
      </w:r>
      <w:r w:rsidR="000C7329" w:rsidRPr="002E47B2">
        <w:rPr>
          <w:rFonts w:ascii="Palatino Linotype" w:hAnsi="Palatino Linotype"/>
          <w:i/>
          <w:sz w:val="22"/>
          <w:szCs w:val="22"/>
        </w:rPr>
        <w:t xml:space="preserve"> (</w:t>
      </w:r>
      <w:r w:rsidR="00D44004" w:rsidRPr="002E47B2">
        <w:rPr>
          <w:rFonts w:ascii="Palatino Linotype" w:hAnsi="Palatino Linotype"/>
          <w:i/>
          <w:sz w:val="22"/>
          <w:szCs w:val="22"/>
        </w:rPr>
        <w:t>Sic</w:t>
      </w:r>
      <w:r w:rsidR="000C7329" w:rsidRPr="002E47B2">
        <w:rPr>
          <w:rFonts w:ascii="Palatino Linotype" w:hAnsi="Palatino Linotype"/>
          <w:i/>
          <w:sz w:val="22"/>
          <w:szCs w:val="22"/>
        </w:rPr>
        <w:t>)</w:t>
      </w:r>
    </w:p>
    <w:p w14:paraId="379FCFD4" w14:textId="77777777" w:rsidR="005D2E52" w:rsidRDefault="005D2E52" w:rsidP="002E47B2">
      <w:pPr>
        <w:pStyle w:val="Sinespaciado"/>
        <w:jc w:val="both"/>
        <w:rPr>
          <w:rFonts w:ascii="Palatino Linotype" w:hAnsi="Palatino Linotype"/>
          <w:b/>
        </w:rPr>
      </w:pPr>
    </w:p>
    <w:p w14:paraId="08F4D2E8" w14:textId="77777777" w:rsidR="002E47B2" w:rsidRPr="00D825E1" w:rsidRDefault="001032D4" w:rsidP="00A71CA8">
      <w:pPr>
        <w:pStyle w:val="Sinespaciado"/>
        <w:numPr>
          <w:ilvl w:val="0"/>
          <w:numId w:val="1"/>
        </w:numPr>
        <w:jc w:val="both"/>
        <w:rPr>
          <w:rFonts w:ascii="Palatino Linotype" w:hAnsi="Palatino Linotype"/>
          <w:b/>
        </w:rPr>
      </w:pPr>
      <w:r w:rsidRPr="002E47B2">
        <w:rPr>
          <w:rFonts w:ascii="Palatino Linotype" w:hAnsi="Palatino Linotype"/>
          <w:b/>
        </w:rPr>
        <w:t xml:space="preserve">Razones o Motivos de Inconformidad: </w:t>
      </w:r>
    </w:p>
    <w:p w14:paraId="334BCE6C" w14:textId="77777777" w:rsidR="001032D4" w:rsidRDefault="001032D4" w:rsidP="002E47B2">
      <w:pPr>
        <w:pStyle w:val="Sinespaciado"/>
        <w:ind w:left="567" w:right="567"/>
        <w:jc w:val="both"/>
        <w:rPr>
          <w:rFonts w:ascii="Palatino Linotype" w:hAnsi="Palatino Linotype"/>
          <w:i/>
          <w:sz w:val="22"/>
          <w:szCs w:val="22"/>
        </w:rPr>
      </w:pPr>
      <w:r w:rsidRPr="002E47B2">
        <w:rPr>
          <w:rFonts w:ascii="Palatino Linotype" w:hAnsi="Palatino Linotype"/>
          <w:i/>
          <w:sz w:val="22"/>
          <w:szCs w:val="22"/>
        </w:rPr>
        <w:t>“</w:t>
      </w:r>
      <w:r w:rsidR="00B47B99" w:rsidRPr="00B47B99">
        <w:rPr>
          <w:rFonts w:ascii="Palatino Linotype" w:hAnsi="Palatino Linotype"/>
          <w:i/>
          <w:sz w:val="22"/>
          <w:szCs w:val="22"/>
        </w:rPr>
        <w:t xml:space="preserve">El ayuntamiento no entrega la </w:t>
      </w:r>
      <w:proofErr w:type="spellStart"/>
      <w:r w:rsidR="00B47B99" w:rsidRPr="00B47B99">
        <w:rPr>
          <w:rFonts w:ascii="Palatino Linotype" w:hAnsi="Palatino Linotype"/>
          <w:i/>
          <w:sz w:val="22"/>
          <w:szCs w:val="22"/>
        </w:rPr>
        <w:t>informacion</w:t>
      </w:r>
      <w:proofErr w:type="spellEnd"/>
      <w:r w:rsidR="00B47B99" w:rsidRPr="00B47B99">
        <w:rPr>
          <w:rFonts w:ascii="Palatino Linotype" w:hAnsi="Palatino Linotype"/>
          <w:i/>
          <w:sz w:val="22"/>
          <w:szCs w:val="22"/>
        </w:rPr>
        <w:t xml:space="preserve"> solicitada, respecto de las </w:t>
      </w:r>
      <w:proofErr w:type="spellStart"/>
      <w:r w:rsidR="00B47B99" w:rsidRPr="00B47B99">
        <w:rPr>
          <w:rFonts w:ascii="Palatino Linotype" w:hAnsi="Palatino Linotype"/>
          <w:i/>
          <w:sz w:val="22"/>
          <w:szCs w:val="22"/>
        </w:rPr>
        <w:t>evalucaiones</w:t>
      </w:r>
      <w:proofErr w:type="spellEnd"/>
      <w:r w:rsidR="00B47B99" w:rsidRPr="00B47B99">
        <w:rPr>
          <w:rFonts w:ascii="Palatino Linotype" w:hAnsi="Palatino Linotype"/>
          <w:i/>
          <w:sz w:val="22"/>
          <w:szCs w:val="22"/>
        </w:rPr>
        <w:t xml:space="preserve"> de control de confianza, se </w:t>
      </w:r>
      <w:proofErr w:type="spellStart"/>
      <w:r w:rsidR="00B47B99" w:rsidRPr="00B47B99">
        <w:rPr>
          <w:rFonts w:ascii="Palatino Linotype" w:hAnsi="Palatino Linotype"/>
          <w:i/>
          <w:sz w:val="22"/>
          <w:szCs w:val="22"/>
        </w:rPr>
        <w:t>solicito</w:t>
      </w:r>
      <w:proofErr w:type="spellEnd"/>
      <w:r w:rsidR="00B47B99" w:rsidRPr="00B47B99">
        <w:rPr>
          <w:rFonts w:ascii="Palatino Linotype" w:hAnsi="Palatino Linotype"/>
          <w:i/>
          <w:sz w:val="22"/>
          <w:szCs w:val="22"/>
        </w:rPr>
        <w:t xml:space="preserve"> el parte de novedades del 16, 17, 18, 19 y 20 de agosto de 2019, me entregan un extracto de </w:t>
      </w:r>
      <w:proofErr w:type="spellStart"/>
      <w:r w:rsidR="00B47B99" w:rsidRPr="00B47B99">
        <w:rPr>
          <w:rFonts w:ascii="Palatino Linotype" w:hAnsi="Palatino Linotype"/>
          <w:i/>
          <w:sz w:val="22"/>
          <w:szCs w:val="22"/>
        </w:rPr>
        <w:t>algun</w:t>
      </w:r>
      <w:proofErr w:type="spellEnd"/>
      <w:r w:rsidR="00B47B99" w:rsidRPr="00B47B99">
        <w:rPr>
          <w:rFonts w:ascii="Palatino Linotype" w:hAnsi="Palatino Linotype"/>
          <w:i/>
          <w:sz w:val="22"/>
          <w:szCs w:val="22"/>
        </w:rPr>
        <w:t xml:space="preserve"> documento, sin certeza del que </w:t>
      </w:r>
      <w:proofErr w:type="spellStart"/>
      <w:r w:rsidR="00B47B99" w:rsidRPr="00B47B99">
        <w:rPr>
          <w:rFonts w:ascii="Palatino Linotype" w:hAnsi="Palatino Linotype"/>
          <w:i/>
          <w:sz w:val="22"/>
          <w:szCs w:val="22"/>
        </w:rPr>
        <w:t>se</w:t>
      </w:r>
      <w:proofErr w:type="spellEnd"/>
      <w:r w:rsidR="00B47B99" w:rsidRPr="00B47B99">
        <w:rPr>
          <w:rFonts w:ascii="Palatino Linotype" w:hAnsi="Palatino Linotype"/>
          <w:i/>
          <w:sz w:val="22"/>
          <w:szCs w:val="22"/>
        </w:rPr>
        <w:t xml:space="preserve"> el que solicite, no entregan </w:t>
      </w:r>
      <w:proofErr w:type="spellStart"/>
      <w:r w:rsidR="00B47B99" w:rsidRPr="00B47B99">
        <w:rPr>
          <w:rFonts w:ascii="Palatino Linotype" w:hAnsi="Palatino Linotype"/>
          <w:i/>
          <w:sz w:val="22"/>
          <w:szCs w:val="22"/>
        </w:rPr>
        <w:t>justificacion</w:t>
      </w:r>
      <w:proofErr w:type="spellEnd"/>
      <w:r w:rsidR="00B47B99" w:rsidRPr="00B47B99">
        <w:rPr>
          <w:rFonts w:ascii="Palatino Linotype" w:hAnsi="Palatino Linotype"/>
          <w:i/>
          <w:sz w:val="22"/>
          <w:szCs w:val="22"/>
        </w:rPr>
        <w:t xml:space="preserve"> de las razones para no entregarlos, tampoco entrega copia de licencias de </w:t>
      </w:r>
      <w:proofErr w:type="spellStart"/>
      <w:r w:rsidR="00B47B99" w:rsidRPr="00B47B99">
        <w:rPr>
          <w:rFonts w:ascii="Palatino Linotype" w:hAnsi="Palatino Linotype"/>
          <w:i/>
          <w:sz w:val="22"/>
          <w:szCs w:val="22"/>
        </w:rPr>
        <w:t>portacion</w:t>
      </w:r>
      <w:proofErr w:type="spellEnd"/>
      <w:r w:rsidR="00B47B99" w:rsidRPr="00B47B99">
        <w:rPr>
          <w:rFonts w:ascii="Palatino Linotype" w:hAnsi="Palatino Linotype"/>
          <w:i/>
          <w:sz w:val="22"/>
          <w:szCs w:val="22"/>
        </w:rPr>
        <w:t xml:space="preserve"> de arma, de forma adicional </w:t>
      </w:r>
      <w:proofErr w:type="spellStart"/>
      <w:r w:rsidR="00B47B99" w:rsidRPr="00B47B99">
        <w:rPr>
          <w:rFonts w:ascii="Palatino Linotype" w:hAnsi="Palatino Linotype"/>
          <w:i/>
          <w:sz w:val="22"/>
          <w:szCs w:val="22"/>
        </w:rPr>
        <w:t>imdica</w:t>
      </w:r>
      <w:proofErr w:type="spellEnd"/>
      <w:r w:rsidR="00B47B99" w:rsidRPr="00B47B99">
        <w:rPr>
          <w:rFonts w:ascii="Palatino Linotype" w:hAnsi="Palatino Linotype"/>
          <w:i/>
          <w:sz w:val="22"/>
          <w:szCs w:val="22"/>
        </w:rPr>
        <w:t xml:space="preserve"> que no existe subdirector de </w:t>
      </w:r>
      <w:proofErr w:type="spellStart"/>
      <w:r w:rsidR="00B47B99" w:rsidRPr="00B47B99">
        <w:rPr>
          <w:rFonts w:ascii="Palatino Linotype" w:hAnsi="Palatino Linotype"/>
          <w:i/>
          <w:sz w:val="22"/>
          <w:szCs w:val="22"/>
        </w:rPr>
        <w:t>policia</w:t>
      </w:r>
      <w:proofErr w:type="spellEnd"/>
      <w:r w:rsidR="00B47B99" w:rsidRPr="00B47B99">
        <w:rPr>
          <w:rFonts w:ascii="Palatino Linotype" w:hAnsi="Palatino Linotype"/>
          <w:i/>
          <w:sz w:val="22"/>
          <w:szCs w:val="22"/>
        </w:rPr>
        <w:t xml:space="preserve"> pero en una </w:t>
      </w:r>
      <w:proofErr w:type="spellStart"/>
      <w:r w:rsidR="00B47B99" w:rsidRPr="00B47B99">
        <w:rPr>
          <w:rFonts w:ascii="Palatino Linotype" w:hAnsi="Palatino Linotype"/>
          <w:i/>
          <w:sz w:val="22"/>
          <w:szCs w:val="22"/>
        </w:rPr>
        <w:t>revision</w:t>
      </w:r>
      <w:proofErr w:type="spellEnd"/>
      <w:r w:rsidR="00B47B99" w:rsidRPr="00B47B99">
        <w:rPr>
          <w:rFonts w:ascii="Palatino Linotype" w:hAnsi="Palatino Linotype"/>
          <w:i/>
          <w:sz w:val="22"/>
          <w:szCs w:val="22"/>
        </w:rPr>
        <w:t xml:space="preserve"> se </w:t>
      </w:r>
      <w:proofErr w:type="spellStart"/>
      <w:r w:rsidR="00B47B99" w:rsidRPr="00B47B99">
        <w:rPr>
          <w:rFonts w:ascii="Palatino Linotype" w:hAnsi="Palatino Linotype"/>
          <w:i/>
          <w:sz w:val="22"/>
          <w:szCs w:val="22"/>
        </w:rPr>
        <w:t>identifico</w:t>
      </w:r>
      <w:proofErr w:type="spellEnd"/>
      <w:r w:rsidR="00B47B99" w:rsidRPr="00B47B99">
        <w:rPr>
          <w:rFonts w:ascii="Palatino Linotype" w:hAnsi="Palatino Linotype"/>
          <w:i/>
          <w:sz w:val="22"/>
          <w:szCs w:val="22"/>
        </w:rPr>
        <w:t xml:space="preserve"> conmigo el Comandante Honorio quien dijo ser Subdirector de </w:t>
      </w:r>
      <w:proofErr w:type="spellStart"/>
      <w:r w:rsidR="00B47B99" w:rsidRPr="00B47B99">
        <w:rPr>
          <w:rFonts w:ascii="Palatino Linotype" w:hAnsi="Palatino Linotype"/>
          <w:i/>
          <w:sz w:val="22"/>
          <w:szCs w:val="22"/>
        </w:rPr>
        <w:t>Policia</w:t>
      </w:r>
      <w:proofErr w:type="spellEnd"/>
      <w:r w:rsidR="00B47B99" w:rsidRPr="00B47B99">
        <w:rPr>
          <w:rFonts w:ascii="Palatino Linotype" w:hAnsi="Palatino Linotype"/>
          <w:i/>
          <w:sz w:val="22"/>
          <w:szCs w:val="22"/>
        </w:rPr>
        <w:t xml:space="preserve"> Municipal de Temascalcingo.</w:t>
      </w:r>
      <w:r w:rsidR="002D5206" w:rsidRPr="002E47B2">
        <w:rPr>
          <w:rFonts w:ascii="Palatino Linotype" w:hAnsi="Palatino Linotype"/>
          <w:i/>
          <w:sz w:val="22"/>
          <w:szCs w:val="22"/>
        </w:rPr>
        <w:t>”</w:t>
      </w:r>
      <w:r w:rsidR="00673FFA" w:rsidRPr="002E47B2">
        <w:rPr>
          <w:rFonts w:ascii="Palatino Linotype" w:hAnsi="Palatino Linotype"/>
          <w:i/>
          <w:sz w:val="22"/>
          <w:szCs w:val="22"/>
        </w:rPr>
        <w:t xml:space="preserve"> (</w:t>
      </w:r>
      <w:r w:rsidR="00D44004" w:rsidRPr="002E47B2">
        <w:rPr>
          <w:rFonts w:ascii="Palatino Linotype" w:hAnsi="Palatino Linotype"/>
          <w:i/>
          <w:sz w:val="22"/>
          <w:szCs w:val="22"/>
        </w:rPr>
        <w:t>Sic</w:t>
      </w:r>
      <w:r w:rsidR="00673FFA" w:rsidRPr="002E47B2">
        <w:rPr>
          <w:rFonts w:ascii="Palatino Linotype" w:hAnsi="Palatino Linotype"/>
          <w:i/>
          <w:sz w:val="22"/>
          <w:szCs w:val="22"/>
        </w:rPr>
        <w:t>)</w:t>
      </w:r>
    </w:p>
    <w:p w14:paraId="7E3ACB4A" w14:textId="77777777" w:rsidR="009F402E" w:rsidRPr="002E47B2" w:rsidRDefault="009F402E" w:rsidP="002E47B2">
      <w:pPr>
        <w:pStyle w:val="Sinespaciado"/>
        <w:ind w:left="567" w:right="567"/>
        <w:jc w:val="both"/>
        <w:rPr>
          <w:rFonts w:ascii="Palatino Linotype" w:hAnsi="Palatino Linotype"/>
          <w:i/>
          <w:sz w:val="22"/>
          <w:szCs w:val="22"/>
        </w:rPr>
      </w:pPr>
    </w:p>
    <w:p w14:paraId="3095CFB8" w14:textId="77777777" w:rsidR="005365F2" w:rsidRPr="00D825E1" w:rsidRDefault="005365F2" w:rsidP="00D825E1">
      <w:pPr>
        <w:rPr>
          <w:sz w:val="32"/>
        </w:rPr>
      </w:pPr>
    </w:p>
    <w:p w14:paraId="7E4E86CE" w14:textId="77777777" w:rsidR="000B518A" w:rsidRPr="00D825E1" w:rsidRDefault="000B518A" w:rsidP="002E47B2">
      <w:pPr>
        <w:pStyle w:val="Sinespaciado"/>
        <w:spacing w:line="360" w:lineRule="auto"/>
        <w:jc w:val="both"/>
        <w:rPr>
          <w:rFonts w:ascii="Palatino Linotype" w:hAnsi="Palatino Linotype"/>
          <w:b/>
          <w:sz w:val="28"/>
          <w:szCs w:val="26"/>
        </w:rPr>
      </w:pPr>
      <w:r w:rsidRPr="00D825E1">
        <w:rPr>
          <w:rFonts w:ascii="Palatino Linotype" w:hAnsi="Palatino Linotype"/>
          <w:b/>
          <w:sz w:val="28"/>
          <w:szCs w:val="26"/>
        </w:rPr>
        <w:t>CUARTO. Del turno del recurso de revisión.</w:t>
      </w:r>
    </w:p>
    <w:p w14:paraId="2596792F" w14:textId="77777777" w:rsidR="001032D4" w:rsidRDefault="00180293" w:rsidP="002E47B2">
      <w:pPr>
        <w:pStyle w:val="Sinespaciado"/>
        <w:spacing w:line="360" w:lineRule="auto"/>
        <w:jc w:val="both"/>
        <w:rPr>
          <w:rFonts w:ascii="Palatino Linotype" w:hAnsi="Palatino Linotype"/>
        </w:rPr>
      </w:pPr>
      <w:r w:rsidRPr="002E47B2">
        <w:rPr>
          <w:rFonts w:ascii="Palatino Linotype" w:hAnsi="Palatino Linotype"/>
        </w:rPr>
        <w:t>El m</w:t>
      </w:r>
      <w:r w:rsidR="001032D4" w:rsidRPr="002E47B2">
        <w:rPr>
          <w:rFonts w:ascii="Palatino Linotype" w:hAnsi="Palatino Linotype"/>
        </w:rPr>
        <w:t xml:space="preserve">edio de impugnación le fue turnado a la Comisionada Zulema Martínez Sánchez, </w:t>
      </w:r>
      <w:r w:rsidR="00832A32" w:rsidRPr="002E47B2">
        <w:rPr>
          <w:rFonts w:ascii="Palatino Linotype" w:hAnsi="Palatino Linotype"/>
        </w:rPr>
        <w:t xml:space="preserve">en términos del </w:t>
      </w:r>
      <w:r w:rsidR="00C27D1B" w:rsidRPr="002E47B2">
        <w:rPr>
          <w:rFonts w:ascii="Palatino Linotype" w:hAnsi="Palatino Linotype"/>
        </w:rPr>
        <w:t>numeral</w:t>
      </w:r>
      <w:r w:rsidR="00832A32" w:rsidRPr="002E47B2">
        <w:rPr>
          <w:rFonts w:ascii="Palatino Linotype" w:hAnsi="Palatino Linotype"/>
        </w:rPr>
        <w:t xml:space="preserve"> 185</w:t>
      </w:r>
      <w:r w:rsidR="00D825E1">
        <w:rPr>
          <w:rFonts w:ascii="Palatino Linotype" w:hAnsi="Palatino Linotype"/>
        </w:rPr>
        <w:t>,</w:t>
      </w:r>
      <w:r w:rsidR="00832A32" w:rsidRPr="002E47B2">
        <w:rPr>
          <w:rFonts w:ascii="Palatino Linotype" w:hAnsi="Palatino Linotype"/>
        </w:rPr>
        <w:t xml:space="preserve"> fracción I</w:t>
      </w:r>
      <w:r w:rsidR="00D825E1">
        <w:rPr>
          <w:rFonts w:ascii="Palatino Linotype" w:hAnsi="Palatino Linotype"/>
        </w:rPr>
        <w:t>,</w:t>
      </w:r>
      <w:r w:rsidR="00832A32" w:rsidRPr="002E47B2">
        <w:rPr>
          <w:rFonts w:ascii="Palatino Linotype" w:hAnsi="Palatino Linotype"/>
        </w:rPr>
        <w:t xml:space="preserve"> de la Ley de Transparencia y Acceso a la Información Pública del Estado de México y Municipios, </w:t>
      </w:r>
      <w:r w:rsidR="000C7329" w:rsidRPr="002E47B2">
        <w:rPr>
          <w:rFonts w:ascii="Palatino Linotype" w:hAnsi="Palatino Linotype"/>
        </w:rPr>
        <w:t>el cual</w:t>
      </w:r>
      <w:r w:rsidRPr="002E47B2">
        <w:rPr>
          <w:rFonts w:ascii="Palatino Linotype" w:hAnsi="Palatino Linotype"/>
        </w:rPr>
        <w:t>,</w:t>
      </w:r>
      <w:r w:rsidR="00832A32" w:rsidRPr="002E47B2">
        <w:rPr>
          <w:rFonts w:ascii="Palatino Linotype" w:hAnsi="Palatino Linotype"/>
        </w:rPr>
        <w:t xml:space="preserve"> en fecha </w:t>
      </w:r>
      <w:proofErr w:type="spellStart"/>
      <w:r w:rsidR="00CA16E5">
        <w:rPr>
          <w:rFonts w:ascii="Palatino Linotype" w:hAnsi="Palatino Linotype"/>
        </w:rPr>
        <w:t>v</w:t>
      </w:r>
      <w:r w:rsidR="009F402E">
        <w:rPr>
          <w:rFonts w:ascii="Palatino Linotype" w:hAnsi="Palatino Linotype"/>
        </w:rPr>
        <w:t>cuatro</w:t>
      </w:r>
      <w:proofErr w:type="spellEnd"/>
      <w:r w:rsidR="009F402E">
        <w:rPr>
          <w:rFonts w:ascii="Palatino Linotype" w:hAnsi="Palatino Linotype"/>
        </w:rPr>
        <w:t xml:space="preserve"> de octubre</w:t>
      </w:r>
      <w:r w:rsidR="00D825E1">
        <w:rPr>
          <w:rFonts w:ascii="Palatino Linotype" w:hAnsi="Palatino Linotype"/>
        </w:rPr>
        <w:t xml:space="preserve"> de dos mil diecinueve</w:t>
      </w:r>
      <w:r w:rsidR="00832A32" w:rsidRPr="002E47B2">
        <w:rPr>
          <w:rFonts w:ascii="Palatino Linotype" w:hAnsi="Palatino Linotype"/>
        </w:rPr>
        <w:t>, se admitió en la vía interpuesta, poni</w:t>
      </w:r>
      <w:r w:rsidRPr="002E47B2">
        <w:rPr>
          <w:rFonts w:ascii="Palatino Linotype" w:hAnsi="Palatino Linotype"/>
        </w:rPr>
        <w:t>e</w:t>
      </w:r>
      <w:r w:rsidR="00832A32" w:rsidRPr="002E47B2">
        <w:rPr>
          <w:rFonts w:ascii="Palatino Linotype" w:hAnsi="Palatino Linotype"/>
        </w:rPr>
        <w:t xml:space="preserve">ndo </w:t>
      </w:r>
      <w:r w:rsidRPr="002E47B2">
        <w:rPr>
          <w:rFonts w:ascii="Palatino Linotype" w:hAnsi="Palatino Linotype"/>
        </w:rPr>
        <w:t xml:space="preserve">el expediente </w:t>
      </w:r>
      <w:r w:rsidR="00832A32" w:rsidRPr="002E47B2">
        <w:rPr>
          <w:rFonts w:ascii="Palatino Linotype" w:hAnsi="Palatino Linotype"/>
        </w:rPr>
        <w:t>a disposición de las partes para que, en un plazo máximo de siete días, manifestaran lo que a su derecho corresponda a efecto de ofrecer pruebas, informe justificado y presentar alegatos, con fundamento en el artículo 185</w:t>
      </w:r>
      <w:r w:rsidR="00D825E1">
        <w:rPr>
          <w:rFonts w:ascii="Palatino Linotype" w:hAnsi="Palatino Linotype"/>
        </w:rPr>
        <w:t>,</w:t>
      </w:r>
      <w:r w:rsidR="00832A32" w:rsidRPr="002E47B2">
        <w:rPr>
          <w:rFonts w:ascii="Palatino Linotype" w:hAnsi="Palatino Linotype"/>
        </w:rPr>
        <w:t xml:space="preserve"> fracciones I, II y IV</w:t>
      </w:r>
      <w:r w:rsidR="00D825E1">
        <w:rPr>
          <w:rFonts w:ascii="Palatino Linotype" w:hAnsi="Palatino Linotype"/>
        </w:rPr>
        <w:t>,</w:t>
      </w:r>
      <w:r w:rsidR="00832A32" w:rsidRPr="002E47B2">
        <w:rPr>
          <w:rFonts w:ascii="Palatino Linotype" w:hAnsi="Palatino Linotype"/>
        </w:rPr>
        <w:t xml:space="preserve"> de la Ley de Transparencia y Acceso a la Información Pública del Estado de México y Municipios.</w:t>
      </w:r>
    </w:p>
    <w:p w14:paraId="18B3CCBB" w14:textId="77777777" w:rsidR="009F402E" w:rsidRPr="002E47B2" w:rsidRDefault="009F402E" w:rsidP="002E47B2">
      <w:pPr>
        <w:pStyle w:val="Sinespaciado"/>
        <w:spacing w:line="360" w:lineRule="auto"/>
        <w:jc w:val="both"/>
        <w:rPr>
          <w:rFonts w:ascii="Palatino Linotype" w:hAnsi="Palatino Linotype"/>
        </w:rPr>
      </w:pPr>
    </w:p>
    <w:p w14:paraId="44C1CE71" w14:textId="77777777" w:rsidR="006B2FB8" w:rsidRDefault="006B2FB8" w:rsidP="002E47B2">
      <w:pPr>
        <w:pStyle w:val="Sinespaciado"/>
        <w:spacing w:line="360" w:lineRule="auto"/>
        <w:jc w:val="both"/>
        <w:rPr>
          <w:rFonts w:ascii="Palatino Linotype" w:hAnsi="Palatino Linotype"/>
        </w:rPr>
      </w:pPr>
    </w:p>
    <w:p w14:paraId="5A199AD8" w14:textId="77777777" w:rsidR="000B518A" w:rsidRPr="00D825E1" w:rsidRDefault="000B518A" w:rsidP="002E47B2">
      <w:pPr>
        <w:pStyle w:val="Sinespaciado"/>
        <w:spacing w:line="360" w:lineRule="auto"/>
        <w:jc w:val="both"/>
        <w:rPr>
          <w:rFonts w:ascii="Palatino Linotype" w:hAnsi="Palatino Linotype"/>
          <w:b/>
          <w:sz w:val="28"/>
          <w:szCs w:val="26"/>
        </w:rPr>
      </w:pPr>
      <w:r w:rsidRPr="00D825E1">
        <w:rPr>
          <w:rFonts w:ascii="Palatino Linotype" w:hAnsi="Palatino Linotype"/>
          <w:b/>
          <w:sz w:val="28"/>
          <w:szCs w:val="26"/>
        </w:rPr>
        <w:lastRenderedPageBreak/>
        <w:t>QUINTO. De la etapa de instrucción.</w:t>
      </w:r>
    </w:p>
    <w:p w14:paraId="2356297C" w14:textId="77777777" w:rsidR="009F402E" w:rsidRPr="009F402E" w:rsidRDefault="009F402E" w:rsidP="009F402E">
      <w:pPr>
        <w:spacing w:after="0" w:line="360" w:lineRule="auto"/>
        <w:jc w:val="both"/>
        <w:rPr>
          <w:rFonts w:ascii="Palatino Linotype" w:eastAsia="Calibri" w:hAnsi="Palatino Linotype" w:cs="Arial"/>
          <w:sz w:val="24"/>
          <w:szCs w:val="24"/>
        </w:rPr>
      </w:pPr>
      <w:r w:rsidRPr="009F402E">
        <w:rPr>
          <w:rFonts w:ascii="Palatino Linotype" w:eastAsia="Calibri" w:hAnsi="Palatino Linotype" w:cs="Arial"/>
          <w:sz w:val="24"/>
          <w:szCs w:val="24"/>
        </w:rPr>
        <w:t xml:space="preserve">Así, una vez abierta la etapa de instrucción, en el sumario se observa que el </w:t>
      </w:r>
      <w:r w:rsidRPr="009F402E">
        <w:rPr>
          <w:rFonts w:ascii="Palatino Linotype" w:eastAsia="Calibri" w:hAnsi="Palatino Linotype" w:cs="Arial"/>
          <w:b/>
          <w:sz w:val="24"/>
          <w:szCs w:val="24"/>
        </w:rPr>
        <w:t>Sujeto Obligado</w:t>
      </w:r>
      <w:r w:rsidRPr="009F402E">
        <w:rPr>
          <w:rFonts w:ascii="Palatino Linotype" w:eastAsia="Calibri" w:hAnsi="Palatino Linotype" w:cs="Arial"/>
          <w:sz w:val="24"/>
          <w:szCs w:val="24"/>
        </w:rPr>
        <w:t xml:space="preserve"> rindió su informe justificado en fecha </w:t>
      </w:r>
      <w:r>
        <w:rPr>
          <w:rFonts w:ascii="Palatino Linotype" w:eastAsia="Calibri" w:hAnsi="Palatino Linotype" w:cs="Arial"/>
          <w:sz w:val="24"/>
          <w:szCs w:val="24"/>
        </w:rPr>
        <w:t>diez de octubre</w:t>
      </w:r>
      <w:r w:rsidRPr="009F402E">
        <w:rPr>
          <w:rFonts w:ascii="Palatino Linotype" w:eastAsia="Calibri" w:hAnsi="Palatino Linotype" w:cs="Arial"/>
          <w:sz w:val="24"/>
          <w:szCs w:val="24"/>
        </w:rPr>
        <w:t xml:space="preserve"> del presente año, a través de </w:t>
      </w:r>
      <w:r>
        <w:rPr>
          <w:rFonts w:ascii="Palatino Linotype" w:eastAsia="Calibri" w:hAnsi="Palatino Linotype" w:cs="Arial"/>
          <w:sz w:val="24"/>
          <w:szCs w:val="24"/>
        </w:rPr>
        <w:t>un</w:t>
      </w:r>
      <w:r w:rsidRPr="009F402E">
        <w:rPr>
          <w:rFonts w:ascii="Palatino Linotype" w:eastAsia="Calibri" w:hAnsi="Palatino Linotype" w:cs="Arial"/>
          <w:sz w:val="24"/>
          <w:szCs w:val="24"/>
        </w:rPr>
        <w:t xml:space="preserve"> archivo electrónico</w:t>
      </w:r>
      <w:r>
        <w:rPr>
          <w:rFonts w:ascii="Palatino Linotype" w:eastAsia="Calibri" w:hAnsi="Palatino Linotype" w:cs="Arial"/>
          <w:sz w:val="24"/>
          <w:szCs w:val="24"/>
        </w:rPr>
        <w:t>,</w:t>
      </w:r>
      <w:r w:rsidRPr="009F402E">
        <w:rPr>
          <w:rFonts w:ascii="Palatino Linotype" w:eastAsia="Calibri" w:hAnsi="Palatino Linotype" w:cs="Arial"/>
          <w:sz w:val="24"/>
          <w:szCs w:val="24"/>
        </w:rPr>
        <w:t xml:space="preserve"> mismo con </w:t>
      </w:r>
      <w:r>
        <w:rPr>
          <w:rFonts w:ascii="Palatino Linotype" w:eastAsia="Calibri" w:hAnsi="Palatino Linotype" w:cs="Arial"/>
          <w:sz w:val="24"/>
          <w:szCs w:val="24"/>
        </w:rPr>
        <w:t>el</w:t>
      </w:r>
      <w:r w:rsidRPr="009F402E">
        <w:rPr>
          <w:rFonts w:ascii="Palatino Linotype" w:eastAsia="Calibri" w:hAnsi="Palatino Linotype" w:cs="Arial"/>
          <w:sz w:val="24"/>
          <w:szCs w:val="24"/>
        </w:rPr>
        <w:t xml:space="preserve"> cual ratifica su respuesta inicial, por lo que al no actualizar la fracción III del artículo 185 de la Ley de Transparencia local, no se puso a la vista del particular, aunado a que contiene datos que se consideran sensibles, los cuales no se testaron.</w:t>
      </w:r>
    </w:p>
    <w:p w14:paraId="3B824BCB" w14:textId="77777777" w:rsidR="009F402E" w:rsidRPr="009F402E" w:rsidRDefault="009F402E" w:rsidP="009F402E">
      <w:pPr>
        <w:spacing w:after="0" w:line="360" w:lineRule="auto"/>
        <w:jc w:val="both"/>
        <w:rPr>
          <w:rFonts w:ascii="Palatino Linotype" w:eastAsia="Calibri" w:hAnsi="Palatino Linotype" w:cs="Arial"/>
          <w:sz w:val="24"/>
          <w:szCs w:val="24"/>
        </w:rPr>
      </w:pPr>
    </w:p>
    <w:p w14:paraId="10A28B1B" w14:textId="77777777" w:rsidR="009F402E" w:rsidRPr="009F402E" w:rsidRDefault="009F402E" w:rsidP="009F402E">
      <w:pPr>
        <w:spacing w:after="0" w:line="360" w:lineRule="auto"/>
        <w:jc w:val="both"/>
        <w:rPr>
          <w:rFonts w:ascii="Palatino Linotype" w:eastAsia="Calibri" w:hAnsi="Palatino Linotype" w:cs="Arial"/>
          <w:sz w:val="24"/>
          <w:szCs w:val="24"/>
        </w:rPr>
      </w:pPr>
      <w:r w:rsidRPr="009F402E">
        <w:rPr>
          <w:rFonts w:ascii="Palatino Linotype" w:eastAsia="Calibri" w:hAnsi="Palatino Linotype" w:cs="Arial"/>
          <w:sz w:val="24"/>
          <w:szCs w:val="24"/>
        </w:rPr>
        <w:t>Así mismo se hace constar qu</w:t>
      </w:r>
      <w:r>
        <w:rPr>
          <w:rFonts w:ascii="Palatino Linotype" w:eastAsia="Calibri" w:hAnsi="Palatino Linotype" w:cs="Arial"/>
          <w:sz w:val="24"/>
          <w:szCs w:val="24"/>
        </w:rPr>
        <w:t>e la</w:t>
      </w:r>
      <w:r w:rsidRPr="009F402E">
        <w:rPr>
          <w:rFonts w:ascii="Palatino Linotype" w:eastAsia="Calibri" w:hAnsi="Palatino Linotype" w:cs="Arial"/>
          <w:b/>
          <w:sz w:val="24"/>
          <w:szCs w:val="24"/>
        </w:rPr>
        <w:t xml:space="preserve"> Recurrente </w:t>
      </w:r>
      <w:r w:rsidRPr="009F402E">
        <w:rPr>
          <w:rFonts w:ascii="Palatino Linotype" w:eastAsia="Calibri" w:hAnsi="Palatino Linotype" w:cs="Arial"/>
          <w:sz w:val="24"/>
          <w:szCs w:val="24"/>
        </w:rPr>
        <w:t>no rindió manifestación alguna, de igual manera se puede apreciar que no se llevaron a cabo audiencias durante la sustanciación del recurso de revisión, ni se ofrecieron pruebas por parte de</w:t>
      </w:r>
      <w:r>
        <w:rPr>
          <w:rFonts w:ascii="Palatino Linotype" w:eastAsia="Calibri" w:hAnsi="Palatino Linotype" w:cs="Arial"/>
          <w:sz w:val="24"/>
          <w:szCs w:val="24"/>
        </w:rPr>
        <w:t xml:space="preserve"> la</w:t>
      </w:r>
      <w:r w:rsidRPr="009F402E">
        <w:rPr>
          <w:rFonts w:ascii="Palatino Linotype" w:eastAsia="Calibri" w:hAnsi="Palatino Linotype" w:cs="Arial"/>
          <w:sz w:val="24"/>
          <w:szCs w:val="24"/>
        </w:rPr>
        <w:t xml:space="preserve"> </w:t>
      </w:r>
      <w:r w:rsidRPr="009F402E">
        <w:rPr>
          <w:rFonts w:ascii="Palatino Linotype" w:eastAsia="Calibri" w:hAnsi="Palatino Linotype" w:cs="Arial"/>
          <w:b/>
          <w:sz w:val="24"/>
          <w:szCs w:val="24"/>
        </w:rPr>
        <w:t>Recurrente</w:t>
      </w:r>
      <w:r w:rsidRPr="009F402E">
        <w:rPr>
          <w:rFonts w:ascii="Palatino Linotype" w:eastAsia="Calibri" w:hAnsi="Palatino Linotype" w:cs="Arial"/>
          <w:sz w:val="24"/>
          <w:szCs w:val="24"/>
        </w:rPr>
        <w:t>; todo lo anterior en términos de los artículos 185 fracción IV y 195 de la Ley de Transparencia y Acceso a la Información Pública del Estado de México y Municipios.</w:t>
      </w:r>
    </w:p>
    <w:p w14:paraId="46BF54EA" w14:textId="77777777" w:rsidR="009F402E" w:rsidRPr="009F402E" w:rsidRDefault="009F402E" w:rsidP="009F402E">
      <w:pPr>
        <w:spacing w:after="0" w:line="360" w:lineRule="auto"/>
        <w:jc w:val="both"/>
        <w:rPr>
          <w:rFonts w:ascii="Palatino Linotype" w:eastAsia="Calibri" w:hAnsi="Palatino Linotype" w:cs="Arial"/>
          <w:sz w:val="24"/>
          <w:szCs w:val="24"/>
        </w:rPr>
      </w:pPr>
    </w:p>
    <w:p w14:paraId="35296123" w14:textId="77777777" w:rsidR="009F402E" w:rsidRDefault="009F402E" w:rsidP="009F402E">
      <w:pPr>
        <w:spacing w:after="0" w:line="360" w:lineRule="auto"/>
        <w:jc w:val="both"/>
        <w:rPr>
          <w:rFonts w:ascii="Palatino Linotype" w:eastAsia="Calibri" w:hAnsi="Palatino Linotype" w:cs="Arial"/>
          <w:sz w:val="24"/>
          <w:szCs w:val="24"/>
        </w:rPr>
      </w:pPr>
      <w:r w:rsidRPr="009F402E">
        <w:rPr>
          <w:rFonts w:ascii="Palatino Linotype" w:eastAsia="Calibri"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Pr>
          <w:rFonts w:ascii="Palatino Linotype" w:eastAsia="Calibri" w:hAnsi="Palatino Linotype" w:cs="Arial"/>
          <w:sz w:val="24"/>
          <w:szCs w:val="24"/>
        </w:rPr>
        <w:t>veintinueve de octubre</w:t>
      </w:r>
      <w:r w:rsidRPr="009F402E">
        <w:rPr>
          <w:rFonts w:ascii="Palatino Linotype" w:eastAsia="Calibri" w:hAnsi="Palatino Linotype" w:cs="Arial"/>
          <w:sz w:val="24"/>
          <w:szCs w:val="24"/>
        </w:rPr>
        <w:t xml:space="preserve"> del presente año, en términos del artículo 185 fracción VI de la Ley de Transparencia y Acceso a la Información Pública del Estado de México y Municipios, ordenándose turnar el expediente a la resolución que en derecho proceda.</w:t>
      </w:r>
    </w:p>
    <w:p w14:paraId="0F80442C" w14:textId="77777777" w:rsidR="009F402E" w:rsidRPr="009F402E" w:rsidRDefault="009F402E" w:rsidP="009F402E">
      <w:pPr>
        <w:spacing w:after="0" w:line="360" w:lineRule="auto"/>
        <w:jc w:val="both"/>
        <w:rPr>
          <w:rFonts w:ascii="Palatino Linotype" w:eastAsia="Calibri" w:hAnsi="Palatino Linotype" w:cs="Arial"/>
          <w:sz w:val="24"/>
          <w:szCs w:val="24"/>
        </w:rPr>
      </w:pPr>
    </w:p>
    <w:p w14:paraId="46C41843" w14:textId="77777777" w:rsidR="00D6413C" w:rsidRDefault="00D6413C" w:rsidP="002E47B2">
      <w:pPr>
        <w:pStyle w:val="Sinespaciado"/>
        <w:spacing w:line="360" w:lineRule="auto"/>
        <w:jc w:val="both"/>
        <w:rPr>
          <w:rFonts w:ascii="Palatino Linotype" w:hAnsi="Palatino Linotype"/>
        </w:rPr>
      </w:pPr>
    </w:p>
    <w:p w14:paraId="6BE398BB" w14:textId="77777777" w:rsidR="00D6413C" w:rsidRDefault="00D6413C" w:rsidP="002E47B2">
      <w:pPr>
        <w:pStyle w:val="Sinespaciado"/>
        <w:spacing w:line="360" w:lineRule="auto"/>
        <w:jc w:val="both"/>
        <w:rPr>
          <w:rFonts w:ascii="Palatino Linotype" w:hAnsi="Palatino Linotype"/>
        </w:rPr>
      </w:pPr>
    </w:p>
    <w:p w14:paraId="15672856" w14:textId="77777777" w:rsidR="00F84285" w:rsidRPr="0052763A" w:rsidRDefault="004E43F6" w:rsidP="00F84285">
      <w:pPr>
        <w:pStyle w:val="Sinespaciado"/>
        <w:spacing w:line="360" w:lineRule="auto"/>
        <w:jc w:val="both"/>
        <w:rPr>
          <w:rFonts w:ascii="Palatino Linotype" w:hAnsi="Palatino Linotype" w:cs="Arial"/>
          <w:b/>
          <w:sz w:val="28"/>
          <w:szCs w:val="26"/>
        </w:rPr>
      </w:pPr>
      <w:r>
        <w:rPr>
          <w:rFonts w:ascii="Palatino Linotype" w:hAnsi="Palatino Linotype" w:cs="Arial"/>
          <w:b/>
          <w:sz w:val="28"/>
          <w:szCs w:val="26"/>
        </w:rPr>
        <w:lastRenderedPageBreak/>
        <w:t>SEXTO</w:t>
      </w:r>
      <w:r w:rsidR="00F84285" w:rsidRPr="0052763A">
        <w:rPr>
          <w:rFonts w:ascii="Palatino Linotype" w:hAnsi="Palatino Linotype" w:cs="Arial"/>
          <w:b/>
          <w:sz w:val="28"/>
          <w:szCs w:val="26"/>
        </w:rPr>
        <w:t>. De la ampliación del término para resolver.</w:t>
      </w:r>
    </w:p>
    <w:p w14:paraId="31831C06" w14:textId="77777777" w:rsidR="00F84285" w:rsidRPr="0052763A" w:rsidRDefault="00F84285" w:rsidP="00F84285">
      <w:pPr>
        <w:pStyle w:val="Sinespaciado"/>
        <w:spacing w:line="360" w:lineRule="auto"/>
        <w:jc w:val="both"/>
        <w:rPr>
          <w:rFonts w:ascii="Palatino Linotype" w:hAnsi="Palatino Linotype"/>
        </w:rPr>
      </w:pPr>
      <w:r w:rsidRPr="0052763A">
        <w:rPr>
          <w:rFonts w:ascii="Palatino Linotype" w:hAnsi="Palatino Linotype" w:cs="Arial"/>
        </w:rPr>
        <w:t xml:space="preserve">En fecha </w:t>
      </w:r>
      <w:r w:rsidR="004E43F6">
        <w:rPr>
          <w:rFonts w:ascii="Palatino Linotype" w:hAnsi="Palatino Linotype" w:cs="Arial"/>
        </w:rPr>
        <w:t>diecinueve de noviembre</w:t>
      </w:r>
      <w:r w:rsidR="00797524" w:rsidRPr="0052763A">
        <w:rPr>
          <w:rFonts w:ascii="Palatino Linotype" w:hAnsi="Palatino Linotype" w:cs="Arial"/>
        </w:rPr>
        <w:t xml:space="preserve"> </w:t>
      </w:r>
      <w:r w:rsidRPr="0052763A">
        <w:rPr>
          <w:rFonts w:ascii="Palatino Linotype" w:hAnsi="Palatino Linotype" w:cs="Arial"/>
        </w:rPr>
        <w:t>de</w:t>
      </w:r>
      <w:r w:rsidR="00797524" w:rsidRPr="0052763A">
        <w:rPr>
          <w:rFonts w:ascii="Palatino Linotype" w:hAnsi="Palatino Linotype" w:cs="Arial"/>
        </w:rPr>
        <w:t xml:space="preserve"> dos mil diecinueve</w:t>
      </w:r>
      <w:r w:rsidRPr="0052763A">
        <w:rPr>
          <w:rFonts w:ascii="Palatino Linotype" w:hAnsi="Palatino Linotype" w:cs="Arial"/>
        </w:rPr>
        <w:t>, se amplió el término para resolver el recurso de revisión en términos del artículo 181</w:t>
      </w:r>
      <w:r w:rsidR="00797524" w:rsidRPr="0052763A">
        <w:rPr>
          <w:rFonts w:ascii="Palatino Linotype" w:hAnsi="Palatino Linotype" w:cs="Arial"/>
        </w:rPr>
        <w:t>,</w:t>
      </w:r>
      <w:r w:rsidRPr="0052763A">
        <w:rPr>
          <w:rFonts w:ascii="Palatino Linotype" w:hAnsi="Palatino Linotype" w:cs="Arial"/>
        </w:rPr>
        <w:t xml:space="preserve"> párrafo tercero</w:t>
      </w:r>
      <w:r w:rsidR="00797524" w:rsidRPr="0052763A">
        <w:rPr>
          <w:rFonts w:ascii="Palatino Linotype" w:hAnsi="Palatino Linotype" w:cs="Arial"/>
        </w:rPr>
        <w:t>,</w:t>
      </w:r>
      <w:r w:rsidRPr="0052763A">
        <w:rPr>
          <w:rFonts w:ascii="Palatino Linotype" w:hAnsi="Palatino Linotype" w:cs="Arial"/>
        </w:rPr>
        <w:t xml:space="preserve"> de la Ley de Transparencia y Acceso a la Información Pública del Estado de México y Municipios por un plazo de quince días hábiles.</w:t>
      </w:r>
    </w:p>
    <w:p w14:paraId="0DD6CF2D" w14:textId="77777777" w:rsidR="00F6004B" w:rsidRPr="00797524" w:rsidRDefault="00F6004B" w:rsidP="002E47B2">
      <w:pPr>
        <w:pStyle w:val="Sinespaciado"/>
        <w:spacing w:line="360" w:lineRule="auto"/>
        <w:jc w:val="both"/>
        <w:rPr>
          <w:rFonts w:ascii="Palatino Linotype" w:hAnsi="Palatino Linotype"/>
        </w:rPr>
      </w:pPr>
    </w:p>
    <w:p w14:paraId="04D69F48" w14:textId="77777777" w:rsidR="001032D4" w:rsidRPr="004C4003" w:rsidRDefault="00F06264" w:rsidP="004C4003">
      <w:pPr>
        <w:pStyle w:val="Sinespaciado"/>
        <w:spacing w:line="360" w:lineRule="auto"/>
        <w:jc w:val="center"/>
        <w:rPr>
          <w:rFonts w:ascii="Palatino Linotype" w:hAnsi="Palatino Linotype"/>
          <w:b/>
          <w:sz w:val="28"/>
          <w:szCs w:val="28"/>
        </w:rPr>
      </w:pPr>
      <w:r w:rsidRPr="004C4003">
        <w:rPr>
          <w:rFonts w:ascii="Palatino Linotype" w:hAnsi="Palatino Linotype"/>
          <w:b/>
          <w:sz w:val="28"/>
          <w:szCs w:val="28"/>
        </w:rPr>
        <w:t>C O N S I D E R A N D O</w:t>
      </w:r>
    </w:p>
    <w:p w14:paraId="38A94DE5" w14:textId="77777777" w:rsidR="000E3A84" w:rsidRPr="00797524" w:rsidRDefault="000E3A84" w:rsidP="002E47B2">
      <w:pPr>
        <w:pStyle w:val="Sinespaciado"/>
        <w:spacing w:line="360" w:lineRule="auto"/>
        <w:jc w:val="both"/>
        <w:rPr>
          <w:rFonts w:ascii="Palatino Linotype" w:hAnsi="Palatino Linotype"/>
          <w:sz w:val="20"/>
        </w:rPr>
      </w:pPr>
    </w:p>
    <w:p w14:paraId="521E21A2" w14:textId="77777777" w:rsidR="000B518A" w:rsidRPr="00797524" w:rsidRDefault="000B518A" w:rsidP="002E47B2">
      <w:pPr>
        <w:pStyle w:val="Sinespaciado"/>
        <w:spacing w:line="360" w:lineRule="auto"/>
        <w:jc w:val="both"/>
        <w:rPr>
          <w:rFonts w:ascii="Palatino Linotype" w:hAnsi="Palatino Linotype"/>
          <w:b/>
          <w:sz w:val="28"/>
          <w:szCs w:val="26"/>
        </w:rPr>
      </w:pPr>
      <w:r w:rsidRPr="00797524">
        <w:rPr>
          <w:rFonts w:ascii="Palatino Linotype" w:hAnsi="Palatino Linotype"/>
          <w:b/>
          <w:sz w:val="28"/>
          <w:szCs w:val="26"/>
        </w:rPr>
        <w:t>PRIMERO. De la competencia.</w:t>
      </w:r>
    </w:p>
    <w:p w14:paraId="68FD1CB7" w14:textId="77777777" w:rsidR="001032D4" w:rsidRDefault="007C0F23" w:rsidP="002E47B2">
      <w:pPr>
        <w:pStyle w:val="Sinespaciado"/>
        <w:spacing w:line="360" w:lineRule="auto"/>
        <w:jc w:val="both"/>
        <w:rPr>
          <w:rFonts w:ascii="Palatino Linotype" w:hAnsi="Palatino Linotype"/>
        </w:rPr>
      </w:pPr>
      <w:r w:rsidRPr="002E47B2">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fracción IV de la Constitución Política de los Estados Unidos Mexicanos; 5, párrafos </w:t>
      </w:r>
      <w:r w:rsidR="00F00E9D" w:rsidRPr="002E47B2">
        <w:rPr>
          <w:rFonts w:ascii="Palatino Linotype" w:hAnsi="Palatino Linotype"/>
        </w:rPr>
        <w:t>vigésimo</w:t>
      </w:r>
      <w:r w:rsidR="00FA24E6">
        <w:rPr>
          <w:rFonts w:ascii="Palatino Linotype" w:hAnsi="Palatino Linotype"/>
        </w:rPr>
        <w:t xml:space="preserve"> segundo</w:t>
      </w:r>
      <w:r w:rsidR="00F00E9D" w:rsidRPr="002E47B2">
        <w:rPr>
          <w:rFonts w:ascii="Palatino Linotype" w:hAnsi="Palatino Linotype"/>
        </w:rPr>
        <w:t xml:space="preserve">, vigésimo </w:t>
      </w:r>
      <w:r w:rsidR="00FA24E6">
        <w:rPr>
          <w:rFonts w:ascii="Palatino Linotype" w:hAnsi="Palatino Linotype"/>
        </w:rPr>
        <w:t>tercero</w:t>
      </w:r>
      <w:r w:rsidR="00F00E9D" w:rsidRPr="002E47B2">
        <w:rPr>
          <w:rFonts w:ascii="Palatino Linotype" w:hAnsi="Palatino Linotype"/>
        </w:rPr>
        <w:t xml:space="preserve"> y vigésimo </w:t>
      </w:r>
      <w:r w:rsidR="00FA24E6">
        <w:rPr>
          <w:rFonts w:ascii="Palatino Linotype" w:hAnsi="Palatino Linotype"/>
        </w:rPr>
        <w:t>cuarto</w:t>
      </w:r>
      <w:r w:rsidRPr="002E47B2">
        <w:rPr>
          <w:rFonts w:ascii="Palatino Linotype" w:hAnsi="Palatino Linotype"/>
        </w:rPr>
        <w:t>, fracción IV de la Constitución Política del Es</w:t>
      </w:r>
      <w:r w:rsidR="00491FBF" w:rsidRPr="002E47B2">
        <w:rPr>
          <w:rFonts w:ascii="Palatino Linotype" w:hAnsi="Palatino Linotype"/>
        </w:rPr>
        <w:t>tado Libre y Soberano de México;</w:t>
      </w:r>
      <w:r w:rsidRPr="002E47B2">
        <w:rPr>
          <w:rFonts w:ascii="Palatino Linotype" w:hAnsi="Palatino Linotype"/>
        </w:rPr>
        <w:t xml:space="preserve"> 1, 2 fracción II, 13, 29, 36 fracciones II y III, 176, 178, 179, 181 párrafo tercero, 185, 188 y 194 de la Ley de Transparencia y Acceso a la Información Pública del Estado de México y Municipios; </w:t>
      </w:r>
      <w:r w:rsidR="004D138A" w:rsidRPr="002E47B2">
        <w:rPr>
          <w:rFonts w:ascii="Palatino Linotype" w:hAnsi="Palatino Linotype"/>
        </w:rPr>
        <w:t xml:space="preserve">9, fracciones I y XXIV, 11 y 14 fracción I </w:t>
      </w:r>
      <w:r w:rsidRPr="002E47B2">
        <w:rPr>
          <w:rFonts w:ascii="Palatino Linotype" w:hAnsi="Palatino Linotype"/>
        </w:rPr>
        <w:t>del Reglamento Interior del Instituto de Transparencia, Acceso a la Información Pública y Protección de Datos Personales del Estado de México y Municipios.</w:t>
      </w:r>
    </w:p>
    <w:p w14:paraId="514382A7" w14:textId="77777777" w:rsidR="00797524" w:rsidRPr="002E47B2" w:rsidRDefault="00797524" w:rsidP="002E47B2">
      <w:pPr>
        <w:pStyle w:val="Sinespaciado"/>
        <w:spacing w:line="360" w:lineRule="auto"/>
        <w:jc w:val="both"/>
        <w:rPr>
          <w:rFonts w:ascii="Palatino Linotype" w:hAnsi="Palatino Linotype"/>
        </w:rPr>
      </w:pPr>
    </w:p>
    <w:p w14:paraId="25F82945" w14:textId="77777777" w:rsidR="000B518A" w:rsidRPr="00797524" w:rsidRDefault="000B518A" w:rsidP="004C4003">
      <w:pPr>
        <w:pStyle w:val="Sinespaciado"/>
        <w:spacing w:line="360" w:lineRule="auto"/>
        <w:jc w:val="both"/>
        <w:rPr>
          <w:rFonts w:ascii="Palatino Linotype" w:hAnsi="Palatino Linotype"/>
          <w:b/>
          <w:sz w:val="28"/>
          <w:szCs w:val="26"/>
        </w:rPr>
      </w:pPr>
      <w:r w:rsidRPr="00797524">
        <w:rPr>
          <w:rFonts w:ascii="Palatino Linotype" w:hAnsi="Palatino Linotype"/>
          <w:b/>
          <w:sz w:val="28"/>
          <w:szCs w:val="26"/>
        </w:rPr>
        <w:t xml:space="preserve">SEGUNDO. Sobre los alcances del recurso de revisión. </w:t>
      </w:r>
    </w:p>
    <w:p w14:paraId="3C54056C" w14:textId="77777777" w:rsidR="001032D4" w:rsidRPr="004C4003" w:rsidRDefault="001032D4" w:rsidP="004C4003">
      <w:pPr>
        <w:pStyle w:val="Sinespaciado"/>
        <w:spacing w:line="360" w:lineRule="auto"/>
        <w:jc w:val="both"/>
        <w:rPr>
          <w:rFonts w:ascii="Palatino Linotype" w:hAnsi="Palatino Linotype"/>
        </w:rPr>
      </w:pPr>
      <w:r w:rsidRPr="004C4003">
        <w:rPr>
          <w:rFonts w:ascii="Palatino Linotype" w:hAnsi="Palatino Linotype"/>
        </w:rPr>
        <w:t>Anterior a todo</w:t>
      </w:r>
      <w:r w:rsidR="0002324B" w:rsidRPr="004C4003">
        <w:rPr>
          <w:rFonts w:ascii="Palatino Linotype" w:hAnsi="Palatino Linotype"/>
        </w:rPr>
        <w:t>,</w:t>
      </w:r>
      <w:r w:rsidRPr="004C4003">
        <w:rPr>
          <w:rFonts w:ascii="Palatino Linotype" w:hAnsi="Palatino Linotype"/>
        </w:rPr>
        <w:t xml:space="preserve"> debe destacarse que el recurso de revisión tiene el fin y alcance que señalan los numerales 176, 179, 181 párrafo cuarto, 194 y 195</w:t>
      </w:r>
      <w:r w:rsidR="00D6413C">
        <w:rPr>
          <w:rFonts w:ascii="Palatino Linotype" w:hAnsi="Palatino Linotype"/>
        </w:rPr>
        <w:t>,</w:t>
      </w:r>
      <w:r w:rsidRPr="004C4003">
        <w:rPr>
          <w:rFonts w:ascii="Palatino Linotype" w:hAnsi="Palatino Linotype"/>
        </w:rPr>
        <w:t xml:space="preserve"> y demás aplicables de la Ley de Transparencia y Acceso a la Información Pública del Estado de México y </w:t>
      </w:r>
      <w:r w:rsidRPr="004C4003">
        <w:rPr>
          <w:rFonts w:ascii="Palatino Linotype" w:hAnsi="Palatino Linotype"/>
        </w:rPr>
        <w:lastRenderedPageBreak/>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E60D367" w14:textId="77777777" w:rsidR="00842C28" w:rsidRPr="00214BDC" w:rsidRDefault="00842C28" w:rsidP="004C4003">
      <w:pPr>
        <w:pStyle w:val="Sinespaciado"/>
        <w:spacing w:line="360" w:lineRule="auto"/>
        <w:jc w:val="both"/>
        <w:rPr>
          <w:rFonts w:ascii="Palatino Linotype" w:hAnsi="Palatino Linotype"/>
          <w:szCs w:val="40"/>
        </w:rPr>
      </w:pPr>
    </w:p>
    <w:p w14:paraId="639B0815" w14:textId="77777777" w:rsidR="00B35A77" w:rsidRPr="00797524" w:rsidRDefault="00214BDC" w:rsidP="00B35A77">
      <w:pPr>
        <w:pStyle w:val="Sinespaciado"/>
        <w:spacing w:line="360" w:lineRule="auto"/>
        <w:jc w:val="both"/>
        <w:rPr>
          <w:rFonts w:ascii="Palatino Linotype" w:hAnsi="Palatino Linotype"/>
          <w:b/>
          <w:sz w:val="28"/>
          <w:szCs w:val="26"/>
        </w:rPr>
      </w:pPr>
      <w:r>
        <w:rPr>
          <w:rFonts w:ascii="Palatino Linotype" w:hAnsi="Palatino Linotype"/>
          <w:b/>
          <w:sz w:val="28"/>
          <w:szCs w:val="26"/>
        </w:rPr>
        <w:t>TERCERO</w:t>
      </w:r>
      <w:r w:rsidR="00B35A77" w:rsidRPr="00797524">
        <w:rPr>
          <w:rFonts w:ascii="Palatino Linotype" w:hAnsi="Palatino Linotype"/>
          <w:b/>
          <w:sz w:val="28"/>
          <w:szCs w:val="26"/>
        </w:rPr>
        <w:t>. De las causas de improcedencia.</w:t>
      </w:r>
    </w:p>
    <w:p w14:paraId="4D91FC99" w14:textId="77777777" w:rsidR="00B35A77" w:rsidRPr="0014447C" w:rsidRDefault="00B35A77" w:rsidP="00B35A77">
      <w:pPr>
        <w:pStyle w:val="Sinespaciado"/>
        <w:spacing w:line="360" w:lineRule="auto"/>
        <w:jc w:val="both"/>
        <w:rPr>
          <w:rFonts w:ascii="Palatino Linotype" w:hAnsi="Palatino Linotype"/>
        </w:rPr>
      </w:pPr>
      <w:r w:rsidRPr="0014447C">
        <w:rPr>
          <w:rFonts w:ascii="Palatino Linotype" w:hAnsi="Palatino Linotype"/>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w:t>
      </w:r>
      <w:r w:rsidR="00797524">
        <w:rPr>
          <w:rFonts w:ascii="Palatino Linotype" w:hAnsi="Palatino Linotype"/>
        </w:rPr>
        <w:t>,</w:t>
      </w:r>
      <w:r w:rsidRPr="0014447C">
        <w:rPr>
          <w:rFonts w:ascii="Palatino Linotype" w:hAnsi="Palatino Linotype"/>
        </w:rPr>
        <w:t xml:space="preserve"> de Ley de Transparencia y Acceso a la Información Pública del Estado de México y Municipios, en correlación con la seguridad jurídica que debe generar lo actuado ante este Organismo garante.</w:t>
      </w:r>
    </w:p>
    <w:p w14:paraId="749453CB" w14:textId="77777777" w:rsidR="00B35A77" w:rsidRPr="0014447C" w:rsidRDefault="00B35A77" w:rsidP="00B35A77">
      <w:pPr>
        <w:pStyle w:val="Sinespaciado"/>
        <w:spacing w:line="360" w:lineRule="auto"/>
        <w:jc w:val="both"/>
        <w:rPr>
          <w:rFonts w:ascii="Palatino Linotype" w:hAnsi="Palatino Linotype"/>
        </w:rPr>
      </w:pPr>
    </w:p>
    <w:p w14:paraId="795F8742" w14:textId="77777777" w:rsidR="00B35A77" w:rsidRPr="0014447C" w:rsidRDefault="00B35A77" w:rsidP="00B35A77">
      <w:pPr>
        <w:pStyle w:val="Sinespaciado"/>
        <w:spacing w:line="360" w:lineRule="auto"/>
        <w:jc w:val="both"/>
        <w:rPr>
          <w:rFonts w:ascii="Palatino Linotype" w:hAnsi="Palatino Linotype"/>
        </w:rPr>
      </w:pPr>
      <w:r w:rsidRPr="0014447C">
        <w:rPr>
          <w:rFonts w:ascii="Palatino Linotype" w:hAnsi="Palatino Linotype"/>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14447C">
        <w:rPr>
          <w:rStyle w:val="Refdenotaalpie"/>
          <w:rFonts w:ascii="Palatino Linotype" w:hAnsi="Palatino Linotype" w:cs="Arial"/>
        </w:rPr>
        <w:footnoteReference w:id="1"/>
      </w:r>
      <w:r w:rsidRPr="0014447C">
        <w:rPr>
          <w:rFonts w:ascii="Palatino Linotype" w:hAnsi="Palatino Linotype"/>
        </w:rPr>
        <w:t xml:space="preserve">, la cual permite </w:t>
      </w:r>
      <w:r w:rsidRPr="0014447C">
        <w:rPr>
          <w:rFonts w:ascii="Palatino Linotype" w:hAnsi="Palatino Linotype"/>
        </w:rPr>
        <w:lastRenderedPageBreak/>
        <w:t>dilucidar alguna causal que impida el estudio y resolución, cuando una vez admitido el recurso de revisión se advierta una causa de improcedencia que permita sobreseerlo, sin estudiar el fondo del asunto.</w:t>
      </w:r>
    </w:p>
    <w:p w14:paraId="60D4DA33" w14:textId="77777777" w:rsidR="00B35A77" w:rsidRPr="0014447C" w:rsidRDefault="00B35A77" w:rsidP="00B35A77">
      <w:pPr>
        <w:pStyle w:val="Sinespaciado"/>
        <w:spacing w:line="360" w:lineRule="auto"/>
        <w:jc w:val="both"/>
        <w:rPr>
          <w:rFonts w:ascii="Palatino Linotype" w:hAnsi="Palatino Linotype"/>
        </w:rPr>
      </w:pPr>
    </w:p>
    <w:p w14:paraId="60C3ADAB" w14:textId="77777777" w:rsidR="00B35A77" w:rsidRDefault="00B35A77" w:rsidP="00B35A77">
      <w:pPr>
        <w:pStyle w:val="Sinespaciado"/>
        <w:spacing w:line="360" w:lineRule="auto"/>
        <w:jc w:val="both"/>
        <w:rPr>
          <w:rFonts w:ascii="Palatino Linotype" w:hAnsi="Palatino Linotype"/>
        </w:rPr>
      </w:pPr>
      <w:r w:rsidRPr="0014447C">
        <w:rPr>
          <w:rFonts w:ascii="Palatino Linotype" w:hAnsi="Palatino Linotype"/>
        </w:rPr>
        <w:t>Así las cosas, en la especie, no se actualiza ninguna causa de improcedencia de las referidas en el artículo 191</w:t>
      </w:r>
      <w:r w:rsidR="00797524">
        <w:rPr>
          <w:rFonts w:ascii="Palatino Linotype" w:hAnsi="Palatino Linotype"/>
        </w:rPr>
        <w:t>,</w:t>
      </w:r>
      <w:r w:rsidRPr="0014447C">
        <w:rPr>
          <w:rFonts w:ascii="Palatino Linotype" w:hAnsi="Palatino Linotype"/>
        </w:rPr>
        <w:t xml:space="preserve"> de la Ley de Transparencia y Acceso a la Información Pública del Estado de México y Municipios, encontrándose actualizados todos los presupuestos procesales para atender el fondo del asunto, en los términos del considerando posterior.</w:t>
      </w:r>
    </w:p>
    <w:p w14:paraId="4DEA5C7A" w14:textId="77777777" w:rsidR="00B35A77" w:rsidRDefault="00B35A77" w:rsidP="00B35A77">
      <w:pPr>
        <w:pStyle w:val="Sinespaciado"/>
        <w:spacing w:line="360" w:lineRule="auto"/>
        <w:jc w:val="both"/>
        <w:rPr>
          <w:rFonts w:ascii="Palatino Linotype" w:hAnsi="Palatino Linotype"/>
          <w:sz w:val="26"/>
          <w:szCs w:val="26"/>
        </w:rPr>
      </w:pPr>
    </w:p>
    <w:p w14:paraId="32EA889E" w14:textId="77777777" w:rsidR="00842C28" w:rsidRPr="00842C28" w:rsidRDefault="00214BDC" w:rsidP="00214BDC">
      <w:pPr>
        <w:pStyle w:val="Sinespaciado"/>
        <w:spacing w:line="360" w:lineRule="auto"/>
        <w:ind w:left="709" w:hanging="709"/>
        <w:jc w:val="both"/>
        <w:rPr>
          <w:rFonts w:ascii="Palatino Linotype" w:hAnsi="Palatino Linotype"/>
          <w:sz w:val="28"/>
        </w:rPr>
      </w:pPr>
      <w:r>
        <w:rPr>
          <w:rFonts w:ascii="Palatino Linotype" w:hAnsi="Palatino Linotype"/>
          <w:b/>
          <w:sz w:val="28"/>
          <w:szCs w:val="26"/>
        </w:rPr>
        <w:t>CUARTO</w:t>
      </w:r>
      <w:r w:rsidR="00B35A77" w:rsidRPr="00842C28">
        <w:rPr>
          <w:rFonts w:ascii="Palatino Linotype" w:hAnsi="Palatino Linotype"/>
          <w:b/>
          <w:sz w:val="28"/>
          <w:szCs w:val="26"/>
        </w:rPr>
        <w:t xml:space="preserve">. Estudio y resolución del </w:t>
      </w:r>
      <w:r w:rsidR="0023043E" w:rsidRPr="00842C28">
        <w:rPr>
          <w:rFonts w:ascii="Palatino Linotype" w:hAnsi="Palatino Linotype"/>
          <w:b/>
          <w:sz w:val="28"/>
          <w:szCs w:val="26"/>
        </w:rPr>
        <w:t>asunto.</w:t>
      </w:r>
    </w:p>
    <w:p w14:paraId="6A87D622" w14:textId="77777777" w:rsidR="00A05D7D" w:rsidRDefault="0023043E" w:rsidP="004C4003">
      <w:pPr>
        <w:pStyle w:val="Sinespaciado"/>
        <w:spacing w:line="360" w:lineRule="auto"/>
        <w:jc w:val="both"/>
        <w:rPr>
          <w:rFonts w:ascii="Palatino Linotype" w:hAnsi="Palatino Linotype"/>
        </w:rPr>
      </w:pPr>
      <w:r w:rsidRPr="004C4003">
        <w:rPr>
          <w:rFonts w:ascii="Palatino Linotype" w:hAnsi="Palatino Linotype"/>
        </w:rPr>
        <w:t>Ahora</w:t>
      </w:r>
      <w:r w:rsidR="00FF3879" w:rsidRPr="004C4003">
        <w:rPr>
          <w:rFonts w:ascii="Palatino Linotype" w:hAnsi="Palatino Linotype"/>
        </w:rPr>
        <w:t xml:space="preserve"> bien, se procede al análisis del presente recurso de revisión,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w:t>
      </w:r>
      <w:r w:rsidR="00FF3879" w:rsidRPr="004C4003">
        <w:rPr>
          <w:rFonts w:ascii="Palatino Linotype" w:hAnsi="Palatino Linotype"/>
        </w:rPr>
        <w:lastRenderedPageBreak/>
        <w:t>en los tratados internacionales en los que el Estado Mexicano sea parte, en concordancia con el artículo 8</w:t>
      </w:r>
      <w:r w:rsidR="00797524">
        <w:rPr>
          <w:rFonts w:ascii="Palatino Linotype" w:hAnsi="Palatino Linotype"/>
        </w:rPr>
        <w:t>,</w:t>
      </w:r>
      <w:r w:rsidR="00FF3879" w:rsidRPr="004C4003">
        <w:rPr>
          <w:rFonts w:ascii="Palatino Linotype" w:hAnsi="Palatino Linotype"/>
        </w:rPr>
        <w:t xml:space="preserve"> de la Ley de Transparencia local.</w:t>
      </w:r>
    </w:p>
    <w:p w14:paraId="782ED427" w14:textId="77777777" w:rsidR="00214BDC" w:rsidRDefault="00214BDC" w:rsidP="004C4003">
      <w:pPr>
        <w:pStyle w:val="Sinespaciado"/>
        <w:spacing w:line="360" w:lineRule="auto"/>
        <w:jc w:val="both"/>
        <w:rPr>
          <w:rFonts w:ascii="Palatino Linotype" w:hAnsi="Palatino Linotype"/>
        </w:rPr>
      </w:pPr>
    </w:p>
    <w:p w14:paraId="378DDB66" w14:textId="77777777" w:rsidR="0015770B" w:rsidRPr="0015770B" w:rsidRDefault="004E4E6D" w:rsidP="0015770B">
      <w:pPr>
        <w:pStyle w:val="Prrafodelista"/>
        <w:autoSpaceDE w:val="0"/>
        <w:autoSpaceDN w:val="0"/>
        <w:adjustRightInd w:val="0"/>
        <w:spacing w:line="360" w:lineRule="auto"/>
        <w:ind w:left="0"/>
        <w:jc w:val="both"/>
        <w:rPr>
          <w:rFonts w:ascii="Palatino Linotype" w:hAnsi="Palatino Linotype" w:cs="Arial"/>
        </w:rPr>
      </w:pPr>
      <w:r w:rsidRPr="004E4E6D">
        <w:rPr>
          <w:rFonts w:ascii="Palatino Linotype" w:hAnsi="Palatino Linotype"/>
        </w:rPr>
        <w:t xml:space="preserve">En primera instancia, es necesario </w:t>
      </w:r>
      <w:r w:rsidR="0015770B" w:rsidRPr="0015770B">
        <w:rPr>
          <w:rFonts w:ascii="Palatino Linotype" w:hAnsi="Palatino Linotype" w:cs="Arial"/>
        </w:rPr>
        <w:t>establecer el tema o materia de estudio que nace a partir del ejercicio del derecho a la información pública, de su interpretación, de lo que contestó el Sujeto Obligado y del marco normativo que rige el actuar del ente público, así tenemos que se solicitó:</w:t>
      </w:r>
    </w:p>
    <w:p w14:paraId="58269C03" w14:textId="77777777" w:rsidR="0015770B" w:rsidRPr="0015770B" w:rsidRDefault="0015770B" w:rsidP="0015770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C3C15A0" w14:textId="77777777" w:rsidR="0015770B" w:rsidRPr="0015770B" w:rsidRDefault="0015770B" w:rsidP="0015770B">
      <w:pPr>
        <w:tabs>
          <w:tab w:val="left" w:pos="7655"/>
        </w:tabs>
        <w:spacing w:line="240" w:lineRule="auto"/>
        <w:ind w:left="851" w:right="850"/>
        <w:jc w:val="both"/>
        <w:rPr>
          <w:rFonts w:ascii="Palatino Linotype" w:eastAsia="Times New Roman" w:hAnsi="Palatino Linotype" w:cs="Times New Roman"/>
          <w:i/>
          <w:lang w:eastAsia="es-MX"/>
        </w:rPr>
      </w:pPr>
      <w:r w:rsidRPr="0015770B">
        <w:rPr>
          <w:rFonts w:ascii="Palatino Linotype" w:eastAsia="Times New Roman" w:hAnsi="Palatino Linotype" w:cs="Times New Roman"/>
          <w:i/>
          <w:lang w:eastAsia="es-MX"/>
        </w:rPr>
        <w:t xml:space="preserve">“Nombre completo del director y subdirector de seguridad </w:t>
      </w:r>
      <w:proofErr w:type="spellStart"/>
      <w:r w:rsidRPr="0015770B">
        <w:rPr>
          <w:rFonts w:ascii="Palatino Linotype" w:eastAsia="Times New Roman" w:hAnsi="Palatino Linotype" w:cs="Times New Roman"/>
          <w:i/>
          <w:lang w:eastAsia="es-MX"/>
        </w:rPr>
        <w:t>publica</w:t>
      </w:r>
      <w:proofErr w:type="spellEnd"/>
      <w:r w:rsidRPr="0015770B">
        <w:rPr>
          <w:rFonts w:ascii="Palatino Linotype" w:eastAsia="Times New Roman" w:hAnsi="Palatino Linotype" w:cs="Times New Roman"/>
          <w:i/>
          <w:lang w:eastAsia="es-MX"/>
        </w:rPr>
        <w:t xml:space="preserve">, </w:t>
      </w:r>
      <w:proofErr w:type="spellStart"/>
      <w:r w:rsidRPr="0015770B">
        <w:rPr>
          <w:rFonts w:ascii="Palatino Linotype" w:eastAsia="Times New Roman" w:hAnsi="Palatino Linotype" w:cs="Times New Roman"/>
          <w:i/>
          <w:lang w:eastAsia="es-MX"/>
        </w:rPr>
        <w:t>curriculum</w:t>
      </w:r>
      <w:proofErr w:type="spellEnd"/>
      <w:r w:rsidRPr="0015770B">
        <w:rPr>
          <w:rFonts w:ascii="Palatino Linotype" w:eastAsia="Times New Roman" w:hAnsi="Palatino Linotype" w:cs="Times New Roman"/>
          <w:i/>
          <w:lang w:eastAsia="es-MX"/>
        </w:rPr>
        <w:t xml:space="preserve"> vitae, si ya han presentado evaluaciones de control de confianza, si cuentan con licencia de </w:t>
      </w:r>
      <w:proofErr w:type="spellStart"/>
      <w:r w:rsidRPr="0015770B">
        <w:rPr>
          <w:rFonts w:ascii="Palatino Linotype" w:eastAsia="Times New Roman" w:hAnsi="Palatino Linotype" w:cs="Times New Roman"/>
          <w:i/>
          <w:lang w:eastAsia="es-MX"/>
        </w:rPr>
        <w:t>portacion</w:t>
      </w:r>
      <w:proofErr w:type="spellEnd"/>
      <w:r w:rsidRPr="0015770B">
        <w:rPr>
          <w:rFonts w:ascii="Palatino Linotype" w:eastAsia="Times New Roman" w:hAnsi="Palatino Linotype" w:cs="Times New Roman"/>
          <w:i/>
          <w:lang w:eastAsia="es-MX"/>
        </w:rPr>
        <w:t xml:space="preserve"> de </w:t>
      </w:r>
      <w:proofErr w:type="spellStart"/>
      <w:proofErr w:type="gramStart"/>
      <w:r w:rsidRPr="0015770B">
        <w:rPr>
          <w:rFonts w:ascii="Palatino Linotype" w:eastAsia="Times New Roman" w:hAnsi="Palatino Linotype" w:cs="Times New Roman"/>
          <w:i/>
          <w:lang w:eastAsia="es-MX"/>
        </w:rPr>
        <w:t>arma,en</w:t>
      </w:r>
      <w:proofErr w:type="spellEnd"/>
      <w:proofErr w:type="gramEnd"/>
      <w:r w:rsidRPr="0015770B">
        <w:rPr>
          <w:rFonts w:ascii="Palatino Linotype" w:eastAsia="Times New Roman" w:hAnsi="Palatino Linotype" w:cs="Times New Roman"/>
          <w:i/>
          <w:lang w:eastAsia="es-MX"/>
        </w:rPr>
        <w:t xml:space="preserve"> su caso numero de la misa, que requisitos han cumplido de la Ley de Seguridad del Estado de México para ocupar el cargo. parte de novedades del 16, 17, 18, 19 y 20 de agosto de 2019.” (sic).</w:t>
      </w:r>
    </w:p>
    <w:p w14:paraId="0816829B" w14:textId="77777777" w:rsidR="0015770B" w:rsidRPr="0015770B" w:rsidRDefault="0015770B" w:rsidP="0015770B">
      <w:pPr>
        <w:autoSpaceDE w:val="0"/>
        <w:autoSpaceDN w:val="0"/>
        <w:adjustRightInd w:val="0"/>
        <w:spacing w:after="0" w:line="360" w:lineRule="auto"/>
        <w:jc w:val="both"/>
        <w:rPr>
          <w:rFonts w:ascii="Palatino Linotype" w:eastAsia="Times New Roman" w:hAnsi="Palatino Linotype" w:cs="Arial"/>
          <w:b/>
          <w:sz w:val="28"/>
          <w:szCs w:val="24"/>
          <w:lang w:val="es-ES" w:eastAsia="es-ES"/>
        </w:rPr>
      </w:pPr>
    </w:p>
    <w:p w14:paraId="629D21DD" w14:textId="77777777" w:rsidR="00BE33CF" w:rsidRDefault="0015770B" w:rsidP="0015770B">
      <w:pPr>
        <w:autoSpaceDE w:val="0"/>
        <w:autoSpaceDN w:val="0"/>
        <w:adjustRightInd w:val="0"/>
        <w:spacing w:after="0" w:line="360" w:lineRule="auto"/>
        <w:jc w:val="both"/>
        <w:rPr>
          <w:rFonts w:ascii="Palatino Linotype" w:eastAsia="Calibri" w:hAnsi="Palatino Linotype" w:cs="Arial"/>
          <w:sz w:val="24"/>
          <w:szCs w:val="24"/>
        </w:rPr>
      </w:pPr>
      <w:r w:rsidRPr="0015770B">
        <w:rPr>
          <w:rFonts w:ascii="Palatino Linotype" w:eastAsia="Calibri" w:hAnsi="Palatino Linotype" w:cs="Arial"/>
          <w:sz w:val="24"/>
          <w:szCs w:val="24"/>
        </w:rPr>
        <w:t>Derivado de la solicitud de información presentada, podemos determinar que objetivament</w:t>
      </w:r>
      <w:r>
        <w:rPr>
          <w:rFonts w:ascii="Palatino Linotype" w:eastAsia="Calibri" w:hAnsi="Palatino Linotype" w:cs="Arial"/>
          <w:sz w:val="24"/>
          <w:szCs w:val="24"/>
        </w:rPr>
        <w:t>e la</w:t>
      </w:r>
      <w:r w:rsidRPr="0015770B">
        <w:rPr>
          <w:rFonts w:ascii="Palatino Linotype" w:eastAsia="Calibri" w:hAnsi="Palatino Linotype" w:cs="Arial"/>
          <w:b/>
          <w:sz w:val="24"/>
          <w:szCs w:val="24"/>
        </w:rPr>
        <w:t xml:space="preserve"> Recurrente</w:t>
      </w:r>
      <w:r w:rsidRPr="0015770B">
        <w:rPr>
          <w:rFonts w:ascii="Palatino Linotype" w:eastAsia="Calibri" w:hAnsi="Palatino Linotype" w:cs="Arial"/>
          <w:sz w:val="24"/>
          <w:szCs w:val="24"/>
        </w:rPr>
        <w:t>, peticiona la documentación comprobatoria de los puntos siguientes:</w:t>
      </w:r>
    </w:p>
    <w:p w14:paraId="412905E9" w14:textId="77777777" w:rsidR="0015770B" w:rsidRPr="0015770B" w:rsidRDefault="0015770B" w:rsidP="0015770B">
      <w:pPr>
        <w:autoSpaceDE w:val="0"/>
        <w:autoSpaceDN w:val="0"/>
        <w:adjustRightInd w:val="0"/>
        <w:spacing w:after="0" w:line="360" w:lineRule="auto"/>
        <w:jc w:val="both"/>
        <w:rPr>
          <w:rFonts w:ascii="Palatino Linotype" w:eastAsia="Calibri" w:hAnsi="Palatino Linotype" w:cs="Arial"/>
          <w:sz w:val="24"/>
          <w:szCs w:val="24"/>
        </w:rPr>
      </w:pPr>
    </w:p>
    <w:p w14:paraId="5DD48154" w14:textId="77777777" w:rsidR="0015770B" w:rsidRDefault="0015770B" w:rsidP="00A71CA8">
      <w:pPr>
        <w:pStyle w:val="Sinespaciado"/>
        <w:numPr>
          <w:ilvl w:val="0"/>
          <w:numId w:val="3"/>
        </w:numPr>
        <w:spacing w:after="120" w:line="360" w:lineRule="auto"/>
        <w:ind w:left="714" w:hanging="357"/>
        <w:jc w:val="both"/>
        <w:rPr>
          <w:rFonts w:ascii="Palatino Linotype" w:hAnsi="Palatino Linotype"/>
          <w:color w:val="000000"/>
          <w:szCs w:val="14"/>
        </w:rPr>
      </w:pPr>
      <w:r>
        <w:rPr>
          <w:rFonts w:ascii="Palatino Linotype" w:hAnsi="Palatino Linotype"/>
          <w:color w:val="000000"/>
          <w:szCs w:val="14"/>
        </w:rPr>
        <w:t xml:space="preserve">Nombre completo y </w:t>
      </w:r>
      <w:proofErr w:type="spellStart"/>
      <w:r>
        <w:rPr>
          <w:rFonts w:ascii="Palatino Linotype" w:hAnsi="Palatino Linotype"/>
          <w:color w:val="000000"/>
          <w:szCs w:val="14"/>
        </w:rPr>
        <w:t>curriculum</w:t>
      </w:r>
      <w:proofErr w:type="spellEnd"/>
      <w:r>
        <w:rPr>
          <w:rFonts w:ascii="Palatino Linotype" w:hAnsi="Palatino Linotype"/>
          <w:color w:val="000000"/>
          <w:szCs w:val="14"/>
        </w:rPr>
        <w:t xml:space="preserve"> vitae del Director de Seguridad Pública</w:t>
      </w:r>
      <w:r w:rsidR="00BE33CF" w:rsidRPr="00BE33CF">
        <w:rPr>
          <w:rFonts w:ascii="Palatino Linotype" w:hAnsi="Palatino Linotype"/>
          <w:color w:val="000000"/>
          <w:szCs w:val="14"/>
        </w:rPr>
        <w:t>.</w:t>
      </w:r>
    </w:p>
    <w:p w14:paraId="3C724A82" w14:textId="77777777" w:rsidR="00BC471C" w:rsidRDefault="0015770B" w:rsidP="00A71CA8">
      <w:pPr>
        <w:pStyle w:val="Sinespaciado"/>
        <w:numPr>
          <w:ilvl w:val="0"/>
          <w:numId w:val="3"/>
        </w:numPr>
        <w:spacing w:after="120" w:line="360" w:lineRule="auto"/>
        <w:ind w:left="714" w:hanging="357"/>
        <w:jc w:val="both"/>
        <w:rPr>
          <w:rFonts w:ascii="Palatino Linotype" w:hAnsi="Palatino Linotype"/>
          <w:color w:val="000000"/>
          <w:szCs w:val="14"/>
        </w:rPr>
      </w:pPr>
      <w:bookmarkStart w:id="0" w:name="_Hlk25149946"/>
      <w:r>
        <w:rPr>
          <w:rFonts w:ascii="Palatino Linotype" w:hAnsi="Palatino Linotype"/>
          <w:color w:val="000000"/>
          <w:szCs w:val="14"/>
        </w:rPr>
        <w:t>Saber</w:t>
      </w:r>
      <w:r w:rsidR="00BC471C">
        <w:rPr>
          <w:rFonts w:ascii="Palatino Linotype" w:hAnsi="Palatino Linotype"/>
          <w:color w:val="000000"/>
          <w:szCs w:val="14"/>
        </w:rPr>
        <w:t xml:space="preserve"> si el Director de Seguridad Pública ha presentado evaluaciones de control y confianza.</w:t>
      </w:r>
    </w:p>
    <w:bookmarkEnd w:id="0"/>
    <w:p w14:paraId="07A132A6" w14:textId="77777777" w:rsidR="0015770B" w:rsidRPr="00BE33CF" w:rsidRDefault="00BC471C" w:rsidP="00A71CA8">
      <w:pPr>
        <w:pStyle w:val="Sinespaciado"/>
        <w:numPr>
          <w:ilvl w:val="0"/>
          <w:numId w:val="3"/>
        </w:numPr>
        <w:spacing w:after="120" w:line="360" w:lineRule="auto"/>
        <w:ind w:left="714" w:hanging="357"/>
        <w:jc w:val="both"/>
        <w:rPr>
          <w:rFonts w:ascii="Palatino Linotype" w:hAnsi="Palatino Linotype"/>
          <w:color w:val="000000"/>
          <w:szCs w:val="14"/>
        </w:rPr>
      </w:pPr>
      <w:r>
        <w:rPr>
          <w:rFonts w:ascii="Palatino Linotype" w:hAnsi="Palatino Linotype"/>
          <w:color w:val="000000"/>
          <w:szCs w:val="14"/>
        </w:rPr>
        <w:t>Saber si el Director de Seguridad Pública</w:t>
      </w:r>
      <w:r w:rsidRPr="00BC471C">
        <w:rPr>
          <w:rFonts w:ascii="Palatino Linotype" w:hAnsi="Palatino Linotype"/>
          <w:color w:val="000000"/>
          <w:szCs w:val="14"/>
        </w:rPr>
        <w:t xml:space="preserve"> cuenta con licencia de </w:t>
      </w:r>
      <w:proofErr w:type="spellStart"/>
      <w:r w:rsidRPr="00BC471C">
        <w:rPr>
          <w:rFonts w:ascii="Palatino Linotype" w:hAnsi="Palatino Linotype"/>
          <w:color w:val="000000"/>
          <w:szCs w:val="14"/>
        </w:rPr>
        <w:t>portacion</w:t>
      </w:r>
      <w:proofErr w:type="spellEnd"/>
      <w:r w:rsidRPr="00BC471C">
        <w:rPr>
          <w:rFonts w:ascii="Palatino Linotype" w:hAnsi="Palatino Linotype"/>
          <w:color w:val="000000"/>
          <w:szCs w:val="14"/>
        </w:rPr>
        <w:t xml:space="preserve"> de arma,</w:t>
      </w:r>
      <w:r>
        <w:rPr>
          <w:rFonts w:ascii="Palatino Linotype" w:hAnsi="Palatino Linotype"/>
          <w:color w:val="000000"/>
          <w:szCs w:val="14"/>
        </w:rPr>
        <w:t xml:space="preserve"> </w:t>
      </w:r>
      <w:r w:rsidRPr="00BC471C">
        <w:rPr>
          <w:rFonts w:ascii="Palatino Linotype" w:hAnsi="Palatino Linotype"/>
          <w:color w:val="000000"/>
          <w:szCs w:val="14"/>
        </w:rPr>
        <w:t>en su caso numero de la mis</w:t>
      </w:r>
      <w:r>
        <w:rPr>
          <w:rFonts w:ascii="Palatino Linotype" w:hAnsi="Palatino Linotype"/>
          <w:color w:val="000000"/>
          <w:szCs w:val="14"/>
        </w:rPr>
        <w:t xml:space="preserve">ma. </w:t>
      </w:r>
    </w:p>
    <w:p w14:paraId="4E20C07A" w14:textId="77777777" w:rsidR="00BE33CF" w:rsidRDefault="0015770B" w:rsidP="00A71CA8">
      <w:pPr>
        <w:pStyle w:val="Sinespaciado"/>
        <w:numPr>
          <w:ilvl w:val="0"/>
          <w:numId w:val="3"/>
        </w:numPr>
        <w:spacing w:after="120" w:line="360" w:lineRule="auto"/>
        <w:ind w:left="714" w:hanging="357"/>
        <w:jc w:val="both"/>
        <w:rPr>
          <w:rFonts w:ascii="Palatino Linotype" w:hAnsi="Palatino Linotype"/>
          <w:color w:val="000000"/>
          <w:szCs w:val="14"/>
        </w:rPr>
      </w:pPr>
      <w:r w:rsidRPr="0015770B">
        <w:rPr>
          <w:rFonts w:ascii="Palatino Linotype" w:hAnsi="Palatino Linotype"/>
          <w:color w:val="000000"/>
          <w:szCs w:val="14"/>
        </w:rPr>
        <w:t xml:space="preserve">Nombre completo y </w:t>
      </w:r>
      <w:proofErr w:type="spellStart"/>
      <w:r w:rsidRPr="0015770B">
        <w:rPr>
          <w:rFonts w:ascii="Palatino Linotype" w:hAnsi="Palatino Linotype"/>
          <w:color w:val="000000"/>
          <w:szCs w:val="14"/>
        </w:rPr>
        <w:t>curriculum</w:t>
      </w:r>
      <w:proofErr w:type="spellEnd"/>
      <w:r w:rsidRPr="0015770B">
        <w:rPr>
          <w:rFonts w:ascii="Palatino Linotype" w:hAnsi="Palatino Linotype"/>
          <w:color w:val="000000"/>
          <w:szCs w:val="14"/>
        </w:rPr>
        <w:t xml:space="preserve"> vitae del </w:t>
      </w:r>
      <w:r>
        <w:rPr>
          <w:rFonts w:ascii="Palatino Linotype" w:hAnsi="Palatino Linotype"/>
          <w:color w:val="000000"/>
          <w:szCs w:val="14"/>
        </w:rPr>
        <w:t>Subd</w:t>
      </w:r>
      <w:r w:rsidRPr="0015770B">
        <w:rPr>
          <w:rFonts w:ascii="Palatino Linotype" w:hAnsi="Palatino Linotype"/>
          <w:color w:val="000000"/>
          <w:szCs w:val="14"/>
        </w:rPr>
        <w:t>irector de Seguridad Pública</w:t>
      </w:r>
      <w:r w:rsidR="00BE33CF" w:rsidRPr="00BE33CF">
        <w:rPr>
          <w:rFonts w:ascii="Palatino Linotype" w:hAnsi="Palatino Linotype"/>
          <w:color w:val="000000"/>
          <w:szCs w:val="14"/>
        </w:rPr>
        <w:t>.</w:t>
      </w:r>
    </w:p>
    <w:p w14:paraId="5984EEAC" w14:textId="77777777" w:rsidR="00B30DBD" w:rsidRDefault="00B30DBD" w:rsidP="00A71CA8">
      <w:pPr>
        <w:pStyle w:val="Sinespaciado"/>
        <w:numPr>
          <w:ilvl w:val="0"/>
          <w:numId w:val="3"/>
        </w:numPr>
        <w:spacing w:after="120" w:line="360" w:lineRule="auto"/>
        <w:ind w:left="714" w:hanging="357"/>
        <w:jc w:val="both"/>
        <w:rPr>
          <w:rFonts w:ascii="Palatino Linotype" w:hAnsi="Palatino Linotype"/>
          <w:color w:val="000000"/>
          <w:szCs w:val="14"/>
        </w:rPr>
      </w:pPr>
      <w:r>
        <w:rPr>
          <w:rFonts w:ascii="Palatino Linotype" w:hAnsi="Palatino Linotype"/>
          <w:color w:val="000000"/>
          <w:szCs w:val="14"/>
        </w:rPr>
        <w:lastRenderedPageBreak/>
        <w:t>Saber si el Subdirector de Seguridad Pública ha presentado evaluaciones de control y confianza.</w:t>
      </w:r>
    </w:p>
    <w:p w14:paraId="5BC51AF8" w14:textId="77777777" w:rsidR="00B30DBD" w:rsidRPr="00BE33CF" w:rsidRDefault="00B30DBD" w:rsidP="00A71CA8">
      <w:pPr>
        <w:pStyle w:val="Sinespaciado"/>
        <w:numPr>
          <w:ilvl w:val="0"/>
          <w:numId w:val="3"/>
        </w:numPr>
        <w:spacing w:after="120" w:line="360" w:lineRule="auto"/>
        <w:jc w:val="both"/>
        <w:rPr>
          <w:rFonts w:ascii="Palatino Linotype" w:hAnsi="Palatino Linotype"/>
          <w:color w:val="000000"/>
          <w:szCs w:val="14"/>
        </w:rPr>
      </w:pPr>
      <w:r>
        <w:rPr>
          <w:rFonts w:ascii="Palatino Linotype" w:hAnsi="Palatino Linotype"/>
          <w:color w:val="000000"/>
          <w:szCs w:val="14"/>
        </w:rPr>
        <w:t xml:space="preserve">Saber si el </w:t>
      </w:r>
      <w:proofErr w:type="spellStart"/>
      <w:r>
        <w:rPr>
          <w:rFonts w:ascii="Palatino Linotype" w:hAnsi="Palatino Linotype"/>
          <w:color w:val="000000"/>
          <w:szCs w:val="14"/>
        </w:rPr>
        <w:t>Sudirector</w:t>
      </w:r>
      <w:proofErr w:type="spellEnd"/>
      <w:r>
        <w:rPr>
          <w:rFonts w:ascii="Palatino Linotype" w:hAnsi="Palatino Linotype"/>
          <w:color w:val="000000"/>
          <w:szCs w:val="14"/>
        </w:rPr>
        <w:t xml:space="preserve"> de Seguridad Pública</w:t>
      </w:r>
      <w:r w:rsidRPr="00BC471C">
        <w:rPr>
          <w:rFonts w:ascii="Palatino Linotype" w:hAnsi="Palatino Linotype"/>
          <w:color w:val="000000"/>
          <w:szCs w:val="14"/>
        </w:rPr>
        <w:t xml:space="preserve"> cuenta con licencia de </w:t>
      </w:r>
      <w:proofErr w:type="spellStart"/>
      <w:r w:rsidRPr="00BC471C">
        <w:rPr>
          <w:rFonts w:ascii="Palatino Linotype" w:hAnsi="Palatino Linotype"/>
          <w:color w:val="000000"/>
          <w:szCs w:val="14"/>
        </w:rPr>
        <w:t>portacion</w:t>
      </w:r>
      <w:proofErr w:type="spellEnd"/>
      <w:r w:rsidRPr="00BC471C">
        <w:rPr>
          <w:rFonts w:ascii="Palatino Linotype" w:hAnsi="Palatino Linotype"/>
          <w:color w:val="000000"/>
          <w:szCs w:val="14"/>
        </w:rPr>
        <w:t xml:space="preserve"> de arma,</w:t>
      </w:r>
      <w:r>
        <w:rPr>
          <w:rFonts w:ascii="Palatino Linotype" w:hAnsi="Palatino Linotype"/>
          <w:color w:val="000000"/>
          <w:szCs w:val="14"/>
        </w:rPr>
        <w:t xml:space="preserve"> </w:t>
      </w:r>
      <w:r w:rsidRPr="00BC471C">
        <w:rPr>
          <w:rFonts w:ascii="Palatino Linotype" w:hAnsi="Palatino Linotype"/>
          <w:color w:val="000000"/>
          <w:szCs w:val="14"/>
        </w:rPr>
        <w:t>en su caso numero de la mis</w:t>
      </w:r>
      <w:r>
        <w:rPr>
          <w:rFonts w:ascii="Palatino Linotype" w:hAnsi="Palatino Linotype"/>
          <w:color w:val="000000"/>
          <w:szCs w:val="14"/>
        </w:rPr>
        <w:t xml:space="preserve">ma. </w:t>
      </w:r>
    </w:p>
    <w:p w14:paraId="33A877CF" w14:textId="77777777" w:rsidR="00BC471C" w:rsidRPr="00BE33CF" w:rsidRDefault="00B30DBD" w:rsidP="00A71CA8">
      <w:pPr>
        <w:pStyle w:val="Sinespaciado"/>
        <w:numPr>
          <w:ilvl w:val="0"/>
          <w:numId w:val="3"/>
        </w:numPr>
        <w:spacing w:after="120" w:line="360" w:lineRule="auto"/>
        <w:ind w:left="714" w:hanging="357"/>
        <w:jc w:val="both"/>
        <w:rPr>
          <w:rFonts w:ascii="Palatino Linotype" w:hAnsi="Palatino Linotype"/>
          <w:color w:val="000000"/>
          <w:szCs w:val="14"/>
        </w:rPr>
      </w:pPr>
      <w:r>
        <w:rPr>
          <w:rFonts w:ascii="Palatino Linotype" w:hAnsi="Palatino Linotype"/>
          <w:color w:val="000000"/>
          <w:szCs w:val="14"/>
        </w:rPr>
        <w:t>Los requisitos</w:t>
      </w:r>
      <w:r w:rsidR="0099387C" w:rsidRPr="0099387C">
        <w:t xml:space="preserve"> </w:t>
      </w:r>
      <w:r w:rsidR="0099387C" w:rsidRPr="0099387C">
        <w:rPr>
          <w:rFonts w:ascii="Palatino Linotype" w:hAnsi="Palatino Linotype"/>
          <w:color w:val="000000"/>
          <w:szCs w:val="14"/>
        </w:rPr>
        <w:t>de la Ley de Seguridad del Estado de México</w:t>
      </w:r>
      <w:r>
        <w:rPr>
          <w:rFonts w:ascii="Palatino Linotype" w:hAnsi="Palatino Linotype"/>
          <w:color w:val="000000"/>
          <w:szCs w:val="14"/>
        </w:rPr>
        <w:t xml:space="preserve"> que el </w:t>
      </w:r>
      <w:proofErr w:type="gramStart"/>
      <w:r>
        <w:rPr>
          <w:rFonts w:ascii="Palatino Linotype" w:hAnsi="Palatino Linotype"/>
          <w:color w:val="000000"/>
          <w:szCs w:val="14"/>
        </w:rPr>
        <w:t>Director</w:t>
      </w:r>
      <w:proofErr w:type="gramEnd"/>
      <w:r>
        <w:rPr>
          <w:rFonts w:ascii="Palatino Linotype" w:hAnsi="Palatino Linotype"/>
          <w:color w:val="000000"/>
          <w:szCs w:val="14"/>
        </w:rPr>
        <w:t xml:space="preserve"> y Subdirector de Seguridad Pública han cumplido para ocupar el cargo.</w:t>
      </w:r>
    </w:p>
    <w:p w14:paraId="61090043" w14:textId="77777777" w:rsidR="00BE33CF" w:rsidRPr="00BE33CF" w:rsidRDefault="00B30DBD" w:rsidP="00A71CA8">
      <w:pPr>
        <w:pStyle w:val="Sinespaciado"/>
        <w:numPr>
          <w:ilvl w:val="0"/>
          <w:numId w:val="3"/>
        </w:numPr>
        <w:spacing w:after="120" w:line="360" w:lineRule="auto"/>
        <w:ind w:left="714" w:hanging="357"/>
        <w:jc w:val="both"/>
        <w:rPr>
          <w:rFonts w:ascii="Palatino Linotype" w:hAnsi="Palatino Linotype"/>
          <w:color w:val="000000"/>
          <w:szCs w:val="14"/>
        </w:rPr>
      </w:pPr>
      <w:r>
        <w:rPr>
          <w:rFonts w:ascii="Palatino Linotype" w:hAnsi="Palatino Linotype"/>
          <w:color w:val="000000"/>
          <w:szCs w:val="14"/>
        </w:rPr>
        <w:t>P</w:t>
      </w:r>
      <w:r w:rsidRPr="00B30DBD">
        <w:rPr>
          <w:rFonts w:ascii="Palatino Linotype" w:hAnsi="Palatino Linotype"/>
          <w:color w:val="000000"/>
          <w:szCs w:val="14"/>
        </w:rPr>
        <w:t>arte de novedades del 16, 17, 18, 19 y 20 de agosto de 2019.</w:t>
      </w:r>
    </w:p>
    <w:p w14:paraId="315BEFCB" w14:textId="77777777" w:rsidR="00BE33CF" w:rsidRPr="00BE33CF" w:rsidRDefault="00BE33CF" w:rsidP="004C4003">
      <w:pPr>
        <w:pStyle w:val="Sinespaciado"/>
        <w:spacing w:line="360" w:lineRule="auto"/>
        <w:jc w:val="both"/>
        <w:rPr>
          <w:rFonts w:ascii="Palatino Linotype" w:hAnsi="Palatino Linotype"/>
          <w:color w:val="000000"/>
          <w:szCs w:val="14"/>
        </w:rPr>
      </w:pPr>
    </w:p>
    <w:p w14:paraId="2F0B1657" w14:textId="1744AB8C" w:rsidR="00A676CB" w:rsidRDefault="0035241D" w:rsidP="00A0361C">
      <w:pPr>
        <w:pStyle w:val="Sinespaciado"/>
        <w:spacing w:line="360" w:lineRule="auto"/>
        <w:jc w:val="both"/>
        <w:rPr>
          <w:rFonts w:ascii="Palatino Linotype" w:hAnsi="Palatino Linotype"/>
        </w:rPr>
      </w:pPr>
      <w:r w:rsidRPr="0035241D">
        <w:rPr>
          <w:rFonts w:ascii="Palatino Linotype" w:hAnsi="Palatino Linotype"/>
        </w:rPr>
        <w:t xml:space="preserve">Atento a la solicitud de información, </w:t>
      </w:r>
      <w:r w:rsidRPr="0035241D">
        <w:rPr>
          <w:rFonts w:ascii="Palatino Linotype" w:hAnsi="Palatino Linotype"/>
          <w:b/>
          <w:bCs/>
        </w:rPr>
        <w:t>El Sujeto Obligado</w:t>
      </w:r>
      <w:r w:rsidRPr="0035241D">
        <w:rPr>
          <w:rFonts w:ascii="Palatino Linotype" w:hAnsi="Palatino Linotype"/>
        </w:rPr>
        <w:t xml:space="preserve"> </w:t>
      </w:r>
      <w:r w:rsidR="00C47C78">
        <w:rPr>
          <w:rFonts w:ascii="Palatino Linotype" w:hAnsi="Palatino Linotype"/>
        </w:rPr>
        <w:t>informó</w:t>
      </w:r>
      <w:r>
        <w:rPr>
          <w:rFonts w:ascii="Palatino Linotype" w:hAnsi="Palatino Linotype"/>
        </w:rPr>
        <w:t xml:space="preserve"> medularmente que</w:t>
      </w:r>
      <w:r w:rsidR="00573892">
        <w:rPr>
          <w:rFonts w:ascii="Palatino Linotype" w:hAnsi="Palatino Linotype"/>
        </w:rPr>
        <w:t>,</w:t>
      </w:r>
      <w:r>
        <w:rPr>
          <w:rFonts w:ascii="Palatino Linotype" w:hAnsi="Palatino Linotype"/>
        </w:rPr>
        <w:t xml:space="preserve"> </w:t>
      </w:r>
      <w:r w:rsidR="00C47C78" w:rsidRPr="00C47C78">
        <w:rPr>
          <w:rFonts w:ascii="Palatino Linotype" w:hAnsi="Palatino Linotype"/>
        </w:rPr>
        <w:t>se adjunta respuesta emitida por la Dirección de Seguridad Publica, misma que contiene la información solicitada</w:t>
      </w:r>
      <w:r w:rsidR="00FD254D">
        <w:rPr>
          <w:rFonts w:ascii="Palatino Linotype" w:hAnsi="Palatino Linotype"/>
        </w:rPr>
        <w:t xml:space="preserve"> y r</w:t>
      </w:r>
      <w:r w:rsidR="00C47C78" w:rsidRPr="00C47C78">
        <w:rPr>
          <w:rFonts w:ascii="Palatino Linotype" w:hAnsi="Palatino Linotype"/>
        </w:rPr>
        <w:t>eferente al parte de novedades se anexa una versión pública donde se informan los sucesos ocurridos en los días solicitados</w:t>
      </w:r>
      <w:r w:rsidR="00FD254D">
        <w:rPr>
          <w:rFonts w:ascii="Palatino Linotype" w:hAnsi="Palatino Linotype"/>
        </w:rPr>
        <w:t>,</w:t>
      </w:r>
      <w:r w:rsidRPr="0035241D">
        <w:rPr>
          <w:rFonts w:ascii="Palatino Linotype" w:hAnsi="Palatino Linotype"/>
        </w:rPr>
        <w:t xml:space="preserve"> remitiendo para tal efecto</w:t>
      </w:r>
      <w:r w:rsidR="00FD254D">
        <w:rPr>
          <w:rFonts w:ascii="Palatino Linotype" w:hAnsi="Palatino Linotype"/>
        </w:rPr>
        <w:t xml:space="preserve"> un archivo electrónico comprimido</w:t>
      </w:r>
      <w:r w:rsidR="00BB6E05">
        <w:rPr>
          <w:rFonts w:ascii="Palatino Linotype" w:hAnsi="Palatino Linotype"/>
        </w:rPr>
        <w:t xml:space="preserve"> </w:t>
      </w:r>
      <w:r w:rsidR="00FD254D">
        <w:rPr>
          <w:rFonts w:ascii="Palatino Linotype" w:hAnsi="Palatino Linotype"/>
        </w:rPr>
        <w:t xml:space="preserve">del cual se desprenden </w:t>
      </w:r>
      <w:r w:rsidR="00FD254D" w:rsidRPr="0035241D">
        <w:rPr>
          <w:rFonts w:ascii="Palatino Linotype" w:hAnsi="Palatino Linotype"/>
        </w:rPr>
        <w:t>diversos</w:t>
      </w:r>
      <w:r w:rsidR="00FD254D">
        <w:rPr>
          <w:rFonts w:ascii="Palatino Linotype" w:hAnsi="Palatino Linotype"/>
        </w:rPr>
        <w:t xml:space="preserve"> documentos</w:t>
      </w:r>
      <w:r w:rsidRPr="0035241D">
        <w:rPr>
          <w:rFonts w:ascii="Palatino Linotype" w:hAnsi="Palatino Linotype"/>
        </w:rPr>
        <w:t>, mismo</w:t>
      </w:r>
      <w:r w:rsidR="00651238">
        <w:rPr>
          <w:rFonts w:ascii="Palatino Linotype" w:hAnsi="Palatino Linotype"/>
        </w:rPr>
        <w:t>s</w:t>
      </w:r>
      <w:r w:rsidRPr="0035241D">
        <w:rPr>
          <w:rFonts w:ascii="Palatino Linotype" w:hAnsi="Palatino Linotype"/>
        </w:rPr>
        <w:t xml:space="preserve"> que contiene</w:t>
      </w:r>
      <w:r w:rsidR="00651238">
        <w:rPr>
          <w:rFonts w:ascii="Palatino Linotype" w:hAnsi="Palatino Linotype"/>
        </w:rPr>
        <w:t>n</w:t>
      </w:r>
      <w:r w:rsidRPr="0035241D">
        <w:rPr>
          <w:rFonts w:ascii="Palatino Linotype" w:hAnsi="Palatino Linotype"/>
        </w:rPr>
        <w:t xml:space="preserve"> la siguiente información</w:t>
      </w:r>
      <w:r w:rsidR="00A676CB">
        <w:rPr>
          <w:rFonts w:ascii="Palatino Linotype" w:hAnsi="Palatino Linotype"/>
        </w:rPr>
        <w:t>:</w:t>
      </w:r>
    </w:p>
    <w:p w14:paraId="5764C80B" w14:textId="77777777" w:rsidR="00C04A9D" w:rsidRDefault="00C04A9D" w:rsidP="00A0361C">
      <w:pPr>
        <w:pStyle w:val="Sinespaciado"/>
        <w:spacing w:line="360" w:lineRule="auto"/>
        <w:jc w:val="both"/>
        <w:rPr>
          <w:rFonts w:ascii="Palatino Linotype" w:hAnsi="Palatino Linotype"/>
        </w:rPr>
      </w:pPr>
    </w:p>
    <w:p w14:paraId="505B2FED" w14:textId="77777777" w:rsidR="007C43E0" w:rsidRPr="007C43E0" w:rsidRDefault="007C43E0" w:rsidP="00A71CA8">
      <w:pPr>
        <w:pStyle w:val="Sinespaciado"/>
        <w:numPr>
          <w:ilvl w:val="0"/>
          <w:numId w:val="2"/>
        </w:numPr>
        <w:spacing w:after="240" w:line="360" w:lineRule="auto"/>
        <w:jc w:val="both"/>
        <w:rPr>
          <w:rFonts w:ascii="Palatino Linotype" w:hAnsi="Palatino Linotype"/>
          <w:b/>
          <w:bCs/>
        </w:rPr>
      </w:pPr>
      <w:r>
        <w:rPr>
          <w:rFonts w:ascii="Palatino Linotype" w:hAnsi="Palatino Linotype"/>
          <w:b/>
          <w:bCs/>
        </w:rPr>
        <w:t>“</w:t>
      </w:r>
      <w:r w:rsidRPr="007C43E0">
        <w:rPr>
          <w:rFonts w:ascii="Palatino Linotype" w:hAnsi="Palatino Linotype"/>
          <w:b/>
          <w:bCs/>
        </w:rPr>
        <w:t>277128.page</w:t>
      </w:r>
      <w:r>
        <w:rPr>
          <w:rFonts w:ascii="Palatino Linotype" w:hAnsi="Palatino Linotype"/>
          <w:b/>
          <w:bCs/>
        </w:rPr>
        <w:t>”</w:t>
      </w:r>
      <w:r w:rsidR="00A97EC8">
        <w:rPr>
          <w:rFonts w:ascii="Palatino Linotype" w:hAnsi="Palatino Linotype"/>
          <w:b/>
          <w:bCs/>
        </w:rPr>
        <w:t xml:space="preserve">: </w:t>
      </w:r>
      <w:r>
        <w:rPr>
          <w:rFonts w:ascii="Palatino Linotype" w:hAnsi="Palatino Linotype"/>
        </w:rPr>
        <w:t>Archivo electrónico que contiene el acuse de la solicitud de acceso a la información pública ingresada por el particular.</w:t>
      </w:r>
    </w:p>
    <w:p w14:paraId="554A8072" w14:textId="77777777" w:rsidR="00C04A9D" w:rsidRPr="007C43E0" w:rsidRDefault="007C43E0" w:rsidP="00A71CA8">
      <w:pPr>
        <w:pStyle w:val="Sinespaciado"/>
        <w:numPr>
          <w:ilvl w:val="0"/>
          <w:numId w:val="2"/>
        </w:numPr>
        <w:spacing w:after="240" w:line="360" w:lineRule="auto"/>
        <w:jc w:val="both"/>
        <w:rPr>
          <w:rFonts w:ascii="Palatino Linotype" w:hAnsi="Palatino Linotype"/>
          <w:b/>
          <w:bCs/>
        </w:rPr>
      </w:pPr>
      <w:r>
        <w:rPr>
          <w:rFonts w:ascii="Palatino Linotype" w:hAnsi="Palatino Linotype"/>
        </w:rPr>
        <w:t>“</w:t>
      </w:r>
      <w:r w:rsidRPr="007C43E0">
        <w:rPr>
          <w:rFonts w:ascii="Palatino Linotype" w:hAnsi="Palatino Linotype"/>
          <w:b/>
          <w:bCs/>
        </w:rPr>
        <w:t>repuesta a la solicitud 00100 emitida por la UT al ciudadano, Seguridad Publica.docx</w:t>
      </w:r>
      <w:r>
        <w:rPr>
          <w:rFonts w:ascii="Palatino Linotype" w:hAnsi="Palatino Linotype"/>
        </w:rPr>
        <w:t xml:space="preserve">”: Archivo electrónico que contiene el oficio No. MTM/UT/484/19, signado por el Titular de la Unidad de Transparencia del Sujeto Obligado y remitido al solicitante de la información, a través del cual le informa </w:t>
      </w:r>
      <w:r w:rsidR="00584A25">
        <w:rPr>
          <w:rFonts w:ascii="Palatino Linotype" w:hAnsi="Palatino Linotype"/>
        </w:rPr>
        <w:t>que,</w:t>
      </w:r>
      <w:r>
        <w:rPr>
          <w:rFonts w:ascii="Palatino Linotype" w:hAnsi="Palatino Linotype"/>
        </w:rPr>
        <w:t xml:space="preserve"> en atención a la solicitud, </w:t>
      </w:r>
      <w:r w:rsidRPr="007C43E0">
        <w:rPr>
          <w:rFonts w:ascii="Palatino Linotype" w:hAnsi="Palatino Linotype"/>
        </w:rPr>
        <w:t>se adjunta respuesta emitida por la Dirección de Seguridad Publica, misma que contiene la información solicitada.</w:t>
      </w:r>
    </w:p>
    <w:p w14:paraId="262E7E17" w14:textId="77777777" w:rsidR="007A2A90" w:rsidRPr="00DF67BB" w:rsidRDefault="007C43E0" w:rsidP="00A71CA8">
      <w:pPr>
        <w:pStyle w:val="Sinespaciado"/>
        <w:numPr>
          <w:ilvl w:val="0"/>
          <w:numId w:val="2"/>
        </w:numPr>
        <w:spacing w:after="240" w:line="360" w:lineRule="auto"/>
        <w:jc w:val="both"/>
        <w:rPr>
          <w:rFonts w:ascii="Palatino Linotype" w:hAnsi="Palatino Linotype"/>
          <w:b/>
          <w:bCs/>
        </w:rPr>
      </w:pPr>
      <w:r>
        <w:rPr>
          <w:rFonts w:ascii="Palatino Linotype" w:hAnsi="Palatino Linotype"/>
          <w:b/>
          <w:bCs/>
        </w:rPr>
        <w:lastRenderedPageBreak/>
        <w:t>“</w:t>
      </w:r>
      <w:r w:rsidRPr="007C43E0">
        <w:rPr>
          <w:rFonts w:ascii="Palatino Linotype" w:hAnsi="Palatino Linotype"/>
          <w:b/>
          <w:bCs/>
        </w:rPr>
        <w:t>Respuesta del sujeto obligado a solicitud 00100.pdf</w:t>
      </w:r>
      <w:r>
        <w:rPr>
          <w:rFonts w:ascii="Palatino Linotype" w:hAnsi="Palatino Linotype"/>
          <w:b/>
          <w:bCs/>
        </w:rPr>
        <w:t>”:</w:t>
      </w:r>
      <w:r>
        <w:rPr>
          <w:rFonts w:ascii="Palatino Linotype" w:hAnsi="Palatino Linotype"/>
        </w:rPr>
        <w:t xml:space="preserve"> Documento electrónico que contiene el oficio </w:t>
      </w:r>
      <w:r w:rsidR="007A2A90">
        <w:rPr>
          <w:rFonts w:ascii="Palatino Linotype" w:hAnsi="Palatino Linotype"/>
        </w:rPr>
        <w:t xml:space="preserve">No. MTM/DSPM/709/2019, signado por el Director de Seguridad Pública Municipal de Temascalcingo, y remitido al Titular de la Unidad de Transparencia del Sujeto Obligado, mediante el cual le informa que su nombre completo en calidad de </w:t>
      </w:r>
      <w:proofErr w:type="gramStart"/>
      <w:r w:rsidR="007A2A90">
        <w:rPr>
          <w:rFonts w:ascii="Palatino Linotype" w:hAnsi="Palatino Linotype"/>
        </w:rPr>
        <w:t>Director</w:t>
      </w:r>
      <w:proofErr w:type="gramEnd"/>
      <w:r w:rsidR="007A2A90">
        <w:rPr>
          <w:rFonts w:ascii="Palatino Linotype" w:hAnsi="Palatino Linotype"/>
        </w:rPr>
        <w:t>, es CLAUDIO RUIZ MORALES.</w:t>
      </w:r>
    </w:p>
    <w:p w14:paraId="60A808AD" w14:textId="77777777" w:rsidR="007A2A90" w:rsidRDefault="007A2A90" w:rsidP="00DF67BB">
      <w:pPr>
        <w:pStyle w:val="Sinespaciado"/>
        <w:spacing w:after="240" w:line="360" w:lineRule="auto"/>
        <w:ind w:left="720"/>
        <w:jc w:val="both"/>
        <w:rPr>
          <w:rFonts w:ascii="Palatino Linotype" w:hAnsi="Palatino Linotype"/>
        </w:rPr>
      </w:pPr>
      <w:proofErr w:type="gramStart"/>
      <w:r w:rsidRPr="007A2A90">
        <w:rPr>
          <w:rFonts w:ascii="Palatino Linotype" w:hAnsi="Palatino Linotype"/>
        </w:rPr>
        <w:t>Asimismo</w:t>
      </w:r>
      <w:proofErr w:type="gramEnd"/>
      <w:r w:rsidRPr="007A2A90">
        <w:rPr>
          <w:rFonts w:ascii="Palatino Linotype" w:hAnsi="Palatino Linotype"/>
        </w:rPr>
        <w:t xml:space="preserve"> precisa que</w:t>
      </w:r>
      <w:r w:rsidR="0051618B">
        <w:rPr>
          <w:rFonts w:ascii="Palatino Linotype" w:hAnsi="Palatino Linotype"/>
        </w:rPr>
        <w:t>,</w:t>
      </w:r>
      <w:r w:rsidRPr="007A2A90">
        <w:rPr>
          <w:rFonts w:ascii="Palatino Linotype" w:hAnsi="Palatino Linotype"/>
        </w:rPr>
        <w:t xml:space="preserve"> en relación al nombre completo de Subdirector de esa Corporación</w:t>
      </w:r>
      <w:r>
        <w:rPr>
          <w:rFonts w:ascii="Palatino Linotype" w:hAnsi="Palatino Linotype"/>
        </w:rPr>
        <w:t>, le hace de conocimiento que actualmente no se cuenta con algún servidor público que este desempeñando tal función.</w:t>
      </w:r>
    </w:p>
    <w:p w14:paraId="2961CA43" w14:textId="77777777" w:rsidR="00386048" w:rsidRDefault="007A2A90" w:rsidP="00DF67BB">
      <w:pPr>
        <w:pStyle w:val="Sinespaciado"/>
        <w:spacing w:after="240" w:line="360" w:lineRule="auto"/>
        <w:ind w:left="720"/>
        <w:jc w:val="both"/>
        <w:rPr>
          <w:rFonts w:ascii="Palatino Linotype" w:hAnsi="Palatino Linotype"/>
        </w:rPr>
      </w:pPr>
      <w:r>
        <w:rPr>
          <w:rFonts w:ascii="Palatino Linotype" w:hAnsi="Palatino Linotype"/>
        </w:rPr>
        <w:t xml:space="preserve">De igual forma manifiesta que, </w:t>
      </w:r>
      <w:proofErr w:type="gramStart"/>
      <w:r>
        <w:rPr>
          <w:rFonts w:ascii="Palatino Linotype" w:hAnsi="Palatino Linotype"/>
        </w:rPr>
        <w:t>en relación a</w:t>
      </w:r>
      <w:proofErr w:type="gramEnd"/>
      <w:r>
        <w:rPr>
          <w:rFonts w:ascii="Palatino Linotype" w:hAnsi="Palatino Linotype"/>
        </w:rPr>
        <w:t xml:space="preserve"> las evaluaciones de control de confianza, informa que ya ha realizado d</w:t>
      </w:r>
      <w:r w:rsidR="00584A25">
        <w:rPr>
          <w:rFonts w:ascii="Palatino Linotype" w:hAnsi="Palatino Linotype"/>
        </w:rPr>
        <w:t>i</w:t>
      </w:r>
      <w:r>
        <w:rPr>
          <w:rFonts w:ascii="Palatino Linotype" w:hAnsi="Palatino Linotype"/>
        </w:rPr>
        <w:t xml:space="preserve">chas evaluaciones, y </w:t>
      </w:r>
      <w:r w:rsidR="0051618B">
        <w:rPr>
          <w:rFonts w:ascii="Palatino Linotype" w:hAnsi="Palatino Linotype"/>
        </w:rPr>
        <w:t>señala que se encuentra realizando los trámites necesarios para su incorporación en la licencia de portación de arma.</w:t>
      </w:r>
    </w:p>
    <w:p w14:paraId="27993805" w14:textId="77777777" w:rsidR="00BB71EC" w:rsidRDefault="00386048" w:rsidP="00DF67BB">
      <w:pPr>
        <w:pStyle w:val="Sinespaciado"/>
        <w:spacing w:after="240" w:line="360" w:lineRule="auto"/>
        <w:ind w:left="720"/>
        <w:jc w:val="both"/>
        <w:rPr>
          <w:rFonts w:ascii="Palatino Linotype" w:hAnsi="Palatino Linotype"/>
        </w:rPr>
      </w:pPr>
      <w:r>
        <w:rPr>
          <w:rFonts w:ascii="Palatino Linotype" w:hAnsi="Palatino Linotype"/>
        </w:rPr>
        <w:t xml:space="preserve">Finalmente, señala que </w:t>
      </w:r>
      <w:proofErr w:type="gramStart"/>
      <w:r>
        <w:rPr>
          <w:rFonts w:ascii="Palatino Linotype" w:hAnsi="Palatino Linotype"/>
        </w:rPr>
        <w:t>en relación a</w:t>
      </w:r>
      <w:proofErr w:type="gramEnd"/>
      <w:r>
        <w:rPr>
          <w:rFonts w:ascii="Palatino Linotype" w:hAnsi="Palatino Linotype"/>
        </w:rPr>
        <w:t xml:space="preserve"> los partes de novedades de fecha 16, 17, 18, 19 y 20 de agosto de 2019, remite copia </w:t>
      </w:r>
      <w:r w:rsidR="00BB71EC">
        <w:rPr>
          <w:rFonts w:ascii="Palatino Linotype" w:hAnsi="Palatino Linotype"/>
        </w:rPr>
        <w:t xml:space="preserve">simple de dichos documentos, solicitando que sean clasificados como información reservada con fundamento en lo dispuesto por el </w:t>
      </w:r>
      <w:proofErr w:type="spellStart"/>
      <w:r w:rsidR="00BB71EC">
        <w:rPr>
          <w:rFonts w:ascii="Palatino Linotype" w:hAnsi="Palatino Linotype"/>
        </w:rPr>
        <w:t>articulo</w:t>
      </w:r>
      <w:proofErr w:type="spellEnd"/>
      <w:r w:rsidR="00BB71EC">
        <w:rPr>
          <w:rFonts w:ascii="Palatino Linotype" w:hAnsi="Palatino Linotype"/>
        </w:rPr>
        <w:t xml:space="preserve"> 140 fracción I, VI, IX Y X de la Ley de Transparencia y Acceso a la Información Pública del Estado de México y Municipios. </w:t>
      </w:r>
    </w:p>
    <w:p w14:paraId="3C06DCD3" w14:textId="77777777" w:rsidR="00386048" w:rsidRDefault="00BB71EC" w:rsidP="00DF67BB">
      <w:pPr>
        <w:pStyle w:val="Sinespaciado"/>
        <w:spacing w:after="240" w:line="360" w:lineRule="auto"/>
        <w:ind w:left="720"/>
        <w:jc w:val="both"/>
        <w:rPr>
          <w:rFonts w:ascii="Palatino Linotype" w:hAnsi="Palatino Linotype"/>
        </w:rPr>
      </w:pPr>
      <w:proofErr w:type="spellStart"/>
      <w:r>
        <w:rPr>
          <w:rFonts w:ascii="Palatino Linotype" w:hAnsi="Palatino Linotype"/>
        </w:rPr>
        <w:t>Anado</w:t>
      </w:r>
      <w:proofErr w:type="spellEnd"/>
      <w:r>
        <w:rPr>
          <w:rFonts w:ascii="Palatino Linotype" w:hAnsi="Palatino Linotype"/>
        </w:rPr>
        <w:t xml:space="preserve"> a lo anterior, remitió el currículum del Director de Seguridad Pública del Sujeto Obligado</w:t>
      </w:r>
      <w:r w:rsidR="00DF67BB" w:rsidRPr="00DF67BB">
        <w:t xml:space="preserve"> </w:t>
      </w:r>
      <w:r w:rsidR="00DF67BB" w:rsidRPr="00DF67BB">
        <w:rPr>
          <w:rFonts w:ascii="Palatino Linotype" w:hAnsi="Palatino Linotype"/>
        </w:rPr>
        <w:t xml:space="preserve">mismo que se remitió de forma íntegra, dejado visible </w:t>
      </w:r>
      <w:r w:rsidR="00DF67BB">
        <w:rPr>
          <w:rFonts w:ascii="Palatino Linotype" w:hAnsi="Palatino Linotype"/>
        </w:rPr>
        <w:t xml:space="preserve">el Estado Civil y </w:t>
      </w:r>
      <w:r w:rsidR="00DF67BB" w:rsidRPr="00DF67BB">
        <w:rPr>
          <w:rFonts w:ascii="Palatino Linotype" w:hAnsi="Palatino Linotype"/>
        </w:rPr>
        <w:t>correo electrónico personal</w:t>
      </w:r>
      <w:r w:rsidR="00DF67BB">
        <w:rPr>
          <w:rFonts w:ascii="Palatino Linotype" w:hAnsi="Palatino Linotype"/>
        </w:rPr>
        <w:t>.</w:t>
      </w:r>
    </w:p>
    <w:p w14:paraId="6E526FA7" w14:textId="77777777" w:rsidR="00DF67BB" w:rsidRDefault="00DF67BB" w:rsidP="00DF67BB">
      <w:pPr>
        <w:pStyle w:val="Sinespaciado"/>
        <w:spacing w:after="240" w:line="360" w:lineRule="auto"/>
        <w:ind w:left="720"/>
        <w:jc w:val="both"/>
        <w:rPr>
          <w:rFonts w:ascii="Palatino Linotype" w:hAnsi="Palatino Linotype"/>
        </w:rPr>
      </w:pPr>
    </w:p>
    <w:p w14:paraId="6B92542C" w14:textId="77777777" w:rsidR="00A97EC8" w:rsidRPr="00DF67BB" w:rsidRDefault="00DF67BB" w:rsidP="00A71CA8">
      <w:pPr>
        <w:pStyle w:val="Sinespaciado"/>
        <w:numPr>
          <w:ilvl w:val="0"/>
          <w:numId w:val="2"/>
        </w:numPr>
        <w:spacing w:after="240" w:line="360" w:lineRule="auto"/>
        <w:jc w:val="both"/>
        <w:rPr>
          <w:rFonts w:ascii="Palatino Linotype" w:hAnsi="Palatino Linotype"/>
        </w:rPr>
      </w:pPr>
      <w:r>
        <w:rPr>
          <w:rFonts w:ascii="Palatino Linotype" w:hAnsi="Palatino Linotype"/>
        </w:rPr>
        <w:lastRenderedPageBreak/>
        <w:t>“</w:t>
      </w:r>
      <w:proofErr w:type="spellStart"/>
      <w:r w:rsidRPr="00DF67BB">
        <w:rPr>
          <w:rFonts w:ascii="Palatino Linotype" w:hAnsi="Palatino Linotype"/>
          <w:b/>
          <w:bCs/>
        </w:rPr>
        <w:t>version</w:t>
      </w:r>
      <w:proofErr w:type="spellEnd"/>
      <w:r w:rsidRPr="00DF67BB">
        <w:rPr>
          <w:rFonts w:ascii="Palatino Linotype" w:hAnsi="Palatino Linotype"/>
          <w:b/>
          <w:bCs/>
        </w:rPr>
        <w:t xml:space="preserve"> publica.jpeg</w:t>
      </w:r>
      <w:r>
        <w:rPr>
          <w:rFonts w:ascii="Palatino Linotype" w:hAnsi="Palatino Linotype"/>
        </w:rPr>
        <w:t>”: Archivo electrónico que contiene la versión pública del parte de novedades correspondiente a los días 17, 18 y 20 de agosto de 2019.</w:t>
      </w:r>
    </w:p>
    <w:p w14:paraId="67B41B96" w14:textId="77777777" w:rsidR="00A97EC8" w:rsidRDefault="00A97EC8" w:rsidP="004C4003">
      <w:pPr>
        <w:pStyle w:val="Sinespaciado"/>
        <w:spacing w:line="360" w:lineRule="auto"/>
        <w:jc w:val="both"/>
        <w:rPr>
          <w:rFonts w:ascii="Palatino Linotype" w:hAnsi="Palatino Linotype"/>
        </w:rPr>
      </w:pPr>
    </w:p>
    <w:p w14:paraId="03933039" w14:textId="77777777" w:rsidR="00A0361C" w:rsidRDefault="00060046" w:rsidP="004C4003">
      <w:pPr>
        <w:pStyle w:val="Sinespaciado"/>
        <w:spacing w:line="360" w:lineRule="auto"/>
        <w:jc w:val="both"/>
        <w:rPr>
          <w:rFonts w:ascii="Palatino Linotype" w:hAnsi="Palatino Linotype"/>
        </w:rPr>
      </w:pPr>
      <w:r>
        <w:rPr>
          <w:rFonts w:ascii="Palatino Linotype" w:hAnsi="Palatino Linotype"/>
        </w:rPr>
        <w:t>A</w:t>
      </w:r>
      <w:r w:rsidR="00A0361C">
        <w:rPr>
          <w:rFonts w:ascii="Palatino Linotype" w:hAnsi="Palatino Linotype"/>
        </w:rPr>
        <w:t xml:space="preserve">nte dicha respuesta, </w:t>
      </w:r>
      <w:r w:rsidR="00F548A7">
        <w:rPr>
          <w:rFonts w:ascii="Palatino Linotype" w:hAnsi="Palatino Linotype"/>
        </w:rPr>
        <w:t>la</w:t>
      </w:r>
      <w:r>
        <w:rPr>
          <w:rFonts w:ascii="Palatino Linotype" w:hAnsi="Palatino Linotype"/>
        </w:rPr>
        <w:t xml:space="preserve"> </w:t>
      </w:r>
      <w:r w:rsidRPr="00F34369">
        <w:rPr>
          <w:rFonts w:ascii="Palatino Linotype" w:hAnsi="Palatino Linotype"/>
          <w:b/>
        </w:rPr>
        <w:t>Recurrente</w:t>
      </w:r>
      <w:r>
        <w:rPr>
          <w:rFonts w:ascii="Palatino Linotype" w:hAnsi="Palatino Linotype"/>
        </w:rPr>
        <w:t xml:space="preserve"> interpuso el presente recurso de revisión </w:t>
      </w:r>
      <w:r w:rsidR="00A0361C">
        <w:rPr>
          <w:rFonts w:ascii="Palatino Linotype" w:hAnsi="Palatino Linotype"/>
        </w:rPr>
        <w:t>impugnando la respuest</w:t>
      </w:r>
      <w:r w:rsidR="008A3FB9">
        <w:rPr>
          <w:rFonts w:ascii="Palatino Linotype" w:hAnsi="Palatino Linotype"/>
        </w:rPr>
        <w:t>a incompleta</w:t>
      </w:r>
      <w:r w:rsidR="00A0361C">
        <w:rPr>
          <w:rFonts w:ascii="Palatino Linotype" w:hAnsi="Palatino Linotype"/>
        </w:rPr>
        <w:t xml:space="preserve"> del </w:t>
      </w:r>
      <w:r w:rsidR="00A0361C" w:rsidRPr="00F34369">
        <w:rPr>
          <w:rFonts w:ascii="Palatino Linotype" w:hAnsi="Palatino Linotype"/>
          <w:b/>
        </w:rPr>
        <w:t>Sujeto Obligado</w:t>
      </w:r>
      <w:r w:rsidR="00A0361C">
        <w:rPr>
          <w:rFonts w:ascii="Palatino Linotype" w:hAnsi="Palatino Linotype"/>
        </w:rPr>
        <w:t xml:space="preserve"> y dando como motivos de inconformidad lo siguiente: </w:t>
      </w:r>
    </w:p>
    <w:p w14:paraId="40ADAF4F" w14:textId="77777777" w:rsidR="00A0361C" w:rsidRDefault="00A0361C" w:rsidP="004C4003">
      <w:pPr>
        <w:pStyle w:val="Sinespaciado"/>
        <w:spacing w:line="360" w:lineRule="auto"/>
        <w:jc w:val="both"/>
        <w:rPr>
          <w:rFonts w:ascii="Palatino Linotype" w:hAnsi="Palatino Linotype"/>
        </w:rPr>
      </w:pPr>
    </w:p>
    <w:p w14:paraId="622B30CE" w14:textId="77777777" w:rsidR="00A0361C" w:rsidRDefault="00A0361C" w:rsidP="00A0361C">
      <w:pPr>
        <w:pStyle w:val="Sinespaciado"/>
        <w:ind w:left="567" w:right="567"/>
        <w:jc w:val="both"/>
        <w:rPr>
          <w:rFonts w:ascii="Palatino Linotype" w:hAnsi="Palatino Linotype"/>
          <w:i/>
          <w:sz w:val="22"/>
          <w:szCs w:val="22"/>
        </w:rPr>
      </w:pPr>
      <w:r w:rsidRPr="002E47B2">
        <w:rPr>
          <w:rFonts w:ascii="Palatino Linotype" w:hAnsi="Palatino Linotype"/>
          <w:i/>
          <w:sz w:val="22"/>
          <w:szCs w:val="22"/>
        </w:rPr>
        <w:t>“</w:t>
      </w:r>
      <w:r w:rsidR="008A3FB9" w:rsidRPr="008A3FB9">
        <w:rPr>
          <w:rFonts w:ascii="Palatino Linotype" w:hAnsi="Palatino Linotype"/>
          <w:i/>
          <w:sz w:val="22"/>
          <w:szCs w:val="22"/>
        </w:rPr>
        <w:t xml:space="preserve">El ayuntamiento no entrega la </w:t>
      </w:r>
      <w:proofErr w:type="spellStart"/>
      <w:r w:rsidR="008A3FB9" w:rsidRPr="008A3FB9">
        <w:rPr>
          <w:rFonts w:ascii="Palatino Linotype" w:hAnsi="Palatino Linotype"/>
          <w:i/>
          <w:sz w:val="22"/>
          <w:szCs w:val="22"/>
        </w:rPr>
        <w:t>informacion</w:t>
      </w:r>
      <w:proofErr w:type="spellEnd"/>
      <w:r w:rsidR="008A3FB9" w:rsidRPr="008A3FB9">
        <w:rPr>
          <w:rFonts w:ascii="Palatino Linotype" w:hAnsi="Palatino Linotype"/>
          <w:i/>
          <w:sz w:val="22"/>
          <w:szCs w:val="22"/>
        </w:rPr>
        <w:t xml:space="preserve"> solicitada, respecto de las </w:t>
      </w:r>
      <w:proofErr w:type="spellStart"/>
      <w:r w:rsidR="008A3FB9" w:rsidRPr="008A3FB9">
        <w:rPr>
          <w:rFonts w:ascii="Palatino Linotype" w:hAnsi="Palatino Linotype"/>
          <w:i/>
          <w:sz w:val="22"/>
          <w:szCs w:val="22"/>
        </w:rPr>
        <w:t>evalucaiones</w:t>
      </w:r>
      <w:proofErr w:type="spellEnd"/>
      <w:r w:rsidR="008A3FB9" w:rsidRPr="008A3FB9">
        <w:rPr>
          <w:rFonts w:ascii="Palatino Linotype" w:hAnsi="Palatino Linotype"/>
          <w:i/>
          <w:sz w:val="22"/>
          <w:szCs w:val="22"/>
        </w:rPr>
        <w:t xml:space="preserve"> de control de confianza, se </w:t>
      </w:r>
      <w:proofErr w:type="spellStart"/>
      <w:r w:rsidR="008A3FB9" w:rsidRPr="008A3FB9">
        <w:rPr>
          <w:rFonts w:ascii="Palatino Linotype" w:hAnsi="Palatino Linotype"/>
          <w:i/>
          <w:sz w:val="22"/>
          <w:szCs w:val="22"/>
        </w:rPr>
        <w:t>solicito</w:t>
      </w:r>
      <w:proofErr w:type="spellEnd"/>
      <w:r w:rsidR="008A3FB9" w:rsidRPr="008A3FB9">
        <w:rPr>
          <w:rFonts w:ascii="Palatino Linotype" w:hAnsi="Palatino Linotype"/>
          <w:i/>
          <w:sz w:val="22"/>
          <w:szCs w:val="22"/>
        </w:rPr>
        <w:t xml:space="preserve"> el parte de novedades del 16, 17, 18, 19 y 20 de agosto de 2019, me entregan un extracto de </w:t>
      </w:r>
      <w:proofErr w:type="spellStart"/>
      <w:r w:rsidR="008A3FB9" w:rsidRPr="008A3FB9">
        <w:rPr>
          <w:rFonts w:ascii="Palatino Linotype" w:hAnsi="Palatino Linotype"/>
          <w:i/>
          <w:sz w:val="22"/>
          <w:szCs w:val="22"/>
        </w:rPr>
        <w:t>algun</w:t>
      </w:r>
      <w:proofErr w:type="spellEnd"/>
      <w:r w:rsidR="008A3FB9" w:rsidRPr="008A3FB9">
        <w:rPr>
          <w:rFonts w:ascii="Palatino Linotype" w:hAnsi="Palatino Linotype"/>
          <w:i/>
          <w:sz w:val="22"/>
          <w:szCs w:val="22"/>
        </w:rPr>
        <w:t xml:space="preserve"> documento, sin certeza del que </w:t>
      </w:r>
      <w:proofErr w:type="spellStart"/>
      <w:r w:rsidR="008A3FB9" w:rsidRPr="008A3FB9">
        <w:rPr>
          <w:rFonts w:ascii="Palatino Linotype" w:hAnsi="Palatino Linotype"/>
          <w:i/>
          <w:sz w:val="22"/>
          <w:szCs w:val="22"/>
        </w:rPr>
        <w:t>se</w:t>
      </w:r>
      <w:proofErr w:type="spellEnd"/>
      <w:r w:rsidR="008A3FB9" w:rsidRPr="008A3FB9">
        <w:rPr>
          <w:rFonts w:ascii="Palatino Linotype" w:hAnsi="Palatino Linotype"/>
          <w:i/>
          <w:sz w:val="22"/>
          <w:szCs w:val="22"/>
        </w:rPr>
        <w:t xml:space="preserve"> el que solicite, no entregan </w:t>
      </w:r>
      <w:proofErr w:type="spellStart"/>
      <w:r w:rsidR="008A3FB9" w:rsidRPr="008A3FB9">
        <w:rPr>
          <w:rFonts w:ascii="Palatino Linotype" w:hAnsi="Palatino Linotype"/>
          <w:i/>
          <w:sz w:val="22"/>
          <w:szCs w:val="22"/>
        </w:rPr>
        <w:t>justificacion</w:t>
      </w:r>
      <w:proofErr w:type="spellEnd"/>
      <w:r w:rsidR="008A3FB9" w:rsidRPr="008A3FB9">
        <w:rPr>
          <w:rFonts w:ascii="Palatino Linotype" w:hAnsi="Palatino Linotype"/>
          <w:i/>
          <w:sz w:val="22"/>
          <w:szCs w:val="22"/>
        </w:rPr>
        <w:t xml:space="preserve"> de las razones para no entregarlos, tampoco entrega copia de licencias de </w:t>
      </w:r>
      <w:proofErr w:type="spellStart"/>
      <w:r w:rsidR="008A3FB9" w:rsidRPr="008A3FB9">
        <w:rPr>
          <w:rFonts w:ascii="Palatino Linotype" w:hAnsi="Palatino Linotype"/>
          <w:i/>
          <w:sz w:val="22"/>
          <w:szCs w:val="22"/>
        </w:rPr>
        <w:t>portacion</w:t>
      </w:r>
      <w:proofErr w:type="spellEnd"/>
      <w:r w:rsidR="008A3FB9" w:rsidRPr="008A3FB9">
        <w:rPr>
          <w:rFonts w:ascii="Palatino Linotype" w:hAnsi="Palatino Linotype"/>
          <w:i/>
          <w:sz w:val="22"/>
          <w:szCs w:val="22"/>
        </w:rPr>
        <w:t xml:space="preserve"> de arma, de forma adicional </w:t>
      </w:r>
      <w:proofErr w:type="spellStart"/>
      <w:r w:rsidR="008A3FB9" w:rsidRPr="008A3FB9">
        <w:rPr>
          <w:rFonts w:ascii="Palatino Linotype" w:hAnsi="Palatino Linotype"/>
          <w:i/>
          <w:sz w:val="22"/>
          <w:szCs w:val="22"/>
        </w:rPr>
        <w:t>imdica</w:t>
      </w:r>
      <w:proofErr w:type="spellEnd"/>
      <w:r w:rsidR="008A3FB9" w:rsidRPr="008A3FB9">
        <w:rPr>
          <w:rFonts w:ascii="Palatino Linotype" w:hAnsi="Palatino Linotype"/>
          <w:i/>
          <w:sz w:val="22"/>
          <w:szCs w:val="22"/>
        </w:rPr>
        <w:t xml:space="preserve"> que no existe subdirector de </w:t>
      </w:r>
      <w:proofErr w:type="spellStart"/>
      <w:r w:rsidR="008A3FB9" w:rsidRPr="008A3FB9">
        <w:rPr>
          <w:rFonts w:ascii="Palatino Linotype" w:hAnsi="Palatino Linotype"/>
          <w:i/>
          <w:sz w:val="22"/>
          <w:szCs w:val="22"/>
        </w:rPr>
        <w:t>policia</w:t>
      </w:r>
      <w:proofErr w:type="spellEnd"/>
      <w:r w:rsidR="008A3FB9" w:rsidRPr="008A3FB9">
        <w:rPr>
          <w:rFonts w:ascii="Palatino Linotype" w:hAnsi="Palatino Linotype"/>
          <w:i/>
          <w:sz w:val="22"/>
          <w:szCs w:val="22"/>
        </w:rPr>
        <w:t xml:space="preserve"> pero en una </w:t>
      </w:r>
      <w:proofErr w:type="spellStart"/>
      <w:r w:rsidR="008A3FB9" w:rsidRPr="008A3FB9">
        <w:rPr>
          <w:rFonts w:ascii="Palatino Linotype" w:hAnsi="Palatino Linotype"/>
          <w:i/>
          <w:sz w:val="22"/>
          <w:szCs w:val="22"/>
        </w:rPr>
        <w:t>revision</w:t>
      </w:r>
      <w:proofErr w:type="spellEnd"/>
      <w:r w:rsidR="008A3FB9" w:rsidRPr="008A3FB9">
        <w:rPr>
          <w:rFonts w:ascii="Palatino Linotype" w:hAnsi="Palatino Linotype"/>
          <w:i/>
          <w:sz w:val="22"/>
          <w:szCs w:val="22"/>
        </w:rPr>
        <w:t xml:space="preserve"> se </w:t>
      </w:r>
      <w:proofErr w:type="spellStart"/>
      <w:r w:rsidR="008A3FB9" w:rsidRPr="008A3FB9">
        <w:rPr>
          <w:rFonts w:ascii="Palatino Linotype" w:hAnsi="Palatino Linotype"/>
          <w:i/>
          <w:sz w:val="22"/>
          <w:szCs w:val="22"/>
        </w:rPr>
        <w:t>identifico</w:t>
      </w:r>
      <w:proofErr w:type="spellEnd"/>
      <w:r w:rsidR="008A3FB9" w:rsidRPr="008A3FB9">
        <w:rPr>
          <w:rFonts w:ascii="Palatino Linotype" w:hAnsi="Palatino Linotype"/>
          <w:i/>
          <w:sz w:val="22"/>
          <w:szCs w:val="22"/>
        </w:rPr>
        <w:t xml:space="preserve"> conmigo el Comandante Honorio quien dijo ser Subdirector de </w:t>
      </w:r>
      <w:proofErr w:type="spellStart"/>
      <w:r w:rsidR="008A3FB9" w:rsidRPr="008A3FB9">
        <w:rPr>
          <w:rFonts w:ascii="Palatino Linotype" w:hAnsi="Palatino Linotype"/>
          <w:i/>
          <w:sz w:val="22"/>
          <w:szCs w:val="22"/>
        </w:rPr>
        <w:t>Policia</w:t>
      </w:r>
      <w:proofErr w:type="spellEnd"/>
      <w:r w:rsidR="008A3FB9" w:rsidRPr="008A3FB9">
        <w:rPr>
          <w:rFonts w:ascii="Palatino Linotype" w:hAnsi="Palatino Linotype"/>
          <w:i/>
          <w:sz w:val="22"/>
          <w:szCs w:val="22"/>
        </w:rPr>
        <w:t xml:space="preserve"> Municipal de Temascalcingo.</w:t>
      </w:r>
      <w:r w:rsidRPr="002E47B2">
        <w:rPr>
          <w:rFonts w:ascii="Palatino Linotype" w:hAnsi="Palatino Linotype"/>
          <w:i/>
          <w:sz w:val="22"/>
          <w:szCs w:val="22"/>
        </w:rPr>
        <w:t>” (Sic)</w:t>
      </w:r>
    </w:p>
    <w:p w14:paraId="2DFC3723" w14:textId="77777777" w:rsidR="0023043E" w:rsidRDefault="0023043E" w:rsidP="00A0361C">
      <w:pPr>
        <w:pStyle w:val="Sinespaciado"/>
        <w:ind w:left="567" w:right="567"/>
        <w:jc w:val="both"/>
        <w:rPr>
          <w:rFonts w:ascii="Palatino Linotype" w:hAnsi="Palatino Linotype"/>
        </w:rPr>
      </w:pPr>
    </w:p>
    <w:p w14:paraId="3FDC0D8F" w14:textId="77777777" w:rsidR="00F34369" w:rsidRDefault="00F34369" w:rsidP="00A0361C">
      <w:pPr>
        <w:pStyle w:val="Sinespaciado"/>
        <w:ind w:left="567" w:right="567"/>
        <w:jc w:val="both"/>
        <w:rPr>
          <w:rFonts w:ascii="Palatino Linotype" w:hAnsi="Palatino Linotype"/>
        </w:rPr>
      </w:pPr>
    </w:p>
    <w:p w14:paraId="78010A9A" w14:textId="77777777" w:rsidR="00F0633D" w:rsidRDefault="00D91C15" w:rsidP="00BF21DE">
      <w:pPr>
        <w:pStyle w:val="Sinespaciado"/>
        <w:spacing w:line="360" w:lineRule="auto"/>
        <w:jc w:val="both"/>
        <w:rPr>
          <w:rFonts w:ascii="Palatino Linotype" w:hAnsi="Palatino Linotype"/>
        </w:rPr>
      </w:pPr>
      <w:r>
        <w:rPr>
          <w:rFonts w:ascii="Palatino Linotype" w:hAnsi="Palatino Linotype"/>
        </w:rPr>
        <w:t xml:space="preserve">Por su parte, el </w:t>
      </w:r>
      <w:r w:rsidRPr="00F34369">
        <w:rPr>
          <w:rFonts w:ascii="Palatino Linotype" w:hAnsi="Palatino Linotype"/>
          <w:b/>
        </w:rPr>
        <w:t>Sujeto Obligado</w:t>
      </w:r>
      <w:r>
        <w:rPr>
          <w:rFonts w:ascii="Palatino Linotype" w:hAnsi="Palatino Linotype"/>
        </w:rPr>
        <w:t xml:space="preserve"> rindió su Informe Justificado dentro del </w:t>
      </w:r>
      <w:r w:rsidR="0023043E">
        <w:rPr>
          <w:rFonts w:ascii="Palatino Linotype" w:hAnsi="Palatino Linotype"/>
        </w:rPr>
        <w:t>término</w:t>
      </w:r>
      <w:r>
        <w:rPr>
          <w:rFonts w:ascii="Palatino Linotype" w:hAnsi="Palatino Linotype"/>
        </w:rPr>
        <w:t xml:space="preserve"> concedido para tal efecto,</w:t>
      </w:r>
      <w:r w:rsidR="00BF21DE">
        <w:rPr>
          <w:rFonts w:ascii="Palatino Linotype" w:hAnsi="Palatino Linotype"/>
        </w:rPr>
        <w:t xml:space="preserve"> </w:t>
      </w:r>
      <w:r w:rsidR="00BF21DE" w:rsidRPr="00831094">
        <w:rPr>
          <w:rFonts w:ascii="Palatino Linotype" w:hAnsi="Palatino Linotype"/>
        </w:rPr>
        <w:t xml:space="preserve">mediante </w:t>
      </w:r>
      <w:r w:rsidR="000140B9">
        <w:rPr>
          <w:rFonts w:ascii="Palatino Linotype" w:hAnsi="Palatino Linotype"/>
        </w:rPr>
        <w:t>el</w:t>
      </w:r>
      <w:r w:rsidR="00BF21DE" w:rsidRPr="00831094">
        <w:rPr>
          <w:rFonts w:ascii="Palatino Linotype" w:hAnsi="Palatino Linotype"/>
        </w:rPr>
        <w:t xml:space="preserve"> archivo denominado </w:t>
      </w:r>
      <w:r w:rsidR="00BF21DE" w:rsidRPr="00BF21DE">
        <w:rPr>
          <w:rFonts w:ascii="Palatino Linotype" w:hAnsi="Palatino Linotype"/>
          <w:i/>
        </w:rPr>
        <w:t>“</w:t>
      </w:r>
      <w:r w:rsidR="000140B9" w:rsidRPr="000140B9">
        <w:rPr>
          <w:rFonts w:ascii="Palatino Linotype" w:hAnsi="Palatino Linotype"/>
          <w:b/>
          <w:bCs/>
          <w:i/>
        </w:rPr>
        <w:t>Informe Justificado.00100.rar</w:t>
      </w:r>
      <w:r w:rsidR="00BF21DE" w:rsidRPr="00BF21DE">
        <w:rPr>
          <w:rFonts w:ascii="Palatino Linotype" w:hAnsi="Palatino Linotype"/>
          <w:i/>
        </w:rPr>
        <w:t>”</w:t>
      </w:r>
      <w:r w:rsidR="00BF21DE">
        <w:rPr>
          <w:rFonts w:ascii="Palatino Linotype" w:hAnsi="Palatino Linotype"/>
        </w:rPr>
        <w:t>, que versa en lo siguiente:</w:t>
      </w:r>
    </w:p>
    <w:p w14:paraId="5B00A61D" w14:textId="77777777" w:rsidR="000140B9" w:rsidRDefault="000140B9" w:rsidP="00BF21DE">
      <w:pPr>
        <w:pStyle w:val="Sinespaciado"/>
        <w:spacing w:line="360" w:lineRule="auto"/>
        <w:jc w:val="both"/>
        <w:rPr>
          <w:rFonts w:ascii="Palatino Linotype" w:hAnsi="Palatino Linotype"/>
        </w:rPr>
      </w:pPr>
    </w:p>
    <w:p w14:paraId="42F17D3A" w14:textId="77777777" w:rsidR="00BC5B8D" w:rsidRPr="004F12E4" w:rsidRDefault="009A3525" w:rsidP="00A71CA8">
      <w:pPr>
        <w:pStyle w:val="Sinespaciado"/>
        <w:numPr>
          <w:ilvl w:val="0"/>
          <w:numId w:val="2"/>
        </w:numPr>
        <w:spacing w:after="240" w:line="360" w:lineRule="auto"/>
        <w:ind w:left="714" w:hanging="357"/>
        <w:jc w:val="both"/>
        <w:rPr>
          <w:rFonts w:ascii="Palatino Linotype" w:hAnsi="Palatino Linotype"/>
        </w:rPr>
      </w:pPr>
      <w:r>
        <w:rPr>
          <w:rFonts w:ascii="Palatino Linotype" w:hAnsi="Palatino Linotype"/>
          <w:b/>
          <w:bCs/>
        </w:rPr>
        <w:t>“</w:t>
      </w:r>
      <w:r w:rsidRPr="009A3525">
        <w:rPr>
          <w:rFonts w:ascii="Palatino Linotype" w:hAnsi="Palatino Linotype"/>
          <w:b/>
          <w:bCs/>
        </w:rPr>
        <w:t>Documento 00100.pdf</w:t>
      </w:r>
      <w:r>
        <w:rPr>
          <w:rFonts w:ascii="Palatino Linotype" w:hAnsi="Palatino Linotype"/>
          <w:b/>
          <w:bCs/>
        </w:rPr>
        <w:t>”</w:t>
      </w:r>
      <w:r w:rsidR="00632972" w:rsidRPr="004F12E4">
        <w:rPr>
          <w:rFonts w:ascii="Palatino Linotype" w:hAnsi="Palatino Linotype"/>
        </w:rPr>
        <w:t>:</w:t>
      </w:r>
      <w:r w:rsidR="004F12E4" w:rsidRPr="004F12E4">
        <w:rPr>
          <w:rFonts w:ascii="Palatino Linotype" w:hAnsi="Palatino Linotype"/>
        </w:rPr>
        <w:t xml:space="preserve"> </w:t>
      </w:r>
      <w:proofErr w:type="spellStart"/>
      <w:r w:rsidR="004F12E4" w:rsidRPr="004F12E4">
        <w:rPr>
          <w:rFonts w:ascii="Palatino Linotype" w:hAnsi="Palatino Linotype"/>
        </w:rPr>
        <w:t>A</w:t>
      </w:r>
      <w:r w:rsidR="004F12E4">
        <w:rPr>
          <w:rFonts w:ascii="Palatino Linotype" w:hAnsi="Palatino Linotype"/>
        </w:rPr>
        <w:t>rchico</w:t>
      </w:r>
      <w:proofErr w:type="spellEnd"/>
      <w:r w:rsidR="004F12E4">
        <w:rPr>
          <w:rFonts w:ascii="Palatino Linotype" w:hAnsi="Palatino Linotype"/>
        </w:rPr>
        <w:t xml:space="preserve"> </w:t>
      </w:r>
      <w:proofErr w:type="spellStart"/>
      <w:r w:rsidR="004F12E4">
        <w:rPr>
          <w:rFonts w:ascii="Palatino Linotype" w:hAnsi="Palatino Linotype"/>
        </w:rPr>
        <w:t>electónico</w:t>
      </w:r>
      <w:proofErr w:type="spellEnd"/>
      <w:r w:rsidR="004F12E4">
        <w:rPr>
          <w:rFonts w:ascii="Palatino Linotype" w:hAnsi="Palatino Linotype"/>
        </w:rPr>
        <w:t xml:space="preserve"> emitido por </w:t>
      </w:r>
      <w:r>
        <w:rPr>
          <w:rFonts w:ascii="Palatino Linotype" w:hAnsi="Palatino Linotype"/>
        </w:rPr>
        <w:t>el Titular de la Unidad de Transparencia, y Remitido al Director de Seguridad Pública Municipal adscrito al Sujeto Obligado</w:t>
      </w:r>
      <w:r w:rsidR="004F12E4">
        <w:rPr>
          <w:rFonts w:ascii="Palatino Linotype" w:hAnsi="Palatino Linotype"/>
        </w:rPr>
        <w:t xml:space="preserve">, </w:t>
      </w:r>
      <w:r>
        <w:rPr>
          <w:rFonts w:ascii="Palatino Linotype" w:hAnsi="Palatino Linotype"/>
        </w:rPr>
        <w:t xml:space="preserve">mediante el </w:t>
      </w:r>
      <w:proofErr w:type="spellStart"/>
      <w:r>
        <w:rPr>
          <w:rFonts w:ascii="Palatino Linotype" w:hAnsi="Palatino Linotype"/>
        </w:rPr>
        <w:t>caul</w:t>
      </w:r>
      <w:proofErr w:type="spellEnd"/>
      <w:r>
        <w:rPr>
          <w:rFonts w:ascii="Palatino Linotype" w:hAnsi="Palatino Linotype"/>
        </w:rPr>
        <w:t xml:space="preserve"> remite la solicitud de información número 00100/TMASCALC/IP/2019, </w:t>
      </w:r>
      <w:proofErr w:type="spellStart"/>
      <w:r>
        <w:rPr>
          <w:rFonts w:ascii="Palatino Linotype" w:hAnsi="Palatino Linotype"/>
        </w:rPr>
        <w:t>requeriendo</w:t>
      </w:r>
      <w:proofErr w:type="spellEnd"/>
      <w:r>
        <w:rPr>
          <w:rFonts w:ascii="Palatino Linotype" w:hAnsi="Palatino Linotype"/>
        </w:rPr>
        <w:t xml:space="preserve"> de contestación a la misma en un término de 5 días. </w:t>
      </w:r>
    </w:p>
    <w:p w14:paraId="455DF9FB" w14:textId="77777777" w:rsidR="002B65B6" w:rsidRPr="002B65B6" w:rsidRDefault="002B65B6" w:rsidP="00A71CA8">
      <w:pPr>
        <w:pStyle w:val="Sinespaciado"/>
        <w:numPr>
          <w:ilvl w:val="0"/>
          <w:numId w:val="2"/>
        </w:numPr>
        <w:spacing w:after="240" w:line="360" w:lineRule="auto"/>
        <w:ind w:left="714" w:hanging="357"/>
        <w:jc w:val="both"/>
        <w:rPr>
          <w:rFonts w:ascii="Palatino Linotype" w:hAnsi="Palatino Linotype"/>
          <w:b/>
          <w:bCs/>
        </w:rPr>
      </w:pPr>
      <w:r w:rsidRPr="002B65B6">
        <w:rPr>
          <w:rFonts w:ascii="Palatino Linotype" w:hAnsi="Palatino Linotype"/>
          <w:b/>
          <w:bCs/>
        </w:rPr>
        <w:lastRenderedPageBreak/>
        <w:t>“Respuesta del sujeto obligado a solicitud 00100.pdf#</w:t>
      </w:r>
      <w:r w:rsidR="0011532E" w:rsidRPr="002B65B6">
        <w:rPr>
          <w:rFonts w:ascii="Palatino Linotype" w:hAnsi="Palatino Linotype"/>
          <w:b/>
          <w:bCs/>
        </w:rPr>
        <w:t xml:space="preserve">: </w:t>
      </w:r>
      <w:r w:rsidR="0011532E" w:rsidRPr="002B65B6">
        <w:rPr>
          <w:rFonts w:ascii="Palatino Linotype" w:hAnsi="Palatino Linotype"/>
        </w:rPr>
        <w:t>Archivo electró</w:t>
      </w:r>
      <w:r w:rsidR="00D948DA" w:rsidRPr="002B65B6">
        <w:rPr>
          <w:rFonts w:ascii="Palatino Linotype" w:hAnsi="Palatino Linotype"/>
        </w:rPr>
        <w:t>nico</w:t>
      </w:r>
      <w:r>
        <w:rPr>
          <w:rFonts w:ascii="Palatino Linotype" w:hAnsi="Palatino Linotype"/>
        </w:rPr>
        <w:t xml:space="preserve"> remitido mediante respuesta primigenia el cual ha sido referido en párrafos anteriores.</w:t>
      </w:r>
    </w:p>
    <w:p w14:paraId="414BD8D7" w14:textId="77777777" w:rsidR="00D948DA" w:rsidRPr="002B65B6" w:rsidRDefault="002B65B6" w:rsidP="00A71CA8">
      <w:pPr>
        <w:pStyle w:val="Sinespaciado"/>
        <w:numPr>
          <w:ilvl w:val="0"/>
          <w:numId w:val="2"/>
        </w:numPr>
        <w:spacing w:line="360" w:lineRule="auto"/>
        <w:jc w:val="both"/>
        <w:rPr>
          <w:rFonts w:ascii="Palatino Linotype" w:hAnsi="Palatino Linotype"/>
          <w:b/>
          <w:bCs/>
        </w:rPr>
      </w:pPr>
      <w:r>
        <w:rPr>
          <w:rFonts w:ascii="Palatino Linotype" w:hAnsi="Palatino Linotype"/>
          <w:b/>
          <w:bCs/>
        </w:rPr>
        <w:t>“</w:t>
      </w:r>
      <w:r w:rsidRPr="002B65B6">
        <w:rPr>
          <w:rFonts w:ascii="Palatino Linotype" w:hAnsi="Palatino Linotype"/>
          <w:b/>
          <w:bCs/>
        </w:rPr>
        <w:t>Informe Justificado.00100.pdf</w:t>
      </w:r>
      <w:r>
        <w:rPr>
          <w:rFonts w:ascii="Palatino Linotype" w:hAnsi="Palatino Linotype"/>
          <w:b/>
          <w:bCs/>
        </w:rPr>
        <w:t>”</w:t>
      </w:r>
      <w:r w:rsidR="00D948DA" w:rsidRPr="002B65B6">
        <w:rPr>
          <w:rFonts w:ascii="Palatino Linotype" w:hAnsi="Palatino Linotype"/>
          <w:b/>
          <w:bCs/>
        </w:rPr>
        <w:t xml:space="preserve">: </w:t>
      </w:r>
      <w:r w:rsidR="00D948DA" w:rsidRPr="002B65B6">
        <w:rPr>
          <w:rFonts w:ascii="Palatino Linotype" w:hAnsi="Palatino Linotype"/>
        </w:rPr>
        <w:t xml:space="preserve">Archivo electrónico </w:t>
      </w:r>
      <w:r>
        <w:rPr>
          <w:rFonts w:ascii="Palatino Linotype" w:hAnsi="Palatino Linotype"/>
        </w:rPr>
        <w:t xml:space="preserve">que contiene el oficio No. MTM/UT/0546/19, dirigido a este Instituto, a través del cual el titular de la Unidad de Transparencia del Sujeto </w:t>
      </w:r>
      <w:proofErr w:type="gramStart"/>
      <w:r>
        <w:rPr>
          <w:rFonts w:ascii="Palatino Linotype" w:hAnsi="Palatino Linotype"/>
        </w:rPr>
        <w:t>Obligado,</w:t>
      </w:r>
      <w:proofErr w:type="gramEnd"/>
      <w:r>
        <w:rPr>
          <w:rFonts w:ascii="Palatino Linotype" w:hAnsi="Palatino Linotype"/>
        </w:rPr>
        <w:t xml:space="preserve"> medularmente reitera su respuesta primigenia. </w:t>
      </w:r>
    </w:p>
    <w:p w14:paraId="15CA94F6" w14:textId="77777777" w:rsidR="00D948DA" w:rsidRPr="00632972" w:rsidRDefault="00D948DA" w:rsidP="00D948DA">
      <w:pPr>
        <w:pStyle w:val="Sinespaciado"/>
        <w:spacing w:line="360" w:lineRule="auto"/>
        <w:ind w:left="720"/>
        <w:jc w:val="center"/>
        <w:rPr>
          <w:rFonts w:ascii="Palatino Linotype" w:hAnsi="Palatino Linotype"/>
          <w:b/>
          <w:bCs/>
        </w:rPr>
      </w:pPr>
    </w:p>
    <w:p w14:paraId="17C16794" w14:textId="77777777" w:rsidR="00BF21DE" w:rsidRDefault="00BF21DE" w:rsidP="00BF21DE">
      <w:pPr>
        <w:pStyle w:val="Sinespaciado"/>
        <w:spacing w:line="360" w:lineRule="auto"/>
        <w:jc w:val="both"/>
        <w:rPr>
          <w:rFonts w:ascii="Palatino Linotype" w:hAnsi="Palatino Linotype"/>
        </w:rPr>
      </w:pPr>
    </w:p>
    <w:p w14:paraId="71AF53CE" w14:textId="77777777" w:rsidR="009C1287" w:rsidRDefault="00712A42" w:rsidP="009C1287">
      <w:pPr>
        <w:spacing w:after="0" w:line="360" w:lineRule="auto"/>
        <w:jc w:val="both"/>
        <w:rPr>
          <w:rFonts w:ascii="Palatino Linotype" w:hAnsi="Palatino Linotype" w:cs="Arial"/>
          <w:sz w:val="24"/>
          <w:szCs w:val="24"/>
        </w:rPr>
      </w:pPr>
      <w:r w:rsidRPr="009C1287">
        <w:rPr>
          <w:rFonts w:ascii="Palatino Linotype" w:hAnsi="Palatino Linotype"/>
          <w:sz w:val="24"/>
          <w:szCs w:val="24"/>
        </w:rPr>
        <w:t xml:space="preserve">En </w:t>
      </w:r>
      <w:proofErr w:type="gramStart"/>
      <w:r w:rsidR="009C1287" w:rsidRPr="009C1287">
        <w:rPr>
          <w:rFonts w:ascii="Palatino Linotype" w:hAnsi="Palatino Linotype"/>
          <w:sz w:val="24"/>
          <w:szCs w:val="24"/>
        </w:rPr>
        <w:t>consecuencia</w:t>
      </w:r>
      <w:proofErr w:type="gramEnd"/>
      <w:r w:rsidR="009C1287" w:rsidRPr="009C1287">
        <w:rPr>
          <w:rFonts w:ascii="Palatino Linotype" w:hAnsi="Palatino Linotype"/>
          <w:sz w:val="24"/>
          <w:szCs w:val="24"/>
        </w:rPr>
        <w:t xml:space="preserve"> de lo anterior</w:t>
      </w:r>
      <w:r w:rsidR="000150C9">
        <w:rPr>
          <w:rFonts w:ascii="Palatino Linotype" w:hAnsi="Palatino Linotype"/>
          <w:sz w:val="24"/>
          <w:szCs w:val="24"/>
        </w:rPr>
        <w:t>,</w:t>
      </w:r>
      <w:r w:rsidR="009C1287" w:rsidRPr="009C1287">
        <w:rPr>
          <w:rFonts w:ascii="Palatino Linotype" w:hAnsi="Palatino Linotype"/>
          <w:sz w:val="24"/>
          <w:szCs w:val="24"/>
        </w:rPr>
        <w:t xml:space="preserve"> y tomando en cuenta </w:t>
      </w:r>
      <w:r w:rsidR="009C1287" w:rsidRPr="009C1287">
        <w:rPr>
          <w:rFonts w:ascii="Palatino Linotype" w:hAnsi="Palatino Linotype" w:cs="Arial"/>
          <w:sz w:val="24"/>
          <w:szCs w:val="24"/>
        </w:rPr>
        <w:t xml:space="preserve">la respuesta que la Titular de la Unidad de Transparencia del </w:t>
      </w:r>
      <w:r w:rsidR="009C1287" w:rsidRPr="009C1287">
        <w:rPr>
          <w:rFonts w:ascii="Palatino Linotype" w:hAnsi="Palatino Linotype" w:cs="Arial"/>
          <w:b/>
          <w:sz w:val="24"/>
          <w:szCs w:val="24"/>
        </w:rPr>
        <w:t>Sujeto Obligado</w:t>
      </w:r>
      <w:r w:rsidR="009C1287" w:rsidRPr="009C1287">
        <w:rPr>
          <w:rFonts w:ascii="Palatino Linotype" w:hAnsi="Palatino Linotype" w:cs="Arial"/>
          <w:sz w:val="24"/>
          <w:szCs w:val="24"/>
        </w:rPr>
        <w:t xml:space="preserve"> generó, se ilustra el siguiente cuadro comparativo</w:t>
      </w:r>
      <w:r w:rsidR="002B65B6">
        <w:rPr>
          <w:rFonts w:ascii="Palatino Linotype" w:hAnsi="Palatino Linotype" w:cs="Arial"/>
          <w:sz w:val="24"/>
          <w:szCs w:val="24"/>
        </w:rPr>
        <w:t>,</w:t>
      </w:r>
      <w:r w:rsidR="009C1287" w:rsidRPr="009C1287">
        <w:rPr>
          <w:rFonts w:ascii="Palatino Linotype" w:hAnsi="Palatino Linotype" w:cs="Arial"/>
          <w:sz w:val="24"/>
          <w:szCs w:val="24"/>
        </w:rPr>
        <w:t xml:space="preserve"> </w:t>
      </w:r>
      <w:r w:rsidR="002B65B6">
        <w:rPr>
          <w:rFonts w:ascii="Palatino Linotype" w:hAnsi="Palatino Linotype" w:cs="Arial"/>
          <w:sz w:val="24"/>
          <w:szCs w:val="24"/>
        </w:rPr>
        <w:t>p</w:t>
      </w:r>
      <w:r w:rsidR="002B65B6" w:rsidRPr="002B65B6">
        <w:rPr>
          <w:rFonts w:ascii="Palatino Linotype" w:hAnsi="Palatino Linotype" w:cs="Arial"/>
          <w:sz w:val="24"/>
          <w:szCs w:val="24"/>
        </w:rPr>
        <w:t>ara mejor proveer respecto de lo peticionado y lo entregado, el cual se vislumbra en los términos siguiente</w:t>
      </w:r>
      <w:r w:rsidR="009C1287" w:rsidRPr="009C1287">
        <w:rPr>
          <w:rFonts w:ascii="Palatino Linotype" w:hAnsi="Palatino Linotype" w:cs="Arial"/>
          <w:sz w:val="24"/>
          <w:szCs w:val="24"/>
        </w:rPr>
        <w:t>s:</w:t>
      </w:r>
    </w:p>
    <w:p w14:paraId="6E2F0B22" w14:textId="77777777" w:rsidR="00C805D4" w:rsidRPr="009C1287" w:rsidRDefault="00C805D4" w:rsidP="009C1287">
      <w:pPr>
        <w:spacing w:after="0" w:line="360" w:lineRule="auto"/>
        <w:jc w:val="both"/>
        <w:rPr>
          <w:rFonts w:ascii="Palatino Linotype" w:hAnsi="Palatino Linotype" w:cs="Arial"/>
          <w:sz w:val="24"/>
          <w:szCs w:val="24"/>
        </w:rPr>
      </w:pPr>
    </w:p>
    <w:p w14:paraId="1DCAF696" w14:textId="77777777" w:rsidR="009C1287" w:rsidRPr="00C805D4" w:rsidRDefault="009C1287" w:rsidP="004C4003">
      <w:pPr>
        <w:pStyle w:val="Sinespaciado"/>
        <w:spacing w:line="360" w:lineRule="auto"/>
        <w:jc w:val="both"/>
        <w:rPr>
          <w:rFonts w:ascii="Palatino Linotype" w:hAnsi="Palatino Linotype"/>
          <w:sz w:val="4"/>
        </w:rPr>
      </w:pPr>
    </w:p>
    <w:tbl>
      <w:tblPr>
        <w:tblStyle w:val="Tablaconcuadrcula"/>
        <w:tblW w:w="9930" w:type="dxa"/>
        <w:jc w:val="center"/>
        <w:tblLook w:val="04A0" w:firstRow="1" w:lastRow="0" w:firstColumn="1" w:lastColumn="0" w:noHBand="0" w:noVBand="1"/>
      </w:tblPr>
      <w:tblGrid>
        <w:gridCol w:w="3114"/>
        <w:gridCol w:w="4986"/>
        <w:gridCol w:w="1830"/>
      </w:tblGrid>
      <w:tr w:rsidR="0013399D" w14:paraId="5136D18C" w14:textId="77777777" w:rsidTr="00580DBF">
        <w:trPr>
          <w:jc w:val="center"/>
        </w:trPr>
        <w:tc>
          <w:tcPr>
            <w:tcW w:w="3114" w:type="dxa"/>
            <w:shd w:val="clear" w:color="auto" w:fill="D9D9D9" w:themeFill="background1" w:themeFillShade="D9"/>
            <w:vAlign w:val="center"/>
          </w:tcPr>
          <w:p w14:paraId="0E62AD3D" w14:textId="77777777" w:rsidR="009C1287" w:rsidRPr="00A96A9D" w:rsidRDefault="009C1287" w:rsidP="0013399D">
            <w:pPr>
              <w:pStyle w:val="Prrafodelista"/>
              <w:autoSpaceDE w:val="0"/>
              <w:autoSpaceDN w:val="0"/>
              <w:adjustRightInd w:val="0"/>
              <w:ind w:left="0"/>
              <w:jc w:val="center"/>
              <w:rPr>
                <w:rFonts w:ascii="Palatino Linotype" w:hAnsi="Palatino Linotype" w:cs="Arial"/>
                <w:b/>
              </w:rPr>
            </w:pPr>
            <w:r>
              <w:rPr>
                <w:rFonts w:ascii="Palatino Linotype" w:hAnsi="Palatino Linotype" w:cs="Arial"/>
                <w:b/>
              </w:rPr>
              <w:t>Requerimientos d</w:t>
            </w:r>
            <w:r w:rsidRPr="00A96A9D">
              <w:rPr>
                <w:rFonts w:ascii="Palatino Linotype" w:hAnsi="Palatino Linotype" w:cs="Arial"/>
                <w:b/>
              </w:rPr>
              <w:t>e</w:t>
            </w:r>
            <w:r>
              <w:rPr>
                <w:rFonts w:ascii="Palatino Linotype" w:hAnsi="Palatino Linotype" w:cs="Arial"/>
                <w:b/>
              </w:rPr>
              <w:t xml:space="preserve">l </w:t>
            </w:r>
            <w:r w:rsidRPr="00A96A9D">
              <w:rPr>
                <w:rFonts w:ascii="Palatino Linotype" w:hAnsi="Palatino Linotype" w:cs="Arial"/>
                <w:b/>
              </w:rPr>
              <w:t>Solicitante</w:t>
            </w:r>
          </w:p>
        </w:tc>
        <w:tc>
          <w:tcPr>
            <w:tcW w:w="4986" w:type="dxa"/>
            <w:shd w:val="clear" w:color="auto" w:fill="D9D9D9" w:themeFill="background1" w:themeFillShade="D9"/>
            <w:vAlign w:val="center"/>
          </w:tcPr>
          <w:p w14:paraId="7A9CC157" w14:textId="77777777" w:rsidR="009C1287" w:rsidRPr="00A96A9D" w:rsidRDefault="009C1287" w:rsidP="002E15D2">
            <w:pPr>
              <w:pStyle w:val="Prrafodelista"/>
              <w:autoSpaceDE w:val="0"/>
              <w:autoSpaceDN w:val="0"/>
              <w:adjustRightInd w:val="0"/>
              <w:ind w:left="0"/>
              <w:jc w:val="center"/>
              <w:rPr>
                <w:rFonts w:ascii="Palatino Linotype" w:hAnsi="Palatino Linotype" w:cs="Arial"/>
                <w:b/>
              </w:rPr>
            </w:pPr>
            <w:r w:rsidRPr="00A96A9D">
              <w:rPr>
                <w:rFonts w:ascii="Palatino Linotype" w:hAnsi="Palatino Linotype" w:cs="Arial"/>
                <w:b/>
              </w:rPr>
              <w:t>R</w:t>
            </w:r>
            <w:r>
              <w:rPr>
                <w:rFonts w:ascii="Palatino Linotype" w:hAnsi="Palatino Linotype" w:cs="Arial"/>
                <w:b/>
              </w:rPr>
              <w:t xml:space="preserve">espuesta </w:t>
            </w:r>
            <w:r w:rsidR="002E15D2">
              <w:rPr>
                <w:rFonts w:ascii="Palatino Linotype" w:hAnsi="Palatino Linotype" w:cs="Arial"/>
                <w:b/>
              </w:rPr>
              <w:t xml:space="preserve">e Informe Justificado emitido por </w:t>
            </w:r>
            <w:r w:rsidRPr="00A96A9D">
              <w:rPr>
                <w:rFonts w:ascii="Palatino Linotype" w:hAnsi="Palatino Linotype" w:cs="Arial"/>
                <w:b/>
              </w:rPr>
              <w:t>el Sujeto Obligado</w:t>
            </w:r>
          </w:p>
        </w:tc>
        <w:tc>
          <w:tcPr>
            <w:tcW w:w="1830" w:type="dxa"/>
            <w:shd w:val="clear" w:color="auto" w:fill="D9D9D9" w:themeFill="background1" w:themeFillShade="D9"/>
            <w:vAlign w:val="center"/>
          </w:tcPr>
          <w:p w14:paraId="6AB2320B" w14:textId="77777777" w:rsidR="009C1287" w:rsidRPr="00A96A9D" w:rsidRDefault="009C1287" w:rsidP="0013399D">
            <w:pPr>
              <w:pStyle w:val="Prrafodelista"/>
              <w:autoSpaceDE w:val="0"/>
              <w:autoSpaceDN w:val="0"/>
              <w:adjustRightInd w:val="0"/>
              <w:ind w:left="0"/>
              <w:jc w:val="center"/>
              <w:rPr>
                <w:rFonts w:ascii="Palatino Linotype" w:hAnsi="Palatino Linotype" w:cs="Arial"/>
                <w:b/>
              </w:rPr>
            </w:pPr>
            <w:r w:rsidRPr="00A96A9D">
              <w:rPr>
                <w:rFonts w:ascii="Palatino Linotype" w:hAnsi="Palatino Linotype" w:cs="Arial"/>
                <w:b/>
              </w:rPr>
              <w:t>Cumplimiento</w:t>
            </w:r>
          </w:p>
        </w:tc>
      </w:tr>
      <w:tr w:rsidR="002E15D2" w:rsidRPr="00093401" w14:paraId="27941DF3" w14:textId="77777777" w:rsidTr="00506234">
        <w:trPr>
          <w:jc w:val="center"/>
        </w:trPr>
        <w:tc>
          <w:tcPr>
            <w:tcW w:w="9930" w:type="dxa"/>
            <w:gridSpan w:val="3"/>
          </w:tcPr>
          <w:p w14:paraId="3F11C3DF" w14:textId="77777777" w:rsidR="009C1287" w:rsidRPr="00093401" w:rsidRDefault="00BD4B18" w:rsidP="00093401">
            <w:pPr>
              <w:pStyle w:val="Prrafodelista"/>
              <w:autoSpaceDE w:val="0"/>
              <w:autoSpaceDN w:val="0"/>
              <w:adjustRightInd w:val="0"/>
              <w:spacing w:before="120" w:after="120"/>
              <w:ind w:left="0"/>
              <w:jc w:val="both"/>
              <w:rPr>
                <w:rFonts w:ascii="Palatino Linotype" w:hAnsi="Palatino Linotype" w:cs="Arial"/>
                <w:b/>
                <w:bCs/>
                <w:szCs w:val="16"/>
              </w:rPr>
            </w:pPr>
            <w:r w:rsidRPr="00093401">
              <w:rPr>
                <w:rFonts w:ascii="Palatino Linotype" w:hAnsi="Palatino Linotype"/>
                <w:b/>
                <w:bCs/>
                <w:color w:val="000000"/>
                <w:szCs w:val="16"/>
                <w:lang w:val="es-MX"/>
              </w:rPr>
              <w:t>Del Director de Seguridad Pública solicita lo siguiente:</w:t>
            </w:r>
          </w:p>
        </w:tc>
      </w:tr>
      <w:tr w:rsidR="00C00C0F" w:rsidRPr="00584A25" w14:paraId="194E2FE1" w14:textId="77777777" w:rsidTr="00580DBF">
        <w:trPr>
          <w:jc w:val="center"/>
        </w:trPr>
        <w:tc>
          <w:tcPr>
            <w:tcW w:w="3114" w:type="dxa"/>
          </w:tcPr>
          <w:p w14:paraId="784DC83E" w14:textId="77777777" w:rsidR="00C00C0F" w:rsidRPr="00584A25" w:rsidRDefault="00C00C0F" w:rsidP="00584A25">
            <w:pPr>
              <w:pStyle w:val="Prrafodelista"/>
              <w:autoSpaceDE w:val="0"/>
              <w:autoSpaceDN w:val="0"/>
              <w:adjustRightInd w:val="0"/>
              <w:spacing w:before="120" w:after="120"/>
              <w:ind w:left="0"/>
              <w:jc w:val="both"/>
              <w:rPr>
                <w:rFonts w:ascii="Palatino Linotype" w:hAnsi="Palatino Linotype"/>
                <w:color w:val="000000"/>
                <w:sz w:val="22"/>
                <w:szCs w:val="22"/>
                <w:lang w:val="es-MX"/>
              </w:rPr>
            </w:pPr>
            <w:r w:rsidRPr="00584A25">
              <w:rPr>
                <w:rFonts w:ascii="Palatino Linotype" w:hAnsi="Palatino Linotype"/>
                <w:b/>
                <w:color w:val="000000"/>
                <w:sz w:val="22"/>
                <w:szCs w:val="22"/>
              </w:rPr>
              <w:t>1.-</w:t>
            </w:r>
            <w:r w:rsidR="00BD4B18" w:rsidRPr="00584A25">
              <w:rPr>
                <w:rFonts w:ascii="Palatino Linotype" w:hAnsi="Palatino Linotype"/>
                <w:b/>
                <w:color w:val="000000"/>
                <w:sz w:val="22"/>
                <w:szCs w:val="22"/>
              </w:rPr>
              <w:t xml:space="preserve"> </w:t>
            </w:r>
            <w:r w:rsidR="00BD4B18" w:rsidRPr="00584A25">
              <w:rPr>
                <w:rFonts w:ascii="Palatino Linotype" w:hAnsi="Palatino Linotype"/>
                <w:color w:val="000000"/>
                <w:sz w:val="22"/>
                <w:szCs w:val="22"/>
              </w:rPr>
              <w:t xml:space="preserve">Nombre completo y </w:t>
            </w:r>
            <w:proofErr w:type="spellStart"/>
            <w:r w:rsidR="00BD4B18" w:rsidRPr="00584A25">
              <w:rPr>
                <w:rFonts w:ascii="Palatino Linotype" w:hAnsi="Palatino Linotype"/>
                <w:color w:val="000000"/>
                <w:sz w:val="22"/>
                <w:szCs w:val="22"/>
              </w:rPr>
              <w:t>curriculum</w:t>
            </w:r>
            <w:proofErr w:type="spellEnd"/>
            <w:r w:rsidR="00BD4B18" w:rsidRPr="00584A25">
              <w:rPr>
                <w:rFonts w:ascii="Palatino Linotype" w:hAnsi="Palatino Linotype"/>
                <w:color w:val="000000"/>
                <w:sz w:val="22"/>
                <w:szCs w:val="22"/>
              </w:rPr>
              <w:t xml:space="preserve"> vitae</w:t>
            </w:r>
            <w:r w:rsidRPr="00584A25">
              <w:rPr>
                <w:rFonts w:ascii="Palatino Linotype" w:hAnsi="Palatino Linotype"/>
                <w:color w:val="000000"/>
                <w:sz w:val="22"/>
                <w:szCs w:val="22"/>
              </w:rPr>
              <w:t>.</w:t>
            </w:r>
          </w:p>
        </w:tc>
        <w:tc>
          <w:tcPr>
            <w:tcW w:w="4986" w:type="dxa"/>
          </w:tcPr>
          <w:p w14:paraId="5B07F1FA" w14:textId="77777777" w:rsidR="00C00C0F" w:rsidRPr="00584A25" w:rsidRDefault="00C00C0F" w:rsidP="00584A25">
            <w:pPr>
              <w:pStyle w:val="Prrafodelista"/>
              <w:autoSpaceDE w:val="0"/>
              <w:autoSpaceDN w:val="0"/>
              <w:adjustRightInd w:val="0"/>
              <w:spacing w:before="120" w:after="120"/>
              <w:ind w:left="0"/>
              <w:jc w:val="both"/>
              <w:rPr>
                <w:rFonts w:ascii="Palatino Linotype" w:hAnsi="Palatino Linotype"/>
                <w:i/>
                <w:iCs/>
                <w:color w:val="000000"/>
                <w:sz w:val="22"/>
                <w:szCs w:val="22"/>
                <w:lang w:val="es-MX"/>
              </w:rPr>
            </w:pPr>
            <w:r w:rsidRPr="00584A25">
              <w:rPr>
                <w:rFonts w:ascii="Palatino Linotype" w:hAnsi="Palatino Linotype"/>
                <w:color w:val="000000"/>
                <w:sz w:val="22"/>
                <w:szCs w:val="22"/>
                <w:lang w:val="es-MX"/>
              </w:rPr>
              <w:t>“</w:t>
            </w:r>
            <w:r w:rsidR="00584A25" w:rsidRPr="00584A25">
              <w:rPr>
                <w:rFonts w:ascii="Palatino Linotype" w:hAnsi="Palatino Linotype"/>
                <w:i/>
                <w:iCs/>
                <w:color w:val="000000"/>
                <w:sz w:val="22"/>
                <w:szCs w:val="22"/>
                <w:lang w:val="es-MX"/>
              </w:rPr>
              <w:t xml:space="preserve">informa que su nombre completo en calidad de Director de Seguridad </w:t>
            </w:r>
            <w:proofErr w:type="gramStart"/>
            <w:r w:rsidR="00584A25" w:rsidRPr="00584A25">
              <w:rPr>
                <w:rFonts w:ascii="Palatino Linotype" w:hAnsi="Palatino Linotype"/>
                <w:i/>
                <w:iCs/>
                <w:color w:val="000000"/>
                <w:sz w:val="22"/>
                <w:szCs w:val="22"/>
                <w:lang w:val="es-MX"/>
              </w:rPr>
              <w:t>Pública,</w:t>
            </w:r>
            <w:proofErr w:type="gramEnd"/>
            <w:r w:rsidR="00584A25" w:rsidRPr="00584A25">
              <w:rPr>
                <w:rFonts w:ascii="Palatino Linotype" w:hAnsi="Palatino Linotype"/>
                <w:i/>
                <w:iCs/>
                <w:color w:val="000000"/>
                <w:sz w:val="22"/>
                <w:szCs w:val="22"/>
                <w:lang w:val="es-MX"/>
              </w:rPr>
              <w:t xml:space="preserve"> es </w:t>
            </w:r>
            <w:r w:rsidR="00584A25" w:rsidRPr="00584A25">
              <w:rPr>
                <w:rFonts w:ascii="Palatino Linotype" w:hAnsi="Palatino Linotype"/>
                <w:b/>
                <w:bCs/>
                <w:i/>
                <w:iCs/>
                <w:color w:val="000000"/>
                <w:sz w:val="22"/>
                <w:szCs w:val="22"/>
                <w:lang w:val="es-MX"/>
              </w:rPr>
              <w:t>CLAUDIO RUIZ MORALES</w:t>
            </w:r>
            <w:r w:rsidR="00584A25" w:rsidRPr="00584A25">
              <w:rPr>
                <w:rFonts w:ascii="Palatino Linotype" w:hAnsi="Palatino Linotype"/>
                <w:i/>
                <w:iCs/>
                <w:color w:val="000000"/>
                <w:sz w:val="22"/>
                <w:szCs w:val="22"/>
                <w:lang w:val="es-MX"/>
              </w:rPr>
              <w:t xml:space="preserve">.” y “remitió </w:t>
            </w:r>
            <w:r w:rsidR="00584A25" w:rsidRPr="00584A25">
              <w:rPr>
                <w:rFonts w:ascii="Palatino Linotype" w:hAnsi="Palatino Linotype"/>
                <w:b/>
                <w:bCs/>
                <w:i/>
                <w:iCs/>
                <w:color w:val="000000"/>
                <w:sz w:val="22"/>
                <w:szCs w:val="22"/>
                <w:lang w:val="es-MX"/>
              </w:rPr>
              <w:t>el currículum del Director de Seguridad Pública del Sujeto Obligado</w:t>
            </w:r>
            <w:r w:rsidR="00584A25" w:rsidRPr="00584A25">
              <w:rPr>
                <w:rFonts w:ascii="Palatino Linotype" w:hAnsi="Palatino Linotype"/>
                <w:i/>
                <w:iCs/>
                <w:color w:val="000000"/>
                <w:sz w:val="22"/>
                <w:szCs w:val="22"/>
                <w:lang w:val="es-MX"/>
              </w:rPr>
              <w:t xml:space="preserve"> mismo que se remitió de forma íntegra, dejado visible el Estado Civil y correo electrónico personal</w:t>
            </w:r>
            <w:r w:rsidRPr="00584A25">
              <w:rPr>
                <w:rFonts w:ascii="Palatino Linotype" w:hAnsi="Palatino Linotype"/>
                <w:i/>
                <w:iCs/>
                <w:color w:val="000000"/>
                <w:sz w:val="22"/>
                <w:szCs w:val="22"/>
                <w:lang w:val="es-MX"/>
              </w:rPr>
              <w:t>”</w:t>
            </w:r>
          </w:p>
        </w:tc>
        <w:tc>
          <w:tcPr>
            <w:tcW w:w="1830" w:type="dxa"/>
            <w:vAlign w:val="center"/>
          </w:tcPr>
          <w:p w14:paraId="5ADADC9C" w14:textId="77777777" w:rsidR="00C00C0F" w:rsidRPr="00584A25" w:rsidRDefault="00584A25" w:rsidP="00584A25">
            <w:pPr>
              <w:pStyle w:val="Prrafodelista"/>
              <w:autoSpaceDE w:val="0"/>
              <w:autoSpaceDN w:val="0"/>
              <w:adjustRightInd w:val="0"/>
              <w:spacing w:before="120" w:after="120"/>
              <w:ind w:left="0"/>
              <w:jc w:val="center"/>
              <w:rPr>
                <w:rFonts w:ascii="Palatino Linotype" w:hAnsi="Palatino Linotype" w:cs="Arial"/>
                <w:sz w:val="22"/>
                <w:szCs w:val="22"/>
              </w:rPr>
            </w:pPr>
            <w:r w:rsidRPr="00584A25">
              <w:rPr>
                <w:rFonts w:ascii="Palatino Linotype" w:hAnsi="Palatino Linotype" w:cs="Arial"/>
                <w:sz w:val="22"/>
                <w:szCs w:val="22"/>
              </w:rPr>
              <w:t>Si</w:t>
            </w:r>
          </w:p>
        </w:tc>
      </w:tr>
      <w:tr w:rsidR="00C00C0F" w:rsidRPr="00584A25" w14:paraId="78F67B95" w14:textId="77777777" w:rsidTr="00580DBF">
        <w:trPr>
          <w:jc w:val="center"/>
        </w:trPr>
        <w:tc>
          <w:tcPr>
            <w:tcW w:w="3114" w:type="dxa"/>
          </w:tcPr>
          <w:p w14:paraId="678F9118" w14:textId="77777777" w:rsidR="00C00C0F" w:rsidRPr="00584A25" w:rsidRDefault="00C00C0F" w:rsidP="00584A25">
            <w:pPr>
              <w:pStyle w:val="Sinespaciado"/>
              <w:spacing w:before="120" w:after="120"/>
              <w:jc w:val="both"/>
              <w:rPr>
                <w:rFonts w:ascii="Palatino Linotype" w:hAnsi="Palatino Linotype"/>
                <w:color w:val="000000"/>
                <w:sz w:val="22"/>
                <w:szCs w:val="22"/>
              </w:rPr>
            </w:pPr>
            <w:r w:rsidRPr="00584A25">
              <w:rPr>
                <w:rFonts w:ascii="Palatino Linotype" w:hAnsi="Palatino Linotype"/>
                <w:b/>
                <w:color w:val="000000"/>
                <w:sz w:val="22"/>
                <w:szCs w:val="22"/>
              </w:rPr>
              <w:t>2.-</w:t>
            </w:r>
            <w:r w:rsidR="00BD4B18" w:rsidRPr="00584A25">
              <w:rPr>
                <w:rFonts w:ascii="Palatino Linotype" w:hAnsi="Palatino Linotype"/>
                <w:b/>
                <w:color w:val="000000"/>
                <w:sz w:val="22"/>
                <w:szCs w:val="22"/>
              </w:rPr>
              <w:t xml:space="preserve"> </w:t>
            </w:r>
            <w:r w:rsidR="00BD4B18" w:rsidRPr="00584A25">
              <w:rPr>
                <w:rFonts w:ascii="Palatino Linotype" w:hAnsi="Palatino Linotype"/>
                <w:bCs/>
                <w:color w:val="000000"/>
                <w:sz w:val="22"/>
                <w:szCs w:val="22"/>
              </w:rPr>
              <w:t>Si</w:t>
            </w:r>
            <w:r w:rsidR="00BD4B18" w:rsidRPr="00584A25">
              <w:rPr>
                <w:rFonts w:ascii="Palatino Linotype" w:hAnsi="Palatino Linotype"/>
                <w:color w:val="000000"/>
                <w:sz w:val="22"/>
                <w:szCs w:val="22"/>
              </w:rPr>
              <w:t xml:space="preserve"> ya ha presentado evaluaciones de control y confianza</w:t>
            </w:r>
            <w:r w:rsidRPr="00584A25">
              <w:rPr>
                <w:rFonts w:ascii="Palatino Linotype" w:hAnsi="Palatino Linotype"/>
                <w:color w:val="000000"/>
                <w:sz w:val="22"/>
                <w:szCs w:val="22"/>
              </w:rPr>
              <w:t xml:space="preserve">. </w:t>
            </w:r>
          </w:p>
        </w:tc>
        <w:tc>
          <w:tcPr>
            <w:tcW w:w="4986" w:type="dxa"/>
            <w:vAlign w:val="center"/>
          </w:tcPr>
          <w:p w14:paraId="09BE3511" w14:textId="77777777" w:rsidR="00C00C0F" w:rsidRPr="00584A25" w:rsidRDefault="00BE37D0" w:rsidP="00584A25">
            <w:pPr>
              <w:autoSpaceDE w:val="0"/>
              <w:autoSpaceDN w:val="0"/>
              <w:adjustRightInd w:val="0"/>
              <w:spacing w:before="120" w:after="120"/>
              <w:jc w:val="both"/>
              <w:rPr>
                <w:rFonts w:ascii="Palatino Linotype" w:hAnsi="Palatino Linotype" w:cs="Arial"/>
              </w:rPr>
            </w:pPr>
            <w:r w:rsidRPr="00584A25">
              <w:rPr>
                <w:rFonts w:ascii="Palatino Linotype" w:hAnsi="Palatino Linotype" w:cs="Arial"/>
              </w:rPr>
              <w:t>“</w:t>
            </w:r>
            <w:proofErr w:type="gramStart"/>
            <w:r w:rsidR="00584A25" w:rsidRPr="00584A25">
              <w:rPr>
                <w:rFonts w:ascii="Palatino Linotype" w:hAnsi="Palatino Linotype" w:cs="Arial"/>
              </w:rPr>
              <w:t>en relación a</w:t>
            </w:r>
            <w:proofErr w:type="gramEnd"/>
            <w:r w:rsidR="00584A25" w:rsidRPr="00584A25">
              <w:rPr>
                <w:rFonts w:ascii="Palatino Linotype" w:hAnsi="Palatino Linotype" w:cs="Arial"/>
              </w:rPr>
              <w:t xml:space="preserve"> las evaluaciones de control de confianza, informa que ya ha realizado dichas evaluaciones</w:t>
            </w:r>
            <w:r w:rsidRPr="00584A25">
              <w:rPr>
                <w:rFonts w:ascii="Palatino Linotype" w:hAnsi="Palatino Linotype" w:cs="Arial"/>
              </w:rPr>
              <w:t>”</w:t>
            </w:r>
          </w:p>
          <w:p w14:paraId="61067D81" w14:textId="77777777" w:rsidR="00C00C0F" w:rsidRPr="00584A25" w:rsidRDefault="00C00C0F" w:rsidP="00584A25">
            <w:pPr>
              <w:pStyle w:val="Prrafodelista"/>
              <w:autoSpaceDE w:val="0"/>
              <w:autoSpaceDN w:val="0"/>
              <w:adjustRightInd w:val="0"/>
              <w:spacing w:before="120" w:after="120"/>
              <w:ind w:left="0"/>
              <w:jc w:val="both"/>
              <w:rPr>
                <w:rFonts w:ascii="Palatino Linotype" w:hAnsi="Palatino Linotype" w:cs="Arial"/>
                <w:sz w:val="22"/>
                <w:szCs w:val="22"/>
              </w:rPr>
            </w:pPr>
          </w:p>
        </w:tc>
        <w:tc>
          <w:tcPr>
            <w:tcW w:w="1830" w:type="dxa"/>
            <w:vAlign w:val="center"/>
          </w:tcPr>
          <w:p w14:paraId="51099DC5" w14:textId="77777777" w:rsidR="00C00C0F" w:rsidRPr="00584A25" w:rsidRDefault="001E065E" w:rsidP="00584A25">
            <w:pPr>
              <w:pStyle w:val="Prrafodelista"/>
              <w:autoSpaceDE w:val="0"/>
              <w:autoSpaceDN w:val="0"/>
              <w:adjustRightInd w:val="0"/>
              <w:spacing w:before="120" w:after="120"/>
              <w:ind w:left="0"/>
              <w:jc w:val="center"/>
              <w:rPr>
                <w:rFonts w:ascii="Palatino Linotype" w:hAnsi="Palatino Linotype" w:cs="Arial"/>
                <w:sz w:val="22"/>
                <w:szCs w:val="22"/>
              </w:rPr>
            </w:pPr>
            <w:r w:rsidRPr="00584A25">
              <w:rPr>
                <w:rFonts w:ascii="Palatino Linotype" w:hAnsi="Palatino Linotype" w:cs="Arial"/>
                <w:sz w:val="22"/>
                <w:szCs w:val="22"/>
              </w:rPr>
              <w:t>Si</w:t>
            </w:r>
          </w:p>
        </w:tc>
      </w:tr>
      <w:tr w:rsidR="001E065E" w:rsidRPr="00584A25" w14:paraId="03E59601" w14:textId="77777777" w:rsidTr="00580DBF">
        <w:trPr>
          <w:jc w:val="center"/>
        </w:trPr>
        <w:tc>
          <w:tcPr>
            <w:tcW w:w="3114" w:type="dxa"/>
          </w:tcPr>
          <w:p w14:paraId="22F00E59" w14:textId="77777777" w:rsidR="001E065E" w:rsidRPr="00584A25" w:rsidRDefault="001E065E" w:rsidP="00584A25">
            <w:pPr>
              <w:pStyle w:val="Sinespaciado"/>
              <w:spacing w:before="120" w:after="120"/>
              <w:jc w:val="both"/>
              <w:rPr>
                <w:rFonts w:ascii="Palatino Linotype" w:hAnsi="Palatino Linotype"/>
                <w:color w:val="000000"/>
                <w:sz w:val="22"/>
                <w:szCs w:val="22"/>
              </w:rPr>
            </w:pPr>
            <w:r w:rsidRPr="00584A25">
              <w:rPr>
                <w:rFonts w:ascii="Palatino Linotype" w:hAnsi="Palatino Linotype"/>
                <w:b/>
                <w:color w:val="000000"/>
                <w:sz w:val="22"/>
                <w:szCs w:val="22"/>
              </w:rPr>
              <w:lastRenderedPageBreak/>
              <w:t>3.-</w:t>
            </w:r>
            <w:r w:rsidRPr="00584A25">
              <w:rPr>
                <w:rFonts w:ascii="Palatino Linotype" w:hAnsi="Palatino Linotype"/>
                <w:color w:val="000000"/>
                <w:sz w:val="22"/>
                <w:szCs w:val="22"/>
              </w:rPr>
              <w:t xml:space="preserve"> </w:t>
            </w:r>
            <w:r w:rsidR="00BD4B18" w:rsidRPr="00584A25">
              <w:rPr>
                <w:rFonts w:ascii="Palatino Linotype" w:hAnsi="Palatino Linotype"/>
                <w:color w:val="000000"/>
                <w:sz w:val="22"/>
                <w:szCs w:val="22"/>
              </w:rPr>
              <w:t xml:space="preserve">Si cuenta con licencia de </w:t>
            </w:r>
            <w:proofErr w:type="spellStart"/>
            <w:r w:rsidR="00BD4B18" w:rsidRPr="00584A25">
              <w:rPr>
                <w:rFonts w:ascii="Palatino Linotype" w:hAnsi="Palatino Linotype"/>
                <w:color w:val="000000"/>
                <w:sz w:val="22"/>
                <w:szCs w:val="22"/>
              </w:rPr>
              <w:t>portacion</w:t>
            </w:r>
            <w:proofErr w:type="spellEnd"/>
            <w:r w:rsidR="00BD4B18" w:rsidRPr="00584A25">
              <w:rPr>
                <w:rFonts w:ascii="Palatino Linotype" w:hAnsi="Palatino Linotype"/>
                <w:color w:val="000000"/>
                <w:sz w:val="22"/>
                <w:szCs w:val="22"/>
              </w:rPr>
              <w:t xml:space="preserve"> de arma, en su caso numero de la misa</w:t>
            </w:r>
            <w:r w:rsidRPr="00584A25">
              <w:rPr>
                <w:rFonts w:ascii="Palatino Linotype" w:hAnsi="Palatino Linotype"/>
                <w:color w:val="000000"/>
                <w:sz w:val="22"/>
                <w:szCs w:val="22"/>
              </w:rPr>
              <w:t>.</w:t>
            </w:r>
          </w:p>
        </w:tc>
        <w:tc>
          <w:tcPr>
            <w:tcW w:w="4986" w:type="dxa"/>
            <w:vAlign w:val="center"/>
          </w:tcPr>
          <w:p w14:paraId="6E6332B0" w14:textId="77777777" w:rsidR="001E065E" w:rsidRPr="00584A25" w:rsidRDefault="00584A25" w:rsidP="00584A25">
            <w:pPr>
              <w:autoSpaceDE w:val="0"/>
              <w:autoSpaceDN w:val="0"/>
              <w:adjustRightInd w:val="0"/>
              <w:spacing w:before="120" w:after="120"/>
              <w:jc w:val="both"/>
              <w:rPr>
                <w:rFonts w:ascii="Palatino Linotype" w:hAnsi="Palatino Linotype" w:cs="Arial"/>
              </w:rPr>
            </w:pPr>
            <w:r w:rsidRPr="00584A25">
              <w:rPr>
                <w:rFonts w:ascii="Palatino Linotype" w:hAnsi="Palatino Linotype" w:cs="Arial"/>
              </w:rPr>
              <w:t>señala que se encuentra realizando los trámites necesarios para su incorporación en la licencia de portación de arma</w:t>
            </w:r>
          </w:p>
        </w:tc>
        <w:tc>
          <w:tcPr>
            <w:tcW w:w="1830" w:type="dxa"/>
            <w:vAlign w:val="center"/>
          </w:tcPr>
          <w:p w14:paraId="6E9C7947" w14:textId="77777777" w:rsidR="001E065E" w:rsidRPr="00584A25" w:rsidRDefault="001E065E" w:rsidP="00584A25">
            <w:pPr>
              <w:pStyle w:val="Prrafodelista"/>
              <w:autoSpaceDE w:val="0"/>
              <w:autoSpaceDN w:val="0"/>
              <w:adjustRightInd w:val="0"/>
              <w:spacing w:before="120" w:after="120"/>
              <w:ind w:left="0"/>
              <w:jc w:val="center"/>
              <w:rPr>
                <w:rFonts w:ascii="Palatino Linotype" w:hAnsi="Palatino Linotype" w:cs="Arial"/>
                <w:sz w:val="22"/>
                <w:szCs w:val="22"/>
              </w:rPr>
            </w:pPr>
            <w:r w:rsidRPr="00584A25">
              <w:rPr>
                <w:rFonts w:ascii="Palatino Linotype" w:hAnsi="Palatino Linotype" w:cs="Arial"/>
                <w:sz w:val="22"/>
                <w:szCs w:val="22"/>
              </w:rPr>
              <w:t>Si</w:t>
            </w:r>
          </w:p>
        </w:tc>
      </w:tr>
      <w:tr w:rsidR="00093401" w:rsidRPr="00093401" w14:paraId="4D514455" w14:textId="77777777" w:rsidTr="00A25192">
        <w:trPr>
          <w:jc w:val="center"/>
        </w:trPr>
        <w:tc>
          <w:tcPr>
            <w:tcW w:w="9930" w:type="dxa"/>
            <w:gridSpan w:val="3"/>
          </w:tcPr>
          <w:p w14:paraId="19B8458F" w14:textId="77777777" w:rsidR="00093401" w:rsidRPr="00093401" w:rsidRDefault="00093401" w:rsidP="00093401">
            <w:pPr>
              <w:pStyle w:val="Prrafodelista"/>
              <w:autoSpaceDE w:val="0"/>
              <w:autoSpaceDN w:val="0"/>
              <w:adjustRightInd w:val="0"/>
              <w:spacing w:before="120" w:after="120"/>
              <w:ind w:left="0"/>
              <w:jc w:val="both"/>
              <w:rPr>
                <w:rFonts w:ascii="Palatino Linotype" w:hAnsi="Palatino Linotype"/>
                <w:b/>
                <w:bCs/>
                <w:color w:val="000000"/>
                <w:szCs w:val="16"/>
                <w:lang w:val="es-MX"/>
              </w:rPr>
            </w:pPr>
            <w:r w:rsidRPr="00093401">
              <w:rPr>
                <w:rFonts w:ascii="Palatino Linotype" w:hAnsi="Palatino Linotype"/>
                <w:b/>
                <w:bCs/>
                <w:color w:val="000000"/>
                <w:szCs w:val="16"/>
                <w:lang w:val="es-MX"/>
              </w:rPr>
              <w:t>Del Subdirector de Seguridad Pública solicita lo siguiente:</w:t>
            </w:r>
          </w:p>
        </w:tc>
      </w:tr>
      <w:tr w:rsidR="00584A25" w:rsidRPr="00584A25" w14:paraId="573165E0" w14:textId="77777777" w:rsidTr="00580DBF">
        <w:trPr>
          <w:jc w:val="center"/>
        </w:trPr>
        <w:tc>
          <w:tcPr>
            <w:tcW w:w="3114" w:type="dxa"/>
          </w:tcPr>
          <w:p w14:paraId="41B7525C" w14:textId="77777777" w:rsidR="00584A25" w:rsidRPr="00584A25" w:rsidRDefault="00584A25" w:rsidP="00584A25">
            <w:pPr>
              <w:pStyle w:val="Sinespaciado"/>
              <w:spacing w:before="120" w:after="120"/>
              <w:jc w:val="both"/>
              <w:rPr>
                <w:rFonts w:ascii="Palatino Linotype" w:hAnsi="Palatino Linotype"/>
                <w:color w:val="000000"/>
                <w:sz w:val="22"/>
                <w:szCs w:val="22"/>
              </w:rPr>
            </w:pPr>
            <w:r w:rsidRPr="00584A25">
              <w:rPr>
                <w:rFonts w:ascii="Palatino Linotype" w:hAnsi="Palatino Linotype"/>
                <w:b/>
                <w:color w:val="000000"/>
                <w:sz w:val="22"/>
                <w:szCs w:val="22"/>
              </w:rPr>
              <w:t>4.-</w:t>
            </w:r>
            <w:r w:rsidRPr="00584A25">
              <w:rPr>
                <w:rFonts w:ascii="Palatino Linotype" w:hAnsi="Palatino Linotype"/>
                <w:color w:val="000000"/>
                <w:sz w:val="22"/>
                <w:szCs w:val="22"/>
              </w:rPr>
              <w:t xml:space="preserve"> Nombre completo y </w:t>
            </w:r>
            <w:proofErr w:type="spellStart"/>
            <w:r w:rsidRPr="00584A25">
              <w:rPr>
                <w:rFonts w:ascii="Palatino Linotype" w:hAnsi="Palatino Linotype"/>
                <w:color w:val="000000"/>
                <w:sz w:val="22"/>
                <w:szCs w:val="22"/>
              </w:rPr>
              <w:t>curriculum</w:t>
            </w:r>
            <w:proofErr w:type="spellEnd"/>
            <w:r w:rsidRPr="00584A25">
              <w:rPr>
                <w:rFonts w:ascii="Palatino Linotype" w:hAnsi="Palatino Linotype"/>
                <w:color w:val="000000"/>
                <w:sz w:val="22"/>
                <w:szCs w:val="22"/>
              </w:rPr>
              <w:t xml:space="preserve"> vitae. </w:t>
            </w:r>
          </w:p>
        </w:tc>
        <w:tc>
          <w:tcPr>
            <w:tcW w:w="4986" w:type="dxa"/>
            <w:vMerge w:val="restart"/>
            <w:vAlign w:val="center"/>
          </w:tcPr>
          <w:p w14:paraId="30DF7953" w14:textId="77777777" w:rsidR="00584A25" w:rsidRPr="00584A25" w:rsidRDefault="00584A25" w:rsidP="00584A25">
            <w:pPr>
              <w:pStyle w:val="Prrafodelista"/>
              <w:autoSpaceDE w:val="0"/>
              <w:autoSpaceDN w:val="0"/>
              <w:adjustRightInd w:val="0"/>
              <w:spacing w:before="120" w:after="120"/>
              <w:ind w:left="0"/>
              <w:jc w:val="both"/>
              <w:rPr>
                <w:rFonts w:ascii="Palatino Linotype" w:hAnsi="Palatino Linotype" w:cs="Arial"/>
                <w:sz w:val="22"/>
                <w:szCs w:val="22"/>
              </w:rPr>
            </w:pPr>
            <w:r w:rsidRPr="00584A25">
              <w:rPr>
                <w:rFonts w:ascii="Palatino Linotype" w:hAnsi="Palatino Linotype" w:cs="Arial"/>
                <w:noProof/>
                <w:sz w:val="22"/>
                <w:szCs w:val="22"/>
                <w:lang w:val="es-MX" w:eastAsia="es-MX"/>
              </w:rPr>
              <w:t xml:space="preserve">“en relación al Subdirector de esa Corporación, le hace de conocimiento que actualmente </w:t>
            </w:r>
            <w:r w:rsidRPr="00584A25">
              <w:rPr>
                <w:rFonts w:ascii="Palatino Linotype" w:hAnsi="Palatino Linotype" w:cs="Arial"/>
                <w:b/>
                <w:bCs/>
                <w:noProof/>
                <w:sz w:val="22"/>
                <w:szCs w:val="22"/>
                <w:lang w:val="es-MX" w:eastAsia="es-MX"/>
              </w:rPr>
              <w:t>no se cuenta con algún servidor público que este desempeñando tal función</w:t>
            </w:r>
            <w:r w:rsidRPr="00584A25">
              <w:rPr>
                <w:rFonts w:ascii="Palatino Linotype" w:hAnsi="Palatino Linotype" w:cs="Arial"/>
                <w:noProof/>
                <w:sz w:val="22"/>
                <w:szCs w:val="22"/>
                <w:lang w:val="es-MX" w:eastAsia="es-MX"/>
              </w:rPr>
              <w:t xml:space="preserve">” </w:t>
            </w:r>
          </w:p>
        </w:tc>
        <w:tc>
          <w:tcPr>
            <w:tcW w:w="1830" w:type="dxa"/>
            <w:vAlign w:val="center"/>
          </w:tcPr>
          <w:p w14:paraId="083E4032" w14:textId="77777777" w:rsidR="00584A25" w:rsidRPr="00584A25" w:rsidRDefault="00584A25" w:rsidP="00584A25">
            <w:pPr>
              <w:pStyle w:val="Prrafodelista"/>
              <w:autoSpaceDE w:val="0"/>
              <w:autoSpaceDN w:val="0"/>
              <w:adjustRightInd w:val="0"/>
              <w:spacing w:before="120" w:after="120"/>
              <w:ind w:left="0"/>
              <w:jc w:val="center"/>
              <w:rPr>
                <w:rFonts w:ascii="Palatino Linotype" w:hAnsi="Palatino Linotype" w:cs="Arial"/>
                <w:sz w:val="22"/>
                <w:szCs w:val="22"/>
              </w:rPr>
            </w:pPr>
            <w:r>
              <w:rPr>
                <w:rFonts w:ascii="Palatino Linotype" w:hAnsi="Palatino Linotype" w:cs="Arial"/>
                <w:sz w:val="22"/>
                <w:szCs w:val="22"/>
              </w:rPr>
              <w:t>Si</w:t>
            </w:r>
          </w:p>
        </w:tc>
      </w:tr>
      <w:tr w:rsidR="00584A25" w:rsidRPr="00584A25" w14:paraId="0A46FCA9" w14:textId="77777777" w:rsidTr="00580DBF">
        <w:trPr>
          <w:jc w:val="center"/>
        </w:trPr>
        <w:tc>
          <w:tcPr>
            <w:tcW w:w="3114" w:type="dxa"/>
          </w:tcPr>
          <w:p w14:paraId="1D1E268E" w14:textId="77777777" w:rsidR="00584A25" w:rsidRPr="00584A25" w:rsidRDefault="00584A25" w:rsidP="00584A25">
            <w:pPr>
              <w:pStyle w:val="Sinespaciado"/>
              <w:spacing w:before="120" w:after="120"/>
              <w:jc w:val="both"/>
              <w:rPr>
                <w:rFonts w:ascii="Palatino Linotype" w:hAnsi="Palatino Linotype"/>
                <w:color w:val="000000"/>
                <w:sz w:val="22"/>
                <w:szCs w:val="22"/>
              </w:rPr>
            </w:pPr>
            <w:r w:rsidRPr="00584A25">
              <w:rPr>
                <w:rFonts w:ascii="Palatino Linotype" w:hAnsi="Palatino Linotype"/>
                <w:b/>
                <w:color w:val="000000"/>
                <w:sz w:val="22"/>
                <w:szCs w:val="22"/>
              </w:rPr>
              <w:t>5.-</w:t>
            </w:r>
            <w:r w:rsidRPr="00584A25">
              <w:rPr>
                <w:rFonts w:ascii="Palatino Linotype" w:hAnsi="Palatino Linotype"/>
                <w:color w:val="000000"/>
                <w:sz w:val="22"/>
                <w:szCs w:val="22"/>
              </w:rPr>
              <w:t xml:space="preserve"> Si ya ha presentado evaluaciones de control y confianza.</w:t>
            </w:r>
          </w:p>
        </w:tc>
        <w:tc>
          <w:tcPr>
            <w:tcW w:w="4986" w:type="dxa"/>
            <w:vMerge/>
            <w:vAlign w:val="center"/>
          </w:tcPr>
          <w:p w14:paraId="28B9E9CF" w14:textId="77777777" w:rsidR="00584A25" w:rsidRPr="00584A25" w:rsidRDefault="00584A25" w:rsidP="00584A25">
            <w:pPr>
              <w:pStyle w:val="Prrafodelista"/>
              <w:autoSpaceDE w:val="0"/>
              <w:autoSpaceDN w:val="0"/>
              <w:adjustRightInd w:val="0"/>
              <w:spacing w:before="120" w:after="120"/>
              <w:ind w:left="0"/>
              <w:jc w:val="both"/>
              <w:rPr>
                <w:rFonts w:ascii="Palatino Linotype" w:hAnsi="Palatino Linotype" w:cs="Arial"/>
                <w:sz w:val="22"/>
                <w:szCs w:val="22"/>
              </w:rPr>
            </w:pPr>
          </w:p>
        </w:tc>
        <w:tc>
          <w:tcPr>
            <w:tcW w:w="1830" w:type="dxa"/>
            <w:vAlign w:val="center"/>
          </w:tcPr>
          <w:p w14:paraId="7F4B63F7" w14:textId="77777777" w:rsidR="00584A25" w:rsidRPr="00584A25" w:rsidRDefault="00584A25" w:rsidP="00584A25">
            <w:pPr>
              <w:pStyle w:val="Prrafodelista"/>
              <w:autoSpaceDE w:val="0"/>
              <w:autoSpaceDN w:val="0"/>
              <w:adjustRightInd w:val="0"/>
              <w:spacing w:before="120" w:after="120"/>
              <w:ind w:left="0"/>
              <w:jc w:val="center"/>
              <w:rPr>
                <w:rFonts w:ascii="Palatino Linotype" w:hAnsi="Palatino Linotype" w:cs="Arial"/>
                <w:sz w:val="22"/>
                <w:szCs w:val="22"/>
              </w:rPr>
            </w:pPr>
            <w:r w:rsidRPr="00584A25">
              <w:rPr>
                <w:rFonts w:ascii="Palatino Linotype" w:hAnsi="Palatino Linotype" w:cs="Arial"/>
                <w:sz w:val="22"/>
                <w:szCs w:val="22"/>
              </w:rPr>
              <w:t>Si</w:t>
            </w:r>
          </w:p>
        </w:tc>
      </w:tr>
      <w:tr w:rsidR="00584A25" w:rsidRPr="00584A25" w14:paraId="6FA94EB5" w14:textId="77777777" w:rsidTr="00580DBF">
        <w:trPr>
          <w:jc w:val="center"/>
        </w:trPr>
        <w:tc>
          <w:tcPr>
            <w:tcW w:w="3114" w:type="dxa"/>
          </w:tcPr>
          <w:p w14:paraId="605791AB" w14:textId="77777777" w:rsidR="00584A25" w:rsidRPr="00584A25" w:rsidRDefault="00584A25" w:rsidP="00584A25">
            <w:pPr>
              <w:pStyle w:val="Sinespaciado"/>
              <w:spacing w:before="120" w:after="120"/>
              <w:jc w:val="both"/>
              <w:rPr>
                <w:rFonts w:ascii="Palatino Linotype" w:hAnsi="Palatino Linotype"/>
                <w:color w:val="000000"/>
                <w:sz w:val="22"/>
                <w:szCs w:val="22"/>
              </w:rPr>
            </w:pPr>
            <w:r w:rsidRPr="00584A25">
              <w:rPr>
                <w:rFonts w:ascii="Palatino Linotype" w:hAnsi="Palatino Linotype"/>
                <w:b/>
                <w:color w:val="000000"/>
                <w:sz w:val="22"/>
                <w:szCs w:val="22"/>
              </w:rPr>
              <w:t>6.-</w:t>
            </w:r>
            <w:r w:rsidRPr="00584A25">
              <w:rPr>
                <w:rFonts w:ascii="Palatino Linotype" w:hAnsi="Palatino Linotype"/>
                <w:color w:val="000000"/>
                <w:sz w:val="22"/>
                <w:szCs w:val="22"/>
              </w:rPr>
              <w:t xml:space="preserve"> Si cuenta con licencia de </w:t>
            </w:r>
            <w:proofErr w:type="spellStart"/>
            <w:r w:rsidRPr="00584A25">
              <w:rPr>
                <w:rFonts w:ascii="Palatino Linotype" w:hAnsi="Palatino Linotype"/>
                <w:color w:val="000000"/>
                <w:sz w:val="22"/>
                <w:szCs w:val="22"/>
              </w:rPr>
              <w:t>portacion</w:t>
            </w:r>
            <w:proofErr w:type="spellEnd"/>
            <w:r w:rsidRPr="00584A25">
              <w:rPr>
                <w:rFonts w:ascii="Palatino Linotype" w:hAnsi="Palatino Linotype"/>
                <w:color w:val="000000"/>
                <w:sz w:val="22"/>
                <w:szCs w:val="22"/>
              </w:rPr>
              <w:t xml:space="preserve"> de arma, en su caso numero de la misa. </w:t>
            </w:r>
          </w:p>
        </w:tc>
        <w:tc>
          <w:tcPr>
            <w:tcW w:w="4986" w:type="dxa"/>
            <w:vMerge/>
            <w:vAlign w:val="center"/>
          </w:tcPr>
          <w:p w14:paraId="1A7C48C1" w14:textId="77777777" w:rsidR="00584A25" w:rsidRPr="00584A25" w:rsidRDefault="00584A25" w:rsidP="00584A25">
            <w:pPr>
              <w:pStyle w:val="Prrafodelista"/>
              <w:autoSpaceDE w:val="0"/>
              <w:autoSpaceDN w:val="0"/>
              <w:adjustRightInd w:val="0"/>
              <w:spacing w:before="120" w:after="120"/>
              <w:ind w:left="0"/>
              <w:jc w:val="both"/>
              <w:rPr>
                <w:rFonts w:ascii="Palatino Linotype" w:hAnsi="Palatino Linotype" w:cs="Arial"/>
                <w:b/>
                <w:noProof/>
                <w:sz w:val="22"/>
                <w:szCs w:val="22"/>
                <w:lang w:val="es-MX" w:eastAsia="es-MX"/>
              </w:rPr>
            </w:pPr>
          </w:p>
        </w:tc>
        <w:tc>
          <w:tcPr>
            <w:tcW w:w="1830" w:type="dxa"/>
            <w:vAlign w:val="center"/>
          </w:tcPr>
          <w:p w14:paraId="2CFFE2B7" w14:textId="77777777" w:rsidR="00584A25" w:rsidRPr="00584A25" w:rsidRDefault="00584A25" w:rsidP="00584A25">
            <w:pPr>
              <w:pStyle w:val="Prrafodelista"/>
              <w:autoSpaceDE w:val="0"/>
              <w:autoSpaceDN w:val="0"/>
              <w:adjustRightInd w:val="0"/>
              <w:spacing w:before="120" w:after="120"/>
              <w:ind w:left="0"/>
              <w:jc w:val="center"/>
              <w:rPr>
                <w:rFonts w:ascii="Palatino Linotype" w:hAnsi="Palatino Linotype" w:cs="Arial"/>
                <w:sz w:val="22"/>
                <w:szCs w:val="22"/>
              </w:rPr>
            </w:pPr>
            <w:r w:rsidRPr="00584A25">
              <w:rPr>
                <w:rFonts w:ascii="Palatino Linotype" w:hAnsi="Palatino Linotype" w:cs="Arial"/>
                <w:sz w:val="22"/>
                <w:szCs w:val="22"/>
              </w:rPr>
              <w:t>Si</w:t>
            </w:r>
          </w:p>
        </w:tc>
      </w:tr>
      <w:tr w:rsidR="00093401" w:rsidRPr="00093401" w14:paraId="4A788307" w14:textId="77777777" w:rsidTr="00A25192">
        <w:trPr>
          <w:jc w:val="center"/>
        </w:trPr>
        <w:tc>
          <w:tcPr>
            <w:tcW w:w="9930" w:type="dxa"/>
            <w:gridSpan w:val="3"/>
          </w:tcPr>
          <w:p w14:paraId="4D3D79DA" w14:textId="77777777" w:rsidR="00093401" w:rsidRPr="00093401" w:rsidRDefault="00093401" w:rsidP="00093401">
            <w:pPr>
              <w:pStyle w:val="Prrafodelista"/>
              <w:autoSpaceDE w:val="0"/>
              <w:autoSpaceDN w:val="0"/>
              <w:adjustRightInd w:val="0"/>
              <w:spacing w:before="120" w:after="120"/>
              <w:ind w:left="0"/>
              <w:jc w:val="both"/>
              <w:rPr>
                <w:rFonts w:ascii="Palatino Linotype" w:hAnsi="Palatino Linotype"/>
                <w:b/>
                <w:bCs/>
                <w:color w:val="000000"/>
                <w:szCs w:val="16"/>
                <w:lang w:val="es-MX"/>
              </w:rPr>
            </w:pPr>
            <w:r w:rsidRPr="00093401">
              <w:rPr>
                <w:rFonts w:ascii="Palatino Linotype" w:hAnsi="Palatino Linotype"/>
                <w:b/>
                <w:bCs/>
                <w:color w:val="000000"/>
                <w:szCs w:val="16"/>
                <w:lang w:val="es-MX"/>
              </w:rPr>
              <w:t xml:space="preserve">Del Sujeto Obligado lo siguiente: </w:t>
            </w:r>
          </w:p>
        </w:tc>
      </w:tr>
      <w:tr w:rsidR="00C00C0F" w:rsidRPr="00580DBF" w14:paraId="19283588" w14:textId="77777777" w:rsidTr="00580DBF">
        <w:trPr>
          <w:jc w:val="center"/>
        </w:trPr>
        <w:tc>
          <w:tcPr>
            <w:tcW w:w="3114" w:type="dxa"/>
          </w:tcPr>
          <w:p w14:paraId="0C476D6D" w14:textId="77777777" w:rsidR="00C00C0F" w:rsidRPr="00580DBF" w:rsidRDefault="00C00C0F" w:rsidP="00580DBF">
            <w:pPr>
              <w:pStyle w:val="Sinespaciado"/>
              <w:spacing w:before="120"/>
              <w:jc w:val="both"/>
              <w:rPr>
                <w:rFonts w:ascii="Palatino Linotype" w:hAnsi="Palatino Linotype"/>
                <w:color w:val="000000"/>
                <w:sz w:val="22"/>
                <w:szCs w:val="22"/>
              </w:rPr>
            </w:pPr>
            <w:r w:rsidRPr="00580DBF">
              <w:rPr>
                <w:rFonts w:ascii="Palatino Linotype" w:hAnsi="Palatino Linotype"/>
                <w:b/>
                <w:color w:val="000000"/>
                <w:sz w:val="22"/>
                <w:szCs w:val="22"/>
              </w:rPr>
              <w:t>7.-</w:t>
            </w:r>
            <w:r w:rsidRPr="00580DBF">
              <w:rPr>
                <w:rFonts w:ascii="Palatino Linotype" w:hAnsi="Palatino Linotype"/>
                <w:color w:val="000000"/>
                <w:sz w:val="22"/>
                <w:szCs w:val="22"/>
              </w:rPr>
              <w:t xml:space="preserve"> </w:t>
            </w:r>
            <w:r w:rsidR="00093401" w:rsidRPr="00580DBF">
              <w:rPr>
                <w:rFonts w:ascii="Palatino Linotype" w:hAnsi="Palatino Linotype"/>
                <w:color w:val="000000"/>
                <w:sz w:val="22"/>
                <w:szCs w:val="22"/>
              </w:rPr>
              <w:t xml:space="preserve">Los requisitos de la Ley de Seguridad del Estado de México que el </w:t>
            </w:r>
            <w:proofErr w:type="gramStart"/>
            <w:r w:rsidR="00093401" w:rsidRPr="00580DBF">
              <w:rPr>
                <w:rFonts w:ascii="Palatino Linotype" w:hAnsi="Palatino Linotype"/>
                <w:color w:val="000000"/>
                <w:sz w:val="22"/>
                <w:szCs w:val="22"/>
              </w:rPr>
              <w:t>Director</w:t>
            </w:r>
            <w:proofErr w:type="gramEnd"/>
            <w:r w:rsidR="00093401" w:rsidRPr="00580DBF">
              <w:rPr>
                <w:rFonts w:ascii="Palatino Linotype" w:hAnsi="Palatino Linotype"/>
                <w:color w:val="000000"/>
                <w:sz w:val="22"/>
                <w:szCs w:val="22"/>
              </w:rPr>
              <w:t xml:space="preserve"> y Subdirector de Seguridad Pública han cumplido para ocupar el cargo</w:t>
            </w:r>
            <w:r w:rsidRPr="00580DBF">
              <w:rPr>
                <w:rFonts w:ascii="Palatino Linotype" w:hAnsi="Palatino Linotype"/>
                <w:color w:val="000000"/>
                <w:sz w:val="22"/>
                <w:szCs w:val="22"/>
              </w:rPr>
              <w:t xml:space="preserve"> </w:t>
            </w:r>
          </w:p>
        </w:tc>
        <w:tc>
          <w:tcPr>
            <w:tcW w:w="4986" w:type="dxa"/>
            <w:vAlign w:val="center"/>
          </w:tcPr>
          <w:p w14:paraId="2B3DA5D2" w14:textId="77777777" w:rsidR="00E734DD" w:rsidRPr="00580DBF" w:rsidRDefault="00E734DD" w:rsidP="00580DBF">
            <w:pPr>
              <w:autoSpaceDE w:val="0"/>
              <w:autoSpaceDN w:val="0"/>
              <w:adjustRightInd w:val="0"/>
              <w:spacing w:before="120"/>
              <w:jc w:val="both"/>
              <w:rPr>
                <w:rFonts w:ascii="Palatino Linotype" w:hAnsi="Palatino Linotype" w:cs="Arial"/>
              </w:rPr>
            </w:pPr>
            <w:r w:rsidRPr="00580DBF">
              <w:rPr>
                <w:rFonts w:ascii="Palatino Linotype" w:hAnsi="Palatino Linotype" w:cs="Arial"/>
              </w:rPr>
              <w:t>“</w:t>
            </w:r>
            <w:r w:rsidR="00580DBF" w:rsidRPr="00580DBF">
              <w:rPr>
                <w:rFonts w:ascii="Palatino Linotype" w:hAnsi="Palatino Linotype" w:cs="Arial"/>
              </w:rPr>
              <w:t>No emitió pronunciamiento</w:t>
            </w:r>
            <w:r w:rsidRPr="00580DBF">
              <w:rPr>
                <w:rFonts w:ascii="Palatino Linotype" w:hAnsi="Palatino Linotype" w:cs="Arial"/>
              </w:rPr>
              <w:t>”</w:t>
            </w:r>
          </w:p>
          <w:p w14:paraId="770F3E1B" w14:textId="77777777" w:rsidR="007D6269" w:rsidRPr="00580DBF" w:rsidRDefault="007D6269" w:rsidP="00580DBF">
            <w:pPr>
              <w:autoSpaceDE w:val="0"/>
              <w:autoSpaceDN w:val="0"/>
              <w:adjustRightInd w:val="0"/>
              <w:spacing w:before="120"/>
              <w:jc w:val="both"/>
              <w:rPr>
                <w:rFonts w:ascii="Palatino Linotype" w:hAnsi="Palatino Linotype" w:cs="Arial"/>
              </w:rPr>
            </w:pPr>
          </w:p>
          <w:p w14:paraId="1ECE8354" w14:textId="77777777" w:rsidR="00C00C0F" w:rsidRPr="00580DBF" w:rsidRDefault="00C00C0F" w:rsidP="00580DBF">
            <w:pPr>
              <w:pStyle w:val="Prrafodelista"/>
              <w:autoSpaceDE w:val="0"/>
              <w:autoSpaceDN w:val="0"/>
              <w:adjustRightInd w:val="0"/>
              <w:spacing w:before="120"/>
              <w:ind w:left="0"/>
              <w:jc w:val="both"/>
              <w:rPr>
                <w:rFonts w:ascii="Palatino Linotype" w:hAnsi="Palatino Linotype" w:cs="Arial"/>
                <w:sz w:val="22"/>
                <w:szCs w:val="22"/>
              </w:rPr>
            </w:pPr>
          </w:p>
        </w:tc>
        <w:tc>
          <w:tcPr>
            <w:tcW w:w="1830" w:type="dxa"/>
            <w:vAlign w:val="center"/>
          </w:tcPr>
          <w:p w14:paraId="7390E82F" w14:textId="77777777" w:rsidR="00C00C0F" w:rsidRPr="00580DBF" w:rsidRDefault="00580DBF" w:rsidP="00580DBF">
            <w:pPr>
              <w:pStyle w:val="Prrafodelista"/>
              <w:autoSpaceDE w:val="0"/>
              <w:autoSpaceDN w:val="0"/>
              <w:adjustRightInd w:val="0"/>
              <w:spacing w:before="120"/>
              <w:ind w:left="0"/>
              <w:jc w:val="center"/>
              <w:rPr>
                <w:rFonts w:ascii="Palatino Linotype" w:hAnsi="Palatino Linotype" w:cs="Arial"/>
                <w:sz w:val="22"/>
                <w:szCs w:val="22"/>
              </w:rPr>
            </w:pPr>
            <w:r w:rsidRPr="00580DBF">
              <w:rPr>
                <w:rFonts w:ascii="Palatino Linotype" w:hAnsi="Palatino Linotype" w:cs="Arial"/>
                <w:sz w:val="22"/>
                <w:szCs w:val="22"/>
              </w:rPr>
              <w:t>No</w:t>
            </w:r>
          </w:p>
        </w:tc>
      </w:tr>
      <w:tr w:rsidR="00580DBF" w:rsidRPr="00580DBF" w14:paraId="574C7F93" w14:textId="77777777" w:rsidTr="00580DBF">
        <w:trPr>
          <w:jc w:val="center"/>
        </w:trPr>
        <w:tc>
          <w:tcPr>
            <w:tcW w:w="3114" w:type="dxa"/>
          </w:tcPr>
          <w:p w14:paraId="369A6FF5" w14:textId="77777777" w:rsidR="00580DBF" w:rsidRPr="00580DBF" w:rsidRDefault="00580DBF" w:rsidP="00580DBF">
            <w:pPr>
              <w:pStyle w:val="Sinespaciado"/>
              <w:spacing w:before="120"/>
              <w:jc w:val="both"/>
              <w:rPr>
                <w:rFonts w:ascii="Palatino Linotype" w:hAnsi="Palatino Linotype"/>
                <w:b/>
                <w:color w:val="000000"/>
                <w:sz w:val="22"/>
                <w:szCs w:val="22"/>
              </w:rPr>
            </w:pPr>
            <w:r w:rsidRPr="00580DBF">
              <w:rPr>
                <w:rFonts w:ascii="Palatino Linotype" w:hAnsi="Palatino Linotype"/>
                <w:b/>
                <w:color w:val="000000"/>
                <w:sz w:val="22"/>
                <w:szCs w:val="22"/>
              </w:rPr>
              <w:t xml:space="preserve">8.- </w:t>
            </w:r>
            <w:r w:rsidRPr="00580DBF">
              <w:rPr>
                <w:rFonts w:ascii="Palatino Linotype" w:hAnsi="Palatino Linotype"/>
                <w:bCs/>
                <w:color w:val="000000"/>
                <w:sz w:val="22"/>
                <w:szCs w:val="22"/>
              </w:rPr>
              <w:t>Parte de novedades del 16, 17, 18, 19 y 20 de agosto de 2019.</w:t>
            </w:r>
          </w:p>
        </w:tc>
        <w:tc>
          <w:tcPr>
            <w:tcW w:w="4986" w:type="dxa"/>
            <w:vAlign w:val="center"/>
          </w:tcPr>
          <w:p w14:paraId="5DC5E3C4" w14:textId="77777777" w:rsidR="00580DBF" w:rsidRPr="00580DBF" w:rsidRDefault="00580DBF" w:rsidP="00580DBF">
            <w:pPr>
              <w:autoSpaceDE w:val="0"/>
              <w:autoSpaceDN w:val="0"/>
              <w:adjustRightInd w:val="0"/>
              <w:spacing w:before="120"/>
              <w:jc w:val="both"/>
              <w:rPr>
                <w:rFonts w:ascii="Palatino Linotype" w:hAnsi="Palatino Linotype" w:cs="Arial"/>
              </w:rPr>
            </w:pPr>
            <w:r>
              <w:rPr>
                <w:rFonts w:ascii="Palatino Linotype" w:hAnsi="Palatino Linotype" w:cs="Arial"/>
              </w:rPr>
              <w:t>“</w:t>
            </w:r>
            <w:r w:rsidRPr="00580DBF">
              <w:rPr>
                <w:rFonts w:ascii="Palatino Linotype" w:hAnsi="Palatino Linotype" w:cs="Arial"/>
              </w:rPr>
              <w:t xml:space="preserve">señala que en relación a los partes de novedades de fecha 16, 17, 18, 19 y 20 de agosto de 2019, remite copia simple de dichos documentos, solicitando que sean clasificados como información reservada con fundamento en lo dispuesto por el </w:t>
            </w:r>
            <w:proofErr w:type="spellStart"/>
            <w:r w:rsidRPr="00580DBF">
              <w:rPr>
                <w:rFonts w:ascii="Palatino Linotype" w:hAnsi="Palatino Linotype" w:cs="Arial"/>
              </w:rPr>
              <w:t>articulo</w:t>
            </w:r>
            <w:proofErr w:type="spellEnd"/>
            <w:r w:rsidRPr="00580DBF">
              <w:rPr>
                <w:rFonts w:ascii="Palatino Linotype" w:hAnsi="Palatino Linotype" w:cs="Arial"/>
              </w:rPr>
              <w:t xml:space="preserve"> 140 fracción I, VI, IX Y X de la Ley de Transparencia y Acceso a la Información Pública del Estado de México y Municipios</w:t>
            </w:r>
            <w:r>
              <w:rPr>
                <w:rFonts w:ascii="Palatino Linotype" w:hAnsi="Palatino Linotype" w:cs="Arial"/>
              </w:rPr>
              <w:t>” y “</w:t>
            </w:r>
            <w:r w:rsidR="004E1824">
              <w:rPr>
                <w:rFonts w:ascii="Palatino Linotype" w:hAnsi="Palatino Linotype" w:cs="Arial"/>
              </w:rPr>
              <w:t xml:space="preserve">remitió </w:t>
            </w:r>
            <w:r w:rsidR="004E1824" w:rsidRPr="004E1824">
              <w:rPr>
                <w:rFonts w:ascii="Palatino Linotype" w:hAnsi="Palatino Linotype" w:cs="Arial"/>
              </w:rPr>
              <w:t>la versión pública del parte de novedades correspondiente a los días 17, 18 y 20 de agosto de 2019</w:t>
            </w:r>
            <w:r>
              <w:rPr>
                <w:rFonts w:ascii="Palatino Linotype" w:hAnsi="Palatino Linotype" w:cs="Arial"/>
              </w:rPr>
              <w:t>”</w:t>
            </w:r>
          </w:p>
        </w:tc>
        <w:tc>
          <w:tcPr>
            <w:tcW w:w="1830" w:type="dxa"/>
            <w:vAlign w:val="center"/>
          </w:tcPr>
          <w:p w14:paraId="0BBFC746" w14:textId="77777777" w:rsidR="00580DBF" w:rsidRPr="00580DBF" w:rsidRDefault="00580DBF" w:rsidP="00580DBF">
            <w:pPr>
              <w:pStyle w:val="Prrafodelista"/>
              <w:autoSpaceDE w:val="0"/>
              <w:autoSpaceDN w:val="0"/>
              <w:adjustRightInd w:val="0"/>
              <w:spacing w:before="120"/>
              <w:ind w:left="0"/>
              <w:jc w:val="center"/>
              <w:rPr>
                <w:rFonts w:ascii="Palatino Linotype" w:hAnsi="Palatino Linotype" w:cs="Arial"/>
                <w:sz w:val="22"/>
                <w:szCs w:val="22"/>
              </w:rPr>
            </w:pPr>
            <w:r w:rsidRPr="00580DBF">
              <w:rPr>
                <w:rFonts w:ascii="Palatino Linotype" w:hAnsi="Palatino Linotype" w:cs="Arial"/>
                <w:sz w:val="22"/>
                <w:szCs w:val="22"/>
              </w:rPr>
              <w:t>No</w:t>
            </w:r>
          </w:p>
        </w:tc>
      </w:tr>
    </w:tbl>
    <w:p w14:paraId="2CC71E9E" w14:textId="77777777" w:rsidR="00C51886" w:rsidRDefault="00C51886" w:rsidP="004C4003">
      <w:pPr>
        <w:pStyle w:val="Sinespaciado"/>
        <w:spacing w:line="360" w:lineRule="auto"/>
        <w:jc w:val="both"/>
        <w:rPr>
          <w:rFonts w:ascii="Palatino Linotype" w:hAnsi="Palatino Linotype"/>
        </w:rPr>
      </w:pPr>
    </w:p>
    <w:p w14:paraId="6DEE62AC" w14:textId="77777777" w:rsidR="00CE3E06" w:rsidRDefault="00CE3E06" w:rsidP="004C4003">
      <w:pPr>
        <w:pStyle w:val="Sinespaciado"/>
        <w:spacing w:line="360" w:lineRule="auto"/>
        <w:jc w:val="both"/>
        <w:rPr>
          <w:rFonts w:ascii="Palatino Linotype" w:hAnsi="Palatino Linotype"/>
        </w:rPr>
      </w:pPr>
    </w:p>
    <w:p w14:paraId="6D4C4111" w14:textId="6E6E92C9" w:rsidR="00672BC1" w:rsidRDefault="00693047" w:rsidP="00672BC1">
      <w:pPr>
        <w:spacing w:after="0" w:line="360" w:lineRule="auto"/>
        <w:jc w:val="both"/>
        <w:rPr>
          <w:rFonts w:ascii="Palatino Linotype" w:eastAsia="Calibri" w:hAnsi="Palatino Linotype" w:cs="Times New Roman"/>
          <w:sz w:val="24"/>
          <w:szCs w:val="24"/>
          <w:lang w:eastAsia="es-MX"/>
        </w:rPr>
      </w:pPr>
      <w:r w:rsidRPr="00693047">
        <w:rPr>
          <w:rFonts w:ascii="Palatino Linotype" w:eastAsia="Calibri" w:hAnsi="Palatino Linotype" w:cs="Times New Roman"/>
          <w:sz w:val="24"/>
          <w:szCs w:val="24"/>
          <w:lang w:eastAsia="es-MX"/>
        </w:rPr>
        <w:lastRenderedPageBreak/>
        <w:t xml:space="preserve">Del cuadro anterior, podemos concluir que únicamente fueron colmados los puntos </w:t>
      </w:r>
      <w:r w:rsidR="001C7D89">
        <w:rPr>
          <w:rFonts w:ascii="Palatino Linotype" w:eastAsia="Calibri" w:hAnsi="Palatino Linotype" w:cs="Times New Roman"/>
          <w:sz w:val="24"/>
          <w:szCs w:val="24"/>
          <w:lang w:eastAsia="es-MX"/>
        </w:rPr>
        <w:t>1</w:t>
      </w:r>
      <w:r>
        <w:rPr>
          <w:rFonts w:ascii="Palatino Linotype" w:eastAsia="Calibri" w:hAnsi="Palatino Linotype" w:cs="Times New Roman"/>
          <w:sz w:val="24"/>
          <w:szCs w:val="24"/>
          <w:lang w:eastAsia="es-MX"/>
        </w:rPr>
        <w:t xml:space="preserve">, </w:t>
      </w:r>
      <w:r w:rsidR="001C7D89">
        <w:rPr>
          <w:rFonts w:ascii="Palatino Linotype" w:eastAsia="Calibri" w:hAnsi="Palatino Linotype" w:cs="Times New Roman"/>
          <w:sz w:val="24"/>
          <w:szCs w:val="24"/>
          <w:lang w:eastAsia="es-MX"/>
        </w:rPr>
        <w:t>2</w:t>
      </w:r>
      <w:r>
        <w:rPr>
          <w:rFonts w:ascii="Palatino Linotype" w:eastAsia="Calibri" w:hAnsi="Palatino Linotype" w:cs="Times New Roman"/>
          <w:sz w:val="24"/>
          <w:szCs w:val="24"/>
          <w:lang w:eastAsia="es-MX"/>
        </w:rPr>
        <w:t xml:space="preserve">, </w:t>
      </w:r>
      <w:r w:rsidR="001C7D89">
        <w:rPr>
          <w:rFonts w:ascii="Palatino Linotype" w:eastAsia="Calibri" w:hAnsi="Palatino Linotype" w:cs="Times New Roman"/>
          <w:sz w:val="24"/>
          <w:szCs w:val="24"/>
          <w:lang w:eastAsia="es-MX"/>
        </w:rPr>
        <w:t>3</w:t>
      </w:r>
      <w:r>
        <w:rPr>
          <w:rFonts w:ascii="Palatino Linotype" w:eastAsia="Calibri" w:hAnsi="Palatino Linotype" w:cs="Times New Roman"/>
          <w:sz w:val="24"/>
          <w:szCs w:val="24"/>
          <w:lang w:eastAsia="es-MX"/>
        </w:rPr>
        <w:t>,</w:t>
      </w:r>
      <w:r w:rsidR="001C7D89">
        <w:rPr>
          <w:rFonts w:ascii="Palatino Linotype" w:eastAsia="Calibri" w:hAnsi="Palatino Linotype" w:cs="Times New Roman"/>
          <w:sz w:val="24"/>
          <w:szCs w:val="24"/>
          <w:lang w:eastAsia="es-MX"/>
        </w:rPr>
        <w:t xml:space="preserve"> 4, 5 y</w:t>
      </w:r>
      <w:r>
        <w:rPr>
          <w:rFonts w:ascii="Palatino Linotype" w:eastAsia="Calibri" w:hAnsi="Palatino Linotype" w:cs="Times New Roman"/>
          <w:sz w:val="24"/>
          <w:szCs w:val="24"/>
          <w:lang w:eastAsia="es-MX"/>
        </w:rPr>
        <w:t xml:space="preserve"> </w:t>
      </w:r>
      <w:r w:rsidR="00CE3E06">
        <w:rPr>
          <w:rFonts w:ascii="Palatino Linotype" w:eastAsia="Calibri" w:hAnsi="Palatino Linotype" w:cs="Times New Roman"/>
          <w:sz w:val="24"/>
          <w:szCs w:val="24"/>
          <w:lang w:eastAsia="es-MX"/>
        </w:rPr>
        <w:t>6</w:t>
      </w:r>
      <w:r w:rsidRPr="00693047">
        <w:rPr>
          <w:rFonts w:ascii="Palatino Linotype" w:eastAsia="Calibri" w:hAnsi="Palatino Linotype" w:cs="Times New Roman"/>
          <w:sz w:val="24"/>
          <w:szCs w:val="24"/>
          <w:lang w:eastAsia="es-MX"/>
        </w:rPr>
        <w:t xml:space="preserve"> de la solicitud de información por parte del </w:t>
      </w:r>
      <w:r w:rsidRPr="00693047">
        <w:rPr>
          <w:rFonts w:ascii="Palatino Linotype" w:eastAsia="Calibri" w:hAnsi="Palatino Linotype" w:cs="Times New Roman"/>
          <w:b/>
          <w:sz w:val="24"/>
          <w:szCs w:val="24"/>
          <w:lang w:eastAsia="es-MX"/>
        </w:rPr>
        <w:t>Sujeto Obligado</w:t>
      </w:r>
      <w:r w:rsidRPr="00693047">
        <w:rPr>
          <w:rFonts w:ascii="Palatino Linotype" w:eastAsia="Calibri" w:hAnsi="Palatino Linotype" w:cs="Times New Roman"/>
          <w:sz w:val="24"/>
          <w:szCs w:val="24"/>
          <w:lang w:eastAsia="es-MX"/>
        </w:rPr>
        <w:t>, ello al remitir</w:t>
      </w:r>
      <w:r>
        <w:rPr>
          <w:rFonts w:ascii="Palatino Linotype" w:eastAsia="Calibri" w:hAnsi="Palatino Linotype" w:cs="Times New Roman"/>
          <w:sz w:val="24"/>
          <w:szCs w:val="24"/>
          <w:lang w:eastAsia="es-MX"/>
        </w:rPr>
        <w:t>,</w:t>
      </w:r>
      <w:r w:rsidRPr="00693047">
        <w:rPr>
          <w:rFonts w:ascii="Palatino Linotype" w:eastAsia="Calibri" w:hAnsi="Palatino Linotype" w:cs="Times New Roman"/>
          <w:sz w:val="24"/>
          <w:szCs w:val="24"/>
          <w:lang w:eastAsia="es-MX"/>
        </w:rPr>
        <w:t xml:space="preserve"> </w:t>
      </w:r>
      <w:r w:rsidR="00CE3E06">
        <w:rPr>
          <w:rFonts w:ascii="Palatino Linotype" w:eastAsia="Calibri" w:hAnsi="Palatino Linotype" w:cs="Times New Roman"/>
          <w:sz w:val="24"/>
          <w:szCs w:val="24"/>
          <w:lang w:eastAsia="es-MX"/>
        </w:rPr>
        <w:t xml:space="preserve">respecto a los puntos petitorios 1, 2 y 3 correspondiente al Director de Seguridad Pública, el nombre, currículum vitae, informar que </w:t>
      </w:r>
      <w:r w:rsidR="00CE3E06" w:rsidRPr="00CE3E06">
        <w:rPr>
          <w:rFonts w:ascii="Palatino Linotype" w:eastAsia="Calibri" w:hAnsi="Palatino Linotype" w:cs="Times New Roman"/>
          <w:sz w:val="24"/>
          <w:szCs w:val="24"/>
          <w:lang w:eastAsia="es-MX"/>
        </w:rPr>
        <w:t xml:space="preserve">ya ha realizado </w:t>
      </w:r>
      <w:r w:rsidR="00CE3E06">
        <w:rPr>
          <w:rFonts w:ascii="Palatino Linotype" w:eastAsia="Calibri" w:hAnsi="Palatino Linotype" w:cs="Times New Roman"/>
          <w:sz w:val="24"/>
          <w:szCs w:val="24"/>
          <w:lang w:eastAsia="es-MX"/>
        </w:rPr>
        <w:t xml:space="preserve">las </w:t>
      </w:r>
      <w:r w:rsidR="00CE3E06" w:rsidRPr="00CE3E06">
        <w:rPr>
          <w:rFonts w:ascii="Palatino Linotype" w:eastAsia="Calibri" w:hAnsi="Palatino Linotype" w:cs="Times New Roman"/>
          <w:sz w:val="24"/>
          <w:szCs w:val="24"/>
          <w:lang w:eastAsia="es-MX"/>
        </w:rPr>
        <w:t>evaluaciones</w:t>
      </w:r>
      <w:r w:rsidR="00CE3E06">
        <w:rPr>
          <w:rFonts w:ascii="Palatino Linotype" w:eastAsia="Calibri" w:hAnsi="Palatino Linotype" w:cs="Times New Roman"/>
          <w:sz w:val="24"/>
          <w:szCs w:val="24"/>
          <w:lang w:eastAsia="es-MX"/>
        </w:rPr>
        <w:t xml:space="preserve"> de control y </w:t>
      </w:r>
      <w:proofErr w:type="spellStart"/>
      <w:r w:rsidR="00CE3E06">
        <w:rPr>
          <w:rFonts w:ascii="Palatino Linotype" w:eastAsia="Calibri" w:hAnsi="Palatino Linotype" w:cs="Times New Roman"/>
          <w:sz w:val="24"/>
          <w:szCs w:val="24"/>
          <w:lang w:eastAsia="es-MX"/>
        </w:rPr>
        <w:t>confiaza</w:t>
      </w:r>
      <w:proofErr w:type="spellEnd"/>
      <w:r w:rsidR="00CE3E06">
        <w:rPr>
          <w:rFonts w:ascii="Palatino Linotype" w:eastAsia="Calibri" w:hAnsi="Palatino Linotype" w:cs="Times New Roman"/>
          <w:sz w:val="24"/>
          <w:szCs w:val="24"/>
          <w:lang w:eastAsia="es-MX"/>
        </w:rPr>
        <w:t xml:space="preserve"> y que se encuentra</w:t>
      </w:r>
      <w:r w:rsidR="00CE3E06" w:rsidRPr="00CE3E06">
        <w:t xml:space="preserve"> </w:t>
      </w:r>
      <w:r w:rsidR="00CE3E06" w:rsidRPr="00CE3E06">
        <w:rPr>
          <w:rFonts w:ascii="Palatino Linotype" w:eastAsia="Calibri" w:hAnsi="Palatino Linotype" w:cs="Times New Roman"/>
          <w:sz w:val="24"/>
          <w:szCs w:val="24"/>
          <w:lang w:eastAsia="es-MX"/>
        </w:rPr>
        <w:t>realizando los trámites necesarios para su incorporación en la licencia de portación de arma</w:t>
      </w:r>
      <w:r w:rsidR="00CE3E06">
        <w:rPr>
          <w:rFonts w:ascii="Palatino Linotype" w:eastAsia="Calibri" w:hAnsi="Palatino Linotype" w:cs="Times New Roman"/>
          <w:sz w:val="24"/>
          <w:szCs w:val="24"/>
          <w:lang w:eastAsia="es-MX"/>
        </w:rPr>
        <w:t>.</w:t>
      </w:r>
    </w:p>
    <w:p w14:paraId="23022C25" w14:textId="25645C7D" w:rsidR="00980AD8" w:rsidRDefault="00980AD8" w:rsidP="00672BC1">
      <w:pPr>
        <w:spacing w:after="0" w:line="360" w:lineRule="auto"/>
        <w:jc w:val="both"/>
        <w:rPr>
          <w:rFonts w:ascii="Palatino Linotype" w:eastAsia="Calibri" w:hAnsi="Palatino Linotype" w:cs="Times New Roman"/>
          <w:sz w:val="24"/>
          <w:szCs w:val="24"/>
          <w:lang w:eastAsia="es-MX"/>
        </w:rPr>
      </w:pPr>
    </w:p>
    <w:p w14:paraId="38949D67" w14:textId="4F38155A" w:rsidR="00980AD8" w:rsidRPr="00980AD8" w:rsidRDefault="00980AD8" w:rsidP="00980AD8">
      <w:pPr>
        <w:spacing w:after="0" w:line="360" w:lineRule="auto"/>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t xml:space="preserve">De lo anterior, debemos precisar que, por cuanto hace a la licencia de portación </w:t>
      </w:r>
      <w:proofErr w:type="spellStart"/>
      <w:r>
        <w:rPr>
          <w:rFonts w:ascii="Palatino Linotype" w:eastAsia="Times New Roman" w:hAnsi="Palatino Linotype" w:cs="Arial"/>
          <w:sz w:val="24"/>
          <w:szCs w:val="24"/>
          <w:lang w:eastAsia="es-ES"/>
        </w:rPr>
        <w:t>nde</w:t>
      </w:r>
      <w:proofErr w:type="spellEnd"/>
      <w:r>
        <w:rPr>
          <w:rFonts w:ascii="Palatino Linotype" w:eastAsia="Times New Roman" w:hAnsi="Palatino Linotype" w:cs="Arial"/>
          <w:sz w:val="24"/>
          <w:szCs w:val="24"/>
          <w:lang w:eastAsia="es-ES"/>
        </w:rPr>
        <w:t xml:space="preserve"> arma</w:t>
      </w:r>
      <w:r w:rsidRPr="00980AD8">
        <w:rPr>
          <w:rFonts w:ascii="Palatino Linotype" w:eastAsia="Times New Roman" w:hAnsi="Palatino Linotype" w:cs="Arial"/>
          <w:sz w:val="24"/>
          <w:szCs w:val="24"/>
          <w:lang w:eastAsia="es-ES"/>
        </w:rPr>
        <w:t>, la Ley Federal de Armas de Fuego y Explosivos y su Reglamento señalan lo relativo a la expedición de las Licencias de portación de armas, responsables y sujetos a quienes les pueden ser otorgadas y bajo qué modalidad en los siguientes términos:</w:t>
      </w:r>
    </w:p>
    <w:p w14:paraId="38675508" w14:textId="77777777" w:rsidR="00980AD8" w:rsidRPr="00980AD8" w:rsidRDefault="00980AD8" w:rsidP="00980AD8">
      <w:pPr>
        <w:spacing w:after="0" w:line="240" w:lineRule="auto"/>
        <w:ind w:left="709" w:right="474"/>
        <w:jc w:val="center"/>
        <w:rPr>
          <w:rFonts w:ascii="Palatino Linotype" w:eastAsia="Times New Roman" w:hAnsi="Palatino Linotype" w:cs="Arial"/>
          <w:b/>
          <w:i/>
          <w:szCs w:val="24"/>
          <w:lang w:eastAsia="es-ES"/>
        </w:rPr>
      </w:pPr>
    </w:p>
    <w:p w14:paraId="6F35DADC" w14:textId="77777777" w:rsidR="00980AD8" w:rsidRPr="00980AD8" w:rsidRDefault="00980AD8" w:rsidP="00980AD8">
      <w:pPr>
        <w:spacing w:after="0" w:line="240" w:lineRule="auto"/>
        <w:ind w:left="709" w:right="474"/>
        <w:jc w:val="center"/>
        <w:rPr>
          <w:rFonts w:ascii="Palatino Linotype" w:eastAsia="Times New Roman" w:hAnsi="Palatino Linotype" w:cs="Arial"/>
          <w:b/>
          <w:i/>
          <w:sz w:val="20"/>
          <w:lang w:eastAsia="es-ES"/>
        </w:rPr>
      </w:pPr>
      <w:r w:rsidRPr="00980AD8">
        <w:rPr>
          <w:rFonts w:ascii="Palatino Linotype" w:eastAsia="Times New Roman" w:hAnsi="Palatino Linotype" w:cs="Arial"/>
          <w:b/>
          <w:i/>
          <w:szCs w:val="24"/>
          <w:lang w:eastAsia="es-ES"/>
        </w:rPr>
        <w:t>Ley Federal de Armas de Fuego y Explosivos</w:t>
      </w:r>
    </w:p>
    <w:p w14:paraId="001A2AA7" w14:textId="77777777" w:rsidR="00980AD8" w:rsidRPr="00980AD8" w:rsidRDefault="00980AD8" w:rsidP="00980AD8">
      <w:pPr>
        <w:spacing w:after="0" w:line="240" w:lineRule="auto"/>
        <w:ind w:left="709" w:right="474"/>
        <w:jc w:val="both"/>
        <w:rPr>
          <w:rFonts w:ascii="Palatino Linotype" w:eastAsia="Times New Roman" w:hAnsi="Palatino Linotype" w:cs="Arial"/>
          <w:b/>
          <w:i/>
          <w:lang w:eastAsia="es-ES"/>
        </w:rPr>
      </w:pPr>
    </w:p>
    <w:p w14:paraId="06E2FE8C" w14:textId="77777777" w:rsidR="00980AD8" w:rsidRPr="00980AD8" w:rsidRDefault="00980AD8" w:rsidP="00980AD8">
      <w:pPr>
        <w:spacing w:after="0" w:line="240" w:lineRule="auto"/>
        <w:ind w:left="709" w:right="474"/>
        <w:jc w:val="both"/>
        <w:rPr>
          <w:rFonts w:ascii="Palatino Linotype" w:eastAsia="Times New Roman" w:hAnsi="Palatino Linotype" w:cs="Arial"/>
          <w:i/>
          <w:lang w:eastAsia="es-ES"/>
        </w:rPr>
      </w:pPr>
      <w:r w:rsidRPr="00980AD8">
        <w:rPr>
          <w:rFonts w:ascii="Palatino Linotype" w:eastAsia="Times New Roman" w:hAnsi="Palatino Linotype" w:cs="Arial"/>
          <w:b/>
          <w:i/>
          <w:lang w:eastAsia="es-ES"/>
        </w:rPr>
        <w:t>Artículo 24.- Para portar armas se requiere la licencia respectiva</w:t>
      </w:r>
      <w:r w:rsidRPr="00980AD8">
        <w:rPr>
          <w:rFonts w:ascii="Palatino Linotype" w:eastAsia="Times New Roman" w:hAnsi="Palatino Linotype" w:cs="Arial"/>
          <w:i/>
          <w:lang w:eastAsia="es-ES"/>
        </w:rPr>
        <w:t>.</w:t>
      </w:r>
    </w:p>
    <w:p w14:paraId="4D4BE4FA" w14:textId="77777777" w:rsidR="00980AD8" w:rsidRPr="00980AD8" w:rsidRDefault="00980AD8" w:rsidP="00980AD8">
      <w:pPr>
        <w:spacing w:after="0" w:line="240" w:lineRule="auto"/>
        <w:ind w:left="709" w:right="474"/>
        <w:jc w:val="both"/>
        <w:rPr>
          <w:rFonts w:ascii="Palatino Linotype" w:eastAsia="Times New Roman" w:hAnsi="Palatino Linotype" w:cs="Arial"/>
          <w:i/>
          <w:lang w:eastAsia="es-ES"/>
        </w:rPr>
      </w:pPr>
    </w:p>
    <w:p w14:paraId="739C21CD" w14:textId="77777777" w:rsidR="00980AD8" w:rsidRPr="00980AD8" w:rsidRDefault="00980AD8" w:rsidP="00980AD8">
      <w:pPr>
        <w:spacing w:after="0" w:line="240" w:lineRule="auto"/>
        <w:ind w:left="709" w:right="474"/>
        <w:jc w:val="both"/>
        <w:rPr>
          <w:rFonts w:ascii="Palatino Linotype" w:eastAsia="Times New Roman" w:hAnsi="Palatino Linotype" w:cs="Arial"/>
          <w:i/>
          <w:lang w:eastAsia="es-ES"/>
        </w:rPr>
      </w:pPr>
      <w:r w:rsidRPr="00980AD8">
        <w:rPr>
          <w:rFonts w:ascii="Palatino Linotype" w:eastAsia="Times New Roman" w:hAnsi="Palatino Linotype" w:cs="Arial"/>
          <w:i/>
          <w:lang w:eastAsia="es-ES"/>
        </w:rPr>
        <w:t>Los miembros del Ejército, Armada y Fuerza Aérea quedan exceptuados de lo anterior, en los casos y condiciones que señalen las leyes y reglamentos aplicables.</w:t>
      </w:r>
    </w:p>
    <w:p w14:paraId="47C9A1F8" w14:textId="77777777" w:rsidR="00980AD8" w:rsidRPr="00980AD8" w:rsidRDefault="00980AD8" w:rsidP="00980AD8">
      <w:pPr>
        <w:spacing w:after="0" w:line="240" w:lineRule="auto"/>
        <w:ind w:left="709" w:right="474"/>
        <w:jc w:val="both"/>
        <w:rPr>
          <w:rFonts w:ascii="Palatino Linotype" w:eastAsia="Times New Roman" w:hAnsi="Palatino Linotype" w:cs="Arial"/>
          <w:i/>
          <w:lang w:eastAsia="es-ES"/>
        </w:rPr>
      </w:pPr>
    </w:p>
    <w:p w14:paraId="1D578189" w14:textId="77777777" w:rsidR="00980AD8" w:rsidRPr="00980AD8" w:rsidRDefault="00980AD8" w:rsidP="00980AD8">
      <w:pPr>
        <w:spacing w:after="0" w:line="240" w:lineRule="auto"/>
        <w:ind w:left="709" w:right="474"/>
        <w:jc w:val="both"/>
        <w:rPr>
          <w:rFonts w:ascii="Palatino Linotype" w:eastAsia="Times New Roman" w:hAnsi="Palatino Linotype" w:cs="Arial"/>
          <w:i/>
          <w:lang w:eastAsia="es-ES"/>
        </w:rPr>
      </w:pPr>
      <w:r w:rsidRPr="00980AD8">
        <w:rPr>
          <w:rFonts w:ascii="Palatino Linotype" w:eastAsia="Times New Roman" w:hAnsi="Palatino Linotype" w:cs="Arial"/>
          <w:i/>
          <w:lang w:eastAsia="es-ES"/>
        </w:rPr>
        <w:t xml:space="preserve">Los integrantes de las </w:t>
      </w:r>
      <w:r w:rsidRPr="00980AD8">
        <w:rPr>
          <w:rFonts w:ascii="Palatino Linotype" w:eastAsia="Times New Roman" w:hAnsi="Palatino Linotype" w:cs="Arial"/>
          <w:b/>
          <w:i/>
          <w:lang w:eastAsia="es-ES"/>
        </w:rPr>
        <w:t>instituciones policiales</w:t>
      </w:r>
      <w:r w:rsidRPr="00980AD8">
        <w:rPr>
          <w:rFonts w:ascii="Palatino Linotype" w:eastAsia="Times New Roman" w:hAnsi="Palatino Linotype" w:cs="Arial"/>
          <w:i/>
          <w:lang w:eastAsia="es-ES"/>
        </w:rPr>
        <w:t xml:space="preserve">, federales, estatales, del Distrito Federal y </w:t>
      </w:r>
      <w:r w:rsidRPr="00980AD8">
        <w:rPr>
          <w:rFonts w:ascii="Palatino Linotype" w:eastAsia="Times New Roman" w:hAnsi="Palatino Linotype" w:cs="Arial"/>
          <w:b/>
          <w:i/>
          <w:lang w:eastAsia="es-ES"/>
        </w:rPr>
        <w:t>municipales</w:t>
      </w:r>
      <w:r w:rsidRPr="00980AD8">
        <w:rPr>
          <w:rFonts w:ascii="Palatino Linotype" w:eastAsia="Times New Roman" w:hAnsi="Palatino Linotype" w:cs="Arial"/>
          <w:i/>
          <w:lang w:eastAsia="es-ES"/>
        </w:rPr>
        <w:t xml:space="preserve">, así como de los servicios privados de seguridad, </w:t>
      </w:r>
      <w:r w:rsidRPr="00980AD8">
        <w:rPr>
          <w:rFonts w:ascii="Palatino Linotype" w:eastAsia="Times New Roman" w:hAnsi="Palatino Linotype" w:cs="Arial"/>
          <w:b/>
          <w:i/>
          <w:lang w:eastAsia="es-ES"/>
        </w:rPr>
        <w:t>podrán portar armas en los casos, condiciones y requisitos que establecen la presente ley</w:t>
      </w:r>
      <w:r w:rsidRPr="00980AD8">
        <w:rPr>
          <w:rFonts w:ascii="Palatino Linotype" w:eastAsia="Times New Roman" w:hAnsi="Palatino Linotype" w:cs="Arial"/>
          <w:i/>
          <w:lang w:eastAsia="es-ES"/>
        </w:rPr>
        <w:t xml:space="preserve"> y las demás disposiciones legales aplicables.</w:t>
      </w:r>
    </w:p>
    <w:p w14:paraId="41112176" w14:textId="77777777" w:rsidR="00980AD8" w:rsidRPr="00980AD8" w:rsidRDefault="00980AD8" w:rsidP="00980AD8">
      <w:pPr>
        <w:spacing w:after="0" w:line="240" w:lineRule="auto"/>
        <w:ind w:left="709" w:right="474"/>
        <w:jc w:val="both"/>
        <w:rPr>
          <w:rFonts w:ascii="Palatino Linotype" w:eastAsia="Times New Roman" w:hAnsi="Palatino Linotype" w:cs="Arial"/>
          <w:i/>
          <w:lang w:eastAsia="es-ES"/>
        </w:rPr>
      </w:pPr>
    </w:p>
    <w:p w14:paraId="493D8AA7" w14:textId="77777777" w:rsidR="00980AD8" w:rsidRPr="00980AD8" w:rsidRDefault="00980AD8" w:rsidP="00980AD8">
      <w:pPr>
        <w:spacing w:after="0" w:line="240" w:lineRule="auto"/>
        <w:ind w:left="709" w:right="474"/>
        <w:jc w:val="both"/>
        <w:rPr>
          <w:rFonts w:ascii="Palatino Linotype" w:eastAsia="Times New Roman" w:hAnsi="Palatino Linotype" w:cs="Arial"/>
          <w:i/>
          <w:lang w:eastAsia="es-ES"/>
        </w:rPr>
      </w:pPr>
      <w:r w:rsidRPr="00980AD8">
        <w:rPr>
          <w:rFonts w:ascii="Palatino Linotype" w:eastAsia="Times New Roman" w:hAnsi="Palatino Linotype" w:cs="Arial"/>
          <w:b/>
          <w:i/>
          <w:lang w:eastAsia="es-ES"/>
        </w:rPr>
        <w:t>Artículo 25</w:t>
      </w:r>
      <w:r w:rsidRPr="00980AD8">
        <w:rPr>
          <w:rFonts w:ascii="Palatino Linotype" w:eastAsia="Times New Roman" w:hAnsi="Palatino Linotype" w:cs="Arial"/>
          <w:i/>
          <w:lang w:eastAsia="es-ES"/>
        </w:rPr>
        <w:t xml:space="preserve">.- </w:t>
      </w:r>
      <w:r w:rsidRPr="00980AD8">
        <w:rPr>
          <w:rFonts w:ascii="Palatino Linotype" w:eastAsia="Times New Roman" w:hAnsi="Palatino Linotype" w:cs="Arial"/>
          <w:b/>
          <w:i/>
          <w:lang w:eastAsia="es-ES"/>
        </w:rPr>
        <w:t>Las licencias</w:t>
      </w:r>
      <w:r w:rsidRPr="00980AD8">
        <w:rPr>
          <w:rFonts w:ascii="Palatino Linotype" w:eastAsia="Times New Roman" w:hAnsi="Palatino Linotype" w:cs="Arial"/>
          <w:i/>
          <w:lang w:eastAsia="es-ES"/>
        </w:rPr>
        <w:t xml:space="preserve"> para la portación de armas </w:t>
      </w:r>
      <w:r w:rsidRPr="00980AD8">
        <w:rPr>
          <w:rFonts w:ascii="Palatino Linotype" w:eastAsia="Times New Roman" w:hAnsi="Palatino Linotype" w:cs="Arial"/>
          <w:b/>
          <w:i/>
          <w:lang w:eastAsia="es-ES"/>
        </w:rPr>
        <w:t>serán de dos clases</w:t>
      </w:r>
      <w:r w:rsidRPr="00980AD8">
        <w:rPr>
          <w:rFonts w:ascii="Palatino Linotype" w:eastAsia="Times New Roman" w:hAnsi="Palatino Linotype" w:cs="Arial"/>
          <w:i/>
          <w:lang w:eastAsia="es-ES"/>
        </w:rPr>
        <w:t>:</w:t>
      </w:r>
    </w:p>
    <w:p w14:paraId="58FCF9E4" w14:textId="77777777" w:rsidR="00980AD8" w:rsidRPr="00980AD8" w:rsidRDefault="00980AD8" w:rsidP="00980AD8">
      <w:pPr>
        <w:spacing w:after="0" w:line="240" w:lineRule="auto"/>
        <w:ind w:left="709" w:right="474"/>
        <w:jc w:val="both"/>
        <w:rPr>
          <w:rFonts w:ascii="Palatino Linotype" w:eastAsia="Times New Roman" w:hAnsi="Palatino Linotype" w:cs="Arial"/>
          <w:i/>
          <w:lang w:eastAsia="es-ES"/>
        </w:rPr>
      </w:pPr>
    </w:p>
    <w:p w14:paraId="7C0B75C4" w14:textId="77777777" w:rsidR="00980AD8" w:rsidRPr="00980AD8" w:rsidRDefault="00980AD8" w:rsidP="00980AD8">
      <w:pPr>
        <w:spacing w:after="0" w:line="240" w:lineRule="auto"/>
        <w:ind w:left="709" w:right="474"/>
        <w:jc w:val="both"/>
        <w:rPr>
          <w:rFonts w:ascii="Palatino Linotype" w:eastAsia="Times New Roman" w:hAnsi="Palatino Linotype" w:cs="Arial"/>
          <w:i/>
          <w:lang w:eastAsia="es-ES"/>
        </w:rPr>
      </w:pPr>
      <w:r w:rsidRPr="00980AD8">
        <w:rPr>
          <w:rFonts w:ascii="Palatino Linotype" w:eastAsia="Times New Roman" w:hAnsi="Palatino Linotype" w:cs="Arial"/>
          <w:i/>
          <w:lang w:eastAsia="es-ES"/>
        </w:rPr>
        <w:t>I.- Particulares; que deberán revalidarse cada dos años, y</w:t>
      </w:r>
    </w:p>
    <w:p w14:paraId="5EB1ED84" w14:textId="77777777" w:rsidR="00980AD8" w:rsidRPr="00980AD8" w:rsidRDefault="00980AD8" w:rsidP="00980AD8">
      <w:pPr>
        <w:spacing w:after="0" w:line="240" w:lineRule="auto"/>
        <w:ind w:left="709" w:right="474"/>
        <w:jc w:val="both"/>
        <w:rPr>
          <w:rFonts w:ascii="Palatino Linotype" w:eastAsia="Times New Roman" w:hAnsi="Palatino Linotype" w:cs="Arial"/>
          <w:i/>
          <w:lang w:eastAsia="es-ES"/>
        </w:rPr>
      </w:pPr>
      <w:r w:rsidRPr="00980AD8">
        <w:rPr>
          <w:rFonts w:ascii="Palatino Linotype" w:eastAsia="Times New Roman" w:hAnsi="Palatino Linotype" w:cs="Arial"/>
          <w:i/>
          <w:lang w:eastAsia="es-ES"/>
        </w:rPr>
        <w:t xml:space="preserve">II.- </w:t>
      </w:r>
      <w:r w:rsidRPr="00980AD8">
        <w:rPr>
          <w:rFonts w:ascii="Palatino Linotype" w:eastAsia="Times New Roman" w:hAnsi="Palatino Linotype" w:cs="Arial"/>
          <w:b/>
          <w:i/>
          <w:lang w:eastAsia="es-ES"/>
        </w:rPr>
        <w:t>Oficiales</w:t>
      </w:r>
      <w:r w:rsidRPr="00980AD8">
        <w:rPr>
          <w:rFonts w:ascii="Palatino Linotype" w:eastAsia="Times New Roman" w:hAnsi="Palatino Linotype" w:cs="Arial"/>
          <w:i/>
          <w:lang w:eastAsia="es-ES"/>
        </w:rPr>
        <w:t xml:space="preserve">, que </w:t>
      </w:r>
      <w:r w:rsidRPr="00980AD8">
        <w:rPr>
          <w:rFonts w:ascii="Palatino Linotype" w:eastAsia="Times New Roman" w:hAnsi="Palatino Linotype" w:cs="Arial"/>
          <w:b/>
          <w:i/>
          <w:lang w:eastAsia="es-ES"/>
        </w:rPr>
        <w:t>tendrán validez mientras se desempeñe el cargo</w:t>
      </w:r>
      <w:r w:rsidRPr="00980AD8">
        <w:rPr>
          <w:rFonts w:ascii="Palatino Linotype" w:eastAsia="Times New Roman" w:hAnsi="Palatino Linotype" w:cs="Arial"/>
          <w:i/>
          <w:lang w:eastAsia="es-ES"/>
        </w:rPr>
        <w:t xml:space="preserve"> o empleo que las motivó</w:t>
      </w:r>
    </w:p>
    <w:p w14:paraId="6AF1D0F8" w14:textId="77777777" w:rsidR="00980AD8" w:rsidRPr="00980AD8" w:rsidRDefault="00980AD8" w:rsidP="00980AD8">
      <w:pPr>
        <w:spacing w:after="0" w:line="240" w:lineRule="auto"/>
        <w:ind w:left="709" w:right="474"/>
        <w:jc w:val="both"/>
        <w:rPr>
          <w:rFonts w:ascii="Palatino Linotype" w:eastAsia="Times New Roman" w:hAnsi="Palatino Linotype" w:cs="Arial"/>
          <w:i/>
          <w:lang w:eastAsia="es-ES"/>
        </w:rPr>
      </w:pPr>
    </w:p>
    <w:p w14:paraId="59EAA923" w14:textId="77777777" w:rsidR="00980AD8" w:rsidRPr="00980AD8" w:rsidRDefault="00980AD8" w:rsidP="00980AD8">
      <w:pPr>
        <w:spacing w:after="0" w:line="240" w:lineRule="auto"/>
        <w:ind w:left="709" w:right="474"/>
        <w:jc w:val="both"/>
        <w:rPr>
          <w:rFonts w:ascii="Palatino Linotype" w:eastAsia="Times New Roman" w:hAnsi="Palatino Linotype" w:cs="Arial"/>
          <w:i/>
          <w:lang w:eastAsia="es-ES"/>
        </w:rPr>
      </w:pPr>
      <w:r w:rsidRPr="00980AD8">
        <w:rPr>
          <w:rFonts w:ascii="Palatino Linotype" w:eastAsia="Times New Roman" w:hAnsi="Palatino Linotype" w:cs="Arial"/>
          <w:b/>
          <w:i/>
          <w:lang w:eastAsia="es-ES"/>
        </w:rPr>
        <w:t>Artículo 29.-</w:t>
      </w:r>
      <w:r w:rsidRPr="00980AD8">
        <w:rPr>
          <w:rFonts w:ascii="Palatino Linotype" w:eastAsia="Times New Roman" w:hAnsi="Palatino Linotype" w:cs="Arial"/>
          <w:i/>
          <w:lang w:eastAsia="es-ES"/>
        </w:rPr>
        <w:t xml:space="preserve"> Las licencias oficiales para la portación de armas pueden ser </w:t>
      </w:r>
      <w:r w:rsidRPr="00980AD8">
        <w:rPr>
          <w:rFonts w:ascii="Palatino Linotype" w:eastAsia="Times New Roman" w:hAnsi="Palatino Linotype" w:cs="Arial"/>
          <w:b/>
          <w:i/>
          <w:lang w:eastAsia="es-ES"/>
        </w:rPr>
        <w:t>colectivas</w:t>
      </w:r>
      <w:r w:rsidRPr="00980AD8">
        <w:rPr>
          <w:rFonts w:ascii="Palatino Linotype" w:eastAsia="Times New Roman" w:hAnsi="Palatino Linotype" w:cs="Arial"/>
          <w:i/>
          <w:lang w:eastAsia="es-ES"/>
        </w:rPr>
        <w:t xml:space="preserve"> o individuales.</w:t>
      </w:r>
    </w:p>
    <w:p w14:paraId="1A67850D" w14:textId="77777777" w:rsidR="00980AD8" w:rsidRPr="00980AD8" w:rsidRDefault="00980AD8" w:rsidP="00980AD8">
      <w:pPr>
        <w:spacing w:after="0" w:line="240" w:lineRule="auto"/>
        <w:ind w:left="709" w:right="474"/>
        <w:jc w:val="both"/>
        <w:rPr>
          <w:rFonts w:ascii="Palatino Linotype" w:eastAsia="Times New Roman" w:hAnsi="Palatino Linotype" w:cs="Arial"/>
          <w:i/>
          <w:lang w:eastAsia="es-ES"/>
        </w:rPr>
      </w:pPr>
    </w:p>
    <w:p w14:paraId="1067F554" w14:textId="77777777" w:rsidR="00980AD8" w:rsidRPr="00980AD8" w:rsidRDefault="00980AD8" w:rsidP="00980AD8">
      <w:pPr>
        <w:spacing w:after="0" w:line="240" w:lineRule="auto"/>
        <w:ind w:left="709" w:right="474"/>
        <w:jc w:val="both"/>
        <w:rPr>
          <w:rFonts w:ascii="Palatino Linotype" w:eastAsia="Times New Roman" w:hAnsi="Palatino Linotype" w:cs="Arial"/>
          <w:i/>
          <w:lang w:eastAsia="es-ES"/>
        </w:rPr>
      </w:pPr>
      <w:r w:rsidRPr="00980AD8">
        <w:rPr>
          <w:rFonts w:ascii="Palatino Linotype" w:eastAsia="Times New Roman" w:hAnsi="Palatino Linotype" w:cs="Arial"/>
          <w:i/>
          <w:lang w:eastAsia="es-ES"/>
        </w:rPr>
        <w:lastRenderedPageBreak/>
        <w:t>I. Las licencias colectivas podrán expedirse a:</w:t>
      </w:r>
    </w:p>
    <w:p w14:paraId="7F3B546E" w14:textId="77777777" w:rsidR="00980AD8" w:rsidRPr="00980AD8" w:rsidRDefault="00980AD8" w:rsidP="00980AD8">
      <w:pPr>
        <w:spacing w:after="0" w:line="240" w:lineRule="auto"/>
        <w:ind w:left="1416" w:right="474"/>
        <w:jc w:val="both"/>
        <w:rPr>
          <w:rFonts w:ascii="Palatino Linotype" w:eastAsia="Times New Roman" w:hAnsi="Palatino Linotype" w:cs="Arial"/>
          <w:i/>
          <w:lang w:eastAsia="es-ES"/>
        </w:rPr>
      </w:pPr>
      <w:r w:rsidRPr="00980AD8">
        <w:rPr>
          <w:rFonts w:ascii="Palatino Linotype" w:eastAsia="Times New Roman" w:hAnsi="Palatino Linotype" w:cs="Arial"/>
          <w:i/>
          <w:lang w:eastAsia="es-ES"/>
        </w:rPr>
        <w:t>A. Las dependencias oficiales y organismos públicos federales a cuyo cargo se encuentran las instalaciones estratégicas del país.</w:t>
      </w:r>
    </w:p>
    <w:p w14:paraId="2222F3A7" w14:textId="77777777" w:rsidR="00980AD8" w:rsidRPr="00980AD8" w:rsidRDefault="00980AD8" w:rsidP="00980AD8">
      <w:pPr>
        <w:spacing w:after="0" w:line="240" w:lineRule="auto"/>
        <w:ind w:left="709" w:right="474"/>
        <w:jc w:val="both"/>
        <w:rPr>
          <w:rFonts w:ascii="Palatino Linotype" w:eastAsia="Times New Roman" w:hAnsi="Palatino Linotype" w:cs="Arial"/>
          <w:i/>
          <w:lang w:eastAsia="es-ES"/>
        </w:rPr>
      </w:pPr>
    </w:p>
    <w:p w14:paraId="31EA1287" w14:textId="77777777" w:rsidR="00980AD8" w:rsidRPr="00980AD8" w:rsidRDefault="00980AD8" w:rsidP="00980AD8">
      <w:pPr>
        <w:spacing w:after="0" w:line="240" w:lineRule="auto"/>
        <w:ind w:left="1416" w:right="474"/>
        <w:jc w:val="both"/>
        <w:rPr>
          <w:rFonts w:ascii="Palatino Linotype" w:eastAsia="Times New Roman" w:hAnsi="Palatino Linotype" w:cs="Arial"/>
          <w:i/>
          <w:lang w:eastAsia="es-ES"/>
        </w:rPr>
      </w:pPr>
      <w:r w:rsidRPr="00980AD8">
        <w:rPr>
          <w:rFonts w:ascii="Palatino Linotype" w:eastAsia="Times New Roman" w:hAnsi="Palatino Linotype" w:cs="Arial"/>
          <w:i/>
          <w:lang w:eastAsia="es-ES"/>
        </w:rPr>
        <w:t>Los titulares de las licencias colectivas expedirán credenciales foliadas de identificación personal, que contendrán los datos de la licencia colectiva y se renovarán semestralmente.</w:t>
      </w:r>
    </w:p>
    <w:p w14:paraId="7BD59C1B" w14:textId="77777777" w:rsidR="00980AD8" w:rsidRPr="00980AD8" w:rsidRDefault="00980AD8" w:rsidP="00980AD8">
      <w:pPr>
        <w:spacing w:after="0" w:line="240" w:lineRule="auto"/>
        <w:ind w:left="709" w:right="474"/>
        <w:jc w:val="both"/>
        <w:rPr>
          <w:rFonts w:ascii="Palatino Linotype" w:eastAsia="Times New Roman" w:hAnsi="Palatino Linotype" w:cs="Arial"/>
          <w:i/>
          <w:lang w:eastAsia="es-ES"/>
        </w:rPr>
      </w:pPr>
    </w:p>
    <w:p w14:paraId="4CD2BA8F" w14:textId="77777777" w:rsidR="00980AD8" w:rsidRPr="00980AD8" w:rsidRDefault="00980AD8" w:rsidP="00980AD8">
      <w:pPr>
        <w:spacing w:after="0" w:line="240" w:lineRule="auto"/>
        <w:ind w:left="1416" w:right="474"/>
        <w:jc w:val="both"/>
        <w:rPr>
          <w:rFonts w:ascii="Palatino Linotype" w:eastAsia="Times New Roman" w:hAnsi="Palatino Linotype" w:cs="Arial"/>
          <w:i/>
          <w:lang w:eastAsia="es-ES"/>
        </w:rPr>
      </w:pPr>
      <w:r w:rsidRPr="00980AD8">
        <w:rPr>
          <w:rFonts w:ascii="Palatino Linotype" w:eastAsia="Times New Roman" w:hAnsi="Palatino Linotype" w:cs="Arial"/>
          <w:b/>
          <w:i/>
          <w:lang w:eastAsia="es-ES"/>
        </w:rPr>
        <w:t>B. Las instituciones policiales</w:t>
      </w:r>
      <w:r w:rsidRPr="00980AD8">
        <w:rPr>
          <w:rFonts w:ascii="Palatino Linotype" w:eastAsia="Times New Roman" w:hAnsi="Palatino Linotype" w:cs="Arial"/>
          <w:i/>
          <w:lang w:eastAsia="es-ES"/>
        </w:rPr>
        <w:t>. Estas licencias se sujetarán a los lineamientos siguientes:</w:t>
      </w:r>
    </w:p>
    <w:p w14:paraId="4B4BD870" w14:textId="77777777" w:rsidR="00980AD8" w:rsidRPr="00980AD8" w:rsidRDefault="00980AD8" w:rsidP="00980AD8">
      <w:pPr>
        <w:spacing w:after="0" w:line="240" w:lineRule="auto"/>
        <w:ind w:left="709" w:right="474"/>
        <w:jc w:val="both"/>
        <w:rPr>
          <w:rFonts w:ascii="Palatino Linotype" w:eastAsia="Times New Roman" w:hAnsi="Palatino Linotype" w:cs="Arial"/>
          <w:i/>
          <w:lang w:eastAsia="es-ES"/>
        </w:rPr>
      </w:pPr>
    </w:p>
    <w:p w14:paraId="37BB2E62" w14:textId="77777777" w:rsidR="00980AD8" w:rsidRPr="00980AD8" w:rsidRDefault="00980AD8" w:rsidP="00980AD8">
      <w:pPr>
        <w:spacing w:after="0" w:line="240" w:lineRule="auto"/>
        <w:ind w:left="1416" w:right="474"/>
        <w:jc w:val="both"/>
        <w:rPr>
          <w:rFonts w:ascii="Palatino Linotype" w:eastAsia="Times New Roman" w:hAnsi="Palatino Linotype" w:cs="Arial"/>
          <w:i/>
          <w:lang w:eastAsia="es-ES"/>
        </w:rPr>
      </w:pPr>
      <w:r w:rsidRPr="00980AD8">
        <w:rPr>
          <w:rFonts w:ascii="Palatino Linotype" w:eastAsia="Times New Roman" w:hAnsi="Palatino Linotype" w:cs="Arial"/>
          <w:i/>
          <w:lang w:eastAsia="es-ES"/>
        </w:rPr>
        <w:t>a) Dichas instituciones deberán cumplir con las disposiciones legales de orden federal o local que resulten aplicables.</w:t>
      </w:r>
    </w:p>
    <w:p w14:paraId="22EF3C72" w14:textId="77777777" w:rsidR="00980AD8" w:rsidRPr="00980AD8" w:rsidRDefault="00980AD8" w:rsidP="00980AD8">
      <w:pPr>
        <w:spacing w:after="0" w:line="240" w:lineRule="auto"/>
        <w:ind w:left="1416" w:right="474"/>
        <w:jc w:val="both"/>
        <w:rPr>
          <w:rFonts w:ascii="Palatino Linotype" w:eastAsia="Times New Roman" w:hAnsi="Palatino Linotype" w:cs="Arial"/>
          <w:i/>
          <w:lang w:eastAsia="es-ES"/>
        </w:rPr>
      </w:pPr>
    </w:p>
    <w:p w14:paraId="4EEEA8E5" w14:textId="77777777" w:rsidR="00980AD8" w:rsidRPr="00980AD8" w:rsidRDefault="00980AD8" w:rsidP="00980AD8">
      <w:pPr>
        <w:spacing w:after="0" w:line="240" w:lineRule="auto"/>
        <w:ind w:left="1416" w:right="474"/>
        <w:jc w:val="both"/>
        <w:rPr>
          <w:rFonts w:ascii="Palatino Linotype" w:eastAsia="Times New Roman" w:hAnsi="Palatino Linotype" w:cs="Arial"/>
          <w:i/>
          <w:lang w:eastAsia="es-ES"/>
        </w:rPr>
      </w:pPr>
      <w:r w:rsidRPr="00980AD8">
        <w:rPr>
          <w:rFonts w:ascii="Palatino Linotype" w:eastAsia="Times New Roman" w:hAnsi="Palatino Linotype" w:cs="Arial"/>
          <w:i/>
          <w:lang w:eastAsia="es-ES"/>
        </w:rPr>
        <w:t xml:space="preserve">b) La Secretaría de Gobernación será el conducto para solicitar a la Secretaría de la Defensa Nacional la expedición de licencia colectiva a las instituciones policiales, mismas que sólo se solicitarán para las personas que integren su organización operativa y que figuren en las nóminas de pago respectivas, debiéndose notificar a estas secretarías cualquier cambio en su plantilla laboral. </w:t>
      </w:r>
    </w:p>
    <w:p w14:paraId="34D23DF9" w14:textId="77777777" w:rsidR="00980AD8" w:rsidRPr="00980AD8" w:rsidRDefault="00980AD8" w:rsidP="00980AD8">
      <w:pPr>
        <w:spacing w:after="0" w:line="240" w:lineRule="auto"/>
        <w:ind w:left="1416" w:right="474"/>
        <w:jc w:val="both"/>
        <w:rPr>
          <w:rFonts w:ascii="Palatino Linotype" w:eastAsia="Times New Roman" w:hAnsi="Palatino Linotype" w:cs="Arial"/>
          <w:i/>
          <w:lang w:eastAsia="es-ES"/>
        </w:rPr>
      </w:pPr>
    </w:p>
    <w:p w14:paraId="00A038B3" w14:textId="77777777" w:rsidR="00980AD8" w:rsidRPr="00980AD8" w:rsidRDefault="00980AD8" w:rsidP="00980AD8">
      <w:pPr>
        <w:spacing w:after="0" w:line="240" w:lineRule="auto"/>
        <w:ind w:left="1416" w:right="474"/>
        <w:jc w:val="both"/>
        <w:rPr>
          <w:rFonts w:ascii="Palatino Linotype" w:eastAsia="Times New Roman" w:hAnsi="Palatino Linotype" w:cs="Arial"/>
          <w:i/>
          <w:lang w:eastAsia="es-ES"/>
        </w:rPr>
      </w:pPr>
      <w:r w:rsidRPr="00980AD8">
        <w:rPr>
          <w:rFonts w:ascii="Palatino Linotype" w:eastAsia="Times New Roman" w:hAnsi="Palatino Linotype" w:cs="Arial"/>
          <w:i/>
          <w:lang w:eastAsia="es-ES"/>
        </w:rPr>
        <w:t>Las autoridades competentes resolverán dentro de los sesenta días siguientes a la presentación de la solicitud ante la Secretaría de Gobernación, y</w:t>
      </w:r>
    </w:p>
    <w:p w14:paraId="1DABEA32" w14:textId="77777777" w:rsidR="00980AD8" w:rsidRPr="00980AD8" w:rsidRDefault="00980AD8" w:rsidP="00980AD8">
      <w:pPr>
        <w:spacing w:after="0" w:line="240" w:lineRule="auto"/>
        <w:ind w:left="1416" w:right="474"/>
        <w:jc w:val="both"/>
        <w:rPr>
          <w:rFonts w:ascii="Palatino Linotype" w:eastAsia="Times New Roman" w:hAnsi="Palatino Linotype" w:cs="Arial"/>
          <w:i/>
          <w:lang w:eastAsia="es-ES"/>
        </w:rPr>
      </w:pPr>
    </w:p>
    <w:p w14:paraId="6744385C" w14:textId="77777777" w:rsidR="00980AD8" w:rsidRPr="00980AD8" w:rsidRDefault="00980AD8" w:rsidP="00980AD8">
      <w:pPr>
        <w:spacing w:after="0" w:line="240" w:lineRule="auto"/>
        <w:ind w:left="1416" w:right="474"/>
        <w:jc w:val="both"/>
        <w:rPr>
          <w:rFonts w:ascii="Palatino Linotype" w:eastAsia="Times New Roman" w:hAnsi="Palatino Linotype" w:cs="Arial"/>
          <w:b/>
          <w:i/>
          <w:lang w:eastAsia="es-ES"/>
        </w:rPr>
      </w:pPr>
      <w:r w:rsidRPr="00980AD8">
        <w:rPr>
          <w:rFonts w:ascii="Palatino Linotype" w:eastAsia="Times New Roman" w:hAnsi="Palatino Linotype" w:cs="Arial"/>
          <w:b/>
          <w:i/>
          <w:lang w:eastAsia="es-ES"/>
        </w:rPr>
        <w:t>c) Los titulares de las instituciones policiales, expedirán a su personal operativo, inscrito en el registro que establezca la ley de la materia, credenciales foliadas de identificación personal, por lapsos semestrales</w:t>
      </w:r>
      <w:r w:rsidRPr="00980AD8">
        <w:rPr>
          <w:rFonts w:ascii="Palatino Linotype" w:eastAsia="Times New Roman" w:hAnsi="Palatino Linotype" w:cs="Arial"/>
          <w:i/>
          <w:lang w:eastAsia="es-ES"/>
        </w:rPr>
        <w:t xml:space="preserve">, las </w:t>
      </w:r>
      <w:r w:rsidRPr="00980AD8">
        <w:rPr>
          <w:rFonts w:ascii="Palatino Linotype" w:eastAsia="Times New Roman" w:hAnsi="Palatino Linotype" w:cs="Arial"/>
          <w:b/>
          <w:i/>
          <w:lang w:eastAsia="es-ES"/>
        </w:rPr>
        <w:t>cuales, durante su vigencia, se asimilarán a licencias individuales.</w:t>
      </w:r>
    </w:p>
    <w:p w14:paraId="3F330F9B" w14:textId="77777777" w:rsidR="00980AD8" w:rsidRPr="00980AD8" w:rsidRDefault="00980AD8" w:rsidP="00980AD8">
      <w:pPr>
        <w:spacing w:after="0" w:line="240" w:lineRule="auto"/>
        <w:ind w:left="1416" w:right="474"/>
        <w:jc w:val="both"/>
        <w:rPr>
          <w:rFonts w:ascii="Palatino Linotype" w:eastAsia="Times New Roman" w:hAnsi="Palatino Linotype" w:cs="Arial"/>
          <w:i/>
          <w:lang w:eastAsia="es-ES"/>
        </w:rPr>
      </w:pPr>
    </w:p>
    <w:p w14:paraId="24EA77F0" w14:textId="77777777" w:rsidR="00980AD8" w:rsidRPr="00980AD8" w:rsidRDefault="00980AD8" w:rsidP="00980AD8">
      <w:pPr>
        <w:spacing w:after="0" w:line="240" w:lineRule="auto"/>
        <w:ind w:left="1416" w:right="474"/>
        <w:jc w:val="both"/>
        <w:rPr>
          <w:rFonts w:ascii="Palatino Linotype" w:eastAsia="Times New Roman" w:hAnsi="Palatino Linotype" w:cs="Arial"/>
          <w:i/>
          <w:lang w:eastAsia="es-ES"/>
        </w:rPr>
      </w:pPr>
      <w:r w:rsidRPr="00980AD8">
        <w:rPr>
          <w:rFonts w:ascii="Palatino Linotype" w:eastAsia="Times New Roman" w:hAnsi="Palatino Linotype" w:cs="Arial"/>
          <w:i/>
          <w:lang w:eastAsia="es-ES"/>
        </w:rPr>
        <w:t>C. Los titulares de las licencias colectivas remitirán periódicamente a las Secretaría de la Defensa Nacional y de Gobernación un informe de las armas que se encuentren en su poder, debidamente correlacionado con su estructura y organización operativa, señalando los folios de las credenciales y los datos del personal que las tuviera a su cargo.</w:t>
      </w:r>
    </w:p>
    <w:p w14:paraId="520808BB" w14:textId="77777777" w:rsidR="00980AD8" w:rsidRPr="00980AD8" w:rsidRDefault="00980AD8" w:rsidP="00980AD8">
      <w:pPr>
        <w:spacing w:after="0" w:line="240" w:lineRule="auto"/>
        <w:ind w:left="1416" w:right="474"/>
        <w:jc w:val="both"/>
        <w:rPr>
          <w:rFonts w:ascii="Palatino Linotype" w:eastAsia="Times New Roman" w:hAnsi="Palatino Linotype" w:cs="Arial"/>
          <w:i/>
          <w:lang w:eastAsia="es-ES"/>
        </w:rPr>
      </w:pPr>
    </w:p>
    <w:p w14:paraId="1943BFE8" w14:textId="77777777" w:rsidR="00980AD8" w:rsidRPr="00980AD8" w:rsidRDefault="00980AD8" w:rsidP="00980AD8">
      <w:pPr>
        <w:spacing w:after="0" w:line="240" w:lineRule="auto"/>
        <w:ind w:left="1416" w:right="474"/>
        <w:jc w:val="both"/>
        <w:rPr>
          <w:rFonts w:ascii="Palatino Linotype" w:eastAsia="Times New Roman" w:hAnsi="Palatino Linotype" w:cs="Arial"/>
          <w:i/>
          <w:lang w:eastAsia="es-ES"/>
        </w:rPr>
      </w:pPr>
      <w:r w:rsidRPr="00980AD8">
        <w:rPr>
          <w:rFonts w:ascii="Palatino Linotype" w:eastAsia="Times New Roman" w:hAnsi="Palatino Linotype" w:cs="Arial"/>
          <w:i/>
          <w:lang w:eastAsia="es-ES"/>
        </w:rPr>
        <w:t xml:space="preserve">D. Las autoridades competentes se coordinarán con los Gobiernos de los Estados para obtener, con oportunidad y exactitud, la información necesaria para el cumplimiento de esta ley. </w:t>
      </w:r>
    </w:p>
    <w:p w14:paraId="5725F62E" w14:textId="77777777" w:rsidR="00980AD8" w:rsidRPr="00980AD8" w:rsidRDefault="00980AD8" w:rsidP="00980AD8">
      <w:pPr>
        <w:spacing w:after="0" w:line="240" w:lineRule="auto"/>
        <w:ind w:left="1416" w:right="474"/>
        <w:jc w:val="both"/>
        <w:rPr>
          <w:rFonts w:ascii="Palatino Linotype" w:eastAsia="Times New Roman" w:hAnsi="Palatino Linotype" w:cs="Arial"/>
          <w:i/>
          <w:lang w:eastAsia="es-ES"/>
        </w:rPr>
      </w:pPr>
    </w:p>
    <w:p w14:paraId="666226D0" w14:textId="77777777" w:rsidR="00980AD8" w:rsidRPr="00980AD8" w:rsidRDefault="00980AD8" w:rsidP="00980AD8">
      <w:pPr>
        <w:spacing w:after="0" w:line="240" w:lineRule="auto"/>
        <w:ind w:left="1416" w:right="474"/>
        <w:jc w:val="both"/>
        <w:rPr>
          <w:rFonts w:ascii="Palatino Linotype" w:eastAsia="Times New Roman" w:hAnsi="Palatino Linotype" w:cs="Arial"/>
          <w:i/>
          <w:lang w:eastAsia="es-ES"/>
        </w:rPr>
      </w:pPr>
      <w:r w:rsidRPr="00980AD8">
        <w:rPr>
          <w:rFonts w:ascii="Palatino Linotype" w:eastAsia="Times New Roman" w:hAnsi="Palatino Linotype" w:cs="Arial"/>
          <w:i/>
          <w:lang w:eastAsia="es-ES"/>
        </w:rPr>
        <w:lastRenderedPageBreak/>
        <w:t>E. La Secretaría de la Defensa Nacional inspeccionará periódicamente el armamento, sólo para efectos de su control, sin tener autoridad alguna sobre el personal.</w:t>
      </w:r>
    </w:p>
    <w:p w14:paraId="5E77ED2D" w14:textId="77777777" w:rsidR="00980AD8" w:rsidRPr="00980AD8" w:rsidRDefault="00980AD8" w:rsidP="00980AD8">
      <w:pPr>
        <w:spacing w:after="0" w:line="240" w:lineRule="auto"/>
        <w:ind w:left="709" w:right="474"/>
        <w:jc w:val="both"/>
        <w:rPr>
          <w:rFonts w:ascii="Palatino Linotype" w:eastAsia="Times New Roman" w:hAnsi="Palatino Linotype" w:cs="Arial"/>
          <w:i/>
          <w:lang w:eastAsia="es-ES"/>
        </w:rPr>
      </w:pPr>
    </w:p>
    <w:p w14:paraId="39D2BB9A" w14:textId="77777777" w:rsidR="00980AD8" w:rsidRPr="00980AD8" w:rsidRDefault="00980AD8" w:rsidP="00980AD8">
      <w:pPr>
        <w:spacing w:after="0" w:line="240" w:lineRule="auto"/>
        <w:ind w:left="709" w:right="474"/>
        <w:jc w:val="both"/>
        <w:rPr>
          <w:rFonts w:ascii="Palatino Linotype" w:eastAsia="Times New Roman" w:hAnsi="Palatino Linotype" w:cs="Arial"/>
          <w:i/>
          <w:lang w:eastAsia="es-ES"/>
        </w:rPr>
      </w:pPr>
      <w:r w:rsidRPr="00980AD8">
        <w:rPr>
          <w:rFonts w:ascii="Palatino Linotype" w:eastAsia="Times New Roman" w:hAnsi="Palatino Linotype" w:cs="Arial"/>
          <w:i/>
          <w:lang w:eastAsia="es-ES"/>
        </w:rPr>
        <w:t>II. Las licencias individuales se expedirán a quienes desempeñen cargos o empleos en la Federación o en las Entidades Federativas, que para el cumplimiento de sus obligaciones requieran, en opinión de la autoridad competente, la portación de armas.</w:t>
      </w:r>
    </w:p>
    <w:p w14:paraId="6473DE22" w14:textId="77777777" w:rsidR="00980AD8" w:rsidRPr="00980AD8" w:rsidRDefault="00980AD8" w:rsidP="00980AD8">
      <w:pPr>
        <w:spacing w:after="0" w:line="240" w:lineRule="auto"/>
        <w:ind w:left="709" w:right="474"/>
        <w:jc w:val="both"/>
        <w:rPr>
          <w:rFonts w:ascii="Palatino Linotype" w:eastAsia="Times New Roman" w:hAnsi="Palatino Linotype" w:cs="Arial"/>
          <w:i/>
          <w:lang w:eastAsia="es-ES"/>
        </w:rPr>
      </w:pPr>
      <w:r w:rsidRPr="00980AD8">
        <w:rPr>
          <w:rFonts w:ascii="Palatino Linotype" w:eastAsia="Times New Roman" w:hAnsi="Palatino Linotype" w:cs="Arial"/>
          <w:i/>
          <w:lang w:eastAsia="es-ES"/>
        </w:rPr>
        <w:t>III. Los servidores públicos a que se refiere este artículo deberán cumplir, además, con los requisitos establecidos en los cinco primeros incisos de la fracción I del artículo 26 de esta ley</w:t>
      </w:r>
    </w:p>
    <w:p w14:paraId="4C1D9A5D" w14:textId="77777777" w:rsidR="00980AD8" w:rsidRPr="00980AD8" w:rsidRDefault="00980AD8" w:rsidP="00980AD8">
      <w:pPr>
        <w:spacing w:after="0" w:line="240" w:lineRule="auto"/>
        <w:ind w:left="709" w:right="474"/>
        <w:jc w:val="both"/>
        <w:rPr>
          <w:rFonts w:ascii="Palatino Linotype" w:eastAsia="Times New Roman" w:hAnsi="Palatino Linotype" w:cs="Arial"/>
          <w:i/>
          <w:lang w:eastAsia="es-ES"/>
        </w:rPr>
      </w:pPr>
    </w:p>
    <w:p w14:paraId="26B7BDB9" w14:textId="77777777" w:rsidR="00980AD8" w:rsidRPr="00980AD8" w:rsidRDefault="00980AD8" w:rsidP="00980AD8">
      <w:pPr>
        <w:spacing w:after="0" w:line="240" w:lineRule="auto"/>
        <w:ind w:left="709" w:right="474"/>
        <w:jc w:val="both"/>
        <w:rPr>
          <w:rFonts w:ascii="Palatino Linotype" w:eastAsia="Times New Roman" w:hAnsi="Palatino Linotype" w:cs="Arial"/>
          <w:i/>
          <w:lang w:eastAsia="es-ES"/>
        </w:rPr>
      </w:pPr>
      <w:r w:rsidRPr="00980AD8">
        <w:rPr>
          <w:rFonts w:ascii="Palatino Linotype" w:eastAsia="Times New Roman" w:hAnsi="Palatino Linotype" w:cs="Arial"/>
          <w:b/>
          <w:i/>
          <w:lang w:eastAsia="es-ES"/>
        </w:rPr>
        <w:t>Artículo 30.-</w:t>
      </w:r>
      <w:r w:rsidRPr="00980AD8">
        <w:rPr>
          <w:rFonts w:ascii="Palatino Linotype" w:eastAsia="Times New Roman" w:hAnsi="Palatino Linotype" w:cs="Arial"/>
          <w:i/>
          <w:lang w:eastAsia="es-ES"/>
        </w:rPr>
        <w:t xml:space="preserve"> Corresponde a la Secretaría de la Defensa Nacional, con la salvedad señalada en el artículo 32 de esta Ley, </w:t>
      </w:r>
      <w:r w:rsidRPr="00980AD8">
        <w:rPr>
          <w:rFonts w:ascii="Palatino Linotype" w:eastAsia="Times New Roman" w:hAnsi="Palatino Linotype" w:cs="Arial"/>
          <w:b/>
          <w:i/>
          <w:lang w:eastAsia="es-ES"/>
        </w:rPr>
        <w:t>la expedición, suspensión y cancelación de las licencias de portación de armas</w:t>
      </w:r>
      <w:r w:rsidRPr="00980AD8">
        <w:rPr>
          <w:rFonts w:ascii="Palatino Linotype" w:eastAsia="Times New Roman" w:hAnsi="Palatino Linotype" w:cs="Arial"/>
          <w:i/>
          <w:lang w:eastAsia="es-ES"/>
        </w:rPr>
        <w:t xml:space="preserve">, así como su registro, control y vigilancia. </w:t>
      </w:r>
    </w:p>
    <w:p w14:paraId="71F6372C" w14:textId="77777777" w:rsidR="00980AD8" w:rsidRPr="00980AD8" w:rsidRDefault="00980AD8" w:rsidP="00980AD8">
      <w:pPr>
        <w:spacing w:after="0" w:line="240" w:lineRule="auto"/>
        <w:ind w:left="709" w:right="474"/>
        <w:jc w:val="both"/>
        <w:rPr>
          <w:rFonts w:ascii="Palatino Linotype" w:eastAsia="Times New Roman" w:hAnsi="Palatino Linotype" w:cs="Arial"/>
          <w:i/>
          <w:lang w:eastAsia="es-ES"/>
        </w:rPr>
      </w:pPr>
    </w:p>
    <w:p w14:paraId="0DAF9271" w14:textId="77777777" w:rsidR="00980AD8" w:rsidRPr="00980AD8" w:rsidRDefault="00980AD8" w:rsidP="00980AD8">
      <w:pPr>
        <w:spacing w:after="0" w:line="240" w:lineRule="auto"/>
        <w:ind w:left="709" w:right="474"/>
        <w:jc w:val="both"/>
        <w:rPr>
          <w:rFonts w:ascii="Palatino Linotype" w:eastAsia="Times New Roman" w:hAnsi="Palatino Linotype" w:cs="Arial"/>
          <w:i/>
          <w:lang w:eastAsia="es-ES"/>
        </w:rPr>
      </w:pPr>
      <w:r w:rsidRPr="00980AD8">
        <w:rPr>
          <w:rFonts w:ascii="Palatino Linotype" w:eastAsia="Times New Roman" w:hAnsi="Palatino Linotype" w:cs="Arial"/>
          <w:i/>
          <w:lang w:eastAsia="es-ES"/>
        </w:rPr>
        <w:t xml:space="preserve">La propia Secretaría comunicará oportunamente a la de Gobernación, las licencias que autorice, </w:t>
      </w:r>
      <w:proofErr w:type="gramStart"/>
      <w:r w:rsidRPr="00980AD8">
        <w:rPr>
          <w:rFonts w:ascii="Palatino Linotype" w:eastAsia="Times New Roman" w:hAnsi="Palatino Linotype" w:cs="Arial"/>
          <w:i/>
          <w:lang w:eastAsia="es-ES"/>
        </w:rPr>
        <w:t>suspenda</w:t>
      </w:r>
      <w:proofErr w:type="gramEnd"/>
      <w:r w:rsidRPr="00980AD8">
        <w:rPr>
          <w:rFonts w:ascii="Palatino Linotype" w:eastAsia="Times New Roman" w:hAnsi="Palatino Linotype" w:cs="Arial"/>
          <w:i/>
          <w:lang w:eastAsia="es-ES"/>
        </w:rPr>
        <w:t xml:space="preserve"> o cancele.</w:t>
      </w:r>
    </w:p>
    <w:p w14:paraId="211FDE88" w14:textId="77777777" w:rsidR="00980AD8" w:rsidRDefault="00980AD8" w:rsidP="00980AD8">
      <w:pPr>
        <w:spacing w:after="0" w:line="240" w:lineRule="auto"/>
        <w:ind w:left="709" w:right="474"/>
        <w:jc w:val="center"/>
        <w:rPr>
          <w:rFonts w:ascii="Palatino Linotype" w:eastAsia="Times New Roman" w:hAnsi="Palatino Linotype" w:cs="Arial"/>
          <w:b/>
          <w:i/>
          <w:lang w:eastAsia="es-ES"/>
        </w:rPr>
      </w:pPr>
    </w:p>
    <w:p w14:paraId="2391AB7B" w14:textId="3597F1B1" w:rsidR="00980AD8" w:rsidRPr="00980AD8" w:rsidRDefault="00980AD8" w:rsidP="00980AD8">
      <w:pPr>
        <w:spacing w:after="0" w:line="240" w:lineRule="auto"/>
        <w:ind w:left="709" w:right="474"/>
        <w:jc w:val="center"/>
        <w:rPr>
          <w:rFonts w:ascii="Palatino Linotype" w:eastAsia="Times New Roman" w:hAnsi="Palatino Linotype" w:cs="Arial"/>
          <w:b/>
          <w:i/>
          <w:lang w:eastAsia="es-ES"/>
        </w:rPr>
      </w:pPr>
      <w:r w:rsidRPr="00980AD8">
        <w:rPr>
          <w:rFonts w:ascii="Palatino Linotype" w:eastAsia="Times New Roman" w:hAnsi="Palatino Linotype" w:cs="Arial"/>
          <w:b/>
          <w:i/>
          <w:lang w:eastAsia="es-ES"/>
        </w:rPr>
        <w:t>Reglamento de la Ley Federal de Armas de Fuego y Explosivos</w:t>
      </w:r>
    </w:p>
    <w:p w14:paraId="266C4A87" w14:textId="77777777" w:rsidR="00980AD8" w:rsidRPr="00980AD8" w:rsidRDefault="00980AD8" w:rsidP="00980AD8">
      <w:pPr>
        <w:spacing w:after="0" w:line="240" w:lineRule="auto"/>
        <w:ind w:left="709" w:right="474"/>
        <w:jc w:val="both"/>
        <w:rPr>
          <w:rFonts w:ascii="Palatino Linotype" w:eastAsia="Times New Roman" w:hAnsi="Palatino Linotype" w:cs="Arial"/>
          <w:i/>
          <w:lang w:eastAsia="es-ES"/>
        </w:rPr>
      </w:pPr>
    </w:p>
    <w:p w14:paraId="2373E367" w14:textId="77777777" w:rsidR="00980AD8" w:rsidRPr="00980AD8" w:rsidRDefault="00980AD8" w:rsidP="00980AD8">
      <w:pPr>
        <w:spacing w:after="0" w:line="240" w:lineRule="auto"/>
        <w:ind w:left="709" w:right="474"/>
        <w:jc w:val="both"/>
        <w:rPr>
          <w:rFonts w:ascii="Palatino Linotype" w:eastAsia="Times New Roman" w:hAnsi="Palatino Linotype" w:cs="Arial"/>
          <w:i/>
          <w:lang w:eastAsia="es-ES"/>
        </w:rPr>
      </w:pPr>
      <w:r w:rsidRPr="00980AD8">
        <w:rPr>
          <w:rFonts w:ascii="Palatino Linotype" w:eastAsia="Times New Roman" w:hAnsi="Palatino Linotype" w:cs="Arial"/>
          <w:b/>
          <w:i/>
          <w:lang w:eastAsia="es-ES"/>
        </w:rPr>
        <w:t>ARTICULO 7o.- La portación de armas</w:t>
      </w:r>
      <w:r w:rsidRPr="00980AD8">
        <w:rPr>
          <w:rFonts w:ascii="Palatino Linotype" w:eastAsia="Times New Roman" w:hAnsi="Palatino Linotype" w:cs="Arial"/>
          <w:i/>
          <w:lang w:eastAsia="es-ES"/>
        </w:rPr>
        <w:t xml:space="preserve"> se ajustará estrictamente a lo dispuesto en las </w:t>
      </w:r>
      <w:r w:rsidRPr="00980AD8">
        <w:rPr>
          <w:rFonts w:ascii="Palatino Linotype" w:eastAsia="Times New Roman" w:hAnsi="Palatino Linotype" w:cs="Arial"/>
          <w:b/>
          <w:i/>
          <w:lang w:eastAsia="es-ES"/>
        </w:rPr>
        <w:t>licencias respectivas.</w:t>
      </w:r>
      <w:r w:rsidRPr="00980AD8">
        <w:rPr>
          <w:rFonts w:ascii="Palatino Linotype" w:eastAsia="Times New Roman" w:hAnsi="Palatino Linotype" w:cs="Arial"/>
          <w:i/>
          <w:lang w:eastAsia="es-ES"/>
        </w:rPr>
        <w:t xml:space="preserve"> </w:t>
      </w:r>
    </w:p>
    <w:p w14:paraId="2FE7AF66" w14:textId="77777777" w:rsidR="00980AD8" w:rsidRPr="00980AD8" w:rsidRDefault="00980AD8" w:rsidP="00980AD8">
      <w:pPr>
        <w:spacing w:after="0" w:line="240" w:lineRule="auto"/>
        <w:ind w:left="709" w:right="474"/>
        <w:jc w:val="both"/>
        <w:rPr>
          <w:rFonts w:ascii="Palatino Linotype" w:eastAsia="Times New Roman" w:hAnsi="Palatino Linotype" w:cs="Arial"/>
          <w:i/>
          <w:lang w:eastAsia="es-ES"/>
        </w:rPr>
      </w:pPr>
    </w:p>
    <w:p w14:paraId="6640B2BF" w14:textId="77777777" w:rsidR="00980AD8" w:rsidRPr="00980AD8" w:rsidRDefault="00980AD8" w:rsidP="00980AD8">
      <w:pPr>
        <w:spacing w:after="0" w:line="240" w:lineRule="auto"/>
        <w:ind w:left="709" w:right="474"/>
        <w:jc w:val="both"/>
        <w:rPr>
          <w:rFonts w:ascii="Palatino Linotype" w:eastAsia="Times New Roman" w:hAnsi="Palatino Linotype" w:cs="Arial"/>
          <w:i/>
          <w:lang w:eastAsia="es-ES"/>
        </w:rPr>
      </w:pPr>
      <w:r w:rsidRPr="00980AD8">
        <w:rPr>
          <w:rFonts w:ascii="Palatino Linotype" w:eastAsia="Times New Roman" w:hAnsi="Palatino Linotype" w:cs="Arial"/>
          <w:b/>
          <w:i/>
          <w:lang w:eastAsia="es-ES"/>
        </w:rPr>
        <w:t>ARTÍCULO 22.- Las licencias</w:t>
      </w:r>
      <w:r w:rsidRPr="00980AD8">
        <w:rPr>
          <w:rFonts w:ascii="Palatino Linotype" w:eastAsia="Times New Roman" w:hAnsi="Palatino Linotype" w:cs="Arial"/>
          <w:i/>
          <w:lang w:eastAsia="es-ES"/>
        </w:rPr>
        <w:t xml:space="preserve"> particulares y las </w:t>
      </w:r>
      <w:r w:rsidRPr="00980AD8">
        <w:rPr>
          <w:rFonts w:ascii="Palatino Linotype" w:eastAsia="Times New Roman" w:hAnsi="Palatino Linotype" w:cs="Arial"/>
          <w:b/>
          <w:i/>
          <w:lang w:eastAsia="es-ES"/>
        </w:rPr>
        <w:t>oficiales colectivas</w:t>
      </w:r>
      <w:r w:rsidRPr="00980AD8">
        <w:rPr>
          <w:rFonts w:ascii="Palatino Linotype" w:eastAsia="Times New Roman" w:hAnsi="Palatino Linotype" w:cs="Arial"/>
          <w:i/>
          <w:lang w:eastAsia="es-ES"/>
        </w:rPr>
        <w:t xml:space="preserve"> para la portación de armas, </w:t>
      </w:r>
      <w:r w:rsidRPr="00980AD8">
        <w:rPr>
          <w:rFonts w:ascii="Palatino Linotype" w:eastAsia="Times New Roman" w:hAnsi="Palatino Linotype" w:cs="Arial"/>
          <w:b/>
          <w:i/>
          <w:lang w:eastAsia="es-ES"/>
        </w:rPr>
        <w:t>serán expedidas exclusivamente por la Secretaría</w:t>
      </w:r>
      <w:r w:rsidRPr="00980AD8">
        <w:rPr>
          <w:rFonts w:ascii="Palatino Linotype" w:eastAsia="Times New Roman" w:hAnsi="Palatino Linotype" w:cs="Arial"/>
          <w:i/>
          <w:lang w:eastAsia="es-ES"/>
        </w:rPr>
        <w:t>.</w:t>
      </w:r>
    </w:p>
    <w:p w14:paraId="5B16294B" w14:textId="77777777" w:rsidR="00980AD8" w:rsidRPr="00980AD8" w:rsidRDefault="00980AD8" w:rsidP="00980AD8">
      <w:pPr>
        <w:spacing w:after="0" w:line="240" w:lineRule="auto"/>
        <w:ind w:left="709" w:right="474"/>
        <w:jc w:val="both"/>
        <w:rPr>
          <w:rFonts w:ascii="Palatino Linotype" w:eastAsia="Times New Roman" w:hAnsi="Palatino Linotype" w:cs="Arial"/>
          <w:i/>
          <w:lang w:eastAsia="es-ES"/>
        </w:rPr>
      </w:pPr>
    </w:p>
    <w:p w14:paraId="7C3B0F43" w14:textId="77777777" w:rsidR="00980AD8" w:rsidRPr="00980AD8" w:rsidRDefault="00980AD8" w:rsidP="00980AD8">
      <w:pPr>
        <w:spacing w:after="0" w:line="240" w:lineRule="auto"/>
        <w:ind w:left="709" w:right="474"/>
        <w:jc w:val="both"/>
        <w:rPr>
          <w:rFonts w:ascii="Palatino Linotype" w:eastAsia="Times New Roman" w:hAnsi="Palatino Linotype" w:cs="Arial"/>
          <w:i/>
          <w:lang w:eastAsia="es-ES"/>
        </w:rPr>
      </w:pPr>
      <w:r w:rsidRPr="00980AD8">
        <w:rPr>
          <w:rFonts w:ascii="Palatino Linotype" w:eastAsia="Times New Roman" w:hAnsi="Palatino Linotype" w:cs="Arial"/>
          <w:i/>
          <w:lang w:eastAsia="es-ES"/>
        </w:rPr>
        <w:t>Para las licencias particulares se cubrirán anticipadamente los derechos que procedan.</w:t>
      </w:r>
    </w:p>
    <w:p w14:paraId="00C58890" w14:textId="77777777" w:rsidR="00980AD8" w:rsidRPr="00980AD8" w:rsidRDefault="00980AD8" w:rsidP="00980AD8">
      <w:pPr>
        <w:spacing w:after="0" w:line="240" w:lineRule="auto"/>
        <w:ind w:left="709" w:right="474"/>
        <w:jc w:val="both"/>
        <w:rPr>
          <w:rFonts w:ascii="Palatino Linotype" w:eastAsia="Times New Roman" w:hAnsi="Palatino Linotype" w:cs="Arial"/>
          <w:i/>
          <w:lang w:eastAsia="es-ES"/>
        </w:rPr>
      </w:pPr>
      <w:r w:rsidRPr="00980AD8">
        <w:rPr>
          <w:rFonts w:ascii="Palatino Linotype" w:eastAsia="Times New Roman" w:hAnsi="Palatino Linotype" w:cs="Arial"/>
          <w:i/>
          <w:lang w:eastAsia="es-ES"/>
        </w:rPr>
        <w:t xml:space="preserve">Los Generales, </w:t>
      </w:r>
      <w:proofErr w:type="gramStart"/>
      <w:r w:rsidRPr="00980AD8">
        <w:rPr>
          <w:rFonts w:ascii="Palatino Linotype" w:eastAsia="Times New Roman" w:hAnsi="Palatino Linotype" w:cs="Arial"/>
          <w:i/>
          <w:lang w:eastAsia="es-ES"/>
        </w:rPr>
        <w:t>Jefes</w:t>
      </w:r>
      <w:proofErr w:type="gramEnd"/>
      <w:r w:rsidRPr="00980AD8">
        <w:rPr>
          <w:rFonts w:ascii="Palatino Linotype" w:eastAsia="Times New Roman" w:hAnsi="Palatino Linotype" w:cs="Arial"/>
          <w:i/>
          <w:lang w:eastAsia="es-ES"/>
        </w:rPr>
        <w:t xml:space="preserve"> y Oficiales del Ejército, Fuerza Aérea y Armada de México, que vestidos de civil porten armas, deberán identificarse con su credencial, cuantas veces sean requeridos para ello por autoridad competente.</w:t>
      </w:r>
    </w:p>
    <w:p w14:paraId="35149C4F" w14:textId="77777777" w:rsidR="00980AD8" w:rsidRPr="00980AD8" w:rsidRDefault="00980AD8" w:rsidP="00980AD8">
      <w:pPr>
        <w:spacing w:after="0" w:line="240" w:lineRule="auto"/>
        <w:ind w:left="709" w:right="474"/>
        <w:jc w:val="both"/>
        <w:rPr>
          <w:rFonts w:ascii="Palatino Linotype" w:eastAsia="Times New Roman" w:hAnsi="Palatino Linotype" w:cs="Arial"/>
          <w:i/>
          <w:lang w:eastAsia="es-ES"/>
        </w:rPr>
      </w:pPr>
    </w:p>
    <w:p w14:paraId="72BD4BAE" w14:textId="77777777" w:rsidR="00980AD8" w:rsidRPr="00980AD8" w:rsidRDefault="00980AD8" w:rsidP="00980AD8">
      <w:pPr>
        <w:spacing w:after="0" w:line="240" w:lineRule="auto"/>
        <w:ind w:left="709" w:right="474"/>
        <w:jc w:val="both"/>
        <w:rPr>
          <w:rFonts w:ascii="Palatino Linotype" w:eastAsia="Times New Roman" w:hAnsi="Palatino Linotype" w:cs="Arial"/>
          <w:i/>
          <w:lang w:eastAsia="es-ES"/>
        </w:rPr>
      </w:pPr>
      <w:r w:rsidRPr="00980AD8">
        <w:rPr>
          <w:rFonts w:ascii="Palatino Linotype" w:eastAsia="Times New Roman" w:hAnsi="Palatino Linotype" w:cs="Arial"/>
          <w:i/>
          <w:lang w:eastAsia="es-ES"/>
        </w:rPr>
        <w:t xml:space="preserve">Los individuos de tropa en actos fuera del </w:t>
      </w:r>
      <w:proofErr w:type="gramStart"/>
      <w:r w:rsidRPr="00980AD8">
        <w:rPr>
          <w:rFonts w:ascii="Palatino Linotype" w:eastAsia="Times New Roman" w:hAnsi="Palatino Linotype" w:cs="Arial"/>
          <w:i/>
          <w:lang w:eastAsia="es-ES"/>
        </w:rPr>
        <w:t>servicio,</w:t>
      </w:r>
      <w:proofErr w:type="gramEnd"/>
      <w:r w:rsidRPr="00980AD8">
        <w:rPr>
          <w:rFonts w:ascii="Palatino Linotype" w:eastAsia="Times New Roman" w:hAnsi="Palatino Linotype" w:cs="Arial"/>
          <w:i/>
          <w:lang w:eastAsia="es-ES"/>
        </w:rPr>
        <w:t xml:space="preserve"> sólo podrán portar armas cuando tengan autorización escrita de la Secretaría de la Defensa Nacional o de Marina, en su caso.</w:t>
      </w:r>
    </w:p>
    <w:p w14:paraId="630D3467" w14:textId="77777777" w:rsidR="00980AD8" w:rsidRPr="00980AD8" w:rsidRDefault="00980AD8" w:rsidP="00980AD8">
      <w:pPr>
        <w:spacing w:after="0" w:line="240" w:lineRule="auto"/>
        <w:ind w:left="709" w:right="474"/>
        <w:jc w:val="both"/>
        <w:rPr>
          <w:rFonts w:ascii="Palatino Linotype" w:eastAsia="Times New Roman" w:hAnsi="Palatino Linotype" w:cs="Arial"/>
          <w:i/>
          <w:lang w:eastAsia="es-ES"/>
        </w:rPr>
      </w:pPr>
    </w:p>
    <w:p w14:paraId="0CA04217" w14:textId="77777777" w:rsidR="00980AD8" w:rsidRPr="00980AD8" w:rsidRDefault="00980AD8" w:rsidP="00980AD8">
      <w:pPr>
        <w:spacing w:after="0" w:line="240" w:lineRule="auto"/>
        <w:ind w:left="709" w:right="474"/>
        <w:jc w:val="both"/>
        <w:rPr>
          <w:rFonts w:ascii="Palatino Linotype" w:eastAsia="Times New Roman" w:hAnsi="Palatino Linotype" w:cs="Arial"/>
          <w:i/>
          <w:lang w:eastAsia="es-ES"/>
        </w:rPr>
      </w:pPr>
      <w:r w:rsidRPr="00980AD8">
        <w:rPr>
          <w:rFonts w:ascii="Palatino Linotype" w:eastAsia="Times New Roman" w:hAnsi="Palatino Linotype" w:cs="Arial"/>
          <w:b/>
          <w:i/>
          <w:lang w:eastAsia="es-ES"/>
        </w:rPr>
        <w:t>ARTICULO 28</w:t>
      </w:r>
      <w:r w:rsidRPr="00980AD8">
        <w:rPr>
          <w:rFonts w:ascii="Palatino Linotype" w:eastAsia="Times New Roman" w:hAnsi="Palatino Linotype" w:cs="Arial"/>
          <w:i/>
          <w:lang w:eastAsia="es-ES"/>
        </w:rPr>
        <w:t xml:space="preserve">.- Las </w:t>
      </w:r>
      <w:r w:rsidRPr="00980AD8">
        <w:rPr>
          <w:rFonts w:ascii="Palatino Linotype" w:eastAsia="Times New Roman" w:hAnsi="Palatino Linotype" w:cs="Arial"/>
          <w:b/>
          <w:i/>
          <w:lang w:eastAsia="es-ES"/>
        </w:rPr>
        <w:t>licencias oficiales</w:t>
      </w:r>
      <w:r w:rsidRPr="00980AD8">
        <w:rPr>
          <w:rFonts w:ascii="Palatino Linotype" w:eastAsia="Times New Roman" w:hAnsi="Palatino Linotype" w:cs="Arial"/>
          <w:i/>
          <w:lang w:eastAsia="es-ES"/>
        </w:rPr>
        <w:t xml:space="preserve"> y las que se gestionen para empleos o cargos de los Estados o </w:t>
      </w:r>
      <w:r w:rsidRPr="00980AD8">
        <w:rPr>
          <w:rFonts w:ascii="Palatino Linotype" w:eastAsia="Times New Roman" w:hAnsi="Palatino Linotype" w:cs="Arial"/>
          <w:b/>
          <w:i/>
          <w:lang w:eastAsia="es-ES"/>
        </w:rPr>
        <w:t>de los Municipios</w:t>
      </w:r>
      <w:r w:rsidRPr="00980AD8">
        <w:rPr>
          <w:rFonts w:ascii="Palatino Linotype" w:eastAsia="Times New Roman" w:hAnsi="Palatino Linotype" w:cs="Arial"/>
          <w:i/>
          <w:lang w:eastAsia="es-ES"/>
        </w:rPr>
        <w:t xml:space="preserve">, se expedirán </w:t>
      </w:r>
      <w:r w:rsidRPr="00980AD8">
        <w:rPr>
          <w:rFonts w:ascii="Palatino Linotype" w:eastAsia="Times New Roman" w:hAnsi="Palatino Linotype" w:cs="Arial"/>
          <w:b/>
          <w:i/>
          <w:lang w:eastAsia="es-ES"/>
        </w:rPr>
        <w:t>previa petición de la autoridad de quien dependa el interesado</w:t>
      </w:r>
      <w:r w:rsidRPr="00980AD8">
        <w:rPr>
          <w:rFonts w:ascii="Palatino Linotype" w:eastAsia="Times New Roman" w:hAnsi="Palatino Linotype" w:cs="Arial"/>
          <w:i/>
          <w:lang w:eastAsia="es-ES"/>
        </w:rPr>
        <w:t>; en las colectivas, se acompañará, además, constancia o certificado de que el personal para el que se pretende la licencia, figura en nóminas de pago.</w:t>
      </w:r>
    </w:p>
    <w:p w14:paraId="7B142AB1" w14:textId="77777777" w:rsidR="00980AD8" w:rsidRPr="00980AD8" w:rsidRDefault="00980AD8" w:rsidP="00980AD8">
      <w:pPr>
        <w:spacing w:after="0" w:line="360" w:lineRule="auto"/>
        <w:jc w:val="both"/>
        <w:rPr>
          <w:rFonts w:ascii="Palatino Linotype" w:eastAsia="Times New Roman" w:hAnsi="Palatino Linotype" w:cs="Arial"/>
          <w:sz w:val="24"/>
          <w:szCs w:val="24"/>
          <w:lang w:eastAsia="es-ES"/>
        </w:rPr>
      </w:pPr>
    </w:p>
    <w:p w14:paraId="4FB6CD4C" w14:textId="0C32A977" w:rsidR="00980AD8" w:rsidRPr="00980AD8" w:rsidRDefault="00980AD8" w:rsidP="00980AD8">
      <w:pPr>
        <w:spacing w:after="0" w:line="360" w:lineRule="auto"/>
        <w:jc w:val="both"/>
        <w:rPr>
          <w:rFonts w:ascii="Palatino Linotype" w:eastAsia="Times New Roman" w:hAnsi="Palatino Linotype" w:cs="Arial"/>
          <w:sz w:val="24"/>
          <w:szCs w:val="24"/>
          <w:lang w:eastAsia="es-ES"/>
        </w:rPr>
      </w:pPr>
      <w:r w:rsidRPr="00980AD8">
        <w:rPr>
          <w:rFonts w:ascii="Palatino Linotype" w:eastAsia="Times New Roman" w:hAnsi="Palatino Linotype" w:cs="Arial"/>
          <w:sz w:val="24"/>
          <w:szCs w:val="24"/>
          <w:lang w:eastAsia="es-ES"/>
        </w:rPr>
        <w:lastRenderedPageBreak/>
        <w:t>Del precepto anterior, tenemos que será la Secretaría de la Defensa Nacional (SEDENA) la única Autoridad competente para emitir las licencias para portación de armas de fuego, y estas serán pa</w:t>
      </w:r>
      <w:r>
        <w:rPr>
          <w:rFonts w:ascii="Palatino Linotype" w:eastAsia="Times New Roman" w:hAnsi="Palatino Linotype" w:cs="Arial"/>
          <w:sz w:val="24"/>
          <w:szCs w:val="24"/>
          <w:lang w:eastAsia="es-ES"/>
        </w:rPr>
        <w:t>r</w:t>
      </w:r>
      <w:r w:rsidRPr="00980AD8">
        <w:rPr>
          <w:rFonts w:ascii="Palatino Linotype" w:eastAsia="Times New Roman" w:hAnsi="Palatino Linotype" w:cs="Arial"/>
          <w:sz w:val="24"/>
          <w:szCs w:val="24"/>
          <w:lang w:eastAsia="es-ES"/>
        </w:rPr>
        <w:t xml:space="preserve">a los efectos que nos ocupan las correspondientes a las Licencias Oficiales Colectivas, cuyo trámite es a cargo del Titular del Ejecutivo de cada entidad como lo señalan los procedimientos descritos en su portal de internet oficial de la SEDENA, que puede ser consultada a través de la siguiente liga electrónica </w:t>
      </w:r>
      <w:hyperlink r:id="rId8" w:history="1">
        <w:r w:rsidRPr="00980AD8">
          <w:rPr>
            <w:rFonts w:ascii="Palatino Linotype" w:eastAsia="Times New Roman" w:hAnsi="Palatino Linotype" w:cs="Arial"/>
            <w:color w:val="0000FF"/>
            <w:sz w:val="24"/>
            <w:szCs w:val="24"/>
            <w:u w:val="single"/>
            <w:lang w:eastAsia="es-ES"/>
          </w:rPr>
          <w:t>https://www.gob.mx/sedena/documentos/expedicion-de-una-licencia-oficial-colectiva</w:t>
        </w:r>
      </w:hyperlink>
      <w:r w:rsidRPr="00980AD8">
        <w:rPr>
          <w:rFonts w:ascii="Palatino Linotype" w:eastAsia="Times New Roman" w:hAnsi="Palatino Linotype" w:cs="Arial"/>
          <w:sz w:val="24"/>
          <w:szCs w:val="24"/>
          <w:lang w:eastAsia="es-ES"/>
        </w:rPr>
        <w:t>:</w:t>
      </w:r>
    </w:p>
    <w:p w14:paraId="32EEC656" w14:textId="77777777" w:rsidR="00980AD8" w:rsidRPr="00980AD8" w:rsidRDefault="00980AD8" w:rsidP="00980AD8">
      <w:pPr>
        <w:spacing w:after="0" w:line="360" w:lineRule="auto"/>
        <w:jc w:val="both"/>
        <w:rPr>
          <w:rFonts w:ascii="Palatino Linotype" w:eastAsia="Times New Roman" w:hAnsi="Palatino Linotype" w:cs="Arial"/>
          <w:sz w:val="24"/>
          <w:szCs w:val="24"/>
          <w:lang w:eastAsia="es-ES"/>
        </w:rPr>
      </w:pPr>
    </w:p>
    <w:p w14:paraId="0D3B9009" w14:textId="77777777" w:rsidR="00980AD8" w:rsidRPr="00980AD8" w:rsidRDefault="00980AD8" w:rsidP="00980AD8">
      <w:pPr>
        <w:spacing w:after="0" w:line="360" w:lineRule="auto"/>
        <w:jc w:val="both"/>
        <w:rPr>
          <w:rFonts w:ascii="Palatino Linotype" w:eastAsia="Times New Roman" w:hAnsi="Palatino Linotype" w:cs="Arial"/>
          <w:sz w:val="24"/>
          <w:szCs w:val="24"/>
          <w:lang w:eastAsia="es-ES"/>
        </w:rPr>
      </w:pPr>
      <w:r w:rsidRPr="00980AD8">
        <w:rPr>
          <w:rFonts w:ascii="Times New Roman" w:eastAsia="Times New Roman" w:hAnsi="Times New Roman" w:cs="Times New Roman"/>
          <w:noProof/>
          <w:sz w:val="24"/>
          <w:szCs w:val="24"/>
          <w:lang w:eastAsia="es-MX"/>
        </w:rPr>
        <w:drawing>
          <wp:inline distT="0" distB="0" distL="0" distR="0" wp14:anchorId="6C83C1A0" wp14:editId="15A7FFF4">
            <wp:extent cx="5612130" cy="3670935"/>
            <wp:effectExtent l="0" t="0" r="762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3670935"/>
                    </a:xfrm>
                    <a:prstGeom prst="rect">
                      <a:avLst/>
                    </a:prstGeom>
                  </pic:spPr>
                </pic:pic>
              </a:graphicData>
            </a:graphic>
          </wp:inline>
        </w:drawing>
      </w:r>
    </w:p>
    <w:p w14:paraId="411164FD" w14:textId="77777777" w:rsidR="00980AD8" w:rsidRPr="00980AD8" w:rsidRDefault="00980AD8" w:rsidP="00980AD8">
      <w:pPr>
        <w:spacing w:after="0" w:line="360" w:lineRule="auto"/>
        <w:jc w:val="both"/>
        <w:rPr>
          <w:rFonts w:ascii="Palatino Linotype" w:eastAsia="Times New Roman" w:hAnsi="Palatino Linotype" w:cs="Arial"/>
          <w:sz w:val="24"/>
          <w:szCs w:val="24"/>
          <w:lang w:eastAsia="es-ES"/>
        </w:rPr>
      </w:pPr>
    </w:p>
    <w:p w14:paraId="535C0ED5" w14:textId="77777777" w:rsidR="00980AD8" w:rsidRPr="00980AD8" w:rsidRDefault="00980AD8" w:rsidP="00980AD8">
      <w:pPr>
        <w:spacing w:after="0" w:line="240" w:lineRule="auto"/>
        <w:ind w:left="709" w:right="474"/>
        <w:jc w:val="both"/>
        <w:rPr>
          <w:rFonts w:ascii="Palatino Linotype" w:eastAsia="Times New Roman" w:hAnsi="Palatino Linotype" w:cs="Arial"/>
          <w:b/>
          <w:i/>
          <w:szCs w:val="24"/>
          <w:lang w:eastAsia="es-ES"/>
        </w:rPr>
      </w:pPr>
      <w:r w:rsidRPr="00980AD8">
        <w:rPr>
          <w:rFonts w:ascii="Palatino Linotype" w:eastAsia="Times New Roman" w:hAnsi="Palatino Linotype" w:cs="Arial"/>
          <w:b/>
          <w:i/>
          <w:szCs w:val="24"/>
          <w:lang w:eastAsia="es-ES"/>
        </w:rPr>
        <w:t>¿Cómo puedo tramitar la expedición de una Licencia Oficial Colectiva?</w:t>
      </w:r>
    </w:p>
    <w:p w14:paraId="0DB1E1D1" w14:textId="77777777" w:rsidR="00980AD8" w:rsidRPr="00980AD8" w:rsidRDefault="00980AD8" w:rsidP="00980AD8">
      <w:pPr>
        <w:spacing w:after="0" w:line="240" w:lineRule="auto"/>
        <w:ind w:left="709" w:right="474"/>
        <w:jc w:val="both"/>
        <w:rPr>
          <w:rFonts w:ascii="Palatino Linotype" w:eastAsia="Times New Roman" w:hAnsi="Palatino Linotype" w:cs="Arial"/>
          <w:b/>
          <w:i/>
          <w:szCs w:val="24"/>
          <w:lang w:eastAsia="es-ES"/>
        </w:rPr>
      </w:pPr>
    </w:p>
    <w:p w14:paraId="7C30B9A2" w14:textId="77777777" w:rsidR="00980AD8" w:rsidRPr="00980AD8" w:rsidRDefault="00980AD8" w:rsidP="00980AD8">
      <w:pPr>
        <w:spacing w:after="0" w:line="240" w:lineRule="auto"/>
        <w:ind w:left="709" w:right="474"/>
        <w:jc w:val="both"/>
        <w:rPr>
          <w:rFonts w:ascii="Palatino Linotype" w:eastAsia="Times New Roman" w:hAnsi="Palatino Linotype" w:cs="Arial"/>
          <w:i/>
          <w:szCs w:val="24"/>
          <w:lang w:eastAsia="es-ES"/>
        </w:rPr>
      </w:pPr>
      <w:r w:rsidRPr="00980AD8">
        <w:rPr>
          <w:rFonts w:ascii="Palatino Linotype" w:eastAsia="Times New Roman" w:hAnsi="Palatino Linotype" w:cs="Arial"/>
          <w:i/>
          <w:szCs w:val="24"/>
          <w:lang w:eastAsia="es-ES"/>
        </w:rPr>
        <w:t>PASO 1.  Reúne todos los requisitos.</w:t>
      </w:r>
    </w:p>
    <w:p w14:paraId="744E6A38" w14:textId="77777777" w:rsidR="00980AD8" w:rsidRPr="00980AD8" w:rsidRDefault="00980AD8" w:rsidP="00980AD8">
      <w:pPr>
        <w:spacing w:after="0" w:line="240" w:lineRule="auto"/>
        <w:ind w:left="709" w:right="474"/>
        <w:jc w:val="both"/>
        <w:rPr>
          <w:rFonts w:ascii="Palatino Linotype" w:eastAsia="Times New Roman" w:hAnsi="Palatino Linotype" w:cs="Arial"/>
          <w:i/>
          <w:szCs w:val="24"/>
          <w:lang w:eastAsia="es-ES"/>
        </w:rPr>
      </w:pPr>
    </w:p>
    <w:p w14:paraId="7F4DD59C" w14:textId="77777777" w:rsidR="00980AD8" w:rsidRPr="00980AD8" w:rsidRDefault="00980AD8" w:rsidP="00980AD8">
      <w:pPr>
        <w:spacing w:after="0" w:line="240" w:lineRule="auto"/>
        <w:ind w:left="709" w:right="474"/>
        <w:jc w:val="both"/>
        <w:rPr>
          <w:rFonts w:ascii="Palatino Linotype" w:eastAsia="Times New Roman" w:hAnsi="Palatino Linotype" w:cs="Arial"/>
          <w:i/>
          <w:szCs w:val="24"/>
          <w:lang w:eastAsia="es-ES"/>
        </w:rPr>
      </w:pPr>
      <w:r w:rsidRPr="00980AD8">
        <w:rPr>
          <w:rFonts w:ascii="Palatino Linotype" w:eastAsia="Times New Roman" w:hAnsi="Palatino Linotype" w:cs="Arial"/>
          <w:i/>
          <w:szCs w:val="24"/>
          <w:lang w:eastAsia="es-ES"/>
        </w:rPr>
        <w:lastRenderedPageBreak/>
        <w:t>PASO 2. Ingrésalos en la Zona Militar que te corresponda o en el Módulo de Atención al Público del Registro Federal de Armas de Fuego y Control de Explosivos.</w:t>
      </w:r>
    </w:p>
    <w:p w14:paraId="6808B7D5" w14:textId="77777777" w:rsidR="00980AD8" w:rsidRPr="00980AD8" w:rsidRDefault="00980AD8" w:rsidP="00980AD8">
      <w:pPr>
        <w:spacing w:after="0" w:line="240" w:lineRule="auto"/>
        <w:ind w:left="709" w:right="474"/>
        <w:jc w:val="both"/>
        <w:rPr>
          <w:rFonts w:ascii="Palatino Linotype" w:eastAsia="Times New Roman" w:hAnsi="Palatino Linotype" w:cs="Arial"/>
          <w:i/>
          <w:szCs w:val="24"/>
          <w:lang w:eastAsia="es-ES"/>
        </w:rPr>
      </w:pPr>
    </w:p>
    <w:p w14:paraId="31815174" w14:textId="77777777" w:rsidR="00980AD8" w:rsidRPr="00980AD8" w:rsidRDefault="00980AD8" w:rsidP="00980AD8">
      <w:pPr>
        <w:spacing w:after="0" w:line="240" w:lineRule="auto"/>
        <w:ind w:left="709" w:right="474"/>
        <w:jc w:val="both"/>
        <w:rPr>
          <w:rFonts w:ascii="Palatino Linotype" w:eastAsia="Times New Roman" w:hAnsi="Palatino Linotype" w:cs="Arial"/>
          <w:i/>
          <w:szCs w:val="24"/>
          <w:lang w:eastAsia="es-ES"/>
        </w:rPr>
      </w:pPr>
      <w:r w:rsidRPr="00980AD8">
        <w:rPr>
          <w:rFonts w:ascii="Palatino Linotype" w:eastAsia="Times New Roman" w:hAnsi="Palatino Linotype" w:cs="Arial"/>
          <w:i/>
          <w:szCs w:val="24"/>
          <w:lang w:eastAsia="es-ES"/>
        </w:rPr>
        <w:t>¿Qué documentos necesito y cuáles deben ser sus características?</w:t>
      </w:r>
    </w:p>
    <w:p w14:paraId="491E9845" w14:textId="77777777" w:rsidR="00980AD8" w:rsidRPr="00980AD8" w:rsidRDefault="00980AD8" w:rsidP="00980AD8">
      <w:pPr>
        <w:spacing w:after="0" w:line="240" w:lineRule="auto"/>
        <w:ind w:left="709" w:right="474"/>
        <w:jc w:val="both"/>
        <w:rPr>
          <w:rFonts w:ascii="Palatino Linotype" w:eastAsia="Times New Roman" w:hAnsi="Palatino Linotype" w:cs="Arial"/>
          <w:i/>
          <w:szCs w:val="24"/>
          <w:lang w:eastAsia="es-ES"/>
        </w:rPr>
      </w:pPr>
    </w:p>
    <w:p w14:paraId="35C473B2" w14:textId="77777777" w:rsidR="00980AD8" w:rsidRPr="00980AD8" w:rsidRDefault="00980AD8" w:rsidP="00980AD8">
      <w:pPr>
        <w:numPr>
          <w:ilvl w:val="3"/>
          <w:numId w:val="8"/>
        </w:numPr>
        <w:spacing w:after="0" w:line="240" w:lineRule="auto"/>
        <w:ind w:left="1418" w:right="474" w:hanging="284"/>
        <w:contextualSpacing/>
        <w:jc w:val="both"/>
        <w:rPr>
          <w:rFonts w:ascii="Palatino Linotype" w:eastAsia="Times New Roman" w:hAnsi="Palatino Linotype" w:cs="Arial"/>
          <w:i/>
          <w:szCs w:val="24"/>
          <w:lang w:eastAsia="es-ES"/>
        </w:rPr>
      </w:pPr>
      <w:r w:rsidRPr="00980AD8">
        <w:rPr>
          <w:rFonts w:ascii="Palatino Linotype" w:eastAsia="Times New Roman" w:hAnsi="Palatino Linotype" w:cs="Arial"/>
          <w:b/>
          <w:i/>
          <w:szCs w:val="24"/>
          <w:lang w:eastAsia="es-ES"/>
        </w:rPr>
        <w:t>Solicitud de quien sea titular de la gubernatura de la entidad federativa, anexando el acuerdo presidencial en donde se autoriza la creación de una nueva Corporación</w:t>
      </w:r>
      <w:r w:rsidRPr="00980AD8">
        <w:rPr>
          <w:rFonts w:ascii="Palatino Linotype" w:eastAsia="Times New Roman" w:hAnsi="Palatino Linotype" w:cs="Arial"/>
          <w:i/>
          <w:szCs w:val="24"/>
          <w:lang w:eastAsia="es-ES"/>
        </w:rPr>
        <w:t>.</w:t>
      </w:r>
    </w:p>
    <w:p w14:paraId="4C974B54" w14:textId="77777777" w:rsidR="00980AD8" w:rsidRPr="00980AD8" w:rsidRDefault="00980AD8" w:rsidP="00980AD8">
      <w:pPr>
        <w:numPr>
          <w:ilvl w:val="3"/>
          <w:numId w:val="8"/>
        </w:numPr>
        <w:spacing w:after="0" w:line="240" w:lineRule="auto"/>
        <w:ind w:left="1418" w:right="474" w:hanging="284"/>
        <w:contextualSpacing/>
        <w:jc w:val="both"/>
        <w:rPr>
          <w:rFonts w:ascii="Palatino Linotype" w:eastAsia="Times New Roman" w:hAnsi="Palatino Linotype" w:cs="Arial"/>
          <w:i/>
          <w:szCs w:val="24"/>
          <w:lang w:eastAsia="es-ES"/>
        </w:rPr>
      </w:pPr>
      <w:r w:rsidRPr="00980AD8">
        <w:rPr>
          <w:rFonts w:ascii="Palatino Linotype" w:eastAsia="Times New Roman" w:hAnsi="Palatino Linotype" w:cs="Arial"/>
          <w:i/>
          <w:szCs w:val="24"/>
          <w:u w:val="single"/>
          <w:lang w:eastAsia="es-ES"/>
        </w:rPr>
        <w:t>Relación del personal y armamento que estará amparado en la Licencia Oficial Colectiva</w:t>
      </w:r>
      <w:r w:rsidRPr="00980AD8">
        <w:rPr>
          <w:rFonts w:ascii="Palatino Linotype" w:eastAsia="Times New Roman" w:hAnsi="Palatino Linotype" w:cs="Arial"/>
          <w:i/>
          <w:szCs w:val="24"/>
          <w:lang w:eastAsia="es-ES"/>
        </w:rPr>
        <w:t xml:space="preserve"> conforme al modelo 1, 2 y 3, en original y cuatro copias (se anexan formatos), en caso de no contar con armamento deberá </w:t>
      </w:r>
      <w:proofErr w:type="spellStart"/>
      <w:r w:rsidRPr="00980AD8">
        <w:rPr>
          <w:rFonts w:ascii="Palatino Linotype" w:eastAsia="Times New Roman" w:hAnsi="Palatino Linotype" w:cs="Arial"/>
          <w:i/>
          <w:szCs w:val="24"/>
          <w:lang w:eastAsia="es-ES"/>
        </w:rPr>
        <w:t>requisitar</w:t>
      </w:r>
      <w:proofErr w:type="spellEnd"/>
      <w:r w:rsidRPr="00980AD8">
        <w:rPr>
          <w:rFonts w:ascii="Palatino Linotype" w:eastAsia="Times New Roman" w:hAnsi="Palatino Linotype" w:cs="Arial"/>
          <w:i/>
          <w:szCs w:val="24"/>
          <w:lang w:eastAsia="es-ES"/>
        </w:rPr>
        <w:t xml:space="preserve"> los espacios correspondientes con el número cero.</w:t>
      </w:r>
    </w:p>
    <w:p w14:paraId="6331C349" w14:textId="77777777" w:rsidR="00980AD8" w:rsidRPr="00980AD8" w:rsidRDefault="00980AD8" w:rsidP="00980AD8">
      <w:pPr>
        <w:numPr>
          <w:ilvl w:val="3"/>
          <w:numId w:val="8"/>
        </w:numPr>
        <w:spacing w:after="0" w:line="240" w:lineRule="auto"/>
        <w:ind w:left="1418" w:right="474" w:hanging="284"/>
        <w:contextualSpacing/>
        <w:jc w:val="both"/>
        <w:rPr>
          <w:rFonts w:ascii="Palatino Linotype" w:eastAsia="Times New Roman" w:hAnsi="Palatino Linotype" w:cs="Arial"/>
          <w:i/>
          <w:szCs w:val="24"/>
          <w:lang w:eastAsia="es-ES"/>
        </w:rPr>
      </w:pPr>
      <w:r w:rsidRPr="00980AD8">
        <w:rPr>
          <w:rFonts w:ascii="Palatino Linotype" w:eastAsia="Times New Roman" w:hAnsi="Palatino Linotype" w:cs="Arial"/>
          <w:i/>
          <w:szCs w:val="24"/>
          <w:lang w:eastAsia="es-ES"/>
        </w:rPr>
        <w:t>Archivo electrónico de los modelos citados en programa Excel, sin ningún tipo de protección en celdas, campos, Etc., con el fin de hacer las consultas necesarias.</w:t>
      </w:r>
    </w:p>
    <w:p w14:paraId="071DA555" w14:textId="77777777" w:rsidR="00980AD8" w:rsidRPr="00980AD8" w:rsidRDefault="00980AD8" w:rsidP="00980AD8">
      <w:pPr>
        <w:numPr>
          <w:ilvl w:val="3"/>
          <w:numId w:val="8"/>
        </w:numPr>
        <w:spacing w:after="0" w:line="240" w:lineRule="auto"/>
        <w:ind w:left="1418" w:right="474" w:hanging="284"/>
        <w:contextualSpacing/>
        <w:jc w:val="both"/>
        <w:rPr>
          <w:rFonts w:ascii="Palatino Linotype" w:eastAsia="Times New Roman" w:hAnsi="Palatino Linotype" w:cs="Arial"/>
          <w:i/>
          <w:szCs w:val="24"/>
          <w:lang w:eastAsia="es-ES"/>
        </w:rPr>
      </w:pPr>
      <w:r w:rsidRPr="00980AD8">
        <w:rPr>
          <w:rFonts w:ascii="Palatino Linotype" w:eastAsia="Times New Roman" w:hAnsi="Palatino Linotype" w:cs="Arial"/>
          <w:i/>
          <w:szCs w:val="24"/>
          <w:lang w:eastAsia="es-ES"/>
        </w:rPr>
        <w:t xml:space="preserve">El personal operativo a considerar en la Licencia Oficial </w:t>
      </w:r>
      <w:proofErr w:type="gramStart"/>
      <w:r w:rsidRPr="00980AD8">
        <w:rPr>
          <w:rFonts w:ascii="Palatino Linotype" w:eastAsia="Times New Roman" w:hAnsi="Palatino Linotype" w:cs="Arial"/>
          <w:i/>
          <w:szCs w:val="24"/>
          <w:lang w:eastAsia="es-ES"/>
        </w:rPr>
        <w:t>Colectiva,</w:t>
      </w:r>
      <w:proofErr w:type="gramEnd"/>
      <w:r w:rsidRPr="00980AD8">
        <w:rPr>
          <w:rFonts w:ascii="Palatino Linotype" w:eastAsia="Times New Roman" w:hAnsi="Palatino Linotype" w:cs="Arial"/>
          <w:i/>
          <w:szCs w:val="24"/>
          <w:lang w:eastAsia="es-ES"/>
        </w:rPr>
        <w:t xml:space="preserve"> deberá cumplir en todo momento con la totalidad de los primeros 5 requisitos establecidos en el Art. 26 Fracc. I de la Ley Federal de Armas de Fuego y Explosivos, mismos que a continuación se describen:</w:t>
      </w:r>
    </w:p>
    <w:p w14:paraId="175C713E" w14:textId="77777777" w:rsidR="00980AD8" w:rsidRPr="00980AD8" w:rsidRDefault="00980AD8" w:rsidP="00980AD8">
      <w:pPr>
        <w:spacing w:after="0" w:line="240" w:lineRule="auto"/>
        <w:ind w:left="1418" w:right="474"/>
        <w:contextualSpacing/>
        <w:jc w:val="both"/>
        <w:rPr>
          <w:rFonts w:ascii="Palatino Linotype" w:eastAsia="Times New Roman" w:hAnsi="Palatino Linotype" w:cs="Arial"/>
          <w:i/>
          <w:szCs w:val="24"/>
          <w:lang w:eastAsia="es-ES"/>
        </w:rPr>
      </w:pPr>
    </w:p>
    <w:p w14:paraId="50711650" w14:textId="77777777" w:rsidR="00980AD8" w:rsidRPr="00980AD8" w:rsidRDefault="00980AD8" w:rsidP="00980AD8">
      <w:pPr>
        <w:numPr>
          <w:ilvl w:val="4"/>
          <w:numId w:val="8"/>
        </w:numPr>
        <w:spacing w:after="0" w:line="240" w:lineRule="auto"/>
        <w:ind w:left="1701" w:right="474" w:hanging="283"/>
        <w:contextualSpacing/>
        <w:jc w:val="both"/>
        <w:rPr>
          <w:rFonts w:ascii="Palatino Linotype" w:eastAsia="Times New Roman" w:hAnsi="Palatino Linotype" w:cs="Arial"/>
          <w:i/>
          <w:szCs w:val="24"/>
          <w:lang w:eastAsia="es-ES"/>
        </w:rPr>
      </w:pPr>
      <w:r w:rsidRPr="00980AD8">
        <w:rPr>
          <w:rFonts w:ascii="Palatino Linotype" w:eastAsia="Times New Roman" w:hAnsi="Palatino Linotype" w:cs="Arial"/>
          <w:i/>
          <w:szCs w:val="24"/>
          <w:lang w:eastAsia="es-ES"/>
        </w:rPr>
        <w:t>Tener un modo honesto de vivir.</w:t>
      </w:r>
    </w:p>
    <w:p w14:paraId="1D71DD25" w14:textId="77777777" w:rsidR="00980AD8" w:rsidRPr="00980AD8" w:rsidRDefault="00980AD8" w:rsidP="00980AD8">
      <w:pPr>
        <w:numPr>
          <w:ilvl w:val="4"/>
          <w:numId w:val="8"/>
        </w:numPr>
        <w:spacing w:after="0" w:line="240" w:lineRule="auto"/>
        <w:ind w:left="1701" w:right="474" w:hanging="283"/>
        <w:contextualSpacing/>
        <w:jc w:val="both"/>
        <w:rPr>
          <w:rFonts w:ascii="Palatino Linotype" w:eastAsia="Times New Roman" w:hAnsi="Palatino Linotype" w:cs="Arial"/>
          <w:i/>
          <w:szCs w:val="24"/>
          <w:lang w:eastAsia="es-ES"/>
        </w:rPr>
      </w:pPr>
      <w:r w:rsidRPr="00980AD8">
        <w:rPr>
          <w:rFonts w:ascii="Palatino Linotype" w:eastAsia="Times New Roman" w:hAnsi="Palatino Linotype" w:cs="Arial"/>
          <w:i/>
          <w:szCs w:val="24"/>
          <w:lang w:eastAsia="es-ES"/>
        </w:rPr>
        <w:t>Haber cumplido los obligados con el Servicio Militar Nacional.</w:t>
      </w:r>
    </w:p>
    <w:p w14:paraId="343DA55D" w14:textId="77777777" w:rsidR="00980AD8" w:rsidRPr="00980AD8" w:rsidRDefault="00980AD8" w:rsidP="00980AD8">
      <w:pPr>
        <w:numPr>
          <w:ilvl w:val="4"/>
          <w:numId w:val="8"/>
        </w:numPr>
        <w:spacing w:after="0" w:line="240" w:lineRule="auto"/>
        <w:ind w:left="1701" w:right="474" w:hanging="283"/>
        <w:contextualSpacing/>
        <w:jc w:val="both"/>
        <w:rPr>
          <w:rFonts w:ascii="Palatino Linotype" w:eastAsia="Times New Roman" w:hAnsi="Palatino Linotype" w:cs="Arial"/>
          <w:i/>
          <w:szCs w:val="24"/>
          <w:lang w:eastAsia="es-ES"/>
        </w:rPr>
      </w:pPr>
      <w:r w:rsidRPr="00980AD8">
        <w:rPr>
          <w:rFonts w:ascii="Palatino Linotype" w:eastAsia="Times New Roman" w:hAnsi="Palatino Linotype" w:cs="Arial"/>
          <w:i/>
          <w:szCs w:val="24"/>
          <w:lang w:eastAsia="es-ES"/>
        </w:rPr>
        <w:t>No tener impedimento físico y mental para el manejo de las armas.</w:t>
      </w:r>
    </w:p>
    <w:p w14:paraId="3BFDC138" w14:textId="77777777" w:rsidR="00980AD8" w:rsidRPr="00980AD8" w:rsidRDefault="00980AD8" w:rsidP="00980AD8">
      <w:pPr>
        <w:numPr>
          <w:ilvl w:val="4"/>
          <w:numId w:val="8"/>
        </w:numPr>
        <w:spacing w:after="0" w:line="240" w:lineRule="auto"/>
        <w:ind w:left="1701" w:right="474" w:hanging="283"/>
        <w:contextualSpacing/>
        <w:jc w:val="both"/>
        <w:rPr>
          <w:rFonts w:ascii="Palatino Linotype" w:eastAsia="Times New Roman" w:hAnsi="Palatino Linotype" w:cs="Arial"/>
          <w:i/>
          <w:szCs w:val="24"/>
          <w:lang w:eastAsia="es-ES"/>
        </w:rPr>
      </w:pPr>
      <w:r w:rsidRPr="00980AD8">
        <w:rPr>
          <w:rFonts w:ascii="Palatino Linotype" w:eastAsia="Times New Roman" w:hAnsi="Palatino Linotype" w:cs="Arial"/>
          <w:i/>
          <w:szCs w:val="24"/>
          <w:lang w:eastAsia="es-ES"/>
        </w:rPr>
        <w:t>No haber sido condenado por delito cometido con el empleo de armas de fuego.</w:t>
      </w:r>
    </w:p>
    <w:p w14:paraId="10EA526B" w14:textId="77777777" w:rsidR="00980AD8" w:rsidRPr="00980AD8" w:rsidRDefault="00980AD8" w:rsidP="00980AD8">
      <w:pPr>
        <w:numPr>
          <w:ilvl w:val="4"/>
          <w:numId w:val="8"/>
        </w:numPr>
        <w:spacing w:after="0" w:line="240" w:lineRule="auto"/>
        <w:ind w:left="1701" w:right="474" w:hanging="283"/>
        <w:contextualSpacing/>
        <w:jc w:val="both"/>
        <w:rPr>
          <w:rFonts w:ascii="Palatino Linotype" w:eastAsia="Times New Roman" w:hAnsi="Palatino Linotype" w:cs="Arial"/>
          <w:i/>
          <w:szCs w:val="24"/>
          <w:lang w:eastAsia="es-ES"/>
        </w:rPr>
      </w:pPr>
      <w:r w:rsidRPr="00980AD8">
        <w:rPr>
          <w:rFonts w:ascii="Palatino Linotype" w:eastAsia="Times New Roman" w:hAnsi="Palatino Linotype" w:cs="Arial"/>
          <w:i/>
          <w:szCs w:val="24"/>
          <w:lang w:eastAsia="es-ES"/>
        </w:rPr>
        <w:t>No consumir drogas enervantes o psicotrópicos.</w:t>
      </w:r>
    </w:p>
    <w:p w14:paraId="08689AE2" w14:textId="77777777" w:rsidR="00980AD8" w:rsidRPr="00980AD8" w:rsidRDefault="00980AD8" w:rsidP="00980AD8">
      <w:pPr>
        <w:numPr>
          <w:ilvl w:val="4"/>
          <w:numId w:val="8"/>
        </w:numPr>
        <w:spacing w:after="0" w:line="240" w:lineRule="auto"/>
        <w:ind w:left="1701" w:right="474" w:hanging="283"/>
        <w:contextualSpacing/>
        <w:jc w:val="both"/>
        <w:rPr>
          <w:rFonts w:ascii="Palatino Linotype" w:eastAsia="Times New Roman" w:hAnsi="Palatino Linotype" w:cs="Arial"/>
          <w:i/>
          <w:szCs w:val="24"/>
          <w:lang w:eastAsia="es-ES"/>
        </w:rPr>
      </w:pPr>
      <w:r w:rsidRPr="00980AD8">
        <w:rPr>
          <w:rFonts w:ascii="Palatino Linotype" w:eastAsia="Times New Roman" w:hAnsi="Palatino Linotype" w:cs="Arial"/>
          <w:i/>
          <w:szCs w:val="24"/>
          <w:lang w:eastAsia="es-ES"/>
        </w:rPr>
        <w:t>En caso de contar con armamento deberá remitir copia de los folios de manifestación “C” y “D” del armamento registrado a nombre de la corporación de que se trate.</w:t>
      </w:r>
    </w:p>
    <w:p w14:paraId="300A7292" w14:textId="77777777" w:rsidR="00980AD8" w:rsidRPr="00980AD8" w:rsidRDefault="00980AD8" w:rsidP="00980AD8">
      <w:pPr>
        <w:numPr>
          <w:ilvl w:val="4"/>
          <w:numId w:val="8"/>
        </w:numPr>
        <w:spacing w:after="0" w:line="240" w:lineRule="auto"/>
        <w:ind w:left="1701" w:right="474" w:hanging="283"/>
        <w:contextualSpacing/>
        <w:jc w:val="both"/>
        <w:rPr>
          <w:rFonts w:ascii="Palatino Linotype" w:eastAsia="Times New Roman" w:hAnsi="Palatino Linotype" w:cs="Arial"/>
          <w:i/>
          <w:szCs w:val="24"/>
          <w:lang w:eastAsia="es-ES"/>
        </w:rPr>
      </w:pPr>
      <w:r w:rsidRPr="00980AD8">
        <w:rPr>
          <w:rFonts w:ascii="Palatino Linotype" w:eastAsia="Times New Roman" w:hAnsi="Palatino Linotype" w:cs="Arial"/>
          <w:i/>
          <w:szCs w:val="24"/>
          <w:lang w:eastAsia="es-ES"/>
        </w:rPr>
        <w:t xml:space="preserve">Los certificados médico, físico, psicológico y </w:t>
      </w:r>
      <w:proofErr w:type="gramStart"/>
      <w:r w:rsidRPr="00980AD8">
        <w:rPr>
          <w:rFonts w:ascii="Palatino Linotype" w:eastAsia="Times New Roman" w:hAnsi="Palatino Linotype" w:cs="Arial"/>
          <w:i/>
          <w:szCs w:val="24"/>
          <w:lang w:eastAsia="es-ES"/>
        </w:rPr>
        <w:t>toxicológico,</w:t>
      </w:r>
      <w:proofErr w:type="gramEnd"/>
      <w:r w:rsidRPr="00980AD8">
        <w:rPr>
          <w:rFonts w:ascii="Palatino Linotype" w:eastAsia="Times New Roman" w:hAnsi="Palatino Linotype" w:cs="Arial"/>
          <w:i/>
          <w:szCs w:val="24"/>
          <w:lang w:eastAsia="es-ES"/>
        </w:rPr>
        <w:t xml:space="preserve"> deberán ser elaborados de conformidad con los formatos publicados en el Diario Oficial de la Federación el 12 de enero de 2004.</w:t>
      </w:r>
    </w:p>
    <w:p w14:paraId="1BDA13CC" w14:textId="77777777" w:rsidR="00980AD8" w:rsidRPr="00980AD8" w:rsidRDefault="00980AD8" w:rsidP="00980AD8">
      <w:pPr>
        <w:numPr>
          <w:ilvl w:val="4"/>
          <w:numId w:val="8"/>
        </w:numPr>
        <w:spacing w:after="0" w:line="240" w:lineRule="auto"/>
        <w:ind w:left="1701" w:right="474" w:hanging="283"/>
        <w:contextualSpacing/>
        <w:jc w:val="both"/>
        <w:rPr>
          <w:rFonts w:ascii="Palatino Linotype" w:eastAsia="Times New Roman" w:hAnsi="Palatino Linotype" w:cs="Arial"/>
          <w:i/>
          <w:szCs w:val="24"/>
          <w:lang w:eastAsia="es-ES"/>
        </w:rPr>
      </w:pPr>
      <w:r w:rsidRPr="00980AD8">
        <w:rPr>
          <w:rFonts w:ascii="Palatino Linotype" w:eastAsia="Times New Roman" w:hAnsi="Palatino Linotype" w:cs="Arial"/>
          <w:i/>
          <w:szCs w:val="24"/>
          <w:lang w:eastAsia="es-ES"/>
        </w:rPr>
        <w:t>Formato de la credencial que se expedirá al personal operativo.</w:t>
      </w:r>
    </w:p>
    <w:p w14:paraId="18363AE6" w14:textId="77777777" w:rsidR="00980AD8" w:rsidRPr="00980AD8" w:rsidRDefault="00980AD8" w:rsidP="00980AD8">
      <w:pPr>
        <w:numPr>
          <w:ilvl w:val="4"/>
          <w:numId w:val="8"/>
        </w:numPr>
        <w:spacing w:after="0" w:line="240" w:lineRule="auto"/>
        <w:ind w:left="1701" w:right="474" w:hanging="283"/>
        <w:contextualSpacing/>
        <w:jc w:val="both"/>
        <w:rPr>
          <w:rFonts w:ascii="Palatino Linotype" w:eastAsia="Times New Roman" w:hAnsi="Palatino Linotype" w:cs="Arial"/>
          <w:i/>
          <w:szCs w:val="24"/>
          <w:lang w:eastAsia="es-ES"/>
        </w:rPr>
      </w:pPr>
      <w:r w:rsidRPr="00980AD8">
        <w:rPr>
          <w:rFonts w:ascii="Palatino Linotype" w:eastAsia="Times New Roman" w:hAnsi="Palatino Linotype" w:cs="Arial"/>
          <w:i/>
          <w:szCs w:val="24"/>
          <w:lang w:eastAsia="es-ES"/>
        </w:rPr>
        <w:t>Aprobar la visita de inspección que realice el personal militar a las instalaciones en donde se resguarda o resguardara el armamento, a fin de determinar si cumplen con las medidas de seguridad y control necesarias para tal fin.</w:t>
      </w:r>
    </w:p>
    <w:p w14:paraId="737E4F76" w14:textId="77777777" w:rsidR="00980AD8" w:rsidRPr="00980AD8" w:rsidRDefault="00980AD8" w:rsidP="00980AD8">
      <w:pPr>
        <w:spacing w:after="0" w:line="240" w:lineRule="auto"/>
        <w:ind w:left="709" w:right="474"/>
        <w:jc w:val="both"/>
        <w:rPr>
          <w:rFonts w:ascii="Palatino Linotype" w:eastAsia="Times New Roman" w:hAnsi="Palatino Linotype" w:cs="Arial"/>
          <w:i/>
          <w:szCs w:val="24"/>
          <w:lang w:eastAsia="es-ES"/>
        </w:rPr>
      </w:pPr>
    </w:p>
    <w:p w14:paraId="4FBB4DC3" w14:textId="77777777" w:rsidR="00980AD8" w:rsidRPr="00980AD8" w:rsidRDefault="00980AD8" w:rsidP="00980AD8">
      <w:pPr>
        <w:spacing w:after="0" w:line="240" w:lineRule="auto"/>
        <w:ind w:left="709" w:right="474"/>
        <w:jc w:val="both"/>
        <w:rPr>
          <w:rFonts w:ascii="Palatino Linotype" w:eastAsia="Times New Roman" w:hAnsi="Palatino Linotype" w:cs="Arial"/>
          <w:i/>
          <w:szCs w:val="24"/>
          <w:lang w:eastAsia="es-ES"/>
        </w:rPr>
      </w:pPr>
      <w:r w:rsidRPr="00980AD8">
        <w:rPr>
          <w:rFonts w:ascii="Palatino Linotype" w:eastAsia="Times New Roman" w:hAnsi="Palatino Linotype" w:cs="Arial"/>
          <w:i/>
          <w:szCs w:val="24"/>
          <w:lang w:eastAsia="es-ES"/>
        </w:rPr>
        <w:t>¿Qué procedimiento deberás seguir?</w:t>
      </w:r>
    </w:p>
    <w:p w14:paraId="5FA32142" w14:textId="77777777" w:rsidR="00980AD8" w:rsidRPr="00980AD8" w:rsidRDefault="00980AD8" w:rsidP="00980AD8">
      <w:pPr>
        <w:spacing w:after="0" w:line="240" w:lineRule="auto"/>
        <w:ind w:left="709" w:right="474"/>
        <w:jc w:val="both"/>
        <w:rPr>
          <w:rFonts w:ascii="Palatino Linotype" w:eastAsia="Times New Roman" w:hAnsi="Palatino Linotype" w:cs="Arial"/>
          <w:i/>
          <w:szCs w:val="24"/>
          <w:lang w:eastAsia="es-ES"/>
        </w:rPr>
      </w:pPr>
    </w:p>
    <w:p w14:paraId="103FBEA4" w14:textId="77777777" w:rsidR="00980AD8" w:rsidRPr="00980AD8" w:rsidRDefault="00980AD8" w:rsidP="00980AD8">
      <w:pPr>
        <w:numPr>
          <w:ilvl w:val="6"/>
          <w:numId w:val="8"/>
        </w:numPr>
        <w:spacing w:after="0" w:line="240" w:lineRule="auto"/>
        <w:ind w:left="1701" w:right="474" w:hanging="567"/>
        <w:contextualSpacing/>
        <w:jc w:val="both"/>
        <w:rPr>
          <w:rFonts w:ascii="Palatino Linotype" w:eastAsia="Times New Roman" w:hAnsi="Palatino Linotype" w:cs="Arial"/>
          <w:i/>
          <w:szCs w:val="24"/>
          <w:lang w:eastAsia="es-ES"/>
        </w:rPr>
      </w:pPr>
      <w:r w:rsidRPr="00980AD8">
        <w:rPr>
          <w:rFonts w:ascii="Palatino Linotype" w:eastAsia="Times New Roman" w:hAnsi="Palatino Linotype" w:cs="Arial"/>
          <w:i/>
          <w:szCs w:val="24"/>
          <w:lang w:eastAsia="es-ES"/>
        </w:rPr>
        <w:t xml:space="preserve">Ingresa la solicitud de expedición de una Licencia Oficial Colectiva por conducto de la Comandancia de la Zona Militar que te corresponda o en el </w:t>
      </w:r>
      <w:r w:rsidRPr="00980AD8">
        <w:rPr>
          <w:rFonts w:ascii="Palatino Linotype" w:eastAsia="Times New Roman" w:hAnsi="Palatino Linotype" w:cs="Arial"/>
          <w:i/>
          <w:szCs w:val="24"/>
          <w:lang w:eastAsia="es-ES"/>
        </w:rPr>
        <w:lastRenderedPageBreak/>
        <w:t>Módulo de Atención al Público del Registro Federal de Armas de Fuego y Control de Explosivos, anexando los documentos anteriormente indicados.</w:t>
      </w:r>
    </w:p>
    <w:p w14:paraId="78814F00" w14:textId="77777777" w:rsidR="00980AD8" w:rsidRPr="00980AD8" w:rsidRDefault="00980AD8" w:rsidP="00980AD8">
      <w:pPr>
        <w:numPr>
          <w:ilvl w:val="6"/>
          <w:numId w:val="8"/>
        </w:numPr>
        <w:spacing w:after="0" w:line="240" w:lineRule="auto"/>
        <w:ind w:left="1701" w:right="474" w:hanging="567"/>
        <w:contextualSpacing/>
        <w:jc w:val="both"/>
        <w:rPr>
          <w:rFonts w:ascii="Palatino Linotype" w:eastAsia="Times New Roman" w:hAnsi="Palatino Linotype" w:cs="Arial"/>
          <w:i/>
          <w:szCs w:val="24"/>
          <w:lang w:eastAsia="es-ES"/>
        </w:rPr>
      </w:pPr>
      <w:r w:rsidRPr="00980AD8">
        <w:rPr>
          <w:rFonts w:ascii="Palatino Linotype" w:eastAsia="Times New Roman" w:hAnsi="Palatino Linotype" w:cs="Arial"/>
          <w:i/>
          <w:szCs w:val="24"/>
          <w:lang w:eastAsia="es-ES"/>
        </w:rPr>
        <w:t>En la Zona Militar o en el Módulo de Atención al Público recaba el acuse de recibo de tu trámite, mediante el sello correspondiente.</w:t>
      </w:r>
    </w:p>
    <w:p w14:paraId="13C0A066" w14:textId="77777777" w:rsidR="00980AD8" w:rsidRPr="00980AD8" w:rsidRDefault="00980AD8" w:rsidP="00980AD8">
      <w:pPr>
        <w:numPr>
          <w:ilvl w:val="6"/>
          <w:numId w:val="8"/>
        </w:numPr>
        <w:spacing w:after="0" w:line="240" w:lineRule="auto"/>
        <w:ind w:left="1701" w:right="474" w:hanging="567"/>
        <w:contextualSpacing/>
        <w:jc w:val="both"/>
        <w:rPr>
          <w:rFonts w:ascii="Palatino Linotype" w:eastAsia="Times New Roman" w:hAnsi="Palatino Linotype" w:cs="Arial"/>
          <w:i/>
          <w:szCs w:val="24"/>
          <w:lang w:eastAsia="es-ES"/>
        </w:rPr>
      </w:pPr>
      <w:r w:rsidRPr="00980AD8">
        <w:rPr>
          <w:rFonts w:ascii="Palatino Linotype" w:eastAsia="Times New Roman" w:hAnsi="Palatino Linotype" w:cs="Arial"/>
          <w:i/>
          <w:szCs w:val="24"/>
          <w:lang w:eastAsia="es-ES"/>
        </w:rPr>
        <w:t>Consulta directamente en el Módulo de Atención al Público o a través de los medios electrónicos, sobre el curso de tu trámite.</w:t>
      </w:r>
    </w:p>
    <w:p w14:paraId="5FD62406" w14:textId="77777777" w:rsidR="00980AD8" w:rsidRPr="00980AD8" w:rsidRDefault="00980AD8" w:rsidP="00980AD8">
      <w:pPr>
        <w:numPr>
          <w:ilvl w:val="6"/>
          <w:numId w:val="8"/>
        </w:numPr>
        <w:spacing w:after="0" w:line="240" w:lineRule="auto"/>
        <w:ind w:left="1701" w:right="474" w:hanging="567"/>
        <w:contextualSpacing/>
        <w:jc w:val="both"/>
        <w:rPr>
          <w:rFonts w:ascii="Palatino Linotype" w:eastAsia="Times New Roman" w:hAnsi="Palatino Linotype" w:cs="Arial"/>
          <w:i/>
          <w:szCs w:val="24"/>
          <w:lang w:eastAsia="es-ES"/>
        </w:rPr>
      </w:pPr>
      <w:r w:rsidRPr="00980AD8">
        <w:rPr>
          <w:rFonts w:ascii="Palatino Linotype" w:eastAsia="Times New Roman" w:hAnsi="Palatino Linotype" w:cs="Arial"/>
          <w:i/>
          <w:szCs w:val="24"/>
          <w:lang w:eastAsia="es-ES"/>
        </w:rPr>
        <w:t>En caso de que se te comunique que el trámite resultó autorizado, asiste al Módulo de Atención al Público del Registro Federal de Armas de Fuego y Control de Explosivos con identificación oficial vigente para recoger el oficio de autorización de la Licencia.</w:t>
      </w:r>
    </w:p>
    <w:p w14:paraId="3530D226" w14:textId="77777777" w:rsidR="00980AD8" w:rsidRPr="00980AD8" w:rsidRDefault="00980AD8" w:rsidP="00980AD8">
      <w:pPr>
        <w:spacing w:after="0" w:line="360" w:lineRule="auto"/>
        <w:jc w:val="both"/>
        <w:rPr>
          <w:rFonts w:ascii="Palatino Linotype" w:eastAsia="Times New Roman" w:hAnsi="Palatino Linotype" w:cs="Arial"/>
          <w:sz w:val="24"/>
          <w:szCs w:val="24"/>
          <w:lang w:val="es-ES" w:eastAsia="es-ES"/>
        </w:rPr>
      </w:pPr>
    </w:p>
    <w:p w14:paraId="2CFAB8B9" w14:textId="77777777" w:rsidR="00980AD8" w:rsidRPr="00980AD8" w:rsidRDefault="00980AD8" w:rsidP="00980AD8">
      <w:pPr>
        <w:spacing w:after="0" w:line="360" w:lineRule="auto"/>
        <w:jc w:val="both"/>
        <w:rPr>
          <w:rFonts w:ascii="Palatino Linotype" w:eastAsia="Times New Roman" w:hAnsi="Palatino Linotype" w:cs="Arial"/>
          <w:sz w:val="24"/>
          <w:szCs w:val="24"/>
          <w:lang w:val="es-ES" w:eastAsia="es-ES"/>
        </w:rPr>
      </w:pPr>
      <w:r w:rsidRPr="00980AD8">
        <w:rPr>
          <w:rFonts w:ascii="Palatino Linotype" w:eastAsia="Times New Roman" w:hAnsi="Palatino Linotype" w:cs="Arial"/>
          <w:sz w:val="24"/>
          <w:szCs w:val="24"/>
          <w:lang w:val="es-ES" w:eastAsia="es-ES"/>
        </w:rPr>
        <w:t xml:space="preserve">De esta forma podemos relacionar lo descrito con anterioridad, con el </w:t>
      </w:r>
      <w:r w:rsidRPr="00980AD8">
        <w:rPr>
          <w:rFonts w:ascii="Palatino Linotype" w:eastAsia="Times New Roman" w:hAnsi="Palatino Linotype" w:cs="Arial"/>
          <w:i/>
          <w:sz w:val="24"/>
          <w:szCs w:val="24"/>
          <w:lang w:val="es-ES" w:eastAsia="es-ES"/>
        </w:rPr>
        <w:t>Acuerdo por el que se establecen los lineamientos para la Adquisición, Asignación, Uso y Custodia, Portación y Baja de armamento incluido en la Licencia Oficial Colectiva número 139</w:t>
      </w:r>
      <w:r w:rsidRPr="00980AD8">
        <w:rPr>
          <w:rFonts w:ascii="Palatino Linotype" w:eastAsia="Times New Roman" w:hAnsi="Palatino Linotype" w:cs="Arial"/>
          <w:sz w:val="24"/>
          <w:szCs w:val="24"/>
          <w:lang w:val="es-ES" w:eastAsia="es-ES"/>
        </w:rPr>
        <w:t xml:space="preserve"> particularmente con lo señalado en el considerando tercero y cuarto, mismos que disponen:</w:t>
      </w:r>
    </w:p>
    <w:p w14:paraId="298D5E89" w14:textId="77777777" w:rsidR="00980AD8" w:rsidRPr="00980AD8" w:rsidRDefault="00980AD8" w:rsidP="00980AD8">
      <w:pPr>
        <w:spacing w:after="0" w:line="360" w:lineRule="auto"/>
        <w:jc w:val="both"/>
        <w:rPr>
          <w:rFonts w:ascii="Palatino Linotype" w:eastAsia="Times New Roman" w:hAnsi="Palatino Linotype" w:cs="Arial"/>
          <w:sz w:val="24"/>
          <w:szCs w:val="24"/>
          <w:lang w:val="es-ES" w:eastAsia="es-ES"/>
        </w:rPr>
      </w:pPr>
    </w:p>
    <w:p w14:paraId="2F7072A1" w14:textId="77777777" w:rsidR="00980AD8" w:rsidRPr="00980AD8" w:rsidRDefault="00980AD8" w:rsidP="00980AD8">
      <w:pPr>
        <w:spacing w:after="0" w:line="240" w:lineRule="auto"/>
        <w:ind w:left="709" w:right="474"/>
        <w:jc w:val="both"/>
        <w:rPr>
          <w:rFonts w:ascii="Palatino Linotype" w:eastAsia="Times New Roman" w:hAnsi="Palatino Linotype" w:cs="Arial"/>
          <w:i/>
          <w:szCs w:val="24"/>
          <w:lang w:val="es-ES" w:eastAsia="es-ES"/>
        </w:rPr>
      </w:pPr>
      <w:r w:rsidRPr="00980AD8">
        <w:rPr>
          <w:rFonts w:ascii="Palatino Linotype" w:eastAsia="Times New Roman" w:hAnsi="Palatino Linotype" w:cs="Arial"/>
          <w:i/>
          <w:szCs w:val="24"/>
          <w:lang w:val="es-ES" w:eastAsia="es-ES"/>
        </w:rPr>
        <w:t>“</w:t>
      </w:r>
      <w:proofErr w:type="gramStart"/>
      <w:r w:rsidRPr="00980AD8">
        <w:rPr>
          <w:rFonts w:ascii="Palatino Linotype" w:eastAsia="Times New Roman" w:hAnsi="Palatino Linotype" w:cs="Arial"/>
          <w:i/>
          <w:szCs w:val="24"/>
          <w:lang w:val="es-ES" w:eastAsia="es-ES"/>
        </w:rPr>
        <w:t>Que</w:t>
      </w:r>
      <w:proofErr w:type="gramEnd"/>
      <w:r w:rsidRPr="00980AD8">
        <w:rPr>
          <w:rFonts w:ascii="Palatino Linotype" w:eastAsia="Times New Roman" w:hAnsi="Palatino Linotype" w:cs="Arial"/>
          <w:i/>
          <w:szCs w:val="24"/>
          <w:lang w:val="es-ES" w:eastAsia="es-ES"/>
        </w:rPr>
        <w:t xml:space="preserve"> en términos de lo dispuesto por la </w:t>
      </w:r>
      <w:r w:rsidRPr="00980AD8">
        <w:rPr>
          <w:rFonts w:ascii="Palatino Linotype" w:eastAsia="Times New Roman" w:hAnsi="Palatino Linotype" w:cs="Arial"/>
          <w:b/>
          <w:i/>
          <w:szCs w:val="24"/>
          <w:lang w:val="es-ES" w:eastAsia="es-ES"/>
        </w:rPr>
        <w:t>Ley de Seguridad Pública Preventiva del Estado de México, la Dirección General de Segundad Pública y Tránsito del Estado de México, es una autoridad estatal en materia de seguridad pública preventiva</w:t>
      </w:r>
      <w:r w:rsidRPr="00980AD8">
        <w:rPr>
          <w:rFonts w:ascii="Palatino Linotype" w:eastAsia="Times New Roman" w:hAnsi="Palatino Linotype" w:cs="Arial"/>
          <w:i/>
          <w:szCs w:val="24"/>
          <w:lang w:val="es-ES" w:eastAsia="es-ES"/>
        </w:rPr>
        <w:t xml:space="preserve">, a la cual le corresponde, entre otras atribuciones, vigilar el cumplimiento de las leyes, reglamentos, acuerdos, convenios y demás disposiciones referentes a la Seguridad Pública Preventiva </w:t>
      </w:r>
    </w:p>
    <w:p w14:paraId="07EA618F" w14:textId="77777777" w:rsidR="00980AD8" w:rsidRPr="00980AD8" w:rsidRDefault="00980AD8" w:rsidP="00980AD8">
      <w:pPr>
        <w:spacing w:after="0" w:line="240" w:lineRule="auto"/>
        <w:ind w:left="709" w:right="474"/>
        <w:jc w:val="both"/>
        <w:rPr>
          <w:rFonts w:ascii="Palatino Linotype" w:eastAsia="Times New Roman" w:hAnsi="Palatino Linotype" w:cs="Arial"/>
          <w:i/>
          <w:szCs w:val="24"/>
          <w:lang w:val="es-ES" w:eastAsia="es-ES"/>
        </w:rPr>
      </w:pPr>
    </w:p>
    <w:p w14:paraId="45AD60F9" w14:textId="77777777" w:rsidR="00980AD8" w:rsidRPr="00980AD8" w:rsidRDefault="00980AD8" w:rsidP="00980AD8">
      <w:pPr>
        <w:spacing w:after="0" w:line="240" w:lineRule="auto"/>
        <w:ind w:left="709" w:right="474"/>
        <w:jc w:val="both"/>
        <w:rPr>
          <w:rFonts w:ascii="Palatino Linotype" w:eastAsia="Times New Roman" w:hAnsi="Palatino Linotype" w:cs="Arial"/>
          <w:i/>
          <w:szCs w:val="24"/>
          <w:lang w:val="es-ES" w:eastAsia="es-ES"/>
        </w:rPr>
      </w:pPr>
      <w:proofErr w:type="gramStart"/>
      <w:r w:rsidRPr="00980AD8">
        <w:rPr>
          <w:rFonts w:ascii="Palatino Linotype" w:eastAsia="Times New Roman" w:hAnsi="Palatino Linotype" w:cs="Arial"/>
          <w:i/>
          <w:szCs w:val="24"/>
          <w:lang w:val="es-ES" w:eastAsia="es-ES"/>
        </w:rPr>
        <w:t>Que</w:t>
      </w:r>
      <w:proofErr w:type="gramEnd"/>
      <w:r w:rsidRPr="00980AD8">
        <w:rPr>
          <w:rFonts w:ascii="Palatino Linotype" w:eastAsia="Times New Roman" w:hAnsi="Palatino Linotype" w:cs="Arial"/>
          <w:i/>
          <w:szCs w:val="24"/>
          <w:lang w:val="es-ES" w:eastAsia="es-ES"/>
        </w:rPr>
        <w:t xml:space="preserve"> en el marco de la Ley Federal de Armas de Fuego y Explosivos, </w:t>
      </w:r>
      <w:r w:rsidRPr="00980AD8">
        <w:rPr>
          <w:rFonts w:ascii="Palatino Linotype" w:eastAsia="Times New Roman" w:hAnsi="Palatino Linotype" w:cs="Arial"/>
          <w:b/>
          <w:i/>
          <w:szCs w:val="24"/>
          <w:lang w:val="es-ES" w:eastAsia="es-ES"/>
        </w:rPr>
        <w:t>la Secretaría de la Defensa Nacional otorgó al Gobierno del Estado de México, a través de la Dirección General de Seguridad Pública y Tránsito, la Licencia Oficial Colectiva No. 139</w:t>
      </w:r>
      <w:r w:rsidRPr="00980AD8">
        <w:rPr>
          <w:rFonts w:ascii="Palatino Linotype" w:eastAsia="Times New Roman" w:hAnsi="Palatino Linotype" w:cs="Arial"/>
          <w:i/>
          <w:szCs w:val="24"/>
          <w:lang w:val="es-ES" w:eastAsia="es-ES"/>
        </w:rPr>
        <w:t xml:space="preserve"> mediante la cual se concede el permiso para la portación de armas de fuego a los Cuerpos de Seguridad Pública Preventiva.”</w:t>
      </w:r>
    </w:p>
    <w:p w14:paraId="276E08E0" w14:textId="77777777" w:rsidR="00980AD8" w:rsidRPr="00980AD8" w:rsidRDefault="00980AD8" w:rsidP="00980AD8">
      <w:pPr>
        <w:spacing w:after="0" w:line="360" w:lineRule="auto"/>
        <w:jc w:val="both"/>
        <w:rPr>
          <w:rFonts w:ascii="Palatino Linotype" w:eastAsia="Times New Roman" w:hAnsi="Palatino Linotype" w:cs="Arial"/>
          <w:sz w:val="24"/>
          <w:szCs w:val="24"/>
          <w:lang w:val="es-ES" w:eastAsia="es-ES"/>
        </w:rPr>
      </w:pPr>
    </w:p>
    <w:p w14:paraId="435739BD" w14:textId="4C2AF45B" w:rsidR="00980AD8" w:rsidRPr="00980AD8" w:rsidRDefault="00980AD8" w:rsidP="00980AD8">
      <w:pPr>
        <w:spacing w:after="0" w:line="360" w:lineRule="auto"/>
        <w:jc w:val="both"/>
        <w:rPr>
          <w:rFonts w:ascii="Palatino Linotype" w:eastAsia="Times New Roman" w:hAnsi="Palatino Linotype" w:cs="Arial"/>
          <w:sz w:val="24"/>
          <w:szCs w:val="24"/>
          <w:lang w:val="es-ES" w:eastAsia="es-ES"/>
        </w:rPr>
      </w:pPr>
      <w:r w:rsidRPr="00980AD8">
        <w:rPr>
          <w:rFonts w:ascii="Palatino Linotype" w:eastAsia="Times New Roman" w:hAnsi="Palatino Linotype" w:cs="Arial"/>
          <w:sz w:val="24"/>
          <w:szCs w:val="24"/>
          <w:lang w:val="es-ES" w:eastAsia="es-ES"/>
        </w:rPr>
        <w:t xml:space="preserve">Así, se advierte que el Gobierno del Estado de México cuenta con una Licencia Oficial Colectiva para la portación y uso de armas de fuego, lo cual es coincidente con el requerimiento del particular; sin </w:t>
      </w:r>
      <w:r w:rsidR="00193837" w:rsidRPr="00980AD8">
        <w:rPr>
          <w:rFonts w:ascii="Palatino Linotype" w:eastAsia="Times New Roman" w:hAnsi="Palatino Linotype" w:cs="Arial"/>
          <w:sz w:val="24"/>
          <w:szCs w:val="24"/>
          <w:lang w:val="es-ES" w:eastAsia="es-ES"/>
        </w:rPr>
        <w:t>embargo,</w:t>
      </w:r>
      <w:r w:rsidRPr="00980AD8">
        <w:rPr>
          <w:rFonts w:ascii="Palatino Linotype" w:eastAsia="Times New Roman" w:hAnsi="Palatino Linotype" w:cs="Arial"/>
          <w:sz w:val="24"/>
          <w:szCs w:val="24"/>
          <w:lang w:val="es-ES" w:eastAsia="es-ES"/>
        </w:rPr>
        <w:t xml:space="preserve"> éste refiere que requiere la correspondiente </w:t>
      </w:r>
      <w:r>
        <w:rPr>
          <w:rFonts w:ascii="Palatino Linotype" w:eastAsia="Times New Roman" w:hAnsi="Palatino Linotype" w:cs="Arial"/>
          <w:sz w:val="24"/>
          <w:szCs w:val="24"/>
          <w:lang w:val="es-ES" w:eastAsia="es-ES"/>
        </w:rPr>
        <w:t>al Director de Seguridad Pública del Ayuntamiento de Temascalcingo</w:t>
      </w:r>
      <w:r w:rsidRPr="00980AD8">
        <w:rPr>
          <w:rFonts w:ascii="Palatino Linotype" w:eastAsia="Times New Roman" w:hAnsi="Palatino Linotype" w:cs="Arial"/>
          <w:sz w:val="24"/>
          <w:szCs w:val="24"/>
          <w:lang w:val="es-ES" w:eastAsia="es-ES"/>
        </w:rPr>
        <w:t xml:space="preserve">, por lo que </w:t>
      </w:r>
      <w:r w:rsidRPr="00980AD8">
        <w:rPr>
          <w:rFonts w:ascii="Palatino Linotype" w:eastAsia="Times New Roman" w:hAnsi="Palatino Linotype" w:cs="Arial"/>
          <w:sz w:val="24"/>
          <w:szCs w:val="24"/>
          <w:lang w:val="es-ES" w:eastAsia="es-ES"/>
        </w:rPr>
        <w:lastRenderedPageBreak/>
        <w:t>debemos atender lo que disponen los diversos cuerpos normativos que regulan la portación de armas en el Estado de México y sus Municipios.</w:t>
      </w:r>
    </w:p>
    <w:p w14:paraId="044EE2A1" w14:textId="77777777" w:rsidR="00980AD8" w:rsidRPr="00980AD8" w:rsidRDefault="00980AD8" w:rsidP="00980AD8">
      <w:pPr>
        <w:spacing w:after="0" w:line="360" w:lineRule="auto"/>
        <w:jc w:val="both"/>
        <w:rPr>
          <w:rFonts w:ascii="Palatino Linotype" w:eastAsia="Times New Roman" w:hAnsi="Palatino Linotype" w:cs="Arial"/>
          <w:sz w:val="24"/>
          <w:szCs w:val="24"/>
          <w:lang w:val="es-ES" w:eastAsia="es-ES"/>
        </w:rPr>
      </w:pPr>
    </w:p>
    <w:p w14:paraId="6158DB3B" w14:textId="77777777" w:rsidR="00980AD8" w:rsidRPr="00980AD8" w:rsidRDefault="00980AD8" w:rsidP="00980AD8">
      <w:pPr>
        <w:spacing w:after="0" w:line="360" w:lineRule="auto"/>
        <w:jc w:val="both"/>
        <w:rPr>
          <w:rFonts w:ascii="Palatino Linotype" w:eastAsia="Times New Roman" w:hAnsi="Palatino Linotype" w:cs="Arial"/>
          <w:sz w:val="24"/>
          <w:szCs w:val="24"/>
          <w:lang w:val="es-ES" w:eastAsia="es-ES"/>
        </w:rPr>
      </w:pPr>
      <w:r w:rsidRPr="00980AD8">
        <w:rPr>
          <w:rFonts w:ascii="Palatino Linotype" w:eastAsia="Times New Roman" w:hAnsi="Palatino Linotype" w:cs="Arial"/>
          <w:sz w:val="24"/>
          <w:szCs w:val="24"/>
          <w:lang w:val="es-ES" w:eastAsia="es-ES"/>
        </w:rPr>
        <w:t xml:space="preserve">Dicho lo anterior, la Ley de Seguridad del Estado de México establece en su artículo 21 que son atribuciones de los Presidentes Municipales, la de satisfacer oportunamente los requerimientos que le sean solicitados por la Secretaría, para el registro y actualización de la licencia colectiva para la portación de armas de fuego de los integrantes de las instituciones policiales a su cargo; así como que, los Ayuntamientos deberán considerar en su estructura orgánica una unidad administrativa denominada </w:t>
      </w:r>
      <w:r w:rsidRPr="00980AD8">
        <w:rPr>
          <w:rFonts w:ascii="Palatino Linotype" w:eastAsia="Times New Roman" w:hAnsi="Palatino Linotype" w:cs="Arial"/>
          <w:b/>
          <w:sz w:val="24"/>
          <w:szCs w:val="24"/>
          <w:lang w:val="es-ES" w:eastAsia="es-ES"/>
        </w:rPr>
        <w:t>Secretaría Técnica del Consejo Municipal de Seguridad Pública</w:t>
      </w:r>
      <w:r w:rsidRPr="00980AD8">
        <w:rPr>
          <w:rFonts w:ascii="Palatino Linotype" w:eastAsia="Times New Roman" w:hAnsi="Palatino Linotype" w:cs="Arial"/>
          <w:sz w:val="24"/>
          <w:szCs w:val="24"/>
          <w:lang w:val="es-ES" w:eastAsia="es-ES"/>
        </w:rPr>
        <w:t>, cuyo o cuya titular será a propuesta del Presidente Municipal y aprobado en sesión de cabildo el o la cual tendrá las facultades y atribuciones previstas por esta Ley y los demás ordenamientos aplicables, dándole a su vez facultades para fungir como enlace ante la Secretaría de Seguridad para dar seguimiento al registro y actualización de la licencia colectiva para la portación de armas de fuego.</w:t>
      </w:r>
    </w:p>
    <w:p w14:paraId="28DF4EBC" w14:textId="77777777" w:rsidR="00980AD8" w:rsidRPr="00980AD8" w:rsidRDefault="00980AD8" w:rsidP="00980AD8">
      <w:pPr>
        <w:spacing w:after="0" w:line="360" w:lineRule="auto"/>
        <w:jc w:val="both"/>
        <w:rPr>
          <w:rFonts w:ascii="Palatino Linotype" w:eastAsia="Times New Roman" w:hAnsi="Palatino Linotype" w:cs="Arial"/>
          <w:sz w:val="24"/>
          <w:szCs w:val="24"/>
          <w:lang w:val="es-ES" w:eastAsia="es-ES"/>
        </w:rPr>
      </w:pPr>
    </w:p>
    <w:p w14:paraId="19DC5625" w14:textId="057B8F28" w:rsidR="00980AD8" w:rsidRPr="00980AD8" w:rsidRDefault="00980AD8" w:rsidP="00980AD8">
      <w:pPr>
        <w:spacing w:after="0" w:line="360" w:lineRule="auto"/>
        <w:jc w:val="both"/>
        <w:rPr>
          <w:rFonts w:ascii="Palatino Linotype" w:eastAsia="Times New Roman" w:hAnsi="Palatino Linotype" w:cs="Arial"/>
          <w:sz w:val="24"/>
          <w:szCs w:val="24"/>
          <w:lang w:val="es-ES" w:eastAsia="es-ES"/>
        </w:rPr>
      </w:pPr>
      <w:r w:rsidRPr="00980AD8">
        <w:rPr>
          <w:rFonts w:ascii="Palatino Linotype" w:eastAsia="Times New Roman" w:hAnsi="Palatino Linotype" w:cs="Arial"/>
          <w:sz w:val="24"/>
          <w:szCs w:val="24"/>
          <w:lang w:val="es-ES" w:eastAsia="es-ES"/>
        </w:rPr>
        <w:t xml:space="preserve">Dichas facultades serán ejecutadas por el Departamento de Prestaciones de la Secretaría de Seguridad que es quien cuenta con las facultades para controlar y administrar la expedición de credenciales para la portación de armas de fuego del personal, incluido en la Licencia Oficial Colectiva vigente de la Secretaría de Seguridad Ciudadana y de los </w:t>
      </w:r>
      <w:r w:rsidRPr="00980AD8">
        <w:rPr>
          <w:rFonts w:ascii="Palatino Linotype" w:eastAsia="Times New Roman" w:hAnsi="Palatino Linotype" w:cs="Arial"/>
          <w:b/>
          <w:sz w:val="24"/>
          <w:szCs w:val="24"/>
          <w:lang w:val="es-ES" w:eastAsia="es-ES"/>
        </w:rPr>
        <w:t>Municipios</w:t>
      </w:r>
      <w:r w:rsidR="00AE0D97">
        <w:rPr>
          <w:rFonts w:ascii="Palatino Linotype" w:eastAsia="Times New Roman" w:hAnsi="Palatino Linotype" w:cs="Arial"/>
          <w:b/>
          <w:sz w:val="24"/>
          <w:szCs w:val="24"/>
          <w:lang w:val="es-ES" w:eastAsia="es-ES"/>
        </w:rPr>
        <w:t>.</w:t>
      </w:r>
      <w:r w:rsidRPr="00980AD8">
        <w:rPr>
          <w:rFonts w:ascii="Palatino Linotype" w:eastAsia="Times New Roman" w:hAnsi="Palatino Linotype" w:cs="Arial"/>
          <w:sz w:val="24"/>
          <w:szCs w:val="24"/>
          <w:lang w:val="es-ES" w:eastAsia="es-ES"/>
        </w:rPr>
        <w:t xml:space="preserve"> </w:t>
      </w:r>
    </w:p>
    <w:p w14:paraId="34E186BC" w14:textId="77777777" w:rsidR="00980AD8" w:rsidRPr="00980AD8" w:rsidRDefault="00980AD8" w:rsidP="00980AD8">
      <w:pPr>
        <w:spacing w:after="0" w:line="360" w:lineRule="auto"/>
        <w:jc w:val="both"/>
        <w:rPr>
          <w:rFonts w:ascii="Palatino Linotype" w:eastAsia="Times New Roman" w:hAnsi="Palatino Linotype" w:cs="Arial"/>
          <w:sz w:val="24"/>
          <w:szCs w:val="24"/>
          <w:lang w:val="es-ES" w:eastAsia="es-ES"/>
        </w:rPr>
      </w:pPr>
    </w:p>
    <w:p w14:paraId="712D28D1" w14:textId="6CDD4649" w:rsidR="00980AD8" w:rsidRDefault="00980AD8" w:rsidP="00980AD8">
      <w:pPr>
        <w:spacing w:after="0" w:line="360" w:lineRule="auto"/>
        <w:jc w:val="both"/>
        <w:rPr>
          <w:rFonts w:ascii="Palatino Linotype" w:eastAsia="Times New Roman" w:hAnsi="Palatino Linotype" w:cs="Arial"/>
          <w:sz w:val="24"/>
          <w:szCs w:val="24"/>
          <w:lang w:val="es-ES" w:eastAsia="es-ES"/>
        </w:rPr>
      </w:pPr>
      <w:r w:rsidRPr="00980AD8">
        <w:rPr>
          <w:rFonts w:ascii="Palatino Linotype" w:eastAsia="Times New Roman" w:hAnsi="Palatino Linotype" w:cs="Arial"/>
          <w:sz w:val="24"/>
          <w:szCs w:val="24"/>
          <w:lang w:val="es-ES" w:eastAsia="es-ES"/>
        </w:rPr>
        <w:t xml:space="preserve">De lo anterior podemos concluir que </w:t>
      </w:r>
      <w:r>
        <w:rPr>
          <w:rFonts w:ascii="Palatino Linotype" w:eastAsia="Times New Roman" w:hAnsi="Palatino Linotype" w:cs="Arial"/>
          <w:b/>
          <w:sz w:val="24"/>
          <w:szCs w:val="24"/>
          <w:lang w:val="es-ES" w:eastAsia="es-ES"/>
        </w:rPr>
        <w:t>el Sujeto Obligado</w:t>
      </w:r>
      <w:r w:rsidRPr="00980AD8">
        <w:rPr>
          <w:rFonts w:ascii="Palatino Linotype" w:eastAsia="Times New Roman" w:hAnsi="Palatino Linotype" w:cs="Arial"/>
          <w:b/>
          <w:sz w:val="24"/>
          <w:szCs w:val="24"/>
          <w:lang w:val="es-ES" w:eastAsia="es-ES"/>
        </w:rPr>
        <w:t xml:space="preserve"> </w:t>
      </w:r>
      <w:r w:rsidRPr="00980AD8">
        <w:rPr>
          <w:rFonts w:ascii="Palatino Linotype" w:eastAsia="Times New Roman" w:hAnsi="Palatino Linotype" w:cs="Arial"/>
          <w:sz w:val="24"/>
          <w:szCs w:val="24"/>
          <w:lang w:val="es-ES" w:eastAsia="es-ES"/>
        </w:rPr>
        <w:t xml:space="preserve">no cuenta con la Licencia Oficial Colectiva para portación y uso de armas de fuego en específico para el Municipio de </w:t>
      </w:r>
      <w:r w:rsidR="00AE0D97">
        <w:rPr>
          <w:rFonts w:ascii="Palatino Linotype" w:eastAsia="Times New Roman" w:hAnsi="Palatino Linotype" w:cs="Arial"/>
          <w:sz w:val="24"/>
          <w:szCs w:val="24"/>
          <w:lang w:val="es-ES" w:eastAsia="es-ES"/>
        </w:rPr>
        <w:t>Temascalcingo</w:t>
      </w:r>
      <w:r w:rsidRPr="00980AD8">
        <w:rPr>
          <w:rFonts w:ascii="Palatino Linotype" w:eastAsia="Times New Roman" w:hAnsi="Palatino Linotype" w:cs="Arial"/>
          <w:sz w:val="24"/>
          <w:szCs w:val="24"/>
          <w:lang w:val="es-ES" w:eastAsia="es-ES"/>
        </w:rPr>
        <w:t xml:space="preserve">, sino que el personal adscrito a sus cuerpos de seguridad </w:t>
      </w:r>
      <w:r w:rsidRPr="00980AD8">
        <w:rPr>
          <w:rFonts w:ascii="Palatino Linotype" w:eastAsia="Times New Roman" w:hAnsi="Palatino Linotype" w:cs="Arial"/>
          <w:sz w:val="24"/>
          <w:szCs w:val="24"/>
          <w:lang w:val="es-ES" w:eastAsia="es-ES"/>
        </w:rPr>
        <w:lastRenderedPageBreak/>
        <w:t xml:space="preserve">pública tendrá que ser inscritos en la Licencia Oficial Colectiva para el Estado de México a los que se les otorgarán las debidas credenciales y </w:t>
      </w:r>
      <w:r w:rsidR="00AE0D97">
        <w:rPr>
          <w:rFonts w:ascii="Palatino Linotype" w:eastAsia="Times New Roman" w:hAnsi="Palatino Linotype" w:cs="Arial"/>
          <w:b/>
          <w:sz w:val="24"/>
          <w:szCs w:val="24"/>
          <w:lang w:val="es-ES" w:eastAsia="es-ES"/>
        </w:rPr>
        <w:t>el Sujeto Obligado</w:t>
      </w:r>
      <w:r w:rsidRPr="00980AD8">
        <w:rPr>
          <w:rFonts w:ascii="Palatino Linotype" w:eastAsia="Times New Roman" w:hAnsi="Palatino Linotype" w:cs="Arial"/>
          <w:b/>
          <w:sz w:val="24"/>
          <w:szCs w:val="24"/>
          <w:lang w:val="es-ES" w:eastAsia="es-ES"/>
        </w:rPr>
        <w:t xml:space="preserve"> </w:t>
      </w:r>
      <w:r w:rsidRPr="00980AD8">
        <w:rPr>
          <w:rFonts w:ascii="Palatino Linotype" w:eastAsia="Times New Roman" w:hAnsi="Palatino Linotype" w:cs="Arial"/>
          <w:sz w:val="24"/>
          <w:szCs w:val="24"/>
          <w:lang w:val="es-ES" w:eastAsia="es-ES"/>
        </w:rPr>
        <w:t>contará con los documentos que avalen el trámite ante la autoridad competente (expedientes), de la revalidación de la licencia oficial colectiva de portación de armas de fuego, que por sus funciones requieran de ello</w:t>
      </w:r>
      <w:r w:rsidR="00AE0D97">
        <w:rPr>
          <w:rFonts w:ascii="Palatino Linotype" w:eastAsia="Times New Roman" w:hAnsi="Palatino Linotype" w:cs="Arial"/>
          <w:sz w:val="24"/>
          <w:szCs w:val="24"/>
          <w:lang w:val="es-ES" w:eastAsia="es-ES"/>
        </w:rPr>
        <w:t>.</w:t>
      </w:r>
    </w:p>
    <w:p w14:paraId="7FDE5EDE" w14:textId="10EA70B3" w:rsidR="00AE0D97" w:rsidRDefault="00AE0D97" w:rsidP="00980AD8">
      <w:pPr>
        <w:spacing w:after="0" w:line="360" w:lineRule="auto"/>
        <w:jc w:val="both"/>
        <w:rPr>
          <w:rFonts w:ascii="Palatino Linotype" w:eastAsia="Times New Roman" w:hAnsi="Palatino Linotype" w:cs="Arial"/>
          <w:sz w:val="24"/>
          <w:szCs w:val="24"/>
          <w:lang w:val="es-ES" w:eastAsia="es-ES"/>
        </w:rPr>
      </w:pPr>
    </w:p>
    <w:p w14:paraId="3982C51E" w14:textId="62CC9C92" w:rsidR="00AE0D97" w:rsidRPr="00AE0D97" w:rsidRDefault="00AE0D97" w:rsidP="00AE0D97">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Aunado a lo antes expuesto, debemos destacar que de la solicitud de información correspondiente a “</w:t>
      </w:r>
      <w:r w:rsidRPr="00AE0D97">
        <w:rPr>
          <w:rFonts w:ascii="Palatino Linotype" w:eastAsia="Times New Roman" w:hAnsi="Palatino Linotype" w:cs="Arial"/>
          <w:i/>
          <w:iCs/>
          <w:sz w:val="24"/>
          <w:szCs w:val="24"/>
          <w:lang w:val="es-ES" w:eastAsia="es-ES"/>
        </w:rPr>
        <w:t xml:space="preserve">si cuentan con licencia de </w:t>
      </w:r>
      <w:proofErr w:type="spellStart"/>
      <w:r w:rsidRPr="00AE0D97">
        <w:rPr>
          <w:rFonts w:ascii="Palatino Linotype" w:eastAsia="Times New Roman" w:hAnsi="Palatino Linotype" w:cs="Arial"/>
          <w:i/>
          <w:iCs/>
          <w:sz w:val="24"/>
          <w:szCs w:val="24"/>
          <w:lang w:val="es-ES" w:eastAsia="es-ES"/>
        </w:rPr>
        <w:t>portacion</w:t>
      </w:r>
      <w:proofErr w:type="spellEnd"/>
      <w:r w:rsidRPr="00AE0D97">
        <w:rPr>
          <w:rFonts w:ascii="Palatino Linotype" w:eastAsia="Times New Roman" w:hAnsi="Palatino Linotype" w:cs="Arial"/>
          <w:i/>
          <w:iCs/>
          <w:sz w:val="24"/>
          <w:szCs w:val="24"/>
          <w:lang w:val="es-ES" w:eastAsia="es-ES"/>
        </w:rPr>
        <w:t xml:space="preserve"> de arma</w:t>
      </w:r>
      <w:r>
        <w:rPr>
          <w:rFonts w:ascii="Palatino Linotype" w:eastAsia="Times New Roman" w:hAnsi="Palatino Linotype" w:cs="Arial"/>
          <w:sz w:val="24"/>
          <w:szCs w:val="24"/>
          <w:lang w:val="es-ES" w:eastAsia="es-ES"/>
        </w:rPr>
        <w:t>”</w:t>
      </w:r>
      <w:r w:rsidRPr="00AE0D97">
        <w:t xml:space="preserve"> </w:t>
      </w:r>
      <w:r w:rsidRPr="00AE0D97">
        <w:rPr>
          <w:rFonts w:ascii="Palatino Linotype" w:eastAsia="Times New Roman" w:hAnsi="Palatino Linotype" w:cs="Arial"/>
          <w:sz w:val="24"/>
          <w:szCs w:val="24"/>
          <w:lang w:val="es-ES" w:eastAsia="es-ES"/>
        </w:rPr>
        <w:t>se observa que la solicitud de información respecto de los puntos petitorios del presente apartado, fue formulada parcialmente a través de planteamientos en donde no se identifica un documento en específico</w:t>
      </w:r>
      <w:r>
        <w:rPr>
          <w:rFonts w:ascii="Palatino Linotype" w:eastAsia="Times New Roman" w:hAnsi="Palatino Linotype" w:cs="Arial"/>
          <w:sz w:val="24"/>
          <w:szCs w:val="24"/>
          <w:lang w:val="es-ES" w:eastAsia="es-ES"/>
        </w:rPr>
        <w:t xml:space="preserve">, </w:t>
      </w:r>
      <w:r>
        <w:rPr>
          <w:rFonts w:ascii="Palatino Linotype" w:eastAsia="Calibri" w:hAnsi="Palatino Linotype" w:cs="Arial"/>
          <w:sz w:val="24"/>
        </w:rPr>
        <w:t>p</w:t>
      </w:r>
      <w:r w:rsidRPr="00D0221B">
        <w:rPr>
          <w:rFonts w:ascii="Palatino Linotype" w:eastAsia="Calibri" w:hAnsi="Palatino Linotype" w:cs="Arial"/>
          <w:sz w:val="24"/>
        </w:rPr>
        <w:t xml:space="preserve">or lo que la entrega de una razón o un razonamiento por parte del </w:t>
      </w:r>
      <w:r w:rsidRPr="00D0221B">
        <w:rPr>
          <w:rFonts w:ascii="Palatino Linotype" w:eastAsia="Calibri" w:hAnsi="Palatino Linotype" w:cs="Arial"/>
          <w:b/>
          <w:sz w:val="24"/>
        </w:rPr>
        <w:t>Sujeto Obligado</w:t>
      </w:r>
      <w:r w:rsidRPr="00D0221B">
        <w:rPr>
          <w:rFonts w:ascii="Palatino Linotype" w:eastAsia="Calibri" w:hAnsi="Palatino Linotype" w:cs="Arial"/>
          <w:sz w:val="24"/>
        </w:rPr>
        <w:t xml:space="preserve"> no es algo que la ley establezca como atribución, derecho, o facultad; pues ello implicaría un juicio de valor referente a </w:t>
      </w:r>
      <w:r w:rsidRPr="00D0221B">
        <w:rPr>
          <w:rFonts w:ascii="Palatino Linotype" w:eastAsia="Calibri" w:hAnsi="Palatino Linotype" w:cs="Arial"/>
          <w:b/>
          <w:sz w:val="24"/>
          <w:u w:val="single"/>
        </w:rPr>
        <w:t>un cuestionamiento</w:t>
      </w:r>
      <w:r w:rsidRPr="00D0221B">
        <w:rPr>
          <w:rFonts w:ascii="Palatino Linotype" w:eastAsia="Calibri" w:hAnsi="Palatino Linotype" w:cs="Arial"/>
          <w:sz w:val="24"/>
        </w:rPr>
        <w:t xml:space="preserve"> realizado, los cuales, </w:t>
      </w:r>
      <w:r w:rsidRPr="00D0221B">
        <w:rPr>
          <w:rFonts w:ascii="Palatino Linotype" w:eastAsia="Calibri" w:hAnsi="Palatino Linotype" w:cs="Arial"/>
          <w:b/>
          <w:sz w:val="24"/>
          <w:u w:val="single"/>
        </w:rPr>
        <w:t>al constituir interrogantes</w:t>
      </w:r>
      <w:r w:rsidRPr="00D0221B">
        <w:rPr>
          <w:rFonts w:ascii="Palatino Linotype" w:eastAsia="Calibri" w:hAnsi="Palatino Linotype" w:cs="Arial"/>
          <w:sz w:val="24"/>
        </w:rPr>
        <w:t xml:space="preserve">, </w:t>
      </w:r>
      <w:r w:rsidRPr="00D0221B">
        <w:rPr>
          <w:rFonts w:ascii="Palatino Linotype" w:eastAsia="Calibri" w:hAnsi="Palatino Linotype" w:cs="Arial"/>
          <w:b/>
          <w:sz w:val="24"/>
          <w:u w:val="single"/>
        </w:rPr>
        <w:t>inquietudes</w:t>
      </w:r>
      <w:r w:rsidRPr="00D0221B">
        <w:rPr>
          <w:rFonts w:ascii="Palatino Linotype" w:eastAsia="Calibri" w:hAnsi="Palatino Linotype" w:cs="Arial"/>
          <w:sz w:val="24"/>
        </w:rPr>
        <w:t xml:space="preserve"> y manifestaciones se satisfacen vía derecho de petición</w:t>
      </w:r>
      <w:r>
        <w:rPr>
          <w:rFonts w:ascii="Palatino Linotype" w:eastAsia="Calibri" w:hAnsi="Palatino Linotype" w:cs="Arial"/>
          <w:sz w:val="24"/>
        </w:rPr>
        <w:t xml:space="preserve">, sin embargo el Sujeto Obligado dio puntual respuesta a dichos cuestionamientos al informar que la incorporación a la Licencia de portación de arma de </w:t>
      </w:r>
      <w:proofErr w:type="spellStart"/>
      <w:r>
        <w:rPr>
          <w:rFonts w:ascii="Palatino Linotype" w:eastAsia="Calibri" w:hAnsi="Palatino Linotype" w:cs="Arial"/>
          <w:sz w:val="24"/>
        </w:rPr>
        <w:t>furgo</w:t>
      </w:r>
      <w:proofErr w:type="spellEnd"/>
      <w:r>
        <w:rPr>
          <w:rFonts w:ascii="Palatino Linotype" w:eastAsia="Calibri" w:hAnsi="Palatino Linotype" w:cs="Arial"/>
          <w:sz w:val="24"/>
        </w:rPr>
        <w:t xml:space="preserve"> colectiva se encuentra en trámite, y por ende no cuenta con ella, colmando así las </w:t>
      </w:r>
      <w:proofErr w:type="spellStart"/>
      <w:r>
        <w:rPr>
          <w:rFonts w:ascii="Palatino Linotype" w:eastAsia="Calibri" w:hAnsi="Palatino Linotype" w:cs="Arial"/>
          <w:sz w:val="24"/>
        </w:rPr>
        <w:t>pretenciones</w:t>
      </w:r>
      <w:proofErr w:type="spellEnd"/>
      <w:r>
        <w:rPr>
          <w:rFonts w:ascii="Palatino Linotype" w:eastAsia="Calibri" w:hAnsi="Palatino Linotype" w:cs="Arial"/>
          <w:sz w:val="24"/>
        </w:rPr>
        <w:t xml:space="preserve"> del particular.</w:t>
      </w:r>
    </w:p>
    <w:p w14:paraId="21690843" w14:textId="77777777" w:rsidR="00672BC1" w:rsidRDefault="00672BC1" w:rsidP="00672BC1">
      <w:pPr>
        <w:spacing w:after="0" w:line="360" w:lineRule="auto"/>
        <w:jc w:val="both"/>
        <w:rPr>
          <w:rFonts w:ascii="Palatino Linotype" w:eastAsia="Calibri" w:hAnsi="Palatino Linotype" w:cs="Times New Roman"/>
          <w:sz w:val="24"/>
          <w:szCs w:val="24"/>
          <w:lang w:eastAsia="es-MX"/>
        </w:rPr>
      </w:pPr>
    </w:p>
    <w:p w14:paraId="556EB925" w14:textId="77777777" w:rsidR="00693047" w:rsidRDefault="00672BC1" w:rsidP="00672BC1">
      <w:pPr>
        <w:spacing w:after="0" w:line="360" w:lineRule="auto"/>
        <w:jc w:val="both"/>
        <w:rPr>
          <w:rFonts w:ascii="Palatino Linotype" w:hAnsi="Palatino Linotype" w:cs="Arial"/>
          <w:sz w:val="24"/>
        </w:rPr>
      </w:pPr>
      <w:r w:rsidRPr="00AE0D97">
        <w:rPr>
          <w:rFonts w:ascii="Palatino Linotype" w:eastAsia="Calibri" w:hAnsi="Palatino Linotype" w:cs="Times New Roman"/>
          <w:sz w:val="24"/>
          <w:szCs w:val="24"/>
          <w:lang w:eastAsia="es-MX"/>
        </w:rPr>
        <w:t>Así como al informar, que respecto de</w:t>
      </w:r>
      <w:r w:rsidR="00CE3E06" w:rsidRPr="00AE0D97">
        <w:rPr>
          <w:rFonts w:ascii="Palatino Linotype" w:eastAsia="Calibri" w:hAnsi="Palatino Linotype" w:cs="Times New Roman"/>
          <w:sz w:val="24"/>
          <w:szCs w:val="24"/>
          <w:lang w:eastAsia="es-MX"/>
        </w:rPr>
        <w:t xml:space="preserve"> los</w:t>
      </w:r>
      <w:r w:rsidRPr="00AE0D97">
        <w:rPr>
          <w:rFonts w:ascii="Palatino Linotype" w:eastAsia="Calibri" w:hAnsi="Palatino Linotype" w:cs="Times New Roman"/>
          <w:sz w:val="24"/>
          <w:szCs w:val="24"/>
          <w:lang w:eastAsia="es-MX"/>
        </w:rPr>
        <w:t xml:space="preserve"> punto</w:t>
      </w:r>
      <w:r w:rsidR="00CE3E06" w:rsidRPr="00AE0D97">
        <w:rPr>
          <w:rFonts w:ascii="Palatino Linotype" w:eastAsia="Calibri" w:hAnsi="Palatino Linotype" w:cs="Times New Roman"/>
          <w:sz w:val="24"/>
          <w:szCs w:val="24"/>
          <w:lang w:eastAsia="es-MX"/>
        </w:rPr>
        <w:t>s</w:t>
      </w:r>
      <w:r w:rsidRPr="00AE0D97">
        <w:rPr>
          <w:rFonts w:ascii="Palatino Linotype" w:eastAsia="Calibri" w:hAnsi="Palatino Linotype" w:cs="Times New Roman"/>
          <w:sz w:val="24"/>
          <w:szCs w:val="24"/>
          <w:lang w:eastAsia="es-MX"/>
        </w:rPr>
        <w:t xml:space="preserve"> </w:t>
      </w:r>
      <w:r w:rsidR="00CE3E06" w:rsidRPr="00AE0D97">
        <w:rPr>
          <w:rFonts w:ascii="Palatino Linotype" w:eastAsia="Calibri" w:hAnsi="Palatino Linotype" w:cs="Times New Roman"/>
          <w:sz w:val="24"/>
          <w:szCs w:val="24"/>
          <w:lang w:eastAsia="es-MX"/>
        </w:rPr>
        <w:t>4, 5 y 6</w:t>
      </w:r>
      <w:r w:rsidRPr="00AE0D97">
        <w:rPr>
          <w:rFonts w:ascii="Palatino Linotype" w:eastAsia="Calibri" w:hAnsi="Palatino Linotype" w:cs="Times New Roman"/>
          <w:sz w:val="24"/>
          <w:szCs w:val="24"/>
          <w:lang w:eastAsia="es-MX"/>
        </w:rPr>
        <w:t xml:space="preserve"> correspondiente a </w:t>
      </w:r>
      <w:r w:rsidR="00CE3E06" w:rsidRPr="00AE0D97">
        <w:rPr>
          <w:rFonts w:ascii="Palatino Linotype" w:eastAsia="Calibri" w:hAnsi="Palatino Linotype" w:cs="Times New Roman"/>
          <w:sz w:val="24"/>
          <w:szCs w:val="24"/>
          <w:lang w:eastAsia="es-MX"/>
        </w:rPr>
        <w:t>la</w:t>
      </w:r>
      <w:r w:rsidR="00CE3E06">
        <w:rPr>
          <w:rFonts w:ascii="Palatino Linotype" w:eastAsia="Calibri" w:hAnsi="Palatino Linotype" w:cs="Times New Roman"/>
          <w:sz w:val="24"/>
          <w:szCs w:val="24"/>
          <w:lang w:eastAsia="es-MX"/>
        </w:rPr>
        <w:t xml:space="preserve"> información requerida del</w:t>
      </w:r>
      <w:r w:rsidR="00CE3E06" w:rsidRPr="00CE3E06">
        <w:rPr>
          <w:rFonts w:ascii="Palatino Linotype" w:eastAsia="Calibri" w:hAnsi="Palatino Linotype" w:cs="Times New Roman"/>
          <w:sz w:val="24"/>
          <w:szCs w:val="24"/>
          <w:lang w:eastAsia="es-MX"/>
        </w:rPr>
        <w:t xml:space="preserve"> </w:t>
      </w:r>
      <w:r w:rsidR="00CE3E06">
        <w:rPr>
          <w:rFonts w:ascii="Palatino Linotype" w:eastAsia="Calibri" w:hAnsi="Palatino Linotype" w:cs="Times New Roman"/>
          <w:sz w:val="24"/>
          <w:szCs w:val="24"/>
          <w:lang w:eastAsia="es-MX"/>
        </w:rPr>
        <w:t>Subd</w:t>
      </w:r>
      <w:r w:rsidR="00CE3E06" w:rsidRPr="00CE3E06">
        <w:rPr>
          <w:rFonts w:ascii="Palatino Linotype" w:eastAsia="Calibri" w:hAnsi="Palatino Linotype" w:cs="Times New Roman"/>
          <w:sz w:val="24"/>
          <w:szCs w:val="24"/>
          <w:lang w:eastAsia="es-MX"/>
        </w:rPr>
        <w:t>irector de Seguridad Pública</w:t>
      </w:r>
      <w:r>
        <w:rPr>
          <w:rFonts w:ascii="Palatino Linotype" w:eastAsia="Calibri" w:hAnsi="Palatino Linotype" w:cs="Times New Roman"/>
          <w:sz w:val="24"/>
          <w:szCs w:val="24"/>
          <w:lang w:eastAsia="es-MX"/>
        </w:rPr>
        <w:t xml:space="preserve"> </w:t>
      </w:r>
      <w:r>
        <w:rPr>
          <w:rFonts w:ascii="Palatino Linotype" w:hAnsi="Palatino Linotype"/>
          <w:sz w:val="24"/>
          <w:szCs w:val="24"/>
        </w:rPr>
        <w:t xml:space="preserve">que </w:t>
      </w:r>
      <w:r w:rsidRPr="00672BC1">
        <w:rPr>
          <w:rFonts w:ascii="Palatino Linotype" w:hAnsi="Palatino Linotype"/>
          <w:sz w:val="24"/>
          <w:szCs w:val="24"/>
        </w:rPr>
        <w:t>“</w:t>
      </w:r>
      <w:r w:rsidR="00CE3E06" w:rsidRPr="00CE3E06">
        <w:rPr>
          <w:rFonts w:ascii="Palatino Linotype" w:hAnsi="Palatino Linotype"/>
          <w:i/>
          <w:iCs/>
          <w:sz w:val="24"/>
          <w:szCs w:val="24"/>
        </w:rPr>
        <w:t>no se cuenta con algún servidor público que este desempeñando tal función</w:t>
      </w:r>
      <w:r>
        <w:rPr>
          <w:rFonts w:ascii="Palatino Linotype" w:hAnsi="Palatino Linotype"/>
          <w:sz w:val="24"/>
          <w:szCs w:val="24"/>
        </w:rPr>
        <w:t>”</w:t>
      </w:r>
      <w:r>
        <w:rPr>
          <w:rFonts w:ascii="Palatino Linotype" w:eastAsia="Calibri" w:hAnsi="Palatino Linotype" w:cs="Times New Roman"/>
          <w:sz w:val="24"/>
          <w:szCs w:val="24"/>
          <w:lang w:eastAsia="es-MX"/>
        </w:rPr>
        <w:t xml:space="preserve">. </w:t>
      </w:r>
      <w:r w:rsidR="00693047">
        <w:rPr>
          <w:rFonts w:ascii="Palatino Linotype" w:hAnsi="Palatino Linotype" w:cs="Arial"/>
          <w:sz w:val="24"/>
        </w:rPr>
        <w:t xml:space="preserve">En ese sentido, lo que manifiesta el </w:t>
      </w:r>
      <w:r w:rsidR="00CE3E06">
        <w:rPr>
          <w:rFonts w:ascii="Palatino Linotype" w:hAnsi="Palatino Linotype" w:cs="Arial"/>
          <w:sz w:val="24"/>
        </w:rPr>
        <w:t>S</w:t>
      </w:r>
      <w:r w:rsidR="00693047">
        <w:rPr>
          <w:rFonts w:ascii="Palatino Linotype" w:hAnsi="Palatino Linotype" w:cs="Arial"/>
          <w:sz w:val="24"/>
        </w:rPr>
        <w:t xml:space="preserve">ujeto </w:t>
      </w:r>
      <w:r w:rsidR="00CE3E06">
        <w:rPr>
          <w:rFonts w:ascii="Palatino Linotype" w:hAnsi="Palatino Linotype" w:cs="Arial"/>
          <w:sz w:val="24"/>
        </w:rPr>
        <w:t>O</w:t>
      </w:r>
      <w:r w:rsidR="00693047">
        <w:rPr>
          <w:rFonts w:ascii="Palatino Linotype" w:hAnsi="Palatino Linotype" w:cs="Arial"/>
          <w:sz w:val="24"/>
        </w:rPr>
        <w:t xml:space="preserve">bligado, se traduce como una expresión en sentido negativo, toda vez que refirió no contar con la información requerida, al no haber sido generada, </w:t>
      </w:r>
      <w:r w:rsidR="00CE3E06">
        <w:rPr>
          <w:rFonts w:ascii="Palatino Linotype" w:hAnsi="Palatino Linotype" w:cs="Arial"/>
          <w:sz w:val="24"/>
        </w:rPr>
        <w:t xml:space="preserve">pues como se advierte de la respuesta primigenia, el Sujeto Obligado no cuenta con el cargo de </w:t>
      </w:r>
      <w:r w:rsidR="00CE3E06">
        <w:rPr>
          <w:rFonts w:ascii="Palatino Linotype" w:hAnsi="Palatino Linotype" w:cs="Arial"/>
          <w:sz w:val="24"/>
        </w:rPr>
        <w:lastRenderedPageBreak/>
        <w:t xml:space="preserve">Subdirector de Seguridad Pública que se encuentre adscrito al mismo, </w:t>
      </w:r>
      <w:r w:rsidR="00693047">
        <w:rPr>
          <w:rFonts w:ascii="Palatino Linotype" w:hAnsi="Palatino Linotype" w:cs="Arial"/>
          <w:sz w:val="24"/>
        </w:rPr>
        <w:t xml:space="preserve">por lo tanto dichos requerimientos no pueden obran en los archivos de dicha autoridad, </w:t>
      </w:r>
      <w:r w:rsidR="00693047" w:rsidRPr="00025313">
        <w:rPr>
          <w:rFonts w:ascii="Palatino Linotype" w:hAnsi="Palatino Linotype" w:cs="Arial"/>
          <w:sz w:val="24"/>
        </w:rPr>
        <w:t>ya que no puede probarse por ser lógica y materialmente imposible, en razón de que al no haber generado dicha información, no la posee, no administra, y no cuenta con la misma</w:t>
      </w:r>
      <w:r w:rsidR="00693047">
        <w:rPr>
          <w:rFonts w:ascii="Palatino Linotype" w:hAnsi="Palatino Linotype" w:cs="Arial"/>
          <w:sz w:val="24"/>
        </w:rPr>
        <w:t>.</w:t>
      </w:r>
    </w:p>
    <w:p w14:paraId="13C1B33C" w14:textId="77777777" w:rsidR="00044A7E" w:rsidRDefault="00044A7E" w:rsidP="00672BC1">
      <w:pPr>
        <w:spacing w:after="0" w:line="360" w:lineRule="auto"/>
        <w:jc w:val="both"/>
        <w:rPr>
          <w:rFonts w:ascii="Palatino Linotype" w:hAnsi="Palatino Linotype" w:cs="Arial"/>
          <w:sz w:val="24"/>
        </w:rPr>
      </w:pPr>
    </w:p>
    <w:p w14:paraId="0905C2C4" w14:textId="77777777" w:rsidR="00044A7E" w:rsidRPr="00044A7E" w:rsidRDefault="00044A7E" w:rsidP="00044A7E">
      <w:pPr>
        <w:spacing w:after="0" w:line="360" w:lineRule="auto"/>
        <w:jc w:val="both"/>
        <w:rPr>
          <w:rFonts w:ascii="Palatino Linotype" w:eastAsia="Calibri" w:hAnsi="Palatino Linotype" w:cs="Times New Roman"/>
          <w:sz w:val="24"/>
          <w:szCs w:val="24"/>
          <w:lang w:eastAsia="es-MX"/>
        </w:rPr>
      </w:pPr>
      <w:r w:rsidRPr="00044A7E">
        <w:rPr>
          <w:rFonts w:ascii="Palatino Linotype" w:eastAsia="Calibri" w:hAnsi="Palatino Linotype" w:cs="Times New Roman"/>
          <w:sz w:val="24"/>
          <w:szCs w:val="24"/>
          <w:lang w:eastAsia="es-MX"/>
        </w:rPr>
        <w:t>Se entiende por hecho negativo a la información susceptible de existir pero que no ha</w:t>
      </w:r>
      <w:r>
        <w:rPr>
          <w:rFonts w:ascii="Palatino Linotype" w:eastAsia="Calibri" w:hAnsi="Palatino Linotype" w:cs="Times New Roman"/>
          <w:sz w:val="24"/>
          <w:szCs w:val="24"/>
          <w:lang w:eastAsia="es-MX"/>
        </w:rPr>
        <w:t>n</w:t>
      </w:r>
      <w:r w:rsidRPr="00044A7E">
        <w:rPr>
          <w:rFonts w:ascii="Palatino Linotype" w:eastAsia="Calibri" w:hAnsi="Palatino Linotype" w:cs="Times New Roman"/>
          <w:sz w:val="24"/>
          <w:szCs w:val="24"/>
          <w:lang w:eastAsia="es-MX"/>
        </w:rPr>
        <w:t xml:space="preserve"> acontecido los hechos o actos que necesariamente deben ocurrir para que la información exista, esto pasa cuando la autoridad administrativa tiene una función específica, pero que no puede ejecutarla o ejercerla de oficio, sino que está condicionada a que un ciudadano acuda a realizar el trámite, para que precisamente se active el engranaje gubernamental.</w:t>
      </w:r>
    </w:p>
    <w:p w14:paraId="3D0D94FF" w14:textId="77777777" w:rsidR="00044A7E" w:rsidRPr="00044A7E" w:rsidRDefault="00044A7E" w:rsidP="00044A7E">
      <w:pPr>
        <w:spacing w:after="0" w:line="360" w:lineRule="auto"/>
        <w:jc w:val="both"/>
        <w:rPr>
          <w:rFonts w:ascii="Palatino Linotype" w:eastAsia="Calibri" w:hAnsi="Palatino Linotype" w:cs="Times New Roman"/>
          <w:sz w:val="24"/>
          <w:szCs w:val="24"/>
          <w:lang w:eastAsia="es-MX"/>
        </w:rPr>
      </w:pPr>
    </w:p>
    <w:p w14:paraId="4D19D287" w14:textId="77777777" w:rsidR="00044A7E" w:rsidRPr="00672BC1" w:rsidRDefault="00044A7E" w:rsidP="00044A7E">
      <w:pPr>
        <w:spacing w:after="0" w:line="360" w:lineRule="auto"/>
        <w:jc w:val="both"/>
        <w:rPr>
          <w:rFonts w:ascii="Palatino Linotype" w:eastAsia="Calibri" w:hAnsi="Palatino Linotype" w:cs="Times New Roman"/>
          <w:sz w:val="24"/>
          <w:szCs w:val="24"/>
          <w:lang w:eastAsia="es-MX"/>
        </w:rPr>
      </w:pPr>
      <w:r w:rsidRPr="00044A7E">
        <w:rPr>
          <w:rFonts w:ascii="Palatino Linotype" w:eastAsia="Calibri" w:hAnsi="Palatino Linotype" w:cs="Times New Roman"/>
          <w:sz w:val="24"/>
          <w:szCs w:val="24"/>
          <w:lang w:eastAsia="es-MX"/>
        </w:rPr>
        <w:t>En el presente asunto ocurre tal cual, pues si bien</w:t>
      </w:r>
      <w:r>
        <w:rPr>
          <w:rFonts w:ascii="Palatino Linotype" w:eastAsia="Calibri" w:hAnsi="Palatino Linotype" w:cs="Times New Roman"/>
          <w:sz w:val="24"/>
          <w:szCs w:val="24"/>
          <w:lang w:eastAsia="es-MX"/>
        </w:rPr>
        <w:t>, el cargo de Subdirector de Seguridad Pública Municipal</w:t>
      </w:r>
      <w:r w:rsidRPr="00044A7E">
        <w:rPr>
          <w:rFonts w:ascii="Palatino Linotype" w:eastAsia="Calibri" w:hAnsi="Palatino Linotype" w:cs="Times New Roman"/>
          <w:sz w:val="24"/>
          <w:szCs w:val="24"/>
          <w:lang w:eastAsia="es-MX"/>
        </w:rPr>
        <w:t xml:space="preserve"> </w:t>
      </w:r>
      <w:r>
        <w:rPr>
          <w:rFonts w:ascii="Palatino Linotype" w:eastAsia="Calibri" w:hAnsi="Palatino Linotype" w:cs="Times New Roman"/>
          <w:sz w:val="24"/>
          <w:szCs w:val="24"/>
          <w:lang w:eastAsia="es-MX"/>
        </w:rPr>
        <w:t>forma parte de la estructura Orgánica del Sujeto Obligado</w:t>
      </w:r>
      <w:r w:rsidRPr="00044A7E">
        <w:rPr>
          <w:rFonts w:ascii="Palatino Linotype" w:eastAsia="Calibri" w:hAnsi="Palatino Linotype" w:cs="Times New Roman"/>
          <w:sz w:val="24"/>
          <w:szCs w:val="24"/>
          <w:lang w:eastAsia="es-MX"/>
        </w:rPr>
        <w:t xml:space="preserve">, también lo es que </w:t>
      </w:r>
      <w:r>
        <w:rPr>
          <w:rFonts w:ascii="Palatino Linotype" w:eastAsia="Calibri" w:hAnsi="Palatino Linotype" w:cs="Times New Roman"/>
          <w:sz w:val="24"/>
          <w:szCs w:val="24"/>
          <w:lang w:eastAsia="es-MX"/>
        </w:rPr>
        <w:t>este no ha sido contratado previo a la solicitud de información</w:t>
      </w:r>
      <w:r w:rsidRPr="00044A7E">
        <w:rPr>
          <w:rFonts w:ascii="Palatino Linotype" w:eastAsia="Calibri" w:hAnsi="Palatino Linotype" w:cs="Times New Roman"/>
          <w:sz w:val="24"/>
          <w:szCs w:val="24"/>
          <w:lang w:eastAsia="es-MX"/>
        </w:rPr>
        <w:t>, pues de no existir este hecho previó, resulta lógico que no exista la información</w:t>
      </w:r>
      <w:r>
        <w:rPr>
          <w:rFonts w:ascii="Palatino Linotype" w:eastAsia="Calibri" w:hAnsi="Palatino Linotype" w:cs="Times New Roman"/>
          <w:sz w:val="24"/>
          <w:szCs w:val="24"/>
          <w:lang w:eastAsia="es-MX"/>
        </w:rPr>
        <w:t xml:space="preserve"> requerida por el particular</w:t>
      </w:r>
      <w:r w:rsidRPr="00044A7E">
        <w:rPr>
          <w:rFonts w:ascii="Palatino Linotype" w:eastAsia="Calibri" w:hAnsi="Palatino Linotype" w:cs="Times New Roman"/>
          <w:sz w:val="24"/>
          <w:szCs w:val="24"/>
          <w:lang w:eastAsia="es-MX"/>
        </w:rPr>
        <w:t>, y no es el caso de que debiendo existir, dejo de existir, en el presente caso es porque no se dieron o no acontecieron los hechos condicionantes que activaran al aparato burocrático</w:t>
      </w:r>
      <w:r>
        <w:rPr>
          <w:rFonts w:ascii="Palatino Linotype" w:eastAsia="Calibri" w:hAnsi="Palatino Linotype" w:cs="Times New Roman"/>
          <w:sz w:val="24"/>
          <w:szCs w:val="24"/>
          <w:lang w:eastAsia="es-MX"/>
        </w:rPr>
        <w:t>.</w:t>
      </w:r>
    </w:p>
    <w:p w14:paraId="72AE615A" w14:textId="77777777" w:rsidR="00693047" w:rsidRDefault="00693047" w:rsidP="00693047">
      <w:pPr>
        <w:pStyle w:val="Prrafodelista"/>
        <w:spacing w:line="360" w:lineRule="auto"/>
        <w:ind w:left="0" w:right="51"/>
        <w:jc w:val="both"/>
        <w:rPr>
          <w:rFonts w:ascii="Palatino Linotype" w:hAnsi="Palatino Linotype" w:cs="Arial"/>
        </w:rPr>
      </w:pPr>
    </w:p>
    <w:p w14:paraId="26D9B182" w14:textId="77777777" w:rsidR="00693047" w:rsidRDefault="00693047" w:rsidP="00693047">
      <w:pPr>
        <w:autoSpaceDE w:val="0"/>
        <w:autoSpaceDN w:val="0"/>
        <w:adjustRightInd w:val="0"/>
        <w:spacing w:after="0" w:line="360" w:lineRule="auto"/>
        <w:jc w:val="both"/>
        <w:rPr>
          <w:rFonts w:ascii="Palatino Linotype" w:hAnsi="Palatino Linotype" w:cs="Arial"/>
          <w:sz w:val="24"/>
        </w:rPr>
      </w:pPr>
      <w:r w:rsidRPr="00025313">
        <w:rPr>
          <w:rFonts w:ascii="Palatino Linotype" w:hAnsi="Palatino Linotype" w:cs="Arial"/>
          <w:sz w:val="24"/>
        </w:rPr>
        <w:t xml:space="preserve">De lo anterior se coligue que el </w:t>
      </w:r>
      <w:r w:rsidR="00044A7E" w:rsidRPr="00044A7E">
        <w:rPr>
          <w:rFonts w:ascii="Palatino Linotype" w:hAnsi="Palatino Linotype" w:cs="Arial"/>
          <w:b/>
          <w:bCs/>
          <w:sz w:val="24"/>
        </w:rPr>
        <w:t>S</w:t>
      </w:r>
      <w:r w:rsidRPr="00044A7E">
        <w:rPr>
          <w:rFonts w:ascii="Palatino Linotype" w:hAnsi="Palatino Linotype" w:cs="Arial"/>
          <w:b/>
          <w:bCs/>
          <w:sz w:val="24"/>
        </w:rPr>
        <w:t xml:space="preserve">ujeto </w:t>
      </w:r>
      <w:r w:rsidR="00044A7E" w:rsidRPr="00044A7E">
        <w:rPr>
          <w:rFonts w:ascii="Palatino Linotype" w:hAnsi="Palatino Linotype" w:cs="Arial"/>
          <w:b/>
          <w:bCs/>
          <w:sz w:val="24"/>
        </w:rPr>
        <w:t>O</w:t>
      </w:r>
      <w:r w:rsidRPr="00044A7E">
        <w:rPr>
          <w:rFonts w:ascii="Palatino Linotype" w:hAnsi="Palatino Linotype" w:cs="Arial"/>
          <w:b/>
          <w:bCs/>
          <w:sz w:val="24"/>
        </w:rPr>
        <w:t>bligado</w:t>
      </w:r>
      <w:r w:rsidRPr="00025313">
        <w:rPr>
          <w:rFonts w:ascii="Palatino Linotype" w:hAnsi="Palatino Linotype" w:cs="Arial"/>
          <w:sz w:val="24"/>
        </w:rPr>
        <w:t xml:space="preserve"> no está obligado a proporcionar información que no obre en sus archivos, siendo necesario referir puntualmente </w:t>
      </w:r>
      <w:r>
        <w:rPr>
          <w:rFonts w:ascii="Palatino Linotype" w:hAnsi="Palatino Linotype" w:cs="Arial"/>
          <w:sz w:val="24"/>
        </w:rPr>
        <w:t xml:space="preserve">que </w:t>
      </w:r>
      <w:r w:rsidRPr="00025313">
        <w:rPr>
          <w:rFonts w:ascii="Palatino Linotype" w:hAnsi="Palatino Linotype" w:cs="Arial"/>
          <w:sz w:val="24"/>
        </w:rPr>
        <w:t xml:space="preserve">la inexistencia de la información solicitada en el presente </w:t>
      </w:r>
      <w:proofErr w:type="gramStart"/>
      <w:r w:rsidRPr="00025313">
        <w:rPr>
          <w:rFonts w:ascii="Palatino Linotype" w:hAnsi="Palatino Linotype" w:cs="Arial"/>
          <w:sz w:val="24"/>
        </w:rPr>
        <w:t>asunto</w:t>
      </w:r>
      <w:r>
        <w:rPr>
          <w:rFonts w:ascii="Palatino Linotype" w:hAnsi="Palatino Linotype" w:cs="Arial"/>
          <w:sz w:val="24"/>
        </w:rPr>
        <w:t>,</w:t>
      </w:r>
      <w:proofErr w:type="gramEnd"/>
      <w:r w:rsidRPr="00025313">
        <w:rPr>
          <w:rFonts w:ascii="Palatino Linotype" w:hAnsi="Palatino Linotype" w:cs="Arial"/>
          <w:sz w:val="24"/>
        </w:rPr>
        <w:t xml:space="preserve"> implica la acreditación de un hecho negativo, el cual no es susceptible de exigir su demostración.</w:t>
      </w:r>
    </w:p>
    <w:p w14:paraId="087B8CCA" w14:textId="77777777" w:rsidR="00693047" w:rsidRDefault="00693047" w:rsidP="00693047">
      <w:pPr>
        <w:pStyle w:val="Prrafodelista"/>
        <w:spacing w:line="360" w:lineRule="auto"/>
        <w:ind w:left="0" w:right="51"/>
        <w:jc w:val="both"/>
        <w:rPr>
          <w:rFonts w:ascii="Palatino Linotype" w:hAnsi="Palatino Linotype" w:cs="Arial"/>
        </w:rPr>
      </w:pPr>
    </w:p>
    <w:p w14:paraId="06D4DC94" w14:textId="77777777" w:rsidR="00693047" w:rsidRDefault="00693047" w:rsidP="00693047">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rPr>
        <w:lastRenderedPageBreak/>
        <w:t xml:space="preserve">Por lo anterior sirve de sustento la </w:t>
      </w:r>
      <w:r w:rsidRPr="00025313">
        <w:rPr>
          <w:rFonts w:ascii="Palatino Linotype" w:hAnsi="Palatino Linotype" w:cs="Arial"/>
          <w:sz w:val="24"/>
        </w:rPr>
        <w:t>Tesis Aislada 267287, emanada por el Máximo Juzgador de la Nación, la cual refiere lo siguiente:</w:t>
      </w:r>
    </w:p>
    <w:p w14:paraId="2F1EE046" w14:textId="77777777" w:rsidR="00693047" w:rsidRDefault="00693047" w:rsidP="00693047">
      <w:pPr>
        <w:pStyle w:val="Sinespaciado"/>
      </w:pPr>
    </w:p>
    <w:p w14:paraId="4E8EB459" w14:textId="77777777" w:rsidR="00693047" w:rsidRPr="00025313" w:rsidRDefault="00693047" w:rsidP="00693047">
      <w:pPr>
        <w:shd w:val="clear" w:color="auto" w:fill="FFFFFF"/>
        <w:spacing w:before="120"/>
        <w:ind w:left="851" w:rightChars="386" w:right="849"/>
        <w:jc w:val="both"/>
        <w:rPr>
          <w:rFonts w:ascii="Palatino Linotype" w:hAnsi="Palatino Linotype"/>
          <w:color w:val="222222"/>
        </w:rPr>
      </w:pPr>
      <w:r w:rsidRPr="00025313">
        <w:rPr>
          <w:rFonts w:ascii="Palatino Linotype" w:hAnsi="Palatino Linotype"/>
          <w:b/>
          <w:bCs/>
          <w:i/>
          <w:iCs/>
          <w:color w:val="222222"/>
        </w:rPr>
        <w:t xml:space="preserve">HECHOS NEGATIVOS, NO SON SUSCEPTIBLES DE DEMOSTRACIÓN. </w:t>
      </w:r>
      <w:proofErr w:type="gramStart"/>
      <w:r w:rsidR="005E0373" w:rsidRPr="00025313">
        <w:rPr>
          <w:rFonts w:ascii="Palatino Linotype" w:hAnsi="Palatino Linotype"/>
          <w:b/>
          <w:bCs/>
          <w:i/>
          <w:iCs/>
          <w:color w:val="222222"/>
        </w:rPr>
        <w:t>”</w:t>
      </w:r>
      <w:r w:rsidR="005E0373" w:rsidRPr="00025313">
        <w:rPr>
          <w:rFonts w:ascii="Palatino Linotype" w:hAnsi="Palatino Linotype"/>
          <w:i/>
          <w:iCs/>
          <w:color w:val="222222"/>
        </w:rPr>
        <w:t>Tratándose</w:t>
      </w:r>
      <w:proofErr w:type="gramEnd"/>
      <w:r w:rsidRPr="00025313">
        <w:rPr>
          <w:rFonts w:ascii="Palatino Linotype" w:hAnsi="Palatino Linotype"/>
          <w:i/>
          <w:iCs/>
          <w:color w:val="222222"/>
        </w:rPr>
        <w:t xml:space="preserve"> de un hecho negativo, el Juez no tiene por qué invocar prueba alguna de la que se desprenda, ya que es bien sabido que esta clase de hechos no son susceptibles de demostración.</w:t>
      </w:r>
    </w:p>
    <w:p w14:paraId="53A988C8" w14:textId="77777777" w:rsidR="00693047" w:rsidRPr="00025313" w:rsidRDefault="00693047" w:rsidP="00693047">
      <w:pPr>
        <w:shd w:val="clear" w:color="auto" w:fill="FFFFFF"/>
        <w:ind w:left="851" w:rightChars="386" w:right="849"/>
        <w:jc w:val="both"/>
        <w:rPr>
          <w:rFonts w:ascii="Palatino Linotype" w:hAnsi="Palatino Linotype"/>
          <w:i/>
          <w:iCs/>
          <w:color w:val="222222"/>
        </w:rPr>
      </w:pPr>
      <w:r w:rsidRPr="00025313">
        <w:rPr>
          <w:rFonts w:ascii="Palatino Linotype" w:hAnsi="Palatino Linotype"/>
          <w:i/>
          <w:iCs/>
          <w:color w:val="222222"/>
        </w:rPr>
        <w:t>Amparo en revisión 2022/61. José García Florín (Menor). 9 de octubre de 1961. Cinco votos. Ponente: José Rivera Pérez Campos.”</w:t>
      </w:r>
    </w:p>
    <w:p w14:paraId="29F14151" w14:textId="77777777" w:rsidR="00693047" w:rsidRPr="00E35E77" w:rsidRDefault="00693047" w:rsidP="00693047">
      <w:pPr>
        <w:pStyle w:val="Sinespaciado"/>
        <w:rPr>
          <w:sz w:val="14"/>
        </w:rPr>
      </w:pPr>
    </w:p>
    <w:p w14:paraId="2763800B" w14:textId="77777777" w:rsidR="00693047" w:rsidRDefault="00693047" w:rsidP="00693047">
      <w:pPr>
        <w:autoSpaceDE w:val="0"/>
        <w:autoSpaceDN w:val="0"/>
        <w:adjustRightInd w:val="0"/>
        <w:spacing w:before="240" w:line="360" w:lineRule="auto"/>
        <w:jc w:val="both"/>
        <w:rPr>
          <w:rFonts w:ascii="Palatino Linotype" w:hAnsi="Palatino Linotype" w:cs="Arial"/>
          <w:sz w:val="24"/>
        </w:rPr>
      </w:pPr>
      <w:r>
        <w:rPr>
          <w:rFonts w:ascii="Palatino Linotype" w:hAnsi="Palatino Linotype" w:cs="Arial"/>
          <w:sz w:val="24"/>
        </w:rPr>
        <w:t xml:space="preserve">De igual forma viene a colación </w:t>
      </w:r>
      <w:r w:rsidRPr="00D00D30">
        <w:rPr>
          <w:rFonts w:ascii="Palatino Linotype" w:hAnsi="Palatino Linotype" w:cs="Arial"/>
          <w:sz w:val="24"/>
        </w:rPr>
        <w:t>el Criterio 7/2017, emitido por el Instituto Nacional de Transparencia, Acceso a la Información y Protección de Datos Personales, cuyo texto se transcribe a continuación:</w:t>
      </w:r>
    </w:p>
    <w:p w14:paraId="2F33E1A4" w14:textId="77777777" w:rsidR="00693047" w:rsidRDefault="00693047" w:rsidP="00684D24">
      <w:pPr>
        <w:pStyle w:val="Prrafodelista"/>
        <w:tabs>
          <w:tab w:val="left" w:pos="851"/>
        </w:tabs>
        <w:spacing w:before="240" w:after="240"/>
        <w:ind w:left="851" w:right="850"/>
        <w:jc w:val="both"/>
        <w:rPr>
          <w:i/>
          <w:color w:val="222222"/>
          <w:sz w:val="22"/>
          <w:szCs w:val="22"/>
        </w:rPr>
      </w:pPr>
      <w:r w:rsidRPr="00D00D30">
        <w:rPr>
          <w:rFonts w:ascii="Palatino Linotype" w:hAnsi="Palatino Linotype"/>
          <w:b/>
          <w:i/>
          <w:color w:val="222222"/>
          <w:sz w:val="22"/>
          <w:szCs w:val="22"/>
        </w:rPr>
        <w:t>Casos en los que no es necesario que el Comité de Transparencia confirme formalmente la inexistencia de la información.</w:t>
      </w:r>
      <w:r w:rsidRPr="00D00D30">
        <w:rPr>
          <w:rFonts w:ascii="Palatino Linotype" w:hAnsi="Palatino Linotype"/>
          <w:i/>
          <w:color w:val="222222"/>
          <w:sz w:val="22"/>
          <w:szCs w:val="22"/>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w:t>
      </w:r>
      <w:proofErr w:type="gramStart"/>
      <w:r w:rsidRPr="00D00D30">
        <w:rPr>
          <w:rFonts w:ascii="Palatino Linotype" w:hAnsi="Palatino Linotype"/>
          <w:i/>
          <w:color w:val="222222"/>
          <w:sz w:val="22"/>
          <w:szCs w:val="22"/>
        </w:rPr>
        <w:t>obstante</w:t>
      </w:r>
      <w:proofErr w:type="gramEnd"/>
      <w:r w:rsidRPr="00D00D30">
        <w:rPr>
          <w:rFonts w:ascii="Palatino Linotype" w:hAnsi="Palatino Linotype"/>
          <w:i/>
          <w:color w:val="222222"/>
          <w:sz w:val="22"/>
          <w:szCs w:val="22"/>
        </w:rPr>
        <w:t xml:space="preserv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r w:rsidRPr="0040396A">
        <w:rPr>
          <w:i/>
          <w:color w:val="222222"/>
          <w:sz w:val="22"/>
          <w:szCs w:val="22"/>
        </w:rPr>
        <w:t>.</w:t>
      </w:r>
    </w:p>
    <w:p w14:paraId="74641A88" w14:textId="77777777" w:rsidR="00693047" w:rsidRDefault="00693047" w:rsidP="00693047">
      <w:pPr>
        <w:pStyle w:val="Sinespaciado"/>
      </w:pPr>
    </w:p>
    <w:p w14:paraId="3F5AB7F6" w14:textId="77777777" w:rsidR="00693047" w:rsidRDefault="00693047" w:rsidP="00693047">
      <w:pPr>
        <w:autoSpaceDE w:val="0"/>
        <w:autoSpaceDN w:val="0"/>
        <w:adjustRightInd w:val="0"/>
        <w:spacing w:before="240" w:line="360" w:lineRule="auto"/>
        <w:jc w:val="both"/>
        <w:rPr>
          <w:rFonts w:ascii="Palatino Linotype" w:hAnsi="Palatino Linotype" w:cs="Arial"/>
          <w:sz w:val="24"/>
        </w:rPr>
      </w:pPr>
      <w:r>
        <w:rPr>
          <w:rFonts w:ascii="Palatino Linotype" w:hAnsi="Palatino Linotype" w:cs="Arial"/>
          <w:sz w:val="24"/>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16502938" w14:textId="77777777" w:rsidR="00693047" w:rsidRDefault="00693047" w:rsidP="00693047">
      <w:pPr>
        <w:pStyle w:val="Sinespaciado"/>
      </w:pPr>
    </w:p>
    <w:p w14:paraId="1C49FC73" w14:textId="77777777" w:rsidR="00693047" w:rsidRPr="00D00D30" w:rsidRDefault="00693047" w:rsidP="00693047">
      <w:pPr>
        <w:pStyle w:val="Sinespaciado"/>
        <w:ind w:left="851" w:right="850"/>
        <w:jc w:val="both"/>
        <w:rPr>
          <w:rFonts w:ascii="Palatino Linotype" w:hAnsi="Palatino Linotype"/>
          <w:i/>
          <w:sz w:val="22"/>
          <w:szCs w:val="22"/>
        </w:rPr>
      </w:pPr>
      <w:r w:rsidRPr="00D00D30">
        <w:rPr>
          <w:rFonts w:ascii="Palatino Linotype" w:hAnsi="Palatino Linotype"/>
          <w:sz w:val="22"/>
          <w:szCs w:val="22"/>
        </w:rPr>
        <w:t>“</w:t>
      </w:r>
      <w:r w:rsidRPr="00D00D30">
        <w:rPr>
          <w:rFonts w:ascii="Palatino Linotype" w:hAnsi="Palatino Linotype"/>
          <w:b/>
          <w:i/>
          <w:sz w:val="22"/>
          <w:szCs w:val="22"/>
        </w:rPr>
        <w:t>Artículo 12.</w:t>
      </w:r>
      <w:r w:rsidRPr="00D00D30">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D66769B" w14:textId="77777777" w:rsidR="00693047" w:rsidRPr="00D00D30" w:rsidRDefault="00693047" w:rsidP="00693047">
      <w:pPr>
        <w:pStyle w:val="Sinespaciado"/>
        <w:ind w:left="851" w:right="850"/>
        <w:jc w:val="both"/>
        <w:rPr>
          <w:rFonts w:ascii="Palatino Linotype" w:hAnsi="Palatino Linotype"/>
          <w:i/>
          <w:sz w:val="22"/>
          <w:szCs w:val="22"/>
        </w:rPr>
      </w:pPr>
    </w:p>
    <w:p w14:paraId="3EE1064E" w14:textId="77777777" w:rsidR="00693047" w:rsidRPr="00D00D30" w:rsidRDefault="00693047" w:rsidP="00693047">
      <w:pPr>
        <w:pStyle w:val="Sinespaciado"/>
        <w:ind w:left="851" w:right="850"/>
        <w:jc w:val="both"/>
        <w:rPr>
          <w:rFonts w:ascii="Palatino Linotype" w:hAnsi="Palatino Linotype"/>
          <w:sz w:val="22"/>
          <w:szCs w:val="22"/>
        </w:rPr>
      </w:pPr>
      <w:r w:rsidRPr="00D00D30">
        <w:rPr>
          <w:rFonts w:ascii="Palatino Linotype" w:hAnsi="Palatino Linotype"/>
          <w:b/>
          <w:i/>
          <w:sz w:val="22"/>
          <w:szCs w:val="22"/>
          <w:u w:val="single"/>
        </w:rPr>
        <w:t>Los sujetos obligados sólo proporcionarán la información pública que se les requiera y que obre en sus archivos</w:t>
      </w:r>
      <w:r w:rsidRPr="00D00D30">
        <w:rPr>
          <w:rFonts w:ascii="Palatino Linotype" w:hAnsi="Palatino Linotype"/>
          <w:i/>
          <w:sz w:val="22"/>
          <w:szCs w:val="22"/>
        </w:rPr>
        <w:t xml:space="preserve"> y en el estado en que ésta se encuentre. La obligación de proporcionar información no comprende el procesamiento de </w:t>
      </w:r>
      <w:proofErr w:type="gramStart"/>
      <w:r w:rsidRPr="00D00D30">
        <w:rPr>
          <w:rFonts w:ascii="Palatino Linotype" w:hAnsi="Palatino Linotype"/>
          <w:i/>
          <w:sz w:val="22"/>
          <w:szCs w:val="22"/>
        </w:rPr>
        <w:t>la misma</w:t>
      </w:r>
      <w:proofErr w:type="gramEnd"/>
      <w:r w:rsidRPr="00D00D30">
        <w:rPr>
          <w:rFonts w:ascii="Palatino Linotype" w:hAnsi="Palatino Linotype"/>
          <w:i/>
          <w:sz w:val="22"/>
          <w:szCs w:val="22"/>
        </w:rPr>
        <w:t>, ni el presentarla conforme al interés del solicitante; no estarán obligados a generarla, resumirla, efectuar cálculos o practicar investigaciones.”</w:t>
      </w:r>
    </w:p>
    <w:p w14:paraId="59BBAAB0" w14:textId="77777777" w:rsidR="003B5EAE" w:rsidRDefault="003B5EAE" w:rsidP="00693047">
      <w:pPr>
        <w:autoSpaceDE w:val="0"/>
        <w:autoSpaceDN w:val="0"/>
        <w:adjustRightInd w:val="0"/>
        <w:spacing w:after="0" w:line="360" w:lineRule="auto"/>
        <w:jc w:val="both"/>
        <w:rPr>
          <w:rFonts w:ascii="Palatino Linotype" w:hAnsi="Palatino Linotype" w:cs="Arial"/>
          <w:sz w:val="24"/>
        </w:rPr>
      </w:pPr>
    </w:p>
    <w:p w14:paraId="0F8FFF4D" w14:textId="77777777" w:rsidR="00693047" w:rsidRDefault="003B5EAE" w:rsidP="00693047">
      <w:pPr>
        <w:autoSpaceDE w:val="0"/>
        <w:autoSpaceDN w:val="0"/>
        <w:adjustRightInd w:val="0"/>
        <w:spacing w:after="0" w:line="360" w:lineRule="auto"/>
        <w:jc w:val="both"/>
        <w:rPr>
          <w:rFonts w:ascii="Palatino Linotype" w:hAnsi="Palatino Linotype" w:cs="Arial"/>
          <w:sz w:val="24"/>
        </w:rPr>
      </w:pPr>
      <w:r w:rsidRPr="003B5EAE">
        <w:rPr>
          <w:rFonts w:ascii="Palatino Linotype" w:hAnsi="Palatino Linotype" w:cs="Arial"/>
          <w:sz w:val="24"/>
        </w:rPr>
        <w:t xml:space="preserve">Por todo lo anterior, conviene subrayar que, las funciones de este Órgano Garante se encuentra puntualizadas en el artículo 36, de la Ley de la Materia, y de la lectura de las mismas no se encuentra alguna que </w:t>
      </w:r>
      <w:r>
        <w:rPr>
          <w:rFonts w:ascii="Palatino Linotype" w:hAnsi="Palatino Linotype" w:cs="Arial"/>
          <w:sz w:val="24"/>
        </w:rPr>
        <w:t xml:space="preserve">lo </w:t>
      </w:r>
      <w:r w:rsidRPr="003B5EAE">
        <w:rPr>
          <w:rFonts w:ascii="Palatino Linotype" w:hAnsi="Palatino Linotype" w:cs="Arial"/>
          <w:sz w:val="24"/>
        </w:rPr>
        <w:t>faculte para pronunciarse acerca de la veracidad de la información remitida por los Sujetos Obligados, es decir, esta Autoridad Garante del acceso a la información pública no cuenta con las atribuciones para determinar si las documentales públicas puestas a disposición por los sujetos obligados son auténticas o falsas, sino de garantizar que los sujetos obligados cumplan con sus obligaciones de transparencia y hagan entrega de la información que se les solicita.</w:t>
      </w:r>
    </w:p>
    <w:p w14:paraId="2241ECE3" w14:textId="77777777" w:rsidR="00693047" w:rsidRDefault="00693047" w:rsidP="00693047">
      <w:pPr>
        <w:spacing w:after="0" w:line="360" w:lineRule="auto"/>
        <w:jc w:val="both"/>
        <w:rPr>
          <w:rFonts w:ascii="Palatino Linotype" w:hAnsi="Palatino Linotype" w:cs="Arial"/>
          <w:sz w:val="24"/>
          <w:szCs w:val="24"/>
          <w:lang w:val="es-ES_tradnl"/>
        </w:rPr>
      </w:pPr>
    </w:p>
    <w:p w14:paraId="562997FB" w14:textId="77777777" w:rsidR="00693047" w:rsidRPr="00E35E77" w:rsidRDefault="00693047" w:rsidP="00693047">
      <w:pPr>
        <w:spacing w:line="360" w:lineRule="auto"/>
        <w:jc w:val="both"/>
        <w:rPr>
          <w:rFonts w:ascii="Palatino Linotype" w:hAnsi="Palatino Linotype" w:cs="Arial"/>
          <w:sz w:val="24"/>
          <w:szCs w:val="24"/>
          <w:lang w:val="es-ES_tradnl"/>
        </w:rPr>
      </w:pPr>
      <w:r w:rsidRPr="00B7030B">
        <w:rPr>
          <w:rFonts w:ascii="Palatino Linotype" w:hAnsi="Palatino Linotype" w:cs="Arial"/>
          <w:color w:val="000000"/>
          <w:sz w:val="24"/>
          <w:lang w:val="es-ES_tradnl"/>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14:paraId="14B85805" w14:textId="77777777" w:rsidR="00693047" w:rsidRPr="00B7030B" w:rsidRDefault="00693047" w:rsidP="007178AA">
      <w:pPr>
        <w:spacing w:line="240" w:lineRule="auto"/>
        <w:ind w:left="851" w:right="1134"/>
        <w:jc w:val="both"/>
        <w:rPr>
          <w:rFonts w:ascii="Palatino Linotype" w:hAnsi="Palatino Linotype" w:cs="Arial"/>
          <w:i/>
        </w:rPr>
      </w:pPr>
      <w:r w:rsidRPr="00B7030B">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B7030B">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w:t>
      </w:r>
      <w:r w:rsidRPr="00B7030B">
        <w:rPr>
          <w:rFonts w:ascii="Palatino Linotype" w:hAnsi="Palatino Linotype" w:cs="Arial"/>
          <w:i/>
        </w:rPr>
        <w:lastRenderedPageBreak/>
        <w:t xml:space="preserve">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B7030B">
        <w:rPr>
          <w:rFonts w:ascii="Palatino Linotype" w:hAnsi="Palatino Linotype" w:cs="Arial"/>
          <w:i/>
        </w:rPr>
        <w:t>Marván</w:t>
      </w:r>
      <w:proofErr w:type="spellEnd"/>
      <w:r w:rsidRPr="00B7030B">
        <w:rPr>
          <w:rFonts w:ascii="Palatino Linotype" w:hAnsi="Palatino Linotype" w:cs="Arial"/>
          <w:i/>
        </w:rPr>
        <w:t xml:space="preserve"> Laborde 2395/09 Secretaría de Economía - María </w:t>
      </w:r>
      <w:proofErr w:type="spellStart"/>
      <w:r w:rsidRPr="00B7030B">
        <w:rPr>
          <w:rFonts w:ascii="Palatino Linotype" w:hAnsi="Palatino Linotype" w:cs="Arial"/>
          <w:i/>
        </w:rPr>
        <w:t>Marván</w:t>
      </w:r>
      <w:proofErr w:type="spellEnd"/>
      <w:r w:rsidRPr="00B7030B">
        <w:rPr>
          <w:rFonts w:ascii="Palatino Linotype" w:hAnsi="Palatino Linotype" w:cs="Arial"/>
          <w:i/>
        </w:rPr>
        <w:t xml:space="preserve"> Laborde 0837/10 Administración Portuaria Integral de Veracruz, S.A. de C.V. – María </w:t>
      </w:r>
      <w:proofErr w:type="spellStart"/>
      <w:r w:rsidRPr="00B7030B">
        <w:rPr>
          <w:rFonts w:ascii="Palatino Linotype" w:hAnsi="Palatino Linotype" w:cs="Arial"/>
          <w:i/>
        </w:rPr>
        <w:t>Marván</w:t>
      </w:r>
      <w:proofErr w:type="spellEnd"/>
      <w:r w:rsidRPr="00B7030B">
        <w:rPr>
          <w:rFonts w:ascii="Palatino Linotype" w:hAnsi="Palatino Linotype" w:cs="Arial"/>
          <w:i/>
        </w:rPr>
        <w:t xml:space="preserve"> Laborde </w:t>
      </w:r>
    </w:p>
    <w:p w14:paraId="7F157780" w14:textId="77777777" w:rsidR="00693047" w:rsidRPr="00B7030B" w:rsidRDefault="00693047" w:rsidP="007178AA">
      <w:pPr>
        <w:spacing w:line="240" w:lineRule="auto"/>
        <w:ind w:left="851" w:right="1134"/>
        <w:jc w:val="both"/>
        <w:rPr>
          <w:rFonts w:ascii="Palatino Linotype" w:hAnsi="Palatino Linotype" w:cs="Arial"/>
          <w:i/>
        </w:rPr>
      </w:pPr>
      <w:r w:rsidRPr="00B7030B">
        <w:rPr>
          <w:rFonts w:ascii="Palatino Linotype" w:hAnsi="Palatino Linotype" w:cs="Arial"/>
          <w:i/>
        </w:rPr>
        <w:t>Criterio 31/10</w:t>
      </w:r>
    </w:p>
    <w:p w14:paraId="759678D6" w14:textId="77777777" w:rsidR="00693047" w:rsidRPr="00693047" w:rsidRDefault="00693047" w:rsidP="00693047">
      <w:pPr>
        <w:spacing w:after="0" w:line="360" w:lineRule="auto"/>
        <w:ind w:right="51"/>
        <w:jc w:val="both"/>
        <w:rPr>
          <w:rFonts w:ascii="Palatino Linotype" w:eastAsia="Calibri" w:hAnsi="Palatino Linotype" w:cs="Arial"/>
          <w:sz w:val="24"/>
          <w:szCs w:val="24"/>
        </w:rPr>
      </w:pPr>
    </w:p>
    <w:p w14:paraId="28A69604" w14:textId="7AE7498C" w:rsidR="00693047" w:rsidRPr="00F32D10" w:rsidRDefault="00693047" w:rsidP="00693047">
      <w:pPr>
        <w:spacing w:after="0" w:line="360" w:lineRule="auto"/>
        <w:ind w:right="51"/>
        <w:jc w:val="both"/>
        <w:rPr>
          <w:rFonts w:ascii="Palatino Linotype" w:eastAsia="Calibri" w:hAnsi="Palatino Linotype" w:cs="Arial"/>
          <w:b/>
          <w:bCs/>
          <w:sz w:val="24"/>
          <w:szCs w:val="24"/>
        </w:rPr>
      </w:pPr>
      <w:r w:rsidRPr="00693047">
        <w:rPr>
          <w:rFonts w:ascii="Palatino Linotype" w:eastAsia="Calibri" w:hAnsi="Palatino Linotype" w:cs="Arial"/>
          <w:sz w:val="24"/>
          <w:szCs w:val="24"/>
        </w:rPr>
        <w:t>Por lo anterior, se tienen por colmada la pretensión de</w:t>
      </w:r>
      <w:r w:rsidR="005E0373">
        <w:rPr>
          <w:rFonts w:ascii="Palatino Linotype" w:eastAsia="Calibri" w:hAnsi="Palatino Linotype" w:cs="Arial"/>
          <w:sz w:val="24"/>
          <w:szCs w:val="24"/>
        </w:rPr>
        <w:t xml:space="preserve"> la </w:t>
      </w:r>
      <w:r w:rsidRPr="00693047">
        <w:rPr>
          <w:rFonts w:ascii="Palatino Linotype" w:eastAsia="Calibri" w:hAnsi="Palatino Linotype" w:cs="Arial"/>
          <w:sz w:val="24"/>
          <w:szCs w:val="24"/>
        </w:rPr>
        <w:t xml:space="preserve">hoy Recurrente respecto de los puntos </w:t>
      </w:r>
      <w:r w:rsidR="00F32D10">
        <w:rPr>
          <w:rFonts w:ascii="Palatino Linotype" w:eastAsia="Calibri" w:hAnsi="Palatino Linotype" w:cs="Arial"/>
          <w:sz w:val="24"/>
          <w:szCs w:val="24"/>
        </w:rPr>
        <w:t xml:space="preserve">1, </w:t>
      </w:r>
      <w:r w:rsidR="005E0373">
        <w:rPr>
          <w:rFonts w:ascii="Palatino Linotype" w:eastAsia="Calibri" w:hAnsi="Palatino Linotype" w:cs="Arial"/>
          <w:sz w:val="24"/>
          <w:szCs w:val="24"/>
        </w:rPr>
        <w:t>2, 3,</w:t>
      </w:r>
      <w:r w:rsidR="00F32D10">
        <w:rPr>
          <w:rFonts w:ascii="Palatino Linotype" w:eastAsia="Calibri" w:hAnsi="Palatino Linotype" w:cs="Arial"/>
          <w:sz w:val="24"/>
          <w:szCs w:val="24"/>
        </w:rPr>
        <w:t xml:space="preserve"> 4,</w:t>
      </w:r>
      <w:r w:rsidR="005E0373">
        <w:rPr>
          <w:rFonts w:ascii="Palatino Linotype" w:eastAsia="Calibri" w:hAnsi="Palatino Linotype" w:cs="Arial"/>
          <w:sz w:val="24"/>
          <w:szCs w:val="24"/>
        </w:rPr>
        <w:t xml:space="preserve"> 5</w:t>
      </w:r>
      <w:r w:rsidR="00F32D10">
        <w:rPr>
          <w:rFonts w:ascii="Palatino Linotype" w:eastAsia="Calibri" w:hAnsi="Palatino Linotype" w:cs="Arial"/>
          <w:sz w:val="24"/>
          <w:szCs w:val="24"/>
        </w:rPr>
        <w:t xml:space="preserve"> y</w:t>
      </w:r>
      <w:r w:rsidR="005E0373">
        <w:rPr>
          <w:rFonts w:ascii="Palatino Linotype" w:eastAsia="Calibri" w:hAnsi="Palatino Linotype" w:cs="Arial"/>
          <w:sz w:val="24"/>
          <w:szCs w:val="24"/>
        </w:rPr>
        <w:t xml:space="preserve"> 6</w:t>
      </w:r>
      <w:r w:rsidRPr="00693047">
        <w:rPr>
          <w:rFonts w:ascii="Palatino Linotype" w:eastAsia="Calibri" w:hAnsi="Palatino Linotype" w:cs="Arial"/>
          <w:sz w:val="24"/>
          <w:szCs w:val="24"/>
        </w:rPr>
        <w:t xml:space="preserve"> del presente apartado</w:t>
      </w:r>
      <w:r w:rsidR="009E2EDC">
        <w:rPr>
          <w:rFonts w:ascii="Palatino Linotype" w:eastAsia="Calibri" w:hAnsi="Palatino Linotype" w:cs="Arial"/>
          <w:sz w:val="24"/>
          <w:szCs w:val="24"/>
        </w:rPr>
        <w:t xml:space="preserve">, así como en lo referente al punto 7, solo respecto de </w:t>
      </w:r>
      <w:r w:rsidR="009E2EDC" w:rsidRPr="009E2EDC">
        <w:rPr>
          <w:rFonts w:ascii="Palatino Linotype" w:eastAsia="Calibri" w:hAnsi="Palatino Linotype" w:cs="Arial"/>
          <w:sz w:val="24"/>
          <w:szCs w:val="24"/>
        </w:rPr>
        <w:t>los requisitos de la Ley de Seguridad del Estado de México que el Subdirector de Seguridad Pública ha cumplido para ocupar el cargo</w:t>
      </w:r>
      <w:r w:rsidRPr="00693047">
        <w:rPr>
          <w:rFonts w:ascii="Palatino Linotype" w:eastAsia="Calibri" w:hAnsi="Palatino Linotype" w:cs="Arial"/>
          <w:sz w:val="24"/>
          <w:szCs w:val="24"/>
        </w:rPr>
        <w:t xml:space="preserve">, una vez que el </w:t>
      </w:r>
      <w:r w:rsidRPr="00F32D10">
        <w:rPr>
          <w:rFonts w:ascii="Palatino Linotype" w:eastAsia="Calibri" w:hAnsi="Palatino Linotype" w:cs="Arial"/>
          <w:b/>
          <w:bCs/>
          <w:sz w:val="24"/>
          <w:szCs w:val="24"/>
        </w:rPr>
        <w:t>Sujeto Obligado</w:t>
      </w:r>
      <w:r w:rsidRPr="00693047">
        <w:rPr>
          <w:rFonts w:ascii="Palatino Linotype" w:eastAsia="Calibri" w:hAnsi="Palatino Linotype" w:cs="Arial"/>
          <w:sz w:val="24"/>
          <w:szCs w:val="24"/>
        </w:rPr>
        <w:t xml:space="preserve"> ha remitido los documentos en donde consta la información requerida por </w:t>
      </w:r>
      <w:r w:rsidR="005E0373">
        <w:rPr>
          <w:rFonts w:ascii="Palatino Linotype" w:eastAsia="Calibri" w:hAnsi="Palatino Linotype" w:cs="Arial"/>
          <w:sz w:val="24"/>
          <w:szCs w:val="24"/>
        </w:rPr>
        <w:t>la</w:t>
      </w:r>
      <w:r w:rsidRPr="00693047">
        <w:rPr>
          <w:rFonts w:ascii="Palatino Linotype" w:eastAsia="Calibri" w:hAnsi="Palatino Linotype" w:cs="Arial"/>
          <w:sz w:val="24"/>
          <w:szCs w:val="24"/>
        </w:rPr>
        <w:t xml:space="preserve"> </w:t>
      </w:r>
      <w:r w:rsidRPr="00F32D10">
        <w:rPr>
          <w:rFonts w:ascii="Palatino Linotype" w:eastAsia="Calibri" w:hAnsi="Palatino Linotype" w:cs="Arial"/>
          <w:b/>
          <w:bCs/>
          <w:sz w:val="24"/>
          <w:szCs w:val="24"/>
        </w:rPr>
        <w:t>Recurrente.</w:t>
      </w:r>
    </w:p>
    <w:p w14:paraId="19D5DD10" w14:textId="77777777" w:rsidR="00693047" w:rsidRDefault="00693047" w:rsidP="004C4003">
      <w:pPr>
        <w:pStyle w:val="Sinespaciado"/>
        <w:spacing w:line="360" w:lineRule="auto"/>
        <w:jc w:val="both"/>
        <w:rPr>
          <w:rFonts w:ascii="Palatino Linotype" w:hAnsi="Palatino Linotype"/>
        </w:rPr>
      </w:pPr>
    </w:p>
    <w:p w14:paraId="5FC8BCA1" w14:textId="1483601A" w:rsidR="009E2EDC" w:rsidRDefault="00680682" w:rsidP="00680682">
      <w:pPr>
        <w:spacing w:after="0" w:line="360" w:lineRule="auto"/>
        <w:jc w:val="both"/>
        <w:rPr>
          <w:rFonts w:ascii="Palatino Linotype" w:eastAsia="Calibri" w:hAnsi="Palatino Linotype" w:cs="Arial"/>
          <w:sz w:val="24"/>
          <w:szCs w:val="24"/>
        </w:rPr>
      </w:pPr>
      <w:r w:rsidRPr="00680682">
        <w:rPr>
          <w:rFonts w:ascii="Palatino Linotype" w:eastAsia="Calibri" w:hAnsi="Palatino Linotype" w:cs="Arial"/>
          <w:sz w:val="24"/>
          <w:szCs w:val="24"/>
        </w:rPr>
        <w:t xml:space="preserve">Por otro lado, </w:t>
      </w:r>
      <w:r w:rsidR="00386510">
        <w:rPr>
          <w:rFonts w:ascii="Palatino Linotype" w:eastAsia="Calibri" w:hAnsi="Palatino Linotype" w:cs="Arial"/>
          <w:sz w:val="24"/>
          <w:szCs w:val="24"/>
        </w:rPr>
        <w:t>respecto del punto 7 de la solicitud de información, correspondiente a l</w:t>
      </w:r>
      <w:r w:rsidR="00386510" w:rsidRPr="00386510">
        <w:rPr>
          <w:rFonts w:ascii="Palatino Linotype" w:eastAsia="Calibri" w:hAnsi="Palatino Linotype" w:cs="Arial"/>
          <w:sz w:val="24"/>
          <w:szCs w:val="24"/>
        </w:rPr>
        <w:t>os requisitos de la Ley de Seguridad del Estado de México que el Director de Seguridad Pública ha cumplido para ocupar el cargo</w:t>
      </w:r>
      <w:r w:rsidR="00386510">
        <w:rPr>
          <w:rFonts w:ascii="Palatino Linotype" w:eastAsia="Calibri" w:hAnsi="Palatino Linotype" w:cs="Arial"/>
          <w:sz w:val="24"/>
          <w:szCs w:val="24"/>
        </w:rPr>
        <w:t xml:space="preserve">, debemos destacar que el Sujeto Obligado fue omiso en emitir pronunciamiento alguno respecto de lo solicitado, </w:t>
      </w:r>
      <w:r w:rsidR="009E2EDC">
        <w:rPr>
          <w:rFonts w:ascii="Palatino Linotype" w:eastAsia="Calibri" w:hAnsi="Palatino Linotype" w:cs="Arial"/>
          <w:sz w:val="24"/>
          <w:szCs w:val="24"/>
        </w:rPr>
        <w:t>en virtud de ello, debemos destacar que</w:t>
      </w:r>
      <w:r w:rsidR="00386510" w:rsidRPr="00386510">
        <w:rPr>
          <w:rFonts w:ascii="Palatino Linotype" w:eastAsia="Calibri" w:hAnsi="Palatino Linotype" w:cs="Arial"/>
          <w:sz w:val="24"/>
          <w:szCs w:val="24"/>
        </w:rPr>
        <w:t xml:space="preserve"> </w:t>
      </w:r>
      <w:r w:rsidR="009E2EDC" w:rsidRPr="009E2EDC">
        <w:rPr>
          <w:rFonts w:ascii="Palatino Linotype" w:eastAsia="Calibri" w:hAnsi="Palatino Linotype" w:cs="Arial"/>
          <w:sz w:val="24"/>
          <w:szCs w:val="24"/>
        </w:rPr>
        <w:t xml:space="preserve">la Ley General del Sistema Nacional de Seguridad Pública, señala en su artículo primero, que es reglamentaria del numeral 21 constitucional y, que tiene por objeto regular la integración, organización y funcionamiento del Sistema Nacional de Seguridad Pública, así como establecer la </w:t>
      </w:r>
      <w:r w:rsidR="009E2EDC" w:rsidRPr="009E2EDC">
        <w:rPr>
          <w:rFonts w:ascii="Palatino Linotype" w:eastAsia="Calibri" w:hAnsi="Palatino Linotype" w:cs="Arial"/>
          <w:sz w:val="24"/>
          <w:szCs w:val="24"/>
        </w:rPr>
        <w:lastRenderedPageBreak/>
        <w:t>distribución de competencias y bases de coordinación entre la Federación, los Estados, el entonces Distrito Federal y los Municipios, en la materia</w:t>
      </w:r>
      <w:r w:rsidR="009E2EDC">
        <w:rPr>
          <w:rFonts w:ascii="Palatino Linotype" w:eastAsia="Calibri" w:hAnsi="Palatino Linotype" w:cs="Arial"/>
          <w:sz w:val="24"/>
          <w:szCs w:val="24"/>
        </w:rPr>
        <w:t>.</w:t>
      </w:r>
    </w:p>
    <w:p w14:paraId="0F0A7C72" w14:textId="2054E155" w:rsidR="009E2EDC" w:rsidRDefault="009E2EDC" w:rsidP="00680682">
      <w:pPr>
        <w:spacing w:after="0" w:line="360" w:lineRule="auto"/>
        <w:jc w:val="both"/>
        <w:rPr>
          <w:rFonts w:ascii="Palatino Linotype" w:eastAsia="Calibri" w:hAnsi="Palatino Linotype" w:cs="Arial"/>
          <w:sz w:val="24"/>
          <w:szCs w:val="24"/>
        </w:rPr>
      </w:pPr>
    </w:p>
    <w:p w14:paraId="73552B07" w14:textId="07ACD36D" w:rsidR="009E2EDC" w:rsidRDefault="009E2EDC" w:rsidP="00680682">
      <w:pPr>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Ahora bien</w:t>
      </w:r>
      <w:r w:rsidRPr="009E2EDC">
        <w:rPr>
          <w:rFonts w:ascii="Palatino Linotype" w:eastAsia="Calibri" w:hAnsi="Palatino Linotype" w:cs="Arial"/>
          <w:sz w:val="24"/>
          <w:szCs w:val="24"/>
        </w:rPr>
        <w:t>, el artículo 39 de la misma Ley Reglamentaria contempla la distribución de competencias y facultades entre la Federación, la Ciudad de México, los Estados y municipios al tenor siguiente</w:t>
      </w:r>
      <w:r>
        <w:rPr>
          <w:rFonts w:ascii="Palatino Linotype" w:eastAsia="Calibri" w:hAnsi="Palatino Linotype" w:cs="Arial"/>
          <w:sz w:val="24"/>
          <w:szCs w:val="24"/>
        </w:rPr>
        <w:t xml:space="preserve">: </w:t>
      </w:r>
    </w:p>
    <w:p w14:paraId="0C37B5B3" w14:textId="50423C60" w:rsidR="009E2EDC" w:rsidRDefault="009E2EDC" w:rsidP="00680682">
      <w:pPr>
        <w:spacing w:after="0" w:line="360" w:lineRule="auto"/>
        <w:jc w:val="both"/>
        <w:rPr>
          <w:rFonts w:ascii="Palatino Linotype" w:eastAsia="Calibri" w:hAnsi="Palatino Linotype" w:cs="Arial"/>
          <w:sz w:val="24"/>
          <w:szCs w:val="24"/>
        </w:rPr>
      </w:pPr>
    </w:p>
    <w:p w14:paraId="2F0F815C" w14:textId="77777777" w:rsidR="009E2EDC" w:rsidRPr="009E2EDC" w:rsidRDefault="009E2EDC" w:rsidP="009E2EDC">
      <w:pPr>
        <w:tabs>
          <w:tab w:val="left" w:pos="426"/>
        </w:tabs>
        <w:spacing w:before="240" w:after="240" w:line="240" w:lineRule="auto"/>
        <w:ind w:left="851" w:right="851"/>
        <w:contextualSpacing/>
        <w:jc w:val="both"/>
        <w:rPr>
          <w:rFonts w:ascii="Palatino Linotype" w:eastAsia="MS Mincho" w:hAnsi="Palatino Linotype" w:cs="Times New Roman"/>
          <w:i/>
          <w:szCs w:val="24"/>
          <w:lang w:val="es-ES_tradnl" w:eastAsia="es-ES"/>
        </w:rPr>
      </w:pPr>
      <w:r w:rsidRPr="009E2EDC">
        <w:rPr>
          <w:rFonts w:ascii="Palatino Linotype" w:eastAsia="MS Mincho" w:hAnsi="Palatino Linotype" w:cs="Times New Roman"/>
          <w:b/>
          <w:i/>
          <w:szCs w:val="24"/>
          <w:lang w:val="es-ES_tradnl" w:eastAsia="es-ES"/>
        </w:rPr>
        <w:t xml:space="preserve">Artículo 39.- </w:t>
      </w:r>
      <w:r w:rsidRPr="009E2EDC">
        <w:rPr>
          <w:rFonts w:ascii="Palatino Linotype" w:eastAsia="MS Mincho" w:hAnsi="Palatino Linotype" w:cs="Times New Roman"/>
          <w:i/>
          <w:szCs w:val="24"/>
          <w:lang w:val="es-ES_tradnl" w:eastAsia="es-ES"/>
        </w:rPr>
        <w:t xml:space="preserve">La concurrencia de facultades entre la Federación, el Distrito Federal, los Estados y los Municipios, quedará distribuida conforme a lo siguiente: </w:t>
      </w:r>
    </w:p>
    <w:p w14:paraId="00E27314" w14:textId="77777777" w:rsidR="009E2EDC" w:rsidRPr="009E2EDC" w:rsidRDefault="009E2EDC" w:rsidP="009E2EDC">
      <w:pPr>
        <w:tabs>
          <w:tab w:val="left" w:pos="426"/>
        </w:tabs>
        <w:spacing w:before="240" w:after="240" w:line="240" w:lineRule="auto"/>
        <w:ind w:left="851" w:right="851"/>
        <w:contextualSpacing/>
        <w:jc w:val="both"/>
        <w:rPr>
          <w:rFonts w:ascii="Palatino Linotype" w:eastAsia="MS Mincho" w:hAnsi="Palatino Linotype" w:cs="Times New Roman"/>
          <w:b/>
          <w:i/>
          <w:szCs w:val="24"/>
          <w:lang w:val="es-ES_tradnl" w:eastAsia="es-ES"/>
        </w:rPr>
      </w:pPr>
    </w:p>
    <w:p w14:paraId="0A6572C7" w14:textId="77777777" w:rsidR="009E2EDC" w:rsidRPr="009E2EDC" w:rsidRDefault="009E2EDC" w:rsidP="009E2EDC">
      <w:pPr>
        <w:tabs>
          <w:tab w:val="left" w:pos="426"/>
        </w:tabs>
        <w:spacing w:before="240" w:after="240" w:line="240" w:lineRule="auto"/>
        <w:ind w:left="851" w:right="851"/>
        <w:contextualSpacing/>
        <w:jc w:val="both"/>
        <w:rPr>
          <w:rFonts w:ascii="Palatino Linotype" w:eastAsia="MS Mincho" w:hAnsi="Palatino Linotype" w:cs="Times New Roman"/>
          <w:i/>
          <w:szCs w:val="24"/>
          <w:lang w:val="es-ES_tradnl" w:eastAsia="es-ES"/>
        </w:rPr>
      </w:pPr>
      <w:r w:rsidRPr="009E2EDC">
        <w:rPr>
          <w:rFonts w:ascii="Palatino Linotype" w:eastAsia="MS Mincho" w:hAnsi="Palatino Linotype" w:cs="Times New Roman"/>
          <w:b/>
          <w:i/>
          <w:szCs w:val="24"/>
          <w:lang w:val="es-ES_tradnl" w:eastAsia="es-ES"/>
        </w:rPr>
        <w:t>A. Corresponde a la Federación</w:t>
      </w:r>
      <w:r w:rsidRPr="009E2EDC">
        <w:rPr>
          <w:rFonts w:ascii="Palatino Linotype" w:eastAsia="MS Mincho" w:hAnsi="Palatino Linotype" w:cs="Times New Roman"/>
          <w:i/>
          <w:szCs w:val="24"/>
          <w:lang w:val="es-ES_tradnl" w:eastAsia="es-ES"/>
        </w:rPr>
        <w:t xml:space="preserve">, por conducto de las autoridades competentes: </w:t>
      </w:r>
    </w:p>
    <w:p w14:paraId="70F0EBB9" w14:textId="77777777" w:rsidR="009E2EDC" w:rsidRPr="009E2EDC" w:rsidRDefault="009E2EDC" w:rsidP="009E2EDC">
      <w:pPr>
        <w:tabs>
          <w:tab w:val="left" w:pos="709"/>
        </w:tabs>
        <w:spacing w:before="240" w:after="240" w:line="240" w:lineRule="auto"/>
        <w:ind w:left="851" w:right="851"/>
        <w:contextualSpacing/>
        <w:jc w:val="both"/>
        <w:rPr>
          <w:rFonts w:ascii="Palatino Linotype" w:eastAsia="MS Mincho" w:hAnsi="Palatino Linotype" w:cs="Times New Roman"/>
          <w:i/>
          <w:szCs w:val="24"/>
          <w:lang w:val="es-ES_tradnl" w:eastAsia="es-ES"/>
        </w:rPr>
      </w:pPr>
      <w:r w:rsidRPr="009E2EDC">
        <w:rPr>
          <w:rFonts w:ascii="Palatino Linotype" w:eastAsia="MS Mincho" w:hAnsi="Palatino Linotype" w:cs="Times New Roman"/>
          <w:b/>
          <w:i/>
          <w:szCs w:val="24"/>
          <w:lang w:val="es-ES_tradnl" w:eastAsia="es-ES"/>
        </w:rPr>
        <w:t>I.</w:t>
      </w:r>
      <w:r w:rsidRPr="009E2EDC">
        <w:rPr>
          <w:rFonts w:ascii="Palatino Linotype" w:eastAsia="MS Mincho" w:hAnsi="Palatino Linotype" w:cs="Times New Roman"/>
          <w:i/>
          <w:szCs w:val="24"/>
          <w:lang w:val="es-ES_tradnl" w:eastAsia="es-ES"/>
        </w:rPr>
        <w:t xml:space="preserve"> Proponer las acciones tendientes a asegurar la coordinación entre la Federación, el Distrito Federal, los Estados y los Municipios; </w:t>
      </w:r>
    </w:p>
    <w:p w14:paraId="658FFCB9" w14:textId="77777777" w:rsidR="009E2EDC" w:rsidRPr="009E2EDC" w:rsidRDefault="009E2EDC" w:rsidP="009E2EDC">
      <w:pPr>
        <w:tabs>
          <w:tab w:val="left" w:pos="709"/>
        </w:tabs>
        <w:spacing w:before="240" w:after="240" w:line="240" w:lineRule="auto"/>
        <w:ind w:left="851" w:right="851"/>
        <w:contextualSpacing/>
        <w:jc w:val="both"/>
        <w:rPr>
          <w:rFonts w:ascii="Palatino Linotype" w:eastAsia="MS Mincho" w:hAnsi="Palatino Linotype" w:cs="Times New Roman"/>
          <w:i/>
          <w:szCs w:val="24"/>
          <w:lang w:val="es-ES_tradnl" w:eastAsia="es-ES"/>
        </w:rPr>
      </w:pPr>
      <w:r w:rsidRPr="009E2EDC">
        <w:rPr>
          <w:rFonts w:ascii="Palatino Linotype" w:eastAsia="MS Mincho" w:hAnsi="Palatino Linotype" w:cs="Times New Roman"/>
          <w:b/>
          <w:i/>
          <w:szCs w:val="24"/>
          <w:lang w:val="es-ES_tradnl" w:eastAsia="es-ES"/>
        </w:rPr>
        <w:t>II.</w:t>
      </w:r>
      <w:r w:rsidRPr="009E2EDC">
        <w:rPr>
          <w:rFonts w:ascii="Palatino Linotype" w:eastAsia="MS Mincho" w:hAnsi="Palatino Linotype" w:cs="Times New Roman"/>
          <w:i/>
          <w:szCs w:val="24"/>
          <w:lang w:val="es-ES_tradnl" w:eastAsia="es-ES"/>
        </w:rPr>
        <w:t xml:space="preserve"> Respecto del Desarrollo Policial: </w:t>
      </w:r>
    </w:p>
    <w:p w14:paraId="5FDF25A3" w14:textId="77777777" w:rsidR="009E2EDC" w:rsidRPr="009E2EDC" w:rsidRDefault="009E2EDC" w:rsidP="009E2EDC">
      <w:pPr>
        <w:tabs>
          <w:tab w:val="left" w:pos="709"/>
        </w:tabs>
        <w:spacing w:before="240" w:after="240" w:line="240" w:lineRule="auto"/>
        <w:ind w:left="851" w:right="851"/>
        <w:contextualSpacing/>
        <w:jc w:val="both"/>
        <w:rPr>
          <w:rFonts w:ascii="Palatino Linotype" w:eastAsia="MS Mincho" w:hAnsi="Palatino Linotype" w:cs="Times New Roman"/>
          <w:i/>
          <w:szCs w:val="24"/>
          <w:lang w:val="es-ES_tradnl" w:eastAsia="es-ES"/>
        </w:rPr>
      </w:pPr>
      <w:r w:rsidRPr="009E2EDC">
        <w:rPr>
          <w:rFonts w:ascii="Palatino Linotype" w:eastAsia="MS Mincho" w:hAnsi="Palatino Linotype" w:cs="Times New Roman"/>
          <w:b/>
          <w:i/>
          <w:szCs w:val="24"/>
          <w:lang w:val="es-ES_tradnl" w:eastAsia="es-ES"/>
        </w:rPr>
        <w:t>a)</w:t>
      </w:r>
      <w:r w:rsidRPr="009E2EDC">
        <w:rPr>
          <w:rFonts w:ascii="Palatino Linotype" w:eastAsia="MS Mincho" w:hAnsi="Palatino Linotype" w:cs="Times New Roman"/>
          <w:i/>
          <w:szCs w:val="24"/>
          <w:lang w:val="es-ES_tradnl" w:eastAsia="es-ES"/>
        </w:rPr>
        <w:t xml:space="preserve"> </w:t>
      </w:r>
      <w:r w:rsidRPr="009E2EDC">
        <w:rPr>
          <w:rFonts w:ascii="Palatino Linotype" w:eastAsia="MS Mincho" w:hAnsi="Palatino Linotype" w:cs="Times New Roman"/>
          <w:b/>
          <w:i/>
          <w:szCs w:val="24"/>
          <w:lang w:val="es-ES_tradnl" w:eastAsia="es-ES"/>
        </w:rPr>
        <w:t xml:space="preserve">En materia de Carrera Policial, proponer al Consejo Nacional: </w:t>
      </w:r>
    </w:p>
    <w:p w14:paraId="0EB3D5A7" w14:textId="77777777" w:rsidR="009E2EDC" w:rsidRPr="009E2EDC" w:rsidRDefault="009E2EDC" w:rsidP="009E2EDC">
      <w:pPr>
        <w:spacing w:before="240" w:after="240" w:line="240" w:lineRule="auto"/>
        <w:ind w:left="851" w:right="851"/>
        <w:contextualSpacing/>
        <w:jc w:val="both"/>
        <w:rPr>
          <w:rFonts w:ascii="Palatino Linotype" w:eastAsia="MS Mincho" w:hAnsi="Palatino Linotype" w:cs="Times New Roman"/>
          <w:i/>
          <w:szCs w:val="24"/>
          <w:lang w:val="es-ES_tradnl" w:eastAsia="es-ES"/>
        </w:rPr>
      </w:pPr>
      <w:r w:rsidRPr="009E2EDC">
        <w:rPr>
          <w:rFonts w:ascii="Palatino Linotype" w:eastAsia="MS Mincho" w:hAnsi="Palatino Linotype" w:cs="Times New Roman"/>
          <w:b/>
          <w:i/>
          <w:szCs w:val="24"/>
          <w:lang w:val="es-ES_tradnl" w:eastAsia="es-ES"/>
        </w:rPr>
        <w:t>1.-</w:t>
      </w:r>
      <w:r w:rsidRPr="009E2EDC">
        <w:rPr>
          <w:rFonts w:ascii="Palatino Linotype" w:eastAsia="MS Mincho" w:hAnsi="Palatino Linotype" w:cs="Times New Roman"/>
          <w:i/>
          <w:szCs w:val="24"/>
          <w:lang w:val="es-ES_tradnl" w:eastAsia="es-ES"/>
        </w:rPr>
        <w:t xml:space="preserve"> </w:t>
      </w:r>
      <w:r w:rsidRPr="009E2EDC">
        <w:rPr>
          <w:rFonts w:ascii="Palatino Linotype" w:eastAsia="MS Mincho" w:hAnsi="Palatino Linotype" w:cs="Times New Roman"/>
          <w:b/>
          <w:i/>
          <w:szCs w:val="24"/>
          <w:lang w:val="es-ES_tradnl" w:eastAsia="es-ES"/>
        </w:rPr>
        <w:t xml:space="preserve">Las políticas relativas a la selección, </w:t>
      </w:r>
      <w:r w:rsidRPr="009E2EDC">
        <w:rPr>
          <w:rFonts w:ascii="Palatino Linotype" w:eastAsia="MS Mincho" w:hAnsi="Palatino Linotype" w:cs="Times New Roman"/>
          <w:b/>
          <w:i/>
          <w:szCs w:val="24"/>
          <w:u w:val="single"/>
          <w:lang w:val="es-ES_tradnl" w:eastAsia="es-ES"/>
        </w:rPr>
        <w:t>ingreso</w:t>
      </w:r>
      <w:r w:rsidRPr="009E2EDC">
        <w:rPr>
          <w:rFonts w:ascii="Palatino Linotype" w:eastAsia="MS Mincho" w:hAnsi="Palatino Linotype" w:cs="Times New Roman"/>
          <w:b/>
          <w:i/>
          <w:szCs w:val="24"/>
          <w:lang w:val="es-ES_tradnl" w:eastAsia="es-ES"/>
        </w:rPr>
        <w:t>,</w:t>
      </w:r>
      <w:r w:rsidRPr="009E2EDC">
        <w:rPr>
          <w:rFonts w:ascii="Palatino Linotype" w:eastAsia="MS Mincho" w:hAnsi="Palatino Linotype" w:cs="Times New Roman"/>
          <w:i/>
          <w:szCs w:val="24"/>
          <w:lang w:val="es-ES_tradnl" w:eastAsia="es-ES"/>
        </w:rPr>
        <w:t xml:space="preserve"> </w:t>
      </w:r>
      <w:r w:rsidRPr="009E2EDC">
        <w:rPr>
          <w:rFonts w:ascii="Palatino Linotype" w:eastAsia="MS Mincho" w:hAnsi="Palatino Linotype" w:cs="Times New Roman"/>
          <w:b/>
          <w:i/>
          <w:szCs w:val="24"/>
          <w:lang w:val="es-ES_tradnl" w:eastAsia="es-ES"/>
        </w:rPr>
        <w:t xml:space="preserve">permanencia, estímulos, </w:t>
      </w:r>
      <w:r w:rsidRPr="009E2EDC">
        <w:rPr>
          <w:rFonts w:ascii="Palatino Linotype" w:eastAsia="MS Mincho" w:hAnsi="Palatino Linotype" w:cs="Times New Roman"/>
          <w:b/>
          <w:i/>
          <w:szCs w:val="24"/>
          <w:u w:val="single"/>
          <w:lang w:val="es-ES_tradnl" w:eastAsia="es-ES"/>
        </w:rPr>
        <w:t>promoción</w:t>
      </w:r>
      <w:r w:rsidRPr="009E2EDC">
        <w:rPr>
          <w:rFonts w:ascii="Palatino Linotype" w:eastAsia="MS Mincho" w:hAnsi="Palatino Linotype" w:cs="Times New Roman"/>
          <w:b/>
          <w:i/>
          <w:szCs w:val="24"/>
          <w:lang w:val="es-ES_tradnl" w:eastAsia="es-ES"/>
        </w:rPr>
        <w:t>, reconocimiento y terminación del servicio de los Integrantes de las Instituciones Policiales</w:t>
      </w:r>
      <w:r w:rsidRPr="009E2EDC">
        <w:rPr>
          <w:rFonts w:ascii="Palatino Linotype" w:eastAsia="MS Mincho" w:hAnsi="Palatino Linotype" w:cs="Times New Roman"/>
          <w:i/>
          <w:szCs w:val="24"/>
          <w:lang w:val="es-ES_tradnl" w:eastAsia="es-ES"/>
        </w:rPr>
        <w:t xml:space="preserve">, </w:t>
      </w:r>
      <w:proofErr w:type="gramStart"/>
      <w:r w:rsidRPr="009E2EDC">
        <w:rPr>
          <w:rFonts w:ascii="Palatino Linotype" w:eastAsia="MS Mincho" w:hAnsi="Palatino Linotype" w:cs="Times New Roman"/>
          <w:i/>
          <w:szCs w:val="24"/>
          <w:lang w:val="es-ES_tradnl" w:eastAsia="es-ES"/>
        </w:rPr>
        <w:t>de acuerdo al</w:t>
      </w:r>
      <w:proofErr w:type="gramEnd"/>
      <w:r w:rsidRPr="009E2EDC">
        <w:rPr>
          <w:rFonts w:ascii="Palatino Linotype" w:eastAsia="MS Mincho" w:hAnsi="Palatino Linotype" w:cs="Times New Roman"/>
          <w:i/>
          <w:szCs w:val="24"/>
          <w:lang w:val="es-ES_tradnl" w:eastAsia="es-ES"/>
        </w:rPr>
        <w:t xml:space="preserve"> Modelo Policial, conforme a la normatividad aplicable; </w:t>
      </w:r>
    </w:p>
    <w:p w14:paraId="24182FAD" w14:textId="77777777" w:rsidR="009E2EDC" w:rsidRPr="009E2EDC" w:rsidRDefault="009E2EDC" w:rsidP="009E2EDC">
      <w:pPr>
        <w:spacing w:before="240" w:after="240" w:line="240" w:lineRule="auto"/>
        <w:ind w:left="851" w:right="851"/>
        <w:contextualSpacing/>
        <w:jc w:val="both"/>
        <w:rPr>
          <w:rFonts w:ascii="Palatino Linotype" w:eastAsia="MS Mincho" w:hAnsi="Palatino Linotype" w:cs="Times New Roman"/>
          <w:i/>
          <w:szCs w:val="24"/>
          <w:lang w:val="es-ES_tradnl" w:eastAsia="es-ES"/>
        </w:rPr>
      </w:pPr>
      <w:r w:rsidRPr="009E2EDC">
        <w:rPr>
          <w:rFonts w:ascii="Palatino Linotype" w:eastAsia="MS Mincho" w:hAnsi="Palatino Linotype" w:cs="Times New Roman"/>
          <w:b/>
          <w:i/>
          <w:szCs w:val="24"/>
          <w:lang w:val="es-ES_tradnl" w:eastAsia="es-ES"/>
        </w:rPr>
        <w:t>2.-</w:t>
      </w:r>
      <w:r w:rsidRPr="009E2EDC">
        <w:rPr>
          <w:rFonts w:ascii="Palatino Linotype" w:eastAsia="MS Mincho" w:hAnsi="Palatino Linotype" w:cs="Times New Roman"/>
          <w:i/>
          <w:szCs w:val="24"/>
          <w:lang w:val="es-ES_tradnl" w:eastAsia="es-ES"/>
        </w:rPr>
        <w:t xml:space="preserve"> </w:t>
      </w:r>
      <w:r w:rsidRPr="009E2EDC">
        <w:rPr>
          <w:rFonts w:ascii="Palatino Linotype" w:eastAsia="MS Mincho" w:hAnsi="Palatino Linotype" w:cs="Times New Roman"/>
          <w:b/>
          <w:i/>
          <w:szCs w:val="24"/>
          <w:lang w:val="es-ES_tradnl" w:eastAsia="es-ES"/>
        </w:rPr>
        <w:t>Los lineamientos para los procedimientos de Carrera Policial</w:t>
      </w:r>
      <w:r w:rsidRPr="009E2EDC">
        <w:rPr>
          <w:rFonts w:ascii="Palatino Linotype" w:eastAsia="MS Mincho" w:hAnsi="Palatino Linotype" w:cs="Times New Roman"/>
          <w:i/>
          <w:szCs w:val="24"/>
          <w:lang w:val="es-ES_tradnl" w:eastAsia="es-ES"/>
        </w:rPr>
        <w:t xml:space="preserve"> que aplicarán las autoridades competentes; </w:t>
      </w:r>
    </w:p>
    <w:p w14:paraId="4EE9C8AD" w14:textId="77777777" w:rsidR="009E2EDC" w:rsidRPr="009E2EDC" w:rsidRDefault="009E2EDC" w:rsidP="009E2EDC">
      <w:pPr>
        <w:tabs>
          <w:tab w:val="left" w:pos="709"/>
        </w:tabs>
        <w:spacing w:before="240" w:after="240" w:line="240" w:lineRule="auto"/>
        <w:ind w:left="851" w:right="851"/>
        <w:contextualSpacing/>
        <w:jc w:val="both"/>
        <w:rPr>
          <w:rFonts w:ascii="Palatino Linotype" w:eastAsia="MS Mincho" w:hAnsi="Palatino Linotype" w:cs="Times New Roman"/>
          <w:i/>
          <w:szCs w:val="24"/>
          <w:lang w:val="es-ES_tradnl" w:eastAsia="es-ES"/>
        </w:rPr>
      </w:pPr>
      <w:r w:rsidRPr="009E2EDC">
        <w:rPr>
          <w:rFonts w:ascii="Palatino Linotype" w:eastAsia="MS Mincho" w:hAnsi="Palatino Linotype" w:cs="Times New Roman"/>
          <w:b/>
          <w:i/>
          <w:szCs w:val="24"/>
          <w:lang w:val="es-ES_tradnl" w:eastAsia="es-ES"/>
        </w:rPr>
        <w:t>b)</w:t>
      </w:r>
      <w:r w:rsidRPr="009E2EDC">
        <w:rPr>
          <w:rFonts w:ascii="Palatino Linotype" w:eastAsia="MS Mincho" w:hAnsi="Palatino Linotype" w:cs="Times New Roman"/>
          <w:i/>
          <w:szCs w:val="24"/>
          <w:lang w:val="es-ES_tradnl" w:eastAsia="es-ES"/>
        </w:rPr>
        <w:t xml:space="preserve"> En materia de Profesionalización, proponer al Consejo Nacional: </w:t>
      </w:r>
    </w:p>
    <w:p w14:paraId="79C483F7" w14:textId="77777777" w:rsidR="009E2EDC" w:rsidRPr="009E2EDC" w:rsidRDefault="009E2EDC" w:rsidP="009E2EDC">
      <w:pPr>
        <w:tabs>
          <w:tab w:val="left" w:pos="851"/>
        </w:tabs>
        <w:spacing w:before="240" w:after="240" w:line="240" w:lineRule="auto"/>
        <w:ind w:left="851" w:right="851"/>
        <w:contextualSpacing/>
        <w:jc w:val="both"/>
        <w:rPr>
          <w:rFonts w:ascii="Palatino Linotype" w:eastAsia="MS Mincho" w:hAnsi="Palatino Linotype" w:cs="Times New Roman"/>
          <w:i/>
          <w:szCs w:val="24"/>
          <w:lang w:val="es-ES_tradnl" w:eastAsia="es-ES"/>
        </w:rPr>
      </w:pPr>
      <w:r w:rsidRPr="009E2EDC">
        <w:rPr>
          <w:rFonts w:ascii="Palatino Linotype" w:eastAsia="MS Mincho" w:hAnsi="Palatino Linotype" w:cs="Times New Roman"/>
          <w:b/>
          <w:i/>
          <w:szCs w:val="24"/>
          <w:lang w:val="es-ES_tradnl" w:eastAsia="es-ES"/>
        </w:rPr>
        <w:t>1.-</w:t>
      </w:r>
      <w:r w:rsidRPr="009E2EDC">
        <w:rPr>
          <w:rFonts w:ascii="Palatino Linotype" w:eastAsia="MS Mincho" w:hAnsi="Palatino Linotype" w:cs="Times New Roman"/>
          <w:i/>
          <w:szCs w:val="24"/>
          <w:lang w:val="es-ES_tradnl" w:eastAsia="es-ES"/>
        </w:rPr>
        <w:t xml:space="preserve"> El Programa Rector que contendrá los aspectos de formación, capacitación, adiestramiento, actualización e investigación académica, así como integrar las que formulen las instancias del Sistema; </w:t>
      </w:r>
    </w:p>
    <w:p w14:paraId="030782E3" w14:textId="77777777" w:rsidR="009E2EDC" w:rsidRPr="009E2EDC" w:rsidRDefault="009E2EDC" w:rsidP="009E2EDC">
      <w:pPr>
        <w:tabs>
          <w:tab w:val="left" w:pos="851"/>
        </w:tabs>
        <w:spacing w:before="240" w:after="240" w:line="240" w:lineRule="auto"/>
        <w:ind w:left="851" w:right="851"/>
        <w:contextualSpacing/>
        <w:jc w:val="both"/>
        <w:rPr>
          <w:rFonts w:ascii="Palatino Linotype" w:eastAsia="MS Mincho" w:hAnsi="Palatino Linotype" w:cs="Times New Roman"/>
          <w:i/>
          <w:szCs w:val="24"/>
          <w:lang w:val="es-ES_tradnl" w:eastAsia="es-ES"/>
        </w:rPr>
      </w:pPr>
      <w:r w:rsidRPr="009E2EDC">
        <w:rPr>
          <w:rFonts w:ascii="Palatino Linotype" w:eastAsia="MS Mincho" w:hAnsi="Palatino Linotype" w:cs="Times New Roman"/>
          <w:b/>
          <w:i/>
          <w:szCs w:val="24"/>
          <w:lang w:val="es-ES_tradnl" w:eastAsia="es-ES"/>
        </w:rPr>
        <w:t>2.-</w:t>
      </w:r>
      <w:r w:rsidRPr="009E2EDC">
        <w:rPr>
          <w:rFonts w:ascii="Palatino Linotype" w:eastAsia="MS Mincho" w:hAnsi="Palatino Linotype" w:cs="Times New Roman"/>
          <w:i/>
          <w:szCs w:val="24"/>
          <w:lang w:val="es-ES_tradnl" w:eastAsia="es-ES"/>
        </w:rPr>
        <w:t xml:space="preserve"> Los procedimientos aplicables a la Profesionalización; </w:t>
      </w:r>
    </w:p>
    <w:p w14:paraId="5234DE29" w14:textId="77777777" w:rsidR="009E2EDC" w:rsidRPr="009E2EDC" w:rsidRDefault="009E2EDC" w:rsidP="009E2EDC">
      <w:pPr>
        <w:tabs>
          <w:tab w:val="left" w:pos="851"/>
        </w:tabs>
        <w:spacing w:before="240" w:after="240" w:line="240" w:lineRule="auto"/>
        <w:ind w:left="851" w:right="851"/>
        <w:contextualSpacing/>
        <w:jc w:val="both"/>
        <w:rPr>
          <w:rFonts w:ascii="Palatino Linotype" w:eastAsia="MS Mincho" w:hAnsi="Palatino Linotype" w:cs="Times New Roman"/>
          <w:i/>
          <w:szCs w:val="24"/>
          <w:lang w:val="es-ES_tradnl" w:eastAsia="es-ES"/>
        </w:rPr>
      </w:pPr>
      <w:r w:rsidRPr="009E2EDC">
        <w:rPr>
          <w:rFonts w:ascii="Palatino Linotype" w:eastAsia="MS Mincho" w:hAnsi="Palatino Linotype" w:cs="Times New Roman"/>
          <w:b/>
          <w:i/>
          <w:szCs w:val="24"/>
          <w:lang w:val="es-ES_tradnl" w:eastAsia="es-ES"/>
        </w:rPr>
        <w:t>3.-</w:t>
      </w:r>
      <w:r w:rsidRPr="009E2EDC">
        <w:rPr>
          <w:rFonts w:ascii="Palatino Linotype" w:eastAsia="MS Mincho" w:hAnsi="Palatino Linotype" w:cs="Times New Roman"/>
          <w:i/>
          <w:szCs w:val="24"/>
          <w:lang w:val="es-ES_tradnl" w:eastAsia="es-ES"/>
        </w:rPr>
        <w:t xml:space="preserve"> Los criterios para el establecimiento de las Academias e Institutos, y </w:t>
      </w:r>
    </w:p>
    <w:p w14:paraId="513B9E5E" w14:textId="77777777" w:rsidR="009E2EDC" w:rsidRPr="009E2EDC" w:rsidRDefault="009E2EDC" w:rsidP="009E2EDC">
      <w:pPr>
        <w:tabs>
          <w:tab w:val="left" w:pos="851"/>
        </w:tabs>
        <w:spacing w:before="240" w:after="240" w:line="240" w:lineRule="auto"/>
        <w:ind w:left="851" w:right="851"/>
        <w:contextualSpacing/>
        <w:jc w:val="both"/>
        <w:rPr>
          <w:rFonts w:ascii="Palatino Linotype" w:eastAsia="MS Mincho" w:hAnsi="Palatino Linotype" w:cs="Times New Roman"/>
          <w:i/>
          <w:szCs w:val="24"/>
          <w:lang w:val="es-ES_tradnl" w:eastAsia="es-ES"/>
        </w:rPr>
      </w:pPr>
      <w:r w:rsidRPr="009E2EDC">
        <w:rPr>
          <w:rFonts w:ascii="Palatino Linotype" w:eastAsia="MS Mincho" w:hAnsi="Palatino Linotype" w:cs="Times New Roman"/>
          <w:b/>
          <w:i/>
          <w:szCs w:val="24"/>
          <w:lang w:val="es-ES_tradnl" w:eastAsia="es-ES"/>
        </w:rPr>
        <w:t>4.-</w:t>
      </w:r>
      <w:r w:rsidRPr="009E2EDC">
        <w:rPr>
          <w:rFonts w:ascii="Palatino Linotype" w:eastAsia="MS Mincho" w:hAnsi="Palatino Linotype" w:cs="Times New Roman"/>
          <w:i/>
          <w:szCs w:val="24"/>
          <w:lang w:val="es-ES_tradnl" w:eastAsia="es-ES"/>
        </w:rPr>
        <w:t xml:space="preserve"> El desarrollo de programas de investigación y formación académica. </w:t>
      </w:r>
    </w:p>
    <w:p w14:paraId="773753F6" w14:textId="77777777" w:rsidR="009E2EDC" w:rsidRPr="009E2EDC" w:rsidRDefault="009E2EDC" w:rsidP="009E2EDC">
      <w:pPr>
        <w:tabs>
          <w:tab w:val="left" w:pos="709"/>
        </w:tabs>
        <w:spacing w:before="240" w:after="240" w:line="240" w:lineRule="auto"/>
        <w:ind w:left="851" w:right="851"/>
        <w:contextualSpacing/>
        <w:jc w:val="both"/>
        <w:rPr>
          <w:rFonts w:ascii="Palatino Linotype" w:eastAsia="MS Mincho" w:hAnsi="Palatino Linotype" w:cs="Times New Roman"/>
          <w:i/>
          <w:szCs w:val="24"/>
          <w:lang w:val="es-ES_tradnl" w:eastAsia="es-ES"/>
        </w:rPr>
      </w:pPr>
      <w:r w:rsidRPr="009E2EDC">
        <w:rPr>
          <w:rFonts w:ascii="Palatino Linotype" w:eastAsia="MS Mincho" w:hAnsi="Palatino Linotype" w:cs="Times New Roman"/>
          <w:b/>
          <w:i/>
          <w:szCs w:val="24"/>
          <w:lang w:val="es-ES_tradnl" w:eastAsia="es-ES"/>
        </w:rPr>
        <w:t>c)</w:t>
      </w:r>
      <w:r w:rsidRPr="009E2EDC">
        <w:rPr>
          <w:rFonts w:ascii="Palatino Linotype" w:eastAsia="MS Mincho" w:hAnsi="Palatino Linotype" w:cs="Times New Roman"/>
          <w:i/>
          <w:szCs w:val="24"/>
          <w:lang w:val="es-ES_tradnl" w:eastAsia="es-ES"/>
        </w:rPr>
        <w:t xml:space="preserve"> En materia de Régimen Disciplinario, proponer al Consejo Nacional los lineamientos para la aplicación de los procedimientos respectivos. </w:t>
      </w:r>
    </w:p>
    <w:p w14:paraId="209D0013" w14:textId="77777777" w:rsidR="009E2EDC" w:rsidRPr="009E2EDC" w:rsidRDefault="009E2EDC" w:rsidP="009E2EDC">
      <w:pPr>
        <w:tabs>
          <w:tab w:val="left" w:pos="709"/>
        </w:tabs>
        <w:spacing w:before="240" w:after="240" w:line="240" w:lineRule="auto"/>
        <w:ind w:left="851" w:right="851"/>
        <w:contextualSpacing/>
        <w:jc w:val="both"/>
        <w:rPr>
          <w:rFonts w:ascii="Palatino Linotype" w:eastAsia="MS Mincho" w:hAnsi="Palatino Linotype" w:cs="Times New Roman"/>
          <w:i/>
          <w:szCs w:val="24"/>
          <w:lang w:val="es-ES_tradnl" w:eastAsia="es-ES"/>
        </w:rPr>
      </w:pPr>
      <w:r w:rsidRPr="009E2EDC">
        <w:rPr>
          <w:rFonts w:ascii="Palatino Linotype" w:eastAsia="MS Mincho" w:hAnsi="Palatino Linotype" w:cs="Times New Roman"/>
          <w:b/>
          <w:i/>
          <w:szCs w:val="24"/>
          <w:lang w:val="es-ES_tradnl" w:eastAsia="es-ES"/>
        </w:rPr>
        <w:t>III.</w:t>
      </w:r>
      <w:r w:rsidRPr="009E2EDC">
        <w:rPr>
          <w:rFonts w:ascii="Palatino Linotype" w:eastAsia="MS Mincho" w:hAnsi="Palatino Linotype" w:cs="Times New Roman"/>
          <w:i/>
          <w:szCs w:val="24"/>
          <w:lang w:val="es-ES_tradnl" w:eastAsia="es-ES"/>
        </w:rPr>
        <w:t xml:space="preserve"> Coordinar las acciones para la vigilancia y protección de las Instalaciones Estratégicas, y </w:t>
      </w:r>
    </w:p>
    <w:p w14:paraId="4218AE8C" w14:textId="77777777" w:rsidR="009E2EDC" w:rsidRPr="009E2EDC" w:rsidRDefault="009E2EDC" w:rsidP="009E2EDC">
      <w:pPr>
        <w:tabs>
          <w:tab w:val="left" w:pos="709"/>
        </w:tabs>
        <w:spacing w:before="240" w:after="240" w:line="240" w:lineRule="auto"/>
        <w:ind w:left="851" w:right="851"/>
        <w:contextualSpacing/>
        <w:jc w:val="both"/>
        <w:rPr>
          <w:rFonts w:ascii="Palatino Linotype" w:eastAsia="MS Mincho" w:hAnsi="Palatino Linotype" w:cs="Times New Roman"/>
          <w:i/>
          <w:szCs w:val="24"/>
          <w:lang w:val="es-ES_tradnl" w:eastAsia="es-ES"/>
        </w:rPr>
      </w:pPr>
      <w:r w:rsidRPr="009E2EDC">
        <w:rPr>
          <w:rFonts w:ascii="Palatino Linotype" w:eastAsia="MS Mincho" w:hAnsi="Palatino Linotype" w:cs="Times New Roman"/>
          <w:b/>
          <w:i/>
          <w:szCs w:val="24"/>
          <w:lang w:val="es-ES_tradnl" w:eastAsia="es-ES"/>
        </w:rPr>
        <w:t>IV.</w:t>
      </w:r>
      <w:r w:rsidRPr="009E2EDC">
        <w:rPr>
          <w:rFonts w:ascii="Palatino Linotype" w:eastAsia="MS Mincho" w:hAnsi="Palatino Linotype" w:cs="Times New Roman"/>
          <w:i/>
          <w:szCs w:val="24"/>
          <w:lang w:val="es-ES_tradnl" w:eastAsia="es-ES"/>
        </w:rPr>
        <w:t xml:space="preserve"> Las demás que establezcan otras disposiciones legales. </w:t>
      </w:r>
    </w:p>
    <w:p w14:paraId="47ECFBF0" w14:textId="77777777" w:rsidR="009E2EDC" w:rsidRPr="009E2EDC" w:rsidRDefault="009E2EDC" w:rsidP="009E2EDC">
      <w:pPr>
        <w:tabs>
          <w:tab w:val="left" w:pos="426"/>
        </w:tabs>
        <w:spacing w:before="240" w:after="240" w:line="240" w:lineRule="auto"/>
        <w:ind w:left="851" w:right="851"/>
        <w:contextualSpacing/>
        <w:jc w:val="both"/>
        <w:rPr>
          <w:rFonts w:ascii="Palatino Linotype" w:eastAsia="MS Mincho" w:hAnsi="Palatino Linotype" w:cs="Times New Roman"/>
          <w:i/>
          <w:szCs w:val="24"/>
          <w:lang w:val="es-ES_tradnl" w:eastAsia="es-ES"/>
        </w:rPr>
      </w:pPr>
    </w:p>
    <w:p w14:paraId="698A002D" w14:textId="77777777" w:rsidR="009E2EDC" w:rsidRPr="009E2EDC" w:rsidRDefault="009E2EDC" w:rsidP="009E2EDC">
      <w:pPr>
        <w:tabs>
          <w:tab w:val="left" w:pos="426"/>
        </w:tabs>
        <w:spacing w:before="240" w:after="240" w:line="240" w:lineRule="auto"/>
        <w:ind w:left="851" w:right="851"/>
        <w:contextualSpacing/>
        <w:jc w:val="both"/>
        <w:rPr>
          <w:rFonts w:ascii="Palatino Linotype" w:eastAsia="MS Mincho" w:hAnsi="Palatino Linotype" w:cs="Times New Roman"/>
          <w:i/>
          <w:szCs w:val="24"/>
          <w:lang w:val="es-ES_tradnl" w:eastAsia="es-ES"/>
        </w:rPr>
      </w:pPr>
      <w:r w:rsidRPr="009E2EDC">
        <w:rPr>
          <w:rFonts w:ascii="Palatino Linotype" w:eastAsia="MS Mincho" w:hAnsi="Palatino Linotype" w:cs="Times New Roman"/>
          <w:b/>
          <w:i/>
          <w:szCs w:val="24"/>
          <w:lang w:val="es-ES_tradnl" w:eastAsia="es-ES"/>
        </w:rPr>
        <w:t>B.</w:t>
      </w:r>
      <w:r w:rsidRPr="009E2EDC">
        <w:rPr>
          <w:rFonts w:ascii="Palatino Linotype" w:eastAsia="MS Mincho" w:hAnsi="Palatino Linotype" w:cs="Times New Roman"/>
          <w:i/>
          <w:szCs w:val="24"/>
          <w:lang w:val="es-ES_tradnl" w:eastAsia="es-ES"/>
        </w:rPr>
        <w:t xml:space="preserve"> </w:t>
      </w:r>
      <w:r w:rsidRPr="009E2EDC">
        <w:rPr>
          <w:rFonts w:ascii="Palatino Linotype" w:eastAsia="MS Mincho" w:hAnsi="Palatino Linotype" w:cs="Times New Roman"/>
          <w:b/>
          <w:i/>
          <w:szCs w:val="24"/>
          <w:lang w:val="es-ES_tradnl" w:eastAsia="es-ES"/>
        </w:rPr>
        <w:t>Corresponde a</w:t>
      </w:r>
      <w:r w:rsidRPr="009E2EDC">
        <w:rPr>
          <w:rFonts w:ascii="Palatino Linotype" w:eastAsia="MS Mincho" w:hAnsi="Palatino Linotype" w:cs="Times New Roman"/>
          <w:i/>
          <w:szCs w:val="24"/>
          <w:lang w:val="es-ES_tradnl" w:eastAsia="es-ES"/>
        </w:rPr>
        <w:t xml:space="preserve"> la Federación, el Distrito Federal, los Estados y </w:t>
      </w:r>
      <w:r w:rsidRPr="009E2EDC">
        <w:rPr>
          <w:rFonts w:ascii="Palatino Linotype" w:eastAsia="MS Mincho" w:hAnsi="Palatino Linotype" w:cs="Times New Roman"/>
          <w:b/>
          <w:i/>
          <w:szCs w:val="24"/>
          <w:lang w:val="es-ES_tradnl" w:eastAsia="es-ES"/>
        </w:rPr>
        <w:t>los Municipios, en el ámbito de sus respectivas competencias</w:t>
      </w:r>
      <w:r w:rsidRPr="009E2EDC">
        <w:rPr>
          <w:rFonts w:ascii="Palatino Linotype" w:eastAsia="MS Mincho" w:hAnsi="Palatino Linotype" w:cs="Times New Roman"/>
          <w:i/>
          <w:szCs w:val="24"/>
          <w:lang w:val="es-ES_tradnl" w:eastAsia="es-ES"/>
        </w:rPr>
        <w:t xml:space="preserve">: </w:t>
      </w:r>
    </w:p>
    <w:p w14:paraId="6E359DF4" w14:textId="77777777" w:rsidR="009E2EDC" w:rsidRPr="009E2EDC" w:rsidRDefault="009E2EDC" w:rsidP="009E2EDC">
      <w:pPr>
        <w:tabs>
          <w:tab w:val="left" w:pos="709"/>
        </w:tabs>
        <w:spacing w:before="240" w:after="240" w:line="240" w:lineRule="auto"/>
        <w:ind w:left="851" w:right="851"/>
        <w:contextualSpacing/>
        <w:jc w:val="both"/>
        <w:rPr>
          <w:rFonts w:ascii="Palatino Linotype" w:eastAsia="MS Mincho" w:hAnsi="Palatino Linotype" w:cs="Times New Roman"/>
          <w:i/>
          <w:szCs w:val="24"/>
          <w:lang w:val="es-ES_tradnl" w:eastAsia="es-ES"/>
        </w:rPr>
      </w:pPr>
      <w:r w:rsidRPr="009E2EDC">
        <w:rPr>
          <w:rFonts w:ascii="Palatino Linotype" w:eastAsia="MS Mincho" w:hAnsi="Palatino Linotype" w:cs="Times New Roman"/>
          <w:b/>
          <w:i/>
          <w:szCs w:val="24"/>
          <w:lang w:val="es-ES_tradnl" w:eastAsia="es-ES"/>
        </w:rPr>
        <w:lastRenderedPageBreak/>
        <w:t>I.</w:t>
      </w:r>
      <w:r w:rsidRPr="009E2EDC">
        <w:rPr>
          <w:rFonts w:ascii="Palatino Linotype" w:eastAsia="MS Mincho" w:hAnsi="Palatino Linotype" w:cs="Times New Roman"/>
          <w:i/>
          <w:szCs w:val="24"/>
          <w:lang w:val="es-ES_tradnl" w:eastAsia="es-ES"/>
        </w:rPr>
        <w:t xml:space="preserve"> Garantizar el cumplimiento de la presente Ley y demás disposiciones que deriven de ésta; </w:t>
      </w:r>
    </w:p>
    <w:p w14:paraId="19F99127" w14:textId="77777777" w:rsidR="009E2EDC" w:rsidRPr="009E2EDC" w:rsidRDefault="009E2EDC" w:rsidP="009E2EDC">
      <w:pPr>
        <w:tabs>
          <w:tab w:val="left" w:pos="709"/>
        </w:tabs>
        <w:spacing w:before="240" w:after="240" w:line="240" w:lineRule="auto"/>
        <w:ind w:left="851" w:right="851"/>
        <w:contextualSpacing/>
        <w:jc w:val="both"/>
        <w:rPr>
          <w:rFonts w:ascii="Palatino Linotype" w:eastAsia="MS Mincho" w:hAnsi="Palatino Linotype" w:cs="Times New Roman"/>
          <w:i/>
          <w:szCs w:val="24"/>
          <w:lang w:val="es-ES_tradnl" w:eastAsia="es-ES"/>
        </w:rPr>
      </w:pPr>
      <w:r w:rsidRPr="009E2EDC">
        <w:rPr>
          <w:rFonts w:ascii="Palatino Linotype" w:eastAsia="MS Mincho" w:hAnsi="Palatino Linotype" w:cs="Times New Roman"/>
          <w:b/>
          <w:i/>
          <w:szCs w:val="24"/>
          <w:lang w:val="es-ES_tradnl" w:eastAsia="es-ES"/>
        </w:rPr>
        <w:t>II.</w:t>
      </w:r>
      <w:r w:rsidRPr="009E2EDC">
        <w:rPr>
          <w:rFonts w:ascii="Palatino Linotype" w:eastAsia="MS Mincho" w:hAnsi="Palatino Linotype" w:cs="Times New Roman"/>
          <w:i/>
          <w:szCs w:val="24"/>
          <w:lang w:val="es-ES_tradnl" w:eastAsia="es-ES"/>
        </w:rPr>
        <w:t xml:space="preserve"> Contribuir, en el ámbito de sus competencias, a la efectiva coordinación del Sistema;</w:t>
      </w:r>
    </w:p>
    <w:p w14:paraId="16425438" w14:textId="77777777" w:rsidR="009E2EDC" w:rsidRPr="009E2EDC" w:rsidRDefault="009E2EDC" w:rsidP="009E2EDC">
      <w:pPr>
        <w:tabs>
          <w:tab w:val="left" w:pos="709"/>
        </w:tabs>
        <w:spacing w:before="240" w:after="240" w:line="240" w:lineRule="auto"/>
        <w:ind w:left="851" w:right="851"/>
        <w:contextualSpacing/>
        <w:jc w:val="both"/>
        <w:rPr>
          <w:rFonts w:ascii="Palatino Linotype" w:eastAsia="MS Mincho" w:hAnsi="Palatino Linotype" w:cs="Times New Roman"/>
          <w:i/>
          <w:szCs w:val="24"/>
          <w:lang w:val="es-ES_tradnl" w:eastAsia="es-ES"/>
        </w:rPr>
      </w:pPr>
      <w:r w:rsidRPr="009E2EDC">
        <w:rPr>
          <w:rFonts w:ascii="Palatino Linotype" w:eastAsia="MS Mincho" w:hAnsi="Palatino Linotype" w:cs="Times New Roman"/>
          <w:b/>
          <w:i/>
          <w:szCs w:val="24"/>
          <w:lang w:val="es-ES_tradnl" w:eastAsia="es-ES"/>
        </w:rPr>
        <w:t>III.</w:t>
      </w:r>
      <w:r w:rsidRPr="009E2EDC">
        <w:rPr>
          <w:rFonts w:ascii="Palatino Linotype" w:eastAsia="MS Mincho" w:hAnsi="Palatino Linotype" w:cs="Times New Roman"/>
          <w:i/>
          <w:szCs w:val="24"/>
          <w:lang w:val="es-ES_tradnl" w:eastAsia="es-ES"/>
        </w:rPr>
        <w:t xml:space="preserve"> </w:t>
      </w:r>
      <w:r w:rsidRPr="009E2EDC">
        <w:rPr>
          <w:rFonts w:ascii="Palatino Linotype" w:eastAsia="MS Mincho" w:hAnsi="Palatino Linotype" w:cs="Times New Roman"/>
          <w:b/>
          <w:i/>
          <w:szCs w:val="24"/>
          <w:lang w:val="es-ES_tradnl" w:eastAsia="es-ES"/>
        </w:rPr>
        <w:t>Aplicar y supervisar los procedimientos relativos a la Carrera Policial, Profesionalización</w:t>
      </w:r>
      <w:r w:rsidRPr="009E2EDC">
        <w:rPr>
          <w:rFonts w:ascii="Palatino Linotype" w:eastAsia="MS Mincho" w:hAnsi="Palatino Linotype" w:cs="Times New Roman"/>
          <w:i/>
          <w:szCs w:val="24"/>
          <w:lang w:val="es-ES_tradnl" w:eastAsia="es-ES"/>
        </w:rPr>
        <w:t xml:space="preserve"> y Régimen Disciplinario; </w:t>
      </w:r>
    </w:p>
    <w:p w14:paraId="09A5B406" w14:textId="77777777" w:rsidR="009E2EDC" w:rsidRPr="009E2EDC" w:rsidRDefault="009E2EDC" w:rsidP="009E2EDC">
      <w:pPr>
        <w:tabs>
          <w:tab w:val="left" w:pos="709"/>
        </w:tabs>
        <w:spacing w:before="240" w:after="240" w:line="240" w:lineRule="auto"/>
        <w:ind w:left="851" w:right="851"/>
        <w:contextualSpacing/>
        <w:jc w:val="both"/>
        <w:rPr>
          <w:rFonts w:ascii="Palatino Linotype" w:eastAsia="MS Mincho" w:hAnsi="Palatino Linotype" w:cs="Times New Roman"/>
          <w:i/>
          <w:szCs w:val="24"/>
          <w:lang w:val="es-ES_tradnl" w:eastAsia="es-ES"/>
        </w:rPr>
      </w:pPr>
      <w:r w:rsidRPr="009E2EDC">
        <w:rPr>
          <w:rFonts w:ascii="Palatino Linotype" w:eastAsia="MS Mincho" w:hAnsi="Palatino Linotype" w:cs="Times New Roman"/>
          <w:b/>
          <w:i/>
          <w:szCs w:val="24"/>
          <w:lang w:val="es-ES_tradnl" w:eastAsia="es-ES"/>
        </w:rPr>
        <w:t>IV.</w:t>
      </w:r>
      <w:r w:rsidRPr="009E2EDC">
        <w:rPr>
          <w:rFonts w:ascii="Palatino Linotype" w:eastAsia="MS Mincho" w:hAnsi="Palatino Linotype" w:cs="Times New Roman"/>
          <w:i/>
          <w:szCs w:val="24"/>
          <w:lang w:val="es-ES_tradnl" w:eastAsia="es-ES"/>
        </w:rPr>
        <w:t xml:space="preserve"> </w:t>
      </w:r>
      <w:r w:rsidRPr="009E2EDC">
        <w:rPr>
          <w:rFonts w:ascii="Palatino Linotype" w:eastAsia="MS Mincho" w:hAnsi="Palatino Linotype" w:cs="Times New Roman"/>
          <w:b/>
          <w:i/>
          <w:szCs w:val="24"/>
          <w:lang w:val="es-ES_tradnl" w:eastAsia="es-ES"/>
        </w:rPr>
        <w:t>Constituir y operar las Comisiones y las Academias</w:t>
      </w:r>
      <w:r w:rsidRPr="009E2EDC">
        <w:rPr>
          <w:rFonts w:ascii="Palatino Linotype" w:eastAsia="MS Mincho" w:hAnsi="Palatino Linotype" w:cs="Times New Roman"/>
          <w:i/>
          <w:szCs w:val="24"/>
          <w:lang w:val="es-ES_tradnl" w:eastAsia="es-ES"/>
        </w:rPr>
        <w:t xml:space="preserve"> a que se refiere esta Ley; </w:t>
      </w:r>
    </w:p>
    <w:p w14:paraId="34F80F31" w14:textId="77777777" w:rsidR="009E2EDC" w:rsidRPr="009E2EDC" w:rsidRDefault="009E2EDC" w:rsidP="009E2EDC">
      <w:pPr>
        <w:tabs>
          <w:tab w:val="left" w:pos="709"/>
        </w:tabs>
        <w:spacing w:before="240" w:after="240" w:line="240" w:lineRule="auto"/>
        <w:ind w:left="851" w:right="851"/>
        <w:contextualSpacing/>
        <w:jc w:val="both"/>
        <w:rPr>
          <w:rFonts w:ascii="Palatino Linotype" w:eastAsia="MS Mincho" w:hAnsi="Palatino Linotype" w:cs="Times New Roman"/>
          <w:i/>
          <w:szCs w:val="24"/>
          <w:lang w:val="es-ES_tradnl" w:eastAsia="es-ES"/>
        </w:rPr>
      </w:pPr>
      <w:r w:rsidRPr="009E2EDC">
        <w:rPr>
          <w:rFonts w:ascii="Palatino Linotype" w:eastAsia="MS Mincho" w:hAnsi="Palatino Linotype" w:cs="Times New Roman"/>
          <w:b/>
          <w:i/>
          <w:szCs w:val="24"/>
          <w:lang w:val="es-ES_tradnl" w:eastAsia="es-ES"/>
        </w:rPr>
        <w:t>V.</w:t>
      </w:r>
      <w:r w:rsidRPr="009E2EDC">
        <w:rPr>
          <w:rFonts w:ascii="Palatino Linotype" w:eastAsia="MS Mincho" w:hAnsi="Palatino Linotype" w:cs="Times New Roman"/>
          <w:i/>
          <w:szCs w:val="24"/>
          <w:lang w:val="es-ES_tradnl" w:eastAsia="es-ES"/>
        </w:rPr>
        <w:t xml:space="preserve"> Asegurar su integración a las bases de datos criminalísticos y de personal; </w:t>
      </w:r>
    </w:p>
    <w:p w14:paraId="2B6B8971" w14:textId="77777777" w:rsidR="009E2EDC" w:rsidRPr="009E2EDC" w:rsidRDefault="009E2EDC" w:rsidP="009E2EDC">
      <w:pPr>
        <w:tabs>
          <w:tab w:val="left" w:pos="709"/>
        </w:tabs>
        <w:spacing w:before="240" w:after="240" w:line="240" w:lineRule="auto"/>
        <w:ind w:left="851" w:right="851"/>
        <w:contextualSpacing/>
        <w:jc w:val="both"/>
        <w:rPr>
          <w:rFonts w:ascii="Palatino Linotype" w:eastAsia="MS Mincho" w:hAnsi="Palatino Linotype" w:cs="Times New Roman"/>
          <w:i/>
          <w:szCs w:val="24"/>
          <w:lang w:val="es-ES_tradnl" w:eastAsia="es-ES"/>
        </w:rPr>
      </w:pPr>
      <w:r w:rsidRPr="009E2EDC">
        <w:rPr>
          <w:rFonts w:ascii="Palatino Linotype" w:eastAsia="MS Mincho" w:hAnsi="Palatino Linotype" w:cs="Times New Roman"/>
          <w:b/>
          <w:i/>
          <w:szCs w:val="24"/>
          <w:lang w:val="es-ES_tradnl" w:eastAsia="es-ES"/>
        </w:rPr>
        <w:t>VI.</w:t>
      </w:r>
      <w:r w:rsidRPr="009E2EDC">
        <w:rPr>
          <w:rFonts w:ascii="Palatino Linotype" w:eastAsia="MS Mincho" w:hAnsi="Palatino Linotype" w:cs="Times New Roman"/>
          <w:i/>
          <w:szCs w:val="24"/>
          <w:lang w:val="es-ES_tradnl" w:eastAsia="es-ES"/>
        </w:rPr>
        <w:t xml:space="preserve"> Designar a un responsable del control, suministro y adecuado manejo de la información a que se refiere esta Ley; </w:t>
      </w:r>
    </w:p>
    <w:p w14:paraId="57848832" w14:textId="77777777" w:rsidR="009E2EDC" w:rsidRPr="009E2EDC" w:rsidRDefault="009E2EDC" w:rsidP="009E2EDC">
      <w:pPr>
        <w:tabs>
          <w:tab w:val="left" w:pos="709"/>
        </w:tabs>
        <w:spacing w:before="240" w:after="240" w:line="240" w:lineRule="auto"/>
        <w:ind w:left="851" w:right="851"/>
        <w:contextualSpacing/>
        <w:jc w:val="both"/>
        <w:rPr>
          <w:rFonts w:ascii="Palatino Linotype" w:eastAsia="MS Mincho" w:hAnsi="Palatino Linotype" w:cs="Times New Roman"/>
          <w:i/>
          <w:szCs w:val="24"/>
          <w:lang w:val="es-ES_tradnl" w:eastAsia="es-ES"/>
        </w:rPr>
      </w:pPr>
      <w:r w:rsidRPr="009E2EDC">
        <w:rPr>
          <w:rFonts w:ascii="Palatino Linotype" w:eastAsia="MS Mincho" w:hAnsi="Palatino Linotype" w:cs="Times New Roman"/>
          <w:b/>
          <w:i/>
          <w:szCs w:val="24"/>
          <w:lang w:val="es-ES_tradnl" w:eastAsia="es-ES"/>
        </w:rPr>
        <w:t>VII.</w:t>
      </w:r>
      <w:r w:rsidRPr="009E2EDC">
        <w:rPr>
          <w:rFonts w:ascii="Palatino Linotype" w:eastAsia="MS Mincho" w:hAnsi="Palatino Linotype" w:cs="Times New Roman"/>
          <w:i/>
          <w:szCs w:val="24"/>
          <w:lang w:val="es-ES_tradnl" w:eastAsia="es-ES"/>
        </w:rPr>
        <w:t xml:space="preserve"> </w:t>
      </w:r>
      <w:r w:rsidRPr="009E2EDC">
        <w:rPr>
          <w:rFonts w:ascii="Palatino Linotype" w:eastAsia="MS Mincho" w:hAnsi="Palatino Linotype" w:cs="Times New Roman"/>
          <w:b/>
          <w:i/>
          <w:szCs w:val="24"/>
          <w:lang w:val="es-ES_tradnl" w:eastAsia="es-ES"/>
        </w:rPr>
        <w:t>Integrar y consultar en las bases de datos de personal de Seguridad Pública, los expedientes de los aspirantes a ingresar en las Instituciones Policiales</w:t>
      </w:r>
      <w:r w:rsidRPr="009E2EDC">
        <w:rPr>
          <w:rFonts w:ascii="Palatino Linotype" w:eastAsia="MS Mincho" w:hAnsi="Palatino Linotype" w:cs="Times New Roman"/>
          <w:i/>
          <w:szCs w:val="24"/>
          <w:lang w:val="es-ES_tradnl" w:eastAsia="es-ES"/>
        </w:rPr>
        <w:t xml:space="preserve">; </w:t>
      </w:r>
    </w:p>
    <w:p w14:paraId="1269BF55" w14:textId="77777777" w:rsidR="009E2EDC" w:rsidRPr="005173CB" w:rsidRDefault="009E2EDC" w:rsidP="009E2EDC">
      <w:pPr>
        <w:tabs>
          <w:tab w:val="left" w:pos="709"/>
        </w:tabs>
        <w:spacing w:before="240" w:after="240" w:line="240" w:lineRule="auto"/>
        <w:ind w:left="851" w:right="851"/>
        <w:contextualSpacing/>
        <w:jc w:val="both"/>
        <w:rPr>
          <w:rFonts w:ascii="Palatino Linotype" w:eastAsia="MS Mincho" w:hAnsi="Palatino Linotype" w:cs="Times New Roman"/>
          <w:i/>
          <w:szCs w:val="24"/>
          <w:lang w:val="es-ES_tradnl" w:eastAsia="es-ES"/>
        </w:rPr>
      </w:pPr>
      <w:r w:rsidRPr="009E2EDC">
        <w:rPr>
          <w:rFonts w:ascii="Palatino Linotype" w:eastAsia="MS Mincho" w:hAnsi="Palatino Linotype" w:cs="Times New Roman"/>
          <w:b/>
          <w:i/>
          <w:szCs w:val="24"/>
          <w:lang w:val="es-ES_tradnl" w:eastAsia="es-ES"/>
        </w:rPr>
        <w:t>VIII.</w:t>
      </w:r>
      <w:r w:rsidRPr="009E2EDC">
        <w:rPr>
          <w:rFonts w:ascii="Palatino Linotype" w:eastAsia="MS Mincho" w:hAnsi="Palatino Linotype" w:cs="Times New Roman"/>
          <w:i/>
          <w:szCs w:val="24"/>
          <w:lang w:val="es-ES_tradnl" w:eastAsia="es-ES"/>
        </w:rPr>
        <w:t xml:space="preserve"> </w:t>
      </w:r>
      <w:r w:rsidRPr="005173CB">
        <w:rPr>
          <w:rFonts w:ascii="Palatino Linotype" w:eastAsia="MS Mincho" w:hAnsi="Palatino Linotype" w:cs="Times New Roman"/>
          <w:i/>
          <w:szCs w:val="24"/>
          <w:lang w:val="es-ES_tradnl" w:eastAsia="es-ES"/>
        </w:rPr>
        <w:t xml:space="preserve">Abstenerse de contratar y emplear en las Instituciones Policiales a personas que no cuentan con el registro y certificado emitido por el centro de evaluación y control de confianza respectivo; </w:t>
      </w:r>
    </w:p>
    <w:p w14:paraId="7DDDD932" w14:textId="77777777" w:rsidR="009E2EDC" w:rsidRPr="009E2EDC" w:rsidRDefault="009E2EDC" w:rsidP="009E2EDC">
      <w:pPr>
        <w:tabs>
          <w:tab w:val="left" w:pos="709"/>
        </w:tabs>
        <w:spacing w:before="240" w:after="240" w:line="240" w:lineRule="auto"/>
        <w:ind w:left="851" w:right="851"/>
        <w:contextualSpacing/>
        <w:jc w:val="both"/>
        <w:rPr>
          <w:rFonts w:ascii="Palatino Linotype" w:eastAsia="MS Mincho" w:hAnsi="Palatino Linotype" w:cs="Times New Roman"/>
          <w:i/>
          <w:szCs w:val="24"/>
          <w:lang w:val="es-ES_tradnl" w:eastAsia="es-ES"/>
        </w:rPr>
      </w:pPr>
      <w:r w:rsidRPr="009E2EDC">
        <w:rPr>
          <w:rFonts w:ascii="Palatino Linotype" w:eastAsia="MS Mincho" w:hAnsi="Palatino Linotype" w:cs="Times New Roman"/>
          <w:b/>
          <w:i/>
          <w:szCs w:val="24"/>
          <w:lang w:val="es-ES_tradnl" w:eastAsia="es-ES"/>
        </w:rPr>
        <w:t>IX.</w:t>
      </w:r>
      <w:r w:rsidRPr="009E2EDC">
        <w:rPr>
          <w:rFonts w:ascii="Palatino Linotype" w:eastAsia="MS Mincho" w:hAnsi="Palatino Linotype" w:cs="Times New Roman"/>
          <w:i/>
          <w:szCs w:val="24"/>
          <w:lang w:val="es-ES_tradnl" w:eastAsia="es-ES"/>
        </w:rPr>
        <w:t xml:space="preserve"> Coadyuvar a la integración y funcionamiento del Desarrollo Policial, Ministerial y Pericial; </w:t>
      </w:r>
    </w:p>
    <w:p w14:paraId="42E251A5" w14:textId="77777777" w:rsidR="009E2EDC" w:rsidRPr="009E2EDC" w:rsidRDefault="009E2EDC" w:rsidP="009E2EDC">
      <w:pPr>
        <w:tabs>
          <w:tab w:val="left" w:pos="709"/>
        </w:tabs>
        <w:spacing w:before="240" w:after="240" w:line="240" w:lineRule="auto"/>
        <w:ind w:left="851" w:right="851"/>
        <w:contextualSpacing/>
        <w:jc w:val="both"/>
        <w:rPr>
          <w:rFonts w:ascii="Palatino Linotype" w:eastAsia="MS Mincho" w:hAnsi="Palatino Linotype" w:cs="Times New Roman"/>
          <w:i/>
          <w:szCs w:val="24"/>
          <w:lang w:val="es-ES_tradnl" w:eastAsia="es-ES"/>
        </w:rPr>
      </w:pPr>
      <w:r w:rsidRPr="009E2EDC">
        <w:rPr>
          <w:rFonts w:ascii="Palatino Linotype" w:eastAsia="MS Mincho" w:hAnsi="Palatino Linotype" w:cs="Times New Roman"/>
          <w:b/>
          <w:i/>
          <w:szCs w:val="24"/>
          <w:lang w:val="es-ES_tradnl" w:eastAsia="es-ES"/>
        </w:rPr>
        <w:t>X.</w:t>
      </w:r>
      <w:r w:rsidRPr="009E2EDC">
        <w:rPr>
          <w:rFonts w:ascii="Palatino Linotype" w:eastAsia="MS Mincho" w:hAnsi="Palatino Linotype" w:cs="Times New Roman"/>
          <w:i/>
          <w:szCs w:val="24"/>
          <w:lang w:val="es-ES_tradnl" w:eastAsia="es-ES"/>
        </w:rPr>
        <w:t xml:space="preserve"> </w:t>
      </w:r>
      <w:r w:rsidRPr="005173CB">
        <w:rPr>
          <w:rFonts w:ascii="Palatino Linotype" w:eastAsia="MS Mincho" w:hAnsi="Palatino Linotype" w:cs="Times New Roman"/>
          <w:bCs/>
          <w:i/>
          <w:szCs w:val="24"/>
          <w:lang w:val="es-ES_tradnl" w:eastAsia="es-ES"/>
        </w:rPr>
        <w:t>Establecer centros de evaluación y control de confianza</w:t>
      </w:r>
      <w:r w:rsidRPr="009E2EDC">
        <w:rPr>
          <w:rFonts w:ascii="Palatino Linotype" w:eastAsia="MS Mincho" w:hAnsi="Palatino Linotype" w:cs="Times New Roman"/>
          <w:i/>
          <w:szCs w:val="24"/>
          <w:lang w:val="es-ES_tradnl" w:eastAsia="es-ES"/>
        </w:rPr>
        <w:t xml:space="preserve">, conforme a los lineamientos, procedimientos, protocolos y perfiles determinados por el Centro Nacional de Certificación y Acreditación, así como garantizar la observancia permanente de la normatividad aplicable; </w:t>
      </w:r>
    </w:p>
    <w:p w14:paraId="7F62F1CB" w14:textId="77777777" w:rsidR="009E2EDC" w:rsidRPr="009E2EDC" w:rsidRDefault="009E2EDC" w:rsidP="009E2EDC">
      <w:pPr>
        <w:tabs>
          <w:tab w:val="left" w:pos="709"/>
        </w:tabs>
        <w:spacing w:before="240" w:after="240" w:line="240" w:lineRule="auto"/>
        <w:ind w:left="851" w:right="851"/>
        <w:contextualSpacing/>
        <w:jc w:val="both"/>
        <w:rPr>
          <w:rFonts w:ascii="Palatino Linotype" w:eastAsia="MS Mincho" w:hAnsi="Palatino Linotype" w:cs="Times New Roman"/>
          <w:i/>
          <w:szCs w:val="24"/>
          <w:lang w:val="es-ES_tradnl" w:eastAsia="es-ES"/>
        </w:rPr>
      </w:pPr>
      <w:r w:rsidRPr="009E2EDC">
        <w:rPr>
          <w:rFonts w:ascii="Palatino Linotype" w:eastAsia="MS Mincho" w:hAnsi="Palatino Linotype" w:cs="Times New Roman"/>
          <w:b/>
          <w:i/>
          <w:szCs w:val="24"/>
          <w:lang w:val="es-ES_tradnl" w:eastAsia="es-ES"/>
        </w:rPr>
        <w:t>XI.</w:t>
      </w:r>
      <w:r w:rsidRPr="009E2EDC">
        <w:rPr>
          <w:rFonts w:ascii="Palatino Linotype" w:eastAsia="MS Mincho" w:hAnsi="Palatino Linotype" w:cs="Times New Roman"/>
          <w:i/>
          <w:szCs w:val="24"/>
          <w:lang w:val="es-ES_tradnl" w:eastAsia="es-ES"/>
        </w:rPr>
        <w:t xml:space="preserve"> Integrar y consultar la información relativa a la operación y Desarrollo Policial para el registro y seguimiento, en las bases de datos criminalísticos y de personal de Seguridad Pública; </w:t>
      </w:r>
    </w:p>
    <w:p w14:paraId="11E2E432" w14:textId="77777777" w:rsidR="009E2EDC" w:rsidRPr="009E2EDC" w:rsidRDefault="009E2EDC" w:rsidP="009E2EDC">
      <w:pPr>
        <w:tabs>
          <w:tab w:val="left" w:pos="709"/>
        </w:tabs>
        <w:spacing w:before="240" w:after="240" w:line="240" w:lineRule="auto"/>
        <w:ind w:left="851" w:right="851"/>
        <w:contextualSpacing/>
        <w:jc w:val="both"/>
        <w:rPr>
          <w:rFonts w:ascii="Palatino Linotype" w:eastAsia="MS Mincho" w:hAnsi="Palatino Linotype" w:cs="Times New Roman"/>
          <w:i/>
          <w:szCs w:val="24"/>
          <w:lang w:val="es-ES_tradnl" w:eastAsia="es-ES"/>
        </w:rPr>
      </w:pPr>
      <w:r w:rsidRPr="009E2EDC">
        <w:rPr>
          <w:rFonts w:ascii="Palatino Linotype" w:eastAsia="MS Mincho" w:hAnsi="Palatino Linotype" w:cs="Times New Roman"/>
          <w:b/>
          <w:i/>
          <w:szCs w:val="24"/>
          <w:lang w:val="es-ES_tradnl" w:eastAsia="es-ES"/>
        </w:rPr>
        <w:t>XII.</w:t>
      </w:r>
      <w:r w:rsidRPr="009E2EDC">
        <w:rPr>
          <w:rFonts w:ascii="Palatino Linotype" w:eastAsia="MS Mincho" w:hAnsi="Palatino Linotype" w:cs="Times New Roman"/>
          <w:i/>
          <w:szCs w:val="24"/>
          <w:lang w:val="es-ES_tradnl" w:eastAsia="es-ES"/>
        </w:rPr>
        <w:t xml:space="preserve"> Destinar los fondos de ayuda federal para la seguridad pública exclusivamente a estos fines y nombrar a un responsable de su control y administración; </w:t>
      </w:r>
    </w:p>
    <w:p w14:paraId="485917EC" w14:textId="77777777" w:rsidR="009E2EDC" w:rsidRPr="009E2EDC" w:rsidRDefault="009E2EDC" w:rsidP="009E2EDC">
      <w:pPr>
        <w:tabs>
          <w:tab w:val="left" w:pos="709"/>
        </w:tabs>
        <w:spacing w:before="240" w:after="240" w:line="240" w:lineRule="auto"/>
        <w:ind w:left="851" w:right="851"/>
        <w:contextualSpacing/>
        <w:jc w:val="both"/>
        <w:rPr>
          <w:rFonts w:ascii="Palatino Linotype" w:eastAsia="MS Mincho" w:hAnsi="Palatino Linotype" w:cs="Times New Roman"/>
          <w:i/>
          <w:szCs w:val="24"/>
          <w:lang w:val="es-ES_tradnl" w:eastAsia="es-ES"/>
        </w:rPr>
      </w:pPr>
      <w:r w:rsidRPr="009E2EDC">
        <w:rPr>
          <w:rFonts w:ascii="Palatino Linotype" w:eastAsia="MS Mincho" w:hAnsi="Palatino Linotype" w:cs="Times New Roman"/>
          <w:b/>
          <w:i/>
          <w:szCs w:val="24"/>
          <w:lang w:val="es-ES_tradnl" w:eastAsia="es-ES"/>
        </w:rPr>
        <w:t>XIII.</w:t>
      </w:r>
      <w:r w:rsidRPr="009E2EDC">
        <w:rPr>
          <w:rFonts w:ascii="Palatino Linotype" w:eastAsia="MS Mincho" w:hAnsi="Palatino Linotype" w:cs="Times New Roman"/>
          <w:i/>
          <w:szCs w:val="24"/>
          <w:lang w:val="es-ES_tradnl" w:eastAsia="es-ES"/>
        </w:rPr>
        <w:t xml:space="preserve"> Participar en la ejecución de las acciones para el resguardo de las Instalaciones Estratégicas del país;</w:t>
      </w:r>
    </w:p>
    <w:p w14:paraId="1CF796B2" w14:textId="77777777" w:rsidR="009E2EDC" w:rsidRPr="009E2EDC" w:rsidRDefault="009E2EDC" w:rsidP="009E2EDC">
      <w:pPr>
        <w:tabs>
          <w:tab w:val="left" w:pos="709"/>
        </w:tabs>
        <w:spacing w:before="240" w:after="240" w:line="240" w:lineRule="auto"/>
        <w:ind w:left="851" w:right="851"/>
        <w:contextualSpacing/>
        <w:jc w:val="both"/>
        <w:rPr>
          <w:rFonts w:ascii="Palatino Linotype" w:eastAsia="MS Mincho" w:hAnsi="Palatino Linotype" w:cs="Times New Roman"/>
          <w:i/>
          <w:szCs w:val="24"/>
          <w:lang w:val="es-ES_tradnl" w:eastAsia="es-ES"/>
        </w:rPr>
      </w:pPr>
      <w:r w:rsidRPr="009E2EDC">
        <w:rPr>
          <w:rFonts w:ascii="Palatino Linotype" w:eastAsia="MS Mincho" w:hAnsi="Palatino Linotype" w:cs="Times New Roman"/>
          <w:b/>
          <w:i/>
          <w:szCs w:val="24"/>
          <w:lang w:val="es-ES_tradnl" w:eastAsia="es-ES"/>
        </w:rPr>
        <w:t>XIV.</w:t>
      </w:r>
      <w:r w:rsidRPr="009E2EDC">
        <w:rPr>
          <w:rFonts w:ascii="Palatino Linotype" w:eastAsia="MS Mincho" w:hAnsi="Palatino Linotype" w:cs="Times New Roman"/>
          <w:i/>
          <w:szCs w:val="24"/>
          <w:lang w:val="es-ES_tradnl" w:eastAsia="es-ES"/>
        </w:rPr>
        <w:t xml:space="preserve"> Solicitar la colaboración de los prestadores de servicios de telecomunicaciones, conforme a las disposiciones aplicables, para que en el ámbito técnico operativo se restrinja de manera permanente todo tipo de comunicación, ya sea transmisión de voz, datos, o imagen en los Centros de Readaptación Social Federales y de las Entidades Federativas, cualquiera que sea su denominación, y</w:t>
      </w:r>
    </w:p>
    <w:p w14:paraId="615CFBF6" w14:textId="77777777" w:rsidR="009E2EDC" w:rsidRPr="009E2EDC" w:rsidRDefault="009E2EDC" w:rsidP="009E2EDC">
      <w:pPr>
        <w:tabs>
          <w:tab w:val="left" w:pos="709"/>
        </w:tabs>
        <w:spacing w:before="240" w:after="240" w:line="240" w:lineRule="auto"/>
        <w:ind w:left="851" w:right="851"/>
        <w:contextualSpacing/>
        <w:jc w:val="both"/>
        <w:rPr>
          <w:rFonts w:ascii="Palatino Linotype" w:eastAsia="MS Mincho" w:hAnsi="Palatino Linotype" w:cs="Times New Roman"/>
          <w:i/>
          <w:szCs w:val="24"/>
          <w:lang w:val="es-ES_tradnl" w:eastAsia="es-ES"/>
        </w:rPr>
      </w:pPr>
      <w:r w:rsidRPr="009E2EDC">
        <w:rPr>
          <w:rFonts w:ascii="Palatino Linotype" w:eastAsia="MS Mincho" w:hAnsi="Palatino Linotype" w:cs="Times New Roman"/>
          <w:b/>
          <w:i/>
          <w:szCs w:val="24"/>
          <w:lang w:val="es-ES_tradnl" w:eastAsia="es-ES"/>
        </w:rPr>
        <w:t>XV.</w:t>
      </w:r>
      <w:r w:rsidRPr="009E2EDC">
        <w:rPr>
          <w:rFonts w:ascii="Palatino Linotype" w:eastAsia="MS Mincho" w:hAnsi="Palatino Linotype" w:cs="Times New Roman"/>
          <w:i/>
          <w:szCs w:val="24"/>
          <w:lang w:val="es-ES_tradnl" w:eastAsia="es-ES"/>
        </w:rPr>
        <w:t xml:space="preserve"> Las demás atribuciones específicas que se establezcan en la Ley y demás disposiciones aplicables.</w:t>
      </w:r>
    </w:p>
    <w:p w14:paraId="473AE947" w14:textId="77777777" w:rsidR="009E2EDC" w:rsidRPr="005173CB" w:rsidRDefault="009E2EDC" w:rsidP="009E2EDC">
      <w:pPr>
        <w:tabs>
          <w:tab w:val="left" w:pos="426"/>
        </w:tabs>
        <w:spacing w:before="240" w:after="240" w:line="240" w:lineRule="auto"/>
        <w:ind w:left="851" w:right="851"/>
        <w:contextualSpacing/>
        <w:jc w:val="both"/>
        <w:rPr>
          <w:rFonts w:ascii="Palatino Linotype" w:eastAsia="MS Mincho" w:hAnsi="Palatino Linotype" w:cs="Times New Roman"/>
          <w:bCs/>
          <w:i/>
          <w:szCs w:val="24"/>
          <w:lang w:val="es-ES_tradnl" w:eastAsia="es-ES"/>
        </w:rPr>
      </w:pPr>
      <w:r w:rsidRPr="005173CB">
        <w:rPr>
          <w:rFonts w:ascii="Palatino Linotype" w:eastAsia="MS Mincho" w:hAnsi="Palatino Linotype" w:cs="Times New Roman"/>
          <w:bCs/>
          <w:i/>
          <w:szCs w:val="24"/>
          <w:lang w:val="es-ES_tradnl" w:eastAsia="es-ES"/>
        </w:rPr>
        <w:t xml:space="preserve">Los Estados y los Municipios podrán coordinarse para hacer efectivo lo previsto en el artículo 115, fracciones III, inciso h) y VII, de la Constitución Política de los Estados Unidos Mexicanos. </w:t>
      </w:r>
    </w:p>
    <w:p w14:paraId="3A142BA0" w14:textId="77777777" w:rsidR="009E2EDC" w:rsidRPr="009E2EDC" w:rsidRDefault="009E2EDC" w:rsidP="009E2EDC">
      <w:pPr>
        <w:tabs>
          <w:tab w:val="left" w:pos="426"/>
        </w:tabs>
        <w:spacing w:before="240" w:after="240" w:line="240" w:lineRule="auto"/>
        <w:ind w:left="851" w:right="851"/>
        <w:contextualSpacing/>
        <w:jc w:val="both"/>
        <w:rPr>
          <w:rFonts w:ascii="Palatino Linotype" w:eastAsia="MS Mincho" w:hAnsi="Palatino Linotype" w:cs="Times New Roman"/>
          <w:szCs w:val="24"/>
          <w:lang w:val="es-ES_tradnl" w:eastAsia="es-ES"/>
        </w:rPr>
      </w:pPr>
      <w:r w:rsidRPr="009E2EDC">
        <w:rPr>
          <w:rFonts w:ascii="Palatino Linotype" w:eastAsia="MS Mincho" w:hAnsi="Palatino Linotype" w:cs="Times New Roman"/>
          <w:i/>
          <w:szCs w:val="24"/>
          <w:lang w:val="es-ES_tradnl" w:eastAsia="es-ES"/>
        </w:rPr>
        <w:lastRenderedPageBreak/>
        <w:t>Las Leyes Estatales de Seguridad Pública podrán establecer la posibilidad de coordinación, y en su caso, los medios para la más eficaz prestación del servicio de seguridad pública entre un Estado y sus Municipios.</w:t>
      </w:r>
    </w:p>
    <w:p w14:paraId="32DA6301" w14:textId="77777777" w:rsidR="009E2EDC" w:rsidRPr="009E2EDC" w:rsidRDefault="009E2EDC" w:rsidP="009E2EDC">
      <w:pPr>
        <w:tabs>
          <w:tab w:val="left" w:pos="426"/>
        </w:tabs>
        <w:spacing w:before="240" w:after="240" w:line="240" w:lineRule="auto"/>
        <w:ind w:left="851" w:right="851"/>
        <w:contextualSpacing/>
        <w:jc w:val="both"/>
        <w:rPr>
          <w:rFonts w:ascii="Palatino Linotype" w:eastAsia="MS Mincho" w:hAnsi="Palatino Linotype" w:cs="Times New Roman"/>
          <w:szCs w:val="24"/>
          <w:lang w:val="es-ES_tradnl" w:eastAsia="es-ES"/>
        </w:rPr>
      </w:pPr>
      <w:r w:rsidRPr="009E2EDC">
        <w:rPr>
          <w:rFonts w:ascii="Palatino Linotype" w:eastAsia="MS Mincho" w:hAnsi="Palatino Linotype" w:cs="Times New Roman"/>
          <w:szCs w:val="24"/>
          <w:lang w:val="es-ES_tradnl" w:eastAsia="es-ES"/>
        </w:rPr>
        <w:t>(Énfasis añadido)</w:t>
      </w:r>
    </w:p>
    <w:p w14:paraId="181314BE" w14:textId="77777777" w:rsidR="009E2EDC" w:rsidRDefault="009E2EDC" w:rsidP="00680682">
      <w:pPr>
        <w:spacing w:after="0" w:line="360" w:lineRule="auto"/>
        <w:jc w:val="both"/>
        <w:rPr>
          <w:rFonts w:ascii="Palatino Linotype" w:eastAsia="Calibri" w:hAnsi="Palatino Linotype" w:cs="Arial"/>
          <w:sz w:val="24"/>
          <w:szCs w:val="24"/>
        </w:rPr>
      </w:pPr>
    </w:p>
    <w:p w14:paraId="2B79716D" w14:textId="757C08C6" w:rsidR="009E2EDC" w:rsidRDefault="009E2EDC" w:rsidP="00680682">
      <w:pPr>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 xml:space="preserve">De los preceptos referidos con anterioridad, advertimos que </w:t>
      </w:r>
      <w:r w:rsidRPr="009E2EDC">
        <w:rPr>
          <w:rFonts w:ascii="Palatino Linotype" w:eastAsia="Calibri" w:hAnsi="Palatino Linotype" w:cs="Arial"/>
          <w:sz w:val="24"/>
          <w:szCs w:val="24"/>
        </w:rPr>
        <w:t>es competencia de las autoridades federales en materia de seguridad pública, respecto a la carrera policial, proponer las políticas relacionadas con la selección, ingreso y la promoción de los elementos de seguridad públic</w:t>
      </w:r>
      <w:r>
        <w:rPr>
          <w:rFonts w:ascii="Palatino Linotype" w:eastAsia="Calibri" w:hAnsi="Palatino Linotype" w:cs="Arial"/>
          <w:sz w:val="24"/>
          <w:szCs w:val="24"/>
        </w:rPr>
        <w:t>a</w:t>
      </w:r>
      <w:r w:rsidR="005173CB">
        <w:rPr>
          <w:rFonts w:ascii="Palatino Linotype" w:eastAsia="Calibri" w:hAnsi="Palatino Linotype" w:cs="Arial"/>
          <w:sz w:val="24"/>
          <w:szCs w:val="24"/>
        </w:rPr>
        <w:t xml:space="preserve">, </w:t>
      </w:r>
      <w:r w:rsidR="00387CA4">
        <w:rPr>
          <w:rFonts w:ascii="Palatino Linotype" w:eastAsia="Calibri" w:hAnsi="Palatino Linotype" w:cs="Arial"/>
          <w:sz w:val="24"/>
          <w:szCs w:val="24"/>
        </w:rPr>
        <w:t>a</w:t>
      </w:r>
      <w:r w:rsidR="005173CB">
        <w:rPr>
          <w:rFonts w:ascii="Palatino Linotype" w:eastAsia="Calibri" w:hAnsi="Palatino Linotype" w:cs="Arial"/>
          <w:sz w:val="24"/>
          <w:szCs w:val="24"/>
        </w:rPr>
        <w:t>s</w:t>
      </w:r>
      <w:r w:rsidR="00387CA4">
        <w:rPr>
          <w:rFonts w:ascii="Palatino Linotype" w:eastAsia="Calibri" w:hAnsi="Palatino Linotype" w:cs="Arial"/>
          <w:sz w:val="24"/>
          <w:szCs w:val="24"/>
        </w:rPr>
        <w:t>í</w:t>
      </w:r>
      <w:r w:rsidR="005173CB">
        <w:rPr>
          <w:rFonts w:ascii="Palatino Linotype" w:eastAsia="Calibri" w:hAnsi="Palatino Linotype" w:cs="Arial"/>
          <w:sz w:val="24"/>
          <w:szCs w:val="24"/>
        </w:rPr>
        <w:t xml:space="preserve"> como el </w:t>
      </w:r>
      <w:r w:rsidR="00387CA4">
        <w:rPr>
          <w:rFonts w:ascii="Palatino Linotype" w:eastAsia="Calibri" w:hAnsi="Palatino Linotype" w:cs="Arial"/>
          <w:sz w:val="24"/>
          <w:szCs w:val="24"/>
        </w:rPr>
        <w:t>i</w:t>
      </w:r>
      <w:r w:rsidR="005173CB" w:rsidRPr="005173CB">
        <w:rPr>
          <w:rFonts w:ascii="Palatino Linotype" w:eastAsia="Calibri" w:hAnsi="Palatino Linotype" w:cs="Arial"/>
          <w:sz w:val="24"/>
          <w:szCs w:val="24"/>
        </w:rPr>
        <w:t>ntegrar y consultar en las bases de datos de personal de Seguridad Pública, los expedientes de los aspirantes a ingresar en las Instituciones Policiales</w:t>
      </w:r>
      <w:r w:rsidR="00387CA4">
        <w:rPr>
          <w:rFonts w:ascii="Palatino Linotype" w:eastAsia="Calibri" w:hAnsi="Palatino Linotype" w:cs="Arial"/>
          <w:sz w:val="24"/>
          <w:szCs w:val="24"/>
        </w:rPr>
        <w:t>.</w:t>
      </w:r>
    </w:p>
    <w:p w14:paraId="4EE29225" w14:textId="77777777" w:rsidR="009E2EDC" w:rsidRDefault="009E2EDC" w:rsidP="009E2EDC">
      <w:pPr>
        <w:tabs>
          <w:tab w:val="left" w:pos="426"/>
        </w:tabs>
        <w:spacing w:before="240" w:after="240" w:line="360" w:lineRule="auto"/>
        <w:ind w:right="49"/>
        <w:contextualSpacing/>
        <w:jc w:val="both"/>
        <w:rPr>
          <w:rFonts w:ascii="Palatino Linotype" w:eastAsia="Calibri" w:hAnsi="Palatino Linotype" w:cs="Arial"/>
          <w:sz w:val="24"/>
          <w:szCs w:val="24"/>
        </w:rPr>
      </w:pPr>
    </w:p>
    <w:p w14:paraId="04B48618" w14:textId="0E73C79A" w:rsidR="009E2EDC" w:rsidRPr="009E2EDC" w:rsidRDefault="009E2EDC" w:rsidP="009E2EDC">
      <w:pPr>
        <w:tabs>
          <w:tab w:val="left" w:pos="426"/>
        </w:tabs>
        <w:spacing w:before="240" w:after="240" w:line="360" w:lineRule="auto"/>
        <w:ind w:right="49"/>
        <w:contextualSpacing/>
        <w:jc w:val="both"/>
        <w:rPr>
          <w:rFonts w:ascii="Palatino Linotype" w:eastAsia="MS Mincho" w:hAnsi="Palatino Linotype" w:cs="Arial"/>
          <w:sz w:val="24"/>
          <w:szCs w:val="24"/>
          <w:lang w:val="es-ES_tradnl" w:eastAsia="es-ES"/>
        </w:rPr>
      </w:pPr>
      <w:r>
        <w:rPr>
          <w:rFonts w:ascii="Palatino Linotype" w:eastAsia="Calibri" w:hAnsi="Palatino Linotype" w:cs="Arial"/>
          <w:sz w:val="24"/>
          <w:szCs w:val="24"/>
        </w:rPr>
        <w:t xml:space="preserve">En ese orden de ideas, </w:t>
      </w:r>
      <w:r w:rsidRPr="009E2EDC">
        <w:rPr>
          <w:rFonts w:ascii="Palatino Linotype" w:eastAsia="MS Mincho" w:hAnsi="Palatino Linotype" w:cs="Arial"/>
          <w:sz w:val="24"/>
          <w:szCs w:val="24"/>
          <w:lang w:val="es-ES_tradnl" w:eastAsia="es-ES"/>
        </w:rPr>
        <w:t>los numerales 19, 20 y 22 de la Ley de Seguridad del Estado de México, contempla lo siguiente:</w:t>
      </w:r>
    </w:p>
    <w:p w14:paraId="1C8902BD" w14:textId="77777777" w:rsidR="009E2EDC" w:rsidRPr="009E2EDC" w:rsidRDefault="009E2EDC" w:rsidP="009E2EDC">
      <w:pPr>
        <w:tabs>
          <w:tab w:val="left" w:pos="426"/>
        </w:tabs>
        <w:spacing w:before="240" w:after="240" w:line="360" w:lineRule="auto"/>
        <w:ind w:right="49"/>
        <w:contextualSpacing/>
        <w:jc w:val="both"/>
        <w:rPr>
          <w:rFonts w:ascii="Palatino Linotype" w:eastAsia="MS Mincho" w:hAnsi="Palatino Linotype" w:cs="Arial"/>
          <w:sz w:val="24"/>
          <w:szCs w:val="24"/>
          <w:lang w:val="es-ES_tradnl" w:eastAsia="es-ES"/>
        </w:rPr>
      </w:pPr>
    </w:p>
    <w:p w14:paraId="4F3AD318" w14:textId="77777777" w:rsidR="009E2EDC" w:rsidRPr="009E2EDC" w:rsidRDefault="009E2EDC" w:rsidP="005173CB">
      <w:pPr>
        <w:tabs>
          <w:tab w:val="left" w:pos="426"/>
        </w:tabs>
        <w:spacing w:before="120" w:after="120" w:line="240" w:lineRule="auto"/>
        <w:ind w:left="851" w:right="851"/>
        <w:contextualSpacing/>
        <w:jc w:val="both"/>
        <w:rPr>
          <w:rFonts w:ascii="Palatino Linotype" w:eastAsia="MS Mincho" w:hAnsi="Palatino Linotype" w:cs="Times New Roman"/>
          <w:i/>
          <w:szCs w:val="24"/>
          <w:lang w:val="es-ES_tradnl" w:eastAsia="es-ES"/>
        </w:rPr>
      </w:pPr>
      <w:r w:rsidRPr="009E2EDC">
        <w:rPr>
          <w:rFonts w:ascii="Palatino Linotype" w:eastAsia="MS Mincho" w:hAnsi="Palatino Linotype" w:cs="Times New Roman"/>
          <w:b/>
          <w:i/>
          <w:szCs w:val="24"/>
          <w:lang w:val="es-ES_tradnl" w:eastAsia="es-ES"/>
        </w:rPr>
        <w:t xml:space="preserve">“Artículo 19.- </w:t>
      </w:r>
      <w:r w:rsidRPr="009E2EDC">
        <w:rPr>
          <w:rFonts w:ascii="Palatino Linotype" w:eastAsia="MS Mincho" w:hAnsi="Palatino Linotype" w:cs="Times New Roman"/>
          <w:i/>
          <w:szCs w:val="24"/>
          <w:lang w:val="es-ES_tradnl" w:eastAsia="es-ES"/>
        </w:rPr>
        <w:t xml:space="preserve">Son autoridades municipales en materia de seguridad pública: </w:t>
      </w:r>
    </w:p>
    <w:p w14:paraId="1EC10FAB" w14:textId="77777777" w:rsidR="009E2EDC" w:rsidRPr="009E2EDC" w:rsidRDefault="009E2EDC" w:rsidP="005173CB">
      <w:pPr>
        <w:tabs>
          <w:tab w:val="left" w:pos="426"/>
        </w:tabs>
        <w:spacing w:before="120" w:after="120" w:line="240" w:lineRule="auto"/>
        <w:ind w:left="851" w:right="851"/>
        <w:contextualSpacing/>
        <w:jc w:val="both"/>
        <w:rPr>
          <w:rFonts w:ascii="Palatino Linotype" w:eastAsia="MS Mincho" w:hAnsi="Palatino Linotype" w:cs="Times New Roman"/>
          <w:i/>
          <w:szCs w:val="24"/>
          <w:lang w:val="es-ES_tradnl" w:eastAsia="es-ES"/>
        </w:rPr>
      </w:pPr>
      <w:r w:rsidRPr="009E2EDC">
        <w:rPr>
          <w:rFonts w:ascii="Palatino Linotype" w:eastAsia="MS Mincho" w:hAnsi="Palatino Linotype" w:cs="Times New Roman"/>
          <w:b/>
          <w:i/>
          <w:szCs w:val="24"/>
          <w:lang w:val="es-ES_tradnl" w:eastAsia="es-ES"/>
        </w:rPr>
        <w:t>I.</w:t>
      </w:r>
      <w:r w:rsidRPr="009E2EDC">
        <w:rPr>
          <w:rFonts w:ascii="Palatino Linotype" w:eastAsia="MS Mincho" w:hAnsi="Palatino Linotype" w:cs="Times New Roman"/>
          <w:i/>
          <w:szCs w:val="24"/>
          <w:lang w:val="es-ES_tradnl" w:eastAsia="es-ES"/>
        </w:rPr>
        <w:t xml:space="preserve"> Los ayuntamientos; </w:t>
      </w:r>
    </w:p>
    <w:p w14:paraId="6F82E5B1" w14:textId="77777777" w:rsidR="009E2EDC" w:rsidRPr="009E2EDC" w:rsidRDefault="009E2EDC" w:rsidP="005173CB">
      <w:pPr>
        <w:tabs>
          <w:tab w:val="left" w:pos="426"/>
        </w:tabs>
        <w:spacing w:before="120" w:after="120" w:line="240" w:lineRule="auto"/>
        <w:ind w:left="851" w:right="851"/>
        <w:contextualSpacing/>
        <w:jc w:val="both"/>
        <w:rPr>
          <w:rFonts w:ascii="Palatino Linotype" w:eastAsia="MS Mincho" w:hAnsi="Palatino Linotype" w:cs="Times New Roman"/>
          <w:i/>
          <w:szCs w:val="24"/>
          <w:lang w:val="es-ES_tradnl" w:eastAsia="es-ES"/>
        </w:rPr>
      </w:pPr>
      <w:r w:rsidRPr="009E2EDC">
        <w:rPr>
          <w:rFonts w:ascii="Palatino Linotype" w:eastAsia="MS Mincho" w:hAnsi="Palatino Linotype" w:cs="Times New Roman"/>
          <w:b/>
          <w:i/>
          <w:szCs w:val="24"/>
          <w:lang w:val="es-ES_tradnl" w:eastAsia="es-ES"/>
        </w:rPr>
        <w:t xml:space="preserve">II. </w:t>
      </w:r>
      <w:r w:rsidRPr="009E2EDC">
        <w:rPr>
          <w:rFonts w:ascii="Palatino Linotype" w:eastAsia="MS Mincho" w:hAnsi="Palatino Linotype" w:cs="Times New Roman"/>
          <w:i/>
          <w:szCs w:val="24"/>
          <w:lang w:val="es-ES_tradnl" w:eastAsia="es-ES"/>
        </w:rPr>
        <w:t xml:space="preserve">Los presidentes municipales; </w:t>
      </w:r>
    </w:p>
    <w:p w14:paraId="0BB29796" w14:textId="77777777" w:rsidR="009E2EDC" w:rsidRPr="009E2EDC" w:rsidRDefault="009E2EDC" w:rsidP="005173CB">
      <w:pPr>
        <w:tabs>
          <w:tab w:val="left" w:pos="426"/>
        </w:tabs>
        <w:spacing w:before="120" w:after="120" w:line="240" w:lineRule="auto"/>
        <w:ind w:left="851" w:right="851"/>
        <w:contextualSpacing/>
        <w:jc w:val="both"/>
        <w:rPr>
          <w:rFonts w:ascii="Palatino Linotype" w:eastAsia="MS Mincho" w:hAnsi="Palatino Linotype" w:cs="Times New Roman"/>
          <w:i/>
          <w:szCs w:val="24"/>
          <w:lang w:val="es-ES_tradnl" w:eastAsia="es-ES"/>
        </w:rPr>
      </w:pPr>
      <w:r w:rsidRPr="009E2EDC">
        <w:rPr>
          <w:rFonts w:ascii="Palatino Linotype" w:eastAsia="MS Mincho" w:hAnsi="Palatino Linotype" w:cs="Times New Roman"/>
          <w:b/>
          <w:i/>
          <w:szCs w:val="24"/>
          <w:lang w:val="es-ES_tradnl" w:eastAsia="es-ES"/>
        </w:rPr>
        <w:t>III.</w:t>
      </w:r>
      <w:r w:rsidRPr="009E2EDC">
        <w:rPr>
          <w:rFonts w:ascii="Palatino Linotype" w:eastAsia="MS Mincho" w:hAnsi="Palatino Linotype" w:cs="Times New Roman"/>
          <w:i/>
          <w:szCs w:val="24"/>
          <w:lang w:val="es-ES_tradnl" w:eastAsia="es-ES"/>
        </w:rPr>
        <w:t xml:space="preserve"> Los directores de seguridad pública municipal; y </w:t>
      </w:r>
    </w:p>
    <w:p w14:paraId="5D6E18B4" w14:textId="77777777" w:rsidR="009E2EDC" w:rsidRPr="009E2EDC" w:rsidRDefault="009E2EDC" w:rsidP="005173CB">
      <w:pPr>
        <w:tabs>
          <w:tab w:val="left" w:pos="426"/>
        </w:tabs>
        <w:spacing w:before="120" w:after="120" w:line="240" w:lineRule="auto"/>
        <w:ind w:left="851" w:right="851"/>
        <w:contextualSpacing/>
        <w:jc w:val="both"/>
        <w:rPr>
          <w:rFonts w:ascii="Palatino Linotype" w:eastAsia="MS Mincho" w:hAnsi="Palatino Linotype" w:cs="Times New Roman"/>
          <w:i/>
          <w:szCs w:val="24"/>
          <w:lang w:val="es-ES_tradnl" w:eastAsia="es-ES"/>
        </w:rPr>
      </w:pPr>
      <w:r w:rsidRPr="009E2EDC">
        <w:rPr>
          <w:rFonts w:ascii="Palatino Linotype" w:eastAsia="MS Mincho" w:hAnsi="Palatino Linotype" w:cs="Times New Roman"/>
          <w:b/>
          <w:i/>
          <w:szCs w:val="24"/>
          <w:lang w:val="es-ES_tradnl" w:eastAsia="es-ES"/>
        </w:rPr>
        <w:t>IV.</w:t>
      </w:r>
      <w:r w:rsidRPr="009E2EDC">
        <w:rPr>
          <w:rFonts w:ascii="Palatino Linotype" w:eastAsia="MS Mincho" w:hAnsi="Palatino Linotype" w:cs="Times New Roman"/>
          <w:i/>
          <w:szCs w:val="24"/>
          <w:lang w:val="es-ES_tradnl" w:eastAsia="es-ES"/>
        </w:rPr>
        <w:t xml:space="preserve"> Los integrantes de las instituciones policiales en ejercicio de su función.</w:t>
      </w:r>
    </w:p>
    <w:p w14:paraId="63B6889B" w14:textId="77777777" w:rsidR="009E2EDC" w:rsidRPr="009E2EDC" w:rsidRDefault="009E2EDC" w:rsidP="005173CB">
      <w:pPr>
        <w:tabs>
          <w:tab w:val="left" w:pos="426"/>
        </w:tabs>
        <w:spacing w:before="120" w:after="120" w:line="240" w:lineRule="auto"/>
        <w:ind w:left="851" w:right="851"/>
        <w:contextualSpacing/>
        <w:jc w:val="both"/>
        <w:rPr>
          <w:rFonts w:ascii="Palatino Linotype" w:eastAsia="MS Mincho" w:hAnsi="Palatino Linotype" w:cs="Times New Roman"/>
          <w:i/>
          <w:szCs w:val="24"/>
          <w:lang w:val="es-ES_tradnl" w:eastAsia="es-ES"/>
        </w:rPr>
      </w:pPr>
    </w:p>
    <w:p w14:paraId="6CA38CA1" w14:textId="77777777" w:rsidR="009E2EDC" w:rsidRPr="009E2EDC" w:rsidRDefault="009E2EDC" w:rsidP="005173CB">
      <w:pPr>
        <w:tabs>
          <w:tab w:val="left" w:pos="426"/>
        </w:tabs>
        <w:spacing w:before="120" w:after="120" w:line="240" w:lineRule="auto"/>
        <w:ind w:left="851" w:right="851"/>
        <w:contextualSpacing/>
        <w:jc w:val="both"/>
        <w:rPr>
          <w:rFonts w:ascii="Palatino Linotype" w:eastAsia="MS Mincho" w:hAnsi="Palatino Linotype" w:cs="Times New Roman"/>
          <w:i/>
          <w:szCs w:val="24"/>
          <w:lang w:val="es-ES_tradnl" w:eastAsia="es-ES"/>
        </w:rPr>
      </w:pPr>
      <w:r w:rsidRPr="009E2EDC">
        <w:rPr>
          <w:rFonts w:ascii="Palatino Linotype" w:eastAsia="MS Mincho" w:hAnsi="Palatino Linotype" w:cs="Times New Roman"/>
          <w:b/>
          <w:i/>
          <w:szCs w:val="24"/>
          <w:lang w:val="es-ES_tradnl" w:eastAsia="es-ES"/>
        </w:rPr>
        <w:t>Artículo 20.-</w:t>
      </w:r>
      <w:r w:rsidRPr="009E2EDC">
        <w:rPr>
          <w:rFonts w:ascii="Palatino Linotype" w:eastAsia="MS Mincho" w:hAnsi="Palatino Linotype" w:cs="Times New Roman"/>
          <w:i/>
          <w:szCs w:val="24"/>
          <w:lang w:val="es-ES_tradnl" w:eastAsia="es-ES"/>
        </w:rPr>
        <w:t xml:space="preserve"> Son atribuciones de los ayuntamientos en materia de seguridad pública:</w:t>
      </w:r>
    </w:p>
    <w:p w14:paraId="5956F306" w14:textId="77777777" w:rsidR="009E2EDC" w:rsidRPr="009E2EDC" w:rsidRDefault="009E2EDC" w:rsidP="005173CB">
      <w:pPr>
        <w:tabs>
          <w:tab w:val="left" w:pos="426"/>
        </w:tabs>
        <w:spacing w:before="120" w:after="120" w:line="240" w:lineRule="auto"/>
        <w:ind w:left="851" w:right="851"/>
        <w:contextualSpacing/>
        <w:jc w:val="both"/>
        <w:rPr>
          <w:rFonts w:ascii="Palatino Linotype" w:eastAsia="MS Mincho" w:hAnsi="Palatino Linotype" w:cs="Times New Roman"/>
          <w:i/>
          <w:szCs w:val="24"/>
          <w:lang w:val="es-ES_tradnl" w:eastAsia="es-ES"/>
        </w:rPr>
      </w:pPr>
      <w:r w:rsidRPr="009E2EDC">
        <w:rPr>
          <w:rFonts w:ascii="Palatino Linotype" w:eastAsia="MS Mincho" w:hAnsi="Palatino Linotype" w:cs="Times New Roman"/>
          <w:i/>
          <w:szCs w:val="24"/>
          <w:lang w:val="es-ES_tradnl" w:eastAsia="es-ES"/>
        </w:rPr>
        <w:t>(…)</w:t>
      </w:r>
    </w:p>
    <w:p w14:paraId="77B614CD" w14:textId="77777777" w:rsidR="009E2EDC" w:rsidRPr="009E2EDC" w:rsidRDefault="009E2EDC" w:rsidP="005173CB">
      <w:pPr>
        <w:tabs>
          <w:tab w:val="left" w:pos="426"/>
        </w:tabs>
        <w:spacing w:before="120" w:after="120" w:line="240" w:lineRule="auto"/>
        <w:ind w:left="851" w:right="851"/>
        <w:contextualSpacing/>
        <w:jc w:val="both"/>
        <w:rPr>
          <w:rFonts w:ascii="Palatino Linotype" w:eastAsia="MS Mincho" w:hAnsi="Palatino Linotype" w:cs="Times New Roman"/>
          <w:i/>
          <w:szCs w:val="24"/>
          <w:lang w:val="es-ES_tradnl" w:eastAsia="es-ES"/>
        </w:rPr>
      </w:pPr>
      <w:r w:rsidRPr="009E2EDC">
        <w:rPr>
          <w:rFonts w:ascii="Palatino Linotype" w:eastAsia="MS Mincho" w:hAnsi="Palatino Linotype" w:cs="Times New Roman"/>
          <w:b/>
          <w:i/>
          <w:szCs w:val="24"/>
          <w:lang w:val="es-ES_tradnl" w:eastAsia="es-ES"/>
        </w:rPr>
        <w:t>VI.</w:t>
      </w:r>
      <w:r w:rsidRPr="009E2EDC">
        <w:rPr>
          <w:rFonts w:ascii="Palatino Linotype" w:eastAsia="MS Mincho" w:hAnsi="Palatino Linotype" w:cs="Times New Roman"/>
          <w:i/>
          <w:szCs w:val="24"/>
          <w:lang w:val="es-ES_tradnl" w:eastAsia="es-ES"/>
        </w:rPr>
        <w:t xml:space="preserve"> </w:t>
      </w:r>
      <w:r w:rsidRPr="009E2EDC">
        <w:rPr>
          <w:rFonts w:ascii="Palatino Linotype" w:eastAsia="MS Mincho" w:hAnsi="Palatino Linotype" w:cs="Times New Roman"/>
          <w:b/>
          <w:i/>
          <w:szCs w:val="24"/>
          <w:lang w:val="es-ES_tradnl" w:eastAsia="es-ES"/>
        </w:rPr>
        <w:t>Implementar la carrera policial</w:t>
      </w:r>
      <w:r w:rsidRPr="009E2EDC">
        <w:rPr>
          <w:rFonts w:ascii="Palatino Linotype" w:eastAsia="MS Mincho" w:hAnsi="Palatino Linotype" w:cs="Times New Roman"/>
          <w:i/>
          <w:szCs w:val="24"/>
          <w:lang w:val="es-ES_tradnl" w:eastAsia="es-ES"/>
        </w:rPr>
        <w:t>;</w:t>
      </w:r>
    </w:p>
    <w:p w14:paraId="1F4904B2" w14:textId="77777777" w:rsidR="009E2EDC" w:rsidRPr="009E2EDC" w:rsidRDefault="009E2EDC" w:rsidP="005173CB">
      <w:pPr>
        <w:tabs>
          <w:tab w:val="left" w:pos="426"/>
        </w:tabs>
        <w:spacing w:before="120" w:after="120" w:line="240" w:lineRule="auto"/>
        <w:ind w:left="851" w:right="851"/>
        <w:contextualSpacing/>
        <w:jc w:val="both"/>
        <w:rPr>
          <w:rFonts w:ascii="Palatino Linotype" w:eastAsia="MS Mincho" w:hAnsi="Palatino Linotype" w:cs="Times New Roman"/>
          <w:i/>
          <w:szCs w:val="24"/>
          <w:lang w:val="es-ES_tradnl" w:eastAsia="es-ES"/>
        </w:rPr>
      </w:pPr>
      <w:r w:rsidRPr="009E2EDC">
        <w:rPr>
          <w:rFonts w:ascii="Palatino Linotype" w:eastAsia="MS Mincho" w:hAnsi="Palatino Linotype" w:cs="Times New Roman"/>
          <w:i/>
          <w:szCs w:val="24"/>
          <w:lang w:val="es-ES_tradnl" w:eastAsia="es-ES"/>
        </w:rPr>
        <w:t>(…)</w:t>
      </w:r>
    </w:p>
    <w:p w14:paraId="4F45DCD5" w14:textId="77777777" w:rsidR="009E2EDC" w:rsidRPr="009E2EDC" w:rsidRDefault="009E2EDC" w:rsidP="005173CB">
      <w:pPr>
        <w:tabs>
          <w:tab w:val="left" w:pos="426"/>
        </w:tabs>
        <w:spacing w:before="120" w:after="120" w:line="240" w:lineRule="auto"/>
        <w:ind w:left="851" w:right="851"/>
        <w:contextualSpacing/>
        <w:jc w:val="both"/>
        <w:rPr>
          <w:rFonts w:ascii="Palatino Linotype" w:eastAsia="MS Mincho" w:hAnsi="Palatino Linotype" w:cs="Times New Roman"/>
          <w:i/>
          <w:szCs w:val="24"/>
          <w:lang w:val="es-ES_tradnl" w:eastAsia="es-ES"/>
        </w:rPr>
      </w:pPr>
    </w:p>
    <w:p w14:paraId="5DDBFFD0" w14:textId="77777777" w:rsidR="009E2EDC" w:rsidRPr="009E2EDC" w:rsidRDefault="009E2EDC" w:rsidP="005173CB">
      <w:pPr>
        <w:tabs>
          <w:tab w:val="left" w:pos="426"/>
        </w:tabs>
        <w:spacing w:before="120" w:after="120" w:line="240" w:lineRule="auto"/>
        <w:ind w:left="851" w:right="851"/>
        <w:contextualSpacing/>
        <w:jc w:val="both"/>
        <w:rPr>
          <w:rFonts w:ascii="Palatino Linotype" w:eastAsia="MS Mincho" w:hAnsi="Palatino Linotype" w:cs="Times New Roman"/>
          <w:i/>
          <w:szCs w:val="24"/>
          <w:lang w:val="es-ES_tradnl" w:eastAsia="es-ES"/>
        </w:rPr>
      </w:pPr>
    </w:p>
    <w:p w14:paraId="5BF1C8C5" w14:textId="77777777" w:rsidR="009E2EDC" w:rsidRPr="009E2EDC" w:rsidRDefault="009E2EDC" w:rsidP="005173CB">
      <w:pPr>
        <w:tabs>
          <w:tab w:val="left" w:pos="426"/>
        </w:tabs>
        <w:spacing w:before="120" w:after="120" w:line="240" w:lineRule="auto"/>
        <w:ind w:left="851" w:right="851"/>
        <w:contextualSpacing/>
        <w:jc w:val="both"/>
        <w:rPr>
          <w:rFonts w:ascii="Palatino Linotype" w:eastAsia="MS Mincho" w:hAnsi="Palatino Linotype" w:cs="Times New Roman"/>
          <w:i/>
          <w:szCs w:val="24"/>
          <w:lang w:val="es-ES_tradnl" w:eastAsia="es-ES"/>
        </w:rPr>
      </w:pPr>
      <w:r w:rsidRPr="009E2EDC">
        <w:rPr>
          <w:rFonts w:ascii="Palatino Linotype" w:eastAsia="MS Mincho" w:hAnsi="Palatino Linotype" w:cs="Times New Roman"/>
          <w:b/>
          <w:i/>
          <w:szCs w:val="24"/>
          <w:lang w:val="es-ES_tradnl" w:eastAsia="es-ES"/>
        </w:rPr>
        <w:t>Artículo 22.-</w:t>
      </w:r>
      <w:r w:rsidRPr="009E2EDC">
        <w:rPr>
          <w:rFonts w:ascii="Palatino Linotype" w:eastAsia="MS Mincho" w:hAnsi="Palatino Linotype" w:cs="Times New Roman"/>
          <w:i/>
          <w:szCs w:val="24"/>
          <w:lang w:val="es-ES_tradnl" w:eastAsia="es-ES"/>
        </w:rPr>
        <w:t xml:space="preserve"> Son atribuciones del Director de Seguridad Pública Municipal:</w:t>
      </w:r>
    </w:p>
    <w:p w14:paraId="65B01138" w14:textId="77777777" w:rsidR="009E2EDC" w:rsidRPr="009E2EDC" w:rsidRDefault="009E2EDC" w:rsidP="005173CB">
      <w:pPr>
        <w:tabs>
          <w:tab w:val="left" w:pos="426"/>
        </w:tabs>
        <w:spacing w:before="120" w:after="120" w:line="240" w:lineRule="auto"/>
        <w:ind w:left="851" w:right="851"/>
        <w:contextualSpacing/>
        <w:jc w:val="both"/>
        <w:rPr>
          <w:rFonts w:ascii="Palatino Linotype" w:eastAsia="MS Mincho" w:hAnsi="Palatino Linotype" w:cs="Times New Roman"/>
          <w:i/>
          <w:szCs w:val="24"/>
          <w:lang w:val="es-ES_tradnl" w:eastAsia="es-ES"/>
        </w:rPr>
      </w:pPr>
      <w:r w:rsidRPr="009E2EDC">
        <w:rPr>
          <w:rFonts w:ascii="Palatino Linotype" w:eastAsia="MS Mincho" w:hAnsi="Palatino Linotype" w:cs="Times New Roman"/>
          <w:i/>
          <w:szCs w:val="24"/>
          <w:lang w:val="es-ES_tradnl" w:eastAsia="es-ES"/>
        </w:rPr>
        <w:t>(…)</w:t>
      </w:r>
    </w:p>
    <w:p w14:paraId="2E918183" w14:textId="77777777" w:rsidR="009E2EDC" w:rsidRPr="009E2EDC" w:rsidRDefault="009E2EDC" w:rsidP="005173CB">
      <w:pPr>
        <w:tabs>
          <w:tab w:val="left" w:pos="426"/>
        </w:tabs>
        <w:spacing w:before="120" w:after="120" w:line="240" w:lineRule="auto"/>
        <w:ind w:left="851" w:right="851"/>
        <w:contextualSpacing/>
        <w:jc w:val="both"/>
        <w:rPr>
          <w:rFonts w:ascii="Palatino Linotype" w:eastAsia="MS Mincho" w:hAnsi="Palatino Linotype" w:cs="Times New Roman"/>
          <w:i/>
          <w:szCs w:val="24"/>
          <w:lang w:val="es-ES_tradnl" w:eastAsia="es-ES"/>
        </w:rPr>
      </w:pPr>
      <w:r w:rsidRPr="009E2EDC">
        <w:rPr>
          <w:rFonts w:ascii="Palatino Linotype" w:eastAsia="MS Mincho" w:hAnsi="Palatino Linotype" w:cs="Times New Roman"/>
          <w:b/>
          <w:i/>
          <w:szCs w:val="24"/>
          <w:lang w:val="es-ES_tradnl" w:eastAsia="es-ES"/>
        </w:rPr>
        <w:t>II.</w:t>
      </w:r>
      <w:r w:rsidRPr="009E2EDC">
        <w:rPr>
          <w:rFonts w:ascii="Palatino Linotype" w:eastAsia="MS Mincho" w:hAnsi="Palatino Linotype" w:cs="Times New Roman"/>
          <w:i/>
          <w:szCs w:val="24"/>
          <w:lang w:val="es-ES_tradnl" w:eastAsia="es-ES"/>
        </w:rPr>
        <w:t xml:space="preserve"> </w:t>
      </w:r>
      <w:r w:rsidRPr="009E2EDC">
        <w:rPr>
          <w:rFonts w:ascii="Palatino Linotype" w:eastAsia="MS Mincho" w:hAnsi="Palatino Linotype" w:cs="Times New Roman"/>
          <w:b/>
          <w:i/>
          <w:szCs w:val="24"/>
          <w:lang w:val="es-ES_tradnl" w:eastAsia="es-ES"/>
        </w:rPr>
        <w:t>Organizar</w:t>
      </w:r>
      <w:r w:rsidRPr="009E2EDC">
        <w:rPr>
          <w:rFonts w:ascii="Palatino Linotype" w:eastAsia="MS Mincho" w:hAnsi="Palatino Linotype" w:cs="Times New Roman"/>
          <w:i/>
          <w:szCs w:val="24"/>
          <w:lang w:val="es-ES_tradnl" w:eastAsia="es-ES"/>
        </w:rPr>
        <w:t xml:space="preserve">, operar, supervisar y controlar </w:t>
      </w:r>
      <w:r w:rsidRPr="009E2EDC">
        <w:rPr>
          <w:rFonts w:ascii="Palatino Linotype" w:eastAsia="MS Mincho" w:hAnsi="Palatino Linotype" w:cs="Times New Roman"/>
          <w:b/>
          <w:i/>
          <w:szCs w:val="24"/>
          <w:lang w:val="es-ES_tradnl" w:eastAsia="es-ES"/>
        </w:rPr>
        <w:t>a los integrantes de las instituciones policiales a su cargo</w:t>
      </w:r>
      <w:r w:rsidRPr="009E2EDC">
        <w:rPr>
          <w:rFonts w:ascii="Palatino Linotype" w:eastAsia="MS Mincho" w:hAnsi="Palatino Linotype" w:cs="Times New Roman"/>
          <w:i/>
          <w:szCs w:val="24"/>
          <w:lang w:val="es-ES_tradnl" w:eastAsia="es-ES"/>
        </w:rPr>
        <w:t>;</w:t>
      </w:r>
    </w:p>
    <w:p w14:paraId="1F225536" w14:textId="77777777" w:rsidR="009E2EDC" w:rsidRPr="009E2EDC" w:rsidRDefault="009E2EDC" w:rsidP="005173CB">
      <w:pPr>
        <w:tabs>
          <w:tab w:val="left" w:pos="426"/>
        </w:tabs>
        <w:spacing w:before="120" w:after="120" w:line="240" w:lineRule="auto"/>
        <w:ind w:left="851" w:right="851"/>
        <w:contextualSpacing/>
        <w:jc w:val="both"/>
        <w:rPr>
          <w:rFonts w:ascii="Palatino Linotype" w:eastAsia="MS Mincho" w:hAnsi="Palatino Linotype" w:cs="Times New Roman"/>
          <w:i/>
          <w:szCs w:val="24"/>
          <w:lang w:val="es-ES_tradnl" w:eastAsia="es-ES"/>
        </w:rPr>
      </w:pPr>
      <w:r w:rsidRPr="009E2EDC">
        <w:rPr>
          <w:rFonts w:ascii="Palatino Linotype" w:eastAsia="MS Mincho" w:hAnsi="Palatino Linotype" w:cs="Times New Roman"/>
          <w:i/>
          <w:szCs w:val="24"/>
          <w:lang w:val="es-ES_tradnl" w:eastAsia="es-ES"/>
        </w:rPr>
        <w:t>(…)</w:t>
      </w:r>
    </w:p>
    <w:p w14:paraId="032BAB33" w14:textId="77777777" w:rsidR="009E2EDC" w:rsidRPr="009E2EDC" w:rsidRDefault="009E2EDC" w:rsidP="005173CB">
      <w:pPr>
        <w:tabs>
          <w:tab w:val="left" w:pos="426"/>
        </w:tabs>
        <w:spacing w:before="120" w:after="120" w:line="240" w:lineRule="auto"/>
        <w:ind w:left="851" w:right="851"/>
        <w:contextualSpacing/>
        <w:jc w:val="both"/>
        <w:rPr>
          <w:rFonts w:ascii="Palatino Linotype" w:eastAsia="MS Mincho" w:hAnsi="Palatino Linotype" w:cs="Times New Roman"/>
          <w:i/>
          <w:szCs w:val="24"/>
          <w:lang w:val="es-ES_tradnl" w:eastAsia="es-ES"/>
        </w:rPr>
      </w:pPr>
      <w:r w:rsidRPr="009E2EDC">
        <w:rPr>
          <w:rFonts w:ascii="Palatino Linotype" w:eastAsia="MS Mincho" w:hAnsi="Palatino Linotype" w:cs="Times New Roman"/>
          <w:b/>
          <w:i/>
          <w:szCs w:val="24"/>
          <w:lang w:val="es-ES_tradnl" w:eastAsia="es-ES"/>
        </w:rPr>
        <w:lastRenderedPageBreak/>
        <w:t>VI.</w:t>
      </w:r>
      <w:r w:rsidRPr="009E2EDC">
        <w:rPr>
          <w:rFonts w:ascii="Palatino Linotype" w:eastAsia="MS Mincho" w:hAnsi="Palatino Linotype" w:cs="Times New Roman"/>
          <w:i/>
          <w:szCs w:val="24"/>
          <w:lang w:val="es-ES_tradnl" w:eastAsia="es-ES"/>
        </w:rPr>
        <w:t xml:space="preserve"> Promover la capacitación técnica y práctica de las o los integrantes de las instituciones policiales a su cargo; </w:t>
      </w:r>
    </w:p>
    <w:p w14:paraId="3D5367F1" w14:textId="77777777" w:rsidR="009E2EDC" w:rsidRPr="009E2EDC" w:rsidRDefault="009E2EDC" w:rsidP="005173CB">
      <w:pPr>
        <w:tabs>
          <w:tab w:val="left" w:pos="426"/>
        </w:tabs>
        <w:spacing w:before="120" w:after="120" w:line="240" w:lineRule="auto"/>
        <w:ind w:left="851" w:right="851"/>
        <w:contextualSpacing/>
        <w:jc w:val="both"/>
        <w:rPr>
          <w:rFonts w:ascii="Palatino Linotype" w:eastAsia="MS Mincho" w:hAnsi="Palatino Linotype" w:cs="Times New Roman"/>
          <w:i/>
          <w:szCs w:val="24"/>
          <w:lang w:val="es-ES_tradnl" w:eastAsia="es-ES"/>
        </w:rPr>
      </w:pPr>
      <w:r w:rsidRPr="009E2EDC">
        <w:rPr>
          <w:rFonts w:ascii="Palatino Linotype" w:eastAsia="MS Mincho" w:hAnsi="Palatino Linotype" w:cs="Times New Roman"/>
          <w:b/>
          <w:i/>
          <w:szCs w:val="24"/>
          <w:u w:val="single"/>
          <w:lang w:val="es-ES_tradnl" w:eastAsia="es-ES"/>
        </w:rPr>
        <w:t>VII. Informar a las autoridades competentes sobre los movimientos de altas y bajas de los integrantes de las instituciones policiales a su cargo</w:t>
      </w:r>
      <w:r w:rsidRPr="009E2EDC">
        <w:rPr>
          <w:rFonts w:ascii="Palatino Linotype" w:eastAsia="MS Mincho" w:hAnsi="Palatino Linotype" w:cs="Times New Roman"/>
          <w:i/>
          <w:szCs w:val="24"/>
          <w:lang w:val="es-ES_tradnl" w:eastAsia="es-ES"/>
        </w:rPr>
        <w:t>, así como de sus vehículos, armamento, municiones y equipo;</w:t>
      </w:r>
    </w:p>
    <w:p w14:paraId="43C76D08" w14:textId="77777777" w:rsidR="009E2EDC" w:rsidRPr="009E2EDC" w:rsidRDefault="009E2EDC" w:rsidP="005173CB">
      <w:pPr>
        <w:tabs>
          <w:tab w:val="left" w:pos="426"/>
        </w:tabs>
        <w:spacing w:before="120" w:after="120" w:line="240" w:lineRule="auto"/>
        <w:ind w:left="851" w:right="851"/>
        <w:contextualSpacing/>
        <w:jc w:val="both"/>
        <w:rPr>
          <w:rFonts w:ascii="Palatino Linotype" w:eastAsia="MS Mincho" w:hAnsi="Palatino Linotype" w:cs="Times New Roman"/>
          <w:szCs w:val="24"/>
          <w:lang w:val="es-ES_tradnl" w:eastAsia="es-ES"/>
        </w:rPr>
      </w:pPr>
      <w:r w:rsidRPr="009E2EDC">
        <w:rPr>
          <w:rFonts w:ascii="Palatino Linotype" w:eastAsia="MS Mincho" w:hAnsi="Palatino Linotype" w:cs="Times New Roman"/>
          <w:i/>
          <w:szCs w:val="24"/>
          <w:lang w:val="es-ES_tradnl" w:eastAsia="es-ES"/>
        </w:rPr>
        <w:t>(…)”</w:t>
      </w:r>
    </w:p>
    <w:p w14:paraId="54AEACA3" w14:textId="77777777" w:rsidR="009E2EDC" w:rsidRPr="009E2EDC" w:rsidRDefault="009E2EDC" w:rsidP="005173CB">
      <w:pPr>
        <w:tabs>
          <w:tab w:val="left" w:pos="426"/>
        </w:tabs>
        <w:spacing w:before="120" w:after="120" w:line="240" w:lineRule="auto"/>
        <w:ind w:left="851" w:right="851"/>
        <w:contextualSpacing/>
        <w:jc w:val="both"/>
        <w:rPr>
          <w:rFonts w:ascii="Palatino Linotype" w:eastAsia="MS Mincho" w:hAnsi="Palatino Linotype" w:cs="Arial"/>
          <w:sz w:val="24"/>
          <w:szCs w:val="24"/>
          <w:lang w:val="es-ES_tradnl" w:eastAsia="es-ES"/>
        </w:rPr>
      </w:pPr>
      <w:r w:rsidRPr="009E2EDC">
        <w:rPr>
          <w:rFonts w:ascii="Palatino Linotype" w:eastAsia="MS Mincho" w:hAnsi="Palatino Linotype" w:cs="Times New Roman"/>
          <w:szCs w:val="24"/>
          <w:lang w:val="es-ES_tradnl" w:eastAsia="es-ES"/>
        </w:rPr>
        <w:t>(Énfasis añadido)</w:t>
      </w:r>
    </w:p>
    <w:p w14:paraId="6FD84B4E" w14:textId="77777777" w:rsidR="005173CB" w:rsidRDefault="005173CB" w:rsidP="005173CB">
      <w:pPr>
        <w:tabs>
          <w:tab w:val="left" w:pos="426"/>
        </w:tabs>
        <w:spacing w:before="240" w:after="240" w:line="360" w:lineRule="auto"/>
        <w:ind w:right="49"/>
        <w:contextualSpacing/>
        <w:jc w:val="both"/>
        <w:rPr>
          <w:rFonts w:ascii="Palatino Linotype" w:eastAsia="MS Mincho" w:hAnsi="Palatino Linotype" w:cs="Arial"/>
          <w:sz w:val="24"/>
          <w:szCs w:val="24"/>
          <w:lang w:val="es-ES_tradnl" w:eastAsia="es-ES"/>
        </w:rPr>
      </w:pPr>
    </w:p>
    <w:p w14:paraId="05A71593" w14:textId="2A400FA8" w:rsidR="009E2EDC" w:rsidRPr="00387CA4" w:rsidRDefault="005173CB" w:rsidP="00387CA4">
      <w:pPr>
        <w:tabs>
          <w:tab w:val="left" w:pos="426"/>
        </w:tabs>
        <w:spacing w:before="240" w:after="240" w:line="360" w:lineRule="auto"/>
        <w:ind w:right="49"/>
        <w:contextualSpacing/>
        <w:jc w:val="both"/>
        <w:rPr>
          <w:rFonts w:ascii="Palatino Linotype" w:eastAsia="MS Mincho" w:hAnsi="Palatino Linotype" w:cs="Arial"/>
          <w:sz w:val="24"/>
          <w:szCs w:val="24"/>
          <w:lang w:val="es-ES_tradnl" w:eastAsia="es-ES"/>
        </w:rPr>
      </w:pPr>
      <w:r>
        <w:rPr>
          <w:rFonts w:ascii="Palatino Linotype" w:eastAsia="MS Mincho" w:hAnsi="Palatino Linotype" w:cs="Arial"/>
          <w:sz w:val="24"/>
          <w:szCs w:val="24"/>
          <w:lang w:val="es-ES_tradnl" w:eastAsia="es-ES"/>
        </w:rPr>
        <w:t>De lo anteriormente señalado, se advierte que</w:t>
      </w:r>
      <w:r w:rsidR="009E2EDC" w:rsidRPr="009E2EDC">
        <w:rPr>
          <w:rFonts w:ascii="Palatino Linotype" w:eastAsia="MS Mincho" w:hAnsi="Palatino Linotype" w:cs="Arial"/>
          <w:sz w:val="24"/>
          <w:szCs w:val="24"/>
          <w:lang w:val="es-ES_tradnl" w:eastAsia="es-ES"/>
        </w:rPr>
        <w:t xml:space="preserve"> las autoridades municipales en materia de seguridad pública, tienen la obligación de procurar la carrera policial de los elementos de seguridad policiaca</w:t>
      </w:r>
      <w:r w:rsidR="00387CA4">
        <w:rPr>
          <w:rFonts w:ascii="Palatino Linotype" w:eastAsia="MS Mincho" w:hAnsi="Palatino Linotype" w:cs="Arial"/>
          <w:sz w:val="24"/>
          <w:szCs w:val="24"/>
          <w:lang w:val="es-ES_tradnl" w:eastAsia="es-ES"/>
        </w:rPr>
        <w:t xml:space="preserve">, en tal virtud, se colige que el Sujeto Obligado, </w:t>
      </w:r>
      <w:r w:rsidR="009E2EDC" w:rsidRPr="009E2EDC">
        <w:rPr>
          <w:rFonts w:ascii="Palatino Linotype" w:eastAsia="MS Mincho" w:hAnsi="Palatino Linotype" w:cs="Arial"/>
          <w:sz w:val="24"/>
          <w:szCs w:val="24"/>
          <w:lang w:val="es-ES_tradnl" w:eastAsia="es-ES"/>
        </w:rPr>
        <w:t>administra genera o posee en ejercicio de sus funciones de derecho público</w:t>
      </w:r>
      <w:r w:rsidR="00387CA4">
        <w:rPr>
          <w:rFonts w:ascii="Palatino Linotype" w:eastAsia="MS Mincho" w:hAnsi="Palatino Linotype" w:cs="Arial"/>
          <w:sz w:val="24"/>
          <w:szCs w:val="24"/>
          <w:lang w:val="es-ES_tradnl" w:eastAsia="es-ES"/>
        </w:rPr>
        <w:t xml:space="preserve"> la información requerida en el presente punto petitorio</w:t>
      </w:r>
      <w:r w:rsidR="009E2EDC" w:rsidRPr="009E2EDC">
        <w:rPr>
          <w:rFonts w:ascii="Palatino Linotype" w:eastAsia="MS Mincho" w:hAnsi="Palatino Linotype" w:cs="Arial"/>
          <w:sz w:val="24"/>
          <w:szCs w:val="24"/>
          <w:lang w:val="es-ES_tradnl" w:eastAsia="es-ES"/>
        </w:rPr>
        <w:t>, por tanto se ordena entregar del Director de Seguridad Pública Municipal el soporte documental que acredite que cumplió los requisitos para ocupar el cargo</w:t>
      </w:r>
      <w:r w:rsidR="00387CA4">
        <w:rPr>
          <w:rFonts w:ascii="Palatino Linotype" w:eastAsia="MS Mincho" w:hAnsi="Palatino Linotype" w:cs="Arial"/>
          <w:sz w:val="24"/>
          <w:szCs w:val="24"/>
          <w:lang w:val="es-ES_tradnl" w:eastAsia="es-ES"/>
        </w:rPr>
        <w:t>.</w:t>
      </w:r>
    </w:p>
    <w:p w14:paraId="53713143" w14:textId="77777777" w:rsidR="00386510" w:rsidRDefault="00386510" w:rsidP="00680682">
      <w:pPr>
        <w:spacing w:after="0" w:line="360" w:lineRule="auto"/>
        <w:jc w:val="both"/>
        <w:rPr>
          <w:rFonts w:ascii="Palatino Linotype" w:eastAsia="Calibri" w:hAnsi="Palatino Linotype" w:cs="Arial"/>
          <w:sz w:val="24"/>
          <w:szCs w:val="24"/>
        </w:rPr>
      </w:pPr>
    </w:p>
    <w:p w14:paraId="387BA890" w14:textId="77777777" w:rsidR="00680682" w:rsidRDefault="00773E8C" w:rsidP="00680682">
      <w:pPr>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Finalme</w:t>
      </w:r>
      <w:r w:rsidR="000645E5">
        <w:rPr>
          <w:rFonts w:ascii="Palatino Linotype" w:eastAsia="Calibri" w:hAnsi="Palatino Linotype" w:cs="Arial"/>
          <w:sz w:val="24"/>
          <w:szCs w:val="24"/>
        </w:rPr>
        <w:t>n</w:t>
      </w:r>
      <w:r>
        <w:rPr>
          <w:rFonts w:ascii="Palatino Linotype" w:eastAsia="Calibri" w:hAnsi="Palatino Linotype" w:cs="Arial"/>
          <w:sz w:val="24"/>
          <w:szCs w:val="24"/>
        </w:rPr>
        <w:t>te, respecto del punto 8 de la solicitud de acceso a la información, correspondiente a la entrega de</w:t>
      </w:r>
      <w:r w:rsidR="000645E5">
        <w:rPr>
          <w:rFonts w:ascii="Palatino Linotype" w:eastAsia="Calibri" w:hAnsi="Palatino Linotype" w:cs="Arial"/>
          <w:sz w:val="24"/>
          <w:szCs w:val="24"/>
        </w:rPr>
        <w:t>l p</w:t>
      </w:r>
      <w:r w:rsidR="000645E5" w:rsidRPr="000645E5">
        <w:rPr>
          <w:rFonts w:ascii="Palatino Linotype" w:eastAsia="Calibri" w:hAnsi="Palatino Linotype" w:cs="Arial"/>
          <w:sz w:val="24"/>
          <w:szCs w:val="24"/>
        </w:rPr>
        <w:t>arte de novedades del 16, 17, 18, 19 y 20 de agosto de 2019</w:t>
      </w:r>
      <w:r w:rsidR="00680682" w:rsidRPr="00680682">
        <w:rPr>
          <w:rFonts w:ascii="Palatino Linotype" w:eastAsia="Calibri" w:hAnsi="Palatino Linotype" w:cs="Arial"/>
          <w:sz w:val="24"/>
          <w:szCs w:val="24"/>
        </w:rPr>
        <w:t>, es conveniente señalar que</w:t>
      </w:r>
      <w:r w:rsidR="00591EA4">
        <w:rPr>
          <w:rFonts w:ascii="Palatino Linotype" w:eastAsia="Calibri" w:hAnsi="Palatino Linotype" w:cs="Arial"/>
          <w:sz w:val="24"/>
          <w:szCs w:val="24"/>
        </w:rPr>
        <w:t>,</w:t>
      </w:r>
      <w:r w:rsidR="00680682" w:rsidRPr="00680682">
        <w:rPr>
          <w:rFonts w:ascii="Palatino Linotype" w:eastAsia="Calibri" w:hAnsi="Palatino Linotype" w:cs="Arial"/>
          <w:sz w:val="24"/>
          <w:szCs w:val="24"/>
        </w:rPr>
        <w:t xml:space="preserve"> </w:t>
      </w:r>
      <w:r w:rsidR="002F7DEE">
        <w:rPr>
          <w:rFonts w:ascii="Palatino Linotype" w:eastAsia="Calibri" w:hAnsi="Palatino Linotype" w:cs="Arial"/>
          <w:sz w:val="24"/>
          <w:szCs w:val="24"/>
        </w:rPr>
        <w:t>de</w:t>
      </w:r>
      <w:r w:rsidR="00680682" w:rsidRPr="00680682">
        <w:rPr>
          <w:rFonts w:ascii="Palatino Linotype" w:eastAsia="Calibri" w:hAnsi="Palatino Linotype" w:cs="Arial"/>
          <w:sz w:val="24"/>
          <w:szCs w:val="24"/>
        </w:rPr>
        <w:t xml:space="preserve"> la documentación remitida por el Sujeto Obligado, si bien remite un documento </w:t>
      </w:r>
      <w:r w:rsidR="00680682" w:rsidRPr="00680682">
        <w:rPr>
          <w:rFonts w:ascii="Palatino Linotype" w:eastAsia="Calibri" w:hAnsi="Palatino Linotype" w:cs="Arial"/>
          <w:b/>
          <w:bCs/>
          <w:i/>
          <w:iCs/>
          <w:sz w:val="24"/>
          <w:szCs w:val="24"/>
        </w:rPr>
        <w:t>ad hoc</w:t>
      </w:r>
      <w:r w:rsidR="00680682" w:rsidRPr="00680682">
        <w:rPr>
          <w:rFonts w:ascii="Palatino Linotype" w:eastAsia="Calibri" w:hAnsi="Palatino Linotype" w:cs="Arial"/>
          <w:sz w:val="24"/>
          <w:szCs w:val="24"/>
        </w:rPr>
        <w:t xml:space="preserve">, en el cual señala </w:t>
      </w:r>
      <w:r w:rsidR="002F7DEE" w:rsidRPr="002F7DEE">
        <w:rPr>
          <w:rFonts w:ascii="Palatino Linotype" w:eastAsia="Calibri" w:hAnsi="Palatino Linotype" w:cs="Arial"/>
          <w:sz w:val="24"/>
          <w:szCs w:val="24"/>
        </w:rPr>
        <w:t>que contiene la versión pública del parte de novedades correspondiente a los días 17, 18 y 20 de agosto de 2019</w:t>
      </w:r>
      <w:r w:rsidR="00680682" w:rsidRPr="00680682">
        <w:rPr>
          <w:rFonts w:ascii="Palatino Linotype" w:eastAsia="Calibri" w:hAnsi="Palatino Linotype" w:cs="Arial"/>
          <w:sz w:val="24"/>
          <w:szCs w:val="24"/>
        </w:rPr>
        <w:t xml:space="preserve">, no remitió </w:t>
      </w:r>
      <w:r w:rsidR="002F7DEE" w:rsidRPr="002F7DEE">
        <w:rPr>
          <w:rFonts w:ascii="Palatino Linotype" w:eastAsia="Calibri" w:hAnsi="Palatino Linotype" w:cs="Arial"/>
          <w:sz w:val="24"/>
          <w:szCs w:val="24"/>
        </w:rPr>
        <w:t xml:space="preserve">el Acuerdo del Comité de Transparencia </w:t>
      </w:r>
      <w:r w:rsidR="002F7DEE">
        <w:rPr>
          <w:rFonts w:ascii="Palatino Linotype" w:eastAsia="Calibri" w:hAnsi="Palatino Linotype" w:cs="Arial"/>
          <w:sz w:val="24"/>
          <w:szCs w:val="24"/>
        </w:rPr>
        <w:t>que sustente</w:t>
      </w:r>
      <w:r w:rsidR="002F7DEE" w:rsidRPr="002F7DEE">
        <w:rPr>
          <w:rFonts w:ascii="Palatino Linotype" w:eastAsia="Calibri" w:hAnsi="Palatino Linotype" w:cs="Arial"/>
          <w:sz w:val="24"/>
          <w:szCs w:val="24"/>
        </w:rPr>
        <w:t xml:space="preserve"> la versión pública</w:t>
      </w:r>
      <w:r w:rsidR="002F7DEE">
        <w:rPr>
          <w:rFonts w:ascii="Palatino Linotype" w:eastAsia="Calibri" w:hAnsi="Palatino Linotype" w:cs="Arial"/>
          <w:sz w:val="24"/>
          <w:szCs w:val="24"/>
        </w:rPr>
        <w:t xml:space="preserve"> referida</w:t>
      </w:r>
      <w:r w:rsidR="002F7DEE" w:rsidRPr="002F7DEE">
        <w:rPr>
          <w:rFonts w:ascii="Palatino Linotype" w:eastAsia="Calibri" w:hAnsi="Palatino Linotype" w:cs="Arial"/>
          <w:sz w:val="24"/>
          <w:szCs w:val="24"/>
        </w:rPr>
        <w:t xml:space="preserve">, </w:t>
      </w:r>
      <w:r w:rsidR="00680682" w:rsidRPr="00680682">
        <w:rPr>
          <w:rFonts w:ascii="Palatino Linotype" w:eastAsia="Calibri" w:hAnsi="Palatino Linotype" w:cs="Arial"/>
          <w:sz w:val="24"/>
          <w:szCs w:val="24"/>
        </w:rPr>
        <w:t>por tal motivo</w:t>
      </w:r>
      <w:r w:rsidR="00B45CDD">
        <w:rPr>
          <w:rFonts w:ascii="Palatino Linotype" w:eastAsia="Calibri" w:hAnsi="Palatino Linotype" w:cs="Arial"/>
          <w:sz w:val="24"/>
          <w:szCs w:val="24"/>
        </w:rPr>
        <w:t>, en lo relativo a</w:t>
      </w:r>
      <w:r w:rsidR="002F7DEE">
        <w:rPr>
          <w:rFonts w:ascii="Palatino Linotype" w:eastAsia="Calibri" w:hAnsi="Palatino Linotype" w:cs="Arial"/>
          <w:sz w:val="24"/>
          <w:szCs w:val="24"/>
        </w:rPr>
        <w:t>l</w:t>
      </w:r>
      <w:r w:rsidR="00B45CDD">
        <w:rPr>
          <w:rFonts w:ascii="Palatino Linotype" w:eastAsia="Calibri" w:hAnsi="Palatino Linotype" w:cs="Arial"/>
          <w:sz w:val="24"/>
          <w:szCs w:val="24"/>
        </w:rPr>
        <w:t xml:space="preserve"> punto petitorio del presente apartado</w:t>
      </w:r>
      <w:r w:rsidR="005B0295">
        <w:rPr>
          <w:rFonts w:ascii="Palatino Linotype" w:eastAsia="Calibri" w:hAnsi="Palatino Linotype" w:cs="Arial"/>
          <w:sz w:val="24"/>
          <w:szCs w:val="24"/>
        </w:rPr>
        <w:t>, el Sujeto Obligado</w:t>
      </w:r>
      <w:r w:rsidR="00680682" w:rsidRPr="00680682">
        <w:rPr>
          <w:rFonts w:ascii="Palatino Linotype" w:eastAsia="Calibri" w:hAnsi="Palatino Linotype" w:cs="Arial"/>
          <w:sz w:val="24"/>
          <w:szCs w:val="24"/>
        </w:rPr>
        <w:t xml:space="preserve"> no colma el derecho de acceso a la información de</w:t>
      </w:r>
      <w:r w:rsidR="005B0295">
        <w:rPr>
          <w:rFonts w:ascii="Palatino Linotype" w:eastAsia="Calibri" w:hAnsi="Palatino Linotype" w:cs="Arial"/>
          <w:sz w:val="24"/>
          <w:szCs w:val="24"/>
        </w:rPr>
        <w:t xml:space="preserve"> la</w:t>
      </w:r>
      <w:r w:rsidR="00680682" w:rsidRPr="00680682">
        <w:rPr>
          <w:rFonts w:ascii="Palatino Linotype" w:eastAsia="Calibri" w:hAnsi="Palatino Linotype" w:cs="Arial"/>
          <w:sz w:val="24"/>
          <w:szCs w:val="24"/>
        </w:rPr>
        <w:t xml:space="preserve"> Recurrente, </w:t>
      </w:r>
      <w:r w:rsidR="002F7DEE">
        <w:rPr>
          <w:rFonts w:ascii="Palatino Linotype" w:eastAsia="Calibri" w:hAnsi="Palatino Linotype" w:cs="Arial"/>
          <w:sz w:val="24"/>
          <w:szCs w:val="24"/>
        </w:rPr>
        <w:t xml:space="preserve">aunado a ello, debemos precisar que, </w:t>
      </w:r>
      <w:r w:rsidR="00591EA4">
        <w:rPr>
          <w:rFonts w:ascii="Palatino Linotype" w:eastAsia="Calibri" w:hAnsi="Palatino Linotype" w:cs="Arial"/>
          <w:sz w:val="24"/>
          <w:szCs w:val="24"/>
        </w:rPr>
        <w:t>dicha información</w:t>
      </w:r>
      <w:r w:rsidR="00FC74AF">
        <w:rPr>
          <w:rFonts w:ascii="Palatino Linotype" w:eastAsia="Calibri" w:hAnsi="Palatino Linotype" w:cs="Arial"/>
          <w:sz w:val="24"/>
          <w:szCs w:val="24"/>
        </w:rPr>
        <w:t xml:space="preserve"> No es </w:t>
      </w:r>
      <w:proofErr w:type="spellStart"/>
      <w:r w:rsidR="00FC74AF">
        <w:rPr>
          <w:rFonts w:ascii="Palatino Linotype" w:eastAsia="Calibri" w:hAnsi="Palatino Linotype" w:cs="Arial"/>
          <w:sz w:val="24"/>
          <w:szCs w:val="24"/>
        </w:rPr>
        <w:t>suceptible</w:t>
      </w:r>
      <w:proofErr w:type="spellEnd"/>
      <w:r w:rsidR="00FC74AF">
        <w:rPr>
          <w:rFonts w:ascii="Palatino Linotype" w:eastAsia="Calibri" w:hAnsi="Palatino Linotype" w:cs="Arial"/>
          <w:sz w:val="24"/>
          <w:szCs w:val="24"/>
        </w:rPr>
        <w:t xml:space="preserve"> de ser entregada, en base a lo siguiente:</w:t>
      </w:r>
    </w:p>
    <w:p w14:paraId="7AFE7241" w14:textId="77777777" w:rsidR="00674118" w:rsidRDefault="00674118" w:rsidP="00680682">
      <w:pPr>
        <w:spacing w:after="0" w:line="360" w:lineRule="auto"/>
        <w:jc w:val="both"/>
        <w:rPr>
          <w:rFonts w:ascii="Palatino Linotype" w:eastAsia="Calibri" w:hAnsi="Palatino Linotype" w:cs="Arial"/>
          <w:sz w:val="24"/>
          <w:szCs w:val="24"/>
        </w:rPr>
      </w:pPr>
    </w:p>
    <w:p w14:paraId="0E720E91" w14:textId="77777777" w:rsidR="00674118" w:rsidRPr="00674118" w:rsidRDefault="00FC74AF" w:rsidP="00674118">
      <w:pPr>
        <w:spacing w:after="0" w:line="360" w:lineRule="auto"/>
        <w:jc w:val="both"/>
        <w:rPr>
          <w:rFonts w:ascii="Palatino Linotype" w:eastAsia="Calibri" w:hAnsi="Palatino Linotype" w:cs="Times New Roman"/>
          <w:bCs/>
          <w:sz w:val="24"/>
          <w:szCs w:val="24"/>
          <w:lang w:val="es-ES"/>
        </w:rPr>
      </w:pPr>
      <w:r>
        <w:rPr>
          <w:rFonts w:ascii="Palatino Linotype" w:eastAsia="Calibri" w:hAnsi="Palatino Linotype" w:cs="Times New Roman"/>
          <w:bCs/>
          <w:sz w:val="24"/>
          <w:szCs w:val="24"/>
          <w:lang w:val="es-ES"/>
        </w:rPr>
        <w:lastRenderedPageBreak/>
        <w:t>En tal tesitura</w:t>
      </w:r>
      <w:r w:rsidR="00674118" w:rsidRPr="00674118">
        <w:rPr>
          <w:rFonts w:ascii="Palatino Linotype" w:eastAsia="Calibri" w:hAnsi="Palatino Linotype" w:cs="Times New Roman"/>
          <w:bCs/>
          <w:sz w:val="24"/>
          <w:szCs w:val="24"/>
          <w:lang w:val="es-ES"/>
        </w:rPr>
        <w:t xml:space="preserve">, nos permite traer a colación lo establecido en los artículos 41 fracciones I y II, 43 y 109 de la Ley General del Sistema Nacional de Seguridad Pública, que dispone lo siguiente: </w:t>
      </w:r>
    </w:p>
    <w:p w14:paraId="48A59A55" w14:textId="77777777" w:rsidR="00674118" w:rsidRPr="00674118" w:rsidRDefault="00674118" w:rsidP="00674118">
      <w:pPr>
        <w:spacing w:after="0" w:line="360" w:lineRule="auto"/>
        <w:jc w:val="both"/>
        <w:rPr>
          <w:rFonts w:ascii="Palatino Linotype" w:eastAsia="Calibri" w:hAnsi="Palatino Linotype" w:cs="Times New Roman"/>
          <w:bCs/>
          <w:sz w:val="24"/>
          <w:szCs w:val="24"/>
          <w:lang w:val="es-ES"/>
        </w:rPr>
      </w:pPr>
    </w:p>
    <w:p w14:paraId="141E7790" w14:textId="77777777" w:rsidR="00674118" w:rsidRPr="00674118" w:rsidRDefault="00674118" w:rsidP="00674118">
      <w:pPr>
        <w:spacing w:after="120" w:line="240" w:lineRule="auto"/>
        <w:ind w:left="851" w:right="851"/>
        <w:jc w:val="both"/>
        <w:rPr>
          <w:rFonts w:ascii="Palatino Linotype" w:eastAsia="Calibri" w:hAnsi="Palatino Linotype" w:cs="Times New Roman"/>
          <w:bCs/>
          <w:i/>
          <w:u w:val="single"/>
        </w:rPr>
      </w:pPr>
      <w:r w:rsidRPr="00674118">
        <w:rPr>
          <w:rFonts w:ascii="Palatino Linotype" w:eastAsia="Calibri" w:hAnsi="Palatino Linotype" w:cs="Times New Roman"/>
          <w:b/>
          <w:bCs/>
          <w:i/>
        </w:rPr>
        <w:t>Artículo 41.-</w:t>
      </w:r>
      <w:r w:rsidRPr="00674118">
        <w:rPr>
          <w:rFonts w:ascii="Palatino Linotype" w:eastAsia="Calibri" w:hAnsi="Palatino Linotype" w:cs="Times New Roman"/>
          <w:bCs/>
          <w:i/>
        </w:rPr>
        <w:t xml:space="preserve"> Además de lo señalado en el artículo anterior, </w:t>
      </w:r>
      <w:r w:rsidRPr="00674118">
        <w:rPr>
          <w:rFonts w:ascii="Palatino Linotype" w:eastAsia="Calibri" w:hAnsi="Palatino Linotype" w:cs="Times New Roman"/>
          <w:bCs/>
          <w:i/>
          <w:u w:val="single"/>
        </w:rPr>
        <w:t xml:space="preserve">los integrantes de las Instituciones </w:t>
      </w:r>
      <w:proofErr w:type="gramStart"/>
      <w:r w:rsidRPr="00674118">
        <w:rPr>
          <w:rFonts w:ascii="Palatino Linotype" w:eastAsia="Calibri" w:hAnsi="Palatino Linotype" w:cs="Times New Roman"/>
          <w:bCs/>
          <w:i/>
          <w:u w:val="single"/>
        </w:rPr>
        <w:t>Policiales,</w:t>
      </w:r>
      <w:proofErr w:type="gramEnd"/>
      <w:r w:rsidRPr="00674118">
        <w:rPr>
          <w:rFonts w:ascii="Palatino Linotype" w:eastAsia="Calibri" w:hAnsi="Palatino Linotype" w:cs="Times New Roman"/>
          <w:bCs/>
          <w:i/>
          <w:u w:val="single"/>
        </w:rPr>
        <w:t xml:space="preserve"> tendrán específicamente las obligaciones siguientes: </w:t>
      </w:r>
    </w:p>
    <w:p w14:paraId="6FDD8A21" w14:textId="77777777" w:rsidR="00674118" w:rsidRPr="00674118" w:rsidRDefault="00674118" w:rsidP="00674118">
      <w:pPr>
        <w:spacing w:after="120" w:line="240" w:lineRule="auto"/>
        <w:ind w:left="851" w:right="851"/>
        <w:jc w:val="both"/>
        <w:rPr>
          <w:rFonts w:ascii="Palatino Linotype" w:eastAsia="Calibri" w:hAnsi="Palatino Linotype" w:cs="Times New Roman"/>
          <w:bCs/>
          <w:i/>
        </w:rPr>
      </w:pPr>
      <w:r w:rsidRPr="00674118">
        <w:rPr>
          <w:rFonts w:ascii="Palatino Linotype" w:eastAsia="Calibri" w:hAnsi="Palatino Linotype" w:cs="Times New Roman"/>
          <w:b/>
          <w:bCs/>
          <w:i/>
        </w:rPr>
        <w:t>I.</w:t>
      </w:r>
      <w:r w:rsidRPr="00674118">
        <w:rPr>
          <w:rFonts w:ascii="Palatino Linotype" w:eastAsia="Calibri" w:hAnsi="Palatino Linotype" w:cs="Times New Roman"/>
          <w:bCs/>
          <w:i/>
        </w:rPr>
        <w:t xml:space="preserve"> Registrar en el Informe Policial Homologado los datos de las actividades e investigaciones que realice; </w:t>
      </w:r>
    </w:p>
    <w:p w14:paraId="21090462" w14:textId="77777777" w:rsidR="00674118" w:rsidRPr="00674118" w:rsidRDefault="00674118" w:rsidP="00674118">
      <w:pPr>
        <w:spacing w:after="120" w:line="240" w:lineRule="auto"/>
        <w:ind w:left="851" w:right="851"/>
        <w:jc w:val="both"/>
        <w:rPr>
          <w:rFonts w:ascii="Palatino Linotype" w:eastAsia="Calibri" w:hAnsi="Palatino Linotype" w:cs="Times New Roman"/>
          <w:bCs/>
          <w:i/>
        </w:rPr>
      </w:pPr>
      <w:r w:rsidRPr="00674118">
        <w:rPr>
          <w:rFonts w:ascii="Palatino Linotype" w:eastAsia="Calibri" w:hAnsi="Palatino Linotype" w:cs="Times New Roman"/>
          <w:b/>
          <w:bCs/>
          <w:i/>
        </w:rPr>
        <w:t>II.</w:t>
      </w:r>
      <w:r w:rsidRPr="00674118">
        <w:rPr>
          <w:rFonts w:ascii="Palatino Linotype" w:eastAsia="Calibri" w:hAnsi="Palatino Linotype" w:cs="Times New Roman"/>
          <w:bCs/>
          <w:i/>
        </w:rPr>
        <w:t xml:space="preserve"> Remitir a la instancia que corresponda la información recopilada, en el cumplimiento de sus misiones o en el desempeño de sus actividades, para su análisis y registro. Asimismo, entregar la información que le sea solicitada por otras Instituciones de Seguridad Pública, en los términos de las leyes correspondientes; </w:t>
      </w:r>
    </w:p>
    <w:p w14:paraId="71F9E8C2" w14:textId="77777777" w:rsidR="00674118" w:rsidRPr="00674118" w:rsidRDefault="00674118" w:rsidP="00674118">
      <w:pPr>
        <w:spacing w:after="120" w:line="240" w:lineRule="auto"/>
        <w:ind w:left="851" w:right="851"/>
        <w:jc w:val="both"/>
        <w:rPr>
          <w:rFonts w:ascii="Palatino Linotype" w:eastAsia="Calibri" w:hAnsi="Palatino Linotype" w:cs="Times New Roman"/>
          <w:bCs/>
          <w:i/>
        </w:rPr>
      </w:pPr>
      <w:r w:rsidRPr="00674118">
        <w:rPr>
          <w:rFonts w:ascii="Palatino Linotype" w:eastAsia="Calibri" w:hAnsi="Palatino Linotype" w:cs="Times New Roman"/>
          <w:bCs/>
          <w:i/>
        </w:rPr>
        <w:t xml:space="preserve">(…) </w:t>
      </w:r>
    </w:p>
    <w:p w14:paraId="1B634D6B" w14:textId="77777777" w:rsidR="00674118" w:rsidRPr="00674118" w:rsidRDefault="00674118" w:rsidP="00674118">
      <w:pPr>
        <w:spacing w:after="120" w:line="240" w:lineRule="auto"/>
        <w:ind w:left="851" w:right="851"/>
        <w:jc w:val="both"/>
        <w:rPr>
          <w:rFonts w:ascii="Palatino Linotype" w:eastAsia="Calibri" w:hAnsi="Palatino Linotype" w:cs="Times New Roman"/>
          <w:bCs/>
          <w:i/>
        </w:rPr>
      </w:pPr>
    </w:p>
    <w:p w14:paraId="4B9DCDEC" w14:textId="77777777" w:rsidR="00674118" w:rsidRPr="00674118" w:rsidRDefault="00674118" w:rsidP="00674118">
      <w:pPr>
        <w:spacing w:after="120" w:line="240" w:lineRule="auto"/>
        <w:ind w:left="851" w:right="851"/>
        <w:jc w:val="both"/>
        <w:rPr>
          <w:rFonts w:ascii="Palatino Linotype" w:eastAsia="Calibri" w:hAnsi="Palatino Linotype" w:cs="Times New Roman"/>
          <w:bCs/>
          <w:i/>
        </w:rPr>
      </w:pPr>
      <w:r w:rsidRPr="00674118">
        <w:rPr>
          <w:rFonts w:ascii="Palatino Linotype" w:eastAsia="Calibri" w:hAnsi="Palatino Linotype" w:cs="Times New Roman"/>
          <w:b/>
          <w:bCs/>
          <w:i/>
        </w:rPr>
        <w:t>Artículo 43.-</w:t>
      </w:r>
      <w:r w:rsidRPr="00674118">
        <w:rPr>
          <w:rFonts w:ascii="Palatino Linotype" w:eastAsia="Calibri" w:hAnsi="Palatino Linotype" w:cs="Times New Roman"/>
          <w:bCs/>
          <w:i/>
        </w:rPr>
        <w:t xml:space="preserve"> La Federación, el Distrito Federal y los Estados, establecerán en las disposiciones legales correspondientes que los integrantes de las Instituciones Policiales deberán llenar un Informe Policial Homologado que contendrá, cuando menos, los siguientes datos: </w:t>
      </w:r>
    </w:p>
    <w:p w14:paraId="7FF1BE95" w14:textId="77777777" w:rsidR="00674118" w:rsidRPr="00674118" w:rsidRDefault="00674118" w:rsidP="00674118">
      <w:pPr>
        <w:spacing w:after="120" w:line="240" w:lineRule="auto"/>
        <w:ind w:left="851" w:right="851"/>
        <w:jc w:val="both"/>
        <w:rPr>
          <w:rFonts w:ascii="Palatino Linotype" w:eastAsia="Calibri" w:hAnsi="Palatino Linotype" w:cs="Times New Roman"/>
          <w:bCs/>
          <w:i/>
        </w:rPr>
      </w:pPr>
      <w:r w:rsidRPr="00674118">
        <w:rPr>
          <w:rFonts w:ascii="Palatino Linotype" w:eastAsia="Calibri" w:hAnsi="Palatino Linotype" w:cs="Times New Roman"/>
          <w:b/>
          <w:bCs/>
          <w:i/>
        </w:rPr>
        <w:t>I.</w:t>
      </w:r>
      <w:r w:rsidRPr="00674118">
        <w:rPr>
          <w:rFonts w:ascii="Palatino Linotype" w:eastAsia="Calibri" w:hAnsi="Palatino Linotype" w:cs="Times New Roman"/>
          <w:bCs/>
          <w:i/>
        </w:rPr>
        <w:t xml:space="preserve"> El área que lo emite; </w:t>
      </w:r>
    </w:p>
    <w:p w14:paraId="782950E3" w14:textId="77777777" w:rsidR="00674118" w:rsidRPr="00674118" w:rsidRDefault="00674118" w:rsidP="00674118">
      <w:pPr>
        <w:spacing w:after="120" w:line="240" w:lineRule="auto"/>
        <w:ind w:left="851" w:right="851"/>
        <w:jc w:val="both"/>
        <w:rPr>
          <w:rFonts w:ascii="Palatino Linotype" w:eastAsia="Calibri" w:hAnsi="Palatino Linotype" w:cs="Times New Roman"/>
          <w:bCs/>
          <w:i/>
        </w:rPr>
      </w:pPr>
      <w:r w:rsidRPr="00674118">
        <w:rPr>
          <w:rFonts w:ascii="Palatino Linotype" w:eastAsia="Calibri" w:hAnsi="Palatino Linotype" w:cs="Times New Roman"/>
          <w:b/>
          <w:bCs/>
          <w:i/>
        </w:rPr>
        <w:t>II.</w:t>
      </w:r>
      <w:r w:rsidRPr="00674118">
        <w:rPr>
          <w:rFonts w:ascii="Palatino Linotype" w:eastAsia="Calibri" w:hAnsi="Palatino Linotype" w:cs="Times New Roman"/>
          <w:bCs/>
          <w:i/>
        </w:rPr>
        <w:t xml:space="preserve"> El usuario capturista; </w:t>
      </w:r>
    </w:p>
    <w:p w14:paraId="641110EB" w14:textId="77777777" w:rsidR="00674118" w:rsidRPr="00674118" w:rsidRDefault="00674118" w:rsidP="00674118">
      <w:pPr>
        <w:spacing w:after="120" w:line="240" w:lineRule="auto"/>
        <w:ind w:left="851" w:right="851"/>
        <w:jc w:val="both"/>
        <w:rPr>
          <w:rFonts w:ascii="Palatino Linotype" w:eastAsia="Calibri" w:hAnsi="Palatino Linotype" w:cs="Times New Roman"/>
          <w:bCs/>
          <w:i/>
        </w:rPr>
      </w:pPr>
      <w:r w:rsidRPr="00674118">
        <w:rPr>
          <w:rFonts w:ascii="Palatino Linotype" w:eastAsia="Calibri" w:hAnsi="Palatino Linotype" w:cs="Times New Roman"/>
          <w:b/>
          <w:bCs/>
          <w:i/>
        </w:rPr>
        <w:t>III.</w:t>
      </w:r>
      <w:r w:rsidRPr="00674118">
        <w:rPr>
          <w:rFonts w:ascii="Palatino Linotype" w:eastAsia="Calibri" w:hAnsi="Palatino Linotype" w:cs="Times New Roman"/>
          <w:bCs/>
          <w:i/>
        </w:rPr>
        <w:t xml:space="preserve"> Los Datos Generales de registro; </w:t>
      </w:r>
    </w:p>
    <w:p w14:paraId="7DC2FC55" w14:textId="77777777" w:rsidR="00674118" w:rsidRPr="00674118" w:rsidRDefault="00674118" w:rsidP="00674118">
      <w:pPr>
        <w:spacing w:after="120" w:line="240" w:lineRule="auto"/>
        <w:ind w:left="851" w:right="851"/>
        <w:jc w:val="both"/>
        <w:rPr>
          <w:rFonts w:ascii="Palatino Linotype" w:eastAsia="Calibri" w:hAnsi="Palatino Linotype" w:cs="Times New Roman"/>
          <w:bCs/>
          <w:i/>
        </w:rPr>
      </w:pPr>
      <w:r w:rsidRPr="00674118">
        <w:rPr>
          <w:rFonts w:ascii="Palatino Linotype" w:eastAsia="Calibri" w:hAnsi="Palatino Linotype" w:cs="Times New Roman"/>
          <w:b/>
          <w:bCs/>
          <w:i/>
        </w:rPr>
        <w:t>IV.</w:t>
      </w:r>
      <w:r w:rsidRPr="00674118">
        <w:rPr>
          <w:rFonts w:ascii="Palatino Linotype" w:eastAsia="Calibri" w:hAnsi="Palatino Linotype" w:cs="Times New Roman"/>
          <w:bCs/>
          <w:i/>
        </w:rPr>
        <w:t xml:space="preserve"> Motivo, que se clasifica en; </w:t>
      </w:r>
    </w:p>
    <w:p w14:paraId="3C573779" w14:textId="77777777" w:rsidR="00674118" w:rsidRPr="00674118" w:rsidRDefault="00674118" w:rsidP="00674118">
      <w:pPr>
        <w:spacing w:after="120" w:line="240" w:lineRule="auto"/>
        <w:ind w:left="851" w:right="851" w:firstLine="567"/>
        <w:jc w:val="both"/>
        <w:rPr>
          <w:rFonts w:ascii="Palatino Linotype" w:eastAsia="Calibri" w:hAnsi="Palatino Linotype" w:cs="Times New Roman"/>
          <w:bCs/>
          <w:i/>
        </w:rPr>
      </w:pPr>
      <w:r w:rsidRPr="00674118">
        <w:rPr>
          <w:rFonts w:ascii="Palatino Linotype" w:eastAsia="Calibri" w:hAnsi="Palatino Linotype" w:cs="Times New Roman"/>
          <w:bCs/>
          <w:i/>
        </w:rPr>
        <w:t xml:space="preserve">a) Tipo de evento, y </w:t>
      </w:r>
    </w:p>
    <w:p w14:paraId="78F7FAB0" w14:textId="77777777" w:rsidR="00674118" w:rsidRPr="00674118" w:rsidRDefault="00674118" w:rsidP="00674118">
      <w:pPr>
        <w:spacing w:after="120" w:line="240" w:lineRule="auto"/>
        <w:ind w:left="851" w:right="851" w:firstLine="567"/>
        <w:jc w:val="both"/>
        <w:rPr>
          <w:rFonts w:ascii="Palatino Linotype" w:eastAsia="Calibri" w:hAnsi="Palatino Linotype" w:cs="Times New Roman"/>
          <w:bCs/>
          <w:i/>
        </w:rPr>
      </w:pPr>
      <w:r w:rsidRPr="00674118">
        <w:rPr>
          <w:rFonts w:ascii="Palatino Linotype" w:eastAsia="Calibri" w:hAnsi="Palatino Linotype" w:cs="Times New Roman"/>
          <w:bCs/>
          <w:i/>
        </w:rPr>
        <w:t xml:space="preserve">b) Subtipo de evento. </w:t>
      </w:r>
    </w:p>
    <w:p w14:paraId="5C593B0E" w14:textId="77777777" w:rsidR="00674118" w:rsidRPr="00674118" w:rsidRDefault="00674118" w:rsidP="00674118">
      <w:pPr>
        <w:spacing w:after="120" w:line="240" w:lineRule="auto"/>
        <w:ind w:left="851" w:right="851"/>
        <w:jc w:val="both"/>
        <w:rPr>
          <w:rFonts w:ascii="Palatino Linotype" w:eastAsia="Calibri" w:hAnsi="Palatino Linotype" w:cs="Times New Roman"/>
          <w:bCs/>
          <w:i/>
        </w:rPr>
      </w:pPr>
      <w:r w:rsidRPr="00674118">
        <w:rPr>
          <w:rFonts w:ascii="Palatino Linotype" w:eastAsia="Calibri" w:hAnsi="Palatino Linotype" w:cs="Times New Roman"/>
          <w:b/>
          <w:bCs/>
          <w:i/>
        </w:rPr>
        <w:t>V.</w:t>
      </w:r>
      <w:r w:rsidRPr="00674118">
        <w:rPr>
          <w:rFonts w:ascii="Palatino Linotype" w:eastAsia="Calibri" w:hAnsi="Palatino Linotype" w:cs="Times New Roman"/>
          <w:bCs/>
          <w:i/>
        </w:rPr>
        <w:t xml:space="preserve"> La ubicación del evento y en su caso, los caminos; </w:t>
      </w:r>
    </w:p>
    <w:p w14:paraId="663B7182" w14:textId="77777777" w:rsidR="00674118" w:rsidRPr="00674118" w:rsidRDefault="00674118" w:rsidP="00674118">
      <w:pPr>
        <w:spacing w:after="120" w:line="240" w:lineRule="auto"/>
        <w:ind w:left="851" w:right="851"/>
        <w:jc w:val="both"/>
        <w:rPr>
          <w:rFonts w:ascii="Palatino Linotype" w:eastAsia="Calibri" w:hAnsi="Palatino Linotype" w:cs="Times New Roman"/>
          <w:bCs/>
          <w:i/>
        </w:rPr>
      </w:pPr>
      <w:r w:rsidRPr="00674118">
        <w:rPr>
          <w:rFonts w:ascii="Palatino Linotype" w:eastAsia="Calibri" w:hAnsi="Palatino Linotype" w:cs="Times New Roman"/>
          <w:b/>
          <w:bCs/>
          <w:i/>
        </w:rPr>
        <w:t>VI.</w:t>
      </w:r>
      <w:r w:rsidRPr="00674118">
        <w:rPr>
          <w:rFonts w:ascii="Palatino Linotype" w:eastAsia="Calibri" w:hAnsi="Palatino Linotype" w:cs="Times New Roman"/>
          <w:bCs/>
          <w:i/>
        </w:rPr>
        <w:t xml:space="preserve"> La descripción de hechos, que deberá detallar modo, tiempo y lugar, entre otros datos. </w:t>
      </w:r>
    </w:p>
    <w:p w14:paraId="117E77DF" w14:textId="77777777" w:rsidR="00674118" w:rsidRPr="00674118" w:rsidRDefault="00674118" w:rsidP="00674118">
      <w:pPr>
        <w:spacing w:after="120" w:line="240" w:lineRule="auto"/>
        <w:ind w:left="851" w:right="851"/>
        <w:jc w:val="both"/>
        <w:rPr>
          <w:rFonts w:ascii="Palatino Linotype" w:eastAsia="Calibri" w:hAnsi="Palatino Linotype" w:cs="Times New Roman"/>
          <w:bCs/>
          <w:i/>
        </w:rPr>
      </w:pPr>
      <w:r w:rsidRPr="00674118">
        <w:rPr>
          <w:rFonts w:ascii="Palatino Linotype" w:eastAsia="Calibri" w:hAnsi="Palatino Linotype" w:cs="Times New Roman"/>
          <w:b/>
          <w:bCs/>
          <w:i/>
        </w:rPr>
        <w:t>VII.</w:t>
      </w:r>
      <w:r w:rsidRPr="00674118">
        <w:rPr>
          <w:rFonts w:ascii="Palatino Linotype" w:eastAsia="Calibri" w:hAnsi="Palatino Linotype" w:cs="Times New Roman"/>
          <w:bCs/>
          <w:i/>
        </w:rPr>
        <w:t xml:space="preserve"> Entrevistas realizadas, y </w:t>
      </w:r>
    </w:p>
    <w:p w14:paraId="3BC97237" w14:textId="77777777" w:rsidR="00674118" w:rsidRPr="00674118" w:rsidRDefault="00674118" w:rsidP="00674118">
      <w:pPr>
        <w:spacing w:after="120" w:line="240" w:lineRule="auto"/>
        <w:ind w:left="851" w:right="851"/>
        <w:jc w:val="both"/>
        <w:rPr>
          <w:rFonts w:ascii="Palatino Linotype" w:eastAsia="Calibri" w:hAnsi="Palatino Linotype" w:cs="Times New Roman"/>
          <w:bCs/>
          <w:i/>
        </w:rPr>
      </w:pPr>
      <w:r w:rsidRPr="00674118">
        <w:rPr>
          <w:rFonts w:ascii="Palatino Linotype" w:eastAsia="Calibri" w:hAnsi="Palatino Linotype" w:cs="Times New Roman"/>
          <w:b/>
          <w:bCs/>
          <w:i/>
        </w:rPr>
        <w:t>VIII.</w:t>
      </w:r>
      <w:r w:rsidRPr="00674118">
        <w:rPr>
          <w:rFonts w:ascii="Palatino Linotype" w:eastAsia="Calibri" w:hAnsi="Palatino Linotype" w:cs="Times New Roman"/>
          <w:bCs/>
          <w:i/>
        </w:rPr>
        <w:t xml:space="preserve"> En caso de detenciones: </w:t>
      </w:r>
    </w:p>
    <w:p w14:paraId="3A2F7768" w14:textId="77777777" w:rsidR="00674118" w:rsidRPr="00674118" w:rsidRDefault="00674118" w:rsidP="00674118">
      <w:pPr>
        <w:spacing w:after="120" w:line="240" w:lineRule="auto"/>
        <w:ind w:left="851" w:right="851" w:firstLine="567"/>
        <w:jc w:val="both"/>
        <w:rPr>
          <w:rFonts w:ascii="Palatino Linotype" w:eastAsia="Calibri" w:hAnsi="Palatino Linotype" w:cs="Times New Roman"/>
          <w:bCs/>
          <w:i/>
        </w:rPr>
      </w:pPr>
      <w:r w:rsidRPr="00674118">
        <w:rPr>
          <w:rFonts w:ascii="Palatino Linotype" w:eastAsia="Calibri" w:hAnsi="Palatino Linotype" w:cs="Times New Roman"/>
          <w:bCs/>
          <w:i/>
        </w:rPr>
        <w:t xml:space="preserve">a) Señalar los motivos de la detención; </w:t>
      </w:r>
    </w:p>
    <w:p w14:paraId="4A0498F0" w14:textId="77777777" w:rsidR="00674118" w:rsidRPr="00674118" w:rsidRDefault="00674118" w:rsidP="00674118">
      <w:pPr>
        <w:spacing w:after="120" w:line="240" w:lineRule="auto"/>
        <w:ind w:left="851" w:right="851" w:firstLine="567"/>
        <w:jc w:val="both"/>
        <w:rPr>
          <w:rFonts w:ascii="Palatino Linotype" w:eastAsia="Calibri" w:hAnsi="Palatino Linotype" w:cs="Times New Roman"/>
          <w:bCs/>
          <w:i/>
        </w:rPr>
      </w:pPr>
      <w:r w:rsidRPr="00674118">
        <w:rPr>
          <w:rFonts w:ascii="Palatino Linotype" w:eastAsia="Calibri" w:hAnsi="Palatino Linotype" w:cs="Times New Roman"/>
          <w:bCs/>
          <w:i/>
        </w:rPr>
        <w:t xml:space="preserve">b) Descripción de la persona; </w:t>
      </w:r>
    </w:p>
    <w:p w14:paraId="2D6C05F5" w14:textId="77777777" w:rsidR="00674118" w:rsidRPr="00674118" w:rsidRDefault="00674118" w:rsidP="00674118">
      <w:pPr>
        <w:spacing w:after="120" w:line="240" w:lineRule="auto"/>
        <w:ind w:left="851" w:right="851" w:firstLine="567"/>
        <w:jc w:val="both"/>
        <w:rPr>
          <w:rFonts w:ascii="Palatino Linotype" w:eastAsia="Calibri" w:hAnsi="Palatino Linotype" w:cs="Times New Roman"/>
          <w:bCs/>
          <w:i/>
        </w:rPr>
      </w:pPr>
      <w:r w:rsidRPr="00674118">
        <w:rPr>
          <w:rFonts w:ascii="Palatino Linotype" w:eastAsia="Calibri" w:hAnsi="Palatino Linotype" w:cs="Times New Roman"/>
          <w:bCs/>
          <w:i/>
        </w:rPr>
        <w:lastRenderedPageBreak/>
        <w:t xml:space="preserve">c) El nombre del detenido y apodo, en su caso; </w:t>
      </w:r>
    </w:p>
    <w:p w14:paraId="242D4885" w14:textId="77777777" w:rsidR="00674118" w:rsidRPr="00674118" w:rsidRDefault="00674118" w:rsidP="00674118">
      <w:pPr>
        <w:spacing w:after="120" w:line="240" w:lineRule="auto"/>
        <w:ind w:left="851" w:right="851" w:firstLine="567"/>
        <w:jc w:val="both"/>
        <w:rPr>
          <w:rFonts w:ascii="Palatino Linotype" w:eastAsia="Calibri" w:hAnsi="Palatino Linotype" w:cs="Times New Roman"/>
          <w:bCs/>
          <w:i/>
        </w:rPr>
      </w:pPr>
      <w:r w:rsidRPr="00674118">
        <w:rPr>
          <w:rFonts w:ascii="Palatino Linotype" w:eastAsia="Calibri" w:hAnsi="Palatino Linotype" w:cs="Times New Roman"/>
          <w:bCs/>
          <w:i/>
        </w:rPr>
        <w:t xml:space="preserve">d) Descripción de estado físico aparente; </w:t>
      </w:r>
    </w:p>
    <w:p w14:paraId="7843D8DA" w14:textId="77777777" w:rsidR="00674118" w:rsidRPr="00674118" w:rsidRDefault="00674118" w:rsidP="00674118">
      <w:pPr>
        <w:spacing w:after="120" w:line="240" w:lineRule="auto"/>
        <w:ind w:left="851" w:right="851" w:firstLine="567"/>
        <w:jc w:val="both"/>
        <w:rPr>
          <w:rFonts w:ascii="Palatino Linotype" w:eastAsia="Calibri" w:hAnsi="Palatino Linotype" w:cs="Times New Roman"/>
          <w:bCs/>
          <w:i/>
        </w:rPr>
      </w:pPr>
      <w:r w:rsidRPr="00674118">
        <w:rPr>
          <w:rFonts w:ascii="Palatino Linotype" w:eastAsia="Calibri" w:hAnsi="Palatino Linotype" w:cs="Times New Roman"/>
          <w:bCs/>
          <w:i/>
        </w:rPr>
        <w:t xml:space="preserve">e) Objetos que le fueron encontrados; </w:t>
      </w:r>
    </w:p>
    <w:p w14:paraId="5DE3086C" w14:textId="77777777" w:rsidR="00674118" w:rsidRPr="00674118" w:rsidRDefault="00674118" w:rsidP="00674118">
      <w:pPr>
        <w:spacing w:after="120" w:line="240" w:lineRule="auto"/>
        <w:ind w:left="851" w:right="851" w:firstLine="567"/>
        <w:jc w:val="both"/>
        <w:rPr>
          <w:rFonts w:ascii="Palatino Linotype" w:eastAsia="Calibri" w:hAnsi="Palatino Linotype" w:cs="Times New Roman"/>
          <w:bCs/>
          <w:i/>
        </w:rPr>
      </w:pPr>
      <w:r w:rsidRPr="00674118">
        <w:rPr>
          <w:rFonts w:ascii="Palatino Linotype" w:eastAsia="Calibri" w:hAnsi="Palatino Linotype" w:cs="Times New Roman"/>
          <w:bCs/>
          <w:i/>
        </w:rPr>
        <w:t xml:space="preserve">f) Autoridad a la que fue puesto a disposición, y </w:t>
      </w:r>
    </w:p>
    <w:p w14:paraId="69C7005B" w14:textId="77777777" w:rsidR="00674118" w:rsidRPr="00674118" w:rsidRDefault="00674118" w:rsidP="00674118">
      <w:pPr>
        <w:spacing w:after="120" w:line="240" w:lineRule="auto"/>
        <w:ind w:left="851" w:right="851" w:firstLine="567"/>
        <w:jc w:val="both"/>
        <w:rPr>
          <w:rFonts w:ascii="Palatino Linotype" w:eastAsia="Calibri" w:hAnsi="Palatino Linotype" w:cs="Times New Roman"/>
          <w:bCs/>
          <w:i/>
        </w:rPr>
      </w:pPr>
      <w:r w:rsidRPr="00674118">
        <w:rPr>
          <w:rFonts w:ascii="Palatino Linotype" w:eastAsia="Calibri" w:hAnsi="Palatino Linotype" w:cs="Times New Roman"/>
          <w:bCs/>
          <w:i/>
        </w:rPr>
        <w:t xml:space="preserve">g) Lugar en el que fue puesto a disposición. </w:t>
      </w:r>
    </w:p>
    <w:p w14:paraId="12659D32" w14:textId="77777777" w:rsidR="00674118" w:rsidRPr="00674118" w:rsidRDefault="00674118" w:rsidP="00674118">
      <w:pPr>
        <w:spacing w:after="120" w:line="240" w:lineRule="auto"/>
        <w:ind w:left="851" w:right="851"/>
        <w:jc w:val="both"/>
        <w:rPr>
          <w:rFonts w:ascii="Palatino Linotype" w:eastAsia="Calibri" w:hAnsi="Palatino Linotype" w:cs="Times New Roman"/>
          <w:bCs/>
          <w:i/>
        </w:rPr>
      </w:pPr>
      <w:r w:rsidRPr="00674118">
        <w:rPr>
          <w:rFonts w:ascii="Palatino Linotype" w:eastAsia="Calibri" w:hAnsi="Palatino Linotype" w:cs="Times New Roman"/>
          <w:bCs/>
          <w:i/>
        </w:rPr>
        <w:t xml:space="preserve">El informe debe ser completo, los hechos deben describirse con continuidad, cronológicamente y resaltando lo importante; no deberá contener afirmaciones sin el soporte de datos o hechos reales, por lo que deberá evitar información de oídas, conjeturas o conclusiones ajenas a la investigación. </w:t>
      </w:r>
    </w:p>
    <w:p w14:paraId="5F4C3D7C" w14:textId="77777777" w:rsidR="00674118" w:rsidRPr="00674118" w:rsidRDefault="00674118" w:rsidP="00674118">
      <w:pPr>
        <w:spacing w:after="120" w:line="240" w:lineRule="auto"/>
        <w:ind w:left="851" w:right="851"/>
        <w:jc w:val="both"/>
        <w:rPr>
          <w:rFonts w:ascii="Palatino Linotype" w:eastAsia="Calibri" w:hAnsi="Palatino Linotype" w:cs="Times New Roman"/>
          <w:bCs/>
          <w:i/>
        </w:rPr>
      </w:pPr>
    </w:p>
    <w:p w14:paraId="0ADFB257" w14:textId="77777777" w:rsidR="00674118" w:rsidRPr="00674118" w:rsidRDefault="00674118" w:rsidP="00674118">
      <w:pPr>
        <w:spacing w:after="120" w:line="240" w:lineRule="auto"/>
        <w:ind w:left="851" w:right="851"/>
        <w:jc w:val="both"/>
        <w:rPr>
          <w:rFonts w:ascii="Palatino Linotype" w:eastAsia="Calibri" w:hAnsi="Palatino Linotype" w:cs="Times New Roman"/>
          <w:bCs/>
          <w:i/>
        </w:rPr>
      </w:pPr>
      <w:r w:rsidRPr="00674118">
        <w:rPr>
          <w:rFonts w:ascii="Palatino Linotype" w:eastAsia="Calibri" w:hAnsi="Palatino Linotype" w:cs="Times New Roman"/>
          <w:b/>
          <w:bCs/>
          <w:i/>
        </w:rPr>
        <w:t>Artículo 109.-</w:t>
      </w:r>
      <w:r w:rsidRPr="00674118">
        <w:rPr>
          <w:rFonts w:ascii="Palatino Linotype" w:eastAsia="Calibri" w:hAnsi="Palatino Linotype" w:cs="Times New Roman"/>
          <w:bCs/>
          <w:i/>
        </w:rPr>
        <w:t xml:space="preserve"> La Federación, los Estados, el Distrito Federal y </w:t>
      </w:r>
      <w:r w:rsidRPr="00674118">
        <w:rPr>
          <w:rFonts w:ascii="Palatino Linotype" w:eastAsia="Calibri" w:hAnsi="Palatino Linotype" w:cs="Times New Roman"/>
          <w:bCs/>
          <w:i/>
          <w:u w:val="single"/>
        </w:rPr>
        <w:t>los municipios, suministrarán, intercambiarán, sistematizarán, consultarán, analizarán y actualizarán, la información que diariamente se genere sobre Seguridad Pública mediante los sistemas e instrumentos tecnológicos respectivos</w:t>
      </w:r>
      <w:r w:rsidRPr="00674118">
        <w:rPr>
          <w:rFonts w:ascii="Palatino Linotype" w:eastAsia="Calibri" w:hAnsi="Palatino Linotype" w:cs="Times New Roman"/>
          <w:bCs/>
          <w:i/>
        </w:rPr>
        <w:t xml:space="preserve">. </w:t>
      </w:r>
    </w:p>
    <w:p w14:paraId="42C9637C" w14:textId="77777777" w:rsidR="00674118" w:rsidRPr="00674118" w:rsidRDefault="00674118" w:rsidP="00674118">
      <w:pPr>
        <w:spacing w:after="120" w:line="240" w:lineRule="auto"/>
        <w:ind w:left="851" w:right="851"/>
        <w:jc w:val="both"/>
        <w:rPr>
          <w:rFonts w:ascii="Palatino Linotype" w:eastAsia="Calibri" w:hAnsi="Palatino Linotype" w:cs="Times New Roman"/>
          <w:bCs/>
          <w:i/>
        </w:rPr>
      </w:pPr>
      <w:r w:rsidRPr="00674118">
        <w:rPr>
          <w:rFonts w:ascii="Palatino Linotype" w:eastAsia="Calibri" w:hAnsi="Palatino Linotype" w:cs="Times New Roman"/>
          <w:bCs/>
          <w:i/>
        </w:rPr>
        <w:t xml:space="preserve">El </w:t>
      </w:r>
      <w:proofErr w:type="gramStart"/>
      <w:r w:rsidRPr="00674118">
        <w:rPr>
          <w:rFonts w:ascii="Palatino Linotype" w:eastAsia="Calibri" w:hAnsi="Palatino Linotype" w:cs="Times New Roman"/>
          <w:bCs/>
          <w:i/>
        </w:rPr>
        <w:t>Presidente</w:t>
      </w:r>
      <w:proofErr w:type="gramEnd"/>
      <w:r w:rsidRPr="00674118">
        <w:rPr>
          <w:rFonts w:ascii="Palatino Linotype" w:eastAsia="Calibri" w:hAnsi="Palatino Linotype" w:cs="Times New Roman"/>
          <w:bCs/>
          <w:i/>
        </w:rPr>
        <w:t xml:space="preserve"> del Consejo Nacional dictará las medidas necesarias, además de las ya previstas en la Ley, para la integración y preservación de la información administrada y sistematizada mediante los instrumentos de información sobre Seguridad Pública. </w:t>
      </w:r>
    </w:p>
    <w:p w14:paraId="42FA6882" w14:textId="77777777" w:rsidR="00674118" w:rsidRPr="00674118" w:rsidRDefault="00674118" w:rsidP="00674118">
      <w:pPr>
        <w:spacing w:after="120" w:line="240" w:lineRule="auto"/>
        <w:ind w:left="851" w:right="851"/>
        <w:jc w:val="both"/>
        <w:rPr>
          <w:rFonts w:ascii="Palatino Linotype" w:eastAsia="Calibri" w:hAnsi="Palatino Linotype" w:cs="Times New Roman"/>
          <w:bCs/>
          <w:i/>
        </w:rPr>
      </w:pPr>
      <w:r w:rsidRPr="00674118">
        <w:rPr>
          <w:rFonts w:ascii="Palatino Linotype" w:eastAsia="Calibri" w:hAnsi="Palatino Linotype" w:cs="Times New Roman"/>
          <w:bCs/>
          <w:i/>
        </w:rPr>
        <w:t xml:space="preserve">Las Instituciones de Procuración de Justicia tendrán acceso a la información contenida en las bases de datos criminalísticos y de personal, en el ámbito de su función de investigación y persecución de los delitos. La información sobre administración de </w:t>
      </w:r>
      <w:proofErr w:type="gramStart"/>
      <w:r w:rsidRPr="00674118">
        <w:rPr>
          <w:rFonts w:ascii="Palatino Linotype" w:eastAsia="Calibri" w:hAnsi="Palatino Linotype" w:cs="Times New Roman"/>
          <w:bCs/>
          <w:i/>
        </w:rPr>
        <w:t>justicia,</w:t>
      </w:r>
      <w:proofErr w:type="gramEnd"/>
      <w:r w:rsidRPr="00674118">
        <w:rPr>
          <w:rFonts w:ascii="Palatino Linotype" w:eastAsia="Calibri" w:hAnsi="Palatino Linotype" w:cs="Times New Roman"/>
          <w:bCs/>
          <w:i/>
        </w:rPr>
        <w:t xml:space="preserve"> podrá ser integrada las bases de datos criminalísticas y de personal, a través de convenios con el Poder Judicial de la Federación y los Tribunales Superiores de Justicia de los tres órdenes de gobierno, en sus respectivos ámbitos de competencia y con estricto apego a las disposiciones legales aplicables. </w:t>
      </w:r>
    </w:p>
    <w:p w14:paraId="1B88229D" w14:textId="77777777" w:rsidR="00674118" w:rsidRPr="00674118" w:rsidRDefault="00674118" w:rsidP="00674118">
      <w:pPr>
        <w:spacing w:after="0" w:line="240" w:lineRule="auto"/>
        <w:ind w:left="851" w:right="851"/>
        <w:jc w:val="both"/>
        <w:rPr>
          <w:rFonts w:ascii="Palatino Linotype" w:eastAsia="Calibri" w:hAnsi="Palatino Linotype" w:cs="Times New Roman"/>
          <w:bCs/>
          <w:i/>
          <w:u w:val="single"/>
        </w:rPr>
      </w:pPr>
      <w:r w:rsidRPr="00674118">
        <w:rPr>
          <w:rFonts w:ascii="Palatino Linotype" w:eastAsia="Calibri" w:hAnsi="Palatino Linotype" w:cs="Times New Roman"/>
          <w:bCs/>
          <w:i/>
          <w:u w:val="single"/>
        </w:rPr>
        <w:t>El acceso a las bases de datos del sistema estará condicionado al cumplimiento de esta Ley, los acuerdos generales, los convenios y demás disposiciones que de la propia Ley emanen.</w:t>
      </w:r>
    </w:p>
    <w:p w14:paraId="50A49D47" w14:textId="77777777" w:rsidR="00674118" w:rsidRPr="00674118" w:rsidRDefault="00674118" w:rsidP="00674118">
      <w:pPr>
        <w:spacing w:after="120" w:line="240" w:lineRule="auto"/>
        <w:ind w:left="851" w:right="851"/>
        <w:jc w:val="both"/>
        <w:rPr>
          <w:rFonts w:ascii="Palatino Linotype" w:eastAsia="Calibri" w:hAnsi="Palatino Linotype" w:cs="Times New Roman"/>
          <w:bCs/>
          <w:i/>
          <w:sz w:val="24"/>
          <w:szCs w:val="24"/>
        </w:rPr>
      </w:pPr>
    </w:p>
    <w:p w14:paraId="56328821" w14:textId="77777777" w:rsidR="00674118" w:rsidRPr="00674118" w:rsidRDefault="00674118" w:rsidP="00674118">
      <w:pPr>
        <w:spacing w:after="0" w:line="360" w:lineRule="auto"/>
        <w:jc w:val="both"/>
        <w:rPr>
          <w:rFonts w:ascii="Palatino Linotype" w:eastAsia="Calibri" w:hAnsi="Palatino Linotype" w:cs="Times New Roman"/>
          <w:sz w:val="24"/>
          <w:szCs w:val="24"/>
        </w:rPr>
      </w:pPr>
      <w:r w:rsidRPr="00674118">
        <w:rPr>
          <w:rFonts w:ascii="Palatino Linotype" w:eastAsia="Calibri" w:hAnsi="Palatino Linotype" w:cs="Times New Roman"/>
          <w:sz w:val="24"/>
          <w:szCs w:val="24"/>
        </w:rPr>
        <w:t>Mientras que los Artículos, 72, 75 y 100 fracción IV incisos “d” y “z” de la Ley de Seguridad del Estado de México, establecen lo que a continuación se transcribe:</w:t>
      </w:r>
    </w:p>
    <w:p w14:paraId="6B9D43EF" w14:textId="77777777" w:rsidR="00674118" w:rsidRPr="00674118" w:rsidRDefault="00674118" w:rsidP="00674118">
      <w:pPr>
        <w:spacing w:after="0" w:line="240" w:lineRule="auto"/>
        <w:ind w:left="851" w:right="851"/>
        <w:jc w:val="both"/>
        <w:rPr>
          <w:rFonts w:ascii="Palatino Linotype" w:eastAsia="Calibri" w:hAnsi="Palatino Linotype" w:cs="Times New Roman"/>
          <w:bCs/>
          <w:i/>
          <w:sz w:val="24"/>
          <w:szCs w:val="24"/>
        </w:rPr>
      </w:pPr>
    </w:p>
    <w:p w14:paraId="0B4421E3" w14:textId="77777777" w:rsidR="00674118" w:rsidRPr="00674118" w:rsidRDefault="00674118" w:rsidP="00674118">
      <w:pPr>
        <w:spacing w:after="0" w:line="240" w:lineRule="auto"/>
        <w:ind w:left="851" w:right="851"/>
        <w:jc w:val="both"/>
        <w:rPr>
          <w:rFonts w:ascii="Palatino Linotype" w:eastAsia="Calibri" w:hAnsi="Palatino Linotype" w:cs="Times New Roman"/>
          <w:bCs/>
          <w:i/>
        </w:rPr>
      </w:pPr>
      <w:r w:rsidRPr="00674118">
        <w:rPr>
          <w:rFonts w:ascii="Palatino Linotype" w:eastAsia="Calibri" w:hAnsi="Palatino Linotype" w:cs="Times New Roman"/>
          <w:b/>
          <w:bCs/>
          <w:i/>
        </w:rPr>
        <w:t>Artículo 72.-</w:t>
      </w:r>
      <w:r w:rsidRPr="00674118">
        <w:rPr>
          <w:rFonts w:ascii="Palatino Linotype" w:eastAsia="Calibri" w:hAnsi="Palatino Linotype" w:cs="Times New Roman"/>
          <w:bCs/>
          <w:i/>
        </w:rPr>
        <w:t xml:space="preserve"> </w:t>
      </w:r>
      <w:r w:rsidRPr="00674118">
        <w:rPr>
          <w:rFonts w:ascii="Palatino Linotype" w:eastAsia="Calibri" w:hAnsi="Palatino Linotype" w:cs="Times New Roman"/>
          <w:bCs/>
          <w:i/>
          <w:u w:val="single"/>
        </w:rPr>
        <w:t xml:space="preserve">Los elementos de las Instituciones Policiales que realicen detenciones, deberán dar aviso administrativo de inmediato al Sistema Estatal, y éste a su vez al </w:t>
      </w:r>
      <w:r w:rsidRPr="00674118">
        <w:rPr>
          <w:rFonts w:ascii="Palatino Linotype" w:eastAsia="Calibri" w:hAnsi="Palatino Linotype" w:cs="Times New Roman"/>
          <w:bCs/>
          <w:i/>
          <w:u w:val="single"/>
        </w:rPr>
        <w:lastRenderedPageBreak/>
        <w:t>Centro Nacional de Información, a través del Informe Policial Homologado</w:t>
      </w:r>
      <w:r w:rsidRPr="00674118">
        <w:rPr>
          <w:rFonts w:ascii="Palatino Linotype" w:eastAsia="Calibri" w:hAnsi="Palatino Linotype" w:cs="Times New Roman"/>
          <w:bCs/>
          <w:i/>
        </w:rPr>
        <w:t>, de conformidad con lo establecido en la Ley General y esta Ley.</w:t>
      </w:r>
    </w:p>
    <w:p w14:paraId="4FD4B0E5" w14:textId="77777777" w:rsidR="00674118" w:rsidRPr="00674118" w:rsidRDefault="00674118" w:rsidP="00674118">
      <w:pPr>
        <w:spacing w:after="0" w:line="240" w:lineRule="auto"/>
        <w:ind w:left="851" w:right="851"/>
        <w:jc w:val="both"/>
        <w:rPr>
          <w:rFonts w:ascii="Palatino Linotype" w:eastAsia="Calibri" w:hAnsi="Palatino Linotype" w:cs="Times New Roman"/>
          <w:bCs/>
          <w:i/>
        </w:rPr>
      </w:pPr>
    </w:p>
    <w:p w14:paraId="2D931A35" w14:textId="77777777" w:rsidR="00674118" w:rsidRPr="00674118" w:rsidRDefault="00674118" w:rsidP="00674118">
      <w:pPr>
        <w:spacing w:after="120" w:line="240" w:lineRule="auto"/>
        <w:ind w:left="851" w:right="851"/>
        <w:jc w:val="both"/>
        <w:rPr>
          <w:rFonts w:ascii="Palatino Linotype" w:eastAsia="Calibri" w:hAnsi="Palatino Linotype" w:cs="Times New Roman"/>
          <w:bCs/>
          <w:i/>
        </w:rPr>
      </w:pPr>
      <w:r w:rsidRPr="00674118">
        <w:rPr>
          <w:rFonts w:ascii="Palatino Linotype" w:eastAsia="Calibri" w:hAnsi="Palatino Linotype" w:cs="Times New Roman"/>
          <w:b/>
          <w:bCs/>
          <w:i/>
        </w:rPr>
        <w:t>Artículo 75.-</w:t>
      </w:r>
      <w:r w:rsidRPr="00674118">
        <w:rPr>
          <w:rFonts w:ascii="Palatino Linotype" w:eastAsia="Calibri" w:hAnsi="Palatino Linotype" w:cs="Times New Roman"/>
          <w:bCs/>
          <w:i/>
        </w:rPr>
        <w:t xml:space="preserve"> Los integrantes de las instituciones policiales del Estado de México deberán llenar el Informe Policial Homologado, en términos de los acuerdos adoptados en el Sistema Nacional, con los datos de las actividades que realicen.</w:t>
      </w:r>
    </w:p>
    <w:p w14:paraId="7F6134FF" w14:textId="77777777" w:rsidR="00674118" w:rsidRPr="00674118" w:rsidRDefault="00674118" w:rsidP="00674118">
      <w:pPr>
        <w:spacing w:after="120" w:line="240" w:lineRule="auto"/>
        <w:ind w:left="851" w:right="851"/>
        <w:jc w:val="both"/>
        <w:rPr>
          <w:rFonts w:ascii="Palatino Linotype" w:eastAsia="Calibri" w:hAnsi="Palatino Linotype" w:cs="Times New Roman"/>
          <w:bCs/>
          <w:i/>
          <w:lang w:val="es-ES"/>
        </w:rPr>
      </w:pPr>
    </w:p>
    <w:p w14:paraId="4F3B215B" w14:textId="77777777" w:rsidR="00674118" w:rsidRPr="00674118" w:rsidRDefault="00674118" w:rsidP="00674118">
      <w:pPr>
        <w:spacing w:after="120" w:line="240" w:lineRule="auto"/>
        <w:ind w:left="851" w:right="851"/>
        <w:jc w:val="both"/>
        <w:rPr>
          <w:rFonts w:ascii="Palatino Linotype" w:eastAsia="Calibri" w:hAnsi="Palatino Linotype" w:cs="Times New Roman"/>
          <w:bCs/>
          <w:i/>
        </w:rPr>
      </w:pPr>
      <w:r w:rsidRPr="00674118">
        <w:rPr>
          <w:rFonts w:ascii="Palatino Linotype" w:eastAsia="Calibri" w:hAnsi="Palatino Linotype" w:cs="Times New Roman"/>
          <w:b/>
          <w:bCs/>
          <w:i/>
        </w:rPr>
        <w:t>Artículo 100.-</w:t>
      </w:r>
      <w:r w:rsidRPr="00674118">
        <w:rPr>
          <w:rFonts w:ascii="Palatino Linotype" w:eastAsia="Calibri" w:hAnsi="Palatino Linotype" w:cs="Times New Roman"/>
          <w:bCs/>
          <w:i/>
        </w:rPr>
        <w:t xml:space="preserve"> Con el objeto de garantizar el cumplimiento de los principios constitucionales de legalidad, objetividad, eficiencia, profesionalismo, honradez y respeto a los derechos humanos, los integrantes de las Instituciones de Seguridad Pública tendrán, de conformidad con su adscripción a unidades de prevención, de reacción o de investigación, los derechos y obligaciones siguientes: </w:t>
      </w:r>
    </w:p>
    <w:p w14:paraId="2A7B90AD" w14:textId="77777777" w:rsidR="00674118" w:rsidRPr="00674118" w:rsidRDefault="00674118" w:rsidP="00674118">
      <w:pPr>
        <w:spacing w:after="120" w:line="240" w:lineRule="auto"/>
        <w:ind w:left="851" w:right="851"/>
        <w:jc w:val="both"/>
        <w:rPr>
          <w:rFonts w:ascii="Palatino Linotype" w:eastAsia="Calibri" w:hAnsi="Palatino Linotype" w:cs="Times New Roman"/>
          <w:bCs/>
          <w:i/>
        </w:rPr>
      </w:pPr>
      <w:r w:rsidRPr="00674118">
        <w:rPr>
          <w:rFonts w:ascii="Palatino Linotype" w:eastAsia="Calibri" w:hAnsi="Palatino Linotype" w:cs="Times New Roman"/>
          <w:b/>
          <w:bCs/>
          <w:i/>
        </w:rPr>
        <w:t>(…</w:t>
      </w:r>
      <w:r w:rsidRPr="00674118">
        <w:rPr>
          <w:rFonts w:ascii="Palatino Linotype" w:eastAsia="Calibri" w:hAnsi="Palatino Linotype" w:cs="Times New Roman"/>
          <w:bCs/>
          <w:i/>
        </w:rPr>
        <w:t>)</w:t>
      </w:r>
    </w:p>
    <w:p w14:paraId="616A16E9" w14:textId="77777777" w:rsidR="00674118" w:rsidRPr="00674118" w:rsidRDefault="00674118" w:rsidP="00674118">
      <w:pPr>
        <w:spacing w:after="120" w:line="240" w:lineRule="auto"/>
        <w:ind w:left="851" w:right="851"/>
        <w:jc w:val="both"/>
        <w:rPr>
          <w:rFonts w:ascii="Palatino Linotype" w:eastAsia="Calibri" w:hAnsi="Palatino Linotype" w:cs="Times New Roman"/>
          <w:bCs/>
          <w:i/>
        </w:rPr>
      </w:pPr>
      <w:r w:rsidRPr="00674118">
        <w:rPr>
          <w:rFonts w:ascii="Palatino Linotype" w:eastAsia="Calibri" w:hAnsi="Palatino Linotype" w:cs="Times New Roman"/>
          <w:b/>
          <w:bCs/>
          <w:i/>
        </w:rPr>
        <w:t>B.</w:t>
      </w:r>
      <w:r w:rsidRPr="00674118">
        <w:rPr>
          <w:rFonts w:ascii="Palatino Linotype" w:eastAsia="Calibri" w:hAnsi="Palatino Linotype" w:cs="Times New Roman"/>
          <w:bCs/>
          <w:i/>
        </w:rPr>
        <w:t xml:space="preserve"> Obligaciones:</w:t>
      </w:r>
    </w:p>
    <w:p w14:paraId="3DFDCF39" w14:textId="77777777" w:rsidR="00674118" w:rsidRPr="00674118" w:rsidRDefault="00674118" w:rsidP="00674118">
      <w:pPr>
        <w:spacing w:after="120" w:line="240" w:lineRule="auto"/>
        <w:ind w:left="851" w:right="851"/>
        <w:jc w:val="both"/>
        <w:rPr>
          <w:rFonts w:ascii="Palatino Linotype" w:eastAsia="Calibri" w:hAnsi="Palatino Linotype" w:cs="Times New Roman"/>
          <w:bCs/>
          <w:i/>
        </w:rPr>
      </w:pPr>
      <w:r w:rsidRPr="00674118">
        <w:rPr>
          <w:rFonts w:ascii="Palatino Linotype" w:eastAsia="Calibri" w:hAnsi="Palatino Linotype" w:cs="Times New Roman"/>
          <w:bCs/>
          <w:i/>
        </w:rPr>
        <w:t>(…)</w:t>
      </w:r>
    </w:p>
    <w:p w14:paraId="4D038ABC" w14:textId="77777777" w:rsidR="00674118" w:rsidRPr="00674118" w:rsidRDefault="00674118" w:rsidP="00674118">
      <w:pPr>
        <w:spacing w:after="120" w:line="240" w:lineRule="auto"/>
        <w:ind w:left="851" w:right="851"/>
        <w:jc w:val="both"/>
        <w:rPr>
          <w:rFonts w:ascii="Palatino Linotype" w:eastAsia="Calibri" w:hAnsi="Palatino Linotype" w:cs="Times New Roman"/>
          <w:bCs/>
          <w:i/>
        </w:rPr>
      </w:pPr>
      <w:r w:rsidRPr="00674118">
        <w:rPr>
          <w:rFonts w:ascii="Palatino Linotype" w:eastAsia="Calibri" w:hAnsi="Palatino Linotype" w:cs="Times New Roman"/>
          <w:b/>
          <w:bCs/>
          <w:i/>
        </w:rPr>
        <w:t>IV.</w:t>
      </w:r>
      <w:r w:rsidRPr="00674118">
        <w:rPr>
          <w:rFonts w:ascii="Palatino Linotype" w:eastAsia="Calibri" w:hAnsi="Palatino Linotype" w:cs="Times New Roman"/>
          <w:bCs/>
          <w:i/>
        </w:rPr>
        <w:t xml:space="preserve"> Aplicables sólo a los miembros de las Instituciones Policiales, conforme a las funciones asignadas en la normatividad de cada corporación:</w:t>
      </w:r>
    </w:p>
    <w:p w14:paraId="1BEE1DA6" w14:textId="77777777" w:rsidR="00674118" w:rsidRPr="00674118" w:rsidRDefault="00674118" w:rsidP="00674118">
      <w:pPr>
        <w:spacing w:after="120" w:line="240" w:lineRule="auto"/>
        <w:ind w:left="851" w:right="851"/>
        <w:jc w:val="both"/>
        <w:rPr>
          <w:rFonts w:ascii="Palatino Linotype" w:eastAsia="Calibri" w:hAnsi="Palatino Linotype" w:cs="Times New Roman"/>
          <w:bCs/>
          <w:i/>
        </w:rPr>
      </w:pPr>
      <w:r w:rsidRPr="00674118">
        <w:rPr>
          <w:rFonts w:ascii="Palatino Linotype" w:eastAsia="Calibri" w:hAnsi="Palatino Linotype" w:cs="Times New Roman"/>
          <w:b/>
          <w:bCs/>
          <w:i/>
        </w:rPr>
        <w:t>(…</w:t>
      </w:r>
      <w:r w:rsidRPr="00674118">
        <w:rPr>
          <w:rFonts w:ascii="Palatino Linotype" w:eastAsia="Calibri" w:hAnsi="Palatino Linotype" w:cs="Times New Roman"/>
          <w:bCs/>
          <w:i/>
        </w:rPr>
        <w:t>)</w:t>
      </w:r>
    </w:p>
    <w:p w14:paraId="18F42A7F" w14:textId="77777777" w:rsidR="00674118" w:rsidRPr="00674118" w:rsidRDefault="00674118" w:rsidP="00674118">
      <w:pPr>
        <w:spacing w:after="120" w:line="240" w:lineRule="auto"/>
        <w:ind w:left="851" w:right="851"/>
        <w:jc w:val="both"/>
        <w:rPr>
          <w:rFonts w:ascii="Palatino Linotype" w:eastAsia="Calibri" w:hAnsi="Palatino Linotype" w:cs="Times New Roman"/>
          <w:bCs/>
          <w:i/>
        </w:rPr>
      </w:pPr>
      <w:r w:rsidRPr="00674118">
        <w:rPr>
          <w:rFonts w:ascii="Palatino Linotype" w:eastAsia="Calibri" w:hAnsi="Palatino Linotype" w:cs="Times New Roman"/>
          <w:b/>
          <w:bCs/>
          <w:i/>
        </w:rPr>
        <w:t>d)</w:t>
      </w:r>
      <w:r w:rsidRPr="00674118">
        <w:rPr>
          <w:rFonts w:ascii="Palatino Linotype" w:eastAsia="Calibri" w:hAnsi="Palatino Linotype" w:cs="Times New Roman"/>
          <w:bCs/>
          <w:i/>
        </w:rPr>
        <w:t xml:space="preserve"> </w:t>
      </w:r>
      <w:r w:rsidRPr="00674118">
        <w:rPr>
          <w:rFonts w:ascii="Palatino Linotype" w:eastAsia="Calibri" w:hAnsi="Palatino Linotype" w:cs="Times New Roman"/>
          <w:bCs/>
          <w:i/>
          <w:u w:val="single"/>
        </w:rPr>
        <w:t>Registrar en el Informe Policial Homologado los datos de las actividades e investigaciones que realice</w:t>
      </w:r>
      <w:r w:rsidRPr="00674118">
        <w:rPr>
          <w:rFonts w:ascii="Palatino Linotype" w:eastAsia="Calibri" w:hAnsi="Palatino Linotype" w:cs="Times New Roman"/>
          <w:bCs/>
          <w:i/>
        </w:rPr>
        <w:t>;</w:t>
      </w:r>
    </w:p>
    <w:p w14:paraId="6A0EFEA9" w14:textId="77777777" w:rsidR="00674118" w:rsidRPr="00674118" w:rsidRDefault="00674118" w:rsidP="00674118">
      <w:pPr>
        <w:spacing w:after="120" w:line="240" w:lineRule="auto"/>
        <w:ind w:left="851" w:right="851"/>
        <w:jc w:val="both"/>
        <w:rPr>
          <w:rFonts w:ascii="Palatino Linotype" w:eastAsia="Calibri" w:hAnsi="Palatino Linotype" w:cs="Times New Roman"/>
          <w:bCs/>
          <w:i/>
        </w:rPr>
      </w:pPr>
      <w:r w:rsidRPr="00674118">
        <w:rPr>
          <w:rFonts w:ascii="Palatino Linotype" w:eastAsia="Calibri" w:hAnsi="Palatino Linotype" w:cs="Times New Roman"/>
          <w:b/>
          <w:bCs/>
          <w:i/>
        </w:rPr>
        <w:t>(</w:t>
      </w:r>
      <w:r w:rsidRPr="00674118">
        <w:rPr>
          <w:rFonts w:ascii="Palatino Linotype" w:eastAsia="Calibri" w:hAnsi="Palatino Linotype" w:cs="Times New Roman"/>
          <w:bCs/>
          <w:i/>
        </w:rPr>
        <w:t>…)</w:t>
      </w:r>
    </w:p>
    <w:p w14:paraId="5C4C7FE5" w14:textId="77777777" w:rsidR="00674118" w:rsidRPr="00674118" w:rsidRDefault="00674118" w:rsidP="00674118">
      <w:pPr>
        <w:spacing w:after="120" w:line="240" w:lineRule="auto"/>
        <w:ind w:left="851" w:right="851"/>
        <w:jc w:val="both"/>
        <w:rPr>
          <w:rFonts w:ascii="Palatino Linotype" w:eastAsia="Calibri" w:hAnsi="Palatino Linotype" w:cs="Times New Roman"/>
          <w:bCs/>
          <w:i/>
        </w:rPr>
      </w:pPr>
      <w:r w:rsidRPr="00674118">
        <w:rPr>
          <w:rFonts w:ascii="Palatino Linotype" w:eastAsia="Calibri" w:hAnsi="Palatino Linotype" w:cs="Times New Roman"/>
          <w:b/>
          <w:bCs/>
          <w:i/>
        </w:rPr>
        <w:t>z)</w:t>
      </w:r>
      <w:r w:rsidRPr="00674118">
        <w:rPr>
          <w:rFonts w:ascii="Palatino Linotype" w:eastAsia="Calibri" w:hAnsi="Palatino Linotype" w:cs="Times New Roman"/>
          <w:bCs/>
          <w:i/>
        </w:rPr>
        <w:t xml:space="preserve"> </w:t>
      </w:r>
      <w:r w:rsidRPr="00674118">
        <w:rPr>
          <w:rFonts w:ascii="Palatino Linotype" w:eastAsia="Calibri" w:hAnsi="Palatino Linotype" w:cs="Times New Roman"/>
          <w:bCs/>
          <w:i/>
          <w:u w:val="single"/>
        </w:rPr>
        <w:t>Emitir los informes, partes policiales y demás documentos que se requieran por el Ministerio Público para la investigación</w:t>
      </w:r>
      <w:r w:rsidRPr="00674118">
        <w:rPr>
          <w:rFonts w:ascii="Palatino Linotype" w:eastAsia="Calibri" w:hAnsi="Palatino Linotype" w:cs="Times New Roman"/>
          <w:bCs/>
          <w:i/>
        </w:rPr>
        <w:t xml:space="preserve">, </w:t>
      </w:r>
      <w:r w:rsidRPr="00674118">
        <w:rPr>
          <w:rFonts w:ascii="Palatino Linotype" w:eastAsia="Calibri" w:hAnsi="Palatino Linotype" w:cs="Times New Roman"/>
          <w:bCs/>
          <w:i/>
          <w:u w:val="single"/>
        </w:rPr>
        <w:t>con los requisitos de fondo y forma que establezcan las disposiciones aplicables</w:t>
      </w:r>
      <w:r w:rsidRPr="00674118">
        <w:rPr>
          <w:rFonts w:ascii="Palatino Linotype" w:eastAsia="Calibri" w:hAnsi="Palatino Linotype" w:cs="Times New Roman"/>
          <w:bCs/>
          <w:i/>
        </w:rPr>
        <w:t xml:space="preserve">, para tal efecto se podrán apoyar en los conocimientos que resulten necesarios; </w:t>
      </w:r>
    </w:p>
    <w:p w14:paraId="7DD3609C" w14:textId="77777777" w:rsidR="00674118" w:rsidRPr="00674118" w:rsidRDefault="00674118" w:rsidP="00674118">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312E3A82" w14:textId="77777777" w:rsidR="00674118" w:rsidRPr="00674118" w:rsidRDefault="00674118" w:rsidP="00674118">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674118">
        <w:rPr>
          <w:rFonts w:ascii="Palatino Linotype" w:eastAsia="Times New Roman" w:hAnsi="Palatino Linotype" w:cs="Times New Roman"/>
          <w:sz w:val="24"/>
          <w:szCs w:val="24"/>
          <w:lang w:val="es-ES" w:eastAsia="es-ES"/>
        </w:rPr>
        <w:t xml:space="preserve">De los preceptos antes transcritos, podemos advertir que la Federación, los Estados, el entonces Distrito Federal y los Municipios, suministrarán, intercambiarán, sistematizarán, consultarán, analizarán y actualizarán, la información que diariamente se genere sobre Seguridad Pública mediante los sistemas e instrumentos tecnológicos respectivos, lo que les da la obligación a los integrantes de las Instituciones Policiales  el registrar en el Informe Policial Homologado los datos de las actividades e </w:t>
      </w:r>
      <w:r w:rsidRPr="00674118">
        <w:rPr>
          <w:rFonts w:ascii="Palatino Linotype" w:eastAsia="Times New Roman" w:hAnsi="Palatino Linotype" w:cs="Times New Roman"/>
          <w:sz w:val="24"/>
          <w:szCs w:val="24"/>
          <w:lang w:val="es-ES" w:eastAsia="es-ES"/>
        </w:rPr>
        <w:lastRenderedPageBreak/>
        <w:t>investigaciones que se realicen, la información se deberá remitir a la instancia que corresponda en el cumplimiento de sus misiones para su análisis y registro, dicho informe deberá contener cuando menos el área que lo emite, usuario capturista, datos generales del registro, tipo y subtipo de evento, ubicación del evento, descripción de los hechos, entrevistas realizadas, y en caso de detenciones, deberá señalar los motivos, descripción de la persona, nombre, objetos encontrados y lugar en el que fue puesto a disposición.</w:t>
      </w:r>
    </w:p>
    <w:p w14:paraId="55874E30" w14:textId="77777777" w:rsidR="00674118" w:rsidRPr="00674118" w:rsidRDefault="00674118" w:rsidP="00674118">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42CF73C9" w14:textId="77777777" w:rsidR="00674118" w:rsidRPr="00674118" w:rsidRDefault="00674118" w:rsidP="00674118">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674118">
        <w:rPr>
          <w:rFonts w:ascii="Palatino Linotype" w:eastAsia="Times New Roman" w:hAnsi="Palatino Linotype" w:cs="Times New Roman"/>
          <w:sz w:val="24"/>
          <w:szCs w:val="24"/>
          <w:lang w:val="es-ES" w:eastAsia="es-ES"/>
        </w:rPr>
        <w:t>Aunado a lo anterior, claramente se especifica como obligación de los integrantes de las Instituciones de Seguridad Pública, el emitir los informes, partes policiales y demás documentos que se requieran por el Ministerio Público.</w:t>
      </w:r>
    </w:p>
    <w:p w14:paraId="2B99B286" w14:textId="77777777" w:rsidR="00674118" w:rsidRPr="00674118" w:rsidRDefault="00674118" w:rsidP="00674118">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4262839D" w14:textId="77777777" w:rsidR="00674118" w:rsidRPr="00674118" w:rsidRDefault="00674118" w:rsidP="00674118">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674118">
        <w:rPr>
          <w:rFonts w:ascii="Palatino Linotype" w:eastAsia="Times New Roman" w:hAnsi="Palatino Linotype" w:cs="Times New Roman"/>
          <w:sz w:val="24"/>
          <w:szCs w:val="24"/>
          <w:lang w:val="es-ES" w:eastAsia="es-ES"/>
        </w:rPr>
        <w:t>Continuando con el análisis de los preceptos referidos, se precisa que los elementos de las Instituciones Policiales deberán dar aviso administrativo de inmediato de las detenciones al Sistema Estatal y éste a su vez al Centro Nacional de Información a través del informe policial homologado, el cual deberá ser llenado en términos de los acuerdos adoptados en el Sistema Nacional, con los datos de las actividades realizadas.</w:t>
      </w:r>
    </w:p>
    <w:p w14:paraId="585FFC12" w14:textId="77777777" w:rsidR="00674118" w:rsidRPr="00674118" w:rsidRDefault="00674118" w:rsidP="00674118">
      <w:pPr>
        <w:autoSpaceDE w:val="0"/>
        <w:autoSpaceDN w:val="0"/>
        <w:adjustRightInd w:val="0"/>
        <w:spacing w:after="0" w:line="360" w:lineRule="auto"/>
        <w:jc w:val="both"/>
        <w:rPr>
          <w:rFonts w:ascii="Palatino Linotype" w:eastAsia="Times New Roman" w:hAnsi="Palatino Linotype" w:cs="Times New Roman"/>
          <w:sz w:val="24"/>
          <w:szCs w:val="24"/>
          <w:lang w:eastAsia="es-ES"/>
        </w:rPr>
      </w:pPr>
    </w:p>
    <w:p w14:paraId="755616CD" w14:textId="77777777" w:rsidR="00674118" w:rsidRPr="00674118" w:rsidRDefault="00674118" w:rsidP="00674118">
      <w:pPr>
        <w:autoSpaceDE w:val="0"/>
        <w:autoSpaceDN w:val="0"/>
        <w:adjustRightInd w:val="0"/>
        <w:spacing w:after="0" w:line="360" w:lineRule="auto"/>
        <w:jc w:val="both"/>
        <w:rPr>
          <w:rFonts w:ascii="Palatino Linotype" w:eastAsia="Times New Roman" w:hAnsi="Palatino Linotype" w:cs="Times New Roman"/>
          <w:sz w:val="24"/>
          <w:szCs w:val="24"/>
          <w:lang w:eastAsia="es-ES"/>
        </w:rPr>
      </w:pPr>
      <w:r w:rsidRPr="00674118">
        <w:rPr>
          <w:rFonts w:ascii="Palatino Linotype" w:eastAsia="Times New Roman" w:hAnsi="Palatino Linotype" w:cs="Times New Roman"/>
          <w:sz w:val="24"/>
          <w:szCs w:val="24"/>
          <w:lang w:eastAsia="es-ES"/>
        </w:rPr>
        <w:t>Lo que nos permite traer a colación lo estipulado en la ya citada Ley General del Sistema Nacional de Seguridad Pública, en sus artículos 5 fracción II, 19, 110, 112 y 116, que señalan lo que a continuación se transcribe:</w:t>
      </w:r>
    </w:p>
    <w:p w14:paraId="02B5B5A1" w14:textId="77777777" w:rsidR="00674118" w:rsidRPr="00674118" w:rsidRDefault="00674118" w:rsidP="00674118">
      <w:pPr>
        <w:autoSpaceDE w:val="0"/>
        <w:autoSpaceDN w:val="0"/>
        <w:adjustRightInd w:val="0"/>
        <w:spacing w:after="0" w:line="360" w:lineRule="auto"/>
        <w:jc w:val="both"/>
        <w:rPr>
          <w:rFonts w:ascii="Palatino Linotype" w:eastAsia="Times New Roman" w:hAnsi="Palatino Linotype" w:cs="Times New Roman"/>
          <w:sz w:val="24"/>
          <w:szCs w:val="24"/>
          <w:lang w:eastAsia="es-ES"/>
        </w:rPr>
      </w:pPr>
    </w:p>
    <w:p w14:paraId="10059E69" w14:textId="77777777" w:rsidR="00674118" w:rsidRPr="00674118" w:rsidRDefault="00674118" w:rsidP="00674118">
      <w:pPr>
        <w:autoSpaceDE w:val="0"/>
        <w:autoSpaceDN w:val="0"/>
        <w:adjustRightInd w:val="0"/>
        <w:spacing w:after="120" w:line="240" w:lineRule="auto"/>
        <w:ind w:left="851" w:right="851"/>
        <w:jc w:val="both"/>
        <w:rPr>
          <w:rFonts w:ascii="Palatino Linotype" w:eastAsia="Times New Roman" w:hAnsi="Palatino Linotype" w:cs="Times New Roman"/>
          <w:i/>
          <w:lang w:eastAsia="es-ES"/>
        </w:rPr>
      </w:pPr>
      <w:r w:rsidRPr="00674118">
        <w:rPr>
          <w:rFonts w:ascii="Palatino Linotype" w:eastAsia="Times New Roman" w:hAnsi="Palatino Linotype" w:cs="Times New Roman"/>
          <w:b/>
          <w:i/>
          <w:lang w:eastAsia="es-ES"/>
        </w:rPr>
        <w:t>Artículo 5.-</w:t>
      </w:r>
      <w:r w:rsidRPr="00674118">
        <w:rPr>
          <w:rFonts w:ascii="Palatino Linotype" w:eastAsia="Times New Roman" w:hAnsi="Palatino Linotype" w:cs="Times New Roman"/>
          <w:i/>
          <w:lang w:eastAsia="es-ES"/>
        </w:rPr>
        <w:t xml:space="preserve"> Para los efectos de esta Ley, se entenderá por: </w:t>
      </w:r>
    </w:p>
    <w:p w14:paraId="429AC91C" w14:textId="77777777" w:rsidR="00674118" w:rsidRPr="00674118" w:rsidRDefault="00674118" w:rsidP="00674118">
      <w:pPr>
        <w:autoSpaceDE w:val="0"/>
        <w:autoSpaceDN w:val="0"/>
        <w:adjustRightInd w:val="0"/>
        <w:spacing w:after="120" w:line="240" w:lineRule="auto"/>
        <w:ind w:left="851" w:right="851"/>
        <w:jc w:val="both"/>
        <w:rPr>
          <w:rFonts w:ascii="Palatino Linotype" w:eastAsia="Times New Roman" w:hAnsi="Palatino Linotype" w:cs="Times New Roman"/>
          <w:i/>
          <w:lang w:eastAsia="es-ES"/>
        </w:rPr>
      </w:pPr>
      <w:r w:rsidRPr="00674118">
        <w:rPr>
          <w:rFonts w:ascii="Palatino Linotype" w:eastAsia="Times New Roman" w:hAnsi="Palatino Linotype" w:cs="Times New Roman"/>
          <w:i/>
          <w:lang w:eastAsia="es-ES"/>
        </w:rPr>
        <w:t>(…)</w:t>
      </w:r>
    </w:p>
    <w:p w14:paraId="47221309" w14:textId="77777777" w:rsidR="00674118" w:rsidRPr="00674118" w:rsidRDefault="00674118" w:rsidP="00674118">
      <w:pPr>
        <w:autoSpaceDE w:val="0"/>
        <w:autoSpaceDN w:val="0"/>
        <w:adjustRightInd w:val="0"/>
        <w:spacing w:after="120" w:line="240" w:lineRule="auto"/>
        <w:ind w:left="851" w:right="851"/>
        <w:jc w:val="both"/>
        <w:rPr>
          <w:rFonts w:ascii="Palatino Linotype" w:eastAsia="Times New Roman" w:hAnsi="Palatino Linotype" w:cs="Times New Roman"/>
          <w:i/>
          <w:lang w:eastAsia="es-ES"/>
        </w:rPr>
      </w:pPr>
      <w:r w:rsidRPr="00674118">
        <w:rPr>
          <w:rFonts w:ascii="Palatino Linotype" w:eastAsia="Times New Roman" w:hAnsi="Palatino Linotype" w:cs="Times New Roman"/>
          <w:b/>
          <w:i/>
          <w:lang w:eastAsia="es-ES"/>
        </w:rPr>
        <w:t>II.</w:t>
      </w:r>
      <w:r w:rsidRPr="00674118">
        <w:rPr>
          <w:rFonts w:ascii="Palatino Linotype" w:eastAsia="Times New Roman" w:hAnsi="Palatino Linotype" w:cs="Times New Roman"/>
          <w:i/>
          <w:lang w:eastAsia="es-ES"/>
        </w:rPr>
        <w:t xml:space="preserve"> Bases de Datos Criminalísticas y de Personal: Las bases de datos nacionales y la información contenida en ellas, </w:t>
      </w:r>
      <w:r w:rsidRPr="00674118">
        <w:rPr>
          <w:rFonts w:ascii="Palatino Linotype" w:eastAsia="Times New Roman" w:hAnsi="Palatino Linotype" w:cs="Times New Roman"/>
          <w:i/>
          <w:u w:val="single"/>
          <w:lang w:eastAsia="es-ES"/>
        </w:rPr>
        <w:t xml:space="preserve">en materia de detenciones, información criminal, </w:t>
      </w:r>
      <w:r w:rsidRPr="00674118">
        <w:rPr>
          <w:rFonts w:ascii="Palatino Linotype" w:eastAsia="Times New Roman" w:hAnsi="Palatino Linotype" w:cs="Times New Roman"/>
          <w:i/>
          <w:u w:val="single"/>
          <w:lang w:eastAsia="es-ES"/>
        </w:rPr>
        <w:lastRenderedPageBreak/>
        <w:t>personal de seguridad pública</w:t>
      </w:r>
      <w:r w:rsidRPr="00674118">
        <w:rPr>
          <w:rFonts w:ascii="Palatino Linotype" w:eastAsia="Times New Roman" w:hAnsi="Palatino Linotype" w:cs="Times New Roman"/>
          <w:i/>
          <w:lang w:eastAsia="es-ES"/>
        </w:rPr>
        <w:t xml:space="preserve">, servicios de seguridad privada, </w:t>
      </w:r>
      <w:r w:rsidRPr="00674118">
        <w:rPr>
          <w:rFonts w:ascii="Palatino Linotype" w:eastAsia="Times New Roman" w:hAnsi="Palatino Linotype" w:cs="Times New Roman"/>
          <w:i/>
          <w:u w:val="single"/>
          <w:lang w:eastAsia="es-ES"/>
        </w:rPr>
        <w:t>armamento y equipo, vehículos, huellas dactilares, teléfonos celulares, sentenciados y las demás necesarias para la operación del Sistema</w:t>
      </w:r>
      <w:r w:rsidRPr="00674118">
        <w:rPr>
          <w:rFonts w:ascii="Palatino Linotype" w:eastAsia="Times New Roman" w:hAnsi="Palatino Linotype" w:cs="Times New Roman"/>
          <w:i/>
          <w:lang w:eastAsia="es-ES"/>
        </w:rPr>
        <w:t>.</w:t>
      </w:r>
    </w:p>
    <w:p w14:paraId="01410E46" w14:textId="77777777" w:rsidR="00674118" w:rsidRPr="00674118" w:rsidRDefault="00674118" w:rsidP="00674118">
      <w:pPr>
        <w:autoSpaceDE w:val="0"/>
        <w:autoSpaceDN w:val="0"/>
        <w:adjustRightInd w:val="0"/>
        <w:spacing w:after="120" w:line="240" w:lineRule="auto"/>
        <w:ind w:left="851" w:right="851"/>
        <w:jc w:val="both"/>
        <w:rPr>
          <w:rFonts w:ascii="Palatino Linotype" w:eastAsia="Times New Roman" w:hAnsi="Palatino Linotype" w:cs="Times New Roman"/>
          <w:i/>
          <w:lang w:eastAsia="es-ES"/>
        </w:rPr>
      </w:pPr>
    </w:p>
    <w:p w14:paraId="37CD4A47" w14:textId="77777777" w:rsidR="00674118" w:rsidRPr="00674118" w:rsidRDefault="00674118" w:rsidP="00674118">
      <w:pPr>
        <w:autoSpaceDE w:val="0"/>
        <w:autoSpaceDN w:val="0"/>
        <w:adjustRightInd w:val="0"/>
        <w:spacing w:after="120" w:line="240" w:lineRule="auto"/>
        <w:ind w:left="851" w:right="851"/>
        <w:jc w:val="both"/>
        <w:rPr>
          <w:rFonts w:ascii="Palatino Linotype" w:eastAsia="Times New Roman" w:hAnsi="Palatino Linotype" w:cs="Times New Roman"/>
          <w:i/>
          <w:lang w:eastAsia="es-ES"/>
        </w:rPr>
      </w:pPr>
      <w:r w:rsidRPr="00674118">
        <w:rPr>
          <w:rFonts w:ascii="Palatino Linotype" w:eastAsia="Times New Roman" w:hAnsi="Palatino Linotype" w:cs="Times New Roman"/>
          <w:b/>
          <w:i/>
          <w:lang w:eastAsia="es-ES"/>
        </w:rPr>
        <w:t>Artículo 19.-</w:t>
      </w:r>
      <w:r w:rsidRPr="00674118">
        <w:rPr>
          <w:rFonts w:ascii="Palatino Linotype" w:eastAsia="Times New Roman" w:hAnsi="Palatino Linotype" w:cs="Times New Roman"/>
          <w:i/>
          <w:lang w:eastAsia="es-ES"/>
        </w:rPr>
        <w:t xml:space="preserve"> </w:t>
      </w:r>
      <w:r w:rsidRPr="00674118">
        <w:rPr>
          <w:rFonts w:ascii="Palatino Linotype" w:eastAsia="Times New Roman" w:hAnsi="Palatino Linotype" w:cs="Times New Roman"/>
          <w:i/>
          <w:u w:val="single"/>
          <w:lang w:eastAsia="es-ES"/>
        </w:rPr>
        <w:t>El Centro Nacional de Información será el responsable de la operación del Sistema Nacional de Información de Seguridad Pública y tendrá, entre otras, las siguientes atribuciones</w:t>
      </w:r>
      <w:r w:rsidRPr="00674118">
        <w:rPr>
          <w:rFonts w:ascii="Palatino Linotype" w:eastAsia="Times New Roman" w:hAnsi="Palatino Linotype" w:cs="Times New Roman"/>
          <w:i/>
          <w:lang w:eastAsia="es-ES"/>
        </w:rPr>
        <w:t xml:space="preserve">: </w:t>
      </w:r>
    </w:p>
    <w:p w14:paraId="59A75E22" w14:textId="77777777" w:rsidR="00674118" w:rsidRPr="00674118" w:rsidRDefault="00674118" w:rsidP="00674118">
      <w:pPr>
        <w:autoSpaceDE w:val="0"/>
        <w:autoSpaceDN w:val="0"/>
        <w:adjustRightInd w:val="0"/>
        <w:spacing w:after="120" w:line="240" w:lineRule="auto"/>
        <w:ind w:left="851" w:right="851"/>
        <w:jc w:val="both"/>
        <w:rPr>
          <w:rFonts w:ascii="Palatino Linotype" w:eastAsia="Times New Roman" w:hAnsi="Palatino Linotype" w:cs="Times New Roman"/>
          <w:i/>
          <w:lang w:eastAsia="es-ES"/>
        </w:rPr>
      </w:pPr>
      <w:r w:rsidRPr="00674118">
        <w:rPr>
          <w:rFonts w:ascii="Palatino Linotype" w:eastAsia="Times New Roman" w:hAnsi="Palatino Linotype" w:cs="Times New Roman"/>
          <w:b/>
          <w:i/>
          <w:lang w:eastAsia="es-ES"/>
        </w:rPr>
        <w:t>I.</w:t>
      </w:r>
      <w:r w:rsidRPr="00674118">
        <w:rPr>
          <w:rFonts w:ascii="Palatino Linotype" w:eastAsia="Times New Roman" w:hAnsi="Palatino Linotype" w:cs="Times New Roman"/>
          <w:i/>
          <w:lang w:eastAsia="es-ES"/>
        </w:rPr>
        <w:t xml:space="preserve"> </w:t>
      </w:r>
      <w:r w:rsidRPr="00674118">
        <w:rPr>
          <w:rFonts w:ascii="Palatino Linotype" w:eastAsia="Times New Roman" w:hAnsi="Palatino Linotype" w:cs="Times New Roman"/>
          <w:i/>
          <w:u w:val="single"/>
          <w:lang w:eastAsia="es-ES"/>
        </w:rPr>
        <w:t>Establecer, administrar y resguardar las bases de datos criminalísticos y de personal del Sistema</w:t>
      </w:r>
      <w:r w:rsidRPr="00674118">
        <w:rPr>
          <w:rFonts w:ascii="Palatino Linotype" w:eastAsia="Times New Roman" w:hAnsi="Palatino Linotype" w:cs="Times New Roman"/>
          <w:i/>
          <w:lang w:eastAsia="es-ES"/>
        </w:rPr>
        <w:t xml:space="preserve"> en términos que señale el reglamento; </w:t>
      </w:r>
    </w:p>
    <w:p w14:paraId="04D32994" w14:textId="77777777" w:rsidR="00674118" w:rsidRPr="00674118" w:rsidRDefault="00674118" w:rsidP="00674118">
      <w:pPr>
        <w:autoSpaceDE w:val="0"/>
        <w:autoSpaceDN w:val="0"/>
        <w:adjustRightInd w:val="0"/>
        <w:spacing w:after="120" w:line="240" w:lineRule="auto"/>
        <w:ind w:left="851" w:right="851"/>
        <w:jc w:val="both"/>
        <w:rPr>
          <w:rFonts w:ascii="Palatino Linotype" w:eastAsia="Times New Roman" w:hAnsi="Palatino Linotype" w:cs="Times New Roman"/>
          <w:i/>
          <w:lang w:eastAsia="es-ES"/>
        </w:rPr>
      </w:pPr>
      <w:r w:rsidRPr="00674118">
        <w:rPr>
          <w:rFonts w:ascii="Palatino Linotype" w:eastAsia="Times New Roman" w:hAnsi="Palatino Linotype" w:cs="Times New Roman"/>
          <w:b/>
          <w:i/>
          <w:lang w:eastAsia="es-ES"/>
        </w:rPr>
        <w:t>II.</w:t>
      </w:r>
      <w:r w:rsidRPr="00674118">
        <w:rPr>
          <w:rFonts w:ascii="Palatino Linotype" w:eastAsia="Times New Roman" w:hAnsi="Palatino Linotype" w:cs="Times New Roman"/>
          <w:i/>
          <w:lang w:eastAsia="es-ES"/>
        </w:rPr>
        <w:t xml:space="preserve"> Determinar los criterios técnicos y de homologación de las bases de datos de los integrantes del Sistema;</w:t>
      </w:r>
    </w:p>
    <w:p w14:paraId="33EEC378" w14:textId="77777777" w:rsidR="00674118" w:rsidRPr="00674118" w:rsidRDefault="00674118" w:rsidP="00674118">
      <w:pPr>
        <w:autoSpaceDE w:val="0"/>
        <w:autoSpaceDN w:val="0"/>
        <w:adjustRightInd w:val="0"/>
        <w:spacing w:after="120" w:line="240" w:lineRule="auto"/>
        <w:ind w:left="851" w:right="851"/>
        <w:jc w:val="both"/>
        <w:rPr>
          <w:rFonts w:ascii="Palatino Linotype" w:eastAsia="Times New Roman" w:hAnsi="Palatino Linotype" w:cs="Times New Roman"/>
          <w:i/>
          <w:lang w:eastAsia="es-ES"/>
        </w:rPr>
      </w:pPr>
      <w:r w:rsidRPr="00674118">
        <w:rPr>
          <w:rFonts w:ascii="Palatino Linotype" w:eastAsia="Times New Roman" w:hAnsi="Palatino Linotype" w:cs="Times New Roman"/>
          <w:b/>
          <w:i/>
          <w:lang w:eastAsia="es-ES"/>
        </w:rPr>
        <w:t>III.</w:t>
      </w:r>
      <w:r w:rsidRPr="00674118">
        <w:rPr>
          <w:rFonts w:ascii="Palatino Linotype" w:eastAsia="Times New Roman" w:hAnsi="Palatino Linotype" w:cs="Times New Roman"/>
          <w:i/>
          <w:lang w:eastAsia="es-ES"/>
        </w:rPr>
        <w:t xml:space="preserve"> Emitir los protocolos de interconexión, acceso y seguridad de estas bases de datos; </w:t>
      </w:r>
    </w:p>
    <w:p w14:paraId="69CDAEFA" w14:textId="77777777" w:rsidR="00674118" w:rsidRPr="00674118" w:rsidRDefault="00674118" w:rsidP="00674118">
      <w:pPr>
        <w:autoSpaceDE w:val="0"/>
        <w:autoSpaceDN w:val="0"/>
        <w:adjustRightInd w:val="0"/>
        <w:spacing w:after="120" w:line="240" w:lineRule="auto"/>
        <w:ind w:left="851" w:right="851"/>
        <w:jc w:val="both"/>
        <w:rPr>
          <w:rFonts w:ascii="Palatino Linotype" w:eastAsia="Times New Roman" w:hAnsi="Palatino Linotype" w:cs="Times New Roman"/>
          <w:i/>
          <w:lang w:eastAsia="es-ES"/>
        </w:rPr>
      </w:pPr>
      <w:r w:rsidRPr="00674118">
        <w:rPr>
          <w:rFonts w:ascii="Palatino Linotype" w:eastAsia="Times New Roman" w:hAnsi="Palatino Linotype" w:cs="Times New Roman"/>
          <w:b/>
          <w:i/>
          <w:lang w:eastAsia="es-ES"/>
        </w:rPr>
        <w:t>IV.</w:t>
      </w:r>
      <w:r w:rsidRPr="00674118">
        <w:rPr>
          <w:rFonts w:ascii="Palatino Linotype" w:eastAsia="Times New Roman" w:hAnsi="Palatino Linotype" w:cs="Times New Roman"/>
          <w:i/>
          <w:lang w:eastAsia="es-ES"/>
        </w:rPr>
        <w:t xml:space="preserve"> Vigilar el cumplimiento de los criterios de acceso a la información y hacer del conocimiento de las instancias competentes cualquier irregularidad detectada; </w:t>
      </w:r>
    </w:p>
    <w:p w14:paraId="12BEAB9A" w14:textId="77777777" w:rsidR="00674118" w:rsidRPr="00674118" w:rsidRDefault="00674118" w:rsidP="00674118">
      <w:pPr>
        <w:autoSpaceDE w:val="0"/>
        <w:autoSpaceDN w:val="0"/>
        <w:adjustRightInd w:val="0"/>
        <w:spacing w:after="120" w:line="240" w:lineRule="auto"/>
        <w:ind w:left="851" w:right="851"/>
        <w:jc w:val="both"/>
        <w:rPr>
          <w:rFonts w:ascii="Palatino Linotype" w:eastAsia="Times New Roman" w:hAnsi="Palatino Linotype" w:cs="Times New Roman"/>
          <w:i/>
          <w:lang w:eastAsia="es-ES"/>
        </w:rPr>
      </w:pPr>
      <w:r w:rsidRPr="00674118">
        <w:rPr>
          <w:rFonts w:ascii="Palatino Linotype" w:eastAsia="Times New Roman" w:hAnsi="Palatino Linotype" w:cs="Times New Roman"/>
          <w:b/>
          <w:i/>
          <w:lang w:eastAsia="es-ES"/>
        </w:rPr>
        <w:t>V.</w:t>
      </w:r>
      <w:r w:rsidRPr="00674118">
        <w:rPr>
          <w:rFonts w:ascii="Palatino Linotype" w:eastAsia="Times New Roman" w:hAnsi="Palatino Linotype" w:cs="Times New Roman"/>
          <w:i/>
          <w:lang w:eastAsia="es-ES"/>
        </w:rPr>
        <w:t xml:space="preserve"> Colaborar con el Instituto Nacional de Información de Estadística y Geografía, en la integración de la estadística nacional en materia de seguridad pública, de conformidad con la Ley de la materia, y </w:t>
      </w:r>
    </w:p>
    <w:p w14:paraId="37C9F34F" w14:textId="77777777" w:rsidR="00674118" w:rsidRPr="00674118" w:rsidRDefault="00674118" w:rsidP="00674118">
      <w:pPr>
        <w:autoSpaceDE w:val="0"/>
        <w:autoSpaceDN w:val="0"/>
        <w:adjustRightInd w:val="0"/>
        <w:spacing w:after="120" w:line="240" w:lineRule="auto"/>
        <w:ind w:left="851" w:right="851"/>
        <w:jc w:val="both"/>
        <w:rPr>
          <w:rFonts w:ascii="Palatino Linotype" w:eastAsia="Times New Roman" w:hAnsi="Palatino Linotype" w:cs="Times New Roman"/>
          <w:i/>
          <w:lang w:eastAsia="es-ES"/>
        </w:rPr>
      </w:pPr>
      <w:r w:rsidRPr="00674118">
        <w:rPr>
          <w:rFonts w:ascii="Palatino Linotype" w:eastAsia="Times New Roman" w:hAnsi="Palatino Linotype" w:cs="Times New Roman"/>
          <w:b/>
          <w:i/>
          <w:lang w:eastAsia="es-ES"/>
        </w:rPr>
        <w:t>VI.</w:t>
      </w:r>
      <w:r w:rsidRPr="00674118">
        <w:rPr>
          <w:rFonts w:ascii="Palatino Linotype" w:eastAsia="Times New Roman" w:hAnsi="Palatino Linotype" w:cs="Times New Roman"/>
          <w:i/>
          <w:lang w:eastAsia="es-ES"/>
        </w:rPr>
        <w:t xml:space="preserve"> Brindar asesoría a las Instituciones de Seguridad Pública para la integración de información, interconexión, acceso, uso, intercambio y establecimiento de medidas de seguridad para las bases de datos.</w:t>
      </w:r>
    </w:p>
    <w:p w14:paraId="5987F8A9" w14:textId="77777777" w:rsidR="00674118" w:rsidRPr="00674118" w:rsidRDefault="00674118" w:rsidP="00674118">
      <w:pPr>
        <w:autoSpaceDE w:val="0"/>
        <w:autoSpaceDN w:val="0"/>
        <w:adjustRightInd w:val="0"/>
        <w:spacing w:after="120" w:line="240" w:lineRule="auto"/>
        <w:ind w:left="851" w:right="851"/>
        <w:jc w:val="both"/>
        <w:rPr>
          <w:rFonts w:ascii="Palatino Linotype" w:eastAsia="Times New Roman" w:hAnsi="Palatino Linotype" w:cs="Times New Roman"/>
          <w:i/>
          <w:lang w:eastAsia="es-ES"/>
        </w:rPr>
      </w:pPr>
    </w:p>
    <w:p w14:paraId="505B58DD" w14:textId="77777777" w:rsidR="00674118" w:rsidRPr="00674118" w:rsidRDefault="00674118" w:rsidP="00674118">
      <w:pPr>
        <w:autoSpaceDE w:val="0"/>
        <w:autoSpaceDN w:val="0"/>
        <w:adjustRightInd w:val="0"/>
        <w:spacing w:after="120" w:line="240" w:lineRule="auto"/>
        <w:ind w:left="851" w:right="851"/>
        <w:jc w:val="both"/>
        <w:rPr>
          <w:rFonts w:ascii="Palatino Linotype" w:eastAsia="Times New Roman" w:hAnsi="Palatino Linotype" w:cs="Times New Roman"/>
          <w:i/>
          <w:lang w:eastAsia="es-ES"/>
        </w:rPr>
      </w:pPr>
      <w:r w:rsidRPr="00674118">
        <w:rPr>
          <w:rFonts w:ascii="Palatino Linotype" w:eastAsia="Times New Roman" w:hAnsi="Palatino Linotype" w:cs="Times New Roman"/>
          <w:b/>
          <w:i/>
          <w:lang w:eastAsia="es-ES"/>
        </w:rPr>
        <w:t>Artículo 110.-</w:t>
      </w:r>
      <w:r w:rsidRPr="00674118">
        <w:rPr>
          <w:rFonts w:ascii="Palatino Linotype" w:eastAsia="Times New Roman" w:hAnsi="Palatino Linotype" w:cs="Times New Roman"/>
          <w:i/>
          <w:lang w:eastAsia="es-ES"/>
        </w:rPr>
        <w:t xml:space="preserve"> Los integrantes del Sistema están obligados a compartir la información sobre Seguridad Pública que obre en sus bases de datos, con las del Centro Nacional de Información, en los términos de las disposiciones normativas aplicables. </w:t>
      </w:r>
    </w:p>
    <w:p w14:paraId="5B6CFE96" w14:textId="77777777" w:rsidR="00674118" w:rsidRPr="00674118" w:rsidRDefault="00674118" w:rsidP="00674118">
      <w:pPr>
        <w:autoSpaceDE w:val="0"/>
        <w:autoSpaceDN w:val="0"/>
        <w:adjustRightInd w:val="0"/>
        <w:spacing w:after="120" w:line="240" w:lineRule="auto"/>
        <w:ind w:left="851" w:right="851"/>
        <w:jc w:val="both"/>
        <w:rPr>
          <w:rFonts w:ascii="Palatino Linotype" w:eastAsia="Times New Roman" w:hAnsi="Palatino Linotype" w:cs="Times New Roman"/>
          <w:i/>
          <w:lang w:eastAsia="es-ES"/>
        </w:rPr>
      </w:pPr>
      <w:r w:rsidRPr="00674118">
        <w:rPr>
          <w:rFonts w:ascii="Palatino Linotype" w:eastAsia="Times New Roman" w:hAnsi="Palatino Linotype" w:cs="Times New Roman"/>
          <w:i/>
          <w:lang w:eastAsia="es-ES"/>
        </w:rPr>
        <w:t xml:space="preserve">La información contenida en las bases de datos del sistema nacional de información sobre seguridad </w:t>
      </w:r>
      <w:proofErr w:type="gramStart"/>
      <w:r w:rsidRPr="00674118">
        <w:rPr>
          <w:rFonts w:ascii="Palatino Linotype" w:eastAsia="Times New Roman" w:hAnsi="Palatino Linotype" w:cs="Times New Roman"/>
          <w:i/>
          <w:lang w:eastAsia="es-ES"/>
        </w:rPr>
        <w:t>pública,</w:t>
      </w:r>
      <w:proofErr w:type="gramEnd"/>
      <w:r w:rsidRPr="00674118">
        <w:rPr>
          <w:rFonts w:ascii="Palatino Linotype" w:eastAsia="Times New Roman" w:hAnsi="Palatino Linotype" w:cs="Times New Roman"/>
          <w:i/>
          <w:lang w:eastAsia="es-ES"/>
        </w:rPr>
        <w:t xml:space="preserve"> podrá ser certificada por la autoridad respectiva y tendrá el valor probatorio que las disposiciones legales determinen. </w:t>
      </w:r>
    </w:p>
    <w:p w14:paraId="7F6F9455" w14:textId="77777777" w:rsidR="00674118" w:rsidRPr="00674118" w:rsidRDefault="00674118" w:rsidP="00674118">
      <w:pPr>
        <w:autoSpaceDE w:val="0"/>
        <w:autoSpaceDN w:val="0"/>
        <w:adjustRightInd w:val="0"/>
        <w:spacing w:after="120" w:line="240" w:lineRule="auto"/>
        <w:ind w:left="851" w:right="851"/>
        <w:jc w:val="both"/>
        <w:rPr>
          <w:rFonts w:ascii="Palatino Linotype" w:eastAsia="Times New Roman" w:hAnsi="Palatino Linotype" w:cs="Times New Roman"/>
          <w:i/>
          <w:lang w:eastAsia="es-ES"/>
        </w:rPr>
      </w:pPr>
      <w:r w:rsidRPr="00674118">
        <w:rPr>
          <w:rFonts w:ascii="Palatino Linotype" w:eastAsia="Times New Roman" w:hAnsi="Palatino Linotype" w:cs="Times New Roman"/>
          <w:i/>
          <w:u w:val="single"/>
          <w:lang w:eastAsia="es-ES"/>
        </w:rPr>
        <w:t xml:space="preserve">Se clasifica como reservada la información contenida en todas y cada una de las Bases de Datos del Sistema,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cuya consulta es exclusiva de las Instituciones de Seguridad Pública que estén facultadas en cada caso, a través de los servidores </w:t>
      </w:r>
      <w:r w:rsidRPr="00674118">
        <w:rPr>
          <w:rFonts w:ascii="Palatino Linotype" w:eastAsia="Times New Roman" w:hAnsi="Palatino Linotype" w:cs="Times New Roman"/>
          <w:i/>
          <w:u w:val="single"/>
          <w:lang w:eastAsia="es-ES"/>
        </w:rPr>
        <w:lastRenderedPageBreak/>
        <w:t>públicos que cada Institución designe, por lo que el público no tendrá acceso a la información que en ellos se contenga</w:t>
      </w:r>
      <w:r w:rsidRPr="00674118">
        <w:rPr>
          <w:rFonts w:ascii="Palatino Linotype" w:eastAsia="Times New Roman" w:hAnsi="Palatino Linotype" w:cs="Times New Roman"/>
          <w:i/>
          <w:lang w:eastAsia="es-ES"/>
        </w:rPr>
        <w:t>.</w:t>
      </w:r>
    </w:p>
    <w:p w14:paraId="769A8AE5" w14:textId="77777777" w:rsidR="00674118" w:rsidRPr="00674118" w:rsidRDefault="00674118" w:rsidP="00674118">
      <w:pPr>
        <w:autoSpaceDE w:val="0"/>
        <w:autoSpaceDN w:val="0"/>
        <w:adjustRightInd w:val="0"/>
        <w:spacing w:after="120" w:line="240" w:lineRule="auto"/>
        <w:ind w:left="851" w:right="851"/>
        <w:jc w:val="both"/>
        <w:rPr>
          <w:rFonts w:ascii="Palatino Linotype" w:eastAsia="Times New Roman" w:hAnsi="Palatino Linotype" w:cs="Times New Roman"/>
          <w:i/>
          <w:lang w:eastAsia="es-ES"/>
        </w:rPr>
      </w:pPr>
    </w:p>
    <w:p w14:paraId="21CF6383" w14:textId="77777777" w:rsidR="00674118" w:rsidRPr="00674118" w:rsidRDefault="00674118" w:rsidP="00674118">
      <w:pPr>
        <w:autoSpaceDE w:val="0"/>
        <w:autoSpaceDN w:val="0"/>
        <w:adjustRightInd w:val="0"/>
        <w:spacing w:after="120" w:line="240" w:lineRule="auto"/>
        <w:ind w:left="851" w:right="851"/>
        <w:jc w:val="both"/>
        <w:rPr>
          <w:rFonts w:ascii="Palatino Linotype" w:eastAsia="Times New Roman" w:hAnsi="Palatino Linotype" w:cs="Times New Roman"/>
          <w:i/>
          <w:lang w:eastAsia="es-ES"/>
        </w:rPr>
      </w:pPr>
      <w:r w:rsidRPr="00674118">
        <w:rPr>
          <w:rFonts w:ascii="Palatino Linotype" w:eastAsia="Times New Roman" w:hAnsi="Palatino Linotype" w:cs="Times New Roman"/>
          <w:b/>
          <w:i/>
          <w:lang w:eastAsia="es-ES"/>
        </w:rPr>
        <w:t>Artículo 112.-</w:t>
      </w:r>
      <w:r w:rsidRPr="00674118">
        <w:rPr>
          <w:rFonts w:ascii="Palatino Linotype" w:eastAsia="Times New Roman" w:hAnsi="Palatino Linotype" w:cs="Times New Roman"/>
          <w:i/>
          <w:lang w:eastAsia="es-ES"/>
        </w:rPr>
        <w:t xml:space="preserve"> Los agentes policiales que realicen detenciones, deberán dar aviso administrativo de inmediato al Centro Nacional de Información, de la detención, a través del Informe Policial Homologado.</w:t>
      </w:r>
    </w:p>
    <w:p w14:paraId="2C2956DB" w14:textId="77777777" w:rsidR="00674118" w:rsidRPr="00674118" w:rsidRDefault="00674118" w:rsidP="00674118">
      <w:pPr>
        <w:autoSpaceDE w:val="0"/>
        <w:autoSpaceDN w:val="0"/>
        <w:adjustRightInd w:val="0"/>
        <w:spacing w:after="120" w:line="240" w:lineRule="auto"/>
        <w:ind w:left="851" w:right="851"/>
        <w:jc w:val="both"/>
        <w:rPr>
          <w:rFonts w:ascii="Palatino Linotype" w:eastAsia="Times New Roman" w:hAnsi="Palatino Linotype" w:cs="Times New Roman"/>
          <w:i/>
          <w:lang w:eastAsia="es-ES"/>
        </w:rPr>
      </w:pPr>
    </w:p>
    <w:p w14:paraId="48F5E739" w14:textId="77777777" w:rsidR="00674118" w:rsidRPr="00674118" w:rsidRDefault="00674118" w:rsidP="00674118">
      <w:pPr>
        <w:autoSpaceDE w:val="0"/>
        <w:autoSpaceDN w:val="0"/>
        <w:adjustRightInd w:val="0"/>
        <w:spacing w:after="120" w:line="240" w:lineRule="auto"/>
        <w:ind w:left="851" w:right="851"/>
        <w:jc w:val="both"/>
        <w:rPr>
          <w:rFonts w:ascii="Palatino Linotype" w:eastAsia="Times New Roman" w:hAnsi="Palatino Linotype" w:cs="Times New Roman"/>
          <w:i/>
          <w:sz w:val="24"/>
          <w:szCs w:val="24"/>
          <w:lang w:eastAsia="es-ES"/>
        </w:rPr>
      </w:pPr>
      <w:r w:rsidRPr="00674118">
        <w:rPr>
          <w:rFonts w:ascii="Palatino Linotype" w:eastAsia="Times New Roman" w:hAnsi="Palatino Linotype" w:cs="Times New Roman"/>
          <w:b/>
          <w:i/>
          <w:lang w:eastAsia="es-ES"/>
        </w:rPr>
        <w:t>Artículo 116.-</w:t>
      </w:r>
      <w:r w:rsidRPr="00674118">
        <w:rPr>
          <w:rFonts w:ascii="Palatino Linotype" w:eastAsia="Times New Roman" w:hAnsi="Palatino Linotype" w:cs="Times New Roman"/>
          <w:i/>
          <w:lang w:eastAsia="es-ES"/>
        </w:rPr>
        <w:t xml:space="preserve"> Las Instituciones de Seguridad Pública serán responsables de la administración, guarda y custodia de los datos que integran este registro; su violación se sancionará de acuerdo con las disposiciones previstas en la legislación penal aplicable.</w:t>
      </w:r>
    </w:p>
    <w:p w14:paraId="1CB4637B" w14:textId="77777777" w:rsidR="00674118" w:rsidRPr="00674118" w:rsidRDefault="00674118" w:rsidP="00674118">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p>
    <w:p w14:paraId="4F591D21" w14:textId="77777777" w:rsidR="00674118" w:rsidRPr="00674118" w:rsidRDefault="00674118" w:rsidP="00674118">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674118">
        <w:rPr>
          <w:rFonts w:ascii="Palatino Linotype" w:eastAsia="Times New Roman" w:hAnsi="Palatino Linotype" w:cs="Times New Roman"/>
          <w:sz w:val="24"/>
          <w:szCs w:val="24"/>
          <w:lang w:val="es-ES" w:eastAsia="es-ES"/>
        </w:rPr>
        <w:t>De los artículos antes referidos, se advierte que el Centro Nacional de Información es el responsable de la operación del Sistema Nacional de Información de Seguridad Pública, y este a su vez, establece, administra y resguarda las bases de datos criminalísticos, que se conforman por información en materia de detenciones, información criminal, personal de seguridad pública, servicios de seguridad privada, armamento y equipo, vehículos, huellas dactilares, teléfonos celulares, sentenciados y las demás necesarias para la operación del Sistema.</w:t>
      </w:r>
    </w:p>
    <w:p w14:paraId="28BF64B7" w14:textId="77777777" w:rsidR="00674118" w:rsidRPr="00674118" w:rsidRDefault="00674118" w:rsidP="00674118">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51877F45" w14:textId="77777777" w:rsidR="00674118" w:rsidRPr="00674118" w:rsidRDefault="00674118" w:rsidP="00674118">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674118">
        <w:rPr>
          <w:rFonts w:ascii="Palatino Linotype" w:eastAsia="Times New Roman" w:hAnsi="Palatino Linotype" w:cs="Times New Roman"/>
          <w:sz w:val="24"/>
          <w:szCs w:val="24"/>
          <w:lang w:val="es-ES" w:eastAsia="es-ES"/>
        </w:rPr>
        <w:t xml:space="preserve">Lo anterior derivado de que los agentes policiales que realizan las </w:t>
      </w:r>
      <w:proofErr w:type="gramStart"/>
      <w:r w:rsidRPr="00674118">
        <w:rPr>
          <w:rFonts w:ascii="Palatino Linotype" w:eastAsia="Times New Roman" w:hAnsi="Palatino Linotype" w:cs="Times New Roman"/>
          <w:sz w:val="24"/>
          <w:szCs w:val="24"/>
          <w:lang w:val="es-ES" w:eastAsia="es-ES"/>
        </w:rPr>
        <w:t>detenciones,</w:t>
      </w:r>
      <w:proofErr w:type="gramEnd"/>
      <w:r w:rsidRPr="00674118">
        <w:rPr>
          <w:rFonts w:ascii="Palatino Linotype" w:eastAsia="Times New Roman" w:hAnsi="Palatino Linotype" w:cs="Times New Roman"/>
          <w:sz w:val="24"/>
          <w:szCs w:val="24"/>
          <w:lang w:val="es-ES" w:eastAsia="es-ES"/>
        </w:rPr>
        <w:t xml:space="preserve"> deben dar aviso administrativo de éstas de inmediato al Centro Nacional de Información, a través del Informe Policial Homologado, estableciendo así el registro, del cual, la administración, guarda y custodia es responsabilidad de las Instituciones de Seguridad Pública.</w:t>
      </w:r>
    </w:p>
    <w:p w14:paraId="562A5C26" w14:textId="77777777" w:rsidR="00674118" w:rsidRPr="00674118" w:rsidRDefault="00674118" w:rsidP="00674118">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321DEEBA" w14:textId="77777777" w:rsidR="00674118" w:rsidRPr="00674118" w:rsidRDefault="00674118" w:rsidP="00674118">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674118">
        <w:rPr>
          <w:rFonts w:ascii="Palatino Linotype" w:eastAsia="Times New Roman" w:hAnsi="Palatino Linotype" w:cs="Times New Roman"/>
          <w:sz w:val="24"/>
          <w:szCs w:val="24"/>
          <w:lang w:val="es-ES" w:eastAsia="es-ES"/>
        </w:rPr>
        <w:lastRenderedPageBreak/>
        <w:t>A su vez, se establece que se clasifica como reservada la información contenida en todas y cada una de las Bases de Datos del Sistema,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cuya consulta es exclusiva de las Instituciones de Seguridad Pública que estén facultadas en cada caso, a través de los servidores públicos que cada Institución designe, por lo que el público no tendrá acceso a la información que en ellos se contenga.</w:t>
      </w:r>
    </w:p>
    <w:p w14:paraId="415C3601" w14:textId="77777777" w:rsidR="00674118" w:rsidRPr="00674118" w:rsidRDefault="00674118" w:rsidP="00674118">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09909570" w14:textId="77777777" w:rsidR="00674118" w:rsidRPr="00674118" w:rsidRDefault="00674118" w:rsidP="00674118">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674118">
        <w:rPr>
          <w:rFonts w:ascii="Palatino Linotype" w:eastAsia="Times New Roman" w:hAnsi="Palatino Linotype" w:cs="Times New Roman"/>
          <w:sz w:val="24"/>
          <w:szCs w:val="24"/>
          <w:lang w:val="es-ES" w:eastAsia="es-ES"/>
        </w:rPr>
        <w:t xml:space="preserve">Por todo lo anterior se colige que la información solicitada por </w:t>
      </w:r>
      <w:r w:rsidR="00FC74AF">
        <w:rPr>
          <w:rFonts w:ascii="Palatino Linotype" w:eastAsia="Times New Roman" w:hAnsi="Palatino Linotype" w:cs="Times New Roman"/>
          <w:sz w:val="24"/>
          <w:szCs w:val="24"/>
          <w:lang w:val="es-ES" w:eastAsia="es-ES"/>
        </w:rPr>
        <w:t>la</w:t>
      </w:r>
      <w:r w:rsidRPr="00674118">
        <w:rPr>
          <w:rFonts w:ascii="Palatino Linotype" w:eastAsia="Times New Roman" w:hAnsi="Palatino Linotype" w:cs="Times New Roman"/>
          <w:sz w:val="24"/>
          <w:szCs w:val="24"/>
          <w:lang w:val="es-ES" w:eastAsia="es-ES"/>
        </w:rPr>
        <w:t xml:space="preserve"> hoy </w:t>
      </w:r>
      <w:r w:rsidRPr="00674118">
        <w:rPr>
          <w:rFonts w:ascii="Palatino Linotype" w:eastAsia="Times New Roman" w:hAnsi="Palatino Linotype" w:cs="Times New Roman"/>
          <w:b/>
          <w:sz w:val="24"/>
          <w:szCs w:val="24"/>
          <w:lang w:val="es-ES" w:eastAsia="es-ES"/>
        </w:rPr>
        <w:t>Recurrente</w:t>
      </w:r>
      <w:r w:rsidRPr="00674118">
        <w:rPr>
          <w:rFonts w:ascii="Palatino Linotype" w:eastAsia="Times New Roman" w:hAnsi="Palatino Linotype" w:cs="Times New Roman"/>
          <w:sz w:val="24"/>
          <w:szCs w:val="24"/>
          <w:lang w:val="es-ES" w:eastAsia="es-ES"/>
        </w:rPr>
        <w:t xml:space="preserve"> no es susceptible de ser entregada, ya que se actualizan las hipótesis de reserva previstas en  el artículo 140 de la Ley de la Materia citado anteriormente, precepto que dispone que la información es reservada cuando comprometa la seguridad pública,</w:t>
      </w:r>
      <w:r w:rsidRPr="00674118">
        <w:rPr>
          <w:rFonts w:ascii="Times New Roman" w:eastAsia="Times New Roman" w:hAnsi="Times New Roman" w:cs="Times New Roman"/>
          <w:sz w:val="24"/>
          <w:szCs w:val="24"/>
          <w:lang w:val="es-ES" w:eastAsia="es-ES"/>
        </w:rPr>
        <w:t xml:space="preserve"> </w:t>
      </w:r>
      <w:r w:rsidRPr="00674118">
        <w:rPr>
          <w:rFonts w:ascii="Palatino Linotype" w:eastAsia="Times New Roman" w:hAnsi="Palatino Linotype" w:cs="Times New Roman"/>
          <w:sz w:val="24"/>
          <w:szCs w:val="24"/>
          <w:lang w:val="es-ES" w:eastAsia="es-ES"/>
        </w:rPr>
        <w:t>obstruya la prevención o persecución de los delitos, se encuentre contenida dentro de las investigaciones de hechos que la Ley señale como delitos y se tramiten ante el Ministerio Público, así como el daño que pueda producirse con la publicación de la información sea mayor que el interés público de conocer la información en referencia y las que por disposición expresa de una ley tengan tal carácter, siempre que sean acordes con las bases, principios y disposiciones establecidas en la Ley de Transparencia y Acceso a la Información del estado de México y Municipios y no la contravengan.</w:t>
      </w:r>
    </w:p>
    <w:p w14:paraId="0AC1B1B2" w14:textId="77777777" w:rsidR="00674118" w:rsidRPr="00674118" w:rsidRDefault="00674118" w:rsidP="00674118">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43CAC27F" w14:textId="77777777" w:rsidR="00674118" w:rsidRPr="00674118" w:rsidRDefault="00674118" w:rsidP="00674118">
      <w:pPr>
        <w:spacing w:after="0" w:line="360" w:lineRule="auto"/>
        <w:jc w:val="both"/>
        <w:rPr>
          <w:rFonts w:ascii="Palatino Linotype" w:eastAsia="MS Mincho" w:hAnsi="Palatino Linotype" w:cs="Arial"/>
          <w:sz w:val="24"/>
          <w:szCs w:val="24"/>
          <w:lang w:val="es-ES" w:eastAsia="es-ES"/>
        </w:rPr>
      </w:pPr>
      <w:r w:rsidRPr="00674118">
        <w:rPr>
          <w:rFonts w:ascii="Palatino Linotype" w:eastAsia="Calibri" w:hAnsi="Palatino Linotype" w:cs="Arial"/>
          <w:sz w:val="24"/>
          <w:szCs w:val="24"/>
          <w:lang w:val="es-ES" w:eastAsia="es-ES"/>
        </w:rPr>
        <w:lastRenderedPageBreak/>
        <w:t>En tal virtud, se concluye que</w:t>
      </w:r>
      <w:r w:rsidR="00FC74AF">
        <w:rPr>
          <w:rFonts w:ascii="Palatino Linotype" w:eastAsia="Calibri" w:hAnsi="Palatino Linotype" w:cs="Arial"/>
          <w:sz w:val="24"/>
          <w:szCs w:val="24"/>
          <w:lang w:val="es-ES" w:eastAsia="es-ES"/>
        </w:rPr>
        <w:t>,</w:t>
      </w:r>
      <w:r w:rsidRPr="00674118">
        <w:rPr>
          <w:rFonts w:ascii="Palatino Linotype" w:eastAsia="Calibri" w:hAnsi="Palatino Linotype" w:cs="Arial"/>
          <w:sz w:val="24"/>
          <w:szCs w:val="24"/>
          <w:lang w:val="es-ES" w:eastAsia="es-ES"/>
        </w:rPr>
        <w:t xml:space="preserve"> en términos generales, podría poner en riesgo la seguridad pública, ya que las funciones que desempeñan</w:t>
      </w:r>
      <w:r w:rsidRPr="00674118">
        <w:rPr>
          <w:rFonts w:ascii="Calibri" w:eastAsia="Calibri" w:hAnsi="Calibri" w:cs="Times New Roman"/>
        </w:rPr>
        <w:t xml:space="preserve"> </w:t>
      </w:r>
      <w:r w:rsidRPr="00674118">
        <w:rPr>
          <w:rFonts w:ascii="Palatino Linotype" w:eastAsia="Calibri" w:hAnsi="Palatino Linotype" w:cs="Arial"/>
          <w:sz w:val="24"/>
          <w:szCs w:val="24"/>
          <w:lang w:val="es-ES" w:eastAsia="es-ES"/>
        </w:rPr>
        <w:t xml:space="preserve">los elementos de las Instituciones Policiales se enfocan de </w:t>
      </w:r>
      <w:r w:rsidRPr="00674118">
        <w:rPr>
          <w:rFonts w:ascii="Palatino Linotype" w:eastAsia="MS Mincho" w:hAnsi="Palatino Linotype" w:cs="Arial"/>
          <w:sz w:val="24"/>
          <w:szCs w:val="24"/>
          <w:lang w:val="es-ES" w:eastAsia="es-ES"/>
        </w:rPr>
        <w:t xml:space="preserve">manera directa a garantizar la seguridad pública, a través de acciones preventivas y correctivas encaminadas a combatir a la delincuencia en sus diferentes manifestaciones. </w:t>
      </w:r>
    </w:p>
    <w:p w14:paraId="54944AE4" w14:textId="77777777" w:rsidR="00674118" w:rsidRPr="00674118" w:rsidRDefault="00674118" w:rsidP="00674118">
      <w:pPr>
        <w:spacing w:after="0" w:line="360" w:lineRule="auto"/>
        <w:jc w:val="both"/>
        <w:rPr>
          <w:rFonts w:ascii="Palatino Linotype" w:eastAsia="Calibri" w:hAnsi="Palatino Linotype" w:cs="Arial"/>
          <w:sz w:val="24"/>
          <w:szCs w:val="24"/>
          <w:lang w:val="es-ES" w:eastAsia="es-ES"/>
        </w:rPr>
      </w:pPr>
    </w:p>
    <w:p w14:paraId="5809F4FA" w14:textId="77777777" w:rsidR="00674118" w:rsidRPr="00674118" w:rsidRDefault="00674118" w:rsidP="00674118">
      <w:pPr>
        <w:spacing w:after="0" w:line="360" w:lineRule="auto"/>
        <w:jc w:val="both"/>
        <w:rPr>
          <w:rFonts w:ascii="Palatino Linotype" w:eastAsia="MS Mincho" w:hAnsi="Palatino Linotype" w:cs="Arial"/>
          <w:sz w:val="24"/>
          <w:szCs w:val="24"/>
          <w:lang w:val="es-ES_tradnl" w:eastAsia="es-ES"/>
        </w:rPr>
      </w:pPr>
      <w:r w:rsidRPr="00674118">
        <w:rPr>
          <w:rFonts w:ascii="Palatino Linotype" w:eastAsia="MS Mincho" w:hAnsi="Palatino Linotype" w:cs="Arial"/>
          <w:sz w:val="24"/>
          <w:szCs w:val="24"/>
          <w:lang w:val="es-ES" w:eastAsia="es-ES"/>
        </w:rPr>
        <w:t xml:space="preserve">De tal manera, que una de las formas en que la delincuencia puede llegar a poner en riesgo la seguridad es precisamente anulando, impidiendo u obstaculizando la actuación de los servidores públicos que realizan funciones de carácter operativo, mediante el conocimiento de dicha situación, por lo que evitar la entrega de información al respecto, coadyuva a que pueda llegar a constituirse un componente fundamental en el esfuerzo que realiza el Estado para garantizar la seguridad en sus diferentes vertientes, toda vez que, proporcionar la información solicitada por el Recurrente, permitiría revelar parte de los elementos con los que cuentan los servidores públicos encargados de salvaguardar la seguridad pública, circunstancia que </w:t>
      </w:r>
      <w:r w:rsidRPr="00674118">
        <w:rPr>
          <w:rFonts w:ascii="Palatino Linotype" w:eastAsia="MS Mincho" w:hAnsi="Palatino Linotype" w:cs="Arial"/>
          <w:sz w:val="24"/>
          <w:szCs w:val="24"/>
          <w:lang w:val="es-ES_tradnl" w:eastAsia="es-ES"/>
        </w:rPr>
        <w:t>puede poner en riesgo su vida e integridad física; esto es así, derivado de las funciones encomendadas en términos del artículo 21, párrafo IX, de la Constitución Política de los Estados Unidos Mexicanos, las cuales comprenden la prevención de delitos, investigación y persecución para hacerla efectiva.</w:t>
      </w:r>
    </w:p>
    <w:p w14:paraId="11080718" w14:textId="77777777" w:rsidR="00674118" w:rsidRPr="00674118" w:rsidRDefault="00674118" w:rsidP="00674118">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7C04E940" w14:textId="77777777" w:rsidR="00674118" w:rsidRDefault="00674118" w:rsidP="0067411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74118">
        <w:rPr>
          <w:rFonts w:ascii="Palatino Linotype" w:eastAsia="Times New Roman" w:hAnsi="Palatino Linotype" w:cs="Times New Roman"/>
          <w:sz w:val="24"/>
          <w:szCs w:val="24"/>
          <w:lang w:val="es-ES" w:eastAsia="es-MX"/>
        </w:rPr>
        <w:t xml:space="preserve">Por otro lado, es importante aclarar que, si bien, de la solicitud de acceso a la información plasmada por </w:t>
      </w:r>
      <w:r w:rsidR="00FC74AF">
        <w:rPr>
          <w:rFonts w:ascii="Palatino Linotype" w:eastAsia="Times New Roman" w:hAnsi="Palatino Linotype" w:cs="Times New Roman"/>
          <w:b/>
          <w:sz w:val="24"/>
          <w:szCs w:val="24"/>
          <w:lang w:val="es-ES" w:eastAsia="es-MX"/>
        </w:rPr>
        <w:t>la</w:t>
      </w:r>
      <w:r w:rsidRPr="00674118">
        <w:rPr>
          <w:rFonts w:ascii="Palatino Linotype" w:eastAsia="Times New Roman" w:hAnsi="Palatino Linotype" w:cs="Times New Roman"/>
          <w:sz w:val="24"/>
          <w:szCs w:val="24"/>
          <w:lang w:val="es-ES" w:eastAsia="es-MX"/>
        </w:rPr>
        <w:t xml:space="preserve"> </w:t>
      </w:r>
      <w:r w:rsidRPr="00674118">
        <w:rPr>
          <w:rFonts w:ascii="Palatino Linotype" w:eastAsia="Times New Roman" w:hAnsi="Palatino Linotype" w:cs="Times New Roman"/>
          <w:b/>
          <w:sz w:val="24"/>
          <w:szCs w:val="24"/>
          <w:lang w:val="es-ES" w:eastAsia="es-MX"/>
        </w:rPr>
        <w:t>Recurrente</w:t>
      </w:r>
      <w:r w:rsidRPr="00674118">
        <w:rPr>
          <w:rFonts w:ascii="Palatino Linotype" w:eastAsia="Times New Roman" w:hAnsi="Palatino Linotype" w:cs="Times New Roman"/>
          <w:sz w:val="24"/>
          <w:szCs w:val="24"/>
          <w:lang w:val="es-ES" w:eastAsia="es-MX"/>
        </w:rPr>
        <w:t xml:space="preserve"> al requerir, “</w:t>
      </w:r>
      <w:r w:rsidR="00FC74AF" w:rsidRPr="00FC74AF">
        <w:rPr>
          <w:rFonts w:ascii="Palatino Linotype" w:eastAsia="Times New Roman" w:hAnsi="Palatino Linotype" w:cs="Times New Roman"/>
          <w:i/>
          <w:sz w:val="24"/>
          <w:szCs w:val="24"/>
          <w:lang w:val="es-ES" w:eastAsia="es-MX"/>
        </w:rPr>
        <w:t>parte de novedades del 16, 17, 18, 19 y 20 de agosto de 2019</w:t>
      </w:r>
      <w:r w:rsidRPr="00674118">
        <w:rPr>
          <w:rFonts w:ascii="Palatino Linotype" w:eastAsia="Times New Roman" w:hAnsi="Palatino Linotype" w:cs="Times New Roman"/>
          <w:i/>
          <w:sz w:val="24"/>
          <w:szCs w:val="24"/>
          <w:lang w:val="es-ES" w:eastAsia="es-MX"/>
        </w:rPr>
        <w:t>”</w:t>
      </w:r>
      <w:r w:rsidRPr="00674118">
        <w:rPr>
          <w:rFonts w:ascii="Palatino Linotype" w:eastAsia="Times New Roman" w:hAnsi="Palatino Linotype" w:cs="Times New Roman"/>
          <w:sz w:val="24"/>
          <w:szCs w:val="24"/>
          <w:lang w:val="es-ES" w:eastAsia="es-MX"/>
        </w:rPr>
        <w:t>, se puede interpretar que solicita el Informe Policial Homologado</w:t>
      </w:r>
      <w:r w:rsidRPr="00674118">
        <w:rPr>
          <w:rFonts w:ascii="Times New Roman" w:eastAsia="Times New Roman" w:hAnsi="Times New Roman" w:cs="Times New Roman"/>
          <w:sz w:val="24"/>
          <w:szCs w:val="24"/>
          <w:lang w:val="es-ES" w:eastAsia="es-ES"/>
        </w:rPr>
        <w:t xml:space="preserve"> de la Dirección de Seguridad Pública</w:t>
      </w:r>
      <w:r w:rsidR="00FC74AF">
        <w:rPr>
          <w:rFonts w:ascii="Times New Roman" w:eastAsia="Times New Roman" w:hAnsi="Times New Roman" w:cs="Times New Roman"/>
          <w:sz w:val="24"/>
          <w:szCs w:val="24"/>
          <w:lang w:val="es-ES" w:eastAsia="es-ES"/>
        </w:rPr>
        <w:t xml:space="preserve"> Municipal</w:t>
      </w:r>
      <w:r w:rsidRPr="00674118">
        <w:rPr>
          <w:rFonts w:ascii="Times New Roman" w:eastAsia="Times New Roman" w:hAnsi="Times New Roman" w:cs="Times New Roman"/>
          <w:sz w:val="24"/>
          <w:szCs w:val="24"/>
          <w:lang w:val="es-ES" w:eastAsia="es-ES"/>
        </w:rPr>
        <w:t xml:space="preserve">, </w:t>
      </w:r>
      <w:r w:rsidRPr="00674118">
        <w:rPr>
          <w:rFonts w:ascii="Palatino Linotype" w:eastAsia="Times New Roman" w:hAnsi="Palatino Linotype" w:cs="Times New Roman"/>
          <w:sz w:val="24"/>
          <w:szCs w:val="24"/>
          <w:lang w:val="es-ES" w:eastAsia="es-MX"/>
        </w:rPr>
        <w:t xml:space="preserve">del </w:t>
      </w:r>
      <w:r w:rsidR="00FC74AF" w:rsidRPr="00FC74AF">
        <w:rPr>
          <w:rFonts w:ascii="Palatino Linotype" w:eastAsia="Times New Roman" w:hAnsi="Palatino Linotype" w:cs="Times New Roman"/>
          <w:sz w:val="24"/>
          <w:szCs w:val="24"/>
          <w:lang w:val="es-ES" w:eastAsia="es-MX"/>
        </w:rPr>
        <w:t>16, 17, 18, 19 y 20 de agosto de 2019</w:t>
      </w:r>
      <w:r w:rsidRPr="00674118">
        <w:rPr>
          <w:rFonts w:ascii="Palatino Linotype" w:eastAsia="Times New Roman" w:hAnsi="Palatino Linotype" w:cs="Times New Roman"/>
          <w:i/>
          <w:sz w:val="24"/>
          <w:szCs w:val="24"/>
          <w:lang w:val="es-ES" w:eastAsia="es-MX"/>
        </w:rPr>
        <w:t>.</w:t>
      </w:r>
      <w:r w:rsidRPr="00674118">
        <w:rPr>
          <w:rFonts w:ascii="Palatino Linotype" w:eastAsia="Times New Roman" w:hAnsi="Palatino Linotype" w:cs="Times New Roman"/>
          <w:sz w:val="24"/>
          <w:szCs w:val="24"/>
          <w:lang w:val="es-ES" w:eastAsia="es-MX"/>
        </w:rPr>
        <w:t xml:space="preserve"> </w:t>
      </w:r>
      <w:r w:rsidRPr="00674118">
        <w:rPr>
          <w:rFonts w:ascii="Palatino Linotype" w:eastAsia="Times New Roman" w:hAnsi="Palatino Linotype" w:cs="Arial"/>
          <w:sz w:val="24"/>
          <w:szCs w:val="24"/>
          <w:lang w:val="es-ES" w:eastAsia="es-ES"/>
        </w:rPr>
        <w:t xml:space="preserve">Sin embargo, en aras de privilegiar el principio de máxima publicidad </w:t>
      </w:r>
      <w:r w:rsidRPr="00674118">
        <w:rPr>
          <w:rFonts w:ascii="Palatino Linotype" w:eastAsia="Times New Roman" w:hAnsi="Palatino Linotype" w:cs="Arial"/>
          <w:sz w:val="24"/>
          <w:szCs w:val="24"/>
          <w:lang w:val="es-ES" w:eastAsia="es-ES"/>
        </w:rPr>
        <w:lastRenderedPageBreak/>
        <w:t xml:space="preserve">contenido en nuestra Carta Magna y atendiendo a lo dispuesto en el artículo 13 de la Ley de Transparencia y Acceso a la Información Pública del Estado de México y Municipios, este órgano garante en uso de las facultades que la propia legislación le otorga, considerando que el particular no tiene la obligación de ser experto al momento de formular las solicitudes de acceso a la información pública, dado que la legislación en la materia ha dispuesto que los mecanismos sean sencillos y de acceso a cualquier persona que requiera información del actuar y accionar de los entes públicos, es decir, si bien el acceso a la información pública consiste en obtener los documentos que contengan la información solicitada y que éstas se realicen de forma clara y precisa, también lo es que los ciudadanos no necesariamente conocen el nombre especifico del documento al cual desean tener acceso; por lo tanto en términos del precepto antes referido, se suple la deficiencia de la solicitud con la finalidad de puntualizar que </w:t>
      </w:r>
      <w:r w:rsidR="00FC74AF">
        <w:rPr>
          <w:rFonts w:ascii="Palatino Linotype" w:eastAsia="Times New Roman" w:hAnsi="Palatino Linotype" w:cs="Arial"/>
          <w:b/>
          <w:sz w:val="24"/>
          <w:szCs w:val="24"/>
          <w:lang w:val="es-ES" w:eastAsia="es-ES"/>
        </w:rPr>
        <w:t>la</w:t>
      </w:r>
      <w:r w:rsidRPr="00674118">
        <w:rPr>
          <w:rFonts w:ascii="Palatino Linotype" w:eastAsia="Times New Roman" w:hAnsi="Palatino Linotype" w:cs="Arial"/>
          <w:sz w:val="24"/>
          <w:szCs w:val="24"/>
          <w:lang w:val="es-ES" w:eastAsia="es-ES"/>
        </w:rPr>
        <w:t xml:space="preserve"> </w:t>
      </w:r>
      <w:r w:rsidRPr="00674118">
        <w:rPr>
          <w:rFonts w:ascii="Palatino Linotype" w:eastAsia="Times New Roman" w:hAnsi="Palatino Linotype" w:cs="Arial"/>
          <w:b/>
          <w:sz w:val="24"/>
          <w:szCs w:val="24"/>
          <w:lang w:val="es-ES" w:eastAsia="es-ES"/>
        </w:rPr>
        <w:t>Recurrente,</w:t>
      </w:r>
      <w:r w:rsidRPr="00674118">
        <w:rPr>
          <w:rFonts w:ascii="Palatino Linotype" w:eastAsia="Times New Roman" w:hAnsi="Palatino Linotype" w:cs="Arial"/>
          <w:sz w:val="24"/>
          <w:szCs w:val="24"/>
          <w:lang w:val="es-ES" w:eastAsia="es-ES"/>
        </w:rPr>
        <w:t xml:space="preserve"> solicita el Informe Policial Homologado de</w:t>
      </w:r>
      <w:r w:rsidR="00FC74AF">
        <w:rPr>
          <w:rFonts w:ascii="Palatino Linotype" w:eastAsia="Times New Roman" w:hAnsi="Palatino Linotype" w:cs="Arial"/>
          <w:sz w:val="24"/>
          <w:szCs w:val="24"/>
          <w:lang w:val="es-ES" w:eastAsia="es-ES"/>
        </w:rPr>
        <w:t xml:space="preserve"> los días</w:t>
      </w:r>
      <w:r w:rsidRPr="00674118">
        <w:rPr>
          <w:rFonts w:ascii="Palatino Linotype" w:eastAsia="Times New Roman" w:hAnsi="Palatino Linotype" w:cs="Arial"/>
          <w:sz w:val="24"/>
          <w:szCs w:val="24"/>
          <w:lang w:val="es-ES" w:eastAsia="es-ES"/>
        </w:rPr>
        <w:t xml:space="preserve"> </w:t>
      </w:r>
      <w:r w:rsidR="00FC74AF" w:rsidRPr="00FC74AF">
        <w:rPr>
          <w:rFonts w:ascii="Palatino Linotype" w:eastAsia="Times New Roman" w:hAnsi="Palatino Linotype" w:cs="Arial"/>
          <w:sz w:val="24"/>
          <w:szCs w:val="24"/>
          <w:lang w:val="es-ES" w:eastAsia="es-ES"/>
        </w:rPr>
        <w:t>16, 17, 18, 19 y 20 de agosto de 2019</w:t>
      </w:r>
      <w:r w:rsidRPr="00674118">
        <w:rPr>
          <w:rFonts w:ascii="Palatino Linotype" w:eastAsia="Times New Roman" w:hAnsi="Palatino Linotype" w:cs="Arial"/>
          <w:sz w:val="24"/>
          <w:szCs w:val="24"/>
          <w:lang w:val="es-ES" w:eastAsia="es-ES"/>
        </w:rPr>
        <w:t xml:space="preserve">, y tomar en consideración, que el informe referido corresponde a los generados, poseídos o administrados por el </w:t>
      </w:r>
      <w:r w:rsidRPr="00674118">
        <w:rPr>
          <w:rFonts w:ascii="Palatino Linotype" w:eastAsia="Times New Roman" w:hAnsi="Palatino Linotype" w:cs="Arial"/>
          <w:b/>
          <w:sz w:val="24"/>
          <w:szCs w:val="24"/>
          <w:lang w:val="es-ES" w:eastAsia="es-ES"/>
        </w:rPr>
        <w:t xml:space="preserve">Sujeto Obligado, </w:t>
      </w:r>
      <w:r w:rsidRPr="00674118">
        <w:rPr>
          <w:rFonts w:ascii="Palatino Linotype" w:eastAsia="Times New Roman" w:hAnsi="Palatino Linotype" w:cs="Arial"/>
          <w:sz w:val="24"/>
          <w:szCs w:val="24"/>
          <w:lang w:val="es-ES" w:eastAsia="es-ES"/>
        </w:rPr>
        <w:t>sin embargo, dicha información no es susceptible de ser entregada ya que actualiza en el supuesto de ser clasificada como información reservada como se puntualizó en párrafos anteriores.</w:t>
      </w:r>
    </w:p>
    <w:p w14:paraId="63752BAB" w14:textId="77777777" w:rsidR="00FC74AF" w:rsidRDefault="00FC74AF" w:rsidP="0067411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1191CDC" w14:textId="77777777" w:rsidR="00FC74AF" w:rsidRPr="00FC74AF" w:rsidRDefault="00FC74AF" w:rsidP="00FC74AF">
      <w:pPr>
        <w:spacing w:after="0" w:line="360" w:lineRule="auto"/>
        <w:jc w:val="both"/>
        <w:rPr>
          <w:rFonts w:ascii="Palatino Linotype" w:eastAsia="Calibri" w:hAnsi="Palatino Linotype" w:cs="Times New Roman"/>
          <w:sz w:val="24"/>
          <w:szCs w:val="24"/>
          <w:lang w:val="es-ES"/>
        </w:rPr>
      </w:pPr>
      <w:r>
        <w:rPr>
          <w:rFonts w:ascii="Palatino Linotype" w:eastAsia="Calibri" w:hAnsi="Palatino Linotype" w:cs="Times New Roman"/>
          <w:sz w:val="24"/>
          <w:szCs w:val="24"/>
          <w:lang w:val="es-ES"/>
        </w:rPr>
        <w:t>Ahora bien, para clasificar dicha información como reservada</w:t>
      </w:r>
      <w:r w:rsidRPr="00FC74AF">
        <w:rPr>
          <w:rFonts w:ascii="Palatino Linotype" w:eastAsia="Calibri" w:hAnsi="Palatino Linotype" w:cs="Times New Roman"/>
          <w:sz w:val="24"/>
          <w:szCs w:val="24"/>
          <w:lang w:val="es-ES"/>
        </w:rPr>
        <w:t>, las leyes en la materia en términos generales, disponen que para proceder a realizar la reserva de la información, no basta que la información se refiera a alguno de los supuestos que enmarque, en el caso concreto, el artículo 140 de nuestra Ley de Transparencia, que ya fue insertado en líneas anteriores; sino que es necesario, que la autoridad demuestre que la divulgación de la información en el caso concreto, puede causar un daño al interés público protegido.</w:t>
      </w:r>
    </w:p>
    <w:p w14:paraId="5B74E050" w14:textId="77777777" w:rsidR="00FC74AF" w:rsidRPr="00FC74AF" w:rsidRDefault="00FC74AF" w:rsidP="00FC74AF">
      <w:pPr>
        <w:spacing w:after="0" w:line="360" w:lineRule="auto"/>
        <w:jc w:val="both"/>
        <w:rPr>
          <w:rFonts w:ascii="Palatino Linotype" w:eastAsia="Calibri" w:hAnsi="Palatino Linotype" w:cs="Times New Roman"/>
          <w:sz w:val="24"/>
          <w:szCs w:val="24"/>
          <w:lang w:val="es-ES"/>
        </w:rPr>
      </w:pPr>
    </w:p>
    <w:p w14:paraId="2DCE4657" w14:textId="77777777" w:rsidR="00FC74AF" w:rsidRPr="00FC74AF" w:rsidRDefault="00FC74AF" w:rsidP="00FC74AF">
      <w:pPr>
        <w:spacing w:after="0" w:line="360" w:lineRule="auto"/>
        <w:jc w:val="both"/>
        <w:rPr>
          <w:rFonts w:ascii="Palatino Linotype" w:eastAsia="Calibri" w:hAnsi="Palatino Linotype" w:cs="Times New Roman"/>
          <w:sz w:val="24"/>
          <w:szCs w:val="24"/>
          <w:lang w:val="es-ES"/>
        </w:rPr>
      </w:pPr>
      <w:r w:rsidRPr="00FC74AF">
        <w:rPr>
          <w:rFonts w:ascii="Palatino Linotype" w:eastAsia="Calibri" w:hAnsi="Palatino Linotype" w:cs="Times New Roman"/>
          <w:sz w:val="24"/>
          <w:szCs w:val="24"/>
          <w:lang w:val="es-ES"/>
        </w:rPr>
        <w:t xml:space="preserve">Dicha valoración, debe realizarse caso por caso, a través de lo que se conoce como la llamada </w:t>
      </w:r>
      <w:r w:rsidRPr="00FC74AF">
        <w:rPr>
          <w:rFonts w:ascii="Palatino Linotype" w:eastAsia="Calibri" w:hAnsi="Palatino Linotype" w:cs="Times New Roman"/>
          <w:i/>
          <w:sz w:val="24"/>
          <w:szCs w:val="24"/>
          <w:lang w:val="es-ES"/>
        </w:rPr>
        <w:t>“prueba de daño”</w:t>
      </w:r>
      <w:r w:rsidRPr="00FC74AF">
        <w:rPr>
          <w:rFonts w:ascii="Palatino Linotype" w:eastAsia="Calibri" w:hAnsi="Palatino Linotype" w:cs="Times New Roman"/>
          <w:sz w:val="24"/>
          <w:szCs w:val="24"/>
          <w:lang w:val="es-ES"/>
        </w:rPr>
        <w:t>, que consiste en exponer los argumentos y razones, basados en elementos objetivos o verificables, a partir de los cuales se derive que la divulgación de información, en particular, puede afectar, poner en riesgo o dañar el interés protegido</w:t>
      </w:r>
      <w:r w:rsidRPr="00FC74AF">
        <w:rPr>
          <w:rFonts w:ascii="Palatino Linotype" w:eastAsia="Calibri" w:hAnsi="Palatino Linotype" w:cs="Times New Roman"/>
          <w:sz w:val="24"/>
          <w:szCs w:val="24"/>
          <w:vertAlign w:val="superscript"/>
          <w:lang w:val="es-ES"/>
        </w:rPr>
        <w:footnoteReference w:id="2"/>
      </w:r>
      <w:r w:rsidRPr="00FC74AF">
        <w:rPr>
          <w:rFonts w:ascii="Palatino Linotype" w:eastAsia="Calibri" w:hAnsi="Palatino Linotype" w:cs="Times New Roman"/>
          <w:sz w:val="24"/>
          <w:szCs w:val="24"/>
          <w:lang w:val="es-ES"/>
        </w:rPr>
        <w:t>. Asimismo, ésta no debe basarse en meras especulaciones o suposiciones, sino en elementos objetivos que deban evaluar que existe un riego actual e inminente</w:t>
      </w:r>
      <w:r w:rsidRPr="00FC74AF">
        <w:rPr>
          <w:rFonts w:ascii="Palatino Linotype" w:eastAsia="Calibri" w:hAnsi="Palatino Linotype" w:cs="Times New Roman"/>
          <w:sz w:val="24"/>
          <w:szCs w:val="24"/>
          <w:vertAlign w:val="superscript"/>
          <w:lang w:val="es-ES"/>
        </w:rPr>
        <w:footnoteReference w:id="3"/>
      </w:r>
      <w:r w:rsidRPr="00FC74AF">
        <w:rPr>
          <w:rFonts w:ascii="Palatino Linotype" w:eastAsia="Calibri" w:hAnsi="Palatino Linotype" w:cs="Times New Roman"/>
          <w:sz w:val="24"/>
          <w:szCs w:val="24"/>
          <w:lang w:val="es-ES"/>
        </w:rPr>
        <w:t>.</w:t>
      </w:r>
    </w:p>
    <w:p w14:paraId="5D6D32F2" w14:textId="77777777" w:rsidR="00FC74AF" w:rsidRPr="00FC74AF" w:rsidRDefault="00FC74AF" w:rsidP="00FC74AF">
      <w:pPr>
        <w:spacing w:after="0" w:line="360" w:lineRule="auto"/>
        <w:jc w:val="both"/>
        <w:rPr>
          <w:rFonts w:ascii="Palatino Linotype" w:eastAsia="Calibri" w:hAnsi="Palatino Linotype" w:cs="Times New Roman"/>
          <w:sz w:val="24"/>
          <w:szCs w:val="24"/>
          <w:lang w:val="es-ES"/>
        </w:rPr>
      </w:pPr>
    </w:p>
    <w:p w14:paraId="414868B9" w14:textId="77777777" w:rsidR="00FC74AF" w:rsidRPr="00FC74AF" w:rsidRDefault="00FC74AF" w:rsidP="00FC74AF">
      <w:pPr>
        <w:spacing w:after="0" w:line="360" w:lineRule="auto"/>
        <w:jc w:val="both"/>
        <w:rPr>
          <w:rFonts w:ascii="Palatino Linotype" w:eastAsia="Calibri" w:hAnsi="Palatino Linotype" w:cs="Times New Roman"/>
          <w:sz w:val="24"/>
          <w:szCs w:val="24"/>
          <w:lang w:val="es-ES"/>
        </w:rPr>
      </w:pPr>
      <w:r w:rsidRPr="00FC74AF">
        <w:rPr>
          <w:rFonts w:ascii="Palatino Linotype" w:eastAsia="Calibri" w:hAnsi="Palatino Linotype" w:cs="Times New Roman"/>
          <w:sz w:val="24"/>
          <w:szCs w:val="24"/>
          <w:lang w:val="es-ES"/>
        </w:rPr>
        <w:t>En tal virtud, conforme al artículo 49, fracción VIII, nuestra Ley de Transparencia,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que para motivar la clasificación de la información y la ampliación del plazo de reserva, se deberán de señalar las razones, motivos o circunstancias especiales que llevaron al Sujeto Obligado a concluir que el caso particular se ajusta al supuesto previsto por la norma legal invocada como fundamento; siendo que, además, el Sujeto Obligado debe, en todo momento, aplicar una prueba de daño.</w:t>
      </w:r>
    </w:p>
    <w:p w14:paraId="11E64FE3" w14:textId="77777777" w:rsidR="00FC74AF" w:rsidRPr="00FC74AF" w:rsidRDefault="00FC74AF" w:rsidP="00FC74AF">
      <w:pPr>
        <w:spacing w:after="0" w:line="360" w:lineRule="auto"/>
        <w:jc w:val="both"/>
        <w:rPr>
          <w:rFonts w:ascii="Palatino Linotype" w:eastAsia="Calibri" w:hAnsi="Palatino Linotype" w:cs="Times New Roman"/>
          <w:sz w:val="24"/>
          <w:szCs w:val="24"/>
          <w:lang w:val="es-ES"/>
        </w:rPr>
      </w:pPr>
    </w:p>
    <w:p w14:paraId="4B93604D" w14:textId="77777777" w:rsidR="00FC74AF" w:rsidRPr="00FC74AF" w:rsidRDefault="00FC74AF" w:rsidP="00FC74AF">
      <w:pPr>
        <w:spacing w:after="0" w:line="360" w:lineRule="auto"/>
        <w:jc w:val="both"/>
        <w:rPr>
          <w:rFonts w:ascii="Palatino Linotype" w:eastAsia="Calibri" w:hAnsi="Palatino Linotype" w:cs="Times New Roman"/>
          <w:sz w:val="24"/>
          <w:szCs w:val="24"/>
          <w:lang w:val="es-ES"/>
        </w:rPr>
      </w:pPr>
      <w:r w:rsidRPr="00FC74AF">
        <w:rPr>
          <w:rFonts w:ascii="Palatino Linotype" w:eastAsia="Calibri" w:hAnsi="Palatino Linotype" w:cs="Times New Roman"/>
          <w:sz w:val="24"/>
          <w:szCs w:val="24"/>
          <w:lang w:val="es-ES"/>
        </w:rPr>
        <w:t xml:space="preserve">Dicho lo anterior, es necesario definir a la prueba de daño como la responsabilidad de los sujetos obligados de demostrar de manera fundada y motivada, que la divulgación </w:t>
      </w:r>
      <w:r w:rsidRPr="00FC74AF">
        <w:rPr>
          <w:rFonts w:ascii="Palatino Linotype" w:eastAsia="Calibri" w:hAnsi="Palatino Linotype" w:cs="Times New Roman"/>
          <w:sz w:val="24"/>
          <w:szCs w:val="24"/>
          <w:lang w:val="es-ES"/>
        </w:rPr>
        <w:lastRenderedPageBreak/>
        <w:t xml:space="preserve">de la información lesiona el </w:t>
      </w:r>
      <w:proofErr w:type="spellStart"/>
      <w:r w:rsidRPr="00FC74AF">
        <w:rPr>
          <w:rFonts w:ascii="Palatino Linotype" w:eastAsia="Calibri" w:hAnsi="Palatino Linotype" w:cs="Times New Roman"/>
          <w:sz w:val="24"/>
          <w:szCs w:val="24"/>
          <w:lang w:val="es-ES"/>
        </w:rPr>
        <w:t>interes</w:t>
      </w:r>
      <w:proofErr w:type="spellEnd"/>
      <w:r w:rsidRPr="00FC74AF">
        <w:rPr>
          <w:rFonts w:ascii="Palatino Linotype" w:eastAsia="Calibri" w:hAnsi="Palatino Linotype" w:cs="Times New Roman"/>
          <w:sz w:val="24"/>
          <w:szCs w:val="24"/>
          <w:lang w:val="es-ES"/>
        </w:rPr>
        <w:t xml:space="preserve"> debidamente protegido por la Ley, y que el menoscabo o daño que puede producirse con la publicidad de la información es mayor, que el interés de conocerla, por lo que debe clasificarse como reservada.</w:t>
      </w:r>
      <w:r w:rsidRPr="00FC74AF">
        <w:rPr>
          <w:rFonts w:ascii="Palatino Linotype" w:eastAsia="Calibri" w:hAnsi="Palatino Linotype" w:cs="Times New Roman"/>
          <w:sz w:val="24"/>
          <w:szCs w:val="24"/>
          <w:vertAlign w:val="superscript"/>
          <w:lang w:val="es-ES"/>
        </w:rPr>
        <w:footnoteReference w:id="4"/>
      </w:r>
    </w:p>
    <w:p w14:paraId="6FE24396" w14:textId="77777777" w:rsidR="00FC74AF" w:rsidRPr="00FC74AF" w:rsidRDefault="00FC74AF" w:rsidP="00FC74AF">
      <w:pPr>
        <w:spacing w:after="0" w:line="360" w:lineRule="auto"/>
        <w:jc w:val="both"/>
        <w:rPr>
          <w:rFonts w:ascii="Palatino Linotype" w:eastAsia="Calibri" w:hAnsi="Palatino Linotype" w:cs="Times New Roman"/>
          <w:sz w:val="24"/>
          <w:szCs w:val="24"/>
          <w:lang w:val="es-ES"/>
        </w:rPr>
      </w:pPr>
    </w:p>
    <w:p w14:paraId="5647B49F" w14:textId="77777777" w:rsidR="00FC74AF" w:rsidRPr="00FC74AF" w:rsidRDefault="00FC74AF" w:rsidP="00FC74AF">
      <w:pPr>
        <w:spacing w:after="0" w:line="360" w:lineRule="auto"/>
        <w:jc w:val="both"/>
        <w:rPr>
          <w:rFonts w:ascii="Palatino Linotype" w:eastAsia="Calibri" w:hAnsi="Palatino Linotype" w:cs="Times New Roman"/>
          <w:sz w:val="24"/>
          <w:szCs w:val="24"/>
          <w:lang w:val="es-ES"/>
        </w:rPr>
      </w:pPr>
      <w:r w:rsidRPr="00FC74AF">
        <w:rPr>
          <w:rFonts w:ascii="Palatino Linotype" w:eastAsia="Calibri" w:hAnsi="Palatino Linotype" w:cs="Times New Roman"/>
          <w:sz w:val="24"/>
          <w:szCs w:val="24"/>
          <w:lang w:val="es-ES"/>
        </w:rPr>
        <w:t>De este modo,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r w:rsidRPr="00FC74AF">
        <w:rPr>
          <w:rFonts w:ascii="Palatino Linotype" w:eastAsia="Calibri" w:hAnsi="Palatino Linotype" w:cs="Times New Roman"/>
          <w:sz w:val="24"/>
          <w:szCs w:val="24"/>
          <w:vertAlign w:val="superscript"/>
          <w:lang w:val="es-ES"/>
        </w:rPr>
        <w:footnoteReference w:id="5"/>
      </w:r>
    </w:p>
    <w:p w14:paraId="17E91D98" w14:textId="77777777" w:rsidR="00FC74AF" w:rsidRPr="00FC74AF" w:rsidRDefault="00FC74AF" w:rsidP="00FC74AF">
      <w:pPr>
        <w:spacing w:after="0" w:line="360" w:lineRule="auto"/>
        <w:jc w:val="both"/>
        <w:rPr>
          <w:rFonts w:ascii="Palatino Linotype" w:eastAsia="Calibri" w:hAnsi="Palatino Linotype" w:cs="Times New Roman"/>
          <w:sz w:val="24"/>
          <w:szCs w:val="24"/>
          <w:lang w:val="es-ES"/>
        </w:rPr>
      </w:pPr>
    </w:p>
    <w:p w14:paraId="6520FDEC" w14:textId="77777777" w:rsidR="00FC74AF" w:rsidRPr="00FC74AF" w:rsidRDefault="00FC74AF" w:rsidP="00A71CA8">
      <w:pPr>
        <w:numPr>
          <w:ilvl w:val="0"/>
          <w:numId w:val="5"/>
        </w:numPr>
        <w:spacing w:after="0" w:line="360" w:lineRule="auto"/>
        <w:jc w:val="both"/>
        <w:rPr>
          <w:rFonts w:ascii="Palatino Linotype" w:eastAsia="Calibri" w:hAnsi="Palatino Linotype" w:cs="Times New Roman"/>
          <w:sz w:val="24"/>
          <w:szCs w:val="24"/>
          <w:lang w:val="es-ES"/>
        </w:rPr>
      </w:pPr>
      <w:r w:rsidRPr="00FC74AF">
        <w:rPr>
          <w:rFonts w:ascii="Palatino Linotype" w:eastAsia="Calibri" w:hAnsi="Palatino Linotype" w:cs="Times New Roman"/>
          <w:sz w:val="24"/>
          <w:szCs w:val="24"/>
          <w:lang w:val="es-ES"/>
        </w:rPr>
        <w:t>Se reciba una solicitud de acceso a la información.</w:t>
      </w:r>
    </w:p>
    <w:p w14:paraId="3DBA3F4B" w14:textId="77777777" w:rsidR="00FC74AF" w:rsidRPr="00FC74AF" w:rsidRDefault="00FC74AF" w:rsidP="00A71CA8">
      <w:pPr>
        <w:numPr>
          <w:ilvl w:val="0"/>
          <w:numId w:val="5"/>
        </w:numPr>
        <w:spacing w:after="0" w:line="360" w:lineRule="auto"/>
        <w:jc w:val="both"/>
        <w:rPr>
          <w:rFonts w:ascii="Palatino Linotype" w:eastAsia="Calibri" w:hAnsi="Palatino Linotype" w:cs="Times New Roman"/>
          <w:sz w:val="24"/>
          <w:szCs w:val="24"/>
          <w:lang w:val="es-ES"/>
        </w:rPr>
      </w:pPr>
      <w:r w:rsidRPr="00FC74AF">
        <w:rPr>
          <w:rFonts w:ascii="Palatino Linotype" w:eastAsia="Calibri" w:hAnsi="Palatino Linotype" w:cs="Times New Roman"/>
          <w:sz w:val="24"/>
          <w:szCs w:val="24"/>
          <w:lang w:val="es-ES"/>
        </w:rPr>
        <w:t>Se determine mediante resolución de autoridad competente.</w:t>
      </w:r>
    </w:p>
    <w:p w14:paraId="2D1B040D" w14:textId="77777777" w:rsidR="00FC74AF" w:rsidRPr="00FC74AF" w:rsidRDefault="00FC74AF" w:rsidP="00A71CA8">
      <w:pPr>
        <w:numPr>
          <w:ilvl w:val="0"/>
          <w:numId w:val="5"/>
        </w:numPr>
        <w:spacing w:after="0" w:line="360" w:lineRule="auto"/>
        <w:jc w:val="both"/>
        <w:rPr>
          <w:rFonts w:ascii="Palatino Linotype" w:eastAsia="Calibri" w:hAnsi="Palatino Linotype" w:cs="Times New Roman"/>
          <w:sz w:val="24"/>
          <w:szCs w:val="24"/>
          <w:lang w:val="es-ES"/>
        </w:rPr>
      </w:pPr>
      <w:r w:rsidRPr="00FC74AF">
        <w:rPr>
          <w:rFonts w:ascii="Palatino Linotype" w:eastAsia="Calibri" w:hAnsi="Palatino Linotype" w:cs="Times New Roman"/>
          <w:sz w:val="24"/>
          <w:szCs w:val="24"/>
          <w:lang w:val="es-ES"/>
        </w:rPr>
        <w:t>Se generen versiones públicas para dar cumplimiento a las obligaciones de transparencia previstas en la Ley.</w:t>
      </w:r>
    </w:p>
    <w:p w14:paraId="00773E78" w14:textId="77777777" w:rsidR="00FC74AF" w:rsidRPr="00FC74AF" w:rsidRDefault="00FC74AF" w:rsidP="00FC74AF">
      <w:pPr>
        <w:spacing w:after="0" w:line="360" w:lineRule="auto"/>
        <w:jc w:val="both"/>
        <w:rPr>
          <w:rFonts w:ascii="Palatino Linotype" w:eastAsia="Calibri" w:hAnsi="Palatino Linotype" w:cs="Times New Roman"/>
          <w:sz w:val="24"/>
          <w:szCs w:val="24"/>
          <w:lang w:val="es-ES"/>
        </w:rPr>
      </w:pPr>
    </w:p>
    <w:p w14:paraId="79A4299A" w14:textId="77777777" w:rsidR="00FC74AF" w:rsidRPr="00FC74AF" w:rsidRDefault="00FC74AF" w:rsidP="00FC74AF">
      <w:pPr>
        <w:spacing w:after="0" w:line="360" w:lineRule="auto"/>
        <w:jc w:val="both"/>
        <w:rPr>
          <w:rFonts w:ascii="Palatino Linotype" w:eastAsia="Calibri" w:hAnsi="Palatino Linotype" w:cs="Times New Roman"/>
          <w:sz w:val="24"/>
          <w:szCs w:val="24"/>
          <w:lang w:val="es-ES"/>
        </w:rPr>
      </w:pPr>
      <w:r w:rsidRPr="00FC74AF">
        <w:rPr>
          <w:rFonts w:ascii="Palatino Linotype" w:eastAsia="Calibri" w:hAnsi="Palatino Linotype" w:cs="Times New Roman"/>
          <w:sz w:val="24"/>
          <w:szCs w:val="24"/>
          <w:lang w:val="es-ES"/>
        </w:rPr>
        <w:t xml:space="preserve">Situación que se robustece con el artículo 141 de la misma Ley, que señala que las causales de reserva </w:t>
      </w:r>
      <w:proofErr w:type="gramStart"/>
      <w:r w:rsidRPr="00FC74AF">
        <w:rPr>
          <w:rFonts w:ascii="Palatino Linotype" w:eastAsia="Calibri" w:hAnsi="Palatino Linotype" w:cs="Times New Roman"/>
          <w:sz w:val="24"/>
          <w:szCs w:val="24"/>
          <w:lang w:val="es-ES"/>
        </w:rPr>
        <w:t>previstas,</w:t>
      </w:r>
      <w:proofErr w:type="gramEnd"/>
      <w:r w:rsidRPr="00FC74AF">
        <w:rPr>
          <w:rFonts w:ascii="Palatino Linotype" w:eastAsia="Calibri" w:hAnsi="Palatino Linotype" w:cs="Times New Roman"/>
          <w:sz w:val="24"/>
          <w:szCs w:val="24"/>
          <w:lang w:val="es-ES"/>
        </w:rPr>
        <w:t xml:space="preserve"> se deberán fundar y motivar, a través de la aplicación de la prueba de daño.</w:t>
      </w:r>
    </w:p>
    <w:p w14:paraId="29DCF900" w14:textId="77777777" w:rsidR="00FC74AF" w:rsidRPr="00FC74AF" w:rsidRDefault="00FC74AF" w:rsidP="00FC74AF">
      <w:pPr>
        <w:spacing w:after="0" w:line="360" w:lineRule="auto"/>
        <w:jc w:val="both"/>
        <w:rPr>
          <w:rFonts w:ascii="Palatino Linotype" w:eastAsia="Calibri" w:hAnsi="Palatino Linotype" w:cs="Times New Roman"/>
          <w:sz w:val="24"/>
          <w:szCs w:val="24"/>
          <w:lang w:val="es-ES"/>
        </w:rPr>
      </w:pPr>
    </w:p>
    <w:p w14:paraId="1D49445A" w14:textId="77777777" w:rsidR="00FC74AF" w:rsidRPr="00FC74AF" w:rsidRDefault="00FC74AF" w:rsidP="00FC74AF">
      <w:pPr>
        <w:spacing w:after="0" w:line="360" w:lineRule="auto"/>
        <w:jc w:val="both"/>
        <w:rPr>
          <w:rFonts w:ascii="Palatino Linotype" w:eastAsia="Calibri" w:hAnsi="Palatino Linotype" w:cs="Times New Roman"/>
          <w:sz w:val="24"/>
          <w:szCs w:val="24"/>
          <w:lang w:val="es-ES"/>
        </w:rPr>
      </w:pPr>
      <w:r w:rsidRPr="00FC74AF">
        <w:rPr>
          <w:rFonts w:ascii="Palatino Linotype" w:eastAsia="Calibri" w:hAnsi="Palatino Linotype" w:cs="Times New Roman"/>
          <w:sz w:val="24"/>
          <w:szCs w:val="24"/>
          <w:lang w:val="es-ES"/>
        </w:rPr>
        <w:t xml:space="preserve">Igualmente, la clasificación de la información debe estar sustentada en el Acuerdo de Clasificación correspondiente, en el que, de manera fundada y motivada, se establezcan las hipótesis normativas aplicables al caso concreto y se analice la prueba </w:t>
      </w:r>
      <w:r w:rsidRPr="00FC74AF">
        <w:rPr>
          <w:rFonts w:ascii="Palatino Linotype" w:eastAsia="Calibri" w:hAnsi="Palatino Linotype" w:cs="Times New Roman"/>
          <w:sz w:val="24"/>
          <w:szCs w:val="24"/>
          <w:lang w:val="es-ES"/>
        </w:rPr>
        <w:lastRenderedPageBreak/>
        <w:t xml:space="preserve">del daño que prevé el artículo 129 de la Ley de Transparencia de mérito, para lo cual, los sujetos obligados deberán considerar lo siguiente: </w:t>
      </w:r>
    </w:p>
    <w:p w14:paraId="1ECFF1E3" w14:textId="77777777" w:rsidR="00FC74AF" w:rsidRPr="00FC74AF" w:rsidRDefault="00FC74AF" w:rsidP="00FC74AF">
      <w:pPr>
        <w:spacing w:after="0" w:line="360" w:lineRule="auto"/>
        <w:jc w:val="both"/>
        <w:rPr>
          <w:rFonts w:ascii="Palatino Linotype" w:eastAsia="Calibri" w:hAnsi="Palatino Linotype" w:cs="Times New Roman"/>
          <w:sz w:val="24"/>
          <w:szCs w:val="24"/>
          <w:lang w:val="es-ES"/>
        </w:rPr>
      </w:pPr>
    </w:p>
    <w:p w14:paraId="2A7F45FE" w14:textId="77777777" w:rsidR="00FC74AF" w:rsidRPr="00FC74AF" w:rsidRDefault="00FC74AF" w:rsidP="00A71CA8">
      <w:pPr>
        <w:numPr>
          <w:ilvl w:val="0"/>
          <w:numId w:val="6"/>
        </w:numPr>
        <w:spacing w:after="0" w:line="360" w:lineRule="auto"/>
        <w:jc w:val="both"/>
        <w:rPr>
          <w:rFonts w:ascii="Palatino Linotype" w:eastAsia="Times New Roman" w:hAnsi="Palatino Linotype" w:cs="Times New Roman"/>
          <w:sz w:val="24"/>
          <w:szCs w:val="24"/>
          <w:lang w:val="es-ES" w:eastAsia="es-ES"/>
        </w:rPr>
      </w:pPr>
      <w:r w:rsidRPr="00FC74AF">
        <w:rPr>
          <w:rFonts w:ascii="Palatino Linotype" w:eastAsia="Times New Roman" w:hAnsi="Palatino Linotype" w:cs="Times New Roman"/>
          <w:sz w:val="24"/>
          <w:szCs w:val="24"/>
          <w:lang w:val="es-ES" w:eastAsia="es-ES"/>
        </w:rPr>
        <w:t>La divulgación de la información representa un riesgo real, demostrable e identificable del perjuicio significativo al interés público o a la seguridad pública;</w:t>
      </w:r>
    </w:p>
    <w:p w14:paraId="6FACE169" w14:textId="77777777" w:rsidR="00FC74AF" w:rsidRPr="00FC74AF" w:rsidRDefault="00FC74AF" w:rsidP="00A71CA8">
      <w:pPr>
        <w:numPr>
          <w:ilvl w:val="0"/>
          <w:numId w:val="6"/>
        </w:numPr>
        <w:spacing w:after="0" w:line="360" w:lineRule="auto"/>
        <w:jc w:val="both"/>
        <w:rPr>
          <w:rFonts w:ascii="Palatino Linotype" w:eastAsia="Times New Roman" w:hAnsi="Palatino Linotype" w:cs="Times New Roman"/>
          <w:sz w:val="24"/>
          <w:szCs w:val="24"/>
          <w:lang w:val="es-ES" w:eastAsia="es-ES"/>
        </w:rPr>
      </w:pPr>
      <w:r w:rsidRPr="00FC74AF">
        <w:rPr>
          <w:rFonts w:ascii="Palatino Linotype" w:eastAsia="Times New Roman" w:hAnsi="Palatino Linotype" w:cs="Times New Roman"/>
          <w:sz w:val="24"/>
          <w:szCs w:val="24"/>
          <w:lang w:val="es-ES" w:eastAsia="es-ES"/>
        </w:rPr>
        <w:t>El riesgo de perjuicio que supondría la divulgación supera el interés público general de que se difunda; y</w:t>
      </w:r>
    </w:p>
    <w:p w14:paraId="56506591" w14:textId="77777777" w:rsidR="00FC74AF" w:rsidRPr="00FC74AF" w:rsidRDefault="00FC74AF" w:rsidP="00A71CA8">
      <w:pPr>
        <w:numPr>
          <w:ilvl w:val="0"/>
          <w:numId w:val="6"/>
        </w:numPr>
        <w:spacing w:after="0" w:line="360" w:lineRule="auto"/>
        <w:jc w:val="both"/>
        <w:rPr>
          <w:rFonts w:ascii="Palatino Linotype" w:eastAsia="Times New Roman" w:hAnsi="Palatino Linotype" w:cs="Times New Roman"/>
          <w:sz w:val="24"/>
          <w:szCs w:val="24"/>
          <w:lang w:val="es-ES" w:eastAsia="es-ES"/>
        </w:rPr>
      </w:pPr>
      <w:r w:rsidRPr="00FC74AF">
        <w:rPr>
          <w:rFonts w:ascii="Palatino Linotype" w:eastAsia="Times New Roman" w:hAnsi="Palatino Linotype" w:cs="Times New Roman"/>
          <w:sz w:val="24"/>
          <w:szCs w:val="24"/>
          <w:lang w:val="es-ES" w:eastAsia="es-ES"/>
        </w:rPr>
        <w:t xml:space="preserve">La limitación se adecua al principio de proporcionalidad y representa el medio menos restrictivo disponible para evitar el perjuicio. </w:t>
      </w:r>
    </w:p>
    <w:p w14:paraId="65553F38" w14:textId="77777777" w:rsidR="00FC74AF" w:rsidRPr="00FC74AF" w:rsidRDefault="00FC74AF" w:rsidP="00FC74AF">
      <w:pPr>
        <w:spacing w:after="0" w:line="360" w:lineRule="auto"/>
        <w:jc w:val="both"/>
        <w:rPr>
          <w:rFonts w:ascii="Palatino Linotype" w:eastAsia="Calibri" w:hAnsi="Palatino Linotype" w:cs="Times New Roman"/>
          <w:sz w:val="24"/>
          <w:szCs w:val="24"/>
          <w:lang w:val="es-ES"/>
        </w:rPr>
      </w:pPr>
    </w:p>
    <w:p w14:paraId="1267357E" w14:textId="77777777" w:rsidR="00FC74AF" w:rsidRPr="00FC74AF" w:rsidRDefault="00FC74AF" w:rsidP="00FC74AF">
      <w:pPr>
        <w:spacing w:after="0" w:line="360" w:lineRule="auto"/>
        <w:jc w:val="both"/>
        <w:rPr>
          <w:rFonts w:ascii="Palatino Linotype" w:eastAsia="Calibri" w:hAnsi="Palatino Linotype" w:cs="Arial"/>
          <w:sz w:val="24"/>
          <w:szCs w:val="24"/>
          <w:lang w:val="es-ES" w:eastAsia="es-ES"/>
        </w:rPr>
      </w:pPr>
      <w:r w:rsidRPr="00FC74AF">
        <w:rPr>
          <w:rFonts w:ascii="Palatino Linotype" w:eastAsia="Calibri" w:hAnsi="Palatino Linotype" w:cs="Arial"/>
          <w:sz w:val="24"/>
          <w:szCs w:val="24"/>
          <w:lang w:val="es-ES" w:eastAsia="es-ES"/>
        </w:rPr>
        <w:t>De tal manera, las limitaciones al acceso a la información deben sustentarse en una adecuada clasificación que debe distinguir y tomar en cuenta qué información puede generar un daño desproporcionado o innecesario a valores jurídicamente protegidos; tal y como lo dispone la siguiente tesis</w:t>
      </w:r>
      <w:r w:rsidRPr="00FC74AF">
        <w:rPr>
          <w:rFonts w:ascii="Palatino Linotype" w:eastAsia="Calibri" w:hAnsi="Palatino Linotype" w:cs="Arial"/>
          <w:sz w:val="24"/>
          <w:szCs w:val="24"/>
          <w:vertAlign w:val="superscript"/>
          <w:lang w:val="es-ES" w:eastAsia="es-ES"/>
        </w:rPr>
        <w:footnoteReference w:id="6"/>
      </w:r>
      <w:r w:rsidRPr="00FC74AF">
        <w:rPr>
          <w:rFonts w:ascii="Palatino Linotype" w:eastAsia="Calibri" w:hAnsi="Palatino Linotype" w:cs="Arial"/>
          <w:sz w:val="24"/>
          <w:szCs w:val="24"/>
          <w:lang w:val="es-ES" w:eastAsia="es-ES"/>
        </w:rPr>
        <w:t>:</w:t>
      </w:r>
    </w:p>
    <w:p w14:paraId="1C7BD6B4" w14:textId="77777777" w:rsidR="00FC74AF" w:rsidRPr="00FC74AF" w:rsidRDefault="00FC74AF" w:rsidP="00FC74AF">
      <w:pPr>
        <w:spacing w:after="0" w:line="360" w:lineRule="auto"/>
        <w:jc w:val="both"/>
        <w:rPr>
          <w:rFonts w:ascii="Palatino Linotype" w:eastAsia="Calibri" w:hAnsi="Palatino Linotype" w:cs="Arial"/>
          <w:sz w:val="24"/>
          <w:szCs w:val="24"/>
          <w:lang w:val="es-ES" w:eastAsia="es-ES"/>
        </w:rPr>
      </w:pPr>
    </w:p>
    <w:p w14:paraId="55E86625" w14:textId="77777777" w:rsidR="00FC74AF" w:rsidRPr="00FC74AF" w:rsidRDefault="00FC74AF" w:rsidP="00FC74AF">
      <w:pPr>
        <w:spacing w:after="240" w:line="240" w:lineRule="auto"/>
        <w:ind w:left="567" w:right="567"/>
        <w:jc w:val="both"/>
        <w:rPr>
          <w:rFonts w:ascii="Palatino Linotype" w:eastAsia="Calibri" w:hAnsi="Palatino Linotype" w:cs="Arial"/>
          <w:i/>
          <w:sz w:val="24"/>
          <w:szCs w:val="24"/>
          <w:lang w:val="es-ES" w:eastAsia="es-ES"/>
        </w:rPr>
      </w:pPr>
      <w:r w:rsidRPr="00FC74AF">
        <w:rPr>
          <w:rFonts w:ascii="Palatino Linotype" w:eastAsia="Calibri" w:hAnsi="Palatino Linotype" w:cs="Times New Roman"/>
          <w:i/>
          <w:sz w:val="24"/>
          <w:szCs w:val="24"/>
          <w:lang w:val="es-ES" w:eastAsia="es-ES"/>
        </w:rPr>
        <w:t>“</w:t>
      </w:r>
      <w:r w:rsidRPr="00FC74AF">
        <w:rPr>
          <w:rFonts w:ascii="Palatino Linotype" w:eastAsia="Calibri" w:hAnsi="Palatino Linotype" w:cs="Times New Roman"/>
          <w:b/>
          <w:i/>
          <w:sz w:val="24"/>
          <w:szCs w:val="24"/>
          <w:lang w:val="es-ES" w:eastAsia="es-ES"/>
        </w:rPr>
        <w:t>INFORMACIÓN RESERVADA. APLICACIÓN DE LA "PRUEBA DE DAÑO E INTERÉS PÚBLICO" PARA DETERMINAR LO ADECUADO DE LA APORTADA CON ESA CLASIFICACIÓN EN EL JUICIO DE AMPARO POR LA AUTORIDAD RESPONSABLE, A EFECTO DE HACER VIABLE LA DEFENSA EFECTIVA DEL QUEJOSO.</w:t>
      </w:r>
      <w:r w:rsidRPr="00FC74AF">
        <w:rPr>
          <w:rFonts w:ascii="Palatino Linotype" w:eastAsia="Calibri" w:hAnsi="Palatino Linotype" w:cs="Times New Roman"/>
          <w:i/>
          <w:sz w:val="24"/>
          <w:szCs w:val="24"/>
          <w:lang w:val="es-ES" w:eastAsia="es-ES"/>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w:t>
      </w:r>
      <w:r w:rsidRPr="00FC74AF">
        <w:rPr>
          <w:rFonts w:ascii="Palatino Linotype" w:eastAsia="Calibri" w:hAnsi="Palatino Linotype" w:cs="Times New Roman"/>
          <w:i/>
          <w:sz w:val="24"/>
          <w:szCs w:val="24"/>
          <w:lang w:val="es-ES" w:eastAsia="es-ES"/>
        </w:rPr>
        <w:lastRenderedPageBreak/>
        <w:t xml:space="preserve">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FC74AF">
        <w:rPr>
          <w:rFonts w:ascii="Palatino Linotype" w:eastAsia="Calibri" w:hAnsi="Palatino Linotype" w:cs="Times New Roman"/>
          <w:i/>
          <w:sz w:val="24"/>
          <w:szCs w:val="24"/>
          <w:lang w:val="es-ES" w:eastAsia="es-ES"/>
        </w:rPr>
        <w:t>officio</w:t>
      </w:r>
      <w:proofErr w:type="spellEnd"/>
      <w:r w:rsidRPr="00FC74AF">
        <w:rPr>
          <w:rFonts w:ascii="Palatino Linotype" w:eastAsia="Calibri" w:hAnsi="Palatino Linotype" w:cs="Times New Roman"/>
          <w:i/>
          <w:sz w:val="24"/>
          <w:szCs w:val="24"/>
          <w:lang w:val="es-ES" w:eastAsia="es-ES"/>
        </w:rPr>
        <w:t>, con el propósito de obtener una versión que sea pública para la parte interesada.” (sic)</w:t>
      </w:r>
    </w:p>
    <w:p w14:paraId="4FA38078" w14:textId="77777777" w:rsidR="00FC74AF" w:rsidRPr="00FC74AF" w:rsidRDefault="00FC74AF" w:rsidP="00FC74AF">
      <w:pPr>
        <w:spacing w:after="0" w:line="360" w:lineRule="auto"/>
        <w:jc w:val="both"/>
        <w:rPr>
          <w:rFonts w:ascii="Palatino Linotype" w:eastAsia="Calibri" w:hAnsi="Palatino Linotype" w:cs="Times New Roman"/>
          <w:sz w:val="24"/>
          <w:szCs w:val="24"/>
        </w:rPr>
      </w:pPr>
    </w:p>
    <w:p w14:paraId="4E844C11" w14:textId="77777777" w:rsidR="00FC74AF" w:rsidRPr="00FC74AF" w:rsidRDefault="00FC74AF" w:rsidP="00FC74AF">
      <w:pPr>
        <w:spacing w:after="0" w:line="360" w:lineRule="auto"/>
        <w:jc w:val="both"/>
        <w:rPr>
          <w:rFonts w:ascii="Palatino Linotype" w:eastAsia="Calibri" w:hAnsi="Palatino Linotype" w:cs="Times New Roman"/>
          <w:sz w:val="24"/>
          <w:szCs w:val="24"/>
          <w:lang w:val="es-ES"/>
        </w:rPr>
      </w:pPr>
      <w:r w:rsidRPr="00FC74AF">
        <w:rPr>
          <w:rFonts w:ascii="Palatino Linotype" w:eastAsia="Calibri" w:hAnsi="Palatino Linotype" w:cs="Times New Roman"/>
          <w:sz w:val="24"/>
          <w:szCs w:val="24"/>
          <w:lang w:val="es-ES"/>
        </w:rPr>
        <w:t>Prueba de daño, que cobra relevancia puesto que sí ésta no arroja resultados contundentes sobre un posible peligro, deberá de publicarse la información</w:t>
      </w:r>
      <w:r w:rsidRPr="00FC74AF">
        <w:rPr>
          <w:rFonts w:ascii="Palatino Linotype" w:eastAsia="Calibri" w:hAnsi="Palatino Linotype" w:cs="Times New Roman"/>
          <w:sz w:val="24"/>
          <w:szCs w:val="24"/>
          <w:vertAlign w:val="superscript"/>
          <w:lang w:val="es-ES"/>
        </w:rPr>
        <w:footnoteReference w:id="7"/>
      </w:r>
      <w:r w:rsidRPr="00FC74AF">
        <w:rPr>
          <w:rFonts w:ascii="Palatino Linotype" w:eastAsia="Calibri" w:hAnsi="Palatino Linotype" w:cs="Times New Roman"/>
          <w:sz w:val="24"/>
          <w:szCs w:val="24"/>
          <w:lang w:val="es-ES"/>
        </w:rPr>
        <w:t>.</w:t>
      </w:r>
    </w:p>
    <w:p w14:paraId="44670529" w14:textId="77777777" w:rsidR="00FC74AF" w:rsidRPr="00FC74AF" w:rsidRDefault="00FC74AF" w:rsidP="00FC74AF">
      <w:pPr>
        <w:spacing w:after="0" w:line="360" w:lineRule="auto"/>
        <w:jc w:val="both"/>
        <w:rPr>
          <w:rFonts w:ascii="Palatino Linotype" w:eastAsia="Calibri" w:hAnsi="Palatino Linotype" w:cs="Times New Roman"/>
          <w:sz w:val="24"/>
          <w:szCs w:val="24"/>
          <w:lang w:val="es-ES"/>
        </w:rPr>
      </w:pPr>
    </w:p>
    <w:p w14:paraId="3F3DDFB2" w14:textId="77777777" w:rsidR="00FC74AF" w:rsidRPr="00FC74AF" w:rsidRDefault="00FC74AF" w:rsidP="00FC74AF">
      <w:pPr>
        <w:spacing w:after="0" w:line="360" w:lineRule="auto"/>
        <w:jc w:val="both"/>
        <w:rPr>
          <w:rFonts w:ascii="Palatino Linotype" w:eastAsia="Calibri" w:hAnsi="Palatino Linotype" w:cs="Times New Roman"/>
          <w:sz w:val="24"/>
          <w:szCs w:val="24"/>
          <w:lang w:val="es-ES"/>
        </w:rPr>
      </w:pPr>
      <w:r w:rsidRPr="00FC74AF">
        <w:rPr>
          <w:rFonts w:ascii="Palatino Linotype" w:eastAsia="Calibri" w:hAnsi="Palatino Linotype" w:cs="Times New Roman"/>
          <w:sz w:val="24"/>
          <w:szCs w:val="24"/>
          <w:lang w:val="es-ES"/>
        </w:rPr>
        <w:t>Siendo que, los Sujetos Obligados deben aplicar de manera restrictiva y limitada, las excepciones al derecho de acceso a la información, sin ampliar las excepciones y supuestos de reserva previstos en la Ley General de Transparencia y Acceso a la Información Pública o la Ley local, aduciendo analogía o mayoría de razón.</w:t>
      </w:r>
    </w:p>
    <w:p w14:paraId="43BB756C" w14:textId="77777777" w:rsidR="00FC74AF" w:rsidRPr="00FC74AF" w:rsidRDefault="00FC74AF" w:rsidP="00FC74AF">
      <w:pPr>
        <w:spacing w:after="0" w:line="360" w:lineRule="auto"/>
        <w:jc w:val="both"/>
        <w:rPr>
          <w:rFonts w:ascii="Palatino Linotype" w:eastAsia="Calibri" w:hAnsi="Palatino Linotype" w:cs="Times New Roman"/>
          <w:sz w:val="24"/>
          <w:szCs w:val="24"/>
          <w:lang w:val="es-ES"/>
        </w:rPr>
      </w:pPr>
    </w:p>
    <w:p w14:paraId="09948E33" w14:textId="77777777" w:rsidR="00FC74AF" w:rsidRPr="00FC74AF" w:rsidRDefault="00FC74AF" w:rsidP="00FC74AF">
      <w:pPr>
        <w:spacing w:after="0" w:line="360" w:lineRule="auto"/>
        <w:jc w:val="both"/>
        <w:rPr>
          <w:rFonts w:ascii="Palatino Linotype" w:eastAsia="Calibri" w:hAnsi="Palatino Linotype" w:cs="Times New Roman"/>
          <w:sz w:val="24"/>
          <w:szCs w:val="24"/>
          <w:lang w:val="es-ES"/>
        </w:rPr>
      </w:pPr>
      <w:r w:rsidRPr="00FC74AF">
        <w:rPr>
          <w:rFonts w:ascii="Palatino Linotype" w:eastAsia="Calibri" w:hAnsi="Palatino Linotype" w:cs="Times New Roman"/>
          <w:sz w:val="24"/>
          <w:szCs w:val="24"/>
          <w:lang w:val="es-ES"/>
        </w:rPr>
        <w:t>Asimismo, los Sujetos Obligados no pueden emitir acuerdos de carácter general o particular que clasifiquen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w:t>
      </w:r>
      <w:r w:rsidRPr="00FC74AF">
        <w:rPr>
          <w:rFonts w:ascii="Palatino Linotype" w:eastAsia="Calibri" w:hAnsi="Palatino Linotype" w:cs="Times New Roman"/>
          <w:sz w:val="24"/>
          <w:szCs w:val="24"/>
          <w:vertAlign w:val="superscript"/>
          <w:lang w:val="es-ES"/>
        </w:rPr>
        <w:footnoteReference w:id="8"/>
      </w:r>
    </w:p>
    <w:p w14:paraId="231FE577" w14:textId="77777777" w:rsidR="00FC74AF" w:rsidRPr="00FC74AF" w:rsidRDefault="00FC74AF" w:rsidP="00FC74AF">
      <w:pPr>
        <w:spacing w:after="0" w:line="360" w:lineRule="auto"/>
        <w:jc w:val="both"/>
        <w:rPr>
          <w:rFonts w:ascii="Palatino Linotype" w:eastAsia="Calibri" w:hAnsi="Palatino Linotype" w:cs="Times New Roman"/>
          <w:sz w:val="24"/>
          <w:szCs w:val="24"/>
          <w:lang w:val="es-ES"/>
        </w:rPr>
      </w:pPr>
    </w:p>
    <w:p w14:paraId="19B2BCC8" w14:textId="77777777" w:rsidR="00FC74AF" w:rsidRPr="00FC74AF" w:rsidRDefault="00FC74AF" w:rsidP="00FC74AF">
      <w:pPr>
        <w:spacing w:after="0" w:line="360" w:lineRule="auto"/>
        <w:jc w:val="both"/>
        <w:rPr>
          <w:rFonts w:ascii="Palatino Linotype" w:eastAsia="Calibri" w:hAnsi="Palatino Linotype" w:cs="Times New Roman"/>
          <w:sz w:val="24"/>
          <w:szCs w:val="24"/>
          <w:lang w:val="es-ES"/>
        </w:rPr>
      </w:pPr>
      <w:r w:rsidRPr="00FC74AF">
        <w:rPr>
          <w:rFonts w:ascii="Palatino Linotype" w:eastAsia="Calibri" w:hAnsi="Palatino Linotype" w:cs="Times New Roman"/>
          <w:sz w:val="24"/>
          <w:szCs w:val="24"/>
          <w:lang w:val="es-ES"/>
        </w:rPr>
        <w:t xml:space="preserve">De este modo, es necesario que la autoridad, al aplicar la prueba de daño, distinga entre los supuestos por los cuales puede invocar la reserva de la información y cuáles de manera clara y específica, son los que le atañen a la información que se solicite; </w:t>
      </w:r>
      <w:r w:rsidRPr="00FC74AF">
        <w:rPr>
          <w:rFonts w:ascii="Palatino Linotype" w:eastAsia="Calibri" w:hAnsi="Palatino Linotype" w:cs="Times New Roman"/>
          <w:sz w:val="24"/>
          <w:szCs w:val="24"/>
          <w:lang w:val="es-ES"/>
        </w:rPr>
        <w:lastRenderedPageBreak/>
        <w:t>situación que le hará permisible distinguir diferencias y formular una idónea y adecuada clasificación de la información, generando así, una regla individualizada y pertinente para el caso, a través de la aplicación de dicha prueba, con el propósito de obtener, una versión pública o acuerdo conforme a lo solicitado.</w:t>
      </w:r>
    </w:p>
    <w:p w14:paraId="7901011F" w14:textId="77777777" w:rsidR="00FC74AF" w:rsidRPr="00FC74AF" w:rsidRDefault="00FC74AF" w:rsidP="00FC74AF">
      <w:pPr>
        <w:spacing w:after="0" w:line="360" w:lineRule="auto"/>
        <w:jc w:val="both"/>
        <w:rPr>
          <w:rFonts w:ascii="Palatino Linotype" w:eastAsia="Calibri" w:hAnsi="Palatino Linotype" w:cs="Times New Roman"/>
          <w:sz w:val="24"/>
          <w:szCs w:val="24"/>
        </w:rPr>
      </w:pPr>
    </w:p>
    <w:p w14:paraId="3694F281" w14:textId="77777777" w:rsidR="00FC74AF" w:rsidRPr="00FC74AF" w:rsidRDefault="00FC74AF" w:rsidP="00FC74AF">
      <w:pPr>
        <w:spacing w:after="0" w:line="360" w:lineRule="auto"/>
        <w:jc w:val="both"/>
        <w:rPr>
          <w:rFonts w:ascii="Palatino Linotype" w:eastAsia="Calibri" w:hAnsi="Palatino Linotype" w:cs="Times New Roman"/>
          <w:sz w:val="24"/>
          <w:szCs w:val="24"/>
          <w:lang w:val="es-ES"/>
        </w:rPr>
      </w:pPr>
      <w:r w:rsidRPr="00FC74AF">
        <w:rPr>
          <w:rFonts w:ascii="Palatino Linotype" w:eastAsia="Calibri" w:hAnsi="Palatino Linotype" w:cs="Times New Roman"/>
          <w:sz w:val="24"/>
          <w:szCs w:val="24"/>
          <w:lang w:val="es-ES"/>
        </w:rPr>
        <w:t>Aunado a lo anterior, se tiene que, para realizar la clasificación de la información se debe</w:t>
      </w:r>
      <w:r w:rsidRPr="00FC74AF">
        <w:rPr>
          <w:rFonts w:ascii="Palatino Linotype" w:eastAsia="Calibri" w:hAnsi="Palatino Linotype" w:cs="Times New Roman"/>
          <w:sz w:val="24"/>
          <w:szCs w:val="24"/>
          <w:vertAlign w:val="superscript"/>
          <w:lang w:val="es-ES"/>
        </w:rPr>
        <w:footnoteReference w:id="9"/>
      </w:r>
      <w:r w:rsidRPr="00FC74AF">
        <w:rPr>
          <w:rFonts w:ascii="Palatino Linotype" w:eastAsia="Calibri" w:hAnsi="Palatino Linotype" w:cs="Times New Roman"/>
          <w:sz w:val="24"/>
          <w:szCs w:val="24"/>
          <w:lang w:val="es-ES"/>
        </w:rPr>
        <w:t>:</w:t>
      </w:r>
    </w:p>
    <w:p w14:paraId="0B281C9A" w14:textId="77777777" w:rsidR="00FC74AF" w:rsidRPr="00FC74AF" w:rsidRDefault="00FC74AF" w:rsidP="00FC74AF">
      <w:pPr>
        <w:spacing w:after="0" w:line="360" w:lineRule="auto"/>
        <w:jc w:val="both"/>
        <w:rPr>
          <w:rFonts w:ascii="Palatino Linotype" w:eastAsia="Calibri" w:hAnsi="Palatino Linotype" w:cs="Times New Roman"/>
          <w:sz w:val="24"/>
          <w:szCs w:val="24"/>
          <w:lang w:val="es-ES"/>
        </w:rPr>
      </w:pPr>
    </w:p>
    <w:p w14:paraId="1CDDFC57" w14:textId="77777777" w:rsidR="00FC74AF" w:rsidRPr="00FC74AF" w:rsidRDefault="00FC74AF" w:rsidP="00A71CA8">
      <w:pPr>
        <w:numPr>
          <w:ilvl w:val="0"/>
          <w:numId w:val="7"/>
        </w:numPr>
        <w:spacing w:before="240" w:after="240" w:line="360" w:lineRule="auto"/>
        <w:ind w:left="714" w:hanging="357"/>
        <w:jc w:val="both"/>
        <w:rPr>
          <w:rFonts w:ascii="Palatino Linotype" w:eastAsia="Calibri" w:hAnsi="Palatino Linotype" w:cs="Times New Roman"/>
          <w:sz w:val="24"/>
          <w:szCs w:val="24"/>
          <w:lang w:val="es-ES"/>
        </w:rPr>
      </w:pPr>
      <w:r w:rsidRPr="00FC74AF">
        <w:rPr>
          <w:rFonts w:ascii="Palatino Linotype" w:eastAsia="Calibri" w:hAnsi="Palatino Linotype" w:cs="Times New Roman"/>
          <w:b/>
          <w:sz w:val="24"/>
          <w:szCs w:val="24"/>
          <w:lang w:val="es-ES"/>
        </w:rPr>
        <w:t>Fundar:</w:t>
      </w:r>
      <w:r w:rsidRPr="00FC74AF">
        <w:rPr>
          <w:rFonts w:ascii="Palatino Linotype" w:eastAsia="Calibri" w:hAnsi="Palatino Linotype" w:cs="Times New Roman"/>
          <w:sz w:val="24"/>
          <w:szCs w:val="24"/>
          <w:lang w:val="es-ES"/>
        </w:rPr>
        <w:t xml:space="preserve"> señalando el artículo, fracción, inciso, párrafo o numeral de la Ley o tratado internacional suscrito por el Estado mexicano que expresamente le otorgue el carácter de reservada.</w:t>
      </w:r>
    </w:p>
    <w:p w14:paraId="0B265885" w14:textId="77777777" w:rsidR="00FC74AF" w:rsidRPr="00FC74AF" w:rsidRDefault="00FC74AF" w:rsidP="00A71CA8">
      <w:pPr>
        <w:numPr>
          <w:ilvl w:val="0"/>
          <w:numId w:val="7"/>
        </w:numPr>
        <w:spacing w:before="240" w:after="240" w:line="360" w:lineRule="auto"/>
        <w:ind w:left="714" w:hanging="357"/>
        <w:jc w:val="both"/>
        <w:rPr>
          <w:rFonts w:ascii="Palatino Linotype" w:eastAsia="Calibri" w:hAnsi="Palatino Linotype" w:cs="Times New Roman"/>
          <w:sz w:val="24"/>
          <w:szCs w:val="24"/>
          <w:lang w:val="es-ES"/>
        </w:rPr>
      </w:pPr>
      <w:r w:rsidRPr="00FC74AF">
        <w:rPr>
          <w:rFonts w:ascii="Palatino Linotype" w:eastAsia="Calibri" w:hAnsi="Palatino Linotype" w:cs="Times New Roman"/>
          <w:b/>
          <w:sz w:val="24"/>
          <w:szCs w:val="24"/>
          <w:lang w:val="es-ES"/>
        </w:rPr>
        <w:t>Motivar:</w:t>
      </w:r>
      <w:r w:rsidRPr="00FC74AF">
        <w:rPr>
          <w:rFonts w:ascii="Palatino Linotype" w:eastAsia="Calibri" w:hAnsi="Palatino Linotype" w:cs="Times New Roman"/>
          <w:sz w:val="24"/>
          <w:szCs w:val="24"/>
          <w:lang w:val="es-ES"/>
        </w:rPr>
        <w:t xml:space="preserve"> señalando las razones o circunstancias especiales que lo llevaron a concluir que el caso particular se ajusta al supuesto previsto por la norma legal invocada como fundamento.</w:t>
      </w:r>
    </w:p>
    <w:p w14:paraId="591EA1A9" w14:textId="77777777" w:rsidR="00FC74AF" w:rsidRPr="00FC74AF" w:rsidRDefault="00FC74AF" w:rsidP="00FC74AF">
      <w:pPr>
        <w:spacing w:after="0" w:line="360" w:lineRule="auto"/>
        <w:ind w:left="780"/>
        <w:jc w:val="both"/>
        <w:rPr>
          <w:rFonts w:ascii="Palatino Linotype" w:eastAsia="Calibri" w:hAnsi="Palatino Linotype" w:cs="Times New Roman"/>
          <w:sz w:val="24"/>
          <w:szCs w:val="24"/>
          <w:lang w:val="es-ES"/>
        </w:rPr>
      </w:pPr>
    </w:p>
    <w:p w14:paraId="072CA4D8" w14:textId="77777777" w:rsidR="00FC74AF" w:rsidRPr="00FC74AF" w:rsidRDefault="00FC74AF" w:rsidP="00FC74AF">
      <w:pPr>
        <w:spacing w:after="0" w:line="360" w:lineRule="auto"/>
        <w:jc w:val="both"/>
        <w:rPr>
          <w:rFonts w:ascii="Palatino Linotype" w:eastAsia="Calibri" w:hAnsi="Palatino Linotype" w:cs="Times New Roman"/>
          <w:sz w:val="24"/>
          <w:szCs w:val="24"/>
          <w:lang w:val="es-ES"/>
        </w:rPr>
      </w:pPr>
      <w:r w:rsidRPr="00FC74AF">
        <w:rPr>
          <w:rFonts w:ascii="Palatino Linotype" w:eastAsia="Calibri" w:hAnsi="Palatino Linotype" w:cs="Times New Roman"/>
          <w:sz w:val="24"/>
          <w:szCs w:val="24"/>
          <w:lang w:val="es-ES"/>
        </w:rPr>
        <w:t xml:space="preserve">Siendo que, en el caso específico de la reserva, la motivación de la </w:t>
      </w:r>
      <w:proofErr w:type="gramStart"/>
      <w:r w:rsidRPr="00FC74AF">
        <w:rPr>
          <w:rFonts w:ascii="Palatino Linotype" w:eastAsia="Calibri" w:hAnsi="Palatino Linotype" w:cs="Times New Roman"/>
          <w:sz w:val="24"/>
          <w:szCs w:val="24"/>
          <w:lang w:val="es-ES"/>
        </w:rPr>
        <w:t>clasificación,</w:t>
      </w:r>
      <w:proofErr w:type="gramEnd"/>
      <w:r w:rsidRPr="00FC74AF">
        <w:rPr>
          <w:rFonts w:ascii="Palatino Linotype" w:eastAsia="Calibri" w:hAnsi="Palatino Linotype" w:cs="Times New Roman"/>
          <w:sz w:val="24"/>
          <w:szCs w:val="24"/>
          <w:lang w:val="es-ES"/>
        </w:rPr>
        <w:t xml:space="preserve"> también deberá comprender las circunstancias que justifican el establecimiento de determinado plazo de reserva.</w:t>
      </w:r>
    </w:p>
    <w:p w14:paraId="56BC9AC7" w14:textId="77777777" w:rsidR="00FC74AF" w:rsidRPr="00FC74AF" w:rsidRDefault="00FC74AF" w:rsidP="00FC74AF">
      <w:pPr>
        <w:spacing w:after="0" w:line="360" w:lineRule="auto"/>
        <w:jc w:val="both"/>
        <w:rPr>
          <w:rFonts w:ascii="Palatino Linotype" w:eastAsia="Calibri" w:hAnsi="Palatino Linotype" w:cs="Times New Roman"/>
          <w:sz w:val="24"/>
          <w:szCs w:val="24"/>
          <w:lang w:val="es-ES"/>
        </w:rPr>
      </w:pPr>
    </w:p>
    <w:p w14:paraId="1C8AB9DC" w14:textId="77777777" w:rsidR="00FC74AF" w:rsidRPr="00FC74AF" w:rsidRDefault="00FC74AF" w:rsidP="00FC74AF">
      <w:pPr>
        <w:spacing w:after="0" w:line="360" w:lineRule="auto"/>
        <w:jc w:val="both"/>
        <w:rPr>
          <w:rFonts w:ascii="Palatino Linotype" w:eastAsia="Calibri" w:hAnsi="Palatino Linotype" w:cs="Times New Roman"/>
          <w:bCs/>
          <w:sz w:val="24"/>
          <w:szCs w:val="24"/>
          <w:lang w:val="es-ES"/>
        </w:rPr>
      </w:pPr>
      <w:r w:rsidRPr="00FC74AF">
        <w:rPr>
          <w:rFonts w:ascii="Palatino Linotype" w:eastAsia="Calibri" w:hAnsi="Palatino Linotype" w:cs="Times New Roman"/>
          <w:sz w:val="24"/>
          <w:szCs w:val="24"/>
          <w:lang w:val="es-ES"/>
        </w:rPr>
        <w:t xml:space="preserve">En otras palabras, para clasificar la información como reservada, los acuerdos deben estar debidamente fundados y motivados, situación que no aconteció en el presente </w:t>
      </w:r>
      <w:r w:rsidRPr="00FC74AF">
        <w:rPr>
          <w:rFonts w:ascii="Palatino Linotype" w:eastAsia="Calibri" w:hAnsi="Palatino Linotype" w:cs="Times New Roman"/>
          <w:sz w:val="24"/>
          <w:szCs w:val="24"/>
          <w:lang w:val="es-ES"/>
        </w:rPr>
        <w:lastRenderedPageBreak/>
        <w:t xml:space="preserve">asunto, ya que, no </w:t>
      </w:r>
      <w:r w:rsidRPr="00FC74AF">
        <w:rPr>
          <w:rFonts w:ascii="Palatino Linotype" w:eastAsia="Calibri" w:hAnsi="Palatino Linotype" w:cs="Times New Roman"/>
          <w:bCs/>
          <w:sz w:val="24"/>
          <w:szCs w:val="24"/>
          <w:lang w:val="es-ES"/>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realizado. Sirve de sustento a lo anterior, la Tesis jurisprudencial número I.</w:t>
      </w:r>
      <w:proofErr w:type="gramStart"/>
      <w:r w:rsidRPr="00FC74AF">
        <w:rPr>
          <w:rFonts w:ascii="Palatino Linotype" w:eastAsia="Calibri" w:hAnsi="Palatino Linotype" w:cs="Times New Roman"/>
          <w:bCs/>
          <w:sz w:val="24"/>
          <w:szCs w:val="24"/>
          <w:lang w:val="es-ES"/>
        </w:rPr>
        <w:t>4º.A.</w:t>
      </w:r>
      <w:proofErr w:type="gramEnd"/>
      <w:r w:rsidRPr="00FC74AF">
        <w:rPr>
          <w:rFonts w:ascii="Palatino Linotype" w:eastAsia="Calibri" w:hAnsi="Palatino Linotype" w:cs="Times New Roman"/>
          <w:bCs/>
          <w:sz w:val="24"/>
          <w:szCs w:val="24"/>
          <w:lang w:val="es-ES"/>
        </w:rPr>
        <w:t xml:space="preserve"> J/43, publicada en el Semanario Judicial de la Federación y su Gaceta, bajo el número de registro 175,082; que a la letra dice:</w:t>
      </w:r>
    </w:p>
    <w:p w14:paraId="1108E02D" w14:textId="77777777" w:rsidR="00FC74AF" w:rsidRPr="00FC74AF" w:rsidRDefault="00FC74AF" w:rsidP="00FC74AF">
      <w:pPr>
        <w:spacing w:after="0" w:line="360" w:lineRule="auto"/>
        <w:jc w:val="both"/>
        <w:rPr>
          <w:rFonts w:ascii="Palatino Linotype" w:eastAsia="Calibri" w:hAnsi="Palatino Linotype" w:cs="Times New Roman"/>
          <w:bCs/>
          <w:sz w:val="18"/>
          <w:szCs w:val="24"/>
          <w:lang w:val="es-ES"/>
        </w:rPr>
      </w:pPr>
    </w:p>
    <w:p w14:paraId="1C8CDB1E" w14:textId="77777777" w:rsidR="00FC74AF" w:rsidRPr="00FC74AF" w:rsidRDefault="00FC74AF" w:rsidP="00FC74AF">
      <w:pPr>
        <w:spacing w:after="0" w:line="240" w:lineRule="auto"/>
        <w:ind w:left="567" w:right="567"/>
        <w:jc w:val="both"/>
        <w:rPr>
          <w:rFonts w:ascii="Palatino Linotype" w:eastAsia="Calibri" w:hAnsi="Palatino Linotype" w:cs="Times New Roman"/>
          <w:i/>
          <w:sz w:val="24"/>
          <w:szCs w:val="24"/>
          <w:lang w:val="es-ES" w:eastAsia="es-ES"/>
        </w:rPr>
      </w:pPr>
      <w:r w:rsidRPr="00FC74AF">
        <w:rPr>
          <w:rFonts w:ascii="Palatino Linotype" w:eastAsia="Calibri" w:hAnsi="Palatino Linotype" w:cs="Times New Roman"/>
          <w:i/>
          <w:sz w:val="24"/>
          <w:szCs w:val="24"/>
          <w:lang w:val="es-ES" w:eastAsia="es-ES"/>
        </w:rPr>
        <w:t>“</w:t>
      </w:r>
      <w:r w:rsidRPr="00FC74AF">
        <w:rPr>
          <w:rFonts w:ascii="Palatino Linotype" w:eastAsia="Calibri" w:hAnsi="Palatino Linotype" w:cs="Times New Roman"/>
          <w:b/>
          <w:i/>
          <w:sz w:val="24"/>
          <w:szCs w:val="24"/>
          <w:lang w:val="es-ES" w:eastAsia="es-ES"/>
        </w:rPr>
        <w:t>FUNDAMENTACIÓN Y MOTIVACIÓN. EL ASPECTO FORMAL DE LA GARANTÍA Y SU FINALIDAD SE TRADUCEN EN EXPLICAR, JUSTIFICAR, POSIBILITAR LA DEFENSA Y COMUNICAR LA DECISIÓN. </w:t>
      </w:r>
      <w:r w:rsidRPr="00FC74AF">
        <w:rPr>
          <w:rFonts w:ascii="Palatino Linotype" w:eastAsia="Calibri" w:hAnsi="Palatino Linotype" w:cs="Times New Roman"/>
          <w:i/>
          <w:sz w:val="24"/>
          <w:szCs w:val="24"/>
          <w:lang w:val="es-ES" w:eastAsia="es-ES"/>
        </w:rPr>
        <w:t>El contenido formal de la garantía de legalidad prevista en el artículo 16 constitucional relativa a la fundamentación y motivación tiene como propósito primordial y ratio que el justiciable </w:t>
      </w:r>
      <w:r w:rsidRPr="00FC74AF">
        <w:rPr>
          <w:rFonts w:ascii="Palatino Linotype" w:eastAsia="Calibri" w:hAnsi="Palatino Linotype" w:cs="Times New Roman"/>
          <w:b/>
          <w:i/>
          <w:sz w:val="24"/>
          <w:szCs w:val="24"/>
          <w:u w:val="single"/>
          <w:lang w:val="es-ES" w:eastAsia="es-ES"/>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FC74AF">
        <w:rPr>
          <w:rFonts w:ascii="Palatino Linotype" w:eastAsia="Calibri" w:hAnsi="Palatino Linotype" w:cs="Times New Roman"/>
          <w:i/>
          <w:sz w:val="24"/>
          <w:szCs w:val="24"/>
          <w:u w:val="single"/>
          <w:lang w:val="es-ES" w:eastAsia="es-ES"/>
        </w:rPr>
        <w:t>.</w:t>
      </w:r>
      <w:r w:rsidRPr="00FC74AF">
        <w:rPr>
          <w:rFonts w:ascii="Palatino Linotype" w:eastAsia="Calibri" w:hAnsi="Palatino Linotype" w:cs="Times New Roman"/>
          <w:i/>
          <w:sz w:val="24"/>
          <w:szCs w:val="24"/>
          <w:lang w:val="es-ES" w:eastAsia="es-E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FC74AF">
        <w:rPr>
          <w:rFonts w:ascii="Palatino Linotype" w:eastAsia="Calibri" w:hAnsi="Palatino Linotype" w:cs="Times New Roman"/>
          <w:b/>
          <w:i/>
          <w:sz w:val="24"/>
          <w:szCs w:val="24"/>
          <w:u w:val="single"/>
          <w:lang w:val="es-ES" w:eastAsia="es-ES"/>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FC74AF">
        <w:rPr>
          <w:rFonts w:ascii="Palatino Linotype" w:eastAsia="Calibri" w:hAnsi="Palatino Linotype" w:cs="Times New Roman"/>
          <w:i/>
          <w:sz w:val="24"/>
          <w:szCs w:val="24"/>
          <w:lang w:val="es-ES" w:eastAsia="es-ES"/>
        </w:rPr>
        <w:t> del que se deduzca la relación de pertenencia lógica de los hechos al derecho invocado, que es la subsunción.”</w:t>
      </w:r>
    </w:p>
    <w:p w14:paraId="62BECD49" w14:textId="77777777" w:rsidR="00FC74AF" w:rsidRPr="00FC74AF" w:rsidRDefault="00FC74AF" w:rsidP="00FC74AF">
      <w:pPr>
        <w:spacing w:after="0" w:line="240" w:lineRule="auto"/>
        <w:ind w:left="567" w:right="567"/>
        <w:jc w:val="right"/>
        <w:rPr>
          <w:rFonts w:ascii="Palatino Linotype" w:eastAsia="Calibri" w:hAnsi="Palatino Linotype" w:cs="Times New Roman"/>
          <w:i/>
          <w:sz w:val="18"/>
          <w:szCs w:val="24"/>
          <w:lang w:val="es-ES" w:eastAsia="es-ES"/>
        </w:rPr>
      </w:pPr>
      <w:r w:rsidRPr="00FC74AF">
        <w:rPr>
          <w:rFonts w:ascii="Palatino Linotype" w:eastAsia="Calibri" w:hAnsi="Palatino Linotype" w:cs="Times New Roman"/>
          <w:i/>
          <w:sz w:val="18"/>
          <w:szCs w:val="24"/>
          <w:lang w:val="es-ES" w:eastAsia="es-ES"/>
        </w:rPr>
        <w:t>(Énfasis añadido)</w:t>
      </w:r>
    </w:p>
    <w:p w14:paraId="4CD65CFC" w14:textId="77777777" w:rsidR="00FC74AF" w:rsidRPr="00FC74AF" w:rsidRDefault="00FC74AF" w:rsidP="00FC74AF">
      <w:pPr>
        <w:spacing w:after="0" w:line="240" w:lineRule="auto"/>
        <w:ind w:left="567" w:right="567"/>
        <w:jc w:val="right"/>
        <w:rPr>
          <w:rFonts w:ascii="Palatino Linotype" w:eastAsia="Calibri" w:hAnsi="Palatino Linotype" w:cs="Times New Roman"/>
          <w:i/>
          <w:sz w:val="18"/>
          <w:szCs w:val="24"/>
          <w:lang w:eastAsia="es-ES"/>
        </w:rPr>
      </w:pPr>
    </w:p>
    <w:p w14:paraId="56BA05DD" w14:textId="77777777" w:rsidR="00FC74AF" w:rsidRPr="00FC74AF" w:rsidRDefault="00FC74AF" w:rsidP="00FC74AF">
      <w:pPr>
        <w:autoSpaceDE w:val="0"/>
        <w:autoSpaceDN w:val="0"/>
        <w:adjustRightInd w:val="0"/>
        <w:spacing w:after="0" w:line="360" w:lineRule="auto"/>
        <w:jc w:val="both"/>
        <w:rPr>
          <w:rFonts w:ascii="Palatino Linotype" w:eastAsia="Times New Roman" w:hAnsi="Palatino Linotype" w:cs="Times New Roman"/>
          <w:bCs/>
          <w:sz w:val="24"/>
          <w:szCs w:val="24"/>
          <w:lang w:val="es-ES" w:eastAsia="es-ES"/>
        </w:rPr>
      </w:pPr>
    </w:p>
    <w:p w14:paraId="397FD2B7" w14:textId="77777777" w:rsidR="00FC74AF" w:rsidRDefault="00FC74AF" w:rsidP="00FC74AF">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FC74AF">
        <w:rPr>
          <w:rFonts w:ascii="Palatino Linotype" w:eastAsia="Times New Roman" w:hAnsi="Palatino Linotype" w:cs="Times New Roman"/>
          <w:sz w:val="24"/>
          <w:szCs w:val="24"/>
          <w:lang w:val="es-ES" w:eastAsia="es-ES"/>
        </w:rPr>
        <w:lastRenderedPageBreak/>
        <w:t xml:space="preserve">Por lo expuesto, es dable modificar la respuesta dada y ordenar la presentación del Acuerdo de Clasificación correspondiente, con el cual se deberá fundamentar y motivar adecuadamente la clasificación de la información solicitada por </w:t>
      </w:r>
      <w:r w:rsidR="002F52C7">
        <w:rPr>
          <w:rFonts w:ascii="Palatino Linotype" w:eastAsia="Times New Roman" w:hAnsi="Palatino Linotype" w:cs="Times New Roman"/>
          <w:b/>
          <w:sz w:val="24"/>
          <w:szCs w:val="24"/>
          <w:lang w:val="es-ES" w:eastAsia="es-ES"/>
        </w:rPr>
        <w:t>la</w:t>
      </w:r>
      <w:r w:rsidRPr="00FC74AF">
        <w:rPr>
          <w:rFonts w:ascii="Palatino Linotype" w:eastAsia="Times New Roman" w:hAnsi="Palatino Linotype" w:cs="Times New Roman"/>
          <w:b/>
          <w:sz w:val="24"/>
          <w:szCs w:val="24"/>
          <w:lang w:val="es-ES" w:eastAsia="es-ES"/>
        </w:rPr>
        <w:t xml:space="preserve"> Recurrente</w:t>
      </w:r>
      <w:r w:rsidRPr="00FC74AF">
        <w:rPr>
          <w:rFonts w:ascii="Palatino Linotype" w:eastAsia="Times New Roman" w:hAnsi="Palatino Linotype" w:cs="Times New Roman"/>
          <w:sz w:val="24"/>
          <w:szCs w:val="24"/>
          <w:lang w:val="es-ES" w:eastAsia="es-ES"/>
        </w:rPr>
        <w:t>, con la finalidad de dar cumplimiento a los principios de certeza jurídica, máxima publicidad y pro persona que establecen los artículos 4 y 9 fracciones I, VII y VIII de la Ley de Transparencia y Acceso a la Información Pública del Estado de México y Municipios.</w:t>
      </w:r>
    </w:p>
    <w:p w14:paraId="77C391BD" w14:textId="77777777" w:rsidR="00895A28" w:rsidRDefault="00895A28" w:rsidP="00FC74AF">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24BB0901" w14:textId="77777777" w:rsidR="00895A28" w:rsidRPr="00FC74AF" w:rsidRDefault="00895A28" w:rsidP="00895A28">
      <w:pPr>
        <w:pStyle w:val="Sinespaciado"/>
        <w:spacing w:line="360" w:lineRule="auto"/>
        <w:jc w:val="both"/>
        <w:rPr>
          <w:rFonts w:ascii="Palatino Linotype" w:hAnsi="Palatino Linotype"/>
        </w:rPr>
      </w:pPr>
      <w:r w:rsidRPr="00EC3D4F">
        <w:rPr>
          <w:rFonts w:ascii="Palatino Linotype" w:hAnsi="Palatino Linotype"/>
          <w:lang w:val="es-ES_tradnl"/>
        </w:rPr>
        <w:t>Finalmente</w:t>
      </w:r>
      <w:r w:rsidRPr="00EC3D4F">
        <w:rPr>
          <w:rFonts w:ascii="Palatino Linotype" w:hAnsi="Palatino Linotype"/>
        </w:rPr>
        <w:t>, no pasa inadvertido para esta Ponencia Resolutora</w:t>
      </w:r>
      <w:r>
        <w:rPr>
          <w:rFonts w:ascii="Palatino Linotype" w:hAnsi="Palatino Linotype"/>
        </w:rPr>
        <w:t xml:space="preserve">, </w:t>
      </w:r>
      <w:r w:rsidRPr="005C4AA4">
        <w:rPr>
          <w:rFonts w:ascii="Palatino Linotype" w:hAnsi="Palatino Linotype"/>
        </w:rPr>
        <w:t>el hecho de que el Sujeto Obligado, al momento de presentar la documentación mediante</w:t>
      </w:r>
      <w:r>
        <w:rPr>
          <w:rFonts w:ascii="Palatino Linotype" w:hAnsi="Palatino Linotype"/>
        </w:rPr>
        <w:t xml:space="preserve"> respuesta primigenia e</w:t>
      </w:r>
      <w:r w:rsidRPr="005C4AA4">
        <w:rPr>
          <w:rFonts w:ascii="Palatino Linotype" w:hAnsi="Palatino Linotype"/>
        </w:rPr>
        <w:t xml:space="preserve"> informe justificado, dejó datos visibles que pueden considerarse información confidencial (</w:t>
      </w:r>
      <w:r>
        <w:rPr>
          <w:rFonts w:ascii="Palatino Linotype" w:hAnsi="Palatino Linotype"/>
        </w:rPr>
        <w:t>Estado Civil</w:t>
      </w:r>
      <w:r w:rsidRPr="005C4AA4">
        <w:rPr>
          <w:rFonts w:ascii="Palatino Linotype" w:hAnsi="Palatino Linotype"/>
        </w:rPr>
        <w:t xml:space="preserve"> y correo electrónico personal de</w:t>
      </w:r>
      <w:r>
        <w:rPr>
          <w:rFonts w:ascii="Palatino Linotype" w:hAnsi="Palatino Linotype"/>
        </w:rPr>
        <w:t xml:space="preserve">l Director de Seguridad Pública </w:t>
      </w:r>
      <w:proofErr w:type="spellStart"/>
      <w:r>
        <w:rPr>
          <w:rFonts w:ascii="Palatino Linotype" w:hAnsi="Palatino Linotype"/>
        </w:rPr>
        <w:t>Muicipal</w:t>
      </w:r>
      <w:proofErr w:type="spellEnd"/>
      <w:r w:rsidRPr="00EC3D4F">
        <w:rPr>
          <w:rFonts w:ascii="Palatino Linotype" w:hAnsi="Palatino Linotype"/>
        </w:rPr>
        <w:t xml:space="preserve">, lo que, en estricto sentido, podría ser considerado como infracciones a la </w:t>
      </w:r>
      <w:r w:rsidRPr="00EC3D4F">
        <w:rPr>
          <w:rFonts w:ascii="Palatino Linotype" w:hAnsi="Palatino Linotype"/>
          <w:lang w:eastAsia="es-ES_tradnl"/>
        </w:rPr>
        <w:t xml:space="preserve">Ley de Transparencia y Acceso a la </w:t>
      </w:r>
      <w:r w:rsidRPr="00EC3D4F">
        <w:rPr>
          <w:rFonts w:ascii="Palatino Linotype" w:hAnsi="Palatino Linotype"/>
        </w:rPr>
        <w:t>Información</w:t>
      </w:r>
      <w:r w:rsidRPr="00EC3D4F">
        <w:rPr>
          <w:rFonts w:ascii="Palatino Linotype" w:hAnsi="Palatino Linotype"/>
          <w:lang w:eastAsia="es-ES_tradnl"/>
        </w:rPr>
        <w:t xml:space="preserve"> Pública del Estado de México y Municipios; sin embargo, si bien, </w:t>
      </w:r>
      <w:r w:rsidRPr="00EC3D4F">
        <w:rPr>
          <w:rFonts w:ascii="Palatino Linotype" w:eastAsia="Arial Unicode MS" w:hAnsi="Palatino Linotype"/>
        </w:rPr>
        <w:t xml:space="preserve">la imposición de medidas de apremio al </w:t>
      </w:r>
      <w:r w:rsidRPr="00722F2C">
        <w:rPr>
          <w:rFonts w:ascii="Palatino Linotype" w:eastAsia="Arial Unicode MS" w:hAnsi="Palatino Linotype"/>
          <w:b/>
          <w:bCs/>
        </w:rPr>
        <w:t>Sujeto Obligado</w:t>
      </w:r>
      <w:r w:rsidRPr="00EC3D4F">
        <w:rPr>
          <w:rFonts w:ascii="Palatino Linotype" w:eastAsia="Arial Unicode MS" w:hAnsi="Palatino Linotype"/>
        </w:rPr>
        <w:t xml:space="preserve">, no es materia del presente medio de impugnación, también lo es que, de conformidad con lo establecido en el artículo 36 fracción X de la Ley de la materia, </w:t>
      </w:r>
      <w:r w:rsidRPr="00EC3D4F">
        <w:rPr>
          <w:rFonts w:ascii="Palatino Linotype" w:hAnsi="Palatino Linotype"/>
          <w:b/>
        </w:rPr>
        <w:t xml:space="preserve">se ordena dar vista al </w:t>
      </w:r>
      <w:r w:rsidRPr="00EC3D4F">
        <w:rPr>
          <w:rFonts w:ascii="Palatino Linotype" w:hAnsi="Palatino Linotype"/>
          <w:b/>
          <w:lang w:eastAsia="es-ES_tradnl"/>
        </w:rPr>
        <w:t>Titular de la Contraloría Interna y Órgano de Control y Vigilancia de este Instituto</w:t>
      </w:r>
      <w:r w:rsidRPr="00EC3D4F">
        <w:rPr>
          <w:rFonts w:ascii="Palatino Linotype" w:hAnsi="Palatino Linotype"/>
          <w:lang w:eastAsia="es-ES_tradnl"/>
        </w:rPr>
        <w:t>, de conformidad con el artículo 190 de la Ley de Transparencia y Acceso a la Información Pública del Estado de México y Municipios, a efecto de que determine lo conducente</w:t>
      </w:r>
      <w:r w:rsidRPr="00EC3D4F">
        <w:rPr>
          <w:rFonts w:ascii="Palatino Linotype" w:hAnsi="Palatino Linotype"/>
        </w:rPr>
        <w:t>.</w:t>
      </w:r>
    </w:p>
    <w:p w14:paraId="36554341" w14:textId="77777777" w:rsidR="0061517E" w:rsidRPr="00F1266D" w:rsidRDefault="0061517E" w:rsidP="0061517E">
      <w:pPr>
        <w:spacing w:after="0" w:line="360" w:lineRule="auto"/>
        <w:jc w:val="both"/>
        <w:rPr>
          <w:rFonts w:ascii="Palatino Linotype" w:hAnsi="Palatino Linotype" w:cs="Arial"/>
          <w:sz w:val="24"/>
          <w:szCs w:val="24"/>
        </w:rPr>
      </w:pPr>
    </w:p>
    <w:p w14:paraId="0001F0EE" w14:textId="77777777" w:rsidR="0061517E" w:rsidRDefault="0061517E" w:rsidP="0061517E">
      <w:pPr>
        <w:pStyle w:val="Sinespaciado"/>
        <w:spacing w:line="360" w:lineRule="auto"/>
        <w:jc w:val="both"/>
        <w:rPr>
          <w:rFonts w:ascii="Palatino Linotype" w:hAnsi="Palatino Linotype" w:cs="Arial"/>
          <w:bCs/>
        </w:rPr>
      </w:pPr>
      <w:r w:rsidRPr="00F1266D">
        <w:rPr>
          <w:rFonts w:ascii="Palatino Linotype" w:hAnsi="Palatino Linotype" w:cs="Arial"/>
          <w:bCs/>
        </w:rPr>
        <w:t xml:space="preserve">En ese tenor y </w:t>
      </w:r>
      <w:proofErr w:type="gramStart"/>
      <w:r w:rsidRPr="00F1266D">
        <w:rPr>
          <w:rFonts w:ascii="Palatino Linotype" w:hAnsi="Palatino Linotype" w:cs="Arial"/>
          <w:bCs/>
        </w:rPr>
        <w:t>de acuerdo a</w:t>
      </w:r>
      <w:proofErr w:type="gramEnd"/>
      <w:r w:rsidRPr="00F1266D">
        <w:rPr>
          <w:rFonts w:ascii="Palatino Linotype" w:hAnsi="Palatino Linotype" w:cs="Arial"/>
          <w:bCs/>
        </w:rPr>
        <w:t xml:space="preserve"> la interpretación en el orden administrativo que le da la Ley de la materia a este Instituto específicamente, en términos de su artículo 36, fracción I, </w:t>
      </w:r>
      <w:r w:rsidRPr="00F1266D">
        <w:rPr>
          <w:rFonts w:ascii="Palatino Linotype" w:hAnsi="Palatino Linotype" w:cs="Arial"/>
        </w:rPr>
        <w:t xml:space="preserve">de la Ley de Transparencia y Acceso a la Información Pública del Estado de </w:t>
      </w:r>
      <w:r w:rsidRPr="00F1266D">
        <w:rPr>
          <w:rFonts w:ascii="Palatino Linotype" w:hAnsi="Palatino Linotype" w:cs="Arial"/>
        </w:rPr>
        <w:lastRenderedPageBreak/>
        <w:t xml:space="preserve">México y Municipios, </w:t>
      </w:r>
      <w:r w:rsidRPr="00F1266D">
        <w:rPr>
          <w:rFonts w:ascii="Palatino Linotype" w:hAnsi="Palatino Linotype" w:cs="Arial"/>
          <w:bCs/>
        </w:rPr>
        <w:t>a efecto de salvaguardar el derecho de acceso a la información pública consignado a favor de</w:t>
      </w:r>
      <w:r w:rsidR="001A0E23">
        <w:rPr>
          <w:rFonts w:ascii="Palatino Linotype" w:hAnsi="Palatino Linotype" w:cs="Arial"/>
          <w:bCs/>
        </w:rPr>
        <w:t xml:space="preserve"> la</w:t>
      </w:r>
      <w:r w:rsidRPr="00F1266D">
        <w:rPr>
          <w:rFonts w:ascii="Palatino Linotype" w:hAnsi="Palatino Linotype" w:cs="Arial"/>
          <w:bCs/>
        </w:rPr>
        <w:t xml:space="preserve"> Recurrente.</w:t>
      </w:r>
    </w:p>
    <w:p w14:paraId="6584858B" w14:textId="77777777" w:rsidR="0061517E" w:rsidRDefault="0061517E" w:rsidP="0061517E">
      <w:pPr>
        <w:pStyle w:val="Sinespaciado"/>
        <w:spacing w:line="360" w:lineRule="auto"/>
        <w:jc w:val="both"/>
        <w:rPr>
          <w:rFonts w:ascii="Palatino Linotype" w:hAnsi="Palatino Linotype"/>
        </w:rPr>
      </w:pPr>
    </w:p>
    <w:p w14:paraId="28041059" w14:textId="77777777" w:rsidR="0061517E" w:rsidRPr="00FD1360" w:rsidRDefault="0061517E" w:rsidP="0061517E">
      <w:pPr>
        <w:pStyle w:val="Sinespaciado"/>
        <w:spacing w:line="360" w:lineRule="auto"/>
        <w:jc w:val="both"/>
        <w:rPr>
          <w:rFonts w:ascii="Palatino Linotype" w:hAnsi="Palatino Linotype"/>
        </w:rPr>
      </w:pPr>
      <w:r w:rsidRPr="00FD1360">
        <w:rPr>
          <w:rFonts w:ascii="Palatino Linotype" w:hAnsi="Palatino Linotype"/>
        </w:rPr>
        <w:t xml:space="preserve">En mérito de lo expuesto en líneas anteriores, resultan </w:t>
      </w:r>
      <w:r w:rsidR="00FA25FA">
        <w:rPr>
          <w:rFonts w:ascii="Palatino Linotype" w:hAnsi="Palatino Linotype"/>
        </w:rPr>
        <w:t xml:space="preserve">parcialmente </w:t>
      </w:r>
      <w:r w:rsidRPr="00FD1360">
        <w:rPr>
          <w:rFonts w:ascii="Palatino Linotype" w:hAnsi="Palatino Linotype"/>
        </w:rPr>
        <w:t>fundados los motivo</w:t>
      </w:r>
      <w:r>
        <w:rPr>
          <w:rFonts w:ascii="Palatino Linotype" w:hAnsi="Palatino Linotype"/>
        </w:rPr>
        <w:t xml:space="preserve">s de </w:t>
      </w:r>
      <w:r w:rsidR="00187B5E">
        <w:rPr>
          <w:rFonts w:ascii="Palatino Linotype" w:hAnsi="Palatino Linotype"/>
        </w:rPr>
        <w:t xml:space="preserve">inconformidad esgrimidos por </w:t>
      </w:r>
      <w:r w:rsidR="001A0E23">
        <w:rPr>
          <w:rFonts w:ascii="Palatino Linotype" w:hAnsi="Palatino Linotype"/>
        </w:rPr>
        <w:t>la</w:t>
      </w:r>
      <w:r w:rsidRPr="00FD1360">
        <w:rPr>
          <w:rFonts w:ascii="Palatino Linotype" w:hAnsi="Palatino Linotype"/>
        </w:rPr>
        <w:t xml:space="preserve"> </w:t>
      </w:r>
      <w:r w:rsidRPr="00FA25FA">
        <w:rPr>
          <w:rFonts w:ascii="Palatino Linotype" w:hAnsi="Palatino Linotype"/>
          <w:b/>
        </w:rPr>
        <w:t>Recurrente</w:t>
      </w:r>
      <w:r w:rsidRPr="00FD1360">
        <w:rPr>
          <w:rFonts w:ascii="Palatino Linotype" w:hAnsi="Palatino Linotype"/>
        </w:rPr>
        <w:t xml:space="preserve"> en su medio de impugnación que fue materia de estudio, por ello </w:t>
      </w:r>
      <w:r w:rsidRPr="00AE70F1">
        <w:rPr>
          <w:rFonts w:ascii="Palatino Linotype" w:hAnsi="Palatino Linotype" w:cs="Arial"/>
        </w:rPr>
        <w:t>con fundamento en la</w:t>
      </w:r>
      <w:r>
        <w:rPr>
          <w:rFonts w:ascii="Palatino Linotype" w:hAnsi="Palatino Linotype" w:cs="Arial"/>
          <w:b/>
        </w:rPr>
        <w:t xml:space="preserve"> </w:t>
      </w:r>
      <w:r w:rsidR="00FA25FA">
        <w:rPr>
          <w:rFonts w:ascii="Palatino Linotype" w:hAnsi="Palatino Linotype" w:cs="Arial"/>
          <w:i/>
        </w:rPr>
        <w:t>segunda</w:t>
      </w:r>
      <w:r w:rsidRPr="00AE70F1">
        <w:rPr>
          <w:rFonts w:ascii="Palatino Linotype" w:hAnsi="Palatino Linotype" w:cs="Arial"/>
          <w:i/>
        </w:rPr>
        <w:t xml:space="preserve"> hipótesis</w:t>
      </w:r>
      <w:r w:rsidRPr="00FD1360">
        <w:rPr>
          <w:rFonts w:ascii="Palatino Linotype" w:hAnsi="Palatino Linotype" w:cs="Arial"/>
          <w:b/>
        </w:rPr>
        <w:t xml:space="preserve"> </w:t>
      </w:r>
      <w:r w:rsidRPr="00AE70F1">
        <w:rPr>
          <w:rFonts w:ascii="Palatino Linotype" w:hAnsi="Palatino Linotype" w:cs="Arial"/>
        </w:rPr>
        <w:t>de la fracción III</w:t>
      </w:r>
      <w:r w:rsidR="00AE70F1">
        <w:rPr>
          <w:rFonts w:ascii="Palatino Linotype" w:hAnsi="Palatino Linotype" w:cs="Arial"/>
        </w:rPr>
        <w:t>,</w:t>
      </w:r>
      <w:r w:rsidRPr="00FD1360">
        <w:rPr>
          <w:rFonts w:ascii="Palatino Linotype" w:hAnsi="Palatino Linotype" w:cs="Arial"/>
          <w:b/>
        </w:rPr>
        <w:t xml:space="preserve"> </w:t>
      </w:r>
      <w:r w:rsidRPr="00AE70F1">
        <w:rPr>
          <w:rFonts w:ascii="Palatino Linotype" w:hAnsi="Palatino Linotype" w:cs="Arial"/>
        </w:rPr>
        <w:t>del artículo 186,</w:t>
      </w:r>
      <w:r w:rsidRPr="00FD1360">
        <w:rPr>
          <w:rFonts w:ascii="Palatino Linotype" w:hAnsi="Palatino Linotype" w:cs="Arial"/>
          <w:b/>
        </w:rPr>
        <w:t xml:space="preserve"> </w:t>
      </w:r>
      <w:r w:rsidRPr="00FD1360">
        <w:rPr>
          <w:rFonts w:ascii="Palatino Linotype" w:hAnsi="Palatino Linotype" w:cs="Arial"/>
        </w:rPr>
        <w:t xml:space="preserve">de la Ley de Transparencia y Acceso a la Información Pública del Estado de México y Municipios, se </w:t>
      </w:r>
      <w:r w:rsidR="00FA25FA">
        <w:rPr>
          <w:rFonts w:ascii="Palatino Linotype" w:hAnsi="Palatino Linotype" w:cs="Arial"/>
          <w:b/>
        </w:rPr>
        <w:t>MODIFICA</w:t>
      </w:r>
      <w:r w:rsidRPr="00FD1360">
        <w:rPr>
          <w:rFonts w:ascii="Palatino Linotype" w:hAnsi="Palatino Linotype" w:cs="Arial"/>
          <w:b/>
        </w:rPr>
        <w:t xml:space="preserve"> </w:t>
      </w:r>
      <w:r w:rsidRPr="00FD1360">
        <w:rPr>
          <w:rFonts w:ascii="Palatino Linotype" w:hAnsi="Palatino Linotype" w:cs="Arial"/>
        </w:rPr>
        <w:t>la respuesta a la solicitud de información número</w:t>
      </w:r>
      <w:r w:rsidRPr="00FD1360">
        <w:rPr>
          <w:rFonts w:ascii="Palatino Linotype" w:hAnsi="Palatino Linotype"/>
          <w:b/>
        </w:rPr>
        <w:t xml:space="preserve"> </w:t>
      </w:r>
      <w:r w:rsidR="001A0E23" w:rsidRPr="001A0E23">
        <w:rPr>
          <w:rFonts w:ascii="Palatino Linotype" w:hAnsi="Palatino Linotype" w:cs="Arial"/>
          <w:b/>
        </w:rPr>
        <w:t>00100/TMASCALC/IP/2019</w:t>
      </w:r>
      <w:r w:rsidR="001A0E23">
        <w:rPr>
          <w:rFonts w:ascii="Palatino Linotype" w:hAnsi="Palatino Linotype" w:cs="Arial"/>
          <w:b/>
        </w:rPr>
        <w:t xml:space="preserve"> </w:t>
      </w:r>
      <w:r w:rsidRPr="00FD1360">
        <w:rPr>
          <w:rFonts w:ascii="Palatino Linotype" w:hAnsi="Palatino Linotype"/>
        </w:rPr>
        <w:t>que ha sido materia del presente fallo.</w:t>
      </w:r>
    </w:p>
    <w:p w14:paraId="3EF3E86B" w14:textId="77777777" w:rsidR="0061517E" w:rsidRPr="00FD1360" w:rsidRDefault="0061517E" w:rsidP="0061517E">
      <w:pPr>
        <w:pStyle w:val="Sinespaciado"/>
        <w:spacing w:line="360" w:lineRule="auto"/>
        <w:jc w:val="both"/>
        <w:rPr>
          <w:rFonts w:ascii="Palatino Linotype" w:hAnsi="Palatino Linotype"/>
          <w:sz w:val="20"/>
        </w:rPr>
      </w:pPr>
    </w:p>
    <w:p w14:paraId="2E2832A7" w14:textId="77777777" w:rsidR="00E768F7" w:rsidRDefault="0061517E" w:rsidP="00522521">
      <w:pPr>
        <w:pStyle w:val="Sinespaciado"/>
        <w:spacing w:line="360" w:lineRule="auto"/>
        <w:jc w:val="both"/>
        <w:rPr>
          <w:rFonts w:ascii="Palatino Linotype" w:hAnsi="Palatino Linotype"/>
        </w:rPr>
      </w:pPr>
      <w:r w:rsidRPr="00FD1360">
        <w:rPr>
          <w:rFonts w:ascii="Palatino Linotype" w:hAnsi="Palatino Linotype"/>
        </w:rPr>
        <w:t>Por lo antes expuesto y fundado es de resolverse y,</w:t>
      </w:r>
    </w:p>
    <w:p w14:paraId="572C0C14" w14:textId="77777777" w:rsidR="001A0E23" w:rsidRPr="00522521" w:rsidRDefault="001A0E23" w:rsidP="00522521">
      <w:pPr>
        <w:pStyle w:val="Sinespaciado"/>
        <w:spacing w:line="360" w:lineRule="auto"/>
        <w:jc w:val="both"/>
        <w:rPr>
          <w:rFonts w:ascii="Palatino Linotype" w:hAnsi="Palatino Linotype"/>
        </w:rPr>
      </w:pPr>
    </w:p>
    <w:p w14:paraId="4FD84C2F" w14:textId="77777777" w:rsidR="0061517E" w:rsidRPr="00FD1360" w:rsidRDefault="0061517E" w:rsidP="0061517E">
      <w:pPr>
        <w:pStyle w:val="Sinespaciado"/>
        <w:spacing w:line="360" w:lineRule="auto"/>
        <w:jc w:val="center"/>
        <w:rPr>
          <w:rFonts w:ascii="Palatino Linotype" w:hAnsi="Palatino Linotype"/>
          <w:b/>
          <w:bCs/>
          <w:spacing w:val="60"/>
          <w:sz w:val="28"/>
        </w:rPr>
      </w:pPr>
      <w:r w:rsidRPr="00FD1360">
        <w:rPr>
          <w:rFonts w:ascii="Palatino Linotype" w:hAnsi="Palatino Linotype"/>
          <w:b/>
          <w:bCs/>
          <w:spacing w:val="60"/>
          <w:sz w:val="28"/>
        </w:rPr>
        <w:t>SE    RESUELVE</w:t>
      </w:r>
    </w:p>
    <w:p w14:paraId="37EF76A6" w14:textId="77777777" w:rsidR="0061517E" w:rsidRPr="00FD1360" w:rsidRDefault="0061517E" w:rsidP="0061517E">
      <w:pPr>
        <w:spacing w:after="0" w:line="360" w:lineRule="auto"/>
        <w:jc w:val="center"/>
        <w:rPr>
          <w:rFonts w:ascii="Palatino Linotype" w:eastAsia="Times New Roman" w:hAnsi="Palatino Linotype"/>
          <w:b/>
          <w:bCs/>
          <w:spacing w:val="60"/>
          <w:sz w:val="2"/>
          <w:szCs w:val="24"/>
        </w:rPr>
      </w:pPr>
    </w:p>
    <w:p w14:paraId="1DE77230" w14:textId="77777777" w:rsidR="001A0E23" w:rsidRDefault="001A0E23" w:rsidP="0061517E">
      <w:pPr>
        <w:pStyle w:val="Sinespaciado"/>
        <w:spacing w:line="360" w:lineRule="auto"/>
        <w:jc w:val="both"/>
        <w:rPr>
          <w:rFonts w:ascii="Palatino Linotype" w:hAnsi="Palatino Linotype" w:cs="Arial"/>
          <w:b/>
          <w:sz w:val="28"/>
        </w:rPr>
      </w:pPr>
    </w:p>
    <w:p w14:paraId="5314579B" w14:textId="280F675A" w:rsidR="0061517E" w:rsidRDefault="000901B5" w:rsidP="0061517E">
      <w:pPr>
        <w:pStyle w:val="Sinespaciado"/>
        <w:spacing w:line="360" w:lineRule="auto"/>
        <w:jc w:val="both"/>
        <w:rPr>
          <w:rFonts w:ascii="Palatino Linotype" w:hAnsi="Palatino Linotype" w:cs="Arial"/>
        </w:rPr>
      </w:pPr>
      <w:r>
        <w:rPr>
          <w:rFonts w:ascii="Palatino Linotype" w:hAnsi="Palatino Linotype" w:cs="Arial"/>
          <w:b/>
          <w:sz w:val="28"/>
        </w:rPr>
        <w:t>PRIMERO</w:t>
      </w:r>
      <w:r w:rsidR="0061517E" w:rsidRPr="007428BC">
        <w:rPr>
          <w:rFonts w:ascii="Palatino Linotype" w:hAnsi="Palatino Linotype" w:cs="Arial"/>
          <w:b/>
          <w:sz w:val="28"/>
        </w:rPr>
        <w:t>.</w:t>
      </w:r>
      <w:r w:rsidR="0061517E" w:rsidRPr="00FD1360">
        <w:rPr>
          <w:rFonts w:ascii="Palatino Linotype" w:hAnsi="Palatino Linotype" w:cs="Arial"/>
        </w:rPr>
        <w:t xml:space="preserve"> Se </w:t>
      </w:r>
      <w:r w:rsidR="00FA25FA">
        <w:rPr>
          <w:rFonts w:ascii="Palatino Linotype" w:hAnsi="Palatino Linotype" w:cs="Arial"/>
          <w:b/>
        </w:rPr>
        <w:t>MODIFICA</w:t>
      </w:r>
      <w:r w:rsidR="0061517E" w:rsidRPr="00FD1360">
        <w:rPr>
          <w:rFonts w:ascii="Palatino Linotype" w:hAnsi="Palatino Linotype" w:cs="Arial"/>
        </w:rPr>
        <w:t xml:space="preserve"> </w:t>
      </w:r>
      <w:r w:rsidR="0061517E" w:rsidRPr="00FD1360">
        <w:rPr>
          <w:rFonts w:ascii="Palatino Linotype" w:eastAsia="Arial Unicode MS" w:hAnsi="Palatino Linotype" w:cs="Arial"/>
        </w:rPr>
        <w:t xml:space="preserve">la respuesta entregada por el </w:t>
      </w:r>
      <w:r w:rsidR="0061517E" w:rsidRPr="00BE33CF">
        <w:rPr>
          <w:rFonts w:ascii="Palatino Linotype" w:eastAsia="Arial Unicode MS" w:hAnsi="Palatino Linotype" w:cs="Arial"/>
          <w:b/>
        </w:rPr>
        <w:t>Sujeto Obligado</w:t>
      </w:r>
      <w:r w:rsidR="0061517E" w:rsidRPr="00FD1360">
        <w:rPr>
          <w:rFonts w:ascii="Palatino Linotype" w:eastAsia="Arial Unicode MS" w:hAnsi="Palatino Linotype" w:cs="Arial"/>
          <w:b/>
        </w:rPr>
        <w:t xml:space="preserve"> </w:t>
      </w:r>
      <w:r w:rsidR="0061517E" w:rsidRPr="00FD1360">
        <w:rPr>
          <w:rFonts w:ascii="Palatino Linotype" w:eastAsia="Arial Unicode MS" w:hAnsi="Palatino Linotype" w:cs="Arial"/>
        </w:rPr>
        <w:t xml:space="preserve">a la solicitud de información número </w:t>
      </w:r>
      <w:r w:rsidR="001A0E23" w:rsidRPr="001A0E23">
        <w:rPr>
          <w:rFonts w:ascii="Palatino Linotype" w:hAnsi="Palatino Linotype" w:cs="Arial"/>
          <w:b/>
        </w:rPr>
        <w:t>00100/TMASCALC/IP/2019</w:t>
      </w:r>
      <w:r w:rsidR="0061517E" w:rsidRPr="00FD1360">
        <w:rPr>
          <w:rFonts w:ascii="Palatino Linotype" w:eastAsia="Arial Unicode MS" w:hAnsi="Palatino Linotype" w:cs="Arial"/>
        </w:rPr>
        <w:t xml:space="preserve">, por resultar </w:t>
      </w:r>
      <w:r w:rsidR="00FA25FA">
        <w:rPr>
          <w:rFonts w:ascii="Palatino Linotype" w:eastAsia="Arial Unicode MS" w:hAnsi="Palatino Linotype" w:cs="Arial"/>
        </w:rPr>
        <w:t xml:space="preserve">parcialmente </w:t>
      </w:r>
      <w:r w:rsidR="0061517E" w:rsidRPr="00FD1360">
        <w:rPr>
          <w:rFonts w:ascii="Palatino Linotype" w:eastAsia="Arial Unicode MS" w:hAnsi="Palatino Linotype" w:cs="Arial"/>
        </w:rPr>
        <w:t xml:space="preserve">fundados los motivos de inconformidad que arguye </w:t>
      </w:r>
      <w:r w:rsidR="009211AF">
        <w:rPr>
          <w:rFonts w:ascii="Palatino Linotype" w:eastAsia="Arial Unicode MS" w:hAnsi="Palatino Linotype" w:cs="Arial"/>
        </w:rPr>
        <w:t>la</w:t>
      </w:r>
      <w:r w:rsidR="0061517E" w:rsidRPr="00FD1360">
        <w:rPr>
          <w:rFonts w:ascii="Palatino Linotype" w:eastAsia="Arial Unicode MS" w:hAnsi="Palatino Linotype" w:cs="Arial"/>
        </w:rPr>
        <w:t xml:space="preserve"> </w:t>
      </w:r>
      <w:r w:rsidR="0061517E" w:rsidRPr="00A676CB">
        <w:rPr>
          <w:rFonts w:ascii="Palatino Linotype" w:eastAsia="Arial Unicode MS" w:hAnsi="Palatino Linotype" w:cs="Arial"/>
          <w:b/>
        </w:rPr>
        <w:t>Recurrente</w:t>
      </w:r>
      <w:r w:rsidR="0061517E" w:rsidRPr="00FD1360">
        <w:rPr>
          <w:rFonts w:ascii="Palatino Linotype" w:eastAsia="Arial Unicode MS" w:hAnsi="Palatino Linotype" w:cs="Arial"/>
        </w:rPr>
        <w:t>, en términos del</w:t>
      </w:r>
      <w:r w:rsidR="0061517E" w:rsidRPr="00FD1360">
        <w:rPr>
          <w:rFonts w:ascii="Palatino Linotype" w:eastAsia="Arial Unicode MS" w:hAnsi="Palatino Linotype" w:cs="Arial"/>
          <w:b/>
        </w:rPr>
        <w:t xml:space="preserve"> </w:t>
      </w:r>
      <w:r w:rsidR="0061517E" w:rsidRPr="00FD1360">
        <w:rPr>
          <w:rFonts w:ascii="Palatino Linotype" w:hAnsi="Palatino Linotype" w:cs="Arial"/>
          <w:b/>
        </w:rPr>
        <w:t xml:space="preserve">Considerando </w:t>
      </w:r>
      <w:r w:rsidR="00214BDC">
        <w:rPr>
          <w:rFonts w:ascii="Palatino Linotype" w:hAnsi="Palatino Linotype" w:cs="Arial"/>
          <w:b/>
        </w:rPr>
        <w:t>CUARTO</w:t>
      </w:r>
      <w:r w:rsidR="0061517E" w:rsidRPr="00FD1360">
        <w:rPr>
          <w:rFonts w:ascii="Palatino Linotype" w:hAnsi="Palatino Linotype" w:cs="Arial"/>
          <w:b/>
        </w:rPr>
        <w:t xml:space="preserve"> </w:t>
      </w:r>
      <w:r w:rsidR="0061517E" w:rsidRPr="00FD1360">
        <w:rPr>
          <w:rFonts w:ascii="Palatino Linotype" w:hAnsi="Palatino Linotype" w:cs="Arial"/>
        </w:rPr>
        <w:t>de la presente resolución.</w:t>
      </w:r>
    </w:p>
    <w:p w14:paraId="4E71A9AD" w14:textId="77777777" w:rsidR="009211AF" w:rsidRPr="00FD1360" w:rsidRDefault="009211AF" w:rsidP="0061517E">
      <w:pPr>
        <w:pStyle w:val="Sinespaciado"/>
        <w:spacing w:line="360" w:lineRule="auto"/>
        <w:jc w:val="both"/>
        <w:rPr>
          <w:rFonts w:ascii="Palatino Linotype" w:hAnsi="Palatino Linotype" w:cs="Arial"/>
        </w:rPr>
      </w:pPr>
    </w:p>
    <w:p w14:paraId="7DC605D9" w14:textId="511E6006" w:rsidR="000901B5" w:rsidRDefault="000901B5" w:rsidP="001A0E23">
      <w:pPr>
        <w:autoSpaceDE w:val="0"/>
        <w:autoSpaceDN w:val="0"/>
        <w:adjustRightInd w:val="0"/>
        <w:spacing w:before="240" w:line="360" w:lineRule="auto"/>
        <w:ind w:right="49"/>
        <w:jc w:val="both"/>
        <w:rPr>
          <w:rFonts w:ascii="Palatino Linotype" w:eastAsia="Calibri" w:hAnsi="Palatino Linotype" w:cs="Arial"/>
          <w:sz w:val="24"/>
          <w:szCs w:val="24"/>
        </w:rPr>
      </w:pPr>
      <w:r>
        <w:rPr>
          <w:rFonts w:ascii="Palatino Linotype" w:hAnsi="Palatino Linotype" w:cs="Arial"/>
          <w:b/>
          <w:sz w:val="28"/>
        </w:rPr>
        <w:t>SEGUNDO</w:t>
      </w:r>
      <w:r w:rsidR="0061517E" w:rsidRPr="007428BC">
        <w:rPr>
          <w:rFonts w:ascii="Palatino Linotype" w:hAnsi="Palatino Linotype" w:cs="Arial"/>
          <w:b/>
          <w:sz w:val="28"/>
        </w:rPr>
        <w:t>.</w:t>
      </w:r>
      <w:r w:rsidR="0061517E" w:rsidRPr="007428BC">
        <w:rPr>
          <w:rFonts w:ascii="Palatino Linotype" w:hAnsi="Palatino Linotype" w:cs="Arial"/>
          <w:sz w:val="28"/>
        </w:rPr>
        <w:t xml:space="preserve"> </w:t>
      </w:r>
      <w:r w:rsidR="001A0E23" w:rsidRPr="001A0E23">
        <w:rPr>
          <w:rFonts w:ascii="Palatino Linotype" w:eastAsia="Calibri" w:hAnsi="Palatino Linotype" w:cs="Arial"/>
          <w:sz w:val="24"/>
          <w:szCs w:val="24"/>
        </w:rPr>
        <w:t xml:space="preserve">Se </w:t>
      </w:r>
      <w:r w:rsidR="001A0E23" w:rsidRPr="001A0E23">
        <w:rPr>
          <w:rFonts w:ascii="Palatino Linotype" w:eastAsia="Calibri" w:hAnsi="Palatino Linotype" w:cs="Arial"/>
          <w:b/>
          <w:sz w:val="24"/>
          <w:szCs w:val="24"/>
        </w:rPr>
        <w:t>ORDENA</w:t>
      </w:r>
      <w:r w:rsidR="001A0E23" w:rsidRPr="001A0E23">
        <w:rPr>
          <w:rFonts w:ascii="Palatino Linotype" w:eastAsia="Calibri" w:hAnsi="Palatino Linotype" w:cs="Arial"/>
          <w:sz w:val="24"/>
          <w:szCs w:val="24"/>
        </w:rPr>
        <w:t xml:space="preserve"> al </w:t>
      </w:r>
      <w:r w:rsidR="001A0E23" w:rsidRPr="001A0E23">
        <w:rPr>
          <w:rFonts w:ascii="Palatino Linotype" w:eastAsia="Calibri" w:hAnsi="Palatino Linotype" w:cs="Arial"/>
          <w:b/>
          <w:sz w:val="24"/>
          <w:szCs w:val="24"/>
        </w:rPr>
        <w:t>Sujeto Obligado</w:t>
      </w:r>
      <w:r w:rsidR="001A0E23" w:rsidRPr="001A0E23">
        <w:rPr>
          <w:rFonts w:ascii="Palatino Linotype" w:eastAsia="Calibri" w:hAnsi="Palatino Linotype" w:cs="Arial"/>
          <w:sz w:val="24"/>
          <w:szCs w:val="24"/>
        </w:rPr>
        <w:t xml:space="preserve"> que haga entrega a través del SAIMEX, en términos de Considerando </w:t>
      </w:r>
      <w:r w:rsidR="001A0E23" w:rsidRPr="001A0E23">
        <w:rPr>
          <w:rFonts w:ascii="Palatino Linotype" w:eastAsia="Calibri" w:hAnsi="Palatino Linotype" w:cs="Arial"/>
          <w:b/>
          <w:sz w:val="24"/>
          <w:szCs w:val="24"/>
        </w:rPr>
        <w:t>CUARTO</w:t>
      </w:r>
      <w:r w:rsidR="001A0E23" w:rsidRPr="001A0E23">
        <w:rPr>
          <w:rFonts w:ascii="Palatino Linotype" w:eastAsia="Calibri" w:hAnsi="Palatino Linotype" w:cs="Arial"/>
          <w:sz w:val="24"/>
          <w:szCs w:val="24"/>
        </w:rPr>
        <w:t xml:space="preserve"> de la presente resolución</w:t>
      </w:r>
      <w:r>
        <w:rPr>
          <w:rFonts w:ascii="Palatino Linotype" w:eastAsia="Calibri" w:hAnsi="Palatino Linotype" w:cs="Arial"/>
          <w:sz w:val="24"/>
          <w:szCs w:val="24"/>
        </w:rPr>
        <w:t>, de lo siguiente:</w:t>
      </w:r>
    </w:p>
    <w:p w14:paraId="79873FEA" w14:textId="142B3E64" w:rsidR="001A0E23" w:rsidRDefault="000901B5" w:rsidP="000901B5">
      <w:pPr>
        <w:pStyle w:val="Prrafodelista"/>
        <w:numPr>
          <w:ilvl w:val="0"/>
          <w:numId w:val="10"/>
        </w:numPr>
        <w:autoSpaceDE w:val="0"/>
        <w:autoSpaceDN w:val="0"/>
        <w:adjustRightInd w:val="0"/>
        <w:spacing w:before="240" w:line="360" w:lineRule="auto"/>
        <w:ind w:right="49"/>
        <w:jc w:val="both"/>
        <w:rPr>
          <w:rFonts w:ascii="Palatino Linotype" w:eastAsia="Calibri" w:hAnsi="Palatino Linotype" w:cs="Arial"/>
        </w:rPr>
      </w:pPr>
      <w:r>
        <w:rPr>
          <w:rFonts w:ascii="Palatino Linotype" w:eastAsia="Calibri" w:hAnsi="Palatino Linotype" w:cs="Arial"/>
        </w:rPr>
        <w:lastRenderedPageBreak/>
        <w:t>E</w:t>
      </w:r>
      <w:r w:rsidR="001A0E23" w:rsidRPr="000901B5">
        <w:rPr>
          <w:rFonts w:ascii="Palatino Linotype" w:eastAsia="Calibri" w:hAnsi="Palatino Linotype" w:cs="Arial"/>
        </w:rPr>
        <w:t>l Acuerdo del Comité de Transparencia en el que clasifique como información reservada, el Informe Policial Homologado de la Dirección de Seguridad Pública Municipal del Ayuntamiento de Temascalcingo de los días 16, 17, 18, 19 y 20 de agosto de 2019.</w:t>
      </w:r>
    </w:p>
    <w:p w14:paraId="5A05514D" w14:textId="627C2DDB" w:rsidR="00EA4BEA" w:rsidRPr="004A75E4" w:rsidRDefault="001D6925" w:rsidP="000901B5">
      <w:pPr>
        <w:pStyle w:val="Prrafodelista"/>
        <w:numPr>
          <w:ilvl w:val="0"/>
          <w:numId w:val="10"/>
        </w:numPr>
        <w:autoSpaceDE w:val="0"/>
        <w:autoSpaceDN w:val="0"/>
        <w:adjustRightInd w:val="0"/>
        <w:spacing w:before="240" w:line="360" w:lineRule="auto"/>
        <w:ind w:right="49"/>
        <w:jc w:val="both"/>
        <w:rPr>
          <w:rFonts w:ascii="Palatino Linotype" w:eastAsia="Calibri" w:hAnsi="Palatino Linotype" w:cs="Arial"/>
        </w:rPr>
      </w:pPr>
      <w:r>
        <w:rPr>
          <w:rFonts w:ascii="Palatino Linotype" w:eastAsia="Calibri" w:hAnsi="Palatino Linotype" w:cs="Arial"/>
          <w:lang w:val="es-MX"/>
        </w:rPr>
        <w:t>La versión pública de l</w:t>
      </w:r>
      <w:r w:rsidR="00EA4BEA" w:rsidRPr="00EA4BEA">
        <w:rPr>
          <w:rFonts w:ascii="Palatino Linotype" w:eastAsia="Calibri" w:hAnsi="Palatino Linotype" w:cs="Arial"/>
          <w:lang w:val="es-MX"/>
        </w:rPr>
        <w:t>os requisitos de la Ley de Seguridad del Estado de México que el Director de Seguridad Pública</w:t>
      </w:r>
      <w:r w:rsidR="00EA4BEA">
        <w:rPr>
          <w:rFonts w:ascii="Palatino Linotype" w:eastAsia="Calibri" w:hAnsi="Palatino Linotype" w:cs="Arial"/>
          <w:lang w:val="es-MX"/>
        </w:rPr>
        <w:t xml:space="preserve"> del Ayuntamiento de Temascalcingo</w:t>
      </w:r>
      <w:r w:rsidR="00EA4BEA" w:rsidRPr="00EA4BEA">
        <w:rPr>
          <w:rFonts w:ascii="Palatino Linotype" w:eastAsia="Calibri" w:hAnsi="Palatino Linotype" w:cs="Arial"/>
          <w:lang w:val="es-MX"/>
        </w:rPr>
        <w:t xml:space="preserve"> ha cumplido para ocupar el cargo</w:t>
      </w:r>
      <w:r w:rsidR="002C4EC0">
        <w:rPr>
          <w:rFonts w:ascii="Palatino Linotype" w:eastAsia="Calibri" w:hAnsi="Palatino Linotype" w:cs="Arial"/>
          <w:lang w:val="es-MX"/>
        </w:rPr>
        <w:t>,</w:t>
      </w:r>
      <w:r w:rsidR="001C2089">
        <w:rPr>
          <w:rFonts w:ascii="Palatino Linotype" w:eastAsia="Calibri" w:hAnsi="Palatino Linotype" w:cs="Arial"/>
          <w:lang w:val="es-MX"/>
        </w:rPr>
        <w:t xml:space="preserve"> vigentes</w:t>
      </w:r>
      <w:r>
        <w:rPr>
          <w:rFonts w:ascii="Palatino Linotype" w:eastAsia="Calibri" w:hAnsi="Palatino Linotype" w:cs="Arial"/>
          <w:lang w:val="es-MX"/>
        </w:rPr>
        <w:t xml:space="preserve"> al </w:t>
      </w:r>
      <w:r w:rsidRPr="001D6925">
        <w:rPr>
          <w:rFonts w:ascii="Palatino Linotype" w:eastAsia="Calibri" w:hAnsi="Palatino Linotype" w:cs="Arial"/>
          <w:lang w:val="es-MX"/>
        </w:rPr>
        <w:t>veintiséis de agosto de dos mil diecinueve</w:t>
      </w:r>
      <w:r>
        <w:rPr>
          <w:rFonts w:ascii="Palatino Linotype" w:eastAsia="Calibri" w:hAnsi="Palatino Linotype" w:cs="Arial"/>
          <w:lang w:val="es-MX"/>
        </w:rPr>
        <w:t>.</w:t>
      </w:r>
    </w:p>
    <w:p w14:paraId="346FB6F0" w14:textId="77777777" w:rsidR="004A75E4" w:rsidRPr="004A75E4" w:rsidRDefault="004A75E4" w:rsidP="004A75E4">
      <w:pPr>
        <w:pStyle w:val="Prrafodelista"/>
        <w:autoSpaceDE w:val="0"/>
        <w:autoSpaceDN w:val="0"/>
        <w:adjustRightInd w:val="0"/>
        <w:spacing w:before="240" w:line="360" w:lineRule="auto"/>
        <w:ind w:left="720" w:right="49"/>
        <w:jc w:val="both"/>
        <w:rPr>
          <w:rFonts w:ascii="Palatino Linotype" w:eastAsia="Calibri" w:hAnsi="Palatino Linotype" w:cs="Arial"/>
        </w:rPr>
      </w:pPr>
    </w:p>
    <w:p w14:paraId="59F14FEB" w14:textId="0DDDA79C" w:rsidR="004A75E4" w:rsidRPr="004A75E4" w:rsidRDefault="004A75E4" w:rsidP="004A75E4">
      <w:pPr>
        <w:spacing w:after="0" w:line="360" w:lineRule="auto"/>
        <w:ind w:left="720"/>
        <w:jc w:val="both"/>
        <w:rPr>
          <w:rFonts w:ascii="Palatino Linotype" w:eastAsia="Times New Roman" w:hAnsi="Palatino Linotype" w:cs="Arial"/>
          <w:i/>
          <w:sz w:val="24"/>
          <w:szCs w:val="24"/>
          <w:lang w:val="es-ES" w:eastAsia="es-ES"/>
        </w:rPr>
      </w:pPr>
      <w:r w:rsidRPr="00F00F4B">
        <w:rPr>
          <w:rFonts w:ascii="Palatino Linotype" w:eastAsia="Times New Roman" w:hAnsi="Palatino Linotype" w:cs="Arial"/>
          <w:i/>
          <w:sz w:val="24"/>
          <w:szCs w:val="24"/>
          <w:lang w:val="es-ES" w:eastAsia="es-ES"/>
        </w:rPr>
        <w:t>Para la entrega en versión pública</w:t>
      </w:r>
      <w:r w:rsidRPr="0084770E">
        <w:t xml:space="preserve"> </w:t>
      </w:r>
      <w:r>
        <w:t xml:space="preserve">de </w:t>
      </w:r>
      <w:r w:rsidRPr="0084770E">
        <w:rPr>
          <w:rFonts w:ascii="Palatino Linotype" w:eastAsia="Times New Roman" w:hAnsi="Palatino Linotype" w:cs="Arial"/>
          <w:i/>
          <w:sz w:val="24"/>
          <w:szCs w:val="24"/>
          <w:lang w:val="es-ES" w:eastAsia="es-ES"/>
        </w:rPr>
        <w:t xml:space="preserve">la información señalada en el punto </w:t>
      </w:r>
      <w:r>
        <w:rPr>
          <w:rFonts w:ascii="Palatino Linotype" w:eastAsia="Times New Roman" w:hAnsi="Palatino Linotype" w:cs="Arial"/>
          <w:i/>
          <w:sz w:val="24"/>
          <w:szCs w:val="24"/>
          <w:lang w:val="es-ES" w:eastAsia="es-ES"/>
        </w:rPr>
        <w:t>2</w:t>
      </w:r>
      <w:r w:rsidRPr="0084770E">
        <w:rPr>
          <w:rFonts w:ascii="Palatino Linotype" w:eastAsia="Times New Roman" w:hAnsi="Palatino Linotype" w:cs="Arial"/>
          <w:i/>
          <w:sz w:val="24"/>
          <w:szCs w:val="24"/>
          <w:lang w:val="es-ES" w:eastAsia="es-ES"/>
        </w:rPr>
        <w:t xml:space="preserve"> del presente Resolutivo</w:t>
      </w:r>
      <w:r>
        <w:rPr>
          <w:rFonts w:ascii="Palatino Linotype" w:eastAsia="Times New Roman" w:hAnsi="Palatino Linotype" w:cs="Arial"/>
          <w:i/>
          <w:sz w:val="24"/>
          <w:szCs w:val="24"/>
          <w:lang w:val="es-ES" w:eastAsia="es-ES"/>
        </w:rPr>
        <w:t>,</w:t>
      </w:r>
      <w:r w:rsidRPr="00F00F4B">
        <w:rPr>
          <w:rFonts w:ascii="Palatino Linotype" w:eastAsia="Times New Roman" w:hAnsi="Palatino Linotype" w:cs="Arial"/>
          <w:i/>
          <w:sz w:val="24"/>
          <w:szCs w:val="24"/>
          <w:lang w:val="es-ES" w:eastAsia="es-ES"/>
        </w:rPr>
        <w:t xml:space="preserv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Pr>
          <w:rFonts w:ascii="Palatino Linotype" w:eastAsia="Times New Roman" w:hAnsi="Palatino Linotype" w:cs="Arial"/>
          <w:i/>
          <w:sz w:val="24"/>
          <w:szCs w:val="24"/>
          <w:lang w:val="es-ES" w:eastAsia="es-ES"/>
        </w:rPr>
        <w:t>R</w:t>
      </w:r>
      <w:r w:rsidRPr="00F00F4B">
        <w:rPr>
          <w:rFonts w:ascii="Palatino Linotype" w:eastAsia="Times New Roman" w:hAnsi="Palatino Linotype" w:cs="Arial"/>
          <w:i/>
          <w:sz w:val="24"/>
          <w:szCs w:val="24"/>
          <w:lang w:val="es-ES" w:eastAsia="es-ES"/>
        </w:rPr>
        <w:t xml:space="preserve">ecurrente. </w:t>
      </w:r>
    </w:p>
    <w:p w14:paraId="54ABEDB1" w14:textId="77777777" w:rsidR="0061517E" w:rsidRPr="00E768F7" w:rsidRDefault="0061517E" w:rsidP="00E768F7">
      <w:pPr>
        <w:rPr>
          <w:sz w:val="24"/>
        </w:rPr>
      </w:pPr>
    </w:p>
    <w:p w14:paraId="62CA788A" w14:textId="3D42F797" w:rsidR="0061517E" w:rsidRPr="00FD1360" w:rsidRDefault="00E03BA1" w:rsidP="0061517E">
      <w:pPr>
        <w:pStyle w:val="Sinespaciado"/>
        <w:spacing w:line="360" w:lineRule="auto"/>
        <w:jc w:val="both"/>
        <w:rPr>
          <w:rFonts w:ascii="Palatino Linotype" w:hAnsi="Palatino Linotype" w:cs="Arial"/>
        </w:rPr>
      </w:pPr>
      <w:r>
        <w:rPr>
          <w:rFonts w:ascii="Palatino Linotype" w:hAnsi="Palatino Linotype" w:cs="Arial"/>
          <w:b/>
          <w:sz w:val="28"/>
        </w:rPr>
        <w:t>TERCERO</w:t>
      </w:r>
      <w:r w:rsidR="0061517E" w:rsidRPr="007428BC">
        <w:rPr>
          <w:rFonts w:ascii="Palatino Linotype" w:hAnsi="Palatino Linotype" w:cs="Arial"/>
          <w:b/>
          <w:sz w:val="28"/>
        </w:rPr>
        <w:t>.</w:t>
      </w:r>
      <w:r w:rsidR="0061517E" w:rsidRPr="00FD1360">
        <w:rPr>
          <w:rFonts w:ascii="Palatino Linotype" w:hAnsi="Palatino Linotype" w:cs="Arial"/>
          <w:b/>
        </w:rPr>
        <w:t xml:space="preserve"> </w:t>
      </w:r>
      <w:r w:rsidR="00A676CB" w:rsidRPr="00FD1360">
        <w:rPr>
          <w:rFonts w:ascii="Palatino Linotype" w:hAnsi="Palatino Linotype" w:cs="Arial"/>
          <w:b/>
        </w:rPr>
        <w:t>NOTIFÍQUESE</w:t>
      </w:r>
      <w:r w:rsidR="0061517E" w:rsidRPr="00FD1360">
        <w:rPr>
          <w:rFonts w:ascii="Palatino Linotype" w:hAnsi="Palatino Linotype" w:cs="Arial"/>
          <w:b/>
          <w:i/>
        </w:rPr>
        <w:t xml:space="preserve"> </w:t>
      </w:r>
      <w:r w:rsidR="0061517E" w:rsidRPr="00FD1360">
        <w:rPr>
          <w:rFonts w:ascii="Palatino Linotype" w:hAnsi="Palatino Linotype" w:cs="Arial"/>
        </w:rPr>
        <w:t>al Titular de la Unidad de Transparencia del</w:t>
      </w:r>
      <w:r w:rsidR="0061517E" w:rsidRPr="00FD1360">
        <w:rPr>
          <w:rFonts w:ascii="Palatino Linotype" w:hAnsi="Palatino Linotype" w:cs="Arial"/>
          <w:b/>
        </w:rPr>
        <w:t xml:space="preserve"> </w:t>
      </w:r>
      <w:r w:rsidR="0061517E" w:rsidRPr="00FD1360">
        <w:rPr>
          <w:rFonts w:ascii="Palatino Linotype" w:hAnsi="Palatino Linotype" w:cs="Arial"/>
        </w:rPr>
        <w:t>Sujeto Obligado, para que conforme al artículo 186 último párrafo, 189 segundo párrafo y 194</w:t>
      </w:r>
      <w:r w:rsidR="00A676CB">
        <w:rPr>
          <w:rFonts w:ascii="Palatino Linotype" w:hAnsi="Palatino Linotype" w:cs="Arial"/>
        </w:rPr>
        <w:t>,</w:t>
      </w:r>
      <w:r w:rsidR="0061517E" w:rsidRPr="00FD1360">
        <w:rPr>
          <w:rFonts w:ascii="Palatino Linotype" w:hAnsi="Palatino Linotype" w:cs="Arial"/>
        </w:rPr>
        <w:t xml:space="preserve">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C7F2CCA" w14:textId="77777777" w:rsidR="0061517E" w:rsidRPr="00FD1360" w:rsidRDefault="0061517E" w:rsidP="0061517E">
      <w:pPr>
        <w:pStyle w:val="Sinespaciado"/>
        <w:spacing w:line="360" w:lineRule="auto"/>
        <w:jc w:val="both"/>
        <w:rPr>
          <w:rFonts w:ascii="Palatino Linotype" w:hAnsi="Palatino Linotype" w:cs="Arial"/>
        </w:rPr>
      </w:pPr>
    </w:p>
    <w:p w14:paraId="05E5EF05" w14:textId="39067179" w:rsidR="003015D1" w:rsidRDefault="00E03BA1" w:rsidP="003015D1">
      <w:pPr>
        <w:autoSpaceDE w:val="0"/>
        <w:autoSpaceDN w:val="0"/>
        <w:adjustRightInd w:val="0"/>
        <w:spacing w:after="0" w:line="360" w:lineRule="auto"/>
        <w:ind w:right="49"/>
        <w:jc w:val="both"/>
        <w:rPr>
          <w:rFonts w:ascii="Palatino Linotype" w:eastAsia="Calibri" w:hAnsi="Palatino Linotype" w:cs="Arial"/>
          <w:sz w:val="24"/>
          <w:szCs w:val="24"/>
        </w:rPr>
      </w:pPr>
      <w:r>
        <w:rPr>
          <w:rFonts w:ascii="Palatino Linotype" w:eastAsia="Calibri" w:hAnsi="Palatino Linotype" w:cs="Arial"/>
          <w:b/>
          <w:sz w:val="28"/>
          <w:szCs w:val="28"/>
        </w:rPr>
        <w:lastRenderedPageBreak/>
        <w:t>CUARTO</w:t>
      </w:r>
      <w:r w:rsidR="003015D1" w:rsidRPr="003015D1">
        <w:rPr>
          <w:rFonts w:ascii="Palatino Linotype" w:eastAsia="Calibri" w:hAnsi="Palatino Linotype" w:cs="Arial"/>
          <w:b/>
          <w:sz w:val="28"/>
          <w:szCs w:val="28"/>
        </w:rPr>
        <w:t>.</w:t>
      </w:r>
      <w:r w:rsidR="003015D1" w:rsidRPr="003015D1">
        <w:rPr>
          <w:rFonts w:ascii="Palatino Linotype" w:eastAsia="Calibri" w:hAnsi="Palatino Linotype" w:cs="Arial"/>
          <w:b/>
          <w:sz w:val="24"/>
          <w:szCs w:val="24"/>
        </w:rPr>
        <w:t xml:space="preserve"> NOTIFÍQUESE</w:t>
      </w:r>
      <w:r w:rsidR="003015D1" w:rsidRPr="003015D1">
        <w:rPr>
          <w:rFonts w:ascii="Palatino Linotype" w:eastAsia="Calibri" w:hAnsi="Palatino Linotype" w:cs="Arial"/>
          <w:sz w:val="24"/>
          <w:szCs w:val="24"/>
        </w:rPr>
        <w:t xml:space="preserve"> a</w:t>
      </w:r>
      <w:r w:rsidR="003015D1">
        <w:rPr>
          <w:rFonts w:ascii="Palatino Linotype" w:eastAsia="Calibri" w:hAnsi="Palatino Linotype" w:cs="Arial"/>
          <w:sz w:val="24"/>
          <w:szCs w:val="24"/>
        </w:rPr>
        <w:t xml:space="preserve"> la</w:t>
      </w:r>
      <w:r w:rsidR="003015D1" w:rsidRPr="003015D1">
        <w:rPr>
          <w:rFonts w:ascii="Palatino Linotype" w:eastAsia="Calibri" w:hAnsi="Palatino Linotype" w:cs="Arial"/>
          <w:sz w:val="24"/>
          <w:szCs w:val="24"/>
        </w:rPr>
        <w:t xml:space="preserve"> </w:t>
      </w:r>
      <w:r w:rsidR="003015D1" w:rsidRPr="003015D1">
        <w:rPr>
          <w:rFonts w:ascii="Palatino Linotype" w:eastAsia="Calibri" w:hAnsi="Palatino Linotype" w:cs="Arial"/>
          <w:b/>
          <w:sz w:val="24"/>
          <w:szCs w:val="24"/>
        </w:rPr>
        <w:t>Recurrente</w:t>
      </w:r>
      <w:r w:rsidR="003015D1" w:rsidRPr="003015D1">
        <w:rPr>
          <w:rFonts w:ascii="Palatino Linotype" w:eastAsia="Calibri"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14:paraId="610F37AE" w14:textId="77777777" w:rsidR="00895A28" w:rsidRDefault="00895A28" w:rsidP="003015D1">
      <w:pPr>
        <w:autoSpaceDE w:val="0"/>
        <w:autoSpaceDN w:val="0"/>
        <w:adjustRightInd w:val="0"/>
        <w:spacing w:after="0" w:line="360" w:lineRule="auto"/>
        <w:ind w:right="49"/>
        <w:jc w:val="both"/>
        <w:rPr>
          <w:rFonts w:ascii="Palatino Linotype" w:eastAsia="Calibri" w:hAnsi="Palatino Linotype" w:cs="Arial"/>
          <w:sz w:val="24"/>
          <w:szCs w:val="24"/>
        </w:rPr>
      </w:pPr>
    </w:p>
    <w:p w14:paraId="1FD7F624" w14:textId="44FA4780" w:rsidR="00895A28" w:rsidRPr="00C24D80" w:rsidRDefault="00E03BA1" w:rsidP="00895A28">
      <w:pPr>
        <w:pStyle w:val="Sinespaciado"/>
        <w:spacing w:line="360" w:lineRule="auto"/>
        <w:jc w:val="both"/>
        <w:rPr>
          <w:rFonts w:ascii="Palatino Linotype" w:hAnsi="Palatino Linotype"/>
        </w:rPr>
      </w:pPr>
      <w:r>
        <w:rPr>
          <w:rFonts w:ascii="Palatino Linotype" w:hAnsi="Palatino Linotype"/>
          <w:b/>
          <w:sz w:val="28"/>
          <w:szCs w:val="28"/>
        </w:rPr>
        <w:t>QUINTO</w:t>
      </w:r>
      <w:r w:rsidR="00895A28" w:rsidRPr="00C24D80">
        <w:rPr>
          <w:rFonts w:ascii="Palatino Linotype" w:hAnsi="Palatino Linotype"/>
          <w:b/>
        </w:rPr>
        <w:t>.</w:t>
      </w:r>
      <w:r w:rsidR="00895A28">
        <w:rPr>
          <w:rFonts w:ascii="Palatino Linotype" w:hAnsi="Palatino Linotype"/>
        </w:rPr>
        <w:t xml:space="preserve"> </w:t>
      </w:r>
      <w:r w:rsidR="00895A28" w:rsidRPr="00895A28">
        <w:rPr>
          <w:rFonts w:ascii="Palatino Linotype" w:hAnsi="Palatino Linotype"/>
          <w:b/>
          <w:bCs/>
        </w:rPr>
        <w:t>GÍRESE</w:t>
      </w:r>
      <w:r w:rsidR="00895A28">
        <w:rPr>
          <w:rFonts w:ascii="Palatino Linotype" w:hAnsi="Palatino Linotype"/>
        </w:rPr>
        <w:t xml:space="preserve"> </w:t>
      </w:r>
      <w:r w:rsidR="00895A28" w:rsidRPr="00C24D80">
        <w:rPr>
          <w:rFonts w:ascii="Palatino Linotype" w:hAnsi="Palatino Linotype"/>
        </w:rPr>
        <w:t>oficio al Titular de la Contraloría Interna y Órgano de Control y Vigilancia de este Instituto, de conformidad con el artículo 190 de la Ley de Transparencia y Acceso a la Información Pública del Estado de México y Municipios a fin de que determine lo conducent</w:t>
      </w:r>
      <w:r w:rsidR="00895A28">
        <w:rPr>
          <w:rFonts w:ascii="Palatino Linotype" w:hAnsi="Palatino Linotype"/>
        </w:rPr>
        <w:t xml:space="preserve">e, en términos del </w:t>
      </w:r>
      <w:r w:rsidR="00895A28" w:rsidRPr="008A69B9">
        <w:rPr>
          <w:rFonts w:ascii="Palatino Linotype" w:hAnsi="Palatino Linotype"/>
          <w:b/>
        </w:rPr>
        <w:t xml:space="preserve">Considerando </w:t>
      </w:r>
      <w:r w:rsidR="00895A28">
        <w:rPr>
          <w:rFonts w:ascii="Palatino Linotype" w:hAnsi="Palatino Linotype"/>
          <w:b/>
        </w:rPr>
        <w:t>CUARTO</w:t>
      </w:r>
      <w:r w:rsidR="00895A28">
        <w:rPr>
          <w:rFonts w:ascii="Palatino Linotype" w:hAnsi="Palatino Linotype"/>
        </w:rPr>
        <w:t xml:space="preserve"> </w:t>
      </w:r>
      <w:r w:rsidR="00895A28" w:rsidRPr="00C24D80">
        <w:rPr>
          <w:rFonts w:ascii="Palatino Linotype" w:hAnsi="Palatino Linotype"/>
        </w:rPr>
        <w:t>de la presente resolución.</w:t>
      </w:r>
    </w:p>
    <w:p w14:paraId="3B0A7415" w14:textId="77777777" w:rsidR="00895A28" w:rsidRDefault="00895A28" w:rsidP="00895A28">
      <w:pPr>
        <w:pStyle w:val="Sinespaciado"/>
        <w:spacing w:line="360" w:lineRule="auto"/>
        <w:jc w:val="both"/>
        <w:rPr>
          <w:rFonts w:ascii="Palatino Linotype" w:hAnsi="Palatino Linotype"/>
        </w:rPr>
      </w:pPr>
    </w:p>
    <w:p w14:paraId="1B141B87" w14:textId="77777777" w:rsidR="00E768F7" w:rsidRPr="00484B13" w:rsidRDefault="00E768F7" w:rsidP="00484B13">
      <w:pPr>
        <w:pStyle w:val="Sinespaciado"/>
        <w:spacing w:line="360" w:lineRule="auto"/>
        <w:jc w:val="both"/>
        <w:rPr>
          <w:rFonts w:ascii="Palatino Linotype" w:hAnsi="Palatino Linotype" w:cs="Arial"/>
        </w:rPr>
      </w:pPr>
    </w:p>
    <w:p w14:paraId="6D70D1F9" w14:textId="5BF033A1" w:rsidR="00706B38" w:rsidRDefault="00706B38" w:rsidP="00706B38">
      <w:pPr>
        <w:pStyle w:val="Textoindependiente"/>
        <w:spacing w:line="360" w:lineRule="auto"/>
        <w:jc w:val="both"/>
        <w:rPr>
          <w:rFonts w:ascii="Palatino Linotype" w:hAnsi="Palatino Linotype" w:cs="Arial"/>
          <w:sz w:val="24"/>
          <w:szCs w:val="24"/>
          <w:lang w:val="es-MX"/>
        </w:rPr>
      </w:pPr>
      <w:r w:rsidRPr="00FD1360">
        <w:rPr>
          <w:rFonts w:ascii="Palatino Linotype" w:hAnsi="Palatino Linotype" w:cs="Arial"/>
          <w:sz w:val="24"/>
          <w:szCs w:val="24"/>
          <w:lang w:val="es-MX"/>
        </w:rPr>
        <w:t>ASÍ LO RESUELVE, POR UNANIMIDAD DE VOTOS EL PLENO DEL</w:t>
      </w:r>
      <w:r w:rsidRPr="00FD1360">
        <w:rPr>
          <w:rFonts w:ascii="Palatino Linotype" w:eastAsia="Arial Unicode MS" w:hAnsi="Palatino Linotype" w:cs="Arial"/>
          <w:sz w:val="24"/>
          <w:szCs w:val="24"/>
          <w:lang w:val="es-MX"/>
        </w:rPr>
        <w:t xml:space="preserve"> INSTITUTO DE TRANSPARENCIA, ACCESO A LA INFORMACIÓN PÚBLICA Y PROTECCIÓN DE DATOS PERSONALES DEL ESTADO DE MÉXICO Y MUNICIPIOS</w:t>
      </w:r>
      <w:r w:rsidRPr="00FD1360">
        <w:rPr>
          <w:rFonts w:ascii="Palatino Linotype" w:hAnsi="Palatino Linotype" w:cs="Arial"/>
          <w:sz w:val="24"/>
          <w:szCs w:val="24"/>
          <w:lang w:val="es-MX"/>
        </w:rPr>
        <w:t>, CONFORMADO POR LOS COMISIONADOS ZULEMA MARTÍNEZ SÁNCHEZ</w:t>
      </w:r>
      <w:r w:rsidR="00D53082">
        <w:rPr>
          <w:rFonts w:ascii="Palatino Linotype" w:hAnsi="Palatino Linotype" w:cs="Arial"/>
          <w:sz w:val="24"/>
          <w:szCs w:val="24"/>
          <w:lang w:val="es-MX"/>
        </w:rPr>
        <w:t xml:space="preserve"> (VOTO PARTICULAR)</w:t>
      </w:r>
      <w:r w:rsidRPr="00FD1360">
        <w:rPr>
          <w:rFonts w:ascii="Palatino Linotype" w:hAnsi="Palatino Linotype" w:cs="Arial"/>
          <w:sz w:val="24"/>
          <w:szCs w:val="24"/>
          <w:lang w:val="es-MX"/>
        </w:rPr>
        <w:t>, EVA ABAID YAPUR, JOSÉ GUADALUPE LUNA HERNÁNDEZ</w:t>
      </w:r>
      <w:r>
        <w:rPr>
          <w:rFonts w:ascii="Palatino Linotype" w:hAnsi="Palatino Linotype" w:cs="Arial"/>
          <w:sz w:val="24"/>
          <w:szCs w:val="24"/>
          <w:lang w:val="es-MX"/>
        </w:rPr>
        <w:t>,</w:t>
      </w:r>
      <w:r w:rsidRPr="00FD1360">
        <w:rPr>
          <w:rFonts w:ascii="Palatino Linotype" w:hAnsi="Palatino Linotype" w:cs="Arial"/>
          <w:sz w:val="24"/>
          <w:szCs w:val="24"/>
          <w:lang w:val="es-MX"/>
        </w:rPr>
        <w:t xml:space="preserve"> JAVIER MARTÍNEZ CRUZ</w:t>
      </w:r>
      <w:r w:rsidR="00D53082">
        <w:rPr>
          <w:rFonts w:ascii="Palatino Linotype" w:hAnsi="Palatino Linotype" w:cs="Arial"/>
          <w:sz w:val="24"/>
          <w:szCs w:val="24"/>
          <w:lang w:val="es-MX"/>
        </w:rPr>
        <w:t xml:space="preserve"> (VOTO PARTICULAR)</w:t>
      </w:r>
      <w:r>
        <w:rPr>
          <w:rFonts w:ascii="Palatino Linotype" w:hAnsi="Palatino Linotype" w:cs="Arial"/>
          <w:sz w:val="24"/>
          <w:szCs w:val="24"/>
          <w:lang w:val="es-MX"/>
        </w:rPr>
        <w:t xml:space="preserve"> Y LUIS GUSTAVO PARRA NORIEGA</w:t>
      </w:r>
      <w:r w:rsidRPr="00FD1360">
        <w:rPr>
          <w:rFonts w:ascii="Palatino Linotype" w:hAnsi="Palatino Linotype" w:cs="Arial"/>
          <w:sz w:val="24"/>
          <w:szCs w:val="24"/>
          <w:lang w:val="es-MX"/>
        </w:rPr>
        <w:t xml:space="preserve">, EN LA </w:t>
      </w:r>
      <w:r w:rsidR="00895A28">
        <w:rPr>
          <w:rFonts w:ascii="Palatino Linotype" w:hAnsi="Palatino Linotype" w:cs="Arial"/>
          <w:sz w:val="24"/>
          <w:szCs w:val="24"/>
          <w:lang w:val="es-MX"/>
        </w:rPr>
        <w:t>CUADRAGÉSIMA QUINTA</w:t>
      </w:r>
      <w:r w:rsidRPr="003015D1">
        <w:rPr>
          <w:rFonts w:ascii="Palatino Linotype" w:hAnsi="Palatino Linotype" w:cs="Arial"/>
          <w:sz w:val="24"/>
          <w:szCs w:val="24"/>
          <w:lang w:val="es-MX"/>
        </w:rPr>
        <w:t xml:space="preserve"> SESIÓN ORDINARIA CELEBRADA EL </w:t>
      </w:r>
      <w:r w:rsidR="00895A28">
        <w:rPr>
          <w:rFonts w:ascii="Palatino Linotype" w:hAnsi="Palatino Linotype" w:cs="Arial"/>
          <w:sz w:val="24"/>
          <w:szCs w:val="24"/>
          <w:lang w:val="es-MX"/>
        </w:rPr>
        <w:t>CUATRO DE DICIEMBRE</w:t>
      </w:r>
      <w:r w:rsidR="00F73A5E" w:rsidRPr="003015D1">
        <w:rPr>
          <w:rFonts w:ascii="Palatino Linotype" w:hAnsi="Palatino Linotype" w:cs="Arial"/>
          <w:sz w:val="24"/>
          <w:szCs w:val="24"/>
          <w:lang w:val="es-MX"/>
        </w:rPr>
        <w:t xml:space="preserve"> DE DOS MIL DIECINUEVE</w:t>
      </w:r>
      <w:r w:rsidRPr="003015D1">
        <w:rPr>
          <w:rFonts w:ascii="Palatino Linotype" w:hAnsi="Palatino Linotype" w:cs="Arial"/>
          <w:sz w:val="24"/>
          <w:szCs w:val="24"/>
          <w:lang w:val="es-MX"/>
        </w:rPr>
        <w:t>, ANTE EL SECRETARIO</w:t>
      </w:r>
      <w:r w:rsidRPr="00FD1360">
        <w:rPr>
          <w:rFonts w:ascii="Palatino Linotype" w:hAnsi="Palatino Linotype" w:cs="Arial"/>
          <w:sz w:val="24"/>
          <w:szCs w:val="24"/>
          <w:lang w:val="es-MX"/>
        </w:rPr>
        <w:t xml:space="preserve"> TÉCNICO DEL PLENO, ALEXIS TAPIA RAMÍREZ.----------</w:t>
      </w:r>
      <w:r>
        <w:rPr>
          <w:rFonts w:ascii="Palatino Linotype" w:hAnsi="Palatino Linotype" w:cs="Arial"/>
          <w:sz w:val="24"/>
          <w:szCs w:val="24"/>
          <w:lang w:val="es-MX"/>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06B38" w:rsidRPr="006149F1" w14:paraId="7121BF93" w14:textId="77777777" w:rsidTr="0013399D">
        <w:tc>
          <w:tcPr>
            <w:tcW w:w="9062" w:type="dxa"/>
            <w:gridSpan w:val="2"/>
          </w:tcPr>
          <w:p w14:paraId="1C3425AF" w14:textId="77777777" w:rsidR="00706B38" w:rsidRDefault="00706B38" w:rsidP="0013399D">
            <w:pPr>
              <w:pStyle w:val="Sinespaciado"/>
              <w:jc w:val="center"/>
              <w:rPr>
                <w:rFonts w:ascii="Palatino Linotype" w:hAnsi="Palatino Linotype"/>
                <w:b/>
              </w:rPr>
            </w:pPr>
          </w:p>
          <w:p w14:paraId="17967787" w14:textId="77777777" w:rsidR="00706B38" w:rsidRPr="006149F1" w:rsidRDefault="00706B38" w:rsidP="0013399D">
            <w:pPr>
              <w:pStyle w:val="Sinespaciado"/>
              <w:jc w:val="center"/>
              <w:rPr>
                <w:rFonts w:ascii="Palatino Linotype" w:hAnsi="Palatino Linotype"/>
                <w:b/>
              </w:rPr>
            </w:pPr>
          </w:p>
          <w:p w14:paraId="02743E6E" w14:textId="77777777" w:rsidR="00706B38" w:rsidRDefault="00706B38" w:rsidP="0013399D">
            <w:pPr>
              <w:pStyle w:val="Sinespaciado"/>
              <w:jc w:val="center"/>
              <w:rPr>
                <w:rFonts w:ascii="Palatino Linotype" w:hAnsi="Palatino Linotype"/>
                <w:b/>
              </w:rPr>
            </w:pPr>
          </w:p>
          <w:p w14:paraId="408BA0E8" w14:textId="77777777" w:rsidR="00706B38" w:rsidRPr="006149F1" w:rsidRDefault="00706B38" w:rsidP="0013399D">
            <w:pPr>
              <w:pStyle w:val="Sinespaciado"/>
              <w:jc w:val="center"/>
              <w:rPr>
                <w:rFonts w:ascii="Palatino Linotype" w:hAnsi="Palatino Linotype"/>
                <w:b/>
              </w:rPr>
            </w:pPr>
          </w:p>
          <w:p w14:paraId="47A8BECC" w14:textId="77777777" w:rsidR="00706B38" w:rsidRPr="006149F1" w:rsidRDefault="00706B38" w:rsidP="0013399D">
            <w:pPr>
              <w:pStyle w:val="Sinespaciado"/>
              <w:jc w:val="center"/>
              <w:rPr>
                <w:rFonts w:ascii="Palatino Linotype" w:hAnsi="Palatino Linotype"/>
                <w:b/>
              </w:rPr>
            </w:pPr>
          </w:p>
          <w:p w14:paraId="2FAC72C6" w14:textId="77777777" w:rsidR="00706B38" w:rsidRPr="006149F1" w:rsidRDefault="00706B38" w:rsidP="0013399D">
            <w:pPr>
              <w:pStyle w:val="Sinespaciado"/>
              <w:jc w:val="center"/>
              <w:rPr>
                <w:rFonts w:ascii="Palatino Linotype" w:hAnsi="Palatino Linotype"/>
                <w:b/>
              </w:rPr>
            </w:pPr>
            <w:r w:rsidRPr="006149F1">
              <w:rPr>
                <w:rFonts w:ascii="Palatino Linotype" w:hAnsi="Palatino Linotype"/>
                <w:b/>
              </w:rPr>
              <w:t>Zulema Martínez Sánchez</w:t>
            </w:r>
          </w:p>
          <w:p w14:paraId="05BBE788" w14:textId="77777777" w:rsidR="00706B38" w:rsidRPr="00F73A5E" w:rsidRDefault="00706B38" w:rsidP="0013399D">
            <w:pPr>
              <w:pStyle w:val="Sinespaciado"/>
              <w:jc w:val="center"/>
              <w:rPr>
                <w:rFonts w:ascii="Palatino Linotype" w:hAnsi="Palatino Linotype"/>
                <w:b/>
              </w:rPr>
            </w:pPr>
            <w:r w:rsidRPr="00F73A5E">
              <w:rPr>
                <w:rFonts w:ascii="Palatino Linotype" w:hAnsi="Palatino Linotype"/>
                <w:b/>
              </w:rPr>
              <w:t xml:space="preserve">Comisionada </w:t>
            </w:r>
            <w:proofErr w:type="gramStart"/>
            <w:r w:rsidRPr="00F73A5E">
              <w:rPr>
                <w:rFonts w:ascii="Palatino Linotype" w:hAnsi="Palatino Linotype"/>
                <w:b/>
              </w:rPr>
              <w:t>Presidenta</w:t>
            </w:r>
            <w:proofErr w:type="gramEnd"/>
          </w:p>
          <w:p w14:paraId="14ADF878" w14:textId="77777777" w:rsidR="00706B38" w:rsidRPr="006149F1" w:rsidRDefault="00706B38" w:rsidP="0013399D">
            <w:pPr>
              <w:pStyle w:val="Sinespaciado"/>
              <w:jc w:val="center"/>
              <w:rPr>
                <w:rFonts w:ascii="Palatino Linotype" w:hAnsi="Palatino Linotype"/>
              </w:rPr>
            </w:pPr>
            <w:r w:rsidRPr="00F73A5E">
              <w:rPr>
                <w:rFonts w:ascii="Palatino Linotype" w:hAnsi="Palatino Linotype"/>
                <w:b/>
              </w:rPr>
              <w:t>(Rúbrica)</w:t>
            </w:r>
          </w:p>
        </w:tc>
      </w:tr>
      <w:tr w:rsidR="00706B38" w:rsidRPr="006149F1" w14:paraId="619690A0" w14:textId="77777777" w:rsidTr="0013399D">
        <w:tc>
          <w:tcPr>
            <w:tcW w:w="4531" w:type="dxa"/>
          </w:tcPr>
          <w:p w14:paraId="36BF5C25" w14:textId="77777777" w:rsidR="00706B38" w:rsidRPr="00F73A5E" w:rsidRDefault="00706B38" w:rsidP="0013399D">
            <w:pPr>
              <w:pStyle w:val="Sinespaciado"/>
              <w:jc w:val="center"/>
              <w:rPr>
                <w:rFonts w:ascii="Palatino Linotype" w:hAnsi="Palatino Linotype"/>
                <w:b/>
              </w:rPr>
            </w:pPr>
          </w:p>
          <w:p w14:paraId="663EC717" w14:textId="77777777" w:rsidR="00706B38" w:rsidRPr="00F73A5E" w:rsidRDefault="00706B38" w:rsidP="0013399D">
            <w:pPr>
              <w:pStyle w:val="Sinespaciado"/>
              <w:jc w:val="center"/>
              <w:rPr>
                <w:rFonts w:ascii="Palatino Linotype" w:hAnsi="Palatino Linotype"/>
                <w:b/>
              </w:rPr>
            </w:pPr>
          </w:p>
          <w:p w14:paraId="11689A6B" w14:textId="77777777" w:rsidR="00706B38" w:rsidRPr="00F73A5E" w:rsidRDefault="00706B38" w:rsidP="0013399D">
            <w:pPr>
              <w:pStyle w:val="Sinespaciado"/>
              <w:jc w:val="center"/>
              <w:rPr>
                <w:rFonts w:ascii="Palatino Linotype" w:hAnsi="Palatino Linotype"/>
                <w:b/>
              </w:rPr>
            </w:pPr>
          </w:p>
          <w:p w14:paraId="74F8C546" w14:textId="77777777" w:rsidR="00706B38" w:rsidRDefault="00706B38" w:rsidP="0013399D">
            <w:pPr>
              <w:pStyle w:val="Sinespaciado"/>
              <w:jc w:val="center"/>
              <w:rPr>
                <w:rFonts w:ascii="Palatino Linotype" w:hAnsi="Palatino Linotype"/>
                <w:b/>
              </w:rPr>
            </w:pPr>
          </w:p>
          <w:p w14:paraId="06B4F66F" w14:textId="77777777" w:rsidR="00E768F7" w:rsidRPr="00F73A5E" w:rsidRDefault="00E768F7" w:rsidP="0013399D">
            <w:pPr>
              <w:pStyle w:val="Sinespaciado"/>
              <w:jc w:val="center"/>
              <w:rPr>
                <w:rFonts w:ascii="Palatino Linotype" w:hAnsi="Palatino Linotype"/>
                <w:b/>
              </w:rPr>
            </w:pPr>
          </w:p>
          <w:p w14:paraId="675EB84B" w14:textId="77777777" w:rsidR="00706B38" w:rsidRPr="00F73A5E" w:rsidRDefault="00706B38" w:rsidP="0013399D">
            <w:pPr>
              <w:pStyle w:val="Sinespaciado"/>
              <w:jc w:val="center"/>
              <w:rPr>
                <w:rFonts w:ascii="Palatino Linotype" w:hAnsi="Palatino Linotype"/>
                <w:b/>
              </w:rPr>
            </w:pPr>
          </w:p>
          <w:p w14:paraId="37D10963" w14:textId="77777777" w:rsidR="00706B38" w:rsidRPr="00F73A5E" w:rsidRDefault="00706B38" w:rsidP="0013399D">
            <w:pPr>
              <w:pStyle w:val="Sinespaciado"/>
              <w:jc w:val="center"/>
              <w:rPr>
                <w:rFonts w:ascii="Palatino Linotype" w:hAnsi="Palatino Linotype"/>
                <w:b/>
              </w:rPr>
            </w:pPr>
            <w:r w:rsidRPr="00F73A5E">
              <w:rPr>
                <w:rFonts w:ascii="Palatino Linotype" w:hAnsi="Palatino Linotype"/>
                <w:b/>
              </w:rPr>
              <w:t>Eva Abaid Yapur</w:t>
            </w:r>
          </w:p>
          <w:p w14:paraId="6961E345" w14:textId="77777777" w:rsidR="00706B38" w:rsidRPr="00F73A5E" w:rsidRDefault="00706B38" w:rsidP="0013399D">
            <w:pPr>
              <w:pStyle w:val="Sinespaciado"/>
              <w:jc w:val="center"/>
              <w:rPr>
                <w:rFonts w:ascii="Palatino Linotype" w:hAnsi="Palatino Linotype"/>
                <w:b/>
              </w:rPr>
            </w:pPr>
            <w:r w:rsidRPr="00F73A5E">
              <w:rPr>
                <w:rFonts w:ascii="Palatino Linotype" w:hAnsi="Palatino Linotype"/>
                <w:b/>
              </w:rPr>
              <w:t>Comisionada</w:t>
            </w:r>
          </w:p>
          <w:p w14:paraId="6B58B2C5" w14:textId="77777777" w:rsidR="00706B38" w:rsidRPr="00F73A5E" w:rsidRDefault="00706B38" w:rsidP="0013399D">
            <w:pPr>
              <w:pStyle w:val="Sinespaciado"/>
              <w:jc w:val="center"/>
              <w:rPr>
                <w:rFonts w:ascii="Palatino Linotype" w:hAnsi="Palatino Linotype"/>
                <w:b/>
              </w:rPr>
            </w:pPr>
            <w:r w:rsidRPr="00F73A5E">
              <w:rPr>
                <w:rFonts w:ascii="Palatino Linotype" w:hAnsi="Palatino Linotype"/>
                <w:b/>
              </w:rPr>
              <w:t>(</w:t>
            </w:r>
            <w:r w:rsidR="00E532A2" w:rsidRPr="00F73A5E">
              <w:rPr>
                <w:rFonts w:ascii="Palatino Linotype" w:hAnsi="Palatino Linotype"/>
                <w:b/>
              </w:rPr>
              <w:t>Rúbrica</w:t>
            </w:r>
            <w:r w:rsidRPr="00F73A5E">
              <w:rPr>
                <w:rFonts w:ascii="Palatino Linotype" w:hAnsi="Palatino Linotype"/>
                <w:b/>
              </w:rPr>
              <w:t>)</w:t>
            </w:r>
          </w:p>
        </w:tc>
        <w:tc>
          <w:tcPr>
            <w:tcW w:w="4531" w:type="dxa"/>
          </w:tcPr>
          <w:p w14:paraId="44CF0E33" w14:textId="77777777" w:rsidR="00706B38" w:rsidRPr="00F73A5E" w:rsidRDefault="00706B38" w:rsidP="0013399D">
            <w:pPr>
              <w:pStyle w:val="Sinespaciado"/>
              <w:jc w:val="center"/>
              <w:rPr>
                <w:rFonts w:ascii="Palatino Linotype" w:hAnsi="Palatino Linotype"/>
                <w:b/>
              </w:rPr>
            </w:pPr>
          </w:p>
          <w:p w14:paraId="5660A440" w14:textId="77777777" w:rsidR="00706B38" w:rsidRPr="00F73A5E" w:rsidRDefault="00706B38" w:rsidP="0013399D">
            <w:pPr>
              <w:pStyle w:val="Sinespaciado"/>
              <w:jc w:val="center"/>
              <w:rPr>
                <w:rFonts w:ascii="Palatino Linotype" w:hAnsi="Palatino Linotype"/>
                <w:b/>
              </w:rPr>
            </w:pPr>
          </w:p>
          <w:p w14:paraId="548A1067" w14:textId="77777777" w:rsidR="00706B38" w:rsidRPr="00F73A5E" w:rsidRDefault="00706B38" w:rsidP="0013399D">
            <w:pPr>
              <w:pStyle w:val="Sinespaciado"/>
              <w:jc w:val="center"/>
              <w:rPr>
                <w:rFonts w:ascii="Palatino Linotype" w:hAnsi="Palatino Linotype"/>
                <w:b/>
              </w:rPr>
            </w:pPr>
          </w:p>
          <w:p w14:paraId="4FA42180" w14:textId="77777777" w:rsidR="00706B38" w:rsidRPr="00F73A5E" w:rsidRDefault="00706B38" w:rsidP="0013399D">
            <w:pPr>
              <w:pStyle w:val="Sinespaciado"/>
              <w:jc w:val="center"/>
              <w:rPr>
                <w:rFonts w:ascii="Palatino Linotype" w:hAnsi="Palatino Linotype"/>
                <w:b/>
              </w:rPr>
            </w:pPr>
          </w:p>
          <w:p w14:paraId="66A5FC6C" w14:textId="77777777" w:rsidR="00706B38" w:rsidRDefault="00706B38" w:rsidP="0013399D">
            <w:pPr>
              <w:pStyle w:val="Sinespaciado"/>
              <w:jc w:val="center"/>
              <w:rPr>
                <w:rFonts w:ascii="Palatino Linotype" w:hAnsi="Palatino Linotype"/>
                <w:b/>
              </w:rPr>
            </w:pPr>
          </w:p>
          <w:p w14:paraId="08D19BAC" w14:textId="77777777" w:rsidR="00E768F7" w:rsidRPr="00F73A5E" w:rsidRDefault="00E768F7" w:rsidP="0013399D">
            <w:pPr>
              <w:pStyle w:val="Sinespaciado"/>
              <w:jc w:val="center"/>
              <w:rPr>
                <w:rFonts w:ascii="Palatino Linotype" w:hAnsi="Palatino Linotype"/>
                <w:b/>
              </w:rPr>
            </w:pPr>
          </w:p>
          <w:p w14:paraId="6C4DC031" w14:textId="77777777" w:rsidR="00706B38" w:rsidRPr="00F73A5E" w:rsidRDefault="00706B38" w:rsidP="0013399D">
            <w:pPr>
              <w:pStyle w:val="Sinespaciado"/>
              <w:jc w:val="center"/>
              <w:rPr>
                <w:rFonts w:ascii="Palatino Linotype" w:hAnsi="Palatino Linotype"/>
                <w:b/>
              </w:rPr>
            </w:pPr>
            <w:r w:rsidRPr="00F73A5E">
              <w:rPr>
                <w:rFonts w:ascii="Palatino Linotype" w:hAnsi="Palatino Linotype"/>
                <w:b/>
              </w:rPr>
              <w:t>José Guadalupe Luna Hernández</w:t>
            </w:r>
          </w:p>
          <w:p w14:paraId="7DD3062B" w14:textId="77777777" w:rsidR="00706B38" w:rsidRPr="00F73A5E" w:rsidRDefault="00706B38" w:rsidP="0013399D">
            <w:pPr>
              <w:pStyle w:val="Sinespaciado"/>
              <w:jc w:val="center"/>
              <w:rPr>
                <w:rFonts w:ascii="Palatino Linotype" w:hAnsi="Palatino Linotype"/>
                <w:b/>
              </w:rPr>
            </w:pPr>
            <w:r w:rsidRPr="00F73A5E">
              <w:rPr>
                <w:rFonts w:ascii="Palatino Linotype" w:hAnsi="Palatino Linotype"/>
                <w:b/>
              </w:rPr>
              <w:t>Comisionado</w:t>
            </w:r>
          </w:p>
          <w:p w14:paraId="23A08EE4" w14:textId="77777777" w:rsidR="00706B38" w:rsidRPr="00F73A5E" w:rsidRDefault="00706B38" w:rsidP="0013399D">
            <w:pPr>
              <w:pStyle w:val="Sinespaciado"/>
              <w:jc w:val="center"/>
              <w:rPr>
                <w:rFonts w:ascii="Palatino Linotype" w:hAnsi="Palatino Linotype"/>
                <w:b/>
              </w:rPr>
            </w:pPr>
            <w:r w:rsidRPr="00F73A5E">
              <w:rPr>
                <w:rFonts w:ascii="Palatino Linotype" w:hAnsi="Palatino Linotype"/>
                <w:b/>
              </w:rPr>
              <w:t>(Rúbrica)</w:t>
            </w:r>
          </w:p>
        </w:tc>
      </w:tr>
      <w:tr w:rsidR="00706B38" w:rsidRPr="006149F1" w14:paraId="0A5015FD" w14:textId="77777777" w:rsidTr="0013399D">
        <w:tc>
          <w:tcPr>
            <w:tcW w:w="4531" w:type="dxa"/>
          </w:tcPr>
          <w:p w14:paraId="6837351F" w14:textId="77777777" w:rsidR="00706B38" w:rsidRPr="00F73A5E" w:rsidRDefault="00706B38" w:rsidP="0013399D">
            <w:pPr>
              <w:pStyle w:val="Sinespaciado"/>
              <w:jc w:val="center"/>
              <w:rPr>
                <w:rFonts w:ascii="Palatino Linotype" w:hAnsi="Palatino Linotype"/>
                <w:b/>
              </w:rPr>
            </w:pPr>
          </w:p>
          <w:p w14:paraId="28FDCECA" w14:textId="77777777" w:rsidR="00706B38" w:rsidRPr="00F73A5E" w:rsidRDefault="00706B38" w:rsidP="0013399D">
            <w:pPr>
              <w:pStyle w:val="Sinespaciado"/>
              <w:jc w:val="center"/>
              <w:rPr>
                <w:rFonts w:ascii="Palatino Linotype" w:hAnsi="Palatino Linotype"/>
                <w:b/>
              </w:rPr>
            </w:pPr>
          </w:p>
          <w:p w14:paraId="2BF2DDC5" w14:textId="77777777" w:rsidR="00706B38" w:rsidRDefault="00706B38" w:rsidP="0013399D">
            <w:pPr>
              <w:pStyle w:val="Sinespaciado"/>
              <w:jc w:val="center"/>
              <w:rPr>
                <w:rFonts w:ascii="Palatino Linotype" w:hAnsi="Palatino Linotype"/>
                <w:b/>
              </w:rPr>
            </w:pPr>
          </w:p>
          <w:p w14:paraId="1F32A5DC" w14:textId="77777777" w:rsidR="00E768F7" w:rsidRPr="00F73A5E" w:rsidRDefault="00E768F7" w:rsidP="0013399D">
            <w:pPr>
              <w:pStyle w:val="Sinespaciado"/>
              <w:jc w:val="center"/>
              <w:rPr>
                <w:rFonts w:ascii="Palatino Linotype" w:hAnsi="Palatino Linotype"/>
                <w:b/>
              </w:rPr>
            </w:pPr>
          </w:p>
          <w:p w14:paraId="7511B3D9" w14:textId="77777777" w:rsidR="00706B38" w:rsidRPr="00F73A5E" w:rsidRDefault="00706B38" w:rsidP="0013399D">
            <w:pPr>
              <w:pStyle w:val="Sinespaciado"/>
              <w:jc w:val="center"/>
              <w:rPr>
                <w:rFonts w:ascii="Palatino Linotype" w:hAnsi="Palatino Linotype"/>
                <w:b/>
              </w:rPr>
            </w:pPr>
          </w:p>
          <w:p w14:paraId="432D7E3F" w14:textId="77777777" w:rsidR="00706B38" w:rsidRPr="00F73A5E" w:rsidRDefault="00706B38" w:rsidP="0013399D">
            <w:pPr>
              <w:pStyle w:val="Sinespaciado"/>
              <w:jc w:val="center"/>
              <w:rPr>
                <w:rFonts w:ascii="Palatino Linotype" w:hAnsi="Palatino Linotype"/>
                <w:b/>
              </w:rPr>
            </w:pPr>
          </w:p>
          <w:p w14:paraId="43511ED0" w14:textId="77777777" w:rsidR="00706B38" w:rsidRPr="00F73A5E" w:rsidRDefault="00706B38" w:rsidP="0013399D">
            <w:pPr>
              <w:pStyle w:val="Sinespaciado"/>
              <w:jc w:val="center"/>
              <w:rPr>
                <w:rFonts w:ascii="Palatino Linotype" w:hAnsi="Palatino Linotype"/>
                <w:b/>
              </w:rPr>
            </w:pPr>
            <w:r w:rsidRPr="00F73A5E">
              <w:rPr>
                <w:rFonts w:ascii="Palatino Linotype" w:hAnsi="Palatino Linotype"/>
                <w:b/>
              </w:rPr>
              <w:t>Javier Martínez Cruz</w:t>
            </w:r>
          </w:p>
          <w:p w14:paraId="1A17E8EE" w14:textId="77777777" w:rsidR="00706B38" w:rsidRPr="00F73A5E" w:rsidRDefault="00706B38" w:rsidP="0013399D">
            <w:pPr>
              <w:pStyle w:val="Sinespaciado"/>
              <w:jc w:val="center"/>
              <w:rPr>
                <w:rFonts w:ascii="Palatino Linotype" w:hAnsi="Palatino Linotype"/>
                <w:b/>
              </w:rPr>
            </w:pPr>
            <w:r w:rsidRPr="00F73A5E">
              <w:rPr>
                <w:rFonts w:ascii="Palatino Linotype" w:hAnsi="Palatino Linotype"/>
                <w:b/>
              </w:rPr>
              <w:t>Comisionado</w:t>
            </w:r>
          </w:p>
          <w:p w14:paraId="224FC45C" w14:textId="77777777" w:rsidR="00706B38" w:rsidRPr="00F73A5E" w:rsidRDefault="00706B38" w:rsidP="0013399D">
            <w:pPr>
              <w:pStyle w:val="Sinespaciado"/>
              <w:jc w:val="center"/>
              <w:rPr>
                <w:rFonts w:ascii="Palatino Linotype" w:hAnsi="Palatino Linotype"/>
                <w:b/>
              </w:rPr>
            </w:pPr>
            <w:r w:rsidRPr="00F73A5E">
              <w:rPr>
                <w:rFonts w:ascii="Palatino Linotype" w:hAnsi="Palatino Linotype"/>
                <w:b/>
              </w:rPr>
              <w:t>(Rúbrica)</w:t>
            </w:r>
          </w:p>
        </w:tc>
        <w:tc>
          <w:tcPr>
            <w:tcW w:w="4531" w:type="dxa"/>
          </w:tcPr>
          <w:p w14:paraId="692CC55A" w14:textId="77777777" w:rsidR="00706B38" w:rsidRPr="00F73A5E" w:rsidRDefault="00706B38" w:rsidP="0013399D">
            <w:pPr>
              <w:pStyle w:val="Sinespaciado"/>
              <w:jc w:val="center"/>
              <w:rPr>
                <w:rFonts w:ascii="Palatino Linotype" w:hAnsi="Palatino Linotype"/>
                <w:b/>
              </w:rPr>
            </w:pPr>
          </w:p>
          <w:p w14:paraId="759BF5EB" w14:textId="77777777" w:rsidR="00706B38" w:rsidRPr="00F73A5E" w:rsidRDefault="00706B38" w:rsidP="0013399D">
            <w:pPr>
              <w:pStyle w:val="Sinespaciado"/>
              <w:jc w:val="center"/>
              <w:rPr>
                <w:rFonts w:ascii="Palatino Linotype" w:hAnsi="Palatino Linotype"/>
                <w:b/>
              </w:rPr>
            </w:pPr>
          </w:p>
          <w:p w14:paraId="7B362B9C" w14:textId="77777777" w:rsidR="00706B38" w:rsidRDefault="00706B38" w:rsidP="0013399D">
            <w:pPr>
              <w:pStyle w:val="Sinespaciado"/>
              <w:jc w:val="center"/>
              <w:rPr>
                <w:rFonts w:ascii="Palatino Linotype" w:hAnsi="Palatino Linotype"/>
                <w:b/>
              </w:rPr>
            </w:pPr>
          </w:p>
          <w:p w14:paraId="6833E798" w14:textId="77777777" w:rsidR="00E768F7" w:rsidRPr="00F73A5E" w:rsidRDefault="00E768F7" w:rsidP="0013399D">
            <w:pPr>
              <w:pStyle w:val="Sinespaciado"/>
              <w:jc w:val="center"/>
              <w:rPr>
                <w:rFonts w:ascii="Palatino Linotype" w:hAnsi="Palatino Linotype"/>
                <w:b/>
              </w:rPr>
            </w:pPr>
          </w:p>
          <w:p w14:paraId="2A48B006" w14:textId="77777777" w:rsidR="00706B38" w:rsidRPr="00F73A5E" w:rsidRDefault="00706B38" w:rsidP="0013399D">
            <w:pPr>
              <w:pStyle w:val="Sinespaciado"/>
              <w:jc w:val="center"/>
              <w:rPr>
                <w:rFonts w:ascii="Palatino Linotype" w:hAnsi="Palatino Linotype"/>
                <w:b/>
              </w:rPr>
            </w:pPr>
          </w:p>
          <w:p w14:paraId="4195AF0B" w14:textId="77777777" w:rsidR="00706B38" w:rsidRPr="00F73A5E" w:rsidRDefault="00706B38" w:rsidP="0013399D">
            <w:pPr>
              <w:pStyle w:val="Sinespaciado"/>
              <w:jc w:val="center"/>
              <w:rPr>
                <w:rFonts w:ascii="Palatino Linotype" w:hAnsi="Palatino Linotype"/>
                <w:b/>
              </w:rPr>
            </w:pPr>
          </w:p>
          <w:p w14:paraId="2669232C" w14:textId="77777777" w:rsidR="00706B38" w:rsidRPr="00F73A5E" w:rsidRDefault="00706B38" w:rsidP="0013399D">
            <w:pPr>
              <w:pStyle w:val="Sinespaciado"/>
              <w:jc w:val="center"/>
              <w:rPr>
                <w:rFonts w:ascii="Palatino Linotype" w:hAnsi="Palatino Linotype"/>
                <w:b/>
              </w:rPr>
            </w:pPr>
            <w:r w:rsidRPr="00F73A5E">
              <w:rPr>
                <w:rFonts w:ascii="Palatino Linotype" w:hAnsi="Palatino Linotype"/>
                <w:b/>
              </w:rPr>
              <w:t>Luis Gustavo Parra Noriega</w:t>
            </w:r>
          </w:p>
          <w:p w14:paraId="2A771139" w14:textId="77777777" w:rsidR="00706B38" w:rsidRPr="00F73A5E" w:rsidRDefault="00706B38" w:rsidP="0013399D">
            <w:pPr>
              <w:pStyle w:val="Sinespaciado"/>
              <w:jc w:val="center"/>
              <w:rPr>
                <w:rFonts w:ascii="Palatino Linotype" w:hAnsi="Palatino Linotype"/>
                <w:b/>
              </w:rPr>
            </w:pPr>
            <w:r w:rsidRPr="00F73A5E">
              <w:rPr>
                <w:rFonts w:ascii="Palatino Linotype" w:hAnsi="Palatino Linotype"/>
                <w:b/>
              </w:rPr>
              <w:t>Comisionado</w:t>
            </w:r>
          </w:p>
          <w:p w14:paraId="34DC8110" w14:textId="77777777" w:rsidR="00706B38" w:rsidRPr="00F73A5E" w:rsidRDefault="00706B38" w:rsidP="0013399D">
            <w:pPr>
              <w:pStyle w:val="Sinespaciado"/>
              <w:jc w:val="center"/>
              <w:rPr>
                <w:rFonts w:ascii="Palatino Linotype" w:hAnsi="Palatino Linotype"/>
                <w:b/>
              </w:rPr>
            </w:pPr>
            <w:r w:rsidRPr="00F73A5E">
              <w:rPr>
                <w:rFonts w:ascii="Palatino Linotype" w:hAnsi="Palatino Linotype"/>
                <w:b/>
              </w:rPr>
              <w:t>(Rúbrica)</w:t>
            </w:r>
          </w:p>
        </w:tc>
      </w:tr>
      <w:tr w:rsidR="00706B38" w:rsidRPr="006149F1" w14:paraId="2213C64D" w14:textId="77777777" w:rsidTr="0013399D">
        <w:tc>
          <w:tcPr>
            <w:tcW w:w="9062" w:type="dxa"/>
            <w:gridSpan w:val="2"/>
          </w:tcPr>
          <w:p w14:paraId="3D682FDA" w14:textId="77777777" w:rsidR="00706B38" w:rsidRPr="00F73A5E" w:rsidRDefault="00706B38" w:rsidP="0013399D">
            <w:pPr>
              <w:pStyle w:val="Sinespaciado"/>
              <w:jc w:val="center"/>
              <w:rPr>
                <w:rFonts w:ascii="Palatino Linotype" w:hAnsi="Palatino Linotype"/>
                <w:b/>
              </w:rPr>
            </w:pPr>
          </w:p>
          <w:p w14:paraId="610086B9" w14:textId="77777777" w:rsidR="00706B38" w:rsidRPr="00F73A5E" w:rsidRDefault="00706B38" w:rsidP="0013399D">
            <w:pPr>
              <w:pStyle w:val="Sinespaciado"/>
              <w:jc w:val="center"/>
              <w:rPr>
                <w:rFonts w:ascii="Palatino Linotype" w:hAnsi="Palatino Linotype"/>
                <w:b/>
              </w:rPr>
            </w:pPr>
          </w:p>
          <w:p w14:paraId="6C3D60D0" w14:textId="77777777" w:rsidR="00706B38" w:rsidRPr="00F73A5E" w:rsidRDefault="00706B38" w:rsidP="0013399D">
            <w:pPr>
              <w:pStyle w:val="Sinespaciado"/>
              <w:jc w:val="center"/>
              <w:rPr>
                <w:rFonts w:ascii="Palatino Linotype" w:hAnsi="Palatino Linotype"/>
                <w:b/>
              </w:rPr>
            </w:pPr>
          </w:p>
          <w:p w14:paraId="09B80433" w14:textId="77777777" w:rsidR="00706B38" w:rsidRPr="00F73A5E" w:rsidRDefault="00706B38" w:rsidP="0013399D">
            <w:pPr>
              <w:pStyle w:val="Sinespaciado"/>
              <w:jc w:val="center"/>
              <w:rPr>
                <w:rFonts w:ascii="Palatino Linotype" w:hAnsi="Palatino Linotype"/>
                <w:b/>
              </w:rPr>
            </w:pPr>
          </w:p>
          <w:p w14:paraId="7385DD15" w14:textId="77777777" w:rsidR="00706B38" w:rsidRPr="00F73A5E" w:rsidRDefault="00706B38" w:rsidP="0013399D">
            <w:pPr>
              <w:pStyle w:val="Sinespaciado"/>
              <w:jc w:val="center"/>
              <w:rPr>
                <w:rFonts w:ascii="Palatino Linotype" w:hAnsi="Palatino Linotype"/>
                <w:b/>
              </w:rPr>
            </w:pPr>
          </w:p>
          <w:p w14:paraId="717F768C" w14:textId="77777777" w:rsidR="00706B38" w:rsidRPr="00F73A5E" w:rsidRDefault="00706B38" w:rsidP="0013399D">
            <w:pPr>
              <w:pStyle w:val="Sinespaciado"/>
              <w:jc w:val="center"/>
              <w:rPr>
                <w:rFonts w:ascii="Palatino Linotype" w:hAnsi="Palatino Linotype"/>
                <w:b/>
              </w:rPr>
            </w:pPr>
            <w:r w:rsidRPr="00F73A5E">
              <w:rPr>
                <w:rFonts w:ascii="Palatino Linotype" w:hAnsi="Palatino Linotype"/>
                <w:b/>
              </w:rPr>
              <w:t>Alexis Tapia Ramírez</w:t>
            </w:r>
          </w:p>
          <w:p w14:paraId="41F3C5E1" w14:textId="77777777" w:rsidR="00706B38" w:rsidRPr="00F73A5E" w:rsidRDefault="00706B38" w:rsidP="0013399D">
            <w:pPr>
              <w:pStyle w:val="Sinespaciado"/>
              <w:jc w:val="center"/>
              <w:rPr>
                <w:rFonts w:ascii="Palatino Linotype" w:hAnsi="Palatino Linotype"/>
                <w:b/>
              </w:rPr>
            </w:pPr>
            <w:r w:rsidRPr="00F73A5E">
              <w:rPr>
                <w:rFonts w:ascii="Palatino Linotype" w:hAnsi="Palatino Linotype"/>
                <w:b/>
              </w:rPr>
              <w:t>Secretario Técnico del Pleno</w:t>
            </w:r>
          </w:p>
          <w:p w14:paraId="3FFB2DAB" w14:textId="77777777" w:rsidR="00706B38" w:rsidRPr="00F73A5E" w:rsidRDefault="00706B38" w:rsidP="0013399D">
            <w:pPr>
              <w:pStyle w:val="Sinespaciado"/>
              <w:jc w:val="center"/>
              <w:rPr>
                <w:rFonts w:ascii="Palatino Linotype" w:hAnsi="Palatino Linotype"/>
                <w:b/>
              </w:rPr>
            </w:pPr>
            <w:r w:rsidRPr="00F73A5E">
              <w:rPr>
                <w:rFonts w:ascii="Palatino Linotype" w:hAnsi="Palatino Linotype"/>
                <w:b/>
              </w:rPr>
              <w:t>(Rúbrica)</w:t>
            </w:r>
          </w:p>
        </w:tc>
      </w:tr>
    </w:tbl>
    <w:p w14:paraId="6BAB2EE5" w14:textId="77777777" w:rsidR="00706B38" w:rsidRPr="004D0610" w:rsidRDefault="00706B38" w:rsidP="00706B38">
      <w:pPr>
        <w:pStyle w:val="Textoindependiente"/>
        <w:jc w:val="both"/>
        <w:rPr>
          <w:rFonts w:ascii="Palatino Linotype" w:hAnsi="Palatino Linotype" w:cs="Arial"/>
          <w:sz w:val="24"/>
          <w:szCs w:val="24"/>
          <w:lang w:val="es-MX"/>
        </w:rPr>
      </w:pPr>
    </w:p>
    <w:p w14:paraId="2132E681" w14:textId="77777777" w:rsidR="001C16C3" w:rsidRPr="00F73A5E" w:rsidRDefault="00706B38" w:rsidP="00042813">
      <w:pPr>
        <w:pStyle w:val="Textoindependiente"/>
        <w:jc w:val="both"/>
        <w:rPr>
          <w:rFonts w:ascii="Palatino Linotype" w:hAnsi="Palatino Linotype"/>
          <w:sz w:val="16"/>
          <w:szCs w:val="18"/>
          <w:lang w:val="es-MX"/>
        </w:rPr>
      </w:pPr>
      <w:r w:rsidRPr="00F73A5E">
        <w:rPr>
          <w:rFonts w:ascii="Palatino Linotype" w:hAnsi="Palatino Linotype"/>
          <w:sz w:val="16"/>
          <w:szCs w:val="18"/>
          <w:lang w:val="es-MX"/>
        </w:rPr>
        <w:t xml:space="preserve">Esta hoja corresponde a la resolución de fecha </w:t>
      </w:r>
      <w:r w:rsidR="00E532A2">
        <w:rPr>
          <w:rFonts w:ascii="Palatino Linotype" w:hAnsi="Palatino Linotype"/>
          <w:sz w:val="16"/>
          <w:szCs w:val="18"/>
          <w:lang w:val="es-MX"/>
        </w:rPr>
        <w:t>cuatro de diciembre</w:t>
      </w:r>
      <w:r w:rsidRPr="00F73A5E">
        <w:rPr>
          <w:rFonts w:ascii="Palatino Linotype" w:hAnsi="Palatino Linotype"/>
          <w:sz w:val="16"/>
          <w:szCs w:val="18"/>
          <w:lang w:val="es-MX"/>
        </w:rPr>
        <w:t xml:space="preserve"> </w:t>
      </w:r>
      <w:r w:rsidR="00042813" w:rsidRPr="00F73A5E">
        <w:rPr>
          <w:rFonts w:ascii="Palatino Linotype" w:hAnsi="Palatino Linotype"/>
          <w:sz w:val="16"/>
          <w:szCs w:val="18"/>
          <w:lang w:val="es-MX"/>
        </w:rPr>
        <w:t>de dos mil diecinueve</w:t>
      </w:r>
      <w:r w:rsidRPr="00F73A5E">
        <w:rPr>
          <w:rFonts w:ascii="Palatino Linotype" w:hAnsi="Palatino Linotype"/>
          <w:sz w:val="16"/>
          <w:szCs w:val="18"/>
          <w:lang w:val="es-MX"/>
        </w:rPr>
        <w:t xml:space="preserve">, emitida en el recurso de revisión </w:t>
      </w:r>
      <w:r w:rsidR="00E532A2" w:rsidRPr="00E532A2">
        <w:rPr>
          <w:rFonts w:ascii="Palatino Linotype" w:hAnsi="Palatino Linotype"/>
          <w:b/>
          <w:sz w:val="16"/>
          <w:szCs w:val="18"/>
          <w:lang w:val="es-MX"/>
        </w:rPr>
        <w:t>07710/INFOEM/IP/RR/2019</w:t>
      </w:r>
      <w:r w:rsidRPr="00F73A5E">
        <w:rPr>
          <w:rFonts w:ascii="Palatino Linotype" w:hAnsi="Palatino Linotype"/>
          <w:sz w:val="16"/>
          <w:szCs w:val="18"/>
          <w:lang w:val="es-MX"/>
        </w:rPr>
        <w:t>.</w:t>
      </w:r>
    </w:p>
    <w:p w14:paraId="38C19823" w14:textId="77777777" w:rsidR="007533A3" w:rsidRPr="00042813" w:rsidRDefault="00042813" w:rsidP="001C16C3">
      <w:pPr>
        <w:pStyle w:val="Textoindependiente"/>
        <w:jc w:val="both"/>
        <w:rPr>
          <w:rFonts w:ascii="Palatino Linotype" w:hAnsi="Palatino Linotype"/>
          <w:sz w:val="16"/>
          <w:szCs w:val="18"/>
          <w:lang w:val="es-MX"/>
        </w:rPr>
      </w:pPr>
      <w:r>
        <w:rPr>
          <w:rFonts w:ascii="Palatino Linotype" w:hAnsi="Palatino Linotype"/>
          <w:sz w:val="16"/>
          <w:szCs w:val="18"/>
          <w:lang w:val="es-MX"/>
        </w:rPr>
        <w:t>ZMS/OSAM/</w:t>
      </w:r>
      <w:r w:rsidR="003015D1">
        <w:rPr>
          <w:rFonts w:ascii="Palatino Linotype" w:hAnsi="Palatino Linotype"/>
          <w:sz w:val="16"/>
          <w:szCs w:val="18"/>
          <w:lang w:val="es-MX"/>
        </w:rPr>
        <w:t>EJDG</w:t>
      </w:r>
    </w:p>
    <w:sectPr w:rsidR="007533A3" w:rsidRPr="00042813" w:rsidSect="00671BE8">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35F957" w14:textId="77777777" w:rsidR="00B77641" w:rsidRDefault="00B77641" w:rsidP="001032D4">
      <w:pPr>
        <w:spacing w:after="0" w:line="240" w:lineRule="auto"/>
      </w:pPr>
      <w:r>
        <w:separator/>
      </w:r>
    </w:p>
  </w:endnote>
  <w:endnote w:type="continuationSeparator" w:id="0">
    <w:p w14:paraId="5A227978" w14:textId="77777777" w:rsidR="00B77641" w:rsidRDefault="00B77641"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CB180" w14:textId="77777777" w:rsidR="009E2EDC" w:rsidRPr="000B69FA" w:rsidRDefault="009E2EDC"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42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44</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BEE44" w14:textId="77777777" w:rsidR="009E2EDC" w:rsidRPr="000B69FA" w:rsidRDefault="009E2EDC"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45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046F7A" w14:textId="77777777" w:rsidR="00B77641" w:rsidRDefault="00B77641" w:rsidP="001032D4">
      <w:pPr>
        <w:spacing w:after="0" w:line="240" w:lineRule="auto"/>
      </w:pPr>
      <w:r>
        <w:separator/>
      </w:r>
    </w:p>
  </w:footnote>
  <w:footnote w:type="continuationSeparator" w:id="0">
    <w:p w14:paraId="4911E49D" w14:textId="77777777" w:rsidR="00B77641" w:rsidRDefault="00B77641" w:rsidP="001032D4">
      <w:pPr>
        <w:spacing w:after="0" w:line="240" w:lineRule="auto"/>
      </w:pPr>
      <w:r>
        <w:continuationSeparator/>
      </w:r>
    </w:p>
  </w:footnote>
  <w:footnote w:id="1">
    <w:p w14:paraId="4B95AE01" w14:textId="77777777" w:rsidR="009E2EDC" w:rsidRPr="00615B4B" w:rsidRDefault="009E2EDC" w:rsidP="00B35A77">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48412F62" w14:textId="77777777" w:rsidR="009E2EDC" w:rsidRPr="00615B4B" w:rsidRDefault="009E2EDC" w:rsidP="00B35A77">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287682B" w14:textId="77777777" w:rsidR="009E2EDC" w:rsidRDefault="009E2EDC" w:rsidP="00FC74AF">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3">
    <w:p w14:paraId="3FB3ECA6" w14:textId="77777777" w:rsidR="009E2EDC" w:rsidRDefault="009E2EDC" w:rsidP="00FC74AF">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4">
    <w:p w14:paraId="748A6A87" w14:textId="77777777" w:rsidR="009E2EDC" w:rsidRPr="00AA5EA2" w:rsidRDefault="009E2EDC" w:rsidP="00FC74AF">
      <w:pPr>
        <w:pStyle w:val="Textonotapie"/>
        <w:jc w:val="both"/>
        <w:rPr>
          <w:rFonts w:ascii="Palatino Linotype" w:hAnsi="Palatino Linotype"/>
          <w:sz w:val="16"/>
          <w:szCs w:val="16"/>
        </w:rPr>
      </w:pPr>
      <w:r w:rsidRPr="00AA5EA2">
        <w:rPr>
          <w:rStyle w:val="Refdenotaalpie"/>
          <w:rFonts w:ascii="Palatino Linotype" w:hAnsi="Palatino Linotype"/>
          <w:sz w:val="16"/>
          <w:szCs w:val="16"/>
        </w:rPr>
        <w:footnoteRef/>
      </w:r>
      <w:r w:rsidRPr="00AA5EA2">
        <w:rPr>
          <w:rFonts w:ascii="Palatino Linotype" w:hAnsi="Palatino Linotype"/>
          <w:sz w:val="16"/>
          <w:szCs w:val="16"/>
        </w:rPr>
        <w:t xml:space="preserve"> Artículo 3ro, fracción XXXIII, de la Ley de Transparencia y Acceso a la Información Pública del Estado de México y Municipios.</w:t>
      </w:r>
      <w:r>
        <w:rPr>
          <w:rFonts w:ascii="Palatino Linotype" w:hAnsi="Palatino Linotype"/>
          <w:sz w:val="16"/>
          <w:szCs w:val="16"/>
        </w:rPr>
        <w:t xml:space="preserve"> De manera análoga, el Lineamiento Segundo fracción XIV, de los Lineamientos Generales en Materia de Clasificación y Desclasificación de la Información, así como para la elaboración de la versiones públicas, definen a la prueba de daño como la argumentación fundada y motivada, que deben realizar los Sujetos Obligados, tendiente a acreditar, que la divulgación de la información lesiona el interés jurídicamente protegido por la norma aplicable y que el daño que puede producirse con la publicidad de la información es mayor que de conocerla.</w:t>
      </w:r>
    </w:p>
  </w:footnote>
  <w:footnote w:id="5">
    <w:p w14:paraId="7D25AF28" w14:textId="77777777" w:rsidR="009E2EDC" w:rsidRPr="00AA5EA2" w:rsidRDefault="009E2EDC" w:rsidP="00FC74AF">
      <w:pPr>
        <w:pStyle w:val="Textonotapie"/>
        <w:rPr>
          <w:rFonts w:ascii="Palatino Linotype" w:hAnsi="Palatino Linotype"/>
          <w:sz w:val="16"/>
          <w:szCs w:val="16"/>
        </w:rPr>
      </w:pPr>
      <w:r w:rsidRPr="00AA5EA2">
        <w:rPr>
          <w:rStyle w:val="Refdenotaalpie"/>
          <w:rFonts w:ascii="Palatino Linotype" w:hAnsi="Palatino Linotype"/>
          <w:sz w:val="16"/>
          <w:szCs w:val="16"/>
        </w:rPr>
        <w:footnoteRef/>
      </w:r>
      <w:r w:rsidRPr="00AA5EA2">
        <w:rPr>
          <w:rFonts w:ascii="Palatino Linotype" w:hAnsi="Palatino Linotype"/>
          <w:sz w:val="16"/>
          <w:szCs w:val="16"/>
        </w:rPr>
        <w:t xml:space="preserve"> Artículo</w:t>
      </w:r>
      <w:r>
        <w:rPr>
          <w:rFonts w:ascii="Palatino Linotype" w:hAnsi="Palatino Linotype"/>
          <w:sz w:val="16"/>
          <w:szCs w:val="16"/>
        </w:rPr>
        <w:t xml:space="preserve"> 132 de la </w:t>
      </w:r>
      <w:r w:rsidRPr="00AA5EA2">
        <w:rPr>
          <w:rFonts w:ascii="Palatino Linotype" w:hAnsi="Palatino Linotype"/>
          <w:sz w:val="16"/>
          <w:szCs w:val="16"/>
        </w:rPr>
        <w:t>Ley de Transparencia y Acceso a la Información Pública del Estado de México y Municipios.</w:t>
      </w:r>
    </w:p>
  </w:footnote>
  <w:footnote w:id="6">
    <w:p w14:paraId="29BD83F3" w14:textId="77777777" w:rsidR="009E2EDC" w:rsidRDefault="009E2EDC" w:rsidP="00FC74AF">
      <w:pPr>
        <w:pStyle w:val="Textonotapie"/>
        <w:jc w:val="both"/>
      </w:pPr>
      <w:r>
        <w:rPr>
          <w:rStyle w:val="Refdenotaalpie"/>
        </w:rPr>
        <w:footnoteRef/>
      </w:r>
      <w:r>
        <w:t xml:space="preserve"> </w:t>
      </w:r>
      <w:r w:rsidRPr="00A722C6">
        <w:rPr>
          <w:rFonts w:ascii="Palatino Linotype" w:hAnsi="Palatino Linotype"/>
          <w:sz w:val="16"/>
          <w:szCs w:val="16"/>
        </w:rPr>
        <w:t>Registro</w:t>
      </w:r>
      <w:r>
        <w:rPr>
          <w:rFonts w:ascii="Palatino Linotype" w:hAnsi="Palatino Linotype"/>
          <w:sz w:val="16"/>
          <w:szCs w:val="16"/>
        </w:rPr>
        <w:t>,</w:t>
      </w:r>
      <w:r w:rsidRPr="00A722C6">
        <w:rPr>
          <w:rFonts w:ascii="Palatino Linotype" w:hAnsi="Palatino Linotype"/>
          <w:sz w:val="16"/>
          <w:szCs w:val="16"/>
        </w:rPr>
        <w:t xml:space="preserve"> </w:t>
      </w:r>
      <w:r w:rsidRPr="00A722C6">
        <w:rPr>
          <w:rFonts w:ascii="Palatino Linotype" w:hAnsi="Palatino Linotype"/>
          <w:sz w:val="16"/>
          <w:szCs w:val="16"/>
          <w:lang w:val="es-ES"/>
        </w:rPr>
        <w:t>2</w:t>
      </w:r>
      <w:r>
        <w:rPr>
          <w:rFonts w:ascii="Palatino Linotype" w:hAnsi="Palatino Linotype"/>
          <w:sz w:val="16"/>
          <w:szCs w:val="16"/>
          <w:lang w:val="es-ES"/>
        </w:rPr>
        <w:t>,</w:t>
      </w:r>
      <w:r w:rsidRPr="00A722C6">
        <w:rPr>
          <w:rFonts w:ascii="Palatino Linotype" w:hAnsi="Palatino Linotype"/>
          <w:sz w:val="16"/>
          <w:szCs w:val="16"/>
          <w:lang w:val="es-ES"/>
        </w:rPr>
        <w:t xml:space="preserve"> 006,299. I.1o.A.E.3 K (10a.). Tribunales Colegiados de Circuito. Décima Época. Gaceta del Semanario Judicial de la Federación. Libro 5, Abril de 2014, Pág. 1523.</w:t>
      </w:r>
    </w:p>
  </w:footnote>
  <w:footnote w:id="7">
    <w:p w14:paraId="667BC2D6" w14:textId="77777777" w:rsidR="009E2EDC" w:rsidRDefault="009E2EDC" w:rsidP="00FC74AF">
      <w:pPr>
        <w:pStyle w:val="Textonotapie"/>
        <w:jc w:val="both"/>
      </w:pPr>
      <w:r>
        <w:rPr>
          <w:rStyle w:val="Refdenotaalpie"/>
        </w:rPr>
        <w:footnoteRef/>
      </w:r>
      <w:r w:rsidRPr="00A722C6">
        <w:rPr>
          <w:rFonts w:ascii="Palatino Linotype" w:hAnsi="Palatino Linotype"/>
          <w:sz w:val="16"/>
          <w:szCs w:val="16"/>
        </w:rPr>
        <w:t xml:space="preserve"> Exposición de Motivos de la Iniciativa con Proyecto de Decreto por el que se expide la Ley General de Transparencia y Acceso a la Información Pública, p.32, consultada en </w:t>
      </w:r>
      <w:hyperlink r:id="rId3" w:history="1">
        <w:r w:rsidRPr="00933A70">
          <w:rPr>
            <w:rStyle w:val="Hipervnculo"/>
            <w:rFonts w:ascii="Palatino Linotype" w:hAnsi="Palatino Linotype"/>
            <w:sz w:val="16"/>
            <w:szCs w:val="16"/>
          </w:rPr>
          <w:t>http://www.senado.gob.mx/comisiones/anticorrupcion/docs/transparencia/Iniciativa_LGTAIP.pdf</w:t>
        </w:r>
      </w:hyperlink>
      <w:r>
        <w:rPr>
          <w:rFonts w:ascii="Palatino Linotype" w:hAnsi="Palatino Linotype"/>
          <w:sz w:val="16"/>
          <w:szCs w:val="16"/>
        </w:rPr>
        <w:t xml:space="preserve"> </w:t>
      </w:r>
    </w:p>
  </w:footnote>
  <w:footnote w:id="8">
    <w:p w14:paraId="34EE8979" w14:textId="77777777" w:rsidR="009E2EDC" w:rsidRDefault="009E2EDC" w:rsidP="00FC74AF">
      <w:pPr>
        <w:pStyle w:val="Textonotapie"/>
        <w:jc w:val="both"/>
      </w:pPr>
      <w:r>
        <w:rPr>
          <w:rStyle w:val="Refdenotaalpie"/>
        </w:rPr>
        <w:footnoteRef/>
      </w:r>
      <w:r>
        <w:t xml:space="preserve"> </w:t>
      </w:r>
      <w:r w:rsidRPr="00D678E6">
        <w:rPr>
          <w:rFonts w:ascii="Palatino Linotype" w:hAnsi="Palatino Linotype"/>
          <w:sz w:val="16"/>
          <w:szCs w:val="16"/>
        </w:rPr>
        <w:t>Artículo 134 de la Ley de Transparencia y Acceso a la Información Pública del Estado de México y Municipios.</w:t>
      </w:r>
    </w:p>
  </w:footnote>
  <w:footnote w:id="9">
    <w:p w14:paraId="3E1CB8DB" w14:textId="77777777" w:rsidR="009E2EDC" w:rsidRDefault="009E2EDC" w:rsidP="00FC74AF">
      <w:pPr>
        <w:pStyle w:val="Textonotapie"/>
        <w:jc w:val="both"/>
      </w:pPr>
      <w:r>
        <w:rPr>
          <w:rStyle w:val="Refdenotaalpie"/>
        </w:rPr>
        <w:footnoteRef/>
      </w:r>
      <w:r>
        <w:t xml:space="preserve"> </w:t>
      </w:r>
      <w:r w:rsidRPr="00611C54">
        <w:rPr>
          <w:rFonts w:ascii="Palatino Linotype" w:hAnsi="Palatino Linotype"/>
          <w:sz w:val="16"/>
          <w:szCs w:val="16"/>
        </w:rPr>
        <w:t>Lineamiento Octavo de los Lineamientos General en materia de Clasificación y Desclasificación de la Información, así como para la elaboración de versiones públicas.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6096"/>
      <w:gridCol w:w="3969"/>
    </w:tblGrid>
    <w:tr w:rsidR="009E2EDC" w14:paraId="018FB2FF" w14:textId="77777777" w:rsidTr="00886FFF">
      <w:trPr>
        <w:trHeight w:val="227"/>
      </w:trPr>
      <w:tc>
        <w:tcPr>
          <w:tcW w:w="6096" w:type="dxa"/>
          <w:hideMark/>
        </w:tcPr>
        <w:p w14:paraId="7FB2C555" w14:textId="77777777" w:rsidR="009E2EDC" w:rsidRDefault="009E2EDC"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69" w:type="dxa"/>
          <w:hideMark/>
        </w:tcPr>
        <w:p w14:paraId="08495D5F" w14:textId="77777777" w:rsidR="009E2EDC" w:rsidRDefault="009E2EDC" w:rsidP="00F9635E">
          <w:pPr>
            <w:spacing w:after="120" w:line="256" w:lineRule="auto"/>
            <w:ind w:left="71"/>
            <w:jc w:val="right"/>
            <w:rPr>
              <w:rFonts w:ascii="Palatino Linotype" w:hAnsi="Palatino Linotype" w:cs="Arial"/>
              <w:szCs w:val="20"/>
            </w:rPr>
          </w:pPr>
          <w:r w:rsidRPr="009743CE">
            <w:rPr>
              <w:rFonts w:ascii="Palatino Linotype" w:hAnsi="Palatino Linotype" w:cs="Arial"/>
              <w:szCs w:val="20"/>
            </w:rPr>
            <w:t>07710/INFOEM/IP/RR/2019</w:t>
          </w:r>
        </w:p>
      </w:tc>
    </w:tr>
    <w:tr w:rsidR="009E2EDC" w14:paraId="732F7BD1" w14:textId="77777777" w:rsidTr="00886FFF">
      <w:trPr>
        <w:trHeight w:val="242"/>
      </w:trPr>
      <w:tc>
        <w:tcPr>
          <w:tcW w:w="6096" w:type="dxa"/>
          <w:hideMark/>
        </w:tcPr>
        <w:p w14:paraId="00D29DEF" w14:textId="77777777" w:rsidR="009E2EDC" w:rsidRDefault="009E2EDC"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69" w:type="dxa"/>
          <w:hideMark/>
        </w:tcPr>
        <w:p w14:paraId="2B017D45" w14:textId="77777777" w:rsidR="009E2EDC" w:rsidRDefault="009E2EDC" w:rsidP="00F9635E">
          <w:pPr>
            <w:spacing w:after="120" w:line="256" w:lineRule="auto"/>
            <w:jc w:val="right"/>
            <w:rPr>
              <w:rFonts w:ascii="Palatino Linotype" w:hAnsi="Palatino Linotype" w:cs="Arial"/>
              <w:szCs w:val="20"/>
            </w:rPr>
          </w:pPr>
          <w:r w:rsidRPr="009743CE">
            <w:rPr>
              <w:rFonts w:ascii="Palatino Linotype" w:hAnsi="Palatino Linotype" w:cs="Arial"/>
              <w:szCs w:val="20"/>
            </w:rPr>
            <w:t>Ayuntamiento de Temascalcingo</w:t>
          </w:r>
        </w:p>
      </w:tc>
    </w:tr>
    <w:tr w:rsidR="009E2EDC" w14:paraId="55F1274C" w14:textId="77777777" w:rsidTr="00886FFF">
      <w:trPr>
        <w:trHeight w:val="342"/>
      </w:trPr>
      <w:tc>
        <w:tcPr>
          <w:tcW w:w="6096" w:type="dxa"/>
          <w:hideMark/>
        </w:tcPr>
        <w:p w14:paraId="7FADF7DF" w14:textId="77777777" w:rsidR="009E2EDC" w:rsidRDefault="009E2EDC"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969" w:type="dxa"/>
          <w:hideMark/>
        </w:tcPr>
        <w:p w14:paraId="500B20AB" w14:textId="77777777" w:rsidR="009E2EDC" w:rsidRDefault="009E2EDC" w:rsidP="00B11CE4">
          <w:pPr>
            <w:spacing w:after="120" w:line="256" w:lineRule="auto"/>
            <w:ind w:left="-486" w:firstLine="567"/>
            <w:jc w:val="right"/>
            <w:rPr>
              <w:rFonts w:ascii="Palatino Linotype" w:hAnsi="Palatino Linotype" w:cs="Arial"/>
              <w:szCs w:val="20"/>
            </w:rPr>
          </w:pPr>
          <w:r>
            <w:rPr>
              <w:rFonts w:ascii="Palatino Linotype" w:hAnsi="Palatino Linotype" w:cs="Arial"/>
              <w:szCs w:val="20"/>
            </w:rPr>
            <w:t>Zulema Martínez Sánchez</w:t>
          </w:r>
        </w:p>
      </w:tc>
    </w:tr>
  </w:tbl>
  <w:p w14:paraId="1F7D6D05" w14:textId="77777777" w:rsidR="009E2EDC" w:rsidRDefault="009E2EDC" w:rsidP="00B11CE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923" w:type="dxa"/>
      <w:tblInd w:w="-851" w:type="dxa"/>
      <w:tblLayout w:type="fixed"/>
      <w:tblCellMar>
        <w:left w:w="70" w:type="dxa"/>
        <w:right w:w="70" w:type="dxa"/>
      </w:tblCellMar>
      <w:tblLook w:val="04A0" w:firstRow="1" w:lastRow="0" w:firstColumn="1" w:lastColumn="0" w:noHBand="0" w:noVBand="1"/>
    </w:tblPr>
    <w:tblGrid>
      <w:gridCol w:w="6096"/>
      <w:gridCol w:w="3827"/>
    </w:tblGrid>
    <w:tr w:rsidR="009E2EDC" w:rsidRPr="00633CD9" w14:paraId="5FA074F9" w14:textId="77777777" w:rsidTr="00B11CE4">
      <w:trPr>
        <w:trHeight w:val="227"/>
      </w:trPr>
      <w:tc>
        <w:tcPr>
          <w:tcW w:w="6096" w:type="dxa"/>
          <w:hideMark/>
        </w:tcPr>
        <w:p w14:paraId="6EF02B17" w14:textId="77777777" w:rsidR="009E2EDC" w:rsidRDefault="009E2EDC"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27" w:type="dxa"/>
          <w:hideMark/>
        </w:tcPr>
        <w:p w14:paraId="0EB20CC4" w14:textId="77777777" w:rsidR="009E2EDC" w:rsidRPr="00B4142F" w:rsidRDefault="009E2EDC" w:rsidP="00056BD0">
          <w:pPr>
            <w:spacing w:after="120" w:line="256" w:lineRule="auto"/>
            <w:ind w:left="-486"/>
            <w:jc w:val="right"/>
            <w:rPr>
              <w:rFonts w:ascii="Palatino Linotype" w:hAnsi="Palatino Linotype" w:cs="Arial"/>
              <w:szCs w:val="20"/>
            </w:rPr>
          </w:pPr>
          <w:r w:rsidRPr="009743CE">
            <w:rPr>
              <w:rFonts w:ascii="Palatino Linotype" w:hAnsi="Palatino Linotype" w:cs="Arial"/>
              <w:szCs w:val="20"/>
            </w:rPr>
            <w:t>07710/INFOEM/IP/RR/2019</w:t>
          </w:r>
        </w:p>
      </w:tc>
    </w:tr>
    <w:tr w:rsidR="009E2EDC" w:rsidRPr="00633CD9" w14:paraId="013BA609" w14:textId="77777777" w:rsidTr="00B11CE4">
      <w:trPr>
        <w:trHeight w:val="196"/>
      </w:trPr>
      <w:tc>
        <w:tcPr>
          <w:tcW w:w="6096" w:type="dxa"/>
          <w:hideMark/>
        </w:tcPr>
        <w:p w14:paraId="29B45005" w14:textId="77777777" w:rsidR="009E2EDC" w:rsidRDefault="009E2EDC"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827" w:type="dxa"/>
          <w:hideMark/>
        </w:tcPr>
        <w:p w14:paraId="056EA850" w14:textId="4C95410D" w:rsidR="009E2EDC" w:rsidRPr="00840752" w:rsidRDefault="00E178DA" w:rsidP="00B11CE4">
          <w:pPr>
            <w:spacing w:after="120" w:line="256" w:lineRule="auto"/>
            <w:ind w:left="-486" w:firstLine="567"/>
            <w:jc w:val="right"/>
            <w:rPr>
              <w:rFonts w:ascii="Palatino Linotype" w:hAnsi="Palatino Linotype" w:cs="Arial"/>
              <w:szCs w:val="20"/>
            </w:rPr>
          </w:pPr>
          <w:r>
            <w:rPr>
              <w:rFonts w:ascii="Palatino Linotype" w:hAnsi="Palatino Linotype" w:cs="Arial"/>
              <w:szCs w:val="20"/>
            </w:rPr>
            <w:t>XXXXXXXXXXXXXXXXXXXXXX</w:t>
          </w:r>
        </w:p>
      </w:tc>
    </w:tr>
    <w:tr w:rsidR="009E2EDC" w:rsidRPr="00633CD9" w14:paraId="67A04FAD" w14:textId="77777777" w:rsidTr="00B11CE4">
      <w:trPr>
        <w:trHeight w:val="242"/>
      </w:trPr>
      <w:tc>
        <w:tcPr>
          <w:tcW w:w="6096" w:type="dxa"/>
          <w:hideMark/>
        </w:tcPr>
        <w:p w14:paraId="685D57BF" w14:textId="77777777" w:rsidR="009E2EDC" w:rsidRDefault="009E2EDC"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27" w:type="dxa"/>
          <w:hideMark/>
        </w:tcPr>
        <w:p w14:paraId="5FFC283B" w14:textId="77777777" w:rsidR="009E2EDC" w:rsidRDefault="009E2EDC" w:rsidP="00056BD0">
          <w:pPr>
            <w:spacing w:after="120" w:line="256" w:lineRule="auto"/>
            <w:ind w:left="72"/>
            <w:jc w:val="right"/>
            <w:rPr>
              <w:rFonts w:ascii="Palatino Linotype" w:hAnsi="Palatino Linotype" w:cs="Arial"/>
              <w:szCs w:val="20"/>
            </w:rPr>
          </w:pPr>
          <w:r w:rsidRPr="009743CE">
            <w:rPr>
              <w:rFonts w:ascii="Palatino Linotype" w:hAnsi="Palatino Linotype" w:cs="Arial"/>
              <w:szCs w:val="20"/>
            </w:rPr>
            <w:t>Ayuntamiento de Temascalcingo</w:t>
          </w:r>
        </w:p>
      </w:tc>
    </w:tr>
    <w:tr w:rsidR="009E2EDC" w14:paraId="5FE0B698" w14:textId="77777777" w:rsidTr="00B11CE4">
      <w:trPr>
        <w:trHeight w:val="342"/>
      </w:trPr>
      <w:tc>
        <w:tcPr>
          <w:tcW w:w="6096" w:type="dxa"/>
          <w:hideMark/>
        </w:tcPr>
        <w:p w14:paraId="0C1D7D70" w14:textId="77777777" w:rsidR="009E2EDC" w:rsidRDefault="009E2EDC"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27" w:type="dxa"/>
          <w:hideMark/>
        </w:tcPr>
        <w:p w14:paraId="6261E024" w14:textId="77777777" w:rsidR="009E2EDC" w:rsidRDefault="009E2EDC" w:rsidP="00B11CE4">
          <w:pPr>
            <w:spacing w:after="120" w:line="256" w:lineRule="auto"/>
            <w:ind w:left="-486" w:firstLine="567"/>
            <w:jc w:val="right"/>
            <w:rPr>
              <w:rFonts w:ascii="Palatino Linotype" w:hAnsi="Palatino Linotype" w:cs="Arial"/>
              <w:szCs w:val="20"/>
            </w:rPr>
          </w:pPr>
          <w:r>
            <w:rPr>
              <w:rFonts w:ascii="Palatino Linotype" w:hAnsi="Palatino Linotype" w:cs="Arial"/>
              <w:szCs w:val="20"/>
            </w:rPr>
            <w:t>Zulema Martínez Sánchez</w:t>
          </w:r>
        </w:p>
      </w:tc>
    </w:tr>
  </w:tbl>
  <w:p w14:paraId="4AC9C62D" w14:textId="77777777" w:rsidR="009E2EDC" w:rsidRDefault="009E2ED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16D5A"/>
    <w:multiLevelType w:val="hybridMultilevel"/>
    <w:tmpl w:val="E91EB7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55639AF"/>
    <w:multiLevelType w:val="hybridMultilevel"/>
    <w:tmpl w:val="49B2A6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BB4C83"/>
    <w:multiLevelType w:val="hybridMultilevel"/>
    <w:tmpl w:val="6F8822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391940"/>
    <w:multiLevelType w:val="hybridMultilevel"/>
    <w:tmpl w:val="77126C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A970ED8"/>
    <w:multiLevelType w:val="hybridMultilevel"/>
    <w:tmpl w:val="5AF0207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34317490"/>
    <w:multiLevelType w:val="hybridMultilevel"/>
    <w:tmpl w:val="C008920E"/>
    <w:lvl w:ilvl="0" w:tplc="269A6166">
      <w:start w:val="1"/>
      <w:numFmt w:val="decimal"/>
      <w:lvlText w:val="%1."/>
      <w:lvlJc w:val="left"/>
      <w:pPr>
        <w:ind w:left="433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EA308DE"/>
    <w:multiLevelType w:val="hybridMultilevel"/>
    <w:tmpl w:val="100279F2"/>
    <w:lvl w:ilvl="0" w:tplc="DD9AE4DE">
      <w:start w:val="1"/>
      <w:numFmt w:val="upperRoman"/>
      <w:lvlText w:val="%1."/>
      <w:lvlJc w:val="left"/>
      <w:pPr>
        <w:ind w:left="644" w:hanging="360"/>
      </w:pPr>
      <w:rPr>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num>
  <w:num w:numId="2">
    <w:abstractNumId w:val="4"/>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
  </w:num>
  <w:num w:numId="7">
    <w:abstractNumId w:val="8"/>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hideSpellingErrors/>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CO" w:vendorID="64" w:dllVersion="6" w:nlCheck="1" w:checkStyle="1"/>
  <w:activeWritingStyle w:appName="MSWord" w:lang="en-U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2D4"/>
    <w:rsid w:val="00000566"/>
    <w:rsid w:val="000041EE"/>
    <w:rsid w:val="00005528"/>
    <w:rsid w:val="000057AD"/>
    <w:rsid w:val="00005EC4"/>
    <w:rsid w:val="00007425"/>
    <w:rsid w:val="0001067B"/>
    <w:rsid w:val="00010801"/>
    <w:rsid w:val="00010A91"/>
    <w:rsid w:val="000140B9"/>
    <w:rsid w:val="000150C9"/>
    <w:rsid w:val="00015427"/>
    <w:rsid w:val="000229D4"/>
    <w:rsid w:val="0002324B"/>
    <w:rsid w:val="000242A9"/>
    <w:rsid w:val="00024E19"/>
    <w:rsid w:val="00030905"/>
    <w:rsid w:val="00030AB1"/>
    <w:rsid w:val="00030B18"/>
    <w:rsid w:val="00031554"/>
    <w:rsid w:val="0003605D"/>
    <w:rsid w:val="00040B44"/>
    <w:rsid w:val="00042813"/>
    <w:rsid w:val="00044046"/>
    <w:rsid w:val="00044A7E"/>
    <w:rsid w:val="0005453E"/>
    <w:rsid w:val="00056801"/>
    <w:rsid w:val="00056BD0"/>
    <w:rsid w:val="00057C69"/>
    <w:rsid w:val="00060046"/>
    <w:rsid w:val="00063A56"/>
    <w:rsid w:val="000645E5"/>
    <w:rsid w:val="00067F7D"/>
    <w:rsid w:val="000714F2"/>
    <w:rsid w:val="00072022"/>
    <w:rsid w:val="000731C6"/>
    <w:rsid w:val="000739AB"/>
    <w:rsid w:val="0008339D"/>
    <w:rsid w:val="000850CE"/>
    <w:rsid w:val="000865CC"/>
    <w:rsid w:val="000901B5"/>
    <w:rsid w:val="000908E8"/>
    <w:rsid w:val="00090BDF"/>
    <w:rsid w:val="000912C3"/>
    <w:rsid w:val="0009312F"/>
    <w:rsid w:val="00093401"/>
    <w:rsid w:val="00093F4C"/>
    <w:rsid w:val="000A1237"/>
    <w:rsid w:val="000A207D"/>
    <w:rsid w:val="000B1AC0"/>
    <w:rsid w:val="000B3104"/>
    <w:rsid w:val="000B3F75"/>
    <w:rsid w:val="000B4CBF"/>
    <w:rsid w:val="000B518A"/>
    <w:rsid w:val="000B5E93"/>
    <w:rsid w:val="000C225A"/>
    <w:rsid w:val="000C5AC5"/>
    <w:rsid w:val="000C7329"/>
    <w:rsid w:val="000C77B2"/>
    <w:rsid w:val="000D1230"/>
    <w:rsid w:val="000D371D"/>
    <w:rsid w:val="000D373B"/>
    <w:rsid w:val="000D4521"/>
    <w:rsid w:val="000D4BBF"/>
    <w:rsid w:val="000D64AB"/>
    <w:rsid w:val="000E0837"/>
    <w:rsid w:val="000E3A84"/>
    <w:rsid w:val="000E63BD"/>
    <w:rsid w:val="000F02B0"/>
    <w:rsid w:val="000F0394"/>
    <w:rsid w:val="000F19E1"/>
    <w:rsid w:val="000F6866"/>
    <w:rsid w:val="000F6C33"/>
    <w:rsid w:val="000F6D82"/>
    <w:rsid w:val="001006A4"/>
    <w:rsid w:val="001012C3"/>
    <w:rsid w:val="00102E10"/>
    <w:rsid w:val="001032D4"/>
    <w:rsid w:val="001056E8"/>
    <w:rsid w:val="00105B76"/>
    <w:rsid w:val="00111D30"/>
    <w:rsid w:val="001126CF"/>
    <w:rsid w:val="00112F0E"/>
    <w:rsid w:val="00113B6C"/>
    <w:rsid w:val="00114C21"/>
    <w:rsid w:val="0011532E"/>
    <w:rsid w:val="00120D25"/>
    <w:rsid w:val="001226DA"/>
    <w:rsid w:val="001229B9"/>
    <w:rsid w:val="00126BBF"/>
    <w:rsid w:val="00132ED0"/>
    <w:rsid w:val="00132ED4"/>
    <w:rsid w:val="0013399D"/>
    <w:rsid w:val="00134E8C"/>
    <w:rsid w:val="00136DE7"/>
    <w:rsid w:val="00150BA2"/>
    <w:rsid w:val="00152BFC"/>
    <w:rsid w:val="0015770B"/>
    <w:rsid w:val="00161D97"/>
    <w:rsid w:val="00165B15"/>
    <w:rsid w:val="00167B37"/>
    <w:rsid w:val="00170427"/>
    <w:rsid w:val="00171621"/>
    <w:rsid w:val="00171982"/>
    <w:rsid w:val="00171DE6"/>
    <w:rsid w:val="001722F1"/>
    <w:rsid w:val="00172834"/>
    <w:rsid w:val="00180293"/>
    <w:rsid w:val="00187B5E"/>
    <w:rsid w:val="001906EA"/>
    <w:rsid w:val="00193837"/>
    <w:rsid w:val="00196B79"/>
    <w:rsid w:val="001A038B"/>
    <w:rsid w:val="001A07BA"/>
    <w:rsid w:val="001A0ADE"/>
    <w:rsid w:val="001A0E23"/>
    <w:rsid w:val="001A148F"/>
    <w:rsid w:val="001A1A7D"/>
    <w:rsid w:val="001A1FAA"/>
    <w:rsid w:val="001A2A03"/>
    <w:rsid w:val="001A304C"/>
    <w:rsid w:val="001A3B4C"/>
    <w:rsid w:val="001A3E5C"/>
    <w:rsid w:val="001A4BF9"/>
    <w:rsid w:val="001A4E06"/>
    <w:rsid w:val="001B0DD4"/>
    <w:rsid w:val="001B1C26"/>
    <w:rsid w:val="001B4E71"/>
    <w:rsid w:val="001B6B26"/>
    <w:rsid w:val="001B6D73"/>
    <w:rsid w:val="001C16C3"/>
    <w:rsid w:val="001C2089"/>
    <w:rsid w:val="001C2750"/>
    <w:rsid w:val="001C2FE6"/>
    <w:rsid w:val="001C31E7"/>
    <w:rsid w:val="001C4E64"/>
    <w:rsid w:val="001C5DDC"/>
    <w:rsid w:val="001C7D89"/>
    <w:rsid w:val="001D02D1"/>
    <w:rsid w:val="001D23EA"/>
    <w:rsid w:val="001D375C"/>
    <w:rsid w:val="001D4708"/>
    <w:rsid w:val="001D6925"/>
    <w:rsid w:val="001D7E01"/>
    <w:rsid w:val="001E065E"/>
    <w:rsid w:val="001E0AF0"/>
    <w:rsid w:val="001E2EB6"/>
    <w:rsid w:val="001E31E2"/>
    <w:rsid w:val="001E7595"/>
    <w:rsid w:val="001E7EBF"/>
    <w:rsid w:val="001F230F"/>
    <w:rsid w:val="001F2F0C"/>
    <w:rsid w:val="001F53CB"/>
    <w:rsid w:val="002008C5"/>
    <w:rsid w:val="00201FAB"/>
    <w:rsid w:val="002034B3"/>
    <w:rsid w:val="00205415"/>
    <w:rsid w:val="00205665"/>
    <w:rsid w:val="00210BE0"/>
    <w:rsid w:val="002123AB"/>
    <w:rsid w:val="00214BDC"/>
    <w:rsid w:val="00215C47"/>
    <w:rsid w:val="002167E1"/>
    <w:rsid w:val="002204F1"/>
    <w:rsid w:val="002207C5"/>
    <w:rsid w:val="00223909"/>
    <w:rsid w:val="00224E0F"/>
    <w:rsid w:val="00225A3D"/>
    <w:rsid w:val="0023043E"/>
    <w:rsid w:val="002322F3"/>
    <w:rsid w:val="0023252B"/>
    <w:rsid w:val="002335C4"/>
    <w:rsid w:val="00234144"/>
    <w:rsid w:val="00235CCF"/>
    <w:rsid w:val="002367C0"/>
    <w:rsid w:val="00237247"/>
    <w:rsid w:val="00240213"/>
    <w:rsid w:val="002418CB"/>
    <w:rsid w:val="00242081"/>
    <w:rsid w:val="002426B8"/>
    <w:rsid w:val="00245582"/>
    <w:rsid w:val="00250C08"/>
    <w:rsid w:val="00250EA1"/>
    <w:rsid w:val="00251A78"/>
    <w:rsid w:val="00253114"/>
    <w:rsid w:val="00253AFC"/>
    <w:rsid w:val="00253CF8"/>
    <w:rsid w:val="00254E16"/>
    <w:rsid w:val="00255356"/>
    <w:rsid w:val="00255849"/>
    <w:rsid w:val="0026681B"/>
    <w:rsid w:val="00277329"/>
    <w:rsid w:val="00281207"/>
    <w:rsid w:val="00282C89"/>
    <w:rsid w:val="00284922"/>
    <w:rsid w:val="00284FE1"/>
    <w:rsid w:val="00285B0A"/>
    <w:rsid w:val="00286A8B"/>
    <w:rsid w:val="00287B9A"/>
    <w:rsid w:val="002932CF"/>
    <w:rsid w:val="00295743"/>
    <w:rsid w:val="00295FA4"/>
    <w:rsid w:val="00297564"/>
    <w:rsid w:val="002A10E8"/>
    <w:rsid w:val="002B3010"/>
    <w:rsid w:val="002B3BE7"/>
    <w:rsid w:val="002B3CA5"/>
    <w:rsid w:val="002B49FB"/>
    <w:rsid w:val="002B4ADB"/>
    <w:rsid w:val="002B65B6"/>
    <w:rsid w:val="002B6AFE"/>
    <w:rsid w:val="002C28A4"/>
    <w:rsid w:val="002C2D7A"/>
    <w:rsid w:val="002C4298"/>
    <w:rsid w:val="002C4EC0"/>
    <w:rsid w:val="002C7DF8"/>
    <w:rsid w:val="002D1BB7"/>
    <w:rsid w:val="002D1E1F"/>
    <w:rsid w:val="002D5206"/>
    <w:rsid w:val="002D6B7D"/>
    <w:rsid w:val="002E0397"/>
    <w:rsid w:val="002E0A3E"/>
    <w:rsid w:val="002E15D2"/>
    <w:rsid w:val="002E35AF"/>
    <w:rsid w:val="002E47B2"/>
    <w:rsid w:val="002E694C"/>
    <w:rsid w:val="002F1B38"/>
    <w:rsid w:val="002F382F"/>
    <w:rsid w:val="002F4590"/>
    <w:rsid w:val="002F5254"/>
    <w:rsid w:val="002F52C7"/>
    <w:rsid w:val="002F7DEE"/>
    <w:rsid w:val="00300888"/>
    <w:rsid w:val="0030088F"/>
    <w:rsid w:val="003015D1"/>
    <w:rsid w:val="00302130"/>
    <w:rsid w:val="00302B27"/>
    <w:rsid w:val="00303C8E"/>
    <w:rsid w:val="003044CD"/>
    <w:rsid w:val="00306C2A"/>
    <w:rsid w:val="00311750"/>
    <w:rsid w:val="00313162"/>
    <w:rsid w:val="00313961"/>
    <w:rsid w:val="00314130"/>
    <w:rsid w:val="0031682D"/>
    <w:rsid w:val="00317244"/>
    <w:rsid w:val="00320E95"/>
    <w:rsid w:val="00321C48"/>
    <w:rsid w:val="00321DE4"/>
    <w:rsid w:val="00321E4E"/>
    <w:rsid w:val="00323455"/>
    <w:rsid w:val="00331FBC"/>
    <w:rsid w:val="00334D21"/>
    <w:rsid w:val="00335F87"/>
    <w:rsid w:val="00337293"/>
    <w:rsid w:val="0034026A"/>
    <w:rsid w:val="00344716"/>
    <w:rsid w:val="00346C64"/>
    <w:rsid w:val="00347E2E"/>
    <w:rsid w:val="003505FF"/>
    <w:rsid w:val="00350EFC"/>
    <w:rsid w:val="0035104C"/>
    <w:rsid w:val="0035234D"/>
    <w:rsid w:val="0035241D"/>
    <w:rsid w:val="0035263E"/>
    <w:rsid w:val="00353975"/>
    <w:rsid w:val="0035539E"/>
    <w:rsid w:val="00357276"/>
    <w:rsid w:val="00357303"/>
    <w:rsid w:val="00357B31"/>
    <w:rsid w:val="0036177C"/>
    <w:rsid w:val="00363ACF"/>
    <w:rsid w:val="00366713"/>
    <w:rsid w:val="00367A7F"/>
    <w:rsid w:val="00371BDF"/>
    <w:rsid w:val="0037276E"/>
    <w:rsid w:val="003736C0"/>
    <w:rsid w:val="00374093"/>
    <w:rsid w:val="00374812"/>
    <w:rsid w:val="003765D6"/>
    <w:rsid w:val="00376BE3"/>
    <w:rsid w:val="003809F0"/>
    <w:rsid w:val="00384D1E"/>
    <w:rsid w:val="00385664"/>
    <w:rsid w:val="003857F2"/>
    <w:rsid w:val="00386048"/>
    <w:rsid w:val="0038625C"/>
    <w:rsid w:val="00386510"/>
    <w:rsid w:val="003872BE"/>
    <w:rsid w:val="00387CA4"/>
    <w:rsid w:val="0039322C"/>
    <w:rsid w:val="003940AA"/>
    <w:rsid w:val="00396BB4"/>
    <w:rsid w:val="003A323F"/>
    <w:rsid w:val="003A356D"/>
    <w:rsid w:val="003A5879"/>
    <w:rsid w:val="003A5A10"/>
    <w:rsid w:val="003A5F05"/>
    <w:rsid w:val="003B01F7"/>
    <w:rsid w:val="003B205C"/>
    <w:rsid w:val="003B310A"/>
    <w:rsid w:val="003B5EAE"/>
    <w:rsid w:val="003B602E"/>
    <w:rsid w:val="003B64EF"/>
    <w:rsid w:val="003C0852"/>
    <w:rsid w:val="003C0FE4"/>
    <w:rsid w:val="003C30CE"/>
    <w:rsid w:val="003C5555"/>
    <w:rsid w:val="003C5F8B"/>
    <w:rsid w:val="003C7981"/>
    <w:rsid w:val="003C7C9D"/>
    <w:rsid w:val="003D0F2A"/>
    <w:rsid w:val="003D1280"/>
    <w:rsid w:val="003E0924"/>
    <w:rsid w:val="003E171F"/>
    <w:rsid w:val="003E6B88"/>
    <w:rsid w:val="003E778C"/>
    <w:rsid w:val="003E7DF3"/>
    <w:rsid w:val="003E7FA6"/>
    <w:rsid w:val="003F0566"/>
    <w:rsid w:val="003F0FAD"/>
    <w:rsid w:val="003F184F"/>
    <w:rsid w:val="003F1BEE"/>
    <w:rsid w:val="003F2775"/>
    <w:rsid w:val="003F50B6"/>
    <w:rsid w:val="003F6B07"/>
    <w:rsid w:val="004022D6"/>
    <w:rsid w:val="0040240F"/>
    <w:rsid w:val="0040391F"/>
    <w:rsid w:val="00412975"/>
    <w:rsid w:val="004131E8"/>
    <w:rsid w:val="00413712"/>
    <w:rsid w:val="00416F83"/>
    <w:rsid w:val="00422C5A"/>
    <w:rsid w:val="004263FF"/>
    <w:rsid w:val="004267DA"/>
    <w:rsid w:val="004319FA"/>
    <w:rsid w:val="00432B26"/>
    <w:rsid w:val="00432DA9"/>
    <w:rsid w:val="00452BE0"/>
    <w:rsid w:val="00453399"/>
    <w:rsid w:val="0045429B"/>
    <w:rsid w:val="00454524"/>
    <w:rsid w:val="004555FA"/>
    <w:rsid w:val="00457AEF"/>
    <w:rsid w:val="00463583"/>
    <w:rsid w:val="00463702"/>
    <w:rsid w:val="00463F47"/>
    <w:rsid w:val="004669EA"/>
    <w:rsid w:val="00466D9E"/>
    <w:rsid w:val="004678FB"/>
    <w:rsid w:val="004724AB"/>
    <w:rsid w:val="00484341"/>
    <w:rsid w:val="00484B13"/>
    <w:rsid w:val="00485278"/>
    <w:rsid w:val="00485DC8"/>
    <w:rsid w:val="004860F1"/>
    <w:rsid w:val="00486356"/>
    <w:rsid w:val="00486934"/>
    <w:rsid w:val="00491174"/>
    <w:rsid w:val="00491CFE"/>
    <w:rsid w:val="00491FBF"/>
    <w:rsid w:val="004933A7"/>
    <w:rsid w:val="0049418B"/>
    <w:rsid w:val="004942DC"/>
    <w:rsid w:val="004946D0"/>
    <w:rsid w:val="00497EF4"/>
    <w:rsid w:val="00497FC4"/>
    <w:rsid w:val="004A053C"/>
    <w:rsid w:val="004A0E54"/>
    <w:rsid w:val="004A1161"/>
    <w:rsid w:val="004A1165"/>
    <w:rsid w:val="004A3A8D"/>
    <w:rsid w:val="004A519F"/>
    <w:rsid w:val="004A5A09"/>
    <w:rsid w:val="004A651D"/>
    <w:rsid w:val="004A6D7C"/>
    <w:rsid w:val="004A75E4"/>
    <w:rsid w:val="004B0EF0"/>
    <w:rsid w:val="004B1F97"/>
    <w:rsid w:val="004B2114"/>
    <w:rsid w:val="004B2911"/>
    <w:rsid w:val="004B4B0C"/>
    <w:rsid w:val="004B6295"/>
    <w:rsid w:val="004B764B"/>
    <w:rsid w:val="004C1060"/>
    <w:rsid w:val="004C3292"/>
    <w:rsid w:val="004C3F15"/>
    <w:rsid w:val="004C4003"/>
    <w:rsid w:val="004C41FB"/>
    <w:rsid w:val="004C5522"/>
    <w:rsid w:val="004C6CA5"/>
    <w:rsid w:val="004C7F35"/>
    <w:rsid w:val="004D0295"/>
    <w:rsid w:val="004D0DD3"/>
    <w:rsid w:val="004D138A"/>
    <w:rsid w:val="004D1F85"/>
    <w:rsid w:val="004D1FCD"/>
    <w:rsid w:val="004D3BDA"/>
    <w:rsid w:val="004D44B1"/>
    <w:rsid w:val="004D5B12"/>
    <w:rsid w:val="004D5E15"/>
    <w:rsid w:val="004D5EFA"/>
    <w:rsid w:val="004E1824"/>
    <w:rsid w:val="004E260E"/>
    <w:rsid w:val="004E322F"/>
    <w:rsid w:val="004E34D1"/>
    <w:rsid w:val="004E43F6"/>
    <w:rsid w:val="004E4E6D"/>
    <w:rsid w:val="004E6142"/>
    <w:rsid w:val="004E760A"/>
    <w:rsid w:val="004F12E4"/>
    <w:rsid w:val="004F319C"/>
    <w:rsid w:val="004F3B37"/>
    <w:rsid w:val="004F65D5"/>
    <w:rsid w:val="004F78AF"/>
    <w:rsid w:val="005003AE"/>
    <w:rsid w:val="005028CF"/>
    <w:rsid w:val="005058A5"/>
    <w:rsid w:val="00506234"/>
    <w:rsid w:val="00514740"/>
    <w:rsid w:val="0051609F"/>
    <w:rsid w:val="0051618B"/>
    <w:rsid w:val="00517126"/>
    <w:rsid w:val="005173CB"/>
    <w:rsid w:val="005208CA"/>
    <w:rsid w:val="005222B9"/>
    <w:rsid w:val="00522521"/>
    <w:rsid w:val="00522D3C"/>
    <w:rsid w:val="00526858"/>
    <w:rsid w:val="0052763A"/>
    <w:rsid w:val="00531FA0"/>
    <w:rsid w:val="00532884"/>
    <w:rsid w:val="00535D04"/>
    <w:rsid w:val="005365F2"/>
    <w:rsid w:val="00536FDF"/>
    <w:rsid w:val="005408D2"/>
    <w:rsid w:val="00541210"/>
    <w:rsid w:val="00543493"/>
    <w:rsid w:val="005435C4"/>
    <w:rsid w:val="005453EA"/>
    <w:rsid w:val="00545719"/>
    <w:rsid w:val="005523B4"/>
    <w:rsid w:val="00552975"/>
    <w:rsid w:val="005563E9"/>
    <w:rsid w:val="00560502"/>
    <w:rsid w:val="00561E82"/>
    <w:rsid w:val="00562AF5"/>
    <w:rsid w:val="00563EE4"/>
    <w:rsid w:val="00564428"/>
    <w:rsid w:val="00565EC8"/>
    <w:rsid w:val="00566C5E"/>
    <w:rsid w:val="00573892"/>
    <w:rsid w:val="00574740"/>
    <w:rsid w:val="00576A1A"/>
    <w:rsid w:val="00580D68"/>
    <w:rsid w:val="00580DBF"/>
    <w:rsid w:val="005812B1"/>
    <w:rsid w:val="00581356"/>
    <w:rsid w:val="00582E74"/>
    <w:rsid w:val="00583749"/>
    <w:rsid w:val="00584A25"/>
    <w:rsid w:val="0058513F"/>
    <w:rsid w:val="00586008"/>
    <w:rsid w:val="00586D50"/>
    <w:rsid w:val="005903D6"/>
    <w:rsid w:val="00590763"/>
    <w:rsid w:val="00591EA4"/>
    <w:rsid w:val="005924DB"/>
    <w:rsid w:val="005940B0"/>
    <w:rsid w:val="00594581"/>
    <w:rsid w:val="00594793"/>
    <w:rsid w:val="00597A42"/>
    <w:rsid w:val="005A36B6"/>
    <w:rsid w:val="005A4890"/>
    <w:rsid w:val="005A59E5"/>
    <w:rsid w:val="005A6167"/>
    <w:rsid w:val="005A72CE"/>
    <w:rsid w:val="005B0295"/>
    <w:rsid w:val="005B152C"/>
    <w:rsid w:val="005B7721"/>
    <w:rsid w:val="005B7B72"/>
    <w:rsid w:val="005C040A"/>
    <w:rsid w:val="005C0CAD"/>
    <w:rsid w:val="005C15A9"/>
    <w:rsid w:val="005C3BA2"/>
    <w:rsid w:val="005C6A06"/>
    <w:rsid w:val="005C779A"/>
    <w:rsid w:val="005D00A5"/>
    <w:rsid w:val="005D041D"/>
    <w:rsid w:val="005D216D"/>
    <w:rsid w:val="005D27C6"/>
    <w:rsid w:val="005D2AEB"/>
    <w:rsid w:val="005D2E52"/>
    <w:rsid w:val="005D4AC0"/>
    <w:rsid w:val="005D52C0"/>
    <w:rsid w:val="005D6DB1"/>
    <w:rsid w:val="005E0373"/>
    <w:rsid w:val="005E2A08"/>
    <w:rsid w:val="005E2DE2"/>
    <w:rsid w:val="005E3794"/>
    <w:rsid w:val="005E3A77"/>
    <w:rsid w:val="005E5B8A"/>
    <w:rsid w:val="005F2DD1"/>
    <w:rsid w:val="005F4F97"/>
    <w:rsid w:val="006002B6"/>
    <w:rsid w:val="00600D3E"/>
    <w:rsid w:val="00603C48"/>
    <w:rsid w:val="00606D66"/>
    <w:rsid w:val="00607E2B"/>
    <w:rsid w:val="00610EA4"/>
    <w:rsid w:val="00611306"/>
    <w:rsid w:val="0061172D"/>
    <w:rsid w:val="006137D0"/>
    <w:rsid w:val="0061517E"/>
    <w:rsid w:val="006170BC"/>
    <w:rsid w:val="0062067E"/>
    <w:rsid w:val="00621513"/>
    <w:rsid w:val="00622837"/>
    <w:rsid w:val="00623889"/>
    <w:rsid w:val="00624A3B"/>
    <w:rsid w:val="00630BE5"/>
    <w:rsid w:val="0063194B"/>
    <w:rsid w:val="00631AAA"/>
    <w:rsid w:val="00631AB6"/>
    <w:rsid w:val="006321F1"/>
    <w:rsid w:val="0063248B"/>
    <w:rsid w:val="00632574"/>
    <w:rsid w:val="00632972"/>
    <w:rsid w:val="00633CD9"/>
    <w:rsid w:val="00634CCF"/>
    <w:rsid w:val="006359FD"/>
    <w:rsid w:val="00637782"/>
    <w:rsid w:val="006414D7"/>
    <w:rsid w:val="0064351B"/>
    <w:rsid w:val="00644DE7"/>
    <w:rsid w:val="00645AC9"/>
    <w:rsid w:val="00646743"/>
    <w:rsid w:val="0065012C"/>
    <w:rsid w:val="00651238"/>
    <w:rsid w:val="0065261D"/>
    <w:rsid w:val="006528DC"/>
    <w:rsid w:val="0065362B"/>
    <w:rsid w:val="00653E48"/>
    <w:rsid w:val="00656E9A"/>
    <w:rsid w:val="0066007D"/>
    <w:rsid w:val="0066085F"/>
    <w:rsid w:val="00662639"/>
    <w:rsid w:val="006631D9"/>
    <w:rsid w:val="0066570E"/>
    <w:rsid w:val="0067089A"/>
    <w:rsid w:val="006717C2"/>
    <w:rsid w:val="00671BE8"/>
    <w:rsid w:val="00672BC1"/>
    <w:rsid w:val="00673FFA"/>
    <w:rsid w:val="00674118"/>
    <w:rsid w:val="00674AF8"/>
    <w:rsid w:val="006760F9"/>
    <w:rsid w:val="00680682"/>
    <w:rsid w:val="00682F75"/>
    <w:rsid w:val="00684D24"/>
    <w:rsid w:val="00685CAD"/>
    <w:rsid w:val="00693047"/>
    <w:rsid w:val="006935FD"/>
    <w:rsid w:val="00695F72"/>
    <w:rsid w:val="00697328"/>
    <w:rsid w:val="006A0C49"/>
    <w:rsid w:val="006A2057"/>
    <w:rsid w:val="006A2216"/>
    <w:rsid w:val="006A319E"/>
    <w:rsid w:val="006A35BD"/>
    <w:rsid w:val="006A391D"/>
    <w:rsid w:val="006A4B2F"/>
    <w:rsid w:val="006A6985"/>
    <w:rsid w:val="006B15C2"/>
    <w:rsid w:val="006B1ECF"/>
    <w:rsid w:val="006B2FB8"/>
    <w:rsid w:val="006B44AA"/>
    <w:rsid w:val="006B4517"/>
    <w:rsid w:val="006B4E05"/>
    <w:rsid w:val="006B65FE"/>
    <w:rsid w:val="006C02BD"/>
    <w:rsid w:val="006C293B"/>
    <w:rsid w:val="006C5270"/>
    <w:rsid w:val="006C5D23"/>
    <w:rsid w:val="006D380B"/>
    <w:rsid w:val="006D383B"/>
    <w:rsid w:val="006D58DF"/>
    <w:rsid w:val="006E244F"/>
    <w:rsid w:val="006E32A6"/>
    <w:rsid w:val="006E46EC"/>
    <w:rsid w:val="006E5383"/>
    <w:rsid w:val="006E5947"/>
    <w:rsid w:val="006E615F"/>
    <w:rsid w:val="006E7414"/>
    <w:rsid w:val="006F41C3"/>
    <w:rsid w:val="006F6967"/>
    <w:rsid w:val="00700E66"/>
    <w:rsid w:val="00706B38"/>
    <w:rsid w:val="00711B3B"/>
    <w:rsid w:val="00712A42"/>
    <w:rsid w:val="00715C2B"/>
    <w:rsid w:val="007178AA"/>
    <w:rsid w:val="00721CBC"/>
    <w:rsid w:val="00723900"/>
    <w:rsid w:val="00724152"/>
    <w:rsid w:val="0072456A"/>
    <w:rsid w:val="00725746"/>
    <w:rsid w:val="00727630"/>
    <w:rsid w:val="0073681A"/>
    <w:rsid w:val="00740B0E"/>
    <w:rsid w:val="007420EA"/>
    <w:rsid w:val="007428BC"/>
    <w:rsid w:val="007430D3"/>
    <w:rsid w:val="0074361B"/>
    <w:rsid w:val="00743DCC"/>
    <w:rsid w:val="00744159"/>
    <w:rsid w:val="00744545"/>
    <w:rsid w:val="00744E15"/>
    <w:rsid w:val="00745059"/>
    <w:rsid w:val="0074509C"/>
    <w:rsid w:val="00747683"/>
    <w:rsid w:val="007476D3"/>
    <w:rsid w:val="00747C53"/>
    <w:rsid w:val="007518E0"/>
    <w:rsid w:val="00752255"/>
    <w:rsid w:val="0075245F"/>
    <w:rsid w:val="00752640"/>
    <w:rsid w:val="007533A3"/>
    <w:rsid w:val="007537F5"/>
    <w:rsid w:val="00754B9D"/>
    <w:rsid w:val="00754D93"/>
    <w:rsid w:val="0075610F"/>
    <w:rsid w:val="00756231"/>
    <w:rsid w:val="007564D2"/>
    <w:rsid w:val="00757340"/>
    <w:rsid w:val="00761DED"/>
    <w:rsid w:val="007627F1"/>
    <w:rsid w:val="007629C6"/>
    <w:rsid w:val="00763B38"/>
    <w:rsid w:val="00766E0A"/>
    <w:rsid w:val="00767539"/>
    <w:rsid w:val="007704E7"/>
    <w:rsid w:val="00770E2E"/>
    <w:rsid w:val="00773C8E"/>
    <w:rsid w:val="00773E8C"/>
    <w:rsid w:val="007751A7"/>
    <w:rsid w:val="00775A1A"/>
    <w:rsid w:val="00776E26"/>
    <w:rsid w:val="00785AF0"/>
    <w:rsid w:val="00787B81"/>
    <w:rsid w:val="00790F8A"/>
    <w:rsid w:val="00795636"/>
    <w:rsid w:val="00795F59"/>
    <w:rsid w:val="00797524"/>
    <w:rsid w:val="007A08A0"/>
    <w:rsid w:val="007A0992"/>
    <w:rsid w:val="007A2A90"/>
    <w:rsid w:val="007A2B6A"/>
    <w:rsid w:val="007A350A"/>
    <w:rsid w:val="007A38A3"/>
    <w:rsid w:val="007A40BB"/>
    <w:rsid w:val="007A433B"/>
    <w:rsid w:val="007A4B79"/>
    <w:rsid w:val="007A64D7"/>
    <w:rsid w:val="007B028A"/>
    <w:rsid w:val="007B02F5"/>
    <w:rsid w:val="007B0970"/>
    <w:rsid w:val="007C0F23"/>
    <w:rsid w:val="007C24F5"/>
    <w:rsid w:val="007C2747"/>
    <w:rsid w:val="007C349C"/>
    <w:rsid w:val="007C43E0"/>
    <w:rsid w:val="007D2734"/>
    <w:rsid w:val="007D3991"/>
    <w:rsid w:val="007D3F3A"/>
    <w:rsid w:val="007D5D19"/>
    <w:rsid w:val="007D6256"/>
    <w:rsid w:val="007D6269"/>
    <w:rsid w:val="007D6C37"/>
    <w:rsid w:val="007E0D1A"/>
    <w:rsid w:val="007E0D7B"/>
    <w:rsid w:val="007E1F61"/>
    <w:rsid w:val="007E2E97"/>
    <w:rsid w:val="007E3166"/>
    <w:rsid w:val="007E3E9C"/>
    <w:rsid w:val="007E4E00"/>
    <w:rsid w:val="007E59B5"/>
    <w:rsid w:val="007E6515"/>
    <w:rsid w:val="007E7384"/>
    <w:rsid w:val="007E7C08"/>
    <w:rsid w:val="007F23C4"/>
    <w:rsid w:val="007F5B58"/>
    <w:rsid w:val="007F5D11"/>
    <w:rsid w:val="007F7280"/>
    <w:rsid w:val="00800C6A"/>
    <w:rsid w:val="00801ED4"/>
    <w:rsid w:val="00811B61"/>
    <w:rsid w:val="00812EA4"/>
    <w:rsid w:val="00813CAD"/>
    <w:rsid w:val="0081584C"/>
    <w:rsid w:val="008165DB"/>
    <w:rsid w:val="00816703"/>
    <w:rsid w:val="00821626"/>
    <w:rsid w:val="0082288D"/>
    <w:rsid w:val="00824F5E"/>
    <w:rsid w:val="00826AC5"/>
    <w:rsid w:val="00830FAD"/>
    <w:rsid w:val="00832A32"/>
    <w:rsid w:val="00834ACA"/>
    <w:rsid w:val="00834F1F"/>
    <w:rsid w:val="008367E4"/>
    <w:rsid w:val="00837102"/>
    <w:rsid w:val="0083733C"/>
    <w:rsid w:val="00840752"/>
    <w:rsid w:val="00840EA1"/>
    <w:rsid w:val="00841874"/>
    <w:rsid w:val="0084267F"/>
    <w:rsid w:val="00842B80"/>
    <w:rsid w:val="00842C28"/>
    <w:rsid w:val="00843D84"/>
    <w:rsid w:val="0084440E"/>
    <w:rsid w:val="00844809"/>
    <w:rsid w:val="008452FC"/>
    <w:rsid w:val="00846E81"/>
    <w:rsid w:val="00857427"/>
    <w:rsid w:val="00857A3C"/>
    <w:rsid w:val="00860637"/>
    <w:rsid w:val="00860D17"/>
    <w:rsid w:val="00861F86"/>
    <w:rsid w:val="00863F80"/>
    <w:rsid w:val="008640CE"/>
    <w:rsid w:val="008650CA"/>
    <w:rsid w:val="008658AE"/>
    <w:rsid w:val="008663E8"/>
    <w:rsid w:val="008726CB"/>
    <w:rsid w:val="0087278C"/>
    <w:rsid w:val="00873149"/>
    <w:rsid w:val="00873303"/>
    <w:rsid w:val="00875CAA"/>
    <w:rsid w:val="00883DC9"/>
    <w:rsid w:val="00884A45"/>
    <w:rsid w:val="00886FFF"/>
    <w:rsid w:val="0088755C"/>
    <w:rsid w:val="00890F00"/>
    <w:rsid w:val="00893946"/>
    <w:rsid w:val="00895A28"/>
    <w:rsid w:val="008A1604"/>
    <w:rsid w:val="008A1DCC"/>
    <w:rsid w:val="008A3FB9"/>
    <w:rsid w:val="008A3FF9"/>
    <w:rsid w:val="008A5787"/>
    <w:rsid w:val="008A6BC2"/>
    <w:rsid w:val="008B1D63"/>
    <w:rsid w:val="008B2B61"/>
    <w:rsid w:val="008B2FC3"/>
    <w:rsid w:val="008B317C"/>
    <w:rsid w:val="008B3182"/>
    <w:rsid w:val="008B5F2F"/>
    <w:rsid w:val="008B624D"/>
    <w:rsid w:val="008B782A"/>
    <w:rsid w:val="008C0554"/>
    <w:rsid w:val="008C1223"/>
    <w:rsid w:val="008C26B8"/>
    <w:rsid w:val="008C28C9"/>
    <w:rsid w:val="008C408B"/>
    <w:rsid w:val="008C677C"/>
    <w:rsid w:val="008D02A1"/>
    <w:rsid w:val="008D405F"/>
    <w:rsid w:val="008D407D"/>
    <w:rsid w:val="008D4B42"/>
    <w:rsid w:val="008D6A19"/>
    <w:rsid w:val="008E0FEC"/>
    <w:rsid w:val="008E6304"/>
    <w:rsid w:val="008E7AEA"/>
    <w:rsid w:val="008F031E"/>
    <w:rsid w:val="008F0593"/>
    <w:rsid w:val="008F095B"/>
    <w:rsid w:val="008F1B09"/>
    <w:rsid w:val="008F27BE"/>
    <w:rsid w:val="008F356E"/>
    <w:rsid w:val="008F524E"/>
    <w:rsid w:val="008F65DF"/>
    <w:rsid w:val="008F76B7"/>
    <w:rsid w:val="00900782"/>
    <w:rsid w:val="00901C66"/>
    <w:rsid w:val="00902E18"/>
    <w:rsid w:val="00905DC4"/>
    <w:rsid w:val="00906FC0"/>
    <w:rsid w:val="00907C98"/>
    <w:rsid w:val="00910508"/>
    <w:rsid w:val="00910845"/>
    <w:rsid w:val="009108AB"/>
    <w:rsid w:val="009155AF"/>
    <w:rsid w:val="00915C4A"/>
    <w:rsid w:val="00915ECE"/>
    <w:rsid w:val="00917F07"/>
    <w:rsid w:val="009211AF"/>
    <w:rsid w:val="0092144D"/>
    <w:rsid w:val="00921639"/>
    <w:rsid w:val="00924DC2"/>
    <w:rsid w:val="009273BC"/>
    <w:rsid w:val="0092789A"/>
    <w:rsid w:val="0093174B"/>
    <w:rsid w:val="0093593C"/>
    <w:rsid w:val="00935E3B"/>
    <w:rsid w:val="00936108"/>
    <w:rsid w:val="0094025C"/>
    <w:rsid w:val="00941F54"/>
    <w:rsid w:val="00942104"/>
    <w:rsid w:val="00944098"/>
    <w:rsid w:val="00950C1A"/>
    <w:rsid w:val="00952EA2"/>
    <w:rsid w:val="0095437F"/>
    <w:rsid w:val="009543B9"/>
    <w:rsid w:val="009546A2"/>
    <w:rsid w:val="0095609D"/>
    <w:rsid w:val="0095660C"/>
    <w:rsid w:val="00957EB0"/>
    <w:rsid w:val="00960A97"/>
    <w:rsid w:val="009613F1"/>
    <w:rsid w:val="009615BA"/>
    <w:rsid w:val="00965EDD"/>
    <w:rsid w:val="00965F90"/>
    <w:rsid w:val="009666F4"/>
    <w:rsid w:val="0097115D"/>
    <w:rsid w:val="00972DF0"/>
    <w:rsid w:val="009743CE"/>
    <w:rsid w:val="00974632"/>
    <w:rsid w:val="00980AD8"/>
    <w:rsid w:val="00982E16"/>
    <w:rsid w:val="00982F97"/>
    <w:rsid w:val="00983905"/>
    <w:rsid w:val="00983A5D"/>
    <w:rsid w:val="0098415F"/>
    <w:rsid w:val="00986056"/>
    <w:rsid w:val="00987E26"/>
    <w:rsid w:val="00993683"/>
    <w:rsid w:val="0099387C"/>
    <w:rsid w:val="009A2A3C"/>
    <w:rsid w:val="009A3525"/>
    <w:rsid w:val="009A3E0B"/>
    <w:rsid w:val="009A4F7D"/>
    <w:rsid w:val="009B1F67"/>
    <w:rsid w:val="009B3BEE"/>
    <w:rsid w:val="009B4772"/>
    <w:rsid w:val="009B4C63"/>
    <w:rsid w:val="009B61F6"/>
    <w:rsid w:val="009B7ABD"/>
    <w:rsid w:val="009B7C05"/>
    <w:rsid w:val="009C1287"/>
    <w:rsid w:val="009C3B5B"/>
    <w:rsid w:val="009C4C37"/>
    <w:rsid w:val="009C5A6B"/>
    <w:rsid w:val="009D0812"/>
    <w:rsid w:val="009D16AC"/>
    <w:rsid w:val="009D215A"/>
    <w:rsid w:val="009D2238"/>
    <w:rsid w:val="009D3373"/>
    <w:rsid w:val="009D4AA4"/>
    <w:rsid w:val="009D7B64"/>
    <w:rsid w:val="009E0985"/>
    <w:rsid w:val="009E1831"/>
    <w:rsid w:val="009E1C06"/>
    <w:rsid w:val="009E2EDC"/>
    <w:rsid w:val="009E4DED"/>
    <w:rsid w:val="009F0869"/>
    <w:rsid w:val="009F0C8B"/>
    <w:rsid w:val="009F1718"/>
    <w:rsid w:val="009F2484"/>
    <w:rsid w:val="009F402E"/>
    <w:rsid w:val="00A012ED"/>
    <w:rsid w:val="00A01775"/>
    <w:rsid w:val="00A01A3A"/>
    <w:rsid w:val="00A01B12"/>
    <w:rsid w:val="00A0361C"/>
    <w:rsid w:val="00A050DB"/>
    <w:rsid w:val="00A05776"/>
    <w:rsid w:val="00A05D7D"/>
    <w:rsid w:val="00A122D2"/>
    <w:rsid w:val="00A1500D"/>
    <w:rsid w:val="00A15113"/>
    <w:rsid w:val="00A16058"/>
    <w:rsid w:val="00A17254"/>
    <w:rsid w:val="00A21398"/>
    <w:rsid w:val="00A219E3"/>
    <w:rsid w:val="00A23BAD"/>
    <w:rsid w:val="00A23D15"/>
    <w:rsid w:val="00A243E7"/>
    <w:rsid w:val="00A24EED"/>
    <w:rsid w:val="00A250A6"/>
    <w:rsid w:val="00A25192"/>
    <w:rsid w:val="00A26D4A"/>
    <w:rsid w:val="00A30D6C"/>
    <w:rsid w:val="00A3180B"/>
    <w:rsid w:val="00A3395E"/>
    <w:rsid w:val="00A342CF"/>
    <w:rsid w:val="00A34A19"/>
    <w:rsid w:val="00A35220"/>
    <w:rsid w:val="00A35292"/>
    <w:rsid w:val="00A369A7"/>
    <w:rsid w:val="00A408A1"/>
    <w:rsid w:val="00A41856"/>
    <w:rsid w:val="00A43099"/>
    <w:rsid w:val="00A4320B"/>
    <w:rsid w:val="00A44106"/>
    <w:rsid w:val="00A451C4"/>
    <w:rsid w:val="00A458A5"/>
    <w:rsid w:val="00A470CF"/>
    <w:rsid w:val="00A4733A"/>
    <w:rsid w:val="00A47E9B"/>
    <w:rsid w:val="00A50046"/>
    <w:rsid w:val="00A5567F"/>
    <w:rsid w:val="00A55741"/>
    <w:rsid w:val="00A55AEC"/>
    <w:rsid w:val="00A62015"/>
    <w:rsid w:val="00A644F7"/>
    <w:rsid w:val="00A66711"/>
    <w:rsid w:val="00A676CB"/>
    <w:rsid w:val="00A7008B"/>
    <w:rsid w:val="00A71CA8"/>
    <w:rsid w:val="00A724E9"/>
    <w:rsid w:val="00A73998"/>
    <w:rsid w:val="00A76ACC"/>
    <w:rsid w:val="00A7748B"/>
    <w:rsid w:val="00A77CF8"/>
    <w:rsid w:val="00A805F9"/>
    <w:rsid w:val="00A81CA3"/>
    <w:rsid w:val="00A841BF"/>
    <w:rsid w:val="00A85867"/>
    <w:rsid w:val="00A858CC"/>
    <w:rsid w:val="00A85C8D"/>
    <w:rsid w:val="00A8696F"/>
    <w:rsid w:val="00A92CFB"/>
    <w:rsid w:val="00A943CC"/>
    <w:rsid w:val="00A96023"/>
    <w:rsid w:val="00A977B5"/>
    <w:rsid w:val="00A97EC8"/>
    <w:rsid w:val="00AA0690"/>
    <w:rsid w:val="00AA08CA"/>
    <w:rsid w:val="00AA0EB7"/>
    <w:rsid w:val="00AA0EDF"/>
    <w:rsid w:val="00AA3D9E"/>
    <w:rsid w:val="00AA3F81"/>
    <w:rsid w:val="00AB1C94"/>
    <w:rsid w:val="00AB4227"/>
    <w:rsid w:val="00AB6699"/>
    <w:rsid w:val="00AB7683"/>
    <w:rsid w:val="00AC0658"/>
    <w:rsid w:val="00AC14CB"/>
    <w:rsid w:val="00AC4FA2"/>
    <w:rsid w:val="00AC5184"/>
    <w:rsid w:val="00AC6B98"/>
    <w:rsid w:val="00AC6E22"/>
    <w:rsid w:val="00AD1220"/>
    <w:rsid w:val="00AD163C"/>
    <w:rsid w:val="00AD1B80"/>
    <w:rsid w:val="00AD3760"/>
    <w:rsid w:val="00AD3DE2"/>
    <w:rsid w:val="00AD5A2B"/>
    <w:rsid w:val="00AD7A0B"/>
    <w:rsid w:val="00AE0D97"/>
    <w:rsid w:val="00AE11F5"/>
    <w:rsid w:val="00AE2A0E"/>
    <w:rsid w:val="00AE3156"/>
    <w:rsid w:val="00AE4C9D"/>
    <w:rsid w:val="00AE50A0"/>
    <w:rsid w:val="00AE5DC3"/>
    <w:rsid w:val="00AE70F1"/>
    <w:rsid w:val="00AE738B"/>
    <w:rsid w:val="00AF3A54"/>
    <w:rsid w:val="00AF4480"/>
    <w:rsid w:val="00AF5FC1"/>
    <w:rsid w:val="00AF638C"/>
    <w:rsid w:val="00B02590"/>
    <w:rsid w:val="00B04A74"/>
    <w:rsid w:val="00B0588A"/>
    <w:rsid w:val="00B10DD6"/>
    <w:rsid w:val="00B1166C"/>
    <w:rsid w:val="00B1182F"/>
    <w:rsid w:val="00B11CE4"/>
    <w:rsid w:val="00B12FE8"/>
    <w:rsid w:val="00B144F0"/>
    <w:rsid w:val="00B14563"/>
    <w:rsid w:val="00B14A14"/>
    <w:rsid w:val="00B14C11"/>
    <w:rsid w:val="00B15098"/>
    <w:rsid w:val="00B20962"/>
    <w:rsid w:val="00B227E7"/>
    <w:rsid w:val="00B23BE7"/>
    <w:rsid w:val="00B2554D"/>
    <w:rsid w:val="00B25E6E"/>
    <w:rsid w:val="00B27BFF"/>
    <w:rsid w:val="00B3049B"/>
    <w:rsid w:val="00B30DBD"/>
    <w:rsid w:val="00B31DF0"/>
    <w:rsid w:val="00B33353"/>
    <w:rsid w:val="00B34B5D"/>
    <w:rsid w:val="00B35479"/>
    <w:rsid w:val="00B35A77"/>
    <w:rsid w:val="00B36C33"/>
    <w:rsid w:val="00B40818"/>
    <w:rsid w:val="00B45CDD"/>
    <w:rsid w:val="00B47B99"/>
    <w:rsid w:val="00B52DFF"/>
    <w:rsid w:val="00B55222"/>
    <w:rsid w:val="00B5605A"/>
    <w:rsid w:val="00B70C05"/>
    <w:rsid w:val="00B70C0F"/>
    <w:rsid w:val="00B70D7A"/>
    <w:rsid w:val="00B7182A"/>
    <w:rsid w:val="00B74F05"/>
    <w:rsid w:val="00B75413"/>
    <w:rsid w:val="00B77641"/>
    <w:rsid w:val="00B81BEF"/>
    <w:rsid w:val="00B82289"/>
    <w:rsid w:val="00B82A61"/>
    <w:rsid w:val="00B85B4D"/>
    <w:rsid w:val="00B91A6F"/>
    <w:rsid w:val="00B95653"/>
    <w:rsid w:val="00B95987"/>
    <w:rsid w:val="00B9632D"/>
    <w:rsid w:val="00B96F3D"/>
    <w:rsid w:val="00BA0E62"/>
    <w:rsid w:val="00BA2FEE"/>
    <w:rsid w:val="00BA420F"/>
    <w:rsid w:val="00BA4429"/>
    <w:rsid w:val="00BA67F4"/>
    <w:rsid w:val="00BB6E05"/>
    <w:rsid w:val="00BB71EC"/>
    <w:rsid w:val="00BB7EE5"/>
    <w:rsid w:val="00BC2E08"/>
    <w:rsid w:val="00BC4717"/>
    <w:rsid w:val="00BC471C"/>
    <w:rsid w:val="00BC5819"/>
    <w:rsid w:val="00BC5B8D"/>
    <w:rsid w:val="00BC61CD"/>
    <w:rsid w:val="00BD2F95"/>
    <w:rsid w:val="00BD4B18"/>
    <w:rsid w:val="00BD4D0D"/>
    <w:rsid w:val="00BD4F76"/>
    <w:rsid w:val="00BD55A9"/>
    <w:rsid w:val="00BD5710"/>
    <w:rsid w:val="00BE0A7C"/>
    <w:rsid w:val="00BE191E"/>
    <w:rsid w:val="00BE23AD"/>
    <w:rsid w:val="00BE2C64"/>
    <w:rsid w:val="00BE3112"/>
    <w:rsid w:val="00BE33CF"/>
    <w:rsid w:val="00BE37D0"/>
    <w:rsid w:val="00BE5543"/>
    <w:rsid w:val="00BF21DE"/>
    <w:rsid w:val="00BF32B0"/>
    <w:rsid w:val="00BF3DC2"/>
    <w:rsid w:val="00BF729D"/>
    <w:rsid w:val="00C0031C"/>
    <w:rsid w:val="00C0080F"/>
    <w:rsid w:val="00C00C0F"/>
    <w:rsid w:val="00C02E17"/>
    <w:rsid w:val="00C04A9D"/>
    <w:rsid w:val="00C065DB"/>
    <w:rsid w:val="00C07AE7"/>
    <w:rsid w:val="00C13378"/>
    <w:rsid w:val="00C14EFC"/>
    <w:rsid w:val="00C15B81"/>
    <w:rsid w:val="00C2062E"/>
    <w:rsid w:val="00C20D17"/>
    <w:rsid w:val="00C20E7B"/>
    <w:rsid w:val="00C25E3A"/>
    <w:rsid w:val="00C2635D"/>
    <w:rsid w:val="00C27D1B"/>
    <w:rsid w:val="00C30160"/>
    <w:rsid w:val="00C302CB"/>
    <w:rsid w:val="00C3514F"/>
    <w:rsid w:val="00C356B0"/>
    <w:rsid w:val="00C35978"/>
    <w:rsid w:val="00C3717A"/>
    <w:rsid w:val="00C4080F"/>
    <w:rsid w:val="00C46496"/>
    <w:rsid w:val="00C47C78"/>
    <w:rsid w:val="00C47D20"/>
    <w:rsid w:val="00C51886"/>
    <w:rsid w:val="00C537D6"/>
    <w:rsid w:val="00C53A21"/>
    <w:rsid w:val="00C552A1"/>
    <w:rsid w:val="00C559CC"/>
    <w:rsid w:val="00C616FE"/>
    <w:rsid w:val="00C627EC"/>
    <w:rsid w:val="00C64E2E"/>
    <w:rsid w:val="00C700E2"/>
    <w:rsid w:val="00C70608"/>
    <w:rsid w:val="00C7239A"/>
    <w:rsid w:val="00C74584"/>
    <w:rsid w:val="00C74EE5"/>
    <w:rsid w:val="00C77652"/>
    <w:rsid w:val="00C805D4"/>
    <w:rsid w:val="00C829F6"/>
    <w:rsid w:val="00C84E35"/>
    <w:rsid w:val="00C86956"/>
    <w:rsid w:val="00C93951"/>
    <w:rsid w:val="00C947DE"/>
    <w:rsid w:val="00CA01C8"/>
    <w:rsid w:val="00CA16E5"/>
    <w:rsid w:val="00CA1FA4"/>
    <w:rsid w:val="00CA2772"/>
    <w:rsid w:val="00CA2D15"/>
    <w:rsid w:val="00CA54D0"/>
    <w:rsid w:val="00CA7A98"/>
    <w:rsid w:val="00CB28CB"/>
    <w:rsid w:val="00CB3576"/>
    <w:rsid w:val="00CB79D8"/>
    <w:rsid w:val="00CC0393"/>
    <w:rsid w:val="00CC03CB"/>
    <w:rsid w:val="00CC0608"/>
    <w:rsid w:val="00CC2BDB"/>
    <w:rsid w:val="00CC3253"/>
    <w:rsid w:val="00CC52B0"/>
    <w:rsid w:val="00CC66FC"/>
    <w:rsid w:val="00CC6A18"/>
    <w:rsid w:val="00CC6D07"/>
    <w:rsid w:val="00CD1EB7"/>
    <w:rsid w:val="00CD2DAC"/>
    <w:rsid w:val="00CD7BCA"/>
    <w:rsid w:val="00CE3E06"/>
    <w:rsid w:val="00CF0626"/>
    <w:rsid w:val="00CF3873"/>
    <w:rsid w:val="00CF3C8B"/>
    <w:rsid w:val="00CF40BB"/>
    <w:rsid w:val="00CF43D9"/>
    <w:rsid w:val="00CF5B21"/>
    <w:rsid w:val="00CF7740"/>
    <w:rsid w:val="00CF78B5"/>
    <w:rsid w:val="00D00D6D"/>
    <w:rsid w:val="00D0304F"/>
    <w:rsid w:val="00D0321E"/>
    <w:rsid w:val="00D04198"/>
    <w:rsid w:val="00D04B33"/>
    <w:rsid w:val="00D04E97"/>
    <w:rsid w:val="00D10FE1"/>
    <w:rsid w:val="00D11DF6"/>
    <w:rsid w:val="00D12821"/>
    <w:rsid w:val="00D15A56"/>
    <w:rsid w:val="00D1607D"/>
    <w:rsid w:val="00D17135"/>
    <w:rsid w:val="00D24BB4"/>
    <w:rsid w:val="00D33726"/>
    <w:rsid w:val="00D33D61"/>
    <w:rsid w:val="00D378DC"/>
    <w:rsid w:val="00D40CFF"/>
    <w:rsid w:val="00D41C04"/>
    <w:rsid w:val="00D42ACC"/>
    <w:rsid w:val="00D42E35"/>
    <w:rsid w:val="00D44004"/>
    <w:rsid w:val="00D45CDC"/>
    <w:rsid w:val="00D52B17"/>
    <w:rsid w:val="00D53082"/>
    <w:rsid w:val="00D560A0"/>
    <w:rsid w:val="00D565C5"/>
    <w:rsid w:val="00D61318"/>
    <w:rsid w:val="00D6406B"/>
    <w:rsid w:val="00D6413C"/>
    <w:rsid w:val="00D670CB"/>
    <w:rsid w:val="00D67968"/>
    <w:rsid w:val="00D70A14"/>
    <w:rsid w:val="00D70D34"/>
    <w:rsid w:val="00D71DD5"/>
    <w:rsid w:val="00D7304E"/>
    <w:rsid w:val="00D76A1E"/>
    <w:rsid w:val="00D77ED8"/>
    <w:rsid w:val="00D825E1"/>
    <w:rsid w:val="00D91C15"/>
    <w:rsid w:val="00D91E66"/>
    <w:rsid w:val="00D94015"/>
    <w:rsid w:val="00D948DA"/>
    <w:rsid w:val="00D94EEF"/>
    <w:rsid w:val="00D957AC"/>
    <w:rsid w:val="00D97B0F"/>
    <w:rsid w:val="00DA0967"/>
    <w:rsid w:val="00DA0ED2"/>
    <w:rsid w:val="00DA1D06"/>
    <w:rsid w:val="00DA20DC"/>
    <w:rsid w:val="00DA5E27"/>
    <w:rsid w:val="00DA5EF1"/>
    <w:rsid w:val="00DA7E0D"/>
    <w:rsid w:val="00DB07B1"/>
    <w:rsid w:val="00DB1F49"/>
    <w:rsid w:val="00DB34A2"/>
    <w:rsid w:val="00DB3E3D"/>
    <w:rsid w:val="00DB415C"/>
    <w:rsid w:val="00DB6789"/>
    <w:rsid w:val="00DB6CDF"/>
    <w:rsid w:val="00DB7AA9"/>
    <w:rsid w:val="00DC3882"/>
    <w:rsid w:val="00DD01DB"/>
    <w:rsid w:val="00DD0855"/>
    <w:rsid w:val="00DD4CFA"/>
    <w:rsid w:val="00DD54A8"/>
    <w:rsid w:val="00DE032A"/>
    <w:rsid w:val="00DE1F80"/>
    <w:rsid w:val="00DE4A33"/>
    <w:rsid w:val="00DE4EFE"/>
    <w:rsid w:val="00DE5546"/>
    <w:rsid w:val="00DE63F8"/>
    <w:rsid w:val="00DE643A"/>
    <w:rsid w:val="00DF0E41"/>
    <w:rsid w:val="00DF452C"/>
    <w:rsid w:val="00DF61A6"/>
    <w:rsid w:val="00DF67BB"/>
    <w:rsid w:val="00E00C30"/>
    <w:rsid w:val="00E0117F"/>
    <w:rsid w:val="00E03BA1"/>
    <w:rsid w:val="00E05CFF"/>
    <w:rsid w:val="00E07576"/>
    <w:rsid w:val="00E11615"/>
    <w:rsid w:val="00E11FB9"/>
    <w:rsid w:val="00E12443"/>
    <w:rsid w:val="00E12B32"/>
    <w:rsid w:val="00E14FF6"/>
    <w:rsid w:val="00E178DA"/>
    <w:rsid w:val="00E2275F"/>
    <w:rsid w:val="00E26522"/>
    <w:rsid w:val="00E34295"/>
    <w:rsid w:val="00E34617"/>
    <w:rsid w:val="00E3472B"/>
    <w:rsid w:val="00E34828"/>
    <w:rsid w:val="00E35807"/>
    <w:rsid w:val="00E35E77"/>
    <w:rsid w:val="00E36FA9"/>
    <w:rsid w:val="00E37926"/>
    <w:rsid w:val="00E435CE"/>
    <w:rsid w:val="00E444F1"/>
    <w:rsid w:val="00E45CFB"/>
    <w:rsid w:val="00E46370"/>
    <w:rsid w:val="00E500E1"/>
    <w:rsid w:val="00E501B3"/>
    <w:rsid w:val="00E52269"/>
    <w:rsid w:val="00E532A2"/>
    <w:rsid w:val="00E54395"/>
    <w:rsid w:val="00E55396"/>
    <w:rsid w:val="00E5642D"/>
    <w:rsid w:val="00E57E3B"/>
    <w:rsid w:val="00E61A72"/>
    <w:rsid w:val="00E6354D"/>
    <w:rsid w:val="00E64143"/>
    <w:rsid w:val="00E65AB9"/>
    <w:rsid w:val="00E6779F"/>
    <w:rsid w:val="00E72F7B"/>
    <w:rsid w:val="00E734DD"/>
    <w:rsid w:val="00E7552C"/>
    <w:rsid w:val="00E768F7"/>
    <w:rsid w:val="00E9004F"/>
    <w:rsid w:val="00E9258F"/>
    <w:rsid w:val="00E96283"/>
    <w:rsid w:val="00EA0B89"/>
    <w:rsid w:val="00EA4BEA"/>
    <w:rsid w:val="00EB0F1E"/>
    <w:rsid w:val="00EB2EA0"/>
    <w:rsid w:val="00EB3459"/>
    <w:rsid w:val="00EB3AB6"/>
    <w:rsid w:val="00EB466D"/>
    <w:rsid w:val="00EB4DAD"/>
    <w:rsid w:val="00EB5862"/>
    <w:rsid w:val="00EC0392"/>
    <w:rsid w:val="00EC09BF"/>
    <w:rsid w:val="00EC1B06"/>
    <w:rsid w:val="00EC2B30"/>
    <w:rsid w:val="00EC390B"/>
    <w:rsid w:val="00EC4689"/>
    <w:rsid w:val="00EC5D5F"/>
    <w:rsid w:val="00EC5FBE"/>
    <w:rsid w:val="00EC6CD9"/>
    <w:rsid w:val="00EC72D1"/>
    <w:rsid w:val="00EC7AC8"/>
    <w:rsid w:val="00ED0189"/>
    <w:rsid w:val="00ED13C3"/>
    <w:rsid w:val="00ED3A3C"/>
    <w:rsid w:val="00ED7DD1"/>
    <w:rsid w:val="00EE2FCA"/>
    <w:rsid w:val="00EE41E4"/>
    <w:rsid w:val="00EE5102"/>
    <w:rsid w:val="00EE6750"/>
    <w:rsid w:val="00EE7160"/>
    <w:rsid w:val="00EE7B12"/>
    <w:rsid w:val="00EF0126"/>
    <w:rsid w:val="00EF2F5B"/>
    <w:rsid w:val="00EF32A5"/>
    <w:rsid w:val="00EF3992"/>
    <w:rsid w:val="00EF7929"/>
    <w:rsid w:val="00F00E9D"/>
    <w:rsid w:val="00F0187F"/>
    <w:rsid w:val="00F02612"/>
    <w:rsid w:val="00F05E3B"/>
    <w:rsid w:val="00F06264"/>
    <w:rsid w:val="00F0633D"/>
    <w:rsid w:val="00F0640A"/>
    <w:rsid w:val="00F06C5A"/>
    <w:rsid w:val="00F102F3"/>
    <w:rsid w:val="00F11502"/>
    <w:rsid w:val="00F136C5"/>
    <w:rsid w:val="00F13B6E"/>
    <w:rsid w:val="00F13D95"/>
    <w:rsid w:val="00F14EED"/>
    <w:rsid w:val="00F2227A"/>
    <w:rsid w:val="00F234F0"/>
    <w:rsid w:val="00F248F2"/>
    <w:rsid w:val="00F256CA"/>
    <w:rsid w:val="00F31610"/>
    <w:rsid w:val="00F31788"/>
    <w:rsid w:val="00F32D10"/>
    <w:rsid w:val="00F34369"/>
    <w:rsid w:val="00F456DE"/>
    <w:rsid w:val="00F46475"/>
    <w:rsid w:val="00F46C56"/>
    <w:rsid w:val="00F50A80"/>
    <w:rsid w:val="00F51081"/>
    <w:rsid w:val="00F516C6"/>
    <w:rsid w:val="00F52317"/>
    <w:rsid w:val="00F548A7"/>
    <w:rsid w:val="00F54C03"/>
    <w:rsid w:val="00F5531F"/>
    <w:rsid w:val="00F574EB"/>
    <w:rsid w:val="00F57DF4"/>
    <w:rsid w:val="00F6004B"/>
    <w:rsid w:val="00F6354F"/>
    <w:rsid w:val="00F65FDA"/>
    <w:rsid w:val="00F66E00"/>
    <w:rsid w:val="00F6776D"/>
    <w:rsid w:val="00F70417"/>
    <w:rsid w:val="00F705CD"/>
    <w:rsid w:val="00F73A5E"/>
    <w:rsid w:val="00F73CCA"/>
    <w:rsid w:val="00F74067"/>
    <w:rsid w:val="00F741EA"/>
    <w:rsid w:val="00F80022"/>
    <w:rsid w:val="00F8013A"/>
    <w:rsid w:val="00F80AE8"/>
    <w:rsid w:val="00F80E80"/>
    <w:rsid w:val="00F813AB"/>
    <w:rsid w:val="00F81D86"/>
    <w:rsid w:val="00F827CB"/>
    <w:rsid w:val="00F84285"/>
    <w:rsid w:val="00F871E7"/>
    <w:rsid w:val="00F9056E"/>
    <w:rsid w:val="00F93725"/>
    <w:rsid w:val="00F95E58"/>
    <w:rsid w:val="00F9635E"/>
    <w:rsid w:val="00F97E8E"/>
    <w:rsid w:val="00FA24E6"/>
    <w:rsid w:val="00FA25FA"/>
    <w:rsid w:val="00FA3F80"/>
    <w:rsid w:val="00FB0D26"/>
    <w:rsid w:val="00FB1027"/>
    <w:rsid w:val="00FB10D2"/>
    <w:rsid w:val="00FB1726"/>
    <w:rsid w:val="00FB22F0"/>
    <w:rsid w:val="00FB24D3"/>
    <w:rsid w:val="00FB3EC3"/>
    <w:rsid w:val="00FB5390"/>
    <w:rsid w:val="00FB5C59"/>
    <w:rsid w:val="00FB7D83"/>
    <w:rsid w:val="00FC112B"/>
    <w:rsid w:val="00FC1EF3"/>
    <w:rsid w:val="00FC2284"/>
    <w:rsid w:val="00FC3658"/>
    <w:rsid w:val="00FC6AB8"/>
    <w:rsid w:val="00FC74AF"/>
    <w:rsid w:val="00FC7DD2"/>
    <w:rsid w:val="00FD0030"/>
    <w:rsid w:val="00FD254D"/>
    <w:rsid w:val="00FD4998"/>
    <w:rsid w:val="00FD6023"/>
    <w:rsid w:val="00FE164A"/>
    <w:rsid w:val="00FE1721"/>
    <w:rsid w:val="00FE2C98"/>
    <w:rsid w:val="00FE3C39"/>
    <w:rsid w:val="00FE49AD"/>
    <w:rsid w:val="00FE4BDC"/>
    <w:rsid w:val="00FE4F19"/>
    <w:rsid w:val="00FE511C"/>
    <w:rsid w:val="00FF3879"/>
    <w:rsid w:val="00FF399F"/>
    <w:rsid w:val="00FF49CE"/>
    <w:rsid w:val="00FF4EB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72A2B"/>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2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paragraph" w:styleId="Sangradetextonormal">
    <w:name w:val="Body Text Indent"/>
    <w:basedOn w:val="Normal"/>
    <w:link w:val="SangradetextonormalCar"/>
    <w:uiPriority w:val="99"/>
    <w:unhideWhenUsed/>
    <w:rsid w:val="00224E0F"/>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224E0F"/>
    <w:rPr>
      <w:rFonts w:ascii="Calibri" w:eastAsia="Calibri" w:hAnsi="Calibri" w:cs="Times New Roman"/>
    </w:rPr>
  </w:style>
  <w:style w:type="paragraph" w:styleId="NormalWeb">
    <w:name w:val="Normal (Web)"/>
    <w:basedOn w:val="Normal"/>
    <w:uiPriority w:val="99"/>
    <w:rsid w:val="001C2FE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visitado">
    <w:name w:val="FollowedHyperlink"/>
    <w:basedOn w:val="Fuentedeprrafopredeter"/>
    <w:uiPriority w:val="99"/>
    <w:semiHidden/>
    <w:unhideWhenUsed/>
    <w:rsid w:val="009108AB"/>
    <w:rPr>
      <w:color w:val="954F72" w:themeColor="followedHyperlink"/>
      <w:u w:val="single"/>
    </w:rPr>
  </w:style>
  <w:style w:type="paragraph" w:customStyle="1" w:styleId="Pa1">
    <w:name w:val="Pa1"/>
    <w:basedOn w:val="Default"/>
    <w:next w:val="Default"/>
    <w:uiPriority w:val="99"/>
    <w:rsid w:val="00B5605A"/>
    <w:pPr>
      <w:spacing w:line="241" w:lineRule="atLeast"/>
    </w:pPr>
    <w:rPr>
      <w:rFonts w:ascii="Myriad Pro" w:hAnsi="Myriad Pro"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14836211">
      <w:bodyDiv w:val="1"/>
      <w:marLeft w:val="0"/>
      <w:marRight w:val="0"/>
      <w:marTop w:val="0"/>
      <w:marBottom w:val="0"/>
      <w:divBdr>
        <w:top w:val="none" w:sz="0" w:space="0" w:color="auto"/>
        <w:left w:val="none" w:sz="0" w:space="0" w:color="auto"/>
        <w:bottom w:val="none" w:sz="0" w:space="0" w:color="auto"/>
        <w:right w:val="none" w:sz="0" w:space="0" w:color="auto"/>
      </w:divBdr>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24730425">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402414916">
      <w:bodyDiv w:val="1"/>
      <w:marLeft w:val="0"/>
      <w:marRight w:val="0"/>
      <w:marTop w:val="0"/>
      <w:marBottom w:val="0"/>
      <w:divBdr>
        <w:top w:val="none" w:sz="0" w:space="0" w:color="auto"/>
        <w:left w:val="none" w:sz="0" w:space="0" w:color="auto"/>
        <w:bottom w:val="none" w:sz="0" w:space="0" w:color="auto"/>
        <w:right w:val="none" w:sz="0" w:space="0" w:color="auto"/>
      </w:divBdr>
    </w:div>
    <w:div w:id="410279339">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50077580">
      <w:bodyDiv w:val="1"/>
      <w:marLeft w:val="0"/>
      <w:marRight w:val="0"/>
      <w:marTop w:val="0"/>
      <w:marBottom w:val="0"/>
      <w:divBdr>
        <w:top w:val="none" w:sz="0" w:space="0" w:color="auto"/>
        <w:left w:val="none" w:sz="0" w:space="0" w:color="auto"/>
        <w:bottom w:val="none" w:sz="0" w:space="0" w:color="auto"/>
        <w:right w:val="none" w:sz="0" w:space="0" w:color="auto"/>
      </w:divBdr>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499071">
      <w:bodyDiv w:val="1"/>
      <w:marLeft w:val="0"/>
      <w:marRight w:val="0"/>
      <w:marTop w:val="0"/>
      <w:marBottom w:val="0"/>
      <w:divBdr>
        <w:top w:val="none" w:sz="0" w:space="0" w:color="auto"/>
        <w:left w:val="none" w:sz="0" w:space="0" w:color="auto"/>
        <w:bottom w:val="none" w:sz="0" w:space="0" w:color="auto"/>
        <w:right w:val="none" w:sz="0" w:space="0" w:color="auto"/>
      </w:divBdr>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997537388">
      <w:bodyDiv w:val="1"/>
      <w:marLeft w:val="0"/>
      <w:marRight w:val="0"/>
      <w:marTop w:val="0"/>
      <w:marBottom w:val="0"/>
      <w:divBdr>
        <w:top w:val="none" w:sz="0" w:space="0" w:color="auto"/>
        <w:left w:val="none" w:sz="0" w:space="0" w:color="auto"/>
        <w:bottom w:val="none" w:sz="0" w:space="0" w:color="auto"/>
        <w:right w:val="none" w:sz="0" w:space="0" w:color="auto"/>
      </w:divBdr>
    </w:div>
    <w:div w:id="1025250854">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964673">
      <w:bodyDiv w:val="1"/>
      <w:marLeft w:val="0"/>
      <w:marRight w:val="0"/>
      <w:marTop w:val="0"/>
      <w:marBottom w:val="0"/>
      <w:divBdr>
        <w:top w:val="none" w:sz="0" w:space="0" w:color="auto"/>
        <w:left w:val="none" w:sz="0" w:space="0" w:color="auto"/>
        <w:bottom w:val="none" w:sz="0" w:space="0" w:color="auto"/>
        <w:right w:val="none" w:sz="0" w:space="0" w:color="auto"/>
      </w:divBdr>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77200969">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57412349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69896569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018920281">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 w:id="211959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b.mx/sedena/documentos/expedicion-de-una-licencia-oficial-colectiv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senado.gob.mx/comisiones/anticorrupcion/docs/transparencia/Iniciativa_LGTAIP.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72885-DC51-44CC-B459-903238FEE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49</Pages>
  <Words>12473</Words>
  <Characters>68607</Characters>
  <Application>Microsoft Office Word</Application>
  <DocSecurity>0</DocSecurity>
  <Lines>571</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Esaú De Santos</cp:lastModifiedBy>
  <cp:revision>2</cp:revision>
  <cp:lastPrinted>2018-03-13T18:27:00Z</cp:lastPrinted>
  <dcterms:created xsi:type="dcterms:W3CDTF">2020-04-13T19:49:00Z</dcterms:created>
  <dcterms:modified xsi:type="dcterms:W3CDTF">2020-04-13T19:49:00Z</dcterms:modified>
</cp:coreProperties>
</file>