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099C"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bookmarkStart w:id="0" w:name="_GoBack"/>
      <w:bookmarkEnd w:id="0"/>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Pr="00435462">
        <w:rPr>
          <w:rFonts w:ascii="Palatino Linotype" w:eastAsia="Times New Roman" w:hAnsi="Palatino Linotype" w:cs="Arial"/>
          <w:color w:val="000000"/>
          <w:sz w:val="24"/>
          <w:szCs w:val="24"/>
          <w:lang w:eastAsia="es-MX"/>
        </w:rPr>
        <w:t xml:space="preserve">a </w:t>
      </w:r>
      <w:r w:rsidR="00227774" w:rsidRPr="00227774">
        <w:rPr>
          <w:rFonts w:ascii="Palatino Linotype" w:eastAsia="Times New Roman" w:hAnsi="Palatino Linotype" w:cs="Arial"/>
          <w:color w:val="000000"/>
          <w:sz w:val="24"/>
          <w:szCs w:val="24"/>
          <w:lang w:eastAsia="es-MX"/>
        </w:rPr>
        <w:t>veintiséis</w:t>
      </w:r>
      <w:r w:rsidR="00377851" w:rsidRPr="00227774">
        <w:rPr>
          <w:rFonts w:ascii="Palatino Linotype" w:eastAsia="Times New Roman" w:hAnsi="Palatino Linotype" w:cs="Arial"/>
          <w:color w:val="000000"/>
          <w:sz w:val="24"/>
          <w:szCs w:val="24"/>
          <w:lang w:eastAsia="es-MX"/>
        </w:rPr>
        <w:t xml:space="preserve"> de </w:t>
      </w:r>
      <w:r w:rsidR="00227774" w:rsidRPr="00227774">
        <w:rPr>
          <w:rFonts w:ascii="Palatino Linotype" w:eastAsia="Times New Roman" w:hAnsi="Palatino Linotype" w:cs="Arial"/>
          <w:color w:val="000000"/>
          <w:sz w:val="24"/>
          <w:szCs w:val="24"/>
          <w:lang w:eastAsia="es-MX"/>
        </w:rPr>
        <w:t>marzo de dos mil diecinueve</w:t>
      </w:r>
      <w:r w:rsidRPr="00A23894">
        <w:rPr>
          <w:rFonts w:ascii="Palatino Linotype" w:eastAsia="Times New Roman" w:hAnsi="Palatino Linotype" w:cs="Arial"/>
          <w:color w:val="000000"/>
          <w:sz w:val="24"/>
          <w:szCs w:val="24"/>
          <w:lang w:eastAsia="es-MX"/>
        </w:rPr>
        <w:t>.</w:t>
      </w:r>
    </w:p>
    <w:p w:rsidR="00E3099C" w:rsidRPr="00F07740"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3099C" w:rsidRDefault="00E3099C" w:rsidP="00E3099C">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227774">
        <w:rPr>
          <w:rFonts w:ascii="Palatino Linotype" w:hAnsi="Palatino Linotype" w:cs="Arial"/>
          <w:b/>
          <w:bCs/>
          <w:sz w:val="24"/>
          <w:lang w:eastAsia="es-MX"/>
        </w:rPr>
        <w:t>0200</w:t>
      </w:r>
      <w:r w:rsidR="00EC69AF">
        <w:rPr>
          <w:rFonts w:ascii="Palatino Linotype" w:hAnsi="Palatino Linotype" w:cs="Arial"/>
          <w:b/>
          <w:bCs/>
          <w:sz w:val="24"/>
          <w:lang w:eastAsia="es-MX"/>
        </w:rPr>
        <w:t>/INFOEM/IP/RR/2019</w:t>
      </w:r>
      <w:r w:rsidR="00B75FE1">
        <w:rPr>
          <w:rFonts w:ascii="Palatino Linotype" w:hAnsi="Palatino Linotype" w:cs="Arial"/>
          <w:sz w:val="24"/>
        </w:rPr>
        <w:t>, interpuesto por la</w:t>
      </w:r>
      <w:r w:rsidRPr="00224181">
        <w:rPr>
          <w:rFonts w:ascii="Palatino Linotype" w:hAnsi="Palatino Linotype" w:cs="Arial"/>
          <w:sz w:val="24"/>
        </w:rPr>
        <w:t xml:space="preserve"> </w:t>
      </w:r>
      <w:r w:rsidRPr="00224181">
        <w:rPr>
          <w:rFonts w:ascii="Palatino Linotype" w:hAnsi="Palatino Linotype" w:cs="Arial"/>
          <w:b/>
          <w:sz w:val="24"/>
          <w:szCs w:val="24"/>
        </w:rPr>
        <w:t xml:space="preserve">C. </w:t>
      </w:r>
      <w:r w:rsidR="00BF16CB">
        <w:rPr>
          <w:rFonts w:ascii="Palatino Linotype" w:hAnsi="Palatino Linotype" w:cs="Arial"/>
          <w:b/>
          <w:sz w:val="24"/>
          <w:szCs w:val="24"/>
        </w:rPr>
        <w:t>XXXXXXXXXXXXXXX</w:t>
      </w:r>
      <w:r w:rsidR="00FD7D50">
        <w:rPr>
          <w:rFonts w:ascii="Palatino Linotype" w:hAnsi="Palatino Linotype" w:cs="Arial"/>
          <w:b/>
          <w:sz w:val="24"/>
          <w:szCs w:val="24"/>
        </w:rPr>
        <w:t xml:space="preserve"> </w:t>
      </w:r>
      <w:r w:rsidRPr="00224181">
        <w:rPr>
          <w:rFonts w:ascii="Palatino Linotype" w:hAnsi="Palatino Linotype" w:cs="Arial"/>
          <w:sz w:val="24"/>
        </w:rPr>
        <w:t xml:space="preserve">en lo sucesivo </w:t>
      </w:r>
      <w:r w:rsidR="00B75FE1">
        <w:rPr>
          <w:rFonts w:ascii="Palatino Linotype" w:hAnsi="Palatino Linotype" w:cs="Arial"/>
          <w:b/>
          <w:sz w:val="24"/>
        </w:rPr>
        <w:t>La</w:t>
      </w:r>
      <w:r w:rsidRPr="00224181">
        <w:rPr>
          <w:rFonts w:ascii="Palatino Linotype" w:hAnsi="Palatino Linotype" w:cs="Arial"/>
          <w:b/>
          <w:sz w:val="24"/>
        </w:rPr>
        <w:t xml:space="preserve"> Recurrente</w:t>
      </w:r>
      <w:r w:rsidRPr="00224181">
        <w:rPr>
          <w:rFonts w:ascii="Palatino Linotype" w:hAnsi="Palatino Linotype" w:cs="Arial"/>
          <w:sz w:val="24"/>
        </w:rPr>
        <w:t>, en contra</w:t>
      </w:r>
      <w:r w:rsidR="00997032">
        <w:rPr>
          <w:rFonts w:ascii="Palatino Linotype" w:hAnsi="Palatino Linotype" w:cs="Arial"/>
          <w:sz w:val="24"/>
        </w:rPr>
        <w:t xml:space="preserve"> </w:t>
      </w:r>
      <w:r w:rsidR="00116280">
        <w:rPr>
          <w:rFonts w:ascii="Palatino Linotype" w:hAnsi="Palatino Linotype" w:cs="Arial"/>
          <w:sz w:val="24"/>
        </w:rPr>
        <w:t>de</w:t>
      </w:r>
      <w:r w:rsidR="00997032">
        <w:rPr>
          <w:rFonts w:ascii="Palatino Linotype" w:hAnsi="Palatino Linotype" w:cs="Arial"/>
          <w:sz w:val="24"/>
        </w:rPr>
        <w:t xml:space="preserve"> la</w:t>
      </w:r>
      <w:r w:rsidR="00116280">
        <w:rPr>
          <w:rFonts w:ascii="Palatino Linotype" w:hAnsi="Palatino Linotype" w:cs="Arial"/>
          <w:sz w:val="24"/>
        </w:rPr>
        <w:t xml:space="preserve"> </w:t>
      </w:r>
      <w:r w:rsidRPr="00224181">
        <w:rPr>
          <w:rFonts w:ascii="Palatino Linotype" w:hAnsi="Palatino Linotype" w:cs="Arial"/>
          <w:sz w:val="24"/>
        </w:rPr>
        <w:t xml:space="preserve">respuesta </w:t>
      </w:r>
      <w:r w:rsidR="005A4073">
        <w:rPr>
          <w:rFonts w:ascii="Palatino Linotype" w:hAnsi="Palatino Linotype" w:cs="Arial"/>
          <w:sz w:val="24"/>
          <w:szCs w:val="24"/>
        </w:rPr>
        <w:t>de</w:t>
      </w:r>
      <w:r w:rsidRPr="00224181">
        <w:rPr>
          <w:rFonts w:ascii="Palatino Linotype" w:hAnsi="Palatino Linotype" w:cs="Arial"/>
          <w:sz w:val="24"/>
          <w:szCs w:val="24"/>
        </w:rPr>
        <w:t xml:space="preserve"> </w:t>
      </w:r>
      <w:r w:rsidR="00FD7D50" w:rsidRPr="00FD7D50">
        <w:rPr>
          <w:rFonts w:ascii="Palatino Linotype" w:hAnsi="Palatino Linotype" w:cs="Arial"/>
          <w:b/>
          <w:sz w:val="24"/>
          <w:szCs w:val="24"/>
        </w:rPr>
        <w:t>Ayuntamiento de Cuautitlán</w:t>
      </w:r>
      <w:r w:rsidR="00116280">
        <w:rPr>
          <w:rFonts w:ascii="Palatino Linotype" w:hAnsi="Palatino Linotype" w:cs="Arial"/>
          <w:sz w:val="28"/>
          <w:szCs w:val="24"/>
        </w:rPr>
        <w:t>,</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3099C" w:rsidRDefault="00E3099C" w:rsidP="00E3099C">
      <w:pPr>
        <w:tabs>
          <w:tab w:val="left" w:pos="1701"/>
        </w:tabs>
        <w:spacing w:before="240" w:line="360" w:lineRule="auto"/>
        <w:jc w:val="both"/>
        <w:rPr>
          <w:rFonts w:ascii="Palatino Linotype" w:hAnsi="Palatino Linotype" w:cs="Arial"/>
          <w:sz w:val="24"/>
        </w:rPr>
      </w:pPr>
    </w:p>
    <w:p w:rsidR="00E3099C" w:rsidRPr="00F205B9" w:rsidRDefault="00E3099C" w:rsidP="00E3099C">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3099C" w:rsidRDefault="00E3099C" w:rsidP="00E3099C">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3099C" w:rsidRDefault="009F22C8" w:rsidP="00E3099C">
      <w:pPr>
        <w:spacing w:before="240" w:line="360" w:lineRule="auto"/>
        <w:jc w:val="both"/>
        <w:rPr>
          <w:rFonts w:ascii="Palatino Linotype" w:hAnsi="Palatino Linotype" w:cs="Arial"/>
          <w:sz w:val="24"/>
        </w:rPr>
      </w:pPr>
      <w:r>
        <w:rPr>
          <w:rFonts w:ascii="Palatino Linotype" w:hAnsi="Palatino Linotype" w:cs="Arial"/>
          <w:sz w:val="24"/>
        </w:rPr>
        <w:t>Con</w:t>
      </w:r>
      <w:r w:rsidR="00FD7D50">
        <w:rPr>
          <w:rFonts w:ascii="Palatino Linotype" w:hAnsi="Palatino Linotype" w:cs="Arial"/>
          <w:sz w:val="24"/>
        </w:rPr>
        <w:t xml:space="preserve"> fecha trece</w:t>
      </w:r>
      <w:r w:rsidR="004A66B1">
        <w:rPr>
          <w:rFonts w:ascii="Palatino Linotype" w:hAnsi="Palatino Linotype" w:cs="Arial"/>
          <w:sz w:val="24"/>
        </w:rPr>
        <w:t xml:space="preserve"> de </w:t>
      </w:r>
      <w:r w:rsidR="00FD7D50">
        <w:rPr>
          <w:rFonts w:ascii="Palatino Linotype" w:hAnsi="Palatino Linotype" w:cs="Arial"/>
          <w:sz w:val="24"/>
        </w:rPr>
        <w:t>noviembre</w:t>
      </w:r>
      <w:r w:rsidR="004A66B1">
        <w:rPr>
          <w:rFonts w:ascii="Palatino Linotype" w:hAnsi="Palatino Linotype" w:cs="Arial"/>
          <w:sz w:val="24"/>
        </w:rPr>
        <w:t xml:space="preserve"> </w:t>
      </w:r>
      <w:r w:rsidR="00E3099C">
        <w:rPr>
          <w:rFonts w:ascii="Palatino Linotype" w:hAnsi="Palatino Linotype" w:cs="Arial"/>
          <w:sz w:val="24"/>
        </w:rPr>
        <w:t>de dos mil dieci</w:t>
      </w:r>
      <w:r>
        <w:rPr>
          <w:rFonts w:ascii="Palatino Linotype" w:hAnsi="Palatino Linotype" w:cs="Arial"/>
          <w:sz w:val="24"/>
        </w:rPr>
        <w:t>ocho</w:t>
      </w:r>
      <w:r w:rsidR="00E3099C">
        <w:rPr>
          <w:rFonts w:ascii="Palatino Linotype" w:hAnsi="Palatino Linotype" w:cs="Arial"/>
          <w:sz w:val="24"/>
        </w:rPr>
        <w:t xml:space="preserve">, </w:t>
      </w:r>
      <w:r w:rsidR="008902C6">
        <w:rPr>
          <w:rFonts w:ascii="Palatino Linotype" w:hAnsi="Palatino Linotype" w:cs="Arial"/>
          <w:sz w:val="24"/>
        </w:rPr>
        <w:t>el</w:t>
      </w:r>
      <w:r w:rsidRPr="009F22C8">
        <w:rPr>
          <w:rFonts w:ascii="Palatino Linotype" w:hAnsi="Palatino Linotype" w:cs="Arial"/>
          <w:sz w:val="24"/>
        </w:rPr>
        <w:t xml:space="preserve"> r</w:t>
      </w:r>
      <w:r w:rsidR="00E3099C" w:rsidRPr="009F22C8">
        <w:rPr>
          <w:rFonts w:ascii="Palatino Linotype" w:hAnsi="Palatino Linotype" w:cs="Arial"/>
          <w:sz w:val="24"/>
        </w:rPr>
        <w:t>ecurrente</w:t>
      </w:r>
      <w:r w:rsidR="00E3099C">
        <w:rPr>
          <w:rFonts w:ascii="Palatino Linotype" w:hAnsi="Palatino Linotype" w:cs="Arial"/>
          <w:sz w:val="24"/>
        </w:rPr>
        <w:t>, presentó a través del Sistema de Acceso a la Información Mexiquense (</w:t>
      </w:r>
      <w:r w:rsidR="00E3099C">
        <w:rPr>
          <w:rFonts w:ascii="Palatino Linotype" w:hAnsi="Palatino Linotype" w:cs="Arial"/>
          <w:b/>
          <w:sz w:val="24"/>
        </w:rPr>
        <w:t>SAIMEX)</w:t>
      </w:r>
      <w:r w:rsidR="00E3099C">
        <w:rPr>
          <w:rFonts w:ascii="Palatino Linotype" w:hAnsi="Palatino Linotype" w:cs="Arial"/>
          <w:sz w:val="24"/>
        </w:rPr>
        <w:t xml:space="preserve"> ante </w:t>
      </w:r>
      <w:r w:rsidRPr="009F22C8">
        <w:rPr>
          <w:rFonts w:ascii="Palatino Linotype" w:hAnsi="Palatino Linotype" w:cs="Arial"/>
          <w:sz w:val="24"/>
        </w:rPr>
        <w:t>el sujeto o</w:t>
      </w:r>
      <w:r w:rsidR="00E3099C" w:rsidRPr="009F22C8">
        <w:rPr>
          <w:rFonts w:ascii="Palatino Linotype" w:hAnsi="Palatino Linotype" w:cs="Arial"/>
          <w:sz w:val="24"/>
        </w:rPr>
        <w:t>bligado</w:t>
      </w:r>
      <w:r w:rsidR="00E3099C">
        <w:rPr>
          <w:rFonts w:ascii="Palatino Linotype" w:hAnsi="Palatino Linotype" w:cs="Arial"/>
          <w:sz w:val="24"/>
        </w:rPr>
        <w:t>, solicitud de acceso a la información pública, registrada bajo el número de expediente</w:t>
      </w:r>
      <w:r w:rsidR="00B75628">
        <w:rPr>
          <w:rFonts w:ascii="Palatino Linotype" w:hAnsi="Palatino Linotype" w:cs="Arial"/>
          <w:b/>
          <w:sz w:val="24"/>
        </w:rPr>
        <w:t xml:space="preserve"> </w:t>
      </w:r>
      <w:r w:rsidR="004A66B1" w:rsidRPr="004A66B1">
        <w:rPr>
          <w:rFonts w:ascii="Palatino Linotype" w:hAnsi="Palatino Linotype" w:cs="Arial"/>
          <w:b/>
          <w:sz w:val="24"/>
        </w:rPr>
        <w:t xml:space="preserve"> </w:t>
      </w:r>
      <w:r w:rsidR="00FD7D50" w:rsidRPr="00FD7D50">
        <w:rPr>
          <w:rFonts w:ascii="Palatino Linotype" w:hAnsi="Palatino Linotype" w:cs="Arial"/>
          <w:b/>
          <w:sz w:val="24"/>
        </w:rPr>
        <w:t>00133/CUAUTIT/IP/2018</w:t>
      </w:r>
      <w:r w:rsidR="00E3099C">
        <w:rPr>
          <w:rFonts w:ascii="Palatino Linotype" w:hAnsi="Palatino Linotype" w:cs="Arial"/>
          <w:b/>
          <w:sz w:val="24"/>
          <w:lang w:eastAsia="es-MX"/>
        </w:rPr>
        <w:t xml:space="preserve">, </w:t>
      </w:r>
      <w:r w:rsidR="00E3099C">
        <w:rPr>
          <w:rFonts w:ascii="Palatino Linotype" w:hAnsi="Palatino Linotype" w:cs="Arial"/>
          <w:sz w:val="24"/>
        </w:rPr>
        <w:t>mediante la cual solicitó información en el tenor siguiente:</w:t>
      </w:r>
    </w:p>
    <w:p w:rsidR="00E3099C" w:rsidRDefault="00E3099C" w:rsidP="00C56242">
      <w:pPr>
        <w:spacing w:line="240" w:lineRule="auto"/>
        <w:ind w:left="851" w:right="850"/>
        <w:jc w:val="both"/>
        <w:rPr>
          <w:rFonts w:ascii="Palatino Linotype" w:hAnsi="Palatino Linotype"/>
          <w:i/>
          <w:lang w:val="es-ES_tradnl"/>
        </w:rPr>
      </w:pPr>
      <w:r w:rsidRPr="00C87F01">
        <w:rPr>
          <w:rFonts w:ascii="Palatino Linotype" w:hAnsi="Palatino Linotype"/>
          <w:i/>
          <w:lang w:val="es-ES_tradnl"/>
        </w:rPr>
        <w:t>“</w:t>
      </w:r>
      <w:r w:rsidR="00FD7D50" w:rsidRPr="00FD7D50">
        <w:rPr>
          <w:rFonts w:ascii="Palatino Linotype" w:hAnsi="Palatino Linotype"/>
          <w:i/>
          <w:lang w:val="es-ES_tradnl"/>
        </w:rPr>
        <w:t>SE ADJUNTA DOCUMENTO</w:t>
      </w:r>
      <w:r w:rsidR="009F22C8" w:rsidRPr="009F22C8">
        <w:rPr>
          <w:rFonts w:ascii="Palatino Linotype" w:hAnsi="Palatino Linotype"/>
          <w:i/>
          <w:lang w:val="es-ES_tradnl"/>
        </w:rPr>
        <w:t>.</w:t>
      </w:r>
      <w:r w:rsidRPr="00C87F01">
        <w:rPr>
          <w:rFonts w:ascii="Palatino Linotype" w:hAnsi="Palatino Linotype"/>
          <w:i/>
          <w:lang w:val="es-ES_tradnl"/>
        </w:rPr>
        <w:t>”</w:t>
      </w:r>
      <w:r w:rsidR="005A4073">
        <w:rPr>
          <w:rFonts w:ascii="Palatino Linotype" w:hAnsi="Palatino Linotype"/>
          <w:i/>
          <w:lang w:val="es-ES_tradnl"/>
        </w:rPr>
        <w:t xml:space="preserve"> </w:t>
      </w:r>
      <w:r w:rsidRPr="007175C5">
        <w:rPr>
          <w:rFonts w:ascii="Palatino Linotype" w:hAnsi="Palatino Linotype"/>
          <w:i/>
          <w:lang w:val="es-ES_tradnl"/>
        </w:rPr>
        <w:t>[Sic]</w:t>
      </w:r>
    </w:p>
    <w:p w:rsidR="008902C6" w:rsidRPr="008902C6" w:rsidRDefault="008902C6" w:rsidP="00B51566">
      <w:pPr>
        <w:tabs>
          <w:tab w:val="left" w:pos="8789"/>
          <w:tab w:val="left" w:pos="9072"/>
        </w:tabs>
        <w:spacing w:line="240" w:lineRule="auto"/>
        <w:ind w:right="850"/>
        <w:jc w:val="both"/>
        <w:rPr>
          <w:rFonts w:ascii="Palatino Linotype" w:hAnsi="Palatino Linotype"/>
          <w:lang w:val="es-ES_tradnl"/>
        </w:rPr>
      </w:pPr>
    </w:p>
    <w:p w:rsidR="00DF0191" w:rsidRDefault="00DF0191" w:rsidP="00DF0191">
      <w:pPr>
        <w:pStyle w:val="Prrafodelista"/>
        <w:numPr>
          <w:ilvl w:val="0"/>
          <w:numId w:val="21"/>
        </w:numPr>
        <w:rPr>
          <w:rFonts w:ascii="Palatino Linotype" w:hAnsi="Palatino Linotype"/>
          <w:lang w:val="es-ES_tradnl"/>
        </w:rPr>
      </w:pPr>
      <w:r w:rsidRPr="00DF0191">
        <w:rPr>
          <w:rFonts w:ascii="Palatino Linotype" w:hAnsi="Palatino Linotype"/>
          <w:lang w:val="es-ES_tradnl"/>
        </w:rPr>
        <w:t xml:space="preserve">Archivo adjunto: </w:t>
      </w:r>
      <w:r>
        <w:rPr>
          <w:rFonts w:ascii="Palatino Linotype" w:hAnsi="Palatino Linotype"/>
          <w:lang w:val="es-ES_tradnl"/>
        </w:rPr>
        <w:t>“</w:t>
      </w:r>
      <w:r w:rsidRPr="00DF0191">
        <w:rPr>
          <w:rFonts w:ascii="Palatino Linotype" w:hAnsi="Palatino Linotype"/>
          <w:lang w:val="es-ES_tradnl"/>
        </w:rPr>
        <w:t>Preguntas_Alumbrado_Nov_2018.pdf</w:t>
      </w:r>
      <w:r>
        <w:rPr>
          <w:rFonts w:ascii="Palatino Linotype" w:hAnsi="Palatino Linotype"/>
          <w:lang w:val="es-ES_tradnl"/>
        </w:rPr>
        <w:t>”; el cual contiene el siguiente cuestionario:</w:t>
      </w:r>
    </w:p>
    <w:p w:rsidR="00DF0191" w:rsidRDefault="00DF0191" w:rsidP="00DF0191">
      <w:pPr>
        <w:rPr>
          <w:rFonts w:ascii="Palatino Linotype" w:hAnsi="Palatino Linotype"/>
          <w:lang w:val="es-ES_tradnl"/>
        </w:rPr>
      </w:pPr>
    </w:p>
    <w:p w:rsidR="00DF0191" w:rsidRDefault="00CF76AE" w:rsidP="00DF0191">
      <w:pPr>
        <w:rPr>
          <w:rFonts w:ascii="Palatino Linotype" w:hAnsi="Palatino Linotype"/>
          <w:lang w:val="es-ES_tradnl"/>
        </w:rPr>
      </w:pPr>
      <w:r>
        <w:rPr>
          <w:noProof/>
          <w:lang w:eastAsia="es-MX"/>
        </w:rPr>
        <w:lastRenderedPageBreak/>
        <w:drawing>
          <wp:inline distT="0" distB="0" distL="0" distR="0" wp14:anchorId="4D95894B" wp14:editId="328E368D">
            <wp:extent cx="5724525" cy="7362825"/>
            <wp:effectExtent l="19050" t="19050" r="28575" b="28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714" t="21752" r="37004" b="10935"/>
                    <a:stretch/>
                  </pic:blipFill>
                  <pic:spPr bwMode="auto">
                    <a:xfrm>
                      <a:off x="0" y="0"/>
                      <a:ext cx="5724525" cy="73628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F76AE" w:rsidRDefault="00CF76AE" w:rsidP="00DF0191">
      <w:pPr>
        <w:rPr>
          <w:rFonts w:ascii="Palatino Linotype" w:hAnsi="Palatino Linotype"/>
          <w:lang w:val="es-ES_tradnl"/>
        </w:rPr>
      </w:pPr>
    </w:p>
    <w:p w:rsidR="00CF76AE" w:rsidRDefault="00CF76AE" w:rsidP="00DF0191">
      <w:pPr>
        <w:rPr>
          <w:rFonts w:ascii="Palatino Linotype" w:hAnsi="Palatino Linotype"/>
          <w:lang w:val="es-ES_tradnl"/>
        </w:rPr>
      </w:pPr>
      <w:r>
        <w:rPr>
          <w:noProof/>
          <w:lang w:eastAsia="es-MX"/>
        </w:rPr>
        <w:drawing>
          <wp:inline distT="0" distB="0" distL="0" distR="0" wp14:anchorId="46A59B56" wp14:editId="1911FC73">
            <wp:extent cx="5810250" cy="7038975"/>
            <wp:effectExtent l="19050" t="19050" r="19050" b="285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045" t="15873" r="37004" b="15932"/>
                    <a:stretch/>
                  </pic:blipFill>
                  <pic:spPr bwMode="auto">
                    <a:xfrm>
                      <a:off x="0" y="0"/>
                      <a:ext cx="5810250" cy="70389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F76AE" w:rsidRDefault="00CF76AE" w:rsidP="00DF0191">
      <w:pPr>
        <w:rPr>
          <w:rFonts w:ascii="Palatino Linotype" w:hAnsi="Palatino Linotype"/>
          <w:lang w:val="es-ES_tradnl"/>
        </w:rPr>
      </w:pPr>
    </w:p>
    <w:p w:rsidR="00CF76AE" w:rsidRDefault="00CF76AE" w:rsidP="00DF0191">
      <w:pPr>
        <w:rPr>
          <w:rFonts w:ascii="Palatino Linotype" w:hAnsi="Palatino Linotype"/>
          <w:lang w:val="es-ES_tradnl"/>
        </w:rPr>
      </w:pPr>
      <w:r>
        <w:rPr>
          <w:noProof/>
          <w:lang w:eastAsia="es-MX"/>
        </w:rPr>
        <w:drawing>
          <wp:inline distT="0" distB="0" distL="0" distR="0" wp14:anchorId="7AEBA718" wp14:editId="373F1AA4">
            <wp:extent cx="5753100" cy="6953250"/>
            <wp:effectExtent l="19050" t="19050" r="19050" b="190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332" t="18812" r="37249" b="11522"/>
                    <a:stretch/>
                  </pic:blipFill>
                  <pic:spPr bwMode="auto">
                    <a:xfrm>
                      <a:off x="0" y="0"/>
                      <a:ext cx="5753100" cy="69532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F76AE" w:rsidRDefault="00CF76AE" w:rsidP="00DF0191">
      <w:pPr>
        <w:rPr>
          <w:rFonts w:ascii="Palatino Linotype" w:hAnsi="Palatino Linotype"/>
          <w:lang w:val="es-ES_tradnl"/>
        </w:rPr>
      </w:pPr>
    </w:p>
    <w:p w:rsidR="00CF76AE" w:rsidRPr="00DF0191" w:rsidRDefault="00CF76AE" w:rsidP="00DF0191">
      <w:pPr>
        <w:rPr>
          <w:rFonts w:ascii="Palatino Linotype" w:hAnsi="Palatino Linotype"/>
          <w:lang w:val="es-ES_tradnl"/>
        </w:rPr>
      </w:pPr>
      <w:r>
        <w:rPr>
          <w:noProof/>
          <w:lang w:eastAsia="es-MX"/>
        </w:rPr>
        <w:drawing>
          <wp:inline distT="0" distB="0" distL="0" distR="0" wp14:anchorId="5FF9AEFE" wp14:editId="12E897A7">
            <wp:extent cx="5638800" cy="3057525"/>
            <wp:effectExtent l="19050" t="19050" r="19050" b="285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203" t="19107" r="37004" b="56201"/>
                    <a:stretch/>
                  </pic:blipFill>
                  <pic:spPr bwMode="auto">
                    <a:xfrm>
                      <a:off x="0" y="0"/>
                      <a:ext cx="5638800" cy="30575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F0191" w:rsidRPr="00DF0191" w:rsidRDefault="00DF0191" w:rsidP="00DF0191">
      <w:pPr>
        <w:pStyle w:val="Prrafodelista"/>
        <w:tabs>
          <w:tab w:val="left" w:pos="8789"/>
          <w:tab w:val="left" w:pos="9072"/>
        </w:tabs>
        <w:spacing w:before="240" w:line="360" w:lineRule="auto"/>
        <w:ind w:left="720"/>
        <w:jc w:val="both"/>
        <w:rPr>
          <w:rFonts w:ascii="Palatino Linotype" w:hAnsi="Palatino Linotype"/>
          <w:lang w:val="es-ES_tradnl"/>
        </w:rPr>
      </w:pPr>
    </w:p>
    <w:p w:rsidR="00E3099C" w:rsidRPr="00BE2480" w:rsidRDefault="00A443F5" w:rsidP="00B51566">
      <w:pPr>
        <w:tabs>
          <w:tab w:val="left" w:pos="8789"/>
          <w:tab w:val="left" w:pos="9072"/>
        </w:tabs>
        <w:spacing w:before="24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Haciéndose constar que del acuse de la solicitud de información contenida en el expediente electróni</w:t>
      </w:r>
      <w:r w:rsidR="009F22C8">
        <w:rPr>
          <w:rFonts w:ascii="Palatino Linotype" w:eastAsia="Times New Roman" w:hAnsi="Palatino Linotype" w:cs="Times New Roman"/>
          <w:sz w:val="24"/>
          <w:szCs w:val="24"/>
          <w:lang w:val="es-ES_tradnl" w:eastAsia="es-ES"/>
        </w:rPr>
        <w:t>co del SAIMEX, se aprecia que la</w:t>
      </w:r>
      <w:r>
        <w:rPr>
          <w:rFonts w:ascii="Palatino Linotype" w:eastAsia="Times New Roman" w:hAnsi="Palatino Linotype" w:cs="Times New Roman"/>
          <w:sz w:val="24"/>
          <w:szCs w:val="24"/>
          <w:lang w:val="es-ES_tradnl" w:eastAsia="es-ES"/>
        </w:rPr>
        <w:t xml:space="preserve"> recurrente eligió como modalidad de entrega de información solicitada </w:t>
      </w:r>
      <w:r w:rsidRPr="00A443F5">
        <w:rPr>
          <w:rFonts w:ascii="Palatino Linotype" w:eastAsia="Times New Roman" w:hAnsi="Palatino Linotype" w:cs="Times New Roman"/>
          <w:i/>
          <w:sz w:val="24"/>
          <w:szCs w:val="24"/>
          <w:lang w:val="es-ES_tradnl" w:eastAsia="es-ES"/>
        </w:rPr>
        <w:t>“a través del SAIMEX”</w:t>
      </w:r>
    </w:p>
    <w:p w:rsidR="00E3099C" w:rsidRPr="008A12F6" w:rsidRDefault="00E3099C" w:rsidP="00E3099C">
      <w:pPr>
        <w:spacing w:before="240" w:line="240" w:lineRule="auto"/>
        <w:ind w:right="850"/>
        <w:jc w:val="both"/>
        <w:rPr>
          <w:rFonts w:ascii="Palatino Linotype" w:eastAsia="Times New Roman" w:hAnsi="Palatino Linotype" w:cs="Times New Roman"/>
          <w:sz w:val="24"/>
          <w:szCs w:val="24"/>
          <w:lang w:val="es-ES_tradnl" w:eastAsia="es-ES"/>
        </w:rPr>
      </w:pPr>
    </w:p>
    <w:p w:rsidR="00E3099C" w:rsidRPr="00CD6DED" w:rsidRDefault="00E3099C" w:rsidP="00E3099C">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CD6DED">
        <w:rPr>
          <w:rFonts w:ascii="Palatino Linotype" w:hAnsi="Palatino Linotype" w:cs="Arial"/>
          <w:b/>
          <w:sz w:val="28"/>
          <w:szCs w:val="20"/>
        </w:rPr>
        <w:t>De la respuesta del Sujeto Obligado.</w:t>
      </w:r>
    </w:p>
    <w:p w:rsidR="00AA51D0" w:rsidRPr="00AA51D0" w:rsidRDefault="00A443F5" w:rsidP="00AA51D0">
      <w:pPr>
        <w:spacing w:before="240" w:line="360" w:lineRule="auto"/>
        <w:jc w:val="both"/>
        <w:rPr>
          <w:rFonts w:ascii="Palatino Linotype" w:hAnsi="Palatino Linotype" w:cs="Arial"/>
          <w:sz w:val="24"/>
        </w:rPr>
      </w:pPr>
      <w:r w:rsidRPr="00A443F5">
        <w:rPr>
          <w:rFonts w:ascii="Palatino Linotype" w:hAnsi="Palatino Linotype" w:cs="Arial"/>
          <w:sz w:val="24"/>
        </w:rPr>
        <w:t>En el expediente electrónico formado en el sistema SAI</w:t>
      </w:r>
      <w:r w:rsidR="0044778A">
        <w:rPr>
          <w:rFonts w:ascii="Palatino Linotype" w:hAnsi="Palatino Linotype" w:cs="Arial"/>
          <w:sz w:val="24"/>
        </w:rPr>
        <w:t>MEX,</w:t>
      </w:r>
      <w:r w:rsidR="00AA51D0">
        <w:rPr>
          <w:rFonts w:ascii="Palatino Linotype" w:hAnsi="Palatino Linotype" w:cs="Arial"/>
          <w:sz w:val="24"/>
        </w:rPr>
        <w:t xml:space="preserve"> se a</w:t>
      </w:r>
      <w:r w:rsidR="00280470">
        <w:rPr>
          <w:rFonts w:ascii="Palatino Linotype" w:hAnsi="Palatino Linotype" w:cs="Arial"/>
          <w:sz w:val="24"/>
        </w:rPr>
        <w:t>precia que en fecha catorce</w:t>
      </w:r>
      <w:r w:rsidR="00C04E8C">
        <w:rPr>
          <w:rFonts w:ascii="Palatino Linotype" w:hAnsi="Palatino Linotype" w:cs="Arial"/>
          <w:sz w:val="24"/>
        </w:rPr>
        <w:t xml:space="preserve"> de </w:t>
      </w:r>
      <w:r w:rsidR="00D03E59">
        <w:rPr>
          <w:rFonts w:ascii="Palatino Linotype" w:hAnsi="Palatino Linotype" w:cs="Arial"/>
          <w:sz w:val="24"/>
        </w:rPr>
        <w:t>diciembre</w:t>
      </w:r>
      <w:r w:rsidR="00C04E8C">
        <w:rPr>
          <w:rFonts w:ascii="Palatino Linotype" w:hAnsi="Palatino Linotype" w:cs="Arial"/>
          <w:sz w:val="24"/>
        </w:rPr>
        <w:t xml:space="preserve"> </w:t>
      </w:r>
      <w:r w:rsidR="009F22C8">
        <w:rPr>
          <w:rFonts w:ascii="Palatino Linotype" w:hAnsi="Palatino Linotype" w:cs="Arial"/>
          <w:sz w:val="24"/>
        </w:rPr>
        <w:t>de dos mil dieciocho</w:t>
      </w:r>
      <w:r w:rsidRPr="00A443F5">
        <w:rPr>
          <w:rFonts w:ascii="Palatino Linotype" w:hAnsi="Palatino Linotype" w:cs="Arial"/>
          <w:sz w:val="24"/>
        </w:rPr>
        <w:t xml:space="preserve"> el </w:t>
      </w:r>
      <w:r w:rsidR="00B51566">
        <w:rPr>
          <w:rFonts w:ascii="Palatino Linotype" w:hAnsi="Palatino Linotype" w:cs="Arial"/>
          <w:sz w:val="24"/>
        </w:rPr>
        <w:t>sujeto obligado emitió la debida respu</w:t>
      </w:r>
      <w:r w:rsidR="00C91A95">
        <w:rPr>
          <w:rFonts w:ascii="Palatino Linotype" w:hAnsi="Palatino Linotype" w:cs="Arial"/>
          <w:sz w:val="24"/>
        </w:rPr>
        <w:t>esta, adjuntando</w:t>
      </w:r>
      <w:r w:rsidR="00D03E59">
        <w:rPr>
          <w:rFonts w:ascii="Palatino Linotype" w:hAnsi="Palatino Linotype" w:cs="Arial"/>
          <w:sz w:val="24"/>
        </w:rPr>
        <w:t xml:space="preserve"> una carpeta comprimida en la cual se encuentran diversos archivos electrónicos</w:t>
      </w:r>
      <w:r w:rsidR="00B42482">
        <w:rPr>
          <w:rFonts w:ascii="Palatino Linotype" w:hAnsi="Palatino Linotype" w:cs="Arial"/>
          <w:sz w:val="24"/>
        </w:rPr>
        <w:t>, mismo</w:t>
      </w:r>
      <w:r w:rsidR="00280470">
        <w:rPr>
          <w:rFonts w:ascii="Palatino Linotype" w:hAnsi="Palatino Linotype" w:cs="Arial"/>
          <w:sz w:val="24"/>
        </w:rPr>
        <w:t>s que se omite su inserción en el presente apartado en obvio de repeticiones innecesarias, sin embargo serán objeto de estudio más adelante.</w:t>
      </w:r>
    </w:p>
    <w:p w:rsidR="00E3099C" w:rsidRPr="00FE4693" w:rsidRDefault="00E3099C" w:rsidP="00FE4693">
      <w:pPr>
        <w:spacing w:before="240" w:line="360" w:lineRule="auto"/>
        <w:rPr>
          <w:rFonts w:ascii="Palatino Linotype" w:hAnsi="Palatino Linotype" w:cs="Arial"/>
          <w:sz w:val="24"/>
        </w:rPr>
      </w:pPr>
      <w:r w:rsidRPr="00441A94">
        <w:rPr>
          <w:rFonts w:ascii="Palatino Linotype" w:hAnsi="Palatino Linotype" w:cs="Arial"/>
          <w:b/>
          <w:sz w:val="28"/>
        </w:rPr>
        <w:lastRenderedPageBreak/>
        <w:t xml:space="preserve">TERCERO. </w:t>
      </w:r>
      <w:r w:rsidRPr="00441A94">
        <w:rPr>
          <w:rFonts w:ascii="Palatino Linotype" w:hAnsi="Palatino Linotype"/>
          <w:b/>
          <w:sz w:val="28"/>
        </w:rPr>
        <w:t>Del recurso de revisión.</w:t>
      </w:r>
    </w:p>
    <w:p w:rsidR="00E3099C" w:rsidRDefault="0044778A" w:rsidP="00E3099C">
      <w:pPr>
        <w:spacing w:before="240" w:line="360" w:lineRule="auto"/>
        <w:jc w:val="both"/>
        <w:rPr>
          <w:rFonts w:ascii="Palatino Linotype" w:hAnsi="Palatino Linotype" w:cs="Arial"/>
          <w:sz w:val="24"/>
        </w:rPr>
      </w:pPr>
      <w:r>
        <w:rPr>
          <w:rFonts w:ascii="Palatino Linotype" w:hAnsi="Palatino Linotype" w:cs="Arial"/>
          <w:sz w:val="24"/>
          <w:szCs w:val="24"/>
        </w:rPr>
        <w:t xml:space="preserve">Inconforme con la </w:t>
      </w:r>
      <w:r w:rsidR="00116280">
        <w:rPr>
          <w:rFonts w:ascii="Palatino Linotype" w:hAnsi="Palatino Linotype" w:cs="Arial"/>
          <w:sz w:val="24"/>
          <w:szCs w:val="24"/>
        </w:rPr>
        <w:t xml:space="preserve">respuesta del </w:t>
      </w:r>
      <w:r w:rsidR="00E3099C" w:rsidRPr="00441A94">
        <w:rPr>
          <w:rFonts w:ascii="Palatino Linotype" w:hAnsi="Palatino Linotype" w:cs="Arial"/>
          <w:sz w:val="24"/>
          <w:szCs w:val="24"/>
        </w:rPr>
        <w:t xml:space="preserve">sujeto obligado, </w:t>
      </w:r>
      <w:r w:rsidR="00B42482">
        <w:rPr>
          <w:rFonts w:ascii="Palatino Linotype" w:hAnsi="Palatino Linotype" w:cs="Arial"/>
          <w:sz w:val="24"/>
          <w:szCs w:val="24"/>
        </w:rPr>
        <w:t>la</w:t>
      </w:r>
      <w:r w:rsidR="00FE4693" w:rsidRPr="00FE4693">
        <w:rPr>
          <w:rFonts w:ascii="Palatino Linotype" w:hAnsi="Palatino Linotype" w:cs="Arial"/>
          <w:sz w:val="24"/>
          <w:szCs w:val="24"/>
        </w:rPr>
        <w:t xml:space="preserve"> r</w:t>
      </w:r>
      <w:r w:rsidR="00E3099C" w:rsidRPr="00FE4693">
        <w:rPr>
          <w:rFonts w:ascii="Palatino Linotype" w:hAnsi="Palatino Linotype" w:cs="Arial"/>
          <w:sz w:val="24"/>
          <w:szCs w:val="24"/>
        </w:rPr>
        <w:t>ecurrente</w:t>
      </w:r>
      <w:r w:rsidR="00E3099C" w:rsidRPr="00441A94">
        <w:rPr>
          <w:rFonts w:ascii="Palatino Linotype" w:hAnsi="Palatino Linotype" w:cs="Arial"/>
          <w:b/>
          <w:sz w:val="24"/>
          <w:szCs w:val="24"/>
        </w:rPr>
        <w:t xml:space="preserve"> </w:t>
      </w:r>
      <w:r w:rsidR="00E3099C" w:rsidRPr="00441A94">
        <w:rPr>
          <w:rFonts w:ascii="Palatino Linotype" w:hAnsi="Palatino Linotype" w:cs="Arial"/>
          <w:sz w:val="24"/>
          <w:szCs w:val="24"/>
        </w:rPr>
        <w:t xml:space="preserve">interpuso el recurso de revisión, en fecha </w:t>
      </w:r>
      <w:r w:rsidR="00B42482">
        <w:rPr>
          <w:rFonts w:ascii="Palatino Linotype" w:hAnsi="Palatino Linotype" w:cs="Arial"/>
          <w:sz w:val="24"/>
          <w:szCs w:val="24"/>
        </w:rPr>
        <w:t>veintiuno</w:t>
      </w:r>
      <w:r w:rsidR="00D15261">
        <w:rPr>
          <w:rFonts w:ascii="Palatino Linotype" w:hAnsi="Palatino Linotype" w:cs="Arial"/>
          <w:sz w:val="24"/>
          <w:szCs w:val="24"/>
        </w:rPr>
        <w:t xml:space="preserve"> de </w:t>
      </w:r>
      <w:r w:rsidR="00B42482">
        <w:rPr>
          <w:rFonts w:ascii="Palatino Linotype" w:hAnsi="Palatino Linotype" w:cs="Arial"/>
          <w:sz w:val="24"/>
          <w:szCs w:val="24"/>
        </w:rPr>
        <w:t>enero</w:t>
      </w:r>
      <w:r w:rsidR="00D15261">
        <w:rPr>
          <w:rFonts w:ascii="Palatino Linotype" w:hAnsi="Palatino Linotype" w:cs="Arial"/>
          <w:sz w:val="24"/>
          <w:szCs w:val="24"/>
        </w:rPr>
        <w:t xml:space="preserve"> </w:t>
      </w:r>
      <w:r w:rsidR="00E3099C">
        <w:rPr>
          <w:rFonts w:ascii="Palatino Linotype" w:hAnsi="Palatino Linotype" w:cs="Arial"/>
          <w:sz w:val="24"/>
          <w:szCs w:val="24"/>
        </w:rPr>
        <w:t>de</w:t>
      </w:r>
      <w:r w:rsidR="00B42482">
        <w:rPr>
          <w:rFonts w:ascii="Palatino Linotype" w:hAnsi="Palatino Linotype" w:cs="Arial"/>
          <w:sz w:val="24"/>
          <w:szCs w:val="24"/>
        </w:rPr>
        <w:t xml:space="preserve"> dos mil diecinueve</w:t>
      </w:r>
      <w:r w:rsidR="00E3099C" w:rsidRPr="00441A94">
        <w:rPr>
          <w:rFonts w:ascii="Palatino Linotype" w:hAnsi="Palatino Linotype" w:cs="Arial"/>
          <w:sz w:val="24"/>
          <w:szCs w:val="24"/>
        </w:rPr>
        <w:t>, el cual fue</w:t>
      </w:r>
      <w:r w:rsidR="00E3099C" w:rsidRPr="0096643B">
        <w:rPr>
          <w:rFonts w:ascii="Palatino Linotype" w:hAnsi="Palatino Linotype" w:cs="Arial"/>
          <w:sz w:val="24"/>
          <w:szCs w:val="24"/>
        </w:rPr>
        <w:t xml:space="preserve"> registrado</w:t>
      </w:r>
      <w:r w:rsidR="00E3099C" w:rsidRPr="0096643B">
        <w:rPr>
          <w:rFonts w:ascii="Palatino Linotype" w:hAnsi="Palatino Linotype" w:cs="Arial"/>
          <w:b/>
          <w:sz w:val="24"/>
          <w:szCs w:val="24"/>
        </w:rPr>
        <w:t xml:space="preserve"> </w:t>
      </w:r>
      <w:r w:rsidR="00E3099C" w:rsidRPr="0096643B">
        <w:rPr>
          <w:rFonts w:ascii="Palatino Linotype" w:hAnsi="Palatino Linotype" w:cs="Arial"/>
          <w:sz w:val="24"/>
          <w:szCs w:val="24"/>
        </w:rPr>
        <w:t xml:space="preserve">en el sistema electrónico </w:t>
      </w:r>
      <w:r w:rsidR="00E3099C">
        <w:rPr>
          <w:rFonts w:ascii="Palatino Linotype" w:hAnsi="Palatino Linotype" w:cs="Arial"/>
          <w:sz w:val="24"/>
          <w:szCs w:val="24"/>
        </w:rPr>
        <w:t xml:space="preserve">SAIMEX, </w:t>
      </w:r>
      <w:r w:rsidR="00E3099C" w:rsidRPr="0096643B">
        <w:rPr>
          <w:rFonts w:ascii="Palatino Linotype" w:hAnsi="Palatino Linotype" w:cs="Arial"/>
          <w:sz w:val="24"/>
          <w:szCs w:val="24"/>
        </w:rPr>
        <w:t>con el expediente número</w:t>
      </w:r>
      <w:r w:rsidR="00E3099C" w:rsidRPr="00626DBC">
        <w:rPr>
          <w:rFonts w:ascii="Palatino Linotype" w:hAnsi="Palatino Linotype" w:cs="Arial"/>
          <w:sz w:val="24"/>
          <w:szCs w:val="24"/>
        </w:rPr>
        <w:t xml:space="preserve"> </w:t>
      </w:r>
      <w:r w:rsidR="00B42482">
        <w:rPr>
          <w:rFonts w:ascii="Palatino Linotype" w:hAnsi="Palatino Linotype" w:cs="Arial"/>
          <w:b/>
          <w:sz w:val="24"/>
          <w:szCs w:val="24"/>
        </w:rPr>
        <w:t>00200/INFOEM/IP/RR/2019</w:t>
      </w:r>
      <w:r w:rsidR="00E3099C" w:rsidRPr="0096643B">
        <w:rPr>
          <w:rFonts w:ascii="Palatino Linotype" w:hAnsi="Palatino Linotype" w:cs="Arial"/>
          <w:sz w:val="24"/>
          <w:szCs w:val="24"/>
        </w:rPr>
        <w:t xml:space="preserve">, en el cual </w:t>
      </w:r>
      <w:r w:rsidR="00E3099C" w:rsidRPr="0096643B">
        <w:rPr>
          <w:rFonts w:ascii="Palatino Linotype" w:hAnsi="Palatino Linotype" w:cs="Arial"/>
          <w:sz w:val="24"/>
        </w:rPr>
        <w:t>arguye, las siguientes manifestaciones:</w:t>
      </w:r>
    </w:p>
    <w:p w:rsidR="00E3099C" w:rsidRDefault="00E3099C" w:rsidP="00E3099C">
      <w:pPr>
        <w:spacing w:before="240"/>
        <w:jc w:val="both"/>
        <w:rPr>
          <w:rFonts w:ascii="Palatino Linotype" w:hAnsi="Palatino Linotype" w:cs="Arial"/>
          <w:b/>
          <w:sz w:val="24"/>
        </w:rPr>
      </w:pPr>
      <w:r>
        <w:rPr>
          <w:rFonts w:ascii="Palatino Linotype" w:hAnsi="Palatino Linotype" w:cs="Arial"/>
          <w:b/>
          <w:sz w:val="24"/>
        </w:rPr>
        <w:t>Acto Impugnado:</w:t>
      </w:r>
    </w:p>
    <w:p w:rsidR="00203755" w:rsidRDefault="00203755" w:rsidP="00E3099C">
      <w:pPr>
        <w:spacing w:before="240"/>
        <w:jc w:val="both"/>
        <w:rPr>
          <w:rFonts w:ascii="Palatino Linotype" w:hAnsi="Palatino Linotype" w:cs="Arial"/>
          <w:b/>
          <w:sz w:val="24"/>
        </w:rPr>
      </w:pPr>
    </w:p>
    <w:p w:rsidR="00E3099C" w:rsidRPr="00A435E2" w:rsidRDefault="00E3099C" w:rsidP="00F12160">
      <w:pPr>
        <w:spacing w:line="240" w:lineRule="auto"/>
        <w:ind w:left="851" w:right="850"/>
        <w:jc w:val="both"/>
        <w:rPr>
          <w:rFonts w:ascii="Palatino Linotype" w:hAnsi="Palatino Linotype"/>
          <w:i/>
          <w:color w:val="000000"/>
        </w:rPr>
      </w:pPr>
      <w:r w:rsidRPr="00A435E2">
        <w:rPr>
          <w:rFonts w:ascii="Palatino Linotype" w:hAnsi="Palatino Linotype"/>
          <w:i/>
          <w:color w:val="000000"/>
        </w:rPr>
        <w:t>“</w:t>
      </w:r>
      <w:r w:rsidR="00B42482" w:rsidRPr="00B42482">
        <w:rPr>
          <w:rFonts w:ascii="Palatino Linotype" w:hAnsi="Palatino Linotype"/>
          <w:i/>
          <w:color w:val="000000"/>
        </w:rPr>
        <w:t>Contestación a la solicitud de información 00133/CUAUTIT/IP/2018 de fecha 14 de diciembre de 2018.</w:t>
      </w:r>
      <w:r w:rsidRPr="00875499">
        <w:rPr>
          <w:rFonts w:ascii="Palatino Linotype" w:hAnsi="Palatino Linotype"/>
          <w:i/>
          <w:color w:val="000000"/>
        </w:rPr>
        <w:t>"</w:t>
      </w:r>
      <w:r w:rsidR="00F12160">
        <w:rPr>
          <w:rFonts w:ascii="Palatino Linotype" w:hAnsi="Palatino Linotype"/>
          <w:i/>
          <w:color w:val="000000"/>
        </w:rPr>
        <w:t>[S</w:t>
      </w:r>
      <w:r w:rsidRPr="00A435E2">
        <w:rPr>
          <w:rFonts w:ascii="Palatino Linotype" w:hAnsi="Palatino Linotype"/>
          <w:i/>
          <w:color w:val="000000"/>
        </w:rPr>
        <w:t>ic]</w:t>
      </w:r>
    </w:p>
    <w:p w:rsidR="00E3099C" w:rsidRDefault="00E3099C" w:rsidP="00E3099C">
      <w:pPr>
        <w:spacing w:before="240"/>
        <w:jc w:val="both"/>
        <w:rPr>
          <w:rFonts w:ascii="Palatino Linotype" w:hAnsi="Palatino Linotype" w:cs="Arial"/>
          <w:b/>
          <w:sz w:val="24"/>
        </w:rPr>
      </w:pPr>
    </w:p>
    <w:p w:rsidR="00E3099C" w:rsidRDefault="00E3099C" w:rsidP="00E3099C">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E3099C" w:rsidRPr="004469D5" w:rsidRDefault="00E3099C" w:rsidP="00F12160">
      <w:pPr>
        <w:spacing w:line="240" w:lineRule="auto"/>
        <w:ind w:left="851" w:right="850"/>
        <w:jc w:val="both"/>
        <w:rPr>
          <w:rFonts w:ascii="Palatino Linotype" w:hAnsi="Palatino Linotype" w:cs="Arial"/>
          <w:i/>
        </w:rPr>
      </w:pPr>
      <w:r w:rsidRPr="004469D5">
        <w:rPr>
          <w:rFonts w:ascii="Palatino Linotype" w:hAnsi="Palatino Linotype" w:cs="Arial"/>
          <w:i/>
        </w:rPr>
        <w:t>“</w:t>
      </w:r>
      <w:r w:rsidR="00B42482" w:rsidRPr="00B42482">
        <w:rPr>
          <w:rFonts w:ascii="Palatino Linotype" w:hAnsi="Palatino Linotype" w:cs="Arial"/>
          <w:i/>
        </w:rPr>
        <w:t xml:space="preserve">En términos de los artículos 4,5,7, 176, 178, 179 fracción V y 180, y tomando en consideración el calendario de día inhábiles 2018, estando en tiempo y forma: Manifiesto que si bien el sujeto obligado dio contestación a la mayor parte de la solicitud aludida, también lo es que la información requerida se encuentra incompleta, toda vez que no se da contestación a lo referente al Derecho de Alumbrado público, la Secretaría del Ayuntamiento manifiesta la inexistencia de la información, pero es de explorado derecho que para tal manifestación se requiere realizar una sesión de Comité de Transparencia </w:t>
      </w:r>
      <w:proofErr w:type="spellStart"/>
      <w:r w:rsidR="00B42482" w:rsidRPr="00B42482">
        <w:rPr>
          <w:rFonts w:ascii="Palatino Linotype" w:hAnsi="Palatino Linotype" w:cs="Arial"/>
          <w:i/>
        </w:rPr>
        <w:t>si</w:t>
      </w:r>
      <w:proofErr w:type="spellEnd"/>
      <w:r w:rsidR="00B42482" w:rsidRPr="00B42482">
        <w:rPr>
          <w:rFonts w:ascii="Palatino Linotype" w:hAnsi="Palatino Linotype" w:cs="Arial"/>
          <w:i/>
        </w:rPr>
        <w:t xml:space="preserve"> que me sea adjuntado dicha acta, en términos de los artículos 20,47, 169. Lo cual expresa la opacidad del municipio. Asimismo como se desprende de la contestación de la Dirección de Servicios Públicos, la información se encuentra detentada por la Tesorería, y esta se limita a contestar ciertos apartados. Se ofrecen como pruebas las documentales entregadas por la Dirección de Servicios Públicos, así como la Instrumental Pública de Actuaciones. Lo anterior para los efectos legales conducentes. </w:t>
      </w:r>
      <w:r w:rsidR="00D639A8">
        <w:rPr>
          <w:rFonts w:ascii="Palatino Linotype" w:hAnsi="Palatino Linotype" w:cs="Arial"/>
          <w:i/>
          <w:u w:val="single"/>
        </w:rPr>
        <w:t>XXXXXXXXXX</w:t>
      </w:r>
      <w:r w:rsidR="00C04E8C" w:rsidRPr="00C04E8C">
        <w:rPr>
          <w:rFonts w:ascii="Palatino Linotype" w:hAnsi="Palatino Linotype" w:cs="Arial"/>
          <w:i/>
        </w:rPr>
        <w:t>.</w:t>
      </w:r>
      <w:r w:rsidR="00F12160">
        <w:rPr>
          <w:rFonts w:ascii="Palatino Linotype" w:hAnsi="Palatino Linotype" w:cs="Arial"/>
          <w:i/>
        </w:rPr>
        <w:t>”[S</w:t>
      </w:r>
      <w:r w:rsidRPr="004469D5">
        <w:rPr>
          <w:rFonts w:ascii="Palatino Linotype" w:hAnsi="Palatino Linotype" w:cs="Arial"/>
          <w:i/>
        </w:rPr>
        <w:t>ic]</w:t>
      </w:r>
    </w:p>
    <w:p w:rsidR="00E25D3E" w:rsidRDefault="00E25D3E" w:rsidP="00E3099C">
      <w:pPr>
        <w:spacing w:before="240" w:line="360" w:lineRule="auto"/>
        <w:jc w:val="both"/>
        <w:rPr>
          <w:rFonts w:ascii="Palatino Linotype" w:hAnsi="Palatino Linotype" w:cs="Arial"/>
          <w:b/>
          <w:sz w:val="28"/>
        </w:rPr>
      </w:pPr>
    </w:p>
    <w:p w:rsidR="00E3099C" w:rsidRDefault="00E3099C" w:rsidP="00E3099C">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E621FB" w:rsidRDefault="00FE4693" w:rsidP="007A2CA1">
      <w:pPr>
        <w:spacing w:before="240" w:line="360" w:lineRule="auto"/>
        <w:jc w:val="both"/>
        <w:rPr>
          <w:rFonts w:ascii="Palatino Linotype" w:hAnsi="Palatino Linotype" w:cs="Arial"/>
          <w:sz w:val="24"/>
          <w:szCs w:val="24"/>
        </w:rPr>
      </w:pPr>
      <w:r w:rsidRPr="00FE4693">
        <w:rPr>
          <w:rFonts w:ascii="Palatino Linotype" w:hAnsi="Palatino Linotype" w:cs="Arial"/>
          <w:sz w:val="24"/>
          <w:szCs w:val="24"/>
        </w:rPr>
        <w:lastRenderedPageBreak/>
        <w:t>Medio de impugnación que le fue turnado a la Comisionada Zulema Martínez Sánchez, por medio del sistema electrónico en términos del arábigo 185 fracción I de la Ley de Transparencia y Acceso a la información Pública del Estado de México y Municipios, del cual recayó acuerdo</w:t>
      </w:r>
      <w:r>
        <w:rPr>
          <w:rFonts w:ascii="Palatino Linotype" w:hAnsi="Palatino Linotype" w:cs="Arial"/>
          <w:sz w:val="24"/>
          <w:szCs w:val="24"/>
        </w:rPr>
        <w:t xml:space="preserve"> de admisi</w:t>
      </w:r>
      <w:r w:rsidR="00D15261">
        <w:rPr>
          <w:rFonts w:ascii="Palatino Linotype" w:hAnsi="Palatino Linotype" w:cs="Arial"/>
          <w:sz w:val="24"/>
          <w:szCs w:val="24"/>
        </w:rPr>
        <w:t xml:space="preserve">ón en fecha </w:t>
      </w:r>
      <w:r w:rsidR="00B42482">
        <w:rPr>
          <w:rFonts w:ascii="Palatino Linotype" w:hAnsi="Palatino Linotype" w:cs="Arial"/>
          <w:sz w:val="24"/>
          <w:szCs w:val="24"/>
        </w:rPr>
        <w:t>veinticinco</w:t>
      </w:r>
      <w:r w:rsidR="00C04E8C">
        <w:rPr>
          <w:rFonts w:ascii="Palatino Linotype" w:hAnsi="Palatino Linotype" w:cs="Arial"/>
          <w:sz w:val="24"/>
          <w:szCs w:val="24"/>
        </w:rPr>
        <w:t xml:space="preserve"> </w:t>
      </w:r>
      <w:r w:rsidR="00E25D3E">
        <w:rPr>
          <w:rFonts w:ascii="Palatino Linotype" w:hAnsi="Palatino Linotype" w:cs="Arial"/>
          <w:sz w:val="24"/>
          <w:szCs w:val="24"/>
        </w:rPr>
        <w:t xml:space="preserve">de </w:t>
      </w:r>
      <w:r w:rsidR="00B42482">
        <w:rPr>
          <w:rFonts w:ascii="Palatino Linotype" w:hAnsi="Palatino Linotype" w:cs="Arial"/>
          <w:sz w:val="24"/>
          <w:szCs w:val="24"/>
        </w:rPr>
        <w:t>enero</w:t>
      </w:r>
      <w:r w:rsidR="00AA51D0">
        <w:rPr>
          <w:rFonts w:ascii="Palatino Linotype" w:hAnsi="Palatino Linotype" w:cs="Arial"/>
          <w:sz w:val="24"/>
          <w:szCs w:val="24"/>
        </w:rPr>
        <w:t xml:space="preserve"> </w:t>
      </w:r>
      <w:r w:rsidR="00B42482">
        <w:rPr>
          <w:rFonts w:ascii="Palatino Linotype" w:hAnsi="Palatino Linotype" w:cs="Arial"/>
          <w:sz w:val="24"/>
          <w:szCs w:val="24"/>
        </w:rPr>
        <w:t>de dos mil diecinueve</w:t>
      </w:r>
      <w:r w:rsidRPr="00FE4693">
        <w:rPr>
          <w:rFonts w:ascii="Palatino Linotype" w:hAnsi="Palatino Linotype" w:cs="Arial"/>
          <w:sz w:val="24"/>
          <w:szCs w:val="24"/>
        </w:rPr>
        <w:t>, determinándose en él, un plazo de siete días para que las partes manifestaran lo que a su derecho corresponda en términos del numeral ya citado.</w:t>
      </w:r>
    </w:p>
    <w:p w:rsidR="007A2CA1" w:rsidRPr="007A2CA1" w:rsidRDefault="007A2CA1" w:rsidP="007A2CA1">
      <w:pPr>
        <w:spacing w:before="240" w:line="360" w:lineRule="auto"/>
        <w:jc w:val="both"/>
        <w:rPr>
          <w:rFonts w:ascii="Palatino Linotype" w:hAnsi="Palatino Linotype" w:cs="Arial"/>
          <w:sz w:val="24"/>
          <w:szCs w:val="24"/>
        </w:rPr>
      </w:pPr>
    </w:p>
    <w:p w:rsidR="00E3099C" w:rsidRDefault="00E3099C" w:rsidP="00E3099C">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071B10" w:rsidRDefault="00E3099C" w:rsidP="00E3099C">
      <w:pPr>
        <w:spacing w:before="240" w:line="360" w:lineRule="auto"/>
        <w:jc w:val="both"/>
        <w:rPr>
          <w:rFonts w:ascii="Palatino Linotype" w:hAnsi="Palatino Linotype" w:cs="Arial"/>
          <w:sz w:val="24"/>
          <w:szCs w:val="24"/>
        </w:rPr>
      </w:pP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sidR="00FE4693">
        <w:rPr>
          <w:rFonts w:ascii="Palatino Linotype" w:hAnsi="Palatino Linotype" w:cs="Arial"/>
          <w:sz w:val="24"/>
          <w:szCs w:val="24"/>
        </w:rPr>
        <w:t xml:space="preserve"> se observa que el sujeto o</w:t>
      </w:r>
      <w:r>
        <w:rPr>
          <w:rFonts w:ascii="Palatino Linotype" w:hAnsi="Palatino Linotype" w:cs="Arial"/>
          <w:sz w:val="24"/>
          <w:szCs w:val="24"/>
        </w:rPr>
        <w:t>b</w:t>
      </w:r>
      <w:r w:rsidR="00B55585">
        <w:rPr>
          <w:rFonts w:ascii="Palatino Linotype" w:hAnsi="Palatino Linotype" w:cs="Arial"/>
          <w:sz w:val="24"/>
          <w:szCs w:val="24"/>
        </w:rPr>
        <w:t>ligado</w:t>
      </w:r>
      <w:r w:rsidR="00B42482">
        <w:rPr>
          <w:rFonts w:ascii="Palatino Linotype" w:hAnsi="Palatino Linotype" w:cs="Arial"/>
          <w:sz w:val="24"/>
          <w:szCs w:val="24"/>
        </w:rPr>
        <w:t xml:space="preserve"> fue omiso en rendir el informe justificado </w:t>
      </w:r>
      <w:r w:rsidR="00A92679">
        <w:rPr>
          <w:rFonts w:ascii="Palatino Linotype" w:hAnsi="Palatino Linotype" w:cs="Arial"/>
          <w:sz w:val="24"/>
          <w:szCs w:val="24"/>
        </w:rPr>
        <w:t>correspondiente, asimismo se advierte que la recurrente no realizó manifestación alguna</w:t>
      </w:r>
      <w:r w:rsidR="0056101D">
        <w:rPr>
          <w:rFonts w:ascii="Palatino Linotype" w:hAnsi="Palatino Linotype" w:cs="Arial"/>
          <w:sz w:val="24"/>
          <w:szCs w:val="24"/>
        </w:rPr>
        <w:t>,</w:t>
      </w:r>
      <w:r w:rsidR="0056101D" w:rsidRPr="0056101D">
        <w:rPr>
          <w:rFonts w:ascii="Palatino Linotype" w:hAnsi="Palatino Linotype" w:cs="Arial"/>
          <w:sz w:val="24"/>
          <w:szCs w:val="24"/>
        </w:rPr>
        <w:t xml:space="preserve"> </w:t>
      </w:r>
      <w:r w:rsidR="00111643">
        <w:rPr>
          <w:rFonts w:ascii="Palatino Linotype" w:hAnsi="Palatino Linotype" w:cs="Arial"/>
          <w:sz w:val="24"/>
          <w:szCs w:val="24"/>
        </w:rPr>
        <w:t xml:space="preserve">de igual modo se aprecia del expediente electrónico SAIMEX, que no se llevaron a acabo audiencias ni </w:t>
      </w:r>
      <w:r w:rsidR="007836DD">
        <w:rPr>
          <w:rFonts w:ascii="Palatino Linotype" w:hAnsi="Palatino Linotype" w:cs="Arial"/>
          <w:sz w:val="24"/>
          <w:szCs w:val="24"/>
        </w:rPr>
        <w:t>diligencia</w:t>
      </w:r>
      <w:r w:rsidR="00111643">
        <w:rPr>
          <w:rFonts w:ascii="Palatino Linotype" w:hAnsi="Palatino Linotype" w:cs="Arial"/>
          <w:sz w:val="24"/>
          <w:szCs w:val="24"/>
        </w:rPr>
        <w:t xml:space="preserve"> alguna.</w:t>
      </w:r>
    </w:p>
    <w:p w:rsidR="0091019D" w:rsidRPr="0014307A" w:rsidRDefault="0091019D" w:rsidP="00E3099C">
      <w:pPr>
        <w:spacing w:before="240" w:line="360" w:lineRule="auto"/>
        <w:jc w:val="both"/>
        <w:rPr>
          <w:rFonts w:ascii="Palatino Linotype" w:hAnsi="Palatino Linotype" w:cs="Arial"/>
          <w:sz w:val="24"/>
          <w:szCs w:val="24"/>
        </w:rPr>
      </w:pPr>
      <w:r>
        <w:rPr>
          <w:noProof/>
          <w:lang w:eastAsia="es-MX"/>
        </w:rPr>
        <w:drawing>
          <wp:inline distT="0" distB="0" distL="0" distR="0" wp14:anchorId="17392EE9" wp14:editId="0B53844E">
            <wp:extent cx="5781675" cy="23145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967" t="25573" r="24769" b="52381"/>
                    <a:stretch/>
                  </pic:blipFill>
                  <pic:spPr bwMode="auto">
                    <a:xfrm>
                      <a:off x="0" y="0"/>
                      <a:ext cx="5781675" cy="2314575"/>
                    </a:xfrm>
                    <a:prstGeom prst="rect">
                      <a:avLst/>
                    </a:prstGeom>
                    <a:ln>
                      <a:noFill/>
                    </a:ln>
                    <a:extLst>
                      <a:ext uri="{53640926-AAD7-44D8-BBD7-CCE9431645EC}">
                        <a14:shadowObscured xmlns:a14="http://schemas.microsoft.com/office/drawing/2010/main"/>
                      </a:ext>
                    </a:extLst>
                  </pic:spPr>
                </pic:pic>
              </a:graphicData>
            </a:graphic>
          </wp:inline>
        </w:drawing>
      </w:r>
    </w:p>
    <w:p w:rsidR="009B1BD3" w:rsidRPr="0091019D" w:rsidRDefault="00D15261" w:rsidP="000422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que </w:t>
      </w:r>
      <w:r w:rsidR="00E3099C">
        <w:rPr>
          <w:rFonts w:ascii="Palatino Linotype" w:hAnsi="Palatino Linotype" w:cs="Arial"/>
          <w:sz w:val="24"/>
          <w:szCs w:val="24"/>
        </w:rPr>
        <w:t>se decretó el cierre de instru</w:t>
      </w:r>
      <w:r w:rsidR="006C69A3">
        <w:rPr>
          <w:rFonts w:ascii="Palatino Linotype" w:hAnsi="Palatino Linotype" w:cs="Arial"/>
          <w:sz w:val="24"/>
          <w:szCs w:val="24"/>
        </w:rPr>
        <w:t>cción m</w:t>
      </w:r>
      <w:r w:rsidR="007836DD">
        <w:rPr>
          <w:rFonts w:ascii="Palatino Linotype" w:hAnsi="Palatino Linotype" w:cs="Arial"/>
          <w:sz w:val="24"/>
          <w:szCs w:val="24"/>
        </w:rPr>
        <w:t>edi</w:t>
      </w:r>
      <w:r w:rsidR="00071B10">
        <w:rPr>
          <w:rFonts w:ascii="Palatino Linotype" w:hAnsi="Palatino Linotype" w:cs="Arial"/>
          <w:sz w:val="24"/>
          <w:szCs w:val="24"/>
        </w:rPr>
        <w:t>ante pr</w:t>
      </w:r>
      <w:r w:rsidR="00A92679">
        <w:rPr>
          <w:rFonts w:ascii="Palatino Linotype" w:hAnsi="Palatino Linotype" w:cs="Arial"/>
          <w:sz w:val="24"/>
          <w:szCs w:val="24"/>
        </w:rPr>
        <w:t>oveído de fecha siete de marzo de dos mil diecinueve</w:t>
      </w:r>
      <w:r w:rsidR="00B823D3">
        <w:rPr>
          <w:rFonts w:ascii="Palatino Linotype" w:hAnsi="Palatino Linotype" w:cs="Arial"/>
          <w:sz w:val="24"/>
          <w:szCs w:val="24"/>
        </w:rPr>
        <w:t>.</w:t>
      </w:r>
    </w:p>
    <w:p w:rsidR="00042285" w:rsidRDefault="00042285" w:rsidP="00042285">
      <w:pPr>
        <w:spacing w:before="240" w:line="360" w:lineRule="auto"/>
        <w:jc w:val="both"/>
        <w:rPr>
          <w:rFonts w:ascii="Palatino Linotype" w:hAnsi="Palatino Linotype" w:cs="Arial"/>
          <w:b/>
          <w:sz w:val="28"/>
          <w:szCs w:val="28"/>
        </w:rPr>
      </w:pPr>
      <w:r>
        <w:rPr>
          <w:rFonts w:ascii="Palatino Linotype" w:hAnsi="Palatino Linotype" w:cs="Arial"/>
          <w:b/>
          <w:sz w:val="28"/>
        </w:rPr>
        <w:lastRenderedPageBreak/>
        <w:t>SEXTO</w:t>
      </w:r>
      <w:r w:rsidRPr="008551ED">
        <w:rPr>
          <w:rFonts w:ascii="Palatino Linotype" w:hAnsi="Palatino Linotype" w:cs="Arial"/>
          <w:b/>
          <w:sz w:val="24"/>
          <w:szCs w:val="24"/>
        </w:rPr>
        <w:t>.</w:t>
      </w:r>
      <w:r>
        <w:rPr>
          <w:rFonts w:ascii="Palatino Linotype" w:hAnsi="Palatino Linotype" w:cs="Arial"/>
          <w:b/>
          <w:sz w:val="24"/>
          <w:szCs w:val="24"/>
        </w:rPr>
        <w:t xml:space="preserve"> </w:t>
      </w:r>
      <w:r>
        <w:rPr>
          <w:rFonts w:ascii="Palatino Linotype" w:hAnsi="Palatino Linotype" w:cs="Arial"/>
          <w:b/>
          <w:sz w:val="28"/>
          <w:szCs w:val="28"/>
        </w:rPr>
        <w:t>De la ampliación del término para resolver.</w:t>
      </w:r>
    </w:p>
    <w:p w:rsidR="00B52B70" w:rsidRPr="003B44B4" w:rsidRDefault="00AA35C9" w:rsidP="003B44B4">
      <w:pPr>
        <w:spacing w:before="240" w:line="360" w:lineRule="auto"/>
        <w:jc w:val="both"/>
        <w:rPr>
          <w:rFonts w:ascii="Palatino Linotype" w:hAnsi="Palatino Linotype" w:cs="Arial"/>
          <w:sz w:val="24"/>
          <w:szCs w:val="24"/>
        </w:rPr>
      </w:pPr>
      <w:r>
        <w:rPr>
          <w:rFonts w:ascii="Palatino Linotype" w:hAnsi="Palatino Linotype" w:cs="Arial"/>
          <w:sz w:val="24"/>
          <w:szCs w:val="24"/>
        </w:rPr>
        <w:t>En fecha doce</w:t>
      </w:r>
      <w:r w:rsidR="00D15261">
        <w:rPr>
          <w:rFonts w:ascii="Palatino Linotype" w:hAnsi="Palatino Linotype" w:cs="Arial"/>
          <w:sz w:val="24"/>
          <w:szCs w:val="24"/>
        </w:rPr>
        <w:t xml:space="preserve"> de </w:t>
      </w:r>
      <w:r w:rsidR="00A92679">
        <w:rPr>
          <w:rFonts w:ascii="Palatino Linotype" w:hAnsi="Palatino Linotype" w:cs="Arial"/>
          <w:sz w:val="24"/>
          <w:szCs w:val="24"/>
        </w:rPr>
        <w:t>marzo</w:t>
      </w:r>
      <w:r>
        <w:rPr>
          <w:rFonts w:ascii="Palatino Linotype" w:hAnsi="Palatino Linotype" w:cs="Arial"/>
          <w:sz w:val="24"/>
          <w:szCs w:val="24"/>
        </w:rPr>
        <w:t xml:space="preserve"> </w:t>
      </w:r>
      <w:r w:rsidR="00A92679">
        <w:rPr>
          <w:rFonts w:ascii="Palatino Linotype" w:hAnsi="Palatino Linotype" w:cs="Arial"/>
          <w:sz w:val="24"/>
          <w:szCs w:val="24"/>
        </w:rPr>
        <w:t>de dos mil diecinueve</w:t>
      </w:r>
      <w:r w:rsidR="00042285">
        <w:rPr>
          <w:rFonts w:ascii="Palatino Linotype" w:hAnsi="Palatino Linotype" w:cs="Arial"/>
          <w:sz w:val="24"/>
          <w:szCs w:val="24"/>
        </w:rPr>
        <w:t>, se amplió el término para resolver el recurso de revisión en términos del artículo 181 párrafo tercero de la Ley de Transparencia y Acceso a la Información Pública del Estado de México y Municipios por un plazo de quince días hábiles.</w:t>
      </w:r>
    </w:p>
    <w:p w:rsidR="00E3099C" w:rsidRPr="001825AC" w:rsidRDefault="00E3099C" w:rsidP="00E3099C">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rsidR="00E3099C" w:rsidRPr="00911081" w:rsidRDefault="00E3099C" w:rsidP="00E3099C">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A35D1D" w:rsidRDefault="00E3099C" w:rsidP="00A35D1D">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E77373" w:rsidRPr="00E77373">
        <w:rPr>
          <w:rFonts w:ascii="Palatino Linotype" w:hAnsi="Palatino Linotype" w:cs="Arial"/>
          <w:sz w:val="24"/>
        </w:rPr>
        <w:t>la r</w:t>
      </w:r>
      <w:r w:rsidRPr="00E77373">
        <w:rPr>
          <w:rFonts w:ascii="Palatino Linotype" w:hAnsi="Palatino Linotype" w:cs="Arial"/>
          <w:sz w:val="24"/>
        </w:rPr>
        <w:t>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sidR="003B44B4">
        <w:rPr>
          <w:rFonts w:ascii="Palatino Linotype" w:hAnsi="Palatino Linotype" w:cs="Arial"/>
          <w:sz w:val="24"/>
          <w:szCs w:val="24"/>
        </w:rPr>
        <w:t xml:space="preserve"> fracción 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B52B70" w:rsidRPr="00B52B70" w:rsidRDefault="00B52B70" w:rsidP="00A35D1D">
      <w:pPr>
        <w:spacing w:before="240" w:line="360" w:lineRule="auto"/>
        <w:jc w:val="both"/>
        <w:rPr>
          <w:rFonts w:ascii="Palatino Linotype" w:hAnsi="Palatino Linotype" w:cs="Arial"/>
          <w:sz w:val="24"/>
        </w:rPr>
      </w:pPr>
    </w:p>
    <w:p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w:t>
      </w:r>
      <w:proofErr w:type="spellStart"/>
      <w:r>
        <w:rPr>
          <w:rFonts w:ascii="Palatino Linotype" w:hAnsi="Palatino Linotype" w:cs="Arial"/>
        </w:rPr>
        <w:t>procedibilidad</w:t>
      </w:r>
      <w:proofErr w:type="spellEnd"/>
      <w:r>
        <w:rPr>
          <w:rFonts w:ascii="Palatino Linotype" w:hAnsi="Palatino Linotype" w:cs="Arial"/>
        </w:rPr>
        <w:t xml:space="preserve">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w:t>
      </w:r>
      <w:proofErr w:type="spellStart"/>
      <w:r>
        <w:rPr>
          <w:rFonts w:ascii="Palatino Linotype" w:hAnsi="Palatino Linotype" w:cs="Arial"/>
        </w:rPr>
        <w:t>Resolutor</w:t>
      </w:r>
      <w:proofErr w:type="spellEnd"/>
      <w:r>
        <w:rPr>
          <w:rFonts w:ascii="Palatino Linotype" w:hAnsi="Palatino Linotype" w:cs="Arial"/>
        </w:rPr>
        <w:t xml:space="preserve"> debe ser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w:t>
      </w:r>
      <w:r>
        <w:rPr>
          <w:rFonts w:ascii="Palatino Linotype" w:hAnsi="Palatino Linotype" w:cs="Arial"/>
        </w:rPr>
        <w:lastRenderedPageBreak/>
        <w:t>de revisión se advierta una causa de improcedencia que permita sobreseerlo, sin estudiar el fondo del asunto.</w:t>
      </w: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4F3EF7" w:rsidRDefault="004F3EF7" w:rsidP="00E5244D">
      <w:pPr>
        <w:pStyle w:val="Prrafodelista"/>
        <w:autoSpaceDE w:val="0"/>
        <w:autoSpaceDN w:val="0"/>
        <w:adjustRightInd w:val="0"/>
        <w:spacing w:before="240" w:after="160" w:line="360" w:lineRule="auto"/>
        <w:ind w:left="0"/>
        <w:jc w:val="both"/>
        <w:rPr>
          <w:rFonts w:ascii="Palatino Linotype" w:hAnsi="Palatino Linotype" w:cs="Arial"/>
        </w:rPr>
      </w:pPr>
    </w:p>
    <w:p w:rsidR="002B6649" w:rsidRPr="00E5244D" w:rsidRDefault="00E5244D" w:rsidP="002B6649">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2B6649" w:rsidRDefault="002B6649" w:rsidP="002B6649">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rPr>
        <w:lastRenderedPageBreak/>
        <w:t>C</w:t>
      </w:r>
      <w:r w:rsidR="00C5342D">
        <w:rPr>
          <w:rFonts w:ascii="Palatino Linotype" w:hAnsi="Palatino Linotype"/>
        </w:rPr>
        <w:t>onsiderando lo requerido por la</w:t>
      </w:r>
      <w:r w:rsidRPr="005C729F">
        <w:rPr>
          <w:rFonts w:ascii="Palatino Linotype" w:hAnsi="Palatino Linotype"/>
        </w:rPr>
        <w:t xml:space="preserve"> hoy </w:t>
      </w:r>
      <w:r>
        <w:rPr>
          <w:rFonts w:ascii="Palatino Linotype" w:hAnsi="Palatino Linotype"/>
          <w:b/>
        </w:rPr>
        <w:t>r</w:t>
      </w:r>
      <w:r w:rsidRPr="00AF145F">
        <w:rPr>
          <w:rFonts w:ascii="Palatino Linotype" w:hAnsi="Palatino Linotype"/>
        </w:rPr>
        <w:t>ecurrente</w:t>
      </w:r>
      <w:r>
        <w:rPr>
          <w:rFonts w:ascii="Palatino Linotype" w:hAnsi="Palatino Linotype" w:cs="Arial"/>
        </w:rPr>
        <w:t xml:space="preserve"> se </w:t>
      </w:r>
      <w:r w:rsidRPr="00254480">
        <w:rPr>
          <w:rFonts w:ascii="Palatino Linotype" w:hAnsi="Palatino Linotype" w:cs="Arial"/>
        </w:rPr>
        <w:t>procede analizar el contenido íntegro de las actuaciones que obran en el expediente electrónico, para estar en posibilidad de dictar el fallo correspondiente conforme a derecho,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2B6649" w:rsidRDefault="002B6649" w:rsidP="002B6649">
      <w:pPr>
        <w:ind w:right="850"/>
        <w:jc w:val="both"/>
        <w:rPr>
          <w:rFonts w:ascii="Palatino Linotype" w:hAnsi="Palatino Linotype" w:cs="Arial"/>
          <w:i/>
        </w:rPr>
      </w:pPr>
    </w:p>
    <w:p w:rsidR="002B6649" w:rsidRDefault="002B6649" w:rsidP="002B6649">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Es importante resaltar que no</w:t>
      </w:r>
      <w:r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Pr>
          <w:rFonts w:ascii="Palatino Linotype" w:hAnsi="Palatino Linotype" w:cs="Arial"/>
          <w:sz w:val="24"/>
          <w:szCs w:val="24"/>
        </w:rPr>
        <w:t>°</w:t>
      </w:r>
      <w:r w:rsidRPr="009D787B">
        <w:rPr>
          <w:rFonts w:ascii="Palatino Linotype" w:hAnsi="Palatino Linotype" w:cs="Arial"/>
          <w:sz w:val="24"/>
          <w:szCs w:val="24"/>
        </w:rPr>
        <w:t xml:space="preserve">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w:t>
      </w:r>
      <w:r>
        <w:rPr>
          <w:rFonts w:ascii="Palatino Linotype" w:hAnsi="Palatino Linotype" w:cs="Arial"/>
          <w:sz w:val="24"/>
          <w:szCs w:val="24"/>
        </w:rPr>
        <w:t>onas con la protección más amplia</w:t>
      </w:r>
      <w:r w:rsidRPr="009D787B">
        <w:rPr>
          <w:rFonts w:ascii="Palatino Linotype" w:hAnsi="Palatino Linotype" w:cs="Arial"/>
          <w:sz w:val="24"/>
          <w:szCs w:val="24"/>
        </w:rPr>
        <w:t xml:space="preserve">. </w:t>
      </w:r>
    </w:p>
    <w:p w:rsidR="002B6649" w:rsidRDefault="002B6649" w:rsidP="00425D25">
      <w:pPr>
        <w:spacing w:after="0" w:line="360" w:lineRule="auto"/>
        <w:jc w:val="both"/>
        <w:rPr>
          <w:rFonts w:ascii="Palatino Linotype" w:hAnsi="Palatino Linotype" w:cs="Arial"/>
          <w:sz w:val="24"/>
          <w:szCs w:val="24"/>
        </w:rPr>
      </w:pPr>
    </w:p>
    <w:p w:rsidR="00425D25" w:rsidRDefault="00425D25" w:rsidP="00425D25">
      <w:pPr>
        <w:spacing w:after="0" w:line="360" w:lineRule="auto"/>
        <w:jc w:val="both"/>
        <w:rPr>
          <w:rFonts w:ascii="Palatino Linotype" w:hAnsi="Palatino Linotype" w:cs="Arial"/>
          <w:sz w:val="24"/>
          <w:szCs w:val="24"/>
        </w:rPr>
      </w:pPr>
      <w:r>
        <w:rPr>
          <w:rFonts w:ascii="Palatino Linotype" w:hAnsi="Palatino Linotype" w:cs="Arial"/>
          <w:sz w:val="24"/>
          <w:szCs w:val="24"/>
        </w:rPr>
        <w:t>C</w:t>
      </w:r>
      <w:r w:rsidRPr="009D1C03">
        <w:rPr>
          <w:rFonts w:ascii="Palatino Linotype" w:hAnsi="Palatino Linotype" w:cs="Arial"/>
          <w:sz w:val="24"/>
          <w:szCs w:val="24"/>
        </w:rPr>
        <w:t xml:space="preserve">onsiderando la información requerida por </w:t>
      </w:r>
      <w:r>
        <w:rPr>
          <w:rFonts w:ascii="Palatino Linotype" w:hAnsi="Palatino Linotype" w:cs="Arial"/>
          <w:sz w:val="24"/>
          <w:szCs w:val="24"/>
        </w:rPr>
        <w:t xml:space="preserve">la </w:t>
      </w:r>
      <w:r w:rsidRPr="00425D25">
        <w:rPr>
          <w:rFonts w:ascii="Palatino Linotype" w:hAnsi="Palatino Linotype" w:cs="Arial"/>
          <w:sz w:val="24"/>
          <w:szCs w:val="24"/>
        </w:rPr>
        <w:t>recurrente</w:t>
      </w:r>
      <w:r>
        <w:rPr>
          <w:rFonts w:ascii="Palatino Linotype" w:hAnsi="Palatino Linotype" w:cs="Arial"/>
          <w:sz w:val="24"/>
          <w:szCs w:val="24"/>
        </w:rPr>
        <w:t xml:space="preserve"> </w:t>
      </w:r>
      <w:r w:rsidRPr="009D1C03">
        <w:rPr>
          <w:rFonts w:ascii="Palatino Linotype" w:hAnsi="Palatino Linotype" w:cs="Arial"/>
          <w:sz w:val="24"/>
          <w:szCs w:val="24"/>
        </w:rPr>
        <w:t>en su solicitud de información, así como la respuesta a la misma, se establece que la materia de estudio se centrará en</w:t>
      </w:r>
      <w:r>
        <w:rPr>
          <w:rFonts w:ascii="Palatino Linotype" w:hAnsi="Palatino Linotype" w:cs="Arial"/>
          <w:sz w:val="24"/>
          <w:szCs w:val="24"/>
        </w:rPr>
        <w:t xml:space="preserve"> determinar si el </w:t>
      </w:r>
      <w:r w:rsidRPr="00425D25">
        <w:rPr>
          <w:rFonts w:ascii="Palatino Linotype" w:hAnsi="Palatino Linotype" w:cs="Arial"/>
          <w:sz w:val="24"/>
          <w:szCs w:val="24"/>
        </w:rPr>
        <w:t>sujeto obligado</w:t>
      </w:r>
      <w:r w:rsidRPr="00F13B17">
        <w:rPr>
          <w:rFonts w:ascii="Palatino Linotype" w:hAnsi="Palatino Linotype" w:cs="Arial"/>
          <w:sz w:val="24"/>
          <w:szCs w:val="24"/>
        </w:rPr>
        <w:t>, colma</w:t>
      </w:r>
      <w:r>
        <w:rPr>
          <w:rFonts w:ascii="Palatino Linotype" w:hAnsi="Palatino Linotype" w:cs="Arial"/>
          <w:b/>
          <w:sz w:val="24"/>
          <w:szCs w:val="24"/>
        </w:rPr>
        <w:t xml:space="preserve"> </w:t>
      </w:r>
      <w:r>
        <w:rPr>
          <w:rFonts w:ascii="Palatino Linotype" w:hAnsi="Palatino Linotype" w:cs="Arial"/>
          <w:sz w:val="24"/>
          <w:szCs w:val="24"/>
        </w:rPr>
        <w:t>el derecho de acceso a la información de la hoy quejosa</w:t>
      </w:r>
      <w:r w:rsidRPr="00970339">
        <w:rPr>
          <w:rFonts w:ascii="Palatino Linotype" w:hAnsi="Palatino Linotype" w:cs="Arial"/>
          <w:sz w:val="24"/>
          <w:szCs w:val="24"/>
        </w:rPr>
        <w:t>,</w:t>
      </w:r>
      <w:r w:rsidRPr="009D1C03">
        <w:rPr>
          <w:rFonts w:ascii="Palatino Linotype" w:hAnsi="Palatino Linotype" w:cs="Arial"/>
          <w:sz w:val="24"/>
          <w:szCs w:val="24"/>
        </w:rPr>
        <w:t xml:space="preserve"> por lo que es procedente establecer y delimitar la materia de la solicitud, consistente en</w:t>
      </w:r>
      <w:r>
        <w:rPr>
          <w:rFonts w:ascii="Palatino Linotype" w:hAnsi="Palatino Linotype" w:cs="Arial"/>
          <w:sz w:val="24"/>
          <w:szCs w:val="24"/>
        </w:rPr>
        <w:t xml:space="preserve"> los siguientes puntos</w:t>
      </w:r>
      <w:r w:rsidRPr="009D1C03">
        <w:rPr>
          <w:rFonts w:ascii="Palatino Linotype" w:hAnsi="Palatino Linotype" w:cs="Arial"/>
          <w:sz w:val="24"/>
          <w:szCs w:val="24"/>
        </w:rPr>
        <w:t>:</w:t>
      </w:r>
    </w:p>
    <w:p w:rsidR="00425D25" w:rsidRDefault="00425D25" w:rsidP="00425D25">
      <w:pPr>
        <w:spacing w:after="0" w:line="360" w:lineRule="auto"/>
        <w:jc w:val="both"/>
        <w:rPr>
          <w:rFonts w:ascii="Palatino Linotype" w:hAnsi="Palatino Linotype" w:cs="Arial"/>
          <w:sz w:val="24"/>
          <w:szCs w:val="24"/>
        </w:rPr>
      </w:pPr>
    </w:p>
    <w:p w:rsidR="00425D25" w:rsidRPr="00BE04E6" w:rsidRDefault="00425D25" w:rsidP="00425D25">
      <w:pPr>
        <w:autoSpaceDE w:val="0"/>
        <w:autoSpaceDN w:val="0"/>
        <w:adjustRightInd w:val="0"/>
        <w:spacing w:after="0" w:line="240" w:lineRule="auto"/>
        <w:ind w:left="426" w:right="567"/>
        <w:jc w:val="both"/>
        <w:rPr>
          <w:rFonts w:ascii="Palatino Linotype" w:hAnsi="Palatino Linotype" w:cs="Arial"/>
          <w:i/>
          <w:color w:val="000000"/>
        </w:rPr>
      </w:pPr>
      <w:r w:rsidRPr="00BE04E6">
        <w:rPr>
          <w:rFonts w:ascii="Palatino Linotype" w:hAnsi="Palatino Linotype" w:cs="Arial"/>
          <w:b/>
          <w:bCs/>
          <w:i/>
          <w:color w:val="000000"/>
        </w:rPr>
        <w:t xml:space="preserve">I.- PRESUPUESTO DEL SISTEMA DE ALUMBRADO PÚBLICO MUNICIPAL </w:t>
      </w:r>
    </w:p>
    <w:p w:rsidR="00425D25" w:rsidRPr="00BE04E6" w:rsidRDefault="00425D25" w:rsidP="00425D25">
      <w:pPr>
        <w:autoSpaceDE w:val="0"/>
        <w:autoSpaceDN w:val="0"/>
        <w:adjustRightInd w:val="0"/>
        <w:spacing w:after="0" w:line="240" w:lineRule="auto"/>
        <w:ind w:left="426" w:right="567"/>
        <w:jc w:val="both"/>
        <w:rPr>
          <w:rFonts w:ascii="Palatino Linotype" w:hAnsi="Palatino Linotype" w:cs="Arial"/>
          <w:i/>
          <w:color w:val="000000"/>
        </w:rPr>
      </w:pPr>
      <w:r w:rsidRPr="00BE04E6">
        <w:rPr>
          <w:rFonts w:ascii="Palatino Linotype" w:hAnsi="Palatino Linotype" w:cs="Arial"/>
          <w:i/>
          <w:color w:val="000000"/>
        </w:rPr>
        <w:lastRenderedPageBreak/>
        <w:t xml:space="preserve">1. El </w:t>
      </w:r>
      <w:r w:rsidRPr="00BE04E6">
        <w:rPr>
          <w:rFonts w:ascii="Palatino Linotype" w:hAnsi="Palatino Linotype" w:cs="Arial"/>
          <w:i/>
          <w:iCs/>
          <w:color w:val="000000"/>
        </w:rPr>
        <w:t xml:space="preserve">importe por concepto </w:t>
      </w:r>
      <w:r w:rsidRPr="00BE04E6">
        <w:rPr>
          <w:rFonts w:ascii="Palatino Linotype" w:hAnsi="Palatino Linotype" w:cs="Arial"/>
          <w:i/>
          <w:color w:val="000000"/>
        </w:rPr>
        <w:t xml:space="preserve">de alumbrado público facturado por CFE en el municipio, desglosado ya sea por mes o bimestre, de los años 2013, 2014, 2015, 2016, 2017 y los meses que van de 2018. </w:t>
      </w:r>
    </w:p>
    <w:p w:rsidR="00425D25" w:rsidRPr="00BE04E6" w:rsidRDefault="00425D25" w:rsidP="00425D25">
      <w:pPr>
        <w:autoSpaceDE w:val="0"/>
        <w:autoSpaceDN w:val="0"/>
        <w:adjustRightInd w:val="0"/>
        <w:spacing w:after="0" w:line="240" w:lineRule="auto"/>
        <w:ind w:left="426" w:right="567"/>
        <w:jc w:val="both"/>
        <w:rPr>
          <w:rFonts w:ascii="Palatino Linotype" w:hAnsi="Palatino Linotype" w:cs="Arial"/>
          <w:i/>
          <w:color w:val="000000"/>
        </w:rPr>
      </w:pPr>
    </w:p>
    <w:p w:rsidR="00425D25" w:rsidRPr="00BE04E6" w:rsidRDefault="00425D25" w:rsidP="00425D25">
      <w:pPr>
        <w:autoSpaceDE w:val="0"/>
        <w:autoSpaceDN w:val="0"/>
        <w:adjustRightInd w:val="0"/>
        <w:spacing w:after="0" w:line="240" w:lineRule="auto"/>
        <w:ind w:left="426" w:right="567"/>
        <w:jc w:val="both"/>
        <w:rPr>
          <w:rFonts w:ascii="Palatino Linotype" w:hAnsi="Palatino Linotype" w:cs="Arial"/>
          <w:i/>
          <w:color w:val="000000"/>
        </w:rPr>
      </w:pPr>
      <w:r w:rsidRPr="00BE04E6">
        <w:rPr>
          <w:rFonts w:ascii="Palatino Linotype" w:hAnsi="Palatino Linotype" w:cs="Arial"/>
          <w:i/>
          <w:color w:val="000000"/>
        </w:rPr>
        <w:t xml:space="preserve">2. Situación actual de adeudo que tuviera el municipio por concepto de consumo de energía eléctrica en el alumbrado público ante CFE o cualquier otra empresa suministradora de energía eléctrica, y de existir el adeudo, favor de informar el desglose de los montos acumulados por mes o bien, por fecha desde la cual no se ha realizado pago alguno a la CFE o cualquier otra empresa por este concepto. </w:t>
      </w:r>
    </w:p>
    <w:p w:rsidR="00425D25" w:rsidRPr="00BE04E6" w:rsidRDefault="00425D25" w:rsidP="00425D25">
      <w:pPr>
        <w:autoSpaceDE w:val="0"/>
        <w:autoSpaceDN w:val="0"/>
        <w:adjustRightInd w:val="0"/>
        <w:spacing w:after="0" w:line="240" w:lineRule="auto"/>
        <w:ind w:left="426" w:right="567"/>
        <w:jc w:val="both"/>
        <w:rPr>
          <w:rFonts w:ascii="Palatino Linotype" w:hAnsi="Palatino Linotype" w:cs="Arial"/>
          <w:i/>
          <w:color w:val="000000"/>
        </w:rPr>
      </w:pPr>
    </w:p>
    <w:p w:rsidR="00425D25" w:rsidRPr="00BE04E6" w:rsidRDefault="00425D25" w:rsidP="00425D25">
      <w:pPr>
        <w:autoSpaceDE w:val="0"/>
        <w:autoSpaceDN w:val="0"/>
        <w:adjustRightInd w:val="0"/>
        <w:spacing w:after="0" w:line="240" w:lineRule="auto"/>
        <w:ind w:left="426" w:right="567"/>
        <w:jc w:val="both"/>
        <w:rPr>
          <w:rFonts w:ascii="Palatino Linotype" w:hAnsi="Palatino Linotype" w:cs="Arial"/>
          <w:i/>
          <w:color w:val="000000"/>
        </w:rPr>
      </w:pPr>
      <w:r w:rsidRPr="00BE04E6">
        <w:rPr>
          <w:rFonts w:ascii="Palatino Linotype" w:hAnsi="Palatino Linotype" w:cs="Arial"/>
          <w:i/>
          <w:color w:val="000000"/>
        </w:rPr>
        <w:t xml:space="preserve">3. La o las partidas presupuestales que se utilizaron y los montos que se erogaron dentro del presupuesto de egresos municipal para el mantenimiento del sistema de alumbrado público durante los años 2013, 2014, 2015, 2016, 2017 y los meses que van del 2018. </w:t>
      </w:r>
    </w:p>
    <w:p w:rsidR="00425D25" w:rsidRPr="00BE04E6" w:rsidRDefault="00425D25" w:rsidP="00425D25">
      <w:pPr>
        <w:autoSpaceDE w:val="0"/>
        <w:autoSpaceDN w:val="0"/>
        <w:adjustRightInd w:val="0"/>
        <w:spacing w:after="0" w:line="240" w:lineRule="auto"/>
        <w:ind w:left="426" w:right="567"/>
        <w:jc w:val="both"/>
        <w:rPr>
          <w:rFonts w:ascii="Palatino Linotype" w:hAnsi="Palatino Linotype" w:cs="Arial"/>
          <w:i/>
          <w:color w:val="000000"/>
        </w:rPr>
      </w:pPr>
    </w:p>
    <w:p w:rsidR="00425D25" w:rsidRPr="00BE04E6" w:rsidRDefault="00425D25" w:rsidP="00425D25">
      <w:pPr>
        <w:autoSpaceDE w:val="0"/>
        <w:autoSpaceDN w:val="0"/>
        <w:adjustRightInd w:val="0"/>
        <w:spacing w:after="0" w:line="240" w:lineRule="auto"/>
        <w:ind w:left="426" w:right="567"/>
        <w:jc w:val="both"/>
        <w:rPr>
          <w:rFonts w:ascii="Palatino Linotype" w:hAnsi="Palatino Linotype" w:cs="Arial"/>
          <w:i/>
          <w:color w:val="000000"/>
        </w:rPr>
      </w:pPr>
      <w:r w:rsidRPr="00BE04E6">
        <w:rPr>
          <w:rFonts w:ascii="Palatino Linotype" w:hAnsi="Palatino Linotype" w:cs="Arial"/>
          <w:i/>
          <w:color w:val="000000"/>
        </w:rPr>
        <w:t xml:space="preserve">4. La o las partidas presupuestales que se utilizaron y los montos que se pagaron por mes para cubrir la factura por concepto de consumo de energía eléctrica en el sistema de alumbrado público municipal de 2013, 2014, 2015, 2016, 2017 y los meses que van del 2018. </w:t>
      </w:r>
    </w:p>
    <w:p w:rsidR="00425D25" w:rsidRPr="00BE04E6" w:rsidRDefault="00425D25" w:rsidP="00425D25">
      <w:pPr>
        <w:autoSpaceDE w:val="0"/>
        <w:autoSpaceDN w:val="0"/>
        <w:adjustRightInd w:val="0"/>
        <w:spacing w:after="0" w:line="240" w:lineRule="auto"/>
        <w:ind w:left="426" w:right="567"/>
        <w:jc w:val="both"/>
        <w:rPr>
          <w:rFonts w:ascii="Palatino Linotype" w:hAnsi="Palatino Linotype" w:cs="Arial"/>
          <w:i/>
          <w:color w:val="000000"/>
        </w:rPr>
      </w:pPr>
    </w:p>
    <w:p w:rsidR="00425D25" w:rsidRPr="00BE04E6" w:rsidRDefault="00425D25" w:rsidP="00425D25">
      <w:pPr>
        <w:autoSpaceDE w:val="0"/>
        <w:autoSpaceDN w:val="0"/>
        <w:adjustRightInd w:val="0"/>
        <w:spacing w:after="0" w:line="240" w:lineRule="auto"/>
        <w:ind w:left="426" w:right="567"/>
        <w:jc w:val="both"/>
        <w:rPr>
          <w:rFonts w:ascii="Palatino Linotype" w:hAnsi="Palatino Linotype" w:cs="Arial"/>
          <w:i/>
          <w:color w:val="000000"/>
        </w:rPr>
      </w:pPr>
      <w:r w:rsidRPr="00BE04E6">
        <w:rPr>
          <w:rFonts w:ascii="Palatino Linotype" w:hAnsi="Palatino Linotype" w:cs="Arial"/>
          <w:i/>
          <w:color w:val="000000"/>
        </w:rPr>
        <w:t xml:space="preserve">5. En caso de que el mantenimiento preventivo, correctivo o la sustitución de luminarias (total o parcial) que integran el sistema público municipal se haya realizado por el municipio o una empresa privada, de 2013, 2014, 2015, 2016, 2017 y los meses que van del 2018; se requiere saber cuántas luminarias fueron sustituidas, arregladas o transformadas, así como las características y los lugares (avenidas y calles) donde se sustituyeron, colocaron, corrigieron o arreglaron. </w:t>
      </w:r>
    </w:p>
    <w:p w:rsidR="00425D25" w:rsidRPr="00BE04E6" w:rsidRDefault="00425D25" w:rsidP="00425D25">
      <w:pPr>
        <w:autoSpaceDE w:val="0"/>
        <w:autoSpaceDN w:val="0"/>
        <w:adjustRightInd w:val="0"/>
        <w:spacing w:after="0" w:line="240" w:lineRule="auto"/>
        <w:ind w:right="567"/>
        <w:jc w:val="both"/>
        <w:rPr>
          <w:rFonts w:ascii="Palatino Linotype" w:hAnsi="Palatino Linotype" w:cs="Arial"/>
          <w:i/>
          <w:color w:val="000000"/>
        </w:rPr>
      </w:pPr>
    </w:p>
    <w:p w:rsidR="00425D25" w:rsidRPr="00BE04E6" w:rsidRDefault="00425D25" w:rsidP="00425D25">
      <w:pPr>
        <w:autoSpaceDE w:val="0"/>
        <w:autoSpaceDN w:val="0"/>
        <w:adjustRightInd w:val="0"/>
        <w:spacing w:after="0" w:line="240" w:lineRule="auto"/>
        <w:ind w:left="426" w:right="567"/>
        <w:jc w:val="both"/>
        <w:rPr>
          <w:rFonts w:ascii="Palatino Linotype" w:hAnsi="Palatino Linotype" w:cs="Arial"/>
          <w:i/>
          <w:color w:val="000000"/>
        </w:rPr>
      </w:pPr>
      <w:r w:rsidRPr="00BE04E6">
        <w:rPr>
          <w:rFonts w:ascii="Palatino Linotype" w:hAnsi="Palatino Linotype" w:cs="Arial"/>
          <w:b/>
          <w:bCs/>
          <w:i/>
          <w:color w:val="000000"/>
        </w:rPr>
        <w:t xml:space="preserve">II.- INFRAESTRUCTURA DEL SISTEMA DE ALUMBRADO PÚBLICO </w:t>
      </w:r>
    </w:p>
    <w:p w:rsidR="00425D25" w:rsidRPr="00BE04E6" w:rsidRDefault="00425D25" w:rsidP="00425D25">
      <w:pPr>
        <w:autoSpaceDE w:val="0"/>
        <w:autoSpaceDN w:val="0"/>
        <w:adjustRightInd w:val="0"/>
        <w:spacing w:after="0" w:line="240" w:lineRule="auto"/>
        <w:ind w:left="426" w:right="567"/>
        <w:jc w:val="both"/>
        <w:rPr>
          <w:rFonts w:ascii="Palatino Linotype" w:hAnsi="Palatino Linotype" w:cs="Arial"/>
          <w:i/>
          <w:color w:val="000000"/>
        </w:rPr>
      </w:pPr>
      <w:r w:rsidRPr="00BE04E6">
        <w:rPr>
          <w:rFonts w:ascii="Palatino Linotype" w:hAnsi="Palatino Linotype" w:cs="Arial"/>
          <w:i/>
          <w:color w:val="000000"/>
        </w:rPr>
        <w:t xml:space="preserve">6. </w:t>
      </w:r>
      <w:r w:rsidRPr="00BE04E6">
        <w:rPr>
          <w:rFonts w:ascii="Palatino Linotype" w:hAnsi="Palatino Linotype" w:cs="Arial"/>
          <w:i/>
          <w:iCs/>
          <w:color w:val="000000"/>
        </w:rPr>
        <w:t xml:space="preserve">Se solicita el censo </w:t>
      </w:r>
      <w:r w:rsidRPr="00BE04E6">
        <w:rPr>
          <w:rFonts w:ascii="Palatino Linotype" w:hAnsi="Palatino Linotype" w:cs="Arial"/>
          <w:i/>
          <w:color w:val="000000"/>
        </w:rPr>
        <w:t xml:space="preserve">de alumbrado público de los ejercicios 2016, 2017, 2018 o en su caso, el censo más reciente del municipio, en el que se desglose la siguiente información: </w:t>
      </w:r>
    </w:p>
    <w:p w:rsidR="00425D25" w:rsidRPr="00BE04E6" w:rsidRDefault="00425D25" w:rsidP="00425D25">
      <w:pPr>
        <w:autoSpaceDE w:val="0"/>
        <w:autoSpaceDN w:val="0"/>
        <w:adjustRightInd w:val="0"/>
        <w:spacing w:after="0" w:line="240" w:lineRule="auto"/>
        <w:ind w:left="426" w:right="567"/>
        <w:jc w:val="both"/>
        <w:rPr>
          <w:rFonts w:ascii="Palatino Linotype" w:hAnsi="Palatino Linotype" w:cs="Arial"/>
          <w:i/>
          <w:color w:val="000000"/>
        </w:rPr>
      </w:pPr>
    </w:p>
    <w:p w:rsidR="00425D25" w:rsidRPr="00BE04E6" w:rsidRDefault="00425D25" w:rsidP="00425D25">
      <w:pPr>
        <w:autoSpaceDE w:val="0"/>
        <w:autoSpaceDN w:val="0"/>
        <w:adjustRightInd w:val="0"/>
        <w:spacing w:after="0" w:line="240" w:lineRule="auto"/>
        <w:ind w:left="426" w:right="567"/>
        <w:jc w:val="both"/>
        <w:rPr>
          <w:rFonts w:ascii="Palatino Linotype" w:hAnsi="Palatino Linotype" w:cs="Arial"/>
          <w:i/>
          <w:color w:val="000000"/>
        </w:rPr>
      </w:pPr>
      <w:r w:rsidRPr="00BE04E6">
        <w:rPr>
          <w:rFonts w:ascii="Palatino Linotype" w:hAnsi="Palatino Linotype" w:cs="Arial"/>
          <w:i/>
          <w:color w:val="000000"/>
        </w:rPr>
        <w:t>a. Me indique la cantidad de luminarias y balastros, el tipo de equipos, la capacidad (</w:t>
      </w:r>
      <w:r w:rsidRPr="00BE04E6">
        <w:rPr>
          <w:rFonts w:ascii="Palatino Linotype" w:hAnsi="Palatino Linotype" w:cs="Arial"/>
          <w:b/>
          <w:bCs/>
          <w:i/>
          <w:color w:val="000000"/>
        </w:rPr>
        <w:t>potencia</w:t>
      </w:r>
      <w:r w:rsidRPr="00BE04E6">
        <w:rPr>
          <w:rFonts w:ascii="Palatino Linotype" w:hAnsi="Palatino Linotype" w:cs="Arial"/>
          <w:i/>
          <w:color w:val="000000"/>
        </w:rPr>
        <w:t>), la ubicación (</w:t>
      </w:r>
      <w:r w:rsidRPr="00BE04E6">
        <w:rPr>
          <w:rFonts w:ascii="Palatino Linotype" w:hAnsi="Palatino Linotype" w:cs="Arial"/>
          <w:b/>
          <w:bCs/>
          <w:i/>
          <w:color w:val="000000"/>
        </w:rPr>
        <w:t>calle y/o colonia y/o delegación</w:t>
      </w:r>
      <w:r w:rsidRPr="00BE04E6">
        <w:rPr>
          <w:rFonts w:ascii="Palatino Linotype" w:hAnsi="Palatino Linotype" w:cs="Arial"/>
          <w:i/>
          <w:color w:val="000000"/>
        </w:rPr>
        <w:t>), y el tipo de poste en el que están montadas las luminarias (</w:t>
      </w:r>
      <w:r w:rsidRPr="00BE04E6">
        <w:rPr>
          <w:rFonts w:ascii="Palatino Linotype" w:hAnsi="Palatino Linotype" w:cs="Arial"/>
          <w:b/>
          <w:bCs/>
          <w:i/>
          <w:color w:val="000000"/>
        </w:rPr>
        <w:t>lámina, concreto, madera etcétera</w:t>
      </w:r>
      <w:r w:rsidRPr="00BE04E6">
        <w:rPr>
          <w:rFonts w:ascii="Palatino Linotype" w:hAnsi="Palatino Linotype" w:cs="Arial"/>
          <w:i/>
          <w:color w:val="000000"/>
        </w:rPr>
        <w:t xml:space="preserve">). </w:t>
      </w:r>
    </w:p>
    <w:p w:rsidR="00425D25" w:rsidRPr="00BE04E6" w:rsidRDefault="00425D25" w:rsidP="00425D25">
      <w:pPr>
        <w:autoSpaceDE w:val="0"/>
        <w:autoSpaceDN w:val="0"/>
        <w:adjustRightInd w:val="0"/>
        <w:spacing w:after="0" w:line="240" w:lineRule="auto"/>
        <w:ind w:left="426" w:right="567"/>
        <w:jc w:val="both"/>
        <w:rPr>
          <w:rFonts w:ascii="Palatino Linotype" w:hAnsi="Palatino Linotype" w:cs="Arial"/>
          <w:i/>
          <w:color w:val="000000"/>
        </w:rPr>
      </w:pPr>
      <w:r w:rsidRPr="00BE04E6">
        <w:rPr>
          <w:rFonts w:ascii="Palatino Linotype" w:hAnsi="Palatino Linotype" w:cs="Arial"/>
          <w:i/>
          <w:color w:val="000000"/>
        </w:rPr>
        <w:t xml:space="preserve">b. El </w:t>
      </w:r>
      <w:r w:rsidRPr="00BE04E6">
        <w:rPr>
          <w:rFonts w:ascii="Palatino Linotype" w:hAnsi="Palatino Linotype" w:cs="Arial"/>
          <w:b/>
          <w:bCs/>
          <w:i/>
          <w:color w:val="000000"/>
        </w:rPr>
        <w:t xml:space="preserve">Registro Permanente de Usuario </w:t>
      </w:r>
      <w:r w:rsidRPr="00BE04E6">
        <w:rPr>
          <w:rFonts w:ascii="Palatino Linotype" w:hAnsi="Palatino Linotype" w:cs="Arial"/>
          <w:i/>
          <w:color w:val="000000"/>
        </w:rPr>
        <w:t xml:space="preserve">(RPU o </w:t>
      </w:r>
      <w:proofErr w:type="spellStart"/>
      <w:r w:rsidRPr="00BE04E6">
        <w:rPr>
          <w:rFonts w:ascii="Palatino Linotype" w:hAnsi="Palatino Linotype" w:cs="Arial"/>
          <w:i/>
          <w:color w:val="000000"/>
        </w:rPr>
        <w:t>RPUs</w:t>
      </w:r>
      <w:proofErr w:type="spellEnd"/>
      <w:r w:rsidRPr="00BE04E6">
        <w:rPr>
          <w:rFonts w:ascii="Palatino Linotype" w:hAnsi="Palatino Linotype" w:cs="Arial"/>
          <w:i/>
          <w:color w:val="000000"/>
        </w:rPr>
        <w:t xml:space="preserve">) asignado (s) al servicio de alumbrado público municipal </w:t>
      </w:r>
      <w:r w:rsidRPr="00BE04E6">
        <w:rPr>
          <w:rFonts w:ascii="Palatino Linotype" w:hAnsi="Palatino Linotype" w:cs="Arial"/>
          <w:b/>
          <w:bCs/>
          <w:i/>
          <w:color w:val="000000"/>
        </w:rPr>
        <w:t>tanto del servicio estimado como del servicio medido</w:t>
      </w:r>
      <w:r w:rsidRPr="00BE04E6">
        <w:rPr>
          <w:rFonts w:ascii="Palatino Linotype" w:hAnsi="Palatino Linotype" w:cs="Arial"/>
          <w:i/>
          <w:color w:val="000000"/>
        </w:rPr>
        <w:t xml:space="preserve">. </w:t>
      </w:r>
    </w:p>
    <w:p w:rsidR="00425D25" w:rsidRPr="00BE04E6" w:rsidRDefault="00425D25" w:rsidP="00425D25">
      <w:pPr>
        <w:autoSpaceDE w:val="0"/>
        <w:autoSpaceDN w:val="0"/>
        <w:adjustRightInd w:val="0"/>
        <w:spacing w:after="0" w:line="240" w:lineRule="auto"/>
        <w:ind w:left="426" w:right="567"/>
        <w:jc w:val="both"/>
        <w:rPr>
          <w:rFonts w:ascii="Palatino Linotype" w:hAnsi="Palatino Linotype" w:cs="Arial"/>
          <w:i/>
          <w:color w:val="000000"/>
        </w:rPr>
      </w:pPr>
      <w:r w:rsidRPr="00BE04E6">
        <w:rPr>
          <w:rFonts w:ascii="Palatino Linotype" w:hAnsi="Palatino Linotype" w:cs="Arial"/>
          <w:i/>
          <w:color w:val="000000"/>
        </w:rPr>
        <w:t xml:space="preserve">c. La cantidad desglosada de luminarias y balastros instalados, el tipo de equipos y su capacidad (potencia) </w:t>
      </w:r>
      <w:r w:rsidRPr="00BE04E6">
        <w:rPr>
          <w:rFonts w:ascii="Palatino Linotype" w:hAnsi="Palatino Linotype" w:cs="Arial"/>
          <w:b/>
          <w:bCs/>
          <w:i/>
          <w:color w:val="000000"/>
        </w:rPr>
        <w:t xml:space="preserve">instalados en las avenidas principales del municipio. </w:t>
      </w:r>
    </w:p>
    <w:p w:rsidR="00425D25" w:rsidRPr="00BE04E6" w:rsidRDefault="00425D25" w:rsidP="00425D25">
      <w:pPr>
        <w:autoSpaceDE w:val="0"/>
        <w:autoSpaceDN w:val="0"/>
        <w:adjustRightInd w:val="0"/>
        <w:spacing w:after="0" w:line="240" w:lineRule="auto"/>
        <w:ind w:left="426" w:right="567"/>
        <w:jc w:val="both"/>
        <w:rPr>
          <w:rFonts w:ascii="Palatino Linotype" w:hAnsi="Palatino Linotype" w:cs="Arial"/>
          <w:i/>
          <w:color w:val="000000"/>
        </w:rPr>
      </w:pPr>
      <w:r w:rsidRPr="00BE04E6">
        <w:rPr>
          <w:rFonts w:ascii="Palatino Linotype" w:hAnsi="Palatino Linotype" w:cs="Arial"/>
          <w:i/>
          <w:color w:val="000000"/>
        </w:rPr>
        <w:t xml:space="preserve">d. La cantidad de luminarias y balastros instalados, el tipo de equipos y su capacidad (potencia) instalados que </w:t>
      </w:r>
      <w:r w:rsidRPr="00BE04E6">
        <w:rPr>
          <w:rFonts w:ascii="Palatino Linotype" w:hAnsi="Palatino Linotype" w:cs="Arial"/>
          <w:b/>
          <w:bCs/>
          <w:i/>
          <w:color w:val="000000"/>
        </w:rPr>
        <w:t>poseen equipo de medición</w:t>
      </w:r>
      <w:r w:rsidRPr="00BE04E6">
        <w:rPr>
          <w:rFonts w:ascii="Palatino Linotype" w:hAnsi="Palatino Linotype" w:cs="Arial"/>
          <w:i/>
          <w:color w:val="000000"/>
        </w:rPr>
        <w:t xml:space="preserve">. </w:t>
      </w:r>
    </w:p>
    <w:p w:rsidR="00425D25" w:rsidRPr="00BE04E6" w:rsidRDefault="00425D25" w:rsidP="00425D25">
      <w:pPr>
        <w:autoSpaceDE w:val="0"/>
        <w:autoSpaceDN w:val="0"/>
        <w:adjustRightInd w:val="0"/>
        <w:spacing w:after="0" w:line="240" w:lineRule="auto"/>
        <w:ind w:left="426" w:right="567"/>
        <w:jc w:val="both"/>
        <w:rPr>
          <w:rFonts w:ascii="Palatino Linotype" w:hAnsi="Palatino Linotype" w:cs="Arial"/>
          <w:i/>
          <w:color w:val="000000"/>
        </w:rPr>
      </w:pPr>
    </w:p>
    <w:p w:rsidR="00425D25" w:rsidRPr="00BE04E6" w:rsidRDefault="00425D25" w:rsidP="00425D25">
      <w:pPr>
        <w:autoSpaceDE w:val="0"/>
        <w:autoSpaceDN w:val="0"/>
        <w:adjustRightInd w:val="0"/>
        <w:spacing w:after="0" w:line="240" w:lineRule="auto"/>
        <w:ind w:left="426" w:right="567"/>
        <w:jc w:val="both"/>
        <w:rPr>
          <w:rFonts w:ascii="Palatino Linotype" w:hAnsi="Palatino Linotype" w:cs="Arial"/>
          <w:i/>
          <w:color w:val="000000"/>
        </w:rPr>
      </w:pPr>
      <w:r w:rsidRPr="00BE04E6">
        <w:rPr>
          <w:rFonts w:ascii="Palatino Linotype" w:hAnsi="Palatino Linotype" w:cs="Arial"/>
          <w:i/>
          <w:color w:val="000000"/>
        </w:rPr>
        <w:lastRenderedPageBreak/>
        <w:t xml:space="preserve">7. Del </w:t>
      </w:r>
      <w:r w:rsidRPr="00BE04E6">
        <w:rPr>
          <w:rFonts w:ascii="Palatino Linotype" w:hAnsi="Palatino Linotype" w:cs="Arial"/>
          <w:i/>
          <w:iCs/>
          <w:color w:val="000000"/>
        </w:rPr>
        <w:t xml:space="preserve">censo anterior al censo más reciente </w:t>
      </w:r>
      <w:r w:rsidRPr="00BE04E6">
        <w:rPr>
          <w:rFonts w:ascii="Palatino Linotype" w:hAnsi="Palatino Linotype" w:cs="Arial"/>
          <w:i/>
          <w:color w:val="000000"/>
        </w:rPr>
        <w:t xml:space="preserve">de luminarias y balastros del sistema de alumbrado público municipal que exista en el municipio, que contenga la siguiente información: </w:t>
      </w:r>
    </w:p>
    <w:p w:rsidR="00425D25" w:rsidRPr="00BE04E6" w:rsidRDefault="00425D25" w:rsidP="00425D25">
      <w:pPr>
        <w:autoSpaceDE w:val="0"/>
        <w:autoSpaceDN w:val="0"/>
        <w:adjustRightInd w:val="0"/>
        <w:spacing w:after="0" w:line="240" w:lineRule="auto"/>
        <w:ind w:left="426" w:right="567"/>
        <w:jc w:val="both"/>
        <w:rPr>
          <w:rFonts w:ascii="Palatino Linotype" w:hAnsi="Palatino Linotype" w:cs="Arial"/>
          <w:i/>
          <w:color w:val="000000"/>
        </w:rPr>
      </w:pPr>
      <w:r w:rsidRPr="00BE04E6">
        <w:rPr>
          <w:rFonts w:ascii="Palatino Linotype" w:hAnsi="Palatino Linotype" w:cs="Arial"/>
          <w:i/>
          <w:color w:val="000000"/>
        </w:rPr>
        <w:t xml:space="preserve">e. La cantidad de luminarias y balastros, el tipo de equipos, la capacidad (potencia), la ubicación (calle y/o colonia y/o delegación) y el tipo de poste en el que están montadas las luminarias (lámina, concreto, madera, etcétera). </w:t>
      </w:r>
    </w:p>
    <w:p w:rsidR="00425D25" w:rsidRPr="00BE04E6" w:rsidRDefault="00425D25" w:rsidP="00425D25">
      <w:pPr>
        <w:autoSpaceDE w:val="0"/>
        <w:autoSpaceDN w:val="0"/>
        <w:adjustRightInd w:val="0"/>
        <w:spacing w:after="0" w:line="240" w:lineRule="auto"/>
        <w:ind w:left="426" w:right="567"/>
        <w:jc w:val="both"/>
        <w:rPr>
          <w:rFonts w:ascii="Palatino Linotype" w:hAnsi="Palatino Linotype" w:cs="Arial"/>
          <w:i/>
          <w:color w:val="000000"/>
        </w:rPr>
      </w:pPr>
      <w:r w:rsidRPr="00BE04E6">
        <w:rPr>
          <w:rFonts w:ascii="Palatino Linotype" w:hAnsi="Palatino Linotype" w:cs="Arial"/>
          <w:i/>
          <w:color w:val="000000"/>
        </w:rPr>
        <w:t xml:space="preserve">f. El </w:t>
      </w:r>
      <w:r w:rsidRPr="00BE04E6">
        <w:rPr>
          <w:rFonts w:ascii="Palatino Linotype" w:hAnsi="Palatino Linotype" w:cs="Arial"/>
          <w:b/>
          <w:bCs/>
          <w:i/>
          <w:color w:val="000000"/>
        </w:rPr>
        <w:t xml:space="preserve">Registro Permanente de Usuario </w:t>
      </w:r>
      <w:r w:rsidRPr="00BE04E6">
        <w:rPr>
          <w:rFonts w:ascii="Palatino Linotype" w:hAnsi="Palatino Linotype" w:cs="Arial"/>
          <w:i/>
          <w:color w:val="000000"/>
        </w:rPr>
        <w:t xml:space="preserve">(RPU o </w:t>
      </w:r>
      <w:proofErr w:type="spellStart"/>
      <w:r w:rsidRPr="00BE04E6">
        <w:rPr>
          <w:rFonts w:ascii="Palatino Linotype" w:hAnsi="Palatino Linotype" w:cs="Arial"/>
          <w:i/>
          <w:color w:val="000000"/>
        </w:rPr>
        <w:t>RPUs</w:t>
      </w:r>
      <w:proofErr w:type="spellEnd"/>
      <w:r w:rsidRPr="00BE04E6">
        <w:rPr>
          <w:rFonts w:ascii="Palatino Linotype" w:hAnsi="Palatino Linotype" w:cs="Arial"/>
          <w:i/>
          <w:color w:val="000000"/>
        </w:rPr>
        <w:t xml:space="preserve">) asignado (s) al servicio de alumbrado público municipal tanto del servicio estimado como del servicio medido. </w:t>
      </w:r>
    </w:p>
    <w:p w:rsidR="00425D25" w:rsidRPr="00BE04E6" w:rsidRDefault="00425D25" w:rsidP="00425D25">
      <w:pPr>
        <w:autoSpaceDE w:val="0"/>
        <w:autoSpaceDN w:val="0"/>
        <w:adjustRightInd w:val="0"/>
        <w:spacing w:after="0" w:line="240" w:lineRule="auto"/>
        <w:ind w:left="426" w:right="567"/>
        <w:jc w:val="both"/>
        <w:rPr>
          <w:rFonts w:ascii="Palatino Linotype" w:hAnsi="Palatino Linotype" w:cs="Arial"/>
          <w:b/>
          <w:bCs/>
          <w:i/>
          <w:color w:val="000000"/>
        </w:rPr>
      </w:pPr>
    </w:p>
    <w:p w:rsidR="00425D25" w:rsidRPr="00BE04E6" w:rsidRDefault="00425D25" w:rsidP="00425D25">
      <w:pPr>
        <w:autoSpaceDE w:val="0"/>
        <w:autoSpaceDN w:val="0"/>
        <w:adjustRightInd w:val="0"/>
        <w:spacing w:after="0" w:line="240" w:lineRule="auto"/>
        <w:ind w:left="426" w:right="567"/>
        <w:jc w:val="both"/>
        <w:rPr>
          <w:rFonts w:ascii="Palatino Linotype" w:hAnsi="Palatino Linotype" w:cs="Arial"/>
          <w:i/>
          <w:color w:val="000000"/>
        </w:rPr>
      </w:pPr>
      <w:r w:rsidRPr="00BE04E6">
        <w:rPr>
          <w:rFonts w:ascii="Palatino Linotype" w:hAnsi="Palatino Linotype" w:cs="Arial"/>
          <w:b/>
          <w:bCs/>
          <w:i/>
          <w:color w:val="000000"/>
        </w:rPr>
        <w:t xml:space="preserve">III.- COBERTURA (EXPANSIÓN) DEL SISTEMA DE ALUMBRADO PÚBLICO </w:t>
      </w:r>
    </w:p>
    <w:p w:rsidR="00425D25" w:rsidRPr="00BE04E6" w:rsidRDefault="00425D25" w:rsidP="00425D25">
      <w:pPr>
        <w:autoSpaceDE w:val="0"/>
        <w:autoSpaceDN w:val="0"/>
        <w:adjustRightInd w:val="0"/>
        <w:spacing w:after="0" w:line="240" w:lineRule="auto"/>
        <w:ind w:left="426" w:right="567"/>
        <w:jc w:val="both"/>
        <w:rPr>
          <w:rFonts w:ascii="Palatino Linotype" w:hAnsi="Palatino Linotype" w:cs="Arial"/>
          <w:i/>
          <w:color w:val="000000"/>
        </w:rPr>
      </w:pPr>
      <w:r w:rsidRPr="00BE04E6">
        <w:rPr>
          <w:rFonts w:ascii="Palatino Linotype" w:hAnsi="Palatino Linotype" w:cs="Arial"/>
          <w:i/>
          <w:color w:val="000000"/>
        </w:rPr>
        <w:t xml:space="preserve">8. En caso de que el municipio haya realizado un </w:t>
      </w:r>
      <w:r w:rsidRPr="00BE04E6">
        <w:rPr>
          <w:rFonts w:ascii="Palatino Linotype" w:hAnsi="Palatino Linotype" w:cs="Arial"/>
          <w:i/>
          <w:iCs/>
          <w:color w:val="000000"/>
        </w:rPr>
        <w:t xml:space="preserve">proyecto de electrificación </w:t>
      </w:r>
      <w:r w:rsidRPr="00BE04E6">
        <w:rPr>
          <w:rFonts w:ascii="Palatino Linotype" w:hAnsi="Palatino Linotype" w:cs="Arial"/>
          <w:i/>
          <w:color w:val="000000"/>
        </w:rPr>
        <w:t xml:space="preserve">para ampliar el sistema de alumbrado público y ofrecer este servicio a la o las comunidades durante los años 2013, 2014, 2015, 2016, 2017 y los meses que van de 2018, solicito la siguiente información desglosada: </w:t>
      </w:r>
    </w:p>
    <w:p w:rsidR="00425D25" w:rsidRPr="00BE04E6" w:rsidRDefault="00425D25" w:rsidP="00425D25">
      <w:pPr>
        <w:autoSpaceDE w:val="0"/>
        <w:autoSpaceDN w:val="0"/>
        <w:adjustRightInd w:val="0"/>
        <w:spacing w:after="0" w:line="240" w:lineRule="auto"/>
        <w:ind w:left="426" w:right="567"/>
        <w:jc w:val="both"/>
        <w:rPr>
          <w:rFonts w:ascii="Palatino Linotype" w:hAnsi="Palatino Linotype" w:cs="Arial"/>
          <w:i/>
          <w:color w:val="000000"/>
        </w:rPr>
      </w:pPr>
    </w:p>
    <w:p w:rsidR="00425D25" w:rsidRPr="00BE04E6" w:rsidRDefault="00425D25" w:rsidP="00425D25">
      <w:pPr>
        <w:autoSpaceDE w:val="0"/>
        <w:autoSpaceDN w:val="0"/>
        <w:adjustRightInd w:val="0"/>
        <w:spacing w:after="20" w:line="240" w:lineRule="auto"/>
        <w:ind w:left="426" w:right="567"/>
        <w:jc w:val="both"/>
        <w:rPr>
          <w:rFonts w:ascii="Palatino Linotype" w:hAnsi="Palatino Linotype" w:cs="Arial"/>
          <w:i/>
          <w:color w:val="000000"/>
        </w:rPr>
      </w:pPr>
      <w:r w:rsidRPr="00BE04E6">
        <w:rPr>
          <w:rFonts w:ascii="Palatino Linotype" w:hAnsi="Palatino Linotype" w:cs="Arial"/>
          <w:i/>
          <w:color w:val="000000"/>
        </w:rPr>
        <w:t xml:space="preserve">a. El monto total de la inversión, </w:t>
      </w:r>
    </w:p>
    <w:p w:rsidR="00425D25" w:rsidRPr="00BE04E6" w:rsidRDefault="00425D25" w:rsidP="00425D25">
      <w:pPr>
        <w:autoSpaceDE w:val="0"/>
        <w:autoSpaceDN w:val="0"/>
        <w:adjustRightInd w:val="0"/>
        <w:spacing w:after="20" w:line="240" w:lineRule="auto"/>
        <w:ind w:left="426" w:right="567"/>
        <w:jc w:val="both"/>
        <w:rPr>
          <w:rFonts w:ascii="Palatino Linotype" w:hAnsi="Palatino Linotype" w:cs="Arial"/>
          <w:i/>
          <w:color w:val="000000"/>
        </w:rPr>
      </w:pPr>
      <w:r w:rsidRPr="00BE04E6">
        <w:rPr>
          <w:rFonts w:ascii="Palatino Linotype" w:hAnsi="Palatino Linotype" w:cs="Arial"/>
          <w:i/>
          <w:color w:val="000000"/>
        </w:rPr>
        <w:t xml:space="preserve">b. El tipo o fuente de financiamiento (recurso propio, recurso estatal, recurso federal, crédito, arrendamiento, APP, etcétera), </w:t>
      </w:r>
    </w:p>
    <w:p w:rsidR="00425D25" w:rsidRPr="00BE04E6" w:rsidRDefault="00425D25" w:rsidP="00425D25">
      <w:pPr>
        <w:autoSpaceDE w:val="0"/>
        <w:autoSpaceDN w:val="0"/>
        <w:adjustRightInd w:val="0"/>
        <w:spacing w:after="20" w:line="240" w:lineRule="auto"/>
        <w:ind w:left="426" w:right="567"/>
        <w:jc w:val="both"/>
        <w:rPr>
          <w:rFonts w:ascii="Palatino Linotype" w:hAnsi="Palatino Linotype" w:cs="Arial"/>
          <w:i/>
          <w:color w:val="000000"/>
        </w:rPr>
      </w:pPr>
      <w:r w:rsidRPr="00BE04E6">
        <w:rPr>
          <w:rFonts w:ascii="Palatino Linotype" w:hAnsi="Palatino Linotype" w:cs="Arial"/>
          <w:i/>
          <w:color w:val="000000"/>
        </w:rPr>
        <w:t xml:space="preserve">c. La cantidad de equipos colocados y/o sustituidos, </w:t>
      </w:r>
    </w:p>
    <w:p w:rsidR="00425D25" w:rsidRPr="00BE04E6" w:rsidRDefault="00425D25" w:rsidP="00425D25">
      <w:pPr>
        <w:autoSpaceDE w:val="0"/>
        <w:autoSpaceDN w:val="0"/>
        <w:adjustRightInd w:val="0"/>
        <w:spacing w:after="20" w:line="240" w:lineRule="auto"/>
        <w:ind w:left="426" w:right="567"/>
        <w:jc w:val="both"/>
        <w:rPr>
          <w:rFonts w:ascii="Palatino Linotype" w:hAnsi="Palatino Linotype" w:cs="Arial"/>
          <w:i/>
          <w:color w:val="000000"/>
        </w:rPr>
      </w:pPr>
      <w:r w:rsidRPr="00BE04E6">
        <w:rPr>
          <w:rFonts w:ascii="Palatino Linotype" w:hAnsi="Palatino Linotype" w:cs="Arial"/>
          <w:i/>
          <w:color w:val="000000"/>
        </w:rPr>
        <w:t xml:space="preserve">d. El tipo de equipos (Led, VSAP, suburbana, etcétera), </w:t>
      </w:r>
    </w:p>
    <w:p w:rsidR="00425D25" w:rsidRPr="00BE04E6" w:rsidRDefault="00425D25" w:rsidP="00425D25">
      <w:pPr>
        <w:autoSpaceDE w:val="0"/>
        <w:autoSpaceDN w:val="0"/>
        <w:adjustRightInd w:val="0"/>
        <w:spacing w:after="20" w:line="240" w:lineRule="auto"/>
        <w:ind w:left="426" w:right="567"/>
        <w:jc w:val="both"/>
        <w:rPr>
          <w:rFonts w:ascii="Palatino Linotype" w:hAnsi="Palatino Linotype" w:cs="Arial"/>
          <w:i/>
          <w:color w:val="000000"/>
        </w:rPr>
      </w:pPr>
      <w:r w:rsidRPr="00BE04E6">
        <w:rPr>
          <w:rFonts w:ascii="Palatino Linotype" w:hAnsi="Palatino Linotype" w:cs="Arial"/>
          <w:i/>
          <w:color w:val="000000"/>
        </w:rPr>
        <w:t xml:space="preserve">e. La capacidad instalada (potencia), </w:t>
      </w:r>
    </w:p>
    <w:p w:rsidR="00425D25" w:rsidRPr="00BE04E6" w:rsidRDefault="00425D25" w:rsidP="00425D25">
      <w:pPr>
        <w:autoSpaceDE w:val="0"/>
        <w:autoSpaceDN w:val="0"/>
        <w:adjustRightInd w:val="0"/>
        <w:spacing w:after="20" w:line="240" w:lineRule="auto"/>
        <w:ind w:left="426" w:right="567"/>
        <w:jc w:val="both"/>
        <w:rPr>
          <w:rFonts w:ascii="Palatino Linotype" w:hAnsi="Palatino Linotype" w:cs="Arial"/>
          <w:i/>
          <w:color w:val="000000"/>
        </w:rPr>
      </w:pPr>
      <w:r w:rsidRPr="00BE04E6">
        <w:rPr>
          <w:rFonts w:ascii="Palatino Linotype" w:hAnsi="Palatino Linotype" w:cs="Arial"/>
          <w:i/>
          <w:color w:val="000000"/>
        </w:rPr>
        <w:t xml:space="preserve">f. La ubicación (calle y/o colonia y/o delegación). </w:t>
      </w:r>
    </w:p>
    <w:p w:rsidR="00425D25" w:rsidRPr="00BE04E6" w:rsidRDefault="00425D25" w:rsidP="00425D25">
      <w:pPr>
        <w:autoSpaceDE w:val="0"/>
        <w:autoSpaceDN w:val="0"/>
        <w:adjustRightInd w:val="0"/>
        <w:spacing w:after="20" w:line="240" w:lineRule="auto"/>
        <w:ind w:left="426" w:right="567"/>
        <w:jc w:val="both"/>
        <w:rPr>
          <w:rFonts w:ascii="Palatino Linotype" w:hAnsi="Palatino Linotype" w:cs="Arial"/>
          <w:i/>
          <w:color w:val="000000"/>
        </w:rPr>
      </w:pPr>
      <w:r w:rsidRPr="00BE04E6">
        <w:rPr>
          <w:rFonts w:ascii="Palatino Linotype" w:hAnsi="Palatino Linotype" w:cs="Arial"/>
          <w:i/>
          <w:color w:val="000000"/>
        </w:rPr>
        <w:t xml:space="preserve">g. La fecha de inicio y término de obra, </w:t>
      </w:r>
    </w:p>
    <w:p w:rsidR="00425D25" w:rsidRPr="00BE04E6" w:rsidRDefault="00425D25" w:rsidP="00425D25">
      <w:pPr>
        <w:autoSpaceDE w:val="0"/>
        <w:autoSpaceDN w:val="0"/>
        <w:adjustRightInd w:val="0"/>
        <w:spacing w:after="20" w:line="240" w:lineRule="auto"/>
        <w:ind w:left="426" w:right="567"/>
        <w:jc w:val="both"/>
        <w:rPr>
          <w:rFonts w:ascii="Palatino Linotype" w:hAnsi="Palatino Linotype" w:cs="Arial"/>
          <w:i/>
          <w:color w:val="000000"/>
        </w:rPr>
      </w:pPr>
      <w:r w:rsidRPr="00BE04E6">
        <w:rPr>
          <w:rFonts w:ascii="Palatino Linotype" w:hAnsi="Palatino Linotype" w:cs="Arial"/>
          <w:i/>
          <w:color w:val="000000"/>
        </w:rPr>
        <w:t xml:space="preserve">h. Así como la fecha de modificación de su nuevo consumo en el sistema de facturación del alumbrado público ante CFE. </w:t>
      </w:r>
    </w:p>
    <w:p w:rsidR="00425D25" w:rsidRPr="00BE04E6" w:rsidRDefault="00425D25" w:rsidP="00425D25">
      <w:pPr>
        <w:autoSpaceDE w:val="0"/>
        <w:autoSpaceDN w:val="0"/>
        <w:adjustRightInd w:val="0"/>
        <w:spacing w:after="0" w:line="240" w:lineRule="auto"/>
        <w:ind w:left="426" w:right="567"/>
        <w:jc w:val="both"/>
        <w:rPr>
          <w:rFonts w:ascii="Palatino Linotype" w:hAnsi="Palatino Linotype" w:cs="Arial"/>
          <w:i/>
          <w:color w:val="000000"/>
        </w:rPr>
      </w:pPr>
      <w:r w:rsidRPr="00BE04E6">
        <w:rPr>
          <w:rFonts w:ascii="Palatino Linotype" w:hAnsi="Palatino Linotype" w:cs="Arial"/>
          <w:i/>
          <w:color w:val="000000"/>
        </w:rPr>
        <w:t xml:space="preserve">i. En donde se notificaron o publicaron los proyectos. </w:t>
      </w:r>
    </w:p>
    <w:p w:rsidR="00425D25" w:rsidRPr="00BE04E6" w:rsidRDefault="00425D25" w:rsidP="00425D25">
      <w:pPr>
        <w:autoSpaceDE w:val="0"/>
        <w:autoSpaceDN w:val="0"/>
        <w:adjustRightInd w:val="0"/>
        <w:spacing w:after="0" w:line="240" w:lineRule="auto"/>
        <w:ind w:left="426" w:right="567"/>
        <w:jc w:val="both"/>
        <w:rPr>
          <w:rFonts w:ascii="Palatino Linotype" w:hAnsi="Palatino Linotype" w:cs="Arial"/>
          <w:i/>
          <w:color w:val="000000"/>
        </w:rPr>
      </w:pPr>
    </w:p>
    <w:p w:rsidR="00425D25" w:rsidRPr="00BE04E6" w:rsidRDefault="00425D25" w:rsidP="00425D25">
      <w:pPr>
        <w:autoSpaceDE w:val="0"/>
        <w:autoSpaceDN w:val="0"/>
        <w:adjustRightInd w:val="0"/>
        <w:spacing w:after="0" w:line="240" w:lineRule="auto"/>
        <w:ind w:left="426" w:right="567"/>
        <w:jc w:val="both"/>
        <w:rPr>
          <w:rFonts w:ascii="Palatino Linotype" w:hAnsi="Palatino Linotype" w:cs="Arial"/>
          <w:i/>
          <w:color w:val="000000"/>
        </w:rPr>
      </w:pPr>
      <w:r w:rsidRPr="00BE04E6">
        <w:rPr>
          <w:rFonts w:ascii="Palatino Linotype" w:hAnsi="Palatino Linotype" w:cs="Arial"/>
          <w:b/>
          <w:bCs/>
          <w:i/>
          <w:color w:val="000000"/>
        </w:rPr>
        <w:t xml:space="preserve">IV.- MODERNIZACIÓN DEL SISTEMA DE ALUMBRADO PÚBLICO </w:t>
      </w:r>
    </w:p>
    <w:p w:rsidR="00425D25" w:rsidRPr="00BE04E6" w:rsidRDefault="00425D25" w:rsidP="00425D25">
      <w:pPr>
        <w:autoSpaceDE w:val="0"/>
        <w:autoSpaceDN w:val="0"/>
        <w:adjustRightInd w:val="0"/>
        <w:spacing w:after="0" w:line="240" w:lineRule="auto"/>
        <w:ind w:left="426" w:right="567"/>
        <w:jc w:val="both"/>
        <w:rPr>
          <w:rFonts w:ascii="Palatino Linotype" w:hAnsi="Palatino Linotype" w:cs="Arial"/>
          <w:i/>
          <w:color w:val="000000"/>
        </w:rPr>
      </w:pPr>
      <w:r w:rsidRPr="00BE04E6">
        <w:rPr>
          <w:rFonts w:ascii="Palatino Linotype" w:hAnsi="Palatino Linotype" w:cs="Arial"/>
          <w:i/>
          <w:color w:val="000000"/>
        </w:rPr>
        <w:t xml:space="preserve">9. En caso de que el municipio haya realizado un proyecto parcial o total de modernización de alumbrado público para generar eficiencia energética en sus consumos en los años 2013, 2014, 2015, 2016, 2017 y los meses que van de 2018, solicito: </w:t>
      </w:r>
    </w:p>
    <w:p w:rsidR="00425D25" w:rsidRPr="00BE04E6" w:rsidRDefault="00425D25" w:rsidP="00425D25">
      <w:pPr>
        <w:autoSpaceDE w:val="0"/>
        <w:autoSpaceDN w:val="0"/>
        <w:adjustRightInd w:val="0"/>
        <w:spacing w:after="0" w:line="240" w:lineRule="auto"/>
        <w:ind w:left="426" w:right="567"/>
        <w:jc w:val="both"/>
        <w:rPr>
          <w:rFonts w:ascii="Palatino Linotype" w:hAnsi="Palatino Linotype" w:cs="Arial"/>
          <w:i/>
          <w:color w:val="000000"/>
        </w:rPr>
      </w:pPr>
    </w:p>
    <w:p w:rsidR="00425D25" w:rsidRPr="00BE04E6" w:rsidRDefault="00425D25" w:rsidP="00425D25">
      <w:pPr>
        <w:autoSpaceDE w:val="0"/>
        <w:autoSpaceDN w:val="0"/>
        <w:adjustRightInd w:val="0"/>
        <w:spacing w:after="20" w:line="240" w:lineRule="auto"/>
        <w:ind w:left="426" w:right="567"/>
        <w:jc w:val="both"/>
        <w:rPr>
          <w:rFonts w:ascii="Palatino Linotype" w:hAnsi="Palatino Linotype" w:cs="Arial"/>
          <w:i/>
          <w:color w:val="000000"/>
        </w:rPr>
      </w:pPr>
      <w:r w:rsidRPr="00BE04E6">
        <w:rPr>
          <w:rFonts w:ascii="Palatino Linotype" w:hAnsi="Palatino Linotype" w:cs="Arial"/>
          <w:i/>
          <w:color w:val="000000"/>
        </w:rPr>
        <w:t xml:space="preserve">a. El monto total de la inversión, </w:t>
      </w:r>
    </w:p>
    <w:p w:rsidR="00425D25" w:rsidRPr="00BE04E6" w:rsidRDefault="00425D25" w:rsidP="00425D25">
      <w:pPr>
        <w:autoSpaceDE w:val="0"/>
        <w:autoSpaceDN w:val="0"/>
        <w:adjustRightInd w:val="0"/>
        <w:spacing w:after="20" w:line="240" w:lineRule="auto"/>
        <w:ind w:left="426" w:right="567"/>
        <w:jc w:val="both"/>
        <w:rPr>
          <w:rFonts w:ascii="Palatino Linotype" w:hAnsi="Palatino Linotype" w:cs="Arial"/>
          <w:i/>
          <w:color w:val="000000"/>
        </w:rPr>
      </w:pPr>
      <w:r w:rsidRPr="00BE04E6">
        <w:rPr>
          <w:rFonts w:ascii="Palatino Linotype" w:hAnsi="Palatino Linotype" w:cs="Arial"/>
          <w:i/>
          <w:color w:val="000000"/>
        </w:rPr>
        <w:t xml:space="preserve">b. El tipo o fuente de financiamiento (recurso propio, recurso estatal, recurso federal, crédito, arrendamiento, APP, etcétera), </w:t>
      </w:r>
    </w:p>
    <w:p w:rsidR="00425D25" w:rsidRPr="00BE04E6" w:rsidRDefault="00425D25" w:rsidP="00425D25">
      <w:pPr>
        <w:autoSpaceDE w:val="0"/>
        <w:autoSpaceDN w:val="0"/>
        <w:adjustRightInd w:val="0"/>
        <w:spacing w:after="20" w:line="240" w:lineRule="auto"/>
        <w:ind w:left="426" w:right="567"/>
        <w:jc w:val="both"/>
        <w:rPr>
          <w:rFonts w:ascii="Palatino Linotype" w:hAnsi="Palatino Linotype" w:cs="Arial"/>
          <w:i/>
          <w:color w:val="000000"/>
        </w:rPr>
      </w:pPr>
      <w:r w:rsidRPr="00BE04E6">
        <w:rPr>
          <w:rFonts w:ascii="Palatino Linotype" w:hAnsi="Palatino Linotype" w:cs="Arial"/>
          <w:i/>
          <w:color w:val="000000"/>
        </w:rPr>
        <w:t xml:space="preserve">c. La cantidad de equipos colocados y/o sustituidos, </w:t>
      </w:r>
    </w:p>
    <w:p w:rsidR="00425D25" w:rsidRPr="00BE04E6" w:rsidRDefault="00425D25" w:rsidP="00425D25">
      <w:pPr>
        <w:autoSpaceDE w:val="0"/>
        <w:autoSpaceDN w:val="0"/>
        <w:adjustRightInd w:val="0"/>
        <w:spacing w:after="20" w:line="240" w:lineRule="auto"/>
        <w:ind w:left="426" w:right="567"/>
        <w:jc w:val="both"/>
        <w:rPr>
          <w:rFonts w:ascii="Palatino Linotype" w:hAnsi="Palatino Linotype" w:cs="Arial"/>
          <w:i/>
          <w:color w:val="000000"/>
        </w:rPr>
      </w:pPr>
      <w:r w:rsidRPr="00BE04E6">
        <w:rPr>
          <w:rFonts w:ascii="Palatino Linotype" w:hAnsi="Palatino Linotype" w:cs="Arial"/>
          <w:i/>
          <w:color w:val="000000"/>
        </w:rPr>
        <w:t xml:space="preserve">d. El tipo de equipos (Led, VSAP, suburbana, etcétera), </w:t>
      </w:r>
    </w:p>
    <w:p w:rsidR="00425D25" w:rsidRPr="00BE04E6" w:rsidRDefault="00425D25" w:rsidP="00425D25">
      <w:pPr>
        <w:autoSpaceDE w:val="0"/>
        <w:autoSpaceDN w:val="0"/>
        <w:adjustRightInd w:val="0"/>
        <w:spacing w:after="20" w:line="240" w:lineRule="auto"/>
        <w:ind w:left="426" w:right="567"/>
        <w:jc w:val="both"/>
        <w:rPr>
          <w:rFonts w:ascii="Palatino Linotype" w:hAnsi="Palatino Linotype" w:cs="Arial"/>
          <w:i/>
          <w:color w:val="000000"/>
        </w:rPr>
      </w:pPr>
      <w:r w:rsidRPr="00BE04E6">
        <w:rPr>
          <w:rFonts w:ascii="Palatino Linotype" w:hAnsi="Palatino Linotype" w:cs="Arial"/>
          <w:i/>
          <w:color w:val="000000"/>
        </w:rPr>
        <w:t xml:space="preserve">e. La capacidad instalada (potencia), </w:t>
      </w:r>
    </w:p>
    <w:p w:rsidR="00425D25" w:rsidRPr="00BE04E6" w:rsidRDefault="00425D25" w:rsidP="00425D25">
      <w:pPr>
        <w:autoSpaceDE w:val="0"/>
        <w:autoSpaceDN w:val="0"/>
        <w:adjustRightInd w:val="0"/>
        <w:spacing w:after="20" w:line="240" w:lineRule="auto"/>
        <w:ind w:left="426" w:right="567"/>
        <w:jc w:val="both"/>
        <w:rPr>
          <w:rFonts w:ascii="Palatino Linotype" w:hAnsi="Palatino Linotype" w:cs="Arial"/>
          <w:i/>
          <w:color w:val="000000"/>
        </w:rPr>
      </w:pPr>
      <w:r w:rsidRPr="00BE04E6">
        <w:rPr>
          <w:rFonts w:ascii="Palatino Linotype" w:hAnsi="Palatino Linotype" w:cs="Arial"/>
          <w:i/>
          <w:color w:val="000000"/>
        </w:rPr>
        <w:lastRenderedPageBreak/>
        <w:t xml:space="preserve">f. La ubicación (calle y/o colonia y/o delegación). </w:t>
      </w:r>
    </w:p>
    <w:p w:rsidR="00425D25" w:rsidRPr="00BE04E6" w:rsidRDefault="00425D25" w:rsidP="00425D25">
      <w:pPr>
        <w:autoSpaceDE w:val="0"/>
        <w:autoSpaceDN w:val="0"/>
        <w:adjustRightInd w:val="0"/>
        <w:spacing w:after="20" w:line="240" w:lineRule="auto"/>
        <w:ind w:left="426" w:right="567"/>
        <w:jc w:val="both"/>
        <w:rPr>
          <w:rFonts w:ascii="Palatino Linotype" w:hAnsi="Palatino Linotype" w:cs="Arial"/>
          <w:i/>
          <w:color w:val="000000"/>
        </w:rPr>
      </w:pPr>
      <w:r w:rsidRPr="00BE04E6">
        <w:rPr>
          <w:rFonts w:ascii="Palatino Linotype" w:hAnsi="Palatino Linotype" w:cs="Arial"/>
          <w:i/>
          <w:color w:val="000000"/>
        </w:rPr>
        <w:t xml:space="preserve">g. La fecha de inicio y término de obra, </w:t>
      </w:r>
    </w:p>
    <w:p w:rsidR="00425D25" w:rsidRPr="00BE04E6" w:rsidRDefault="00425D25" w:rsidP="00425D25">
      <w:pPr>
        <w:autoSpaceDE w:val="0"/>
        <w:autoSpaceDN w:val="0"/>
        <w:adjustRightInd w:val="0"/>
        <w:spacing w:after="20" w:line="240" w:lineRule="auto"/>
        <w:ind w:left="426" w:right="567"/>
        <w:jc w:val="both"/>
        <w:rPr>
          <w:rFonts w:ascii="Palatino Linotype" w:hAnsi="Palatino Linotype" w:cs="Arial"/>
          <w:i/>
          <w:color w:val="000000"/>
        </w:rPr>
      </w:pPr>
      <w:r w:rsidRPr="00BE04E6">
        <w:rPr>
          <w:rFonts w:ascii="Palatino Linotype" w:hAnsi="Palatino Linotype" w:cs="Arial"/>
          <w:i/>
          <w:color w:val="000000"/>
        </w:rPr>
        <w:t xml:space="preserve">h. La georreferenciación de cada uno de los puntos de luz del nuevo alumbrado público, </w:t>
      </w:r>
    </w:p>
    <w:p w:rsidR="00425D25" w:rsidRPr="00BE04E6" w:rsidRDefault="00425D25" w:rsidP="00425D25">
      <w:pPr>
        <w:autoSpaceDE w:val="0"/>
        <w:autoSpaceDN w:val="0"/>
        <w:adjustRightInd w:val="0"/>
        <w:spacing w:after="20" w:line="240" w:lineRule="auto"/>
        <w:ind w:left="426" w:right="567"/>
        <w:jc w:val="both"/>
        <w:rPr>
          <w:rFonts w:ascii="Palatino Linotype" w:hAnsi="Palatino Linotype" w:cs="Arial"/>
          <w:i/>
          <w:color w:val="000000"/>
        </w:rPr>
      </w:pPr>
      <w:r w:rsidRPr="00BE04E6">
        <w:rPr>
          <w:rFonts w:ascii="Palatino Linotype" w:hAnsi="Palatino Linotype" w:cs="Arial"/>
          <w:i/>
          <w:color w:val="000000"/>
        </w:rPr>
        <w:t xml:space="preserve">i. La fecha de modificación de su nuevo consumo en el sistema de facturación del alumbrado público ante CFE. </w:t>
      </w:r>
    </w:p>
    <w:p w:rsidR="00425D25" w:rsidRPr="00BE04E6" w:rsidRDefault="00425D25" w:rsidP="00425D25">
      <w:pPr>
        <w:autoSpaceDE w:val="0"/>
        <w:autoSpaceDN w:val="0"/>
        <w:adjustRightInd w:val="0"/>
        <w:spacing w:after="20" w:line="240" w:lineRule="auto"/>
        <w:ind w:left="426" w:right="567"/>
        <w:jc w:val="both"/>
        <w:rPr>
          <w:rFonts w:ascii="Palatino Linotype" w:hAnsi="Palatino Linotype" w:cs="Arial"/>
          <w:i/>
          <w:color w:val="000000"/>
        </w:rPr>
      </w:pPr>
      <w:r w:rsidRPr="00BE04E6">
        <w:rPr>
          <w:rFonts w:ascii="Palatino Linotype" w:hAnsi="Palatino Linotype" w:cs="Arial"/>
          <w:i/>
          <w:color w:val="000000"/>
        </w:rPr>
        <w:t xml:space="preserve">j. El tipo de contrato celebrado para la adquisición de los nuevos equipos (licitación en su modalidad abierta o restringida, o adjudicación directa) </w:t>
      </w:r>
    </w:p>
    <w:p w:rsidR="00425D25" w:rsidRPr="00BE04E6" w:rsidRDefault="00425D25" w:rsidP="00425D25">
      <w:pPr>
        <w:autoSpaceDE w:val="0"/>
        <w:autoSpaceDN w:val="0"/>
        <w:adjustRightInd w:val="0"/>
        <w:spacing w:after="20" w:line="240" w:lineRule="auto"/>
        <w:ind w:left="426" w:right="567"/>
        <w:jc w:val="both"/>
        <w:rPr>
          <w:rFonts w:ascii="Palatino Linotype" w:hAnsi="Palatino Linotype" w:cs="Arial"/>
          <w:i/>
          <w:color w:val="000000"/>
        </w:rPr>
      </w:pPr>
      <w:r w:rsidRPr="00BE04E6">
        <w:rPr>
          <w:rFonts w:ascii="Palatino Linotype" w:hAnsi="Palatino Linotype" w:cs="Arial"/>
          <w:i/>
          <w:color w:val="000000"/>
        </w:rPr>
        <w:t xml:space="preserve">k. Número y nombre de las empresas concursantes o convocadas. </w:t>
      </w:r>
    </w:p>
    <w:p w:rsidR="00425D25" w:rsidRPr="00BE04E6" w:rsidRDefault="00425D25" w:rsidP="00425D25">
      <w:pPr>
        <w:autoSpaceDE w:val="0"/>
        <w:autoSpaceDN w:val="0"/>
        <w:adjustRightInd w:val="0"/>
        <w:spacing w:after="20" w:line="240" w:lineRule="auto"/>
        <w:ind w:left="426" w:right="567"/>
        <w:jc w:val="both"/>
        <w:rPr>
          <w:rFonts w:ascii="Palatino Linotype" w:hAnsi="Palatino Linotype" w:cs="Arial"/>
          <w:i/>
          <w:color w:val="000000"/>
        </w:rPr>
      </w:pPr>
      <w:r w:rsidRPr="00BE04E6">
        <w:rPr>
          <w:rFonts w:ascii="Palatino Linotype" w:hAnsi="Palatino Linotype" w:cs="Arial"/>
          <w:i/>
          <w:color w:val="000000"/>
        </w:rPr>
        <w:t xml:space="preserve">l. Los criterios de selección utilizados por el comité de adquisiciones para elegir a la empresa contratada para realizar la modernización del sistema de alumbrado público. </w:t>
      </w:r>
    </w:p>
    <w:p w:rsidR="00425D25" w:rsidRPr="00BE04E6" w:rsidRDefault="00425D25" w:rsidP="00425D25">
      <w:pPr>
        <w:autoSpaceDE w:val="0"/>
        <w:autoSpaceDN w:val="0"/>
        <w:adjustRightInd w:val="0"/>
        <w:spacing w:after="0" w:line="240" w:lineRule="auto"/>
        <w:ind w:left="426" w:right="567"/>
        <w:jc w:val="both"/>
        <w:rPr>
          <w:rFonts w:ascii="Palatino Linotype" w:hAnsi="Palatino Linotype" w:cs="Arial"/>
          <w:i/>
          <w:color w:val="000000"/>
        </w:rPr>
      </w:pPr>
      <w:r w:rsidRPr="00BE04E6">
        <w:rPr>
          <w:rFonts w:ascii="Palatino Linotype" w:hAnsi="Palatino Linotype" w:cs="Arial"/>
          <w:i/>
          <w:color w:val="000000"/>
        </w:rPr>
        <w:t xml:space="preserve">m. El acta de cabildo en el cual se fundamenta, justifica, expone y autoriza el proyecto. </w:t>
      </w:r>
    </w:p>
    <w:p w:rsidR="00425D25" w:rsidRDefault="00425D25" w:rsidP="00425D25">
      <w:pPr>
        <w:autoSpaceDE w:val="0"/>
        <w:autoSpaceDN w:val="0"/>
        <w:adjustRightInd w:val="0"/>
        <w:spacing w:after="0" w:line="240" w:lineRule="auto"/>
        <w:ind w:left="426" w:right="567"/>
        <w:jc w:val="both"/>
        <w:rPr>
          <w:rFonts w:ascii="Palatino Linotype" w:hAnsi="Palatino Linotype" w:cs="Arial"/>
          <w:i/>
          <w:color w:val="000000"/>
        </w:rPr>
      </w:pPr>
    </w:p>
    <w:p w:rsidR="00425D25" w:rsidRPr="00BE04E6" w:rsidRDefault="00425D25" w:rsidP="00425D25">
      <w:pPr>
        <w:autoSpaceDE w:val="0"/>
        <w:autoSpaceDN w:val="0"/>
        <w:adjustRightInd w:val="0"/>
        <w:spacing w:after="0" w:line="240" w:lineRule="auto"/>
        <w:ind w:left="426" w:right="567"/>
        <w:jc w:val="both"/>
        <w:rPr>
          <w:rFonts w:ascii="Palatino Linotype" w:hAnsi="Palatino Linotype" w:cs="Arial"/>
          <w:i/>
          <w:color w:val="000000"/>
        </w:rPr>
      </w:pPr>
      <w:r w:rsidRPr="00BE04E6">
        <w:rPr>
          <w:rFonts w:ascii="Palatino Linotype" w:hAnsi="Palatino Linotype" w:cs="Arial"/>
          <w:i/>
          <w:color w:val="000000"/>
        </w:rPr>
        <w:t xml:space="preserve">10. El número de solicitudes ciudadanas formales realizadas al municipio para ampliar el sistema de alumbrado público mediante proyectos de electrificación durante los años 2013, 2014, 2015, 2016, 2017 y los meses que van de 2018. </w:t>
      </w:r>
    </w:p>
    <w:p w:rsidR="00425D25" w:rsidRDefault="00425D25" w:rsidP="00425D25">
      <w:pPr>
        <w:autoSpaceDE w:val="0"/>
        <w:autoSpaceDN w:val="0"/>
        <w:adjustRightInd w:val="0"/>
        <w:spacing w:after="0" w:line="240" w:lineRule="auto"/>
        <w:ind w:left="426" w:right="567"/>
        <w:jc w:val="both"/>
        <w:rPr>
          <w:rFonts w:ascii="Palatino Linotype" w:hAnsi="Palatino Linotype" w:cs="Arial"/>
          <w:i/>
          <w:color w:val="000000"/>
        </w:rPr>
      </w:pPr>
    </w:p>
    <w:p w:rsidR="00425D25" w:rsidRPr="00BE04E6" w:rsidRDefault="00425D25" w:rsidP="00425D25">
      <w:pPr>
        <w:autoSpaceDE w:val="0"/>
        <w:autoSpaceDN w:val="0"/>
        <w:adjustRightInd w:val="0"/>
        <w:spacing w:after="0" w:line="240" w:lineRule="auto"/>
        <w:ind w:left="426" w:right="567"/>
        <w:jc w:val="both"/>
        <w:rPr>
          <w:rFonts w:ascii="Palatino Linotype" w:hAnsi="Palatino Linotype" w:cs="Arial"/>
          <w:i/>
          <w:color w:val="000000"/>
        </w:rPr>
      </w:pPr>
      <w:r w:rsidRPr="00BE04E6">
        <w:rPr>
          <w:rFonts w:ascii="Palatino Linotype" w:hAnsi="Palatino Linotype" w:cs="Arial"/>
          <w:i/>
          <w:color w:val="000000"/>
        </w:rPr>
        <w:t xml:space="preserve">11. El número de solicitudes ciudadanas que fueron atendidas y concluidas para ampliar el sistema de alumbrado público durante los años 2013, 2014, 2015, 2016, 2017 y los meses que van del 2018. </w:t>
      </w:r>
    </w:p>
    <w:p w:rsidR="00425D25" w:rsidRPr="00BE04E6" w:rsidRDefault="00425D25" w:rsidP="00425D25">
      <w:pPr>
        <w:autoSpaceDE w:val="0"/>
        <w:autoSpaceDN w:val="0"/>
        <w:adjustRightInd w:val="0"/>
        <w:spacing w:after="0" w:line="240" w:lineRule="auto"/>
        <w:ind w:right="567"/>
        <w:jc w:val="both"/>
        <w:rPr>
          <w:rFonts w:ascii="Palatino Linotype" w:hAnsi="Palatino Linotype" w:cs="Arial"/>
          <w:b/>
          <w:bCs/>
          <w:i/>
          <w:color w:val="000000"/>
        </w:rPr>
      </w:pPr>
    </w:p>
    <w:p w:rsidR="00425D25" w:rsidRPr="00BE04E6" w:rsidRDefault="00425D25" w:rsidP="00425D25">
      <w:pPr>
        <w:autoSpaceDE w:val="0"/>
        <w:autoSpaceDN w:val="0"/>
        <w:adjustRightInd w:val="0"/>
        <w:spacing w:after="0" w:line="240" w:lineRule="auto"/>
        <w:ind w:left="426" w:right="567"/>
        <w:jc w:val="both"/>
        <w:rPr>
          <w:rFonts w:ascii="Palatino Linotype" w:hAnsi="Palatino Linotype" w:cs="Arial"/>
          <w:i/>
          <w:color w:val="000000"/>
        </w:rPr>
      </w:pPr>
      <w:r w:rsidRPr="00BE04E6">
        <w:rPr>
          <w:rFonts w:ascii="Palatino Linotype" w:hAnsi="Palatino Linotype" w:cs="Arial"/>
          <w:b/>
          <w:bCs/>
          <w:i/>
          <w:color w:val="000000"/>
        </w:rPr>
        <w:t xml:space="preserve">V.- ADMINISTRACIÓN DEL SERVICIO DE ALUMBRADO PÚBLICO </w:t>
      </w:r>
    </w:p>
    <w:p w:rsidR="00425D25" w:rsidRPr="00BE04E6" w:rsidRDefault="00425D25" w:rsidP="00425D25">
      <w:pPr>
        <w:autoSpaceDE w:val="0"/>
        <w:autoSpaceDN w:val="0"/>
        <w:adjustRightInd w:val="0"/>
        <w:spacing w:after="0" w:line="240" w:lineRule="auto"/>
        <w:ind w:left="426" w:right="567"/>
        <w:jc w:val="both"/>
        <w:rPr>
          <w:rFonts w:ascii="Palatino Linotype" w:hAnsi="Palatino Linotype" w:cs="Arial"/>
          <w:i/>
          <w:color w:val="000000"/>
        </w:rPr>
      </w:pPr>
      <w:r w:rsidRPr="00BE04E6">
        <w:rPr>
          <w:rFonts w:ascii="Palatino Linotype" w:hAnsi="Palatino Linotype" w:cs="Arial"/>
          <w:i/>
          <w:color w:val="000000"/>
        </w:rPr>
        <w:t xml:space="preserve">1. Se solicita Copia del </w:t>
      </w:r>
      <w:r w:rsidRPr="00BE04E6">
        <w:rPr>
          <w:rFonts w:ascii="Palatino Linotype" w:hAnsi="Palatino Linotype" w:cs="Arial"/>
          <w:b/>
          <w:bCs/>
          <w:i/>
          <w:color w:val="000000"/>
        </w:rPr>
        <w:t xml:space="preserve">contrato de prestación de servicios </w:t>
      </w:r>
      <w:r w:rsidRPr="00BE04E6">
        <w:rPr>
          <w:rFonts w:ascii="Palatino Linotype" w:hAnsi="Palatino Linotype" w:cs="Arial"/>
          <w:i/>
          <w:color w:val="000000"/>
        </w:rPr>
        <w:t xml:space="preserve">por concepto de suministro de energía eléctrica por parte de la </w:t>
      </w:r>
      <w:r w:rsidRPr="00BE04E6">
        <w:rPr>
          <w:rFonts w:ascii="Palatino Linotype" w:hAnsi="Palatino Linotype" w:cs="Arial"/>
          <w:b/>
          <w:bCs/>
          <w:i/>
          <w:color w:val="000000"/>
        </w:rPr>
        <w:t xml:space="preserve">CFE al municipio </w:t>
      </w:r>
      <w:r w:rsidRPr="00BE04E6">
        <w:rPr>
          <w:rFonts w:ascii="Palatino Linotype" w:hAnsi="Palatino Linotype" w:cs="Arial"/>
          <w:i/>
          <w:color w:val="000000"/>
        </w:rPr>
        <w:t xml:space="preserve">(ayuntamiento). </w:t>
      </w:r>
    </w:p>
    <w:p w:rsidR="00425D25" w:rsidRDefault="00425D25" w:rsidP="00425D25">
      <w:pPr>
        <w:autoSpaceDE w:val="0"/>
        <w:autoSpaceDN w:val="0"/>
        <w:adjustRightInd w:val="0"/>
        <w:spacing w:after="0" w:line="240" w:lineRule="auto"/>
        <w:ind w:left="426" w:right="567"/>
        <w:jc w:val="both"/>
        <w:rPr>
          <w:rFonts w:ascii="Palatino Linotype" w:hAnsi="Palatino Linotype" w:cs="Arial"/>
          <w:i/>
          <w:color w:val="000000"/>
        </w:rPr>
      </w:pPr>
    </w:p>
    <w:p w:rsidR="00425D25" w:rsidRPr="00BE04E6" w:rsidRDefault="00425D25" w:rsidP="00425D25">
      <w:pPr>
        <w:autoSpaceDE w:val="0"/>
        <w:autoSpaceDN w:val="0"/>
        <w:adjustRightInd w:val="0"/>
        <w:spacing w:after="0" w:line="240" w:lineRule="auto"/>
        <w:ind w:left="426" w:right="567"/>
        <w:jc w:val="both"/>
        <w:rPr>
          <w:rFonts w:ascii="Palatino Linotype" w:hAnsi="Palatino Linotype" w:cs="Arial"/>
          <w:i/>
          <w:color w:val="000000"/>
        </w:rPr>
      </w:pPr>
      <w:r w:rsidRPr="00BE04E6">
        <w:rPr>
          <w:rFonts w:ascii="Palatino Linotype" w:hAnsi="Palatino Linotype" w:cs="Arial"/>
          <w:i/>
          <w:color w:val="000000"/>
        </w:rPr>
        <w:t xml:space="preserve">2. Se solicita Copia del </w:t>
      </w:r>
      <w:r w:rsidRPr="00BE04E6">
        <w:rPr>
          <w:rFonts w:ascii="Palatino Linotype" w:hAnsi="Palatino Linotype" w:cs="Arial"/>
          <w:b/>
          <w:bCs/>
          <w:i/>
          <w:color w:val="000000"/>
        </w:rPr>
        <w:t xml:space="preserve">convenio de “Peso por Peso” firmado entre la CFE y el municipio </w:t>
      </w:r>
      <w:r w:rsidRPr="00BE04E6">
        <w:rPr>
          <w:rFonts w:ascii="Palatino Linotype" w:hAnsi="Palatino Linotype" w:cs="Arial"/>
          <w:i/>
          <w:color w:val="000000"/>
        </w:rPr>
        <w:t xml:space="preserve">(ayuntamiento). </w:t>
      </w:r>
    </w:p>
    <w:p w:rsidR="00425D25" w:rsidRPr="00BE04E6" w:rsidRDefault="00425D25" w:rsidP="00425D25">
      <w:pPr>
        <w:autoSpaceDE w:val="0"/>
        <w:autoSpaceDN w:val="0"/>
        <w:adjustRightInd w:val="0"/>
        <w:spacing w:after="0" w:line="240" w:lineRule="auto"/>
        <w:ind w:left="426" w:right="567"/>
        <w:jc w:val="both"/>
        <w:rPr>
          <w:rFonts w:ascii="Palatino Linotype" w:hAnsi="Palatino Linotype" w:cs="Arial"/>
          <w:i/>
          <w:color w:val="000000"/>
        </w:rPr>
      </w:pPr>
      <w:r w:rsidRPr="00BE04E6">
        <w:rPr>
          <w:rFonts w:ascii="Palatino Linotype" w:hAnsi="Palatino Linotype" w:cs="Arial"/>
          <w:i/>
          <w:color w:val="000000"/>
        </w:rPr>
        <w:t xml:space="preserve">3. Se solicita Copia del </w:t>
      </w:r>
      <w:r w:rsidRPr="00BE04E6">
        <w:rPr>
          <w:rFonts w:ascii="Palatino Linotype" w:hAnsi="Palatino Linotype" w:cs="Arial"/>
          <w:b/>
          <w:bCs/>
          <w:i/>
          <w:color w:val="000000"/>
        </w:rPr>
        <w:t xml:space="preserve">convenio para recaudar el Derecho de Alumbrado Público “DAP” </w:t>
      </w:r>
      <w:r w:rsidRPr="00BE04E6">
        <w:rPr>
          <w:rFonts w:ascii="Palatino Linotype" w:hAnsi="Palatino Linotype" w:cs="Arial"/>
          <w:i/>
          <w:color w:val="000000"/>
        </w:rPr>
        <w:t xml:space="preserve">firmado entre la CFE y el municipio (ayuntamiento). Así como la recaudación (monto) reportado por CFE al municipio de los años 2013, 2014, 2015, 2016, 2017 y los meses que van de 2018. </w:t>
      </w:r>
    </w:p>
    <w:p w:rsidR="00425D25" w:rsidRDefault="00425D25" w:rsidP="00425D25">
      <w:pPr>
        <w:autoSpaceDE w:val="0"/>
        <w:autoSpaceDN w:val="0"/>
        <w:adjustRightInd w:val="0"/>
        <w:spacing w:after="0" w:line="240" w:lineRule="auto"/>
        <w:ind w:left="426" w:right="567"/>
        <w:jc w:val="both"/>
        <w:rPr>
          <w:rFonts w:ascii="Palatino Linotype" w:hAnsi="Palatino Linotype" w:cs="Arial"/>
          <w:i/>
          <w:color w:val="000000"/>
        </w:rPr>
      </w:pPr>
    </w:p>
    <w:p w:rsidR="00425D25" w:rsidRPr="00BE04E6" w:rsidRDefault="00425D25" w:rsidP="00425D25">
      <w:pPr>
        <w:autoSpaceDE w:val="0"/>
        <w:autoSpaceDN w:val="0"/>
        <w:adjustRightInd w:val="0"/>
        <w:spacing w:after="0" w:line="240" w:lineRule="auto"/>
        <w:ind w:left="426" w:right="567"/>
        <w:jc w:val="both"/>
        <w:rPr>
          <w:rFonts w:ascii="Palatino Linotype" w:hAnsi="Palatino Linotype" w:cs="Arial"/>
          <w:i/>
          <w:color w:val="000000"/>
        </w:rPr>
      </w:pPr>
      <w:r w:rsidRPr="00BE04E6">
        <w:rPr>
          <w:rFonts w:ascii="Palatino Linotype" w:hAnsi="Palatino Linotype" w:cs="Arial"/>
          <w:i/>
          <w:color w:val="000000"/>
        </w:rPr>
        <w:t xml:space="preserve">4. El listado y/o número de juicios y controversias promovidos por particulares en contra del municipio por el cobro del Derecho de Alumbrado Público “DAP” durante los años 2013, 2014, 2015, 2016, 2017 y los meses que van de 2018. </w:t>
      </w:r>
    </w:p>
    <w:p w:rsidR="00425D25" w:rsidRDefault="00425D25" w:rsidP="00425D25">
      <w:pPr>
        <w:autoSpaceDE w:val="0"/>
        <w:autoSpaceDN w:val="0"/>
        <w:adjustRightInd w:val="0"/>
        <w:spacing w:after="0" w:line="240" w:lineRule="auto"/>
        <w:ind w:left="426" w:right="567"/>
        <w:jc w:val="both"/>
        <w:rPr>
          <w:rFonts w:ascii="Palatino Linotype" w:hAnsi="Palatino Linotype" w:cs="Arial"/>
          <w:i/>
          <w:color w:val="000000"/>
        </w:rPr>
      </w:pPr>
    </w:p>
    <w:p w:rsidR="00425D25" w:rsidRPr="00BE04E6" w:rsidRDefault="00425D25" w:rsidP="00425D25">
      <w:pPr>
        <w:autoSpaceDE w:val="0"/>
        <w:autoSpaceDN w:val="0"/>
        <w:adjustRightInd w:val="0"/>
        <w:spacing w:after="0" w:line="240" w:lineRule="auto"/>
        <w:ind w:left="426" w:right="567"/>
        <w:jc w:val="both"/>
        <w:rPr>
          <w:rFonts w:ascii="Palatino Linotype" w:hAnsi="Palatino Linotype" w:cs="Arial"/>
          <w:i/>
          <w:color w:val="000000"/>
        </w:rPr>
      </w:pPr>
      <w:r w:rsidRPr="00BE04E6">
        <w:rPr>
          <w:rFonts w:ascii="Palatino Linotype" w:hAnsi="Palatino Linotype" w:cs="Arial"/>
          <w:i/>
          <w:color w:val="000000"/>
        </w:rPr>
        <w:t xml:space="preserve">5. El listado y/o número de juicios y controversias perdidos y ganados por el ayuntamiento (municipio) ante los particulares que reclaman el pago indebido del Derecho de Alumbrado Público durante los años 2013, 2014, 2015, 2016, 2017 y los meses que van de 2018. </w:t>
      </w:r>
    </w:p>
    <w:p w:rsidR="00425D25" w:rsidRDefault="00425D25" w:rsidP="00425D25">
      <w:pPr>
        <w:autoSpaceDE w:val="0"/>
        <w:autoSpaceDN w:val="0"/>
        <w:adjustRightInd w:val="0"/>
        <w:spacing w:after="0" w:line="240" w:lineRule="auto"/>
        <w:ind w:left="426" w:right="567"/>
        <w:jc w:val="both"/>
        <w:rPr>
          <w:rFonts w:ascii="Palatino Linotype" w:hAnsi="Palatino Linotype" w:cs="Arial"/>
          <w:i/>
          <w:color w:val="000000"/>
        </w:rPr>
      </w:pPr>
    </w:p>
    <w:p w:rsidR="00425D25" w:rsidRPr="00BE04E6" w:rsidRDefault="00425D25" w:rsidP="00425D25">
      <w:pPr>
        <w:autoSpaceDE w:val="0"/>
        <w:autoSpaceDN w:val="0"/>
        <w:adjustRightInd w:val="0"/>
        <w:spacing w:after="0" w:line="240" w:lineRule="auto"/>
        <w:ind w:left="426" w:right="567"/>
        <w:jc w:val="both"/>
        <w:rPr>
          <w:rFonts w:ascii="Palatino Linotype" w:hAnsi="Palatino Linotype" w:cs="Arial"/>
          <w:i/>
          <w:color w:val="000000"/>
        </w:rPr>
      </w:pPr>
      <w:r w:rsidRPr="00BE04E6">
        <w:rPr>
          <w:rFonts w:ascii="Palatino Linotype" w:hAnsi="Palatino Linotype" w:cs="Arial"/>
          <w:i/>
          <w:color w:val="000000"/>
        </w:rPr>
        <w:lastRenderedPageBreak/>
        <w:t xml:space="preserve">6. Las normas y lineamientos que el municipio sigue para operar y proporcionar el servicio de alumbrado público municipal. </w:t>
      </w:r>
    </w:p>
    <w:p w:rsidR="00425D25" w:rsidRDefault="00425D25" w:rsidP="00425D25">
      <w:pPr>
        <w:spacing w:after="0" w:line="360" w:lineRule="auto"/>
        <w:jc w:val="both"/>
        <w:rPr>
          <w:rFonts w:ascii="Palatino Linotype" w:hAnsi="Palatino Linotype" w:cs="Arial"/>
          <w:sz w:val="24"/>
          <w:szCs w:val="24"/>
        </w:rPr>
      </w:pPr>
    </w:p>
    <w:p w:rsidR="00425D25" w:rsidRPr="006D0309" w:rsidRDefault="00425D25" w:rsidP="00425D25">
      <w:pPr>
        <w:pStyle w:val="Prrafodelista"/>
        <w:spacing w:line="360" w:lineRule="auto"/>
        <w:ind w:left="0"/>
        <w:contextualSpacing/>
        <w:jc w:val="both"/>
        <w:rPr>
          <w:lang w:val="es-MX" w:eastAsia="en-US"/>
        </w:rPr>
      </w:pPr>
      <w:r>
        <w:rPr>
          <w:rFonts w:ascii="Palatino Linotype" w:hAnsi="Palatino Linotype"/>
          <w:color w:val="000000"/>
        </w:rPr>
        <w:t>Ahora bien, e</w:t>
      </w:r>
      <w:r w:rsidRPr="006D0309">
        <w:rPr>
          <w:rFonts w:ascii="Palatino Linotype" w:hAnsi="Palatino Linotype"/>
          <w:color w:val="000000"/>
        </w:rPr>
        <w:t xml:space="preserve">n dicha solicitud se observa en primer lugar que la información fue formulada parcialmente a través de planteamientos en donde </w:t>
      </w:r>
      <w:r w:rsidRPr="006D0309">
        <w:rPr>
          <w:rFonts w:ascii="Palatino Linotype" w:hAnsi="Palatino Linotype" w:cs="Arial"/>
          <w:bCs/>
          <w:iCs/>
          <w:color w:val="222222"/>
        </w:rPr>
        <w:t>no se identifica un documento en específico</w:t>
      </w:r>
      <w:r w:rsidRPr="006D0309">
        <w:rPr>
          <w:rFonts w:ascii="Palatino Linotype" w:hAnsi="Palatino Linotype"/>
          <w:color w:val="000000"/>
        </w:rPr>
        <w:t>, en segundo lugar se aprecia que en la misma se vierten manifestaciones subjetivas que no pueden ser atendidas mediante el Derecho de Acceso a la Información.</w:t>
      </w:r>
    </w:p>
    <w:p w:rsidR="00425D25" w:rsidRDefault="00425D25" w:rsidP="00425D25">
      <w:pPr>
        <w:spacing w:after="0" w:line="360" w:lineRule="auto"/>
        <w:jc w:val="both"/>
        <w:rPr>
          <w:rFonts w:ascii="Palatino Linotype" w:hAnsi="Palatino Linotype" w:cs="Arial"/>
          <w:sz w:val="24"/>
          <w:szCs w:val="24"/>
        </w:rPr>
      </w:pPr>
    </w:p>
    <w:p w:rsidR="00425D25" w:rsidRDefault="00425D25" w:rsidP="00425D25">
      <w:pPr>
        <w:pStyle w:val="Prrafodelista"/>
        <w:autoSpaceDE w:val="0"/>
        <w:autoSpaceDN w:val="0"/>
        <w:adjustRightInd w:val="0"/>
        <w:spacing w:line="360" w:lineRule="auto"/>
        <w:ind w:left="0"/>
        <w:contextualSpacing/>
        <w:jc w:val="both"/>
        <w:rPr>
          <w:rFonts w:ascii="Palatino Linotype" w:hAnsi="Palatino Linotype"/>
        </w:rPr>
      </w:pPr>
      <w:r w:rsidRPr="006D0309">
        <w:rPr>
          <w:rFonts w:ascii="Palatino Linotype" w:hAnsi="Palatino Linotype"/>
        </w:rPr>
        <w:t xml:space="preserve">Bajo éste tenor cabe aclarar que cuando los planteamientos que formulen los particulares se pueda colmar con la entrega de </w:t>
      </w:r>
      <w:r>
        <w:rPr>
          <w:rFonts w:ascii="Palatino Linotype" w:hAnsi="Palatino Linotype" w:cs="Arial"/>
        </w:rPr>
        <w:t>documentos que los sujetos o</w:t>
      </w:r>
      <w:r w:rsidRPr="006D0309">
        <w:rPr>
          <w:rFonts w:ascii="Palatino Linotype" w:hAnsi="Palatino Linotype" w:cs="Arial"/>
        </w:rPr>
        <w:t xml:space="preserve">bligados generen, posean o administren en ejercicio de sus atribuciones, se está en presencia del derecho fundamental de acceso a la información, previsto en el artículo 6, Apartado </w:t>
      </w:r>
      <w:r w:rsidRPr="006D0309">
        <w:rPr>
          <w:rFonts w:ascii="Palatino Linotype" w:hAnsi="Palatino Linotype"/>
        </w:rPr>
        <w:t>A, fracción IV de la Constitución Política de los Estados Unidos Mexicanos, el cual deberá garantizarse ordenando la entrega de tales documentales, siempre y cuando éstas sean de acceso público.</w:t>
      </w:r>
    </w:p>
    <w:p w:rsidR="00425D25" w:rsidRDefault="00425D25" w:rsidP="00425D25">
      <w:pPr>
        <w:pStyle w:val="Prrafodelista"/>
        <w:autoSpaceDE w:val="0"/>
        <w:autoSpaceDN w:val="0"/>
        <w:adjustRightInd w:val="0"/>
        <w:spacing w:line="360" w:lineRule="auto"/>
        <w:ind w:left="0"/>
        <w:contextualSpacing/>
        <w:jc w:val="both"/>
        <w:rPr>
          <w:rFonts w:ascii="Palatino Linotype" w:hAnsi="Palatino Linotype"/>
        </w:rPr>
      </w:pPr>
    </w:p>
    <w:p w:rsidR="00425D25" w:rsidRDefault="00425D25" w:rsidP="00425D25">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sidRPr="006D0309">
        <w:rPr>
          <w:rFonts w:ascii="Palatino Linotype" w:hAnsi="Palatino Linotype" w:cs="Arial"/>
          <w:color w:val="000000" w:themeColor="text1"/>
        </w:rPr>
        <w:t>Sirve de sustento a lo anterior, el</w:t>
      </w:r>
      <w:r w:rsidRPr="006D0309">
        <w:rPr>
          <w:rStyle w:val="apple-converted-space"/>
          <w:rFonts w:ascii="Palatino Linotype" w:hAnsi="Palatino Linotype" w:cs="Arial"/>
          <w:color w:val="000000" w:themeColor="text1"/>
        </w:rPr>
        <w:t xml:space="preserve"> </w:t>
      </w:r>
      <w:r w:rsidRPr="006D0309">
        <w:rPr>
          <w:rStyle w:val="il"/>
          <w:rFonts w:ascii="Palatino Linotype" w:hAnsi="Palatino Linotype" w:cs="Arial"/>
          <w:color w:val="000000" w:themeColor="text1"/>
        </w:rPr>
        <w:t>Criterio</w:t>
      </w:r>
      <w:r w:rsidRPr="006D0309">
        <w:rPr>
          <w:rStyle w:val="apple-converted-space"/>
          <w:rFonts w:ascii="Palatino Linotype" w:hAnsi="Palatino Linotype" w:cs="Arial"/>
          <w:color w:val="000000" w:themeColor="text1"/>
        </w:rPr>
        <w:t xml:space="preserve"> </w:t>
      </w:r>
      <w:r w:rsidRPr="006D0309">
        <w:rPr>
          <w:rStyle w:val="il"/>
          <w:rFonts w:ascii="Palatino Linotype" w:hAnsi="Palatino Linotype" w:cs="Arial"/>
          <w:color w:val="000000" w:themeColor="text1"/>
        </w:rPr>
        <w:t>028</w:t>
      </w:r>
      <w:r w:rsidRPr="006D0309">
        <w:rPr>
          <w:rFonts w:ascii="Palatino Linotype" w:hAnsi="Palatino Linotype" w:cs="Arial"/>
          <w:color w:val="000000" w:themeColor="text1"/>
        </w:rPr>
        <w:t>-</w:t>
      </w:r>
      <w:r w:rsidRPr="006D0309">
        <w:rPr>
          <w:rStyle w:val="il"/>
          <w:rFonts w:ascii="Palatino Linotype" w:hAnsi="Palatino Linotype" w:cs="Arial"/>
          <w:color w:val="000000" w:themeColor="text1"/>
        </w:rPr>
        <w:t>10</w:t>
      </w:r>
      <w:r w:rsidRPr="006D0309">
        <w:rPr>
          <w:rStyle w:val="apple-converted-space"/>
          <w:rFonts w:ascii="Palatino Linotype" w:hAnsi="Palatino Linotype" w:cs="Arial"/>
          <w:color w:val="000000" w:themeColor="text1"/>
        </w:rPr>
        <w:t xml:space="preserve"> </w:t>
      </w:r>
      <w:r w:rsidRPr="006D0309">
        <w:rPr>
          <w:rFonts w:ascii="Palatino Linotype" w:hAnsi="Palatino Linotype" w:cs="Arial"/>
          <w:color w:val="000000" w:themeColor="text1"/>
        </w:rPr>
        <w:t>emitido por el Pleno del entonces llamado</w:t>
      </w:r>
      <w:r w:rsidRPr="006D0309">
        <w:rPr>
          <w:rStyle w:val="apple-converted-space"/>
          <w:rFonts w:ascii="Palatino Linotype" w:hAnsi="Palatino Linotype" w:cs="Arial"/>
          <w:color w:val="000000" w:themeColor="text1"/>
        </w:rPr>
        <w:t xml:space="preserve"> </w:t>
      </w:r>
      <w:r w:rsidRPr="006D0309">
        <w:rPr>
          <w:rFonts w:ascii="Palatino Linotype" w:hAnsi="Palatino Linotype" w:cs="Arial"/>
          <w:color w:val="000000" w:themeColor="text1"/>
        </w:rPr>
        <w:t>Instituto Federal de Acceso a la Información y Protección de Datos, ahora Instituto Nacional de Transparencia, Acceso a la Información y Protección de Datos Personales que establece que se deberá garantizar</w:t>
      </w:r>
      <w:r w:rsidRPr="006D0309">
        <w:rPr>
          <w:rStyle w:val="apple-converted-space"/>
          <w:rFonts w:ascii="Palatino Linotype" w:hAnsi="Palatino Linotype" w:cs="Arial"/>
          <w:color w:val="000000" w:themeColor="text1"/>
        </w:rPr>
        <w:t xml:space="preserve"> </w:t>
      </w:r>
      <w:r w:rsidRPr="006D0309">
        <w:rPr>
          <w:rFonts w:ascii="Palatino Linotype" w:hAnsi="Palatino Linotype" w:cs="Arial"/>
          <w:color w:val="000000" w:themeColor="text1"/>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6D0309">
        <w:rPr>
          <w:rStyle w:val="apple-converted-space"/>
          <w:rFonts w:ascii="Palatino Linotype" w:hAnsi="Palatino Linotype" w:cs="Arial"/>
          <w:i/>
          <w:iCs/>
          <w:color w:val="000000" w:themeColor="text1"/>
        </w:rPr>
        <w:t xml:space="preserve"> </w:t>
      </w:r>
      <w:r w:rsidRPr="006D0309">
        <w:rPr>
          <w:rFonts w:ascii="Palatino Linotype" w:hAnsi="Palatino Linotype" w:cs="Arial"/>
          <w:color w:val="000000" w:themeColor="text1"/>
        </w:rPr>
        <w:t xml:space="preserve">aunque el particular lleve a cabo una </w:t>
      </w:r>
      <w:r w:rsidRPr="006D0309">
        <w:rPr>
          <w:rFonts w:ascii="Palatino Linotype" w:hAnsi="Palatino Linotype" w:cs="Arial"/>
          <w:color w:val="000000" w:themeColor="text1"/>
        </w:rPr>
        <w:lastRenderedPageBreak/>
        <w:t xml:space="preserve">solicitud de información sin identificar de forma precisa la documentación, </w:t>
      </w:r>
      <w:r w:rsidRPr="00425D25">
        <w:rPr>
          <w:rFonts w:ascii="Palatino Linotype" w:hAnsi="Palatino Linotype" w:cs="Arial"/>
          <w:color w:val="000000" w:themeColor="text1"/>
        </w:rPr>
        <w:t>el sujeto obligado</w:t>
      </w:r>
      <w:r w:rsidRPr="0012137C">
        <w:rPr>
          <w:rStyle w:val="apple-converted-space"/>
          <w:rFonts w:ascii="Palatino Linotype" w:hAnsi="Palatino Linotype" w:cs="Arial"/>
          <w:b/>
          <w:color w:val="000000" w:themeColor="text1"/>
        </w:rPr>
        <w:t xml:space="preserve"> </w:t>
      </w:r>
      <w:r w:rsidRPr="006D0309">
        <w:rPr>
          <w:rFonts w:ascii="Palatino Linotype" w:hAnsi="Palatino Linotype" w:cs="Arial"/>
          <w:color w:val="000000" w:themeColor="text1"/>
        </w:rPr>
        <w:t>deberá hacer entrega del mismo al solicitante</w:t>
      </w:r>
      <w:r w:rsidRPr="006D0309">
        <w:rPr>
          <w:rStyle w:val="apple-converted-space"/>
          <w:rFonts w:ascii="Palatino Linotype" w:hAnsi="Palatino Linotype" w:cs="Arial"/>
          <w:color w:val="000000" w:themeColor="text1"/>
        </w:rPr>
        <w:t xml:space="preserve"> </w:t>
      </w:r>
      <w:r w:rsidRPr="006D0309">
        <w:rPr>
          <w:rFonts w:ascii="Palatino Linotype" w:hAnsi="Palatino Linotype" w:cs="Arial"/>
          <w:color w:val="000000" w:themeColor="text1"/>
        </w:rPr>
        <w:t>mismo que a continuación se cita:</w:t>
      </w:r>
    </w:p>
    <w:p w:rsidR="00425D25" w:rsidRDefault="00425D25" w:rsidP="00425D25">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p>
    <w:p w:rsidR="00425D25" w:rsidRDefault="00425D25" w:rsidP="00425D25">
      <w:pPr>
        <w:pStyle w:val="Prrafodelista"/>
        <w:autoSpaceDE w:val="0"/>
        <w:autoSpaceDN w:val="0"/>
        <w:adjustRightInd w:val="0"/>
        <w:spacing w:line="276" w:lineRule="auto"/>
        <w:ind w:left="851" w:right="708"/>
        <w:jc w:val="both"/>
        <w:rPr>
          <w:rFonts w:ascii="Palatino Linotype" w:hAnsi="Palatino Linotype" w:cs="Arial"/>
        </w:rPr>
      </w:pPr>
      <w:r w:rsidRPr="006D0309">
        <w:rPr>
          <w:rFonts w:ascii="Palatino Linotype" w:hAnsi="Palatino Linotype" w:cs="Arial"/>
          <w:b/>
          <w:bCs/>
          <w:i/>
          <w:iCs/>
          <w:color w:val="000000" w:themeColor="text1"/>
          <w:sz w:val="22"/>
          <w:szCs w:val="22"/>
          <w:lang w:val="es-ES_tradnl"/>
        </w:rPr>
        <w:t>“Cuando en una solicitud de información no se identifique un documento en específico, si ésta tiene una expresión documental, el sujeto obligado deberá entregar al particular el documento en específico.</w:t>
      </w:r>
      <w:r w:rsidRPr="006D0309">
        <w:rPr>
          <w:rStyle w:val="apple-converted-space"/>
          <w:rFonts w:ascii="Palatino Linotype" w:hAnsi="Palatino Linotype" w:cs="Arial"/>
          <w:i/>
          <w:iCs/>
          <w:color w:val="000000" w:themeColor="text1"/>
          <w:sz w:val="22"/>
          <w:szCs w:val="22"/>
          <w:lang w:val="es-ES_tradnl"/>
        </w:rPr>
        <w:t xml:space="preserve"> </w:t>
      </w:r>
      <w:r w:rsidRPr="006D0309">
        <w:rPr>
          <w:rFonts w:ascii="Palatino Linotype" w:hAnsi="Palatino Linotype" w:cs="Arial"/>
          <w:i/>
          <w:iCs/>
          <w:color w:val="000000" w:themeColor="text1"/>
          <w:sz w:val="22"/>
          <w:szCs w:val="22"/>
          <w:lang w:val="es-ES_tradnl"/>
        </w:rPr>
        <w:t>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rsidR="00425D25" w:rsidRDefault="00425D25" w:rsidP="00425D25">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p>
    <w:p w:rsidR="00425D25" w:rsidRPr="006D0309" w:rsidRDefault="00425D25" w:rsidP="00425D25">
      <w:pPr>
        <w:pStyle w:val="Sinespaciado"/>
      </w:pPr>
    </w:p>
    <w:p w:rsidR="00425D25" w:rsidRDefault="00425D25" w:rsidP="00425D25">
      <w:pPr>
        <w:pStyle w:val="Prrafodelista"/>
        <w:autoSpaceDE w:val="0"/>
        <w:autoSpaceDN w:val="0"/>
        <w:adjustRightInd w:val="0"/>
        <w:spacing w:line="360" w:lineRule="auto"/>
        <w:ind w:left="0"/>
        <w:contextualSpacing/>
        <w:jc w:val="both"/>
        <w:rPr>
          <w:rFonts w:ascii="Palatino Linotype" w:hAnsi="Palatino Linotype" w:cs="Arial"/>
          <w:lang w:val="es-MX"/>
        </w:rPr>
      </w:pPr>
      <w:r>
        <w:rPr>
          <w:rFonts w:ascii="Palatino Linotype" w:hAnsi="Palatino Linotype" w:cs="Arial"/>
          <w:lang w:val="es-MX"/>
        </w:rPr>
        <w:t>Consecuentemente el sujeto obligado, emitió la respuesta a través de un archivo electrónico denominado “</w:t>
      </w:r>
      <w:r w:rsidRPr="00425D25">
        <w:rPr>
          <w:rFonts w:ascii="Palatino Linotype" w:hAnsi="Palatino Linotype" w:cs="Arial"/>
          <w:lang w:val="es-MX"/>
        </w:rPr>
        <w:t>Contestación 00133-2018.zip</w:t>
      </w:r>
      <w:r>
        <w:rPr>
          <w:rFonts w:ascii="Palatino Linotype" w:hAnsi="Palatino Linotype" w:cs="Arial"/>
          <w:lang w:val="es-MX"/>
        </w:rPr>
        <w:t>”</w:t>
      </w:r>
      <w:r w:rsidR="00B144DB">
        <w:rPr>
          <w:rFonts w:ascii="Palatino Linotype" w:hAnsi="Palatino Linotype" w:cs="Arial"/>
          <w:lang w:val="es-MX"/>
        </w:rPr>
        <w:t>, en donde dicha autoridad intenta proporcionar la información solicitada, respondiente a la mayor parte de los requerimientos, señalados anteriormente.</w:t>
      </w:r>
    </w:p>
    <w:p w:rsidR="00B144DB" w:rsidRDefault="00B144DB" w:rsidP="00425D25">
      <w:pPr>
        <w:pStyle w:val="Prrafodelista"/>
        <w:autoSpaceDE w:val="0"/>
        <w:autoSpaceDN w:val="0"/>
        <w:adjustRightInd w:val="0"/>
        <w:spacing w:line="360" w:lineRule="auto"/>
        <w:ind w:left="0"/>
        <w:contextualSpacing/>
        <w:jc w:val="both"/>
        <w:rPr>
          <w:rFonts w:ascii="Palatino Linotype" w:hAnsi="Palatino Linotype" w:cs="Arial"/>
          <w:lang w:val="es-MX"/>
        </w:rPr>
      </w:pPr>
    </w:p>
    <w:p w:rsidR="00B144DB" w:rsidRDefault="00B144DB" w:rsidP="00425D25">
      <w:pPr>
        <w:pStyle w:val="Prrafodelista"/>
        <w:autoSpaceDE w:val="0"/>
        <w:autoSpaceDN w:val="0"/>
        <w:adjustRightInd w:val="0"/>
        <w:spacing w:line="360" w:lineRule="auto"/>
        <w:ind w:left="0"/>
        <w:contextualSpacing/>
        <w:jc w:val="both"/>
        <w:rPr>
          <w:rFonts w:ascii="Palatino Linotype" w:hAnsi="Palatino Linotype" w:cs="Arial"/>
          <w:lang w:val="es-MX"/>
        </w:rPr>
      </w:pPr>
      <w:r>
        <w:rPr>
          <w:rFonts w:ascii="Palatino Linotype" w:hAnsi="Palatino Linotype" w:cs="Arial"/>
          <w:lang w:val="es-MX"/>
        </w:rPr>
        <w:lastRenderedPageBreak/>
        <w:t>Ante dicha respuesta, la recurrente interpuso el presente medio de impugnaci</w:t>
      </w:r>
      <w:r w:rsidR="00D00B26">
        <w:rPr>
          <w:rFonts w:ascii="Palatino Linotype" w:hAnsi="Palatino Linotype" w:cs="Arial"/>
          <w:lang w:val="es-MX"/>
        </w:rPr>
        <w:t xml:space="preserve">ón, argumentando como razones o motivos </w:t>
      </w:r>
      <w:r w:rsidR="001242F5">
        <w:rPr>
          <w:rFonts w:ascii="Palatino Linotype" w:hAnsi="Palatino Linotype" w:cs="Arial"/>
          <w:lang w:val="es-MX"/>
        </w:rPr>
        <w:t>de inconformidad la inexistencia de la información que manifiesta el sujeto obligado.</w:t>
      </w:r>
    </w:p>
    <w:p w:rsidR="001242F5" w:rsidRDefault="001242F5" w:rsidP="00425D25">
      <w:pPr>
        <w:pStyle w:val="Prrafodelista"/>
        <w:autoSpaceDE w:val="0"/>
        <w:autoSpaceDN w:val="0"/>
        <w:adjustRightInd w:val="0"/>
        <w:spacing w:line="360" w:lineRule="auto"/>
        <w:ind w:left="0"/>
        <w:contextualSpacing/>
        <w:jc w:val="both"/>
        <w:rPr>
          <w:rFonts w:ascii="Palatino Linotype" w:hAnsi="Palatino Linotype" w:cs="Arial"/>
          <w:lang w:val="es-MX"/>
        </w:rPr>
      </w:pPr>
    </w:p>
    <w:p w:rsidR="00174532" w:rsidRPr="001108C2" w:rsidRDefault="00174532" w:rsidP="00174532">
      <w:pPr>
        <w:tabs>
          <w:tab w:val="left" w:pos="709"/>
        </w:tabs>
        <w:spacing w:line="360" w:lineRule="auto"/>
        <w:contextualSpacing/>
        <w:jc w:val="both"/>
        <w:rPr>
          <w:rFonts w:ascii="Palatino Linotype" w:eastAsia="Arial Unicode MS" w:hAnsi="Palatino Linotype" w:cs="Arial"/>
          <w:sz w:val="24"/>
        </w:rPr>
      </w:pPr>
      <w:r>
        <w:rPr>
          <w:rFonts w:ascii="Palatino Linotype" w:hAnsi="Palatino Linotype" w:cs="Arial"/>
        </w:rPr>
        <w:t xml:space="preserve">Ahora bien, </w:t>
      </w:r>
      <w:r w:rsidRPr="001108C2">
        <w:rPr>
          <w:rFonts w:ascii="Palatino Linotype" w:hAnsi="Palatino Linotype" w:cs="Arial"/>
          <w:sz w:val="24"/>
          <w:lang w:val="es-ES_tradnl"/>
        </w:rPr>
        <w:t xml:space="preserve">primeramente es de </w:t>
      </w:r>
      <w:r w:rsidRPr="001108C2">
        <w:rPr>
          <w:rFonts w:ascii="Palatino Linotype" w:hAnsi="Palatino Linotype" w:cs="Arial"/>
          <w:sz w:val="24"/>
        </w:rPr>
        <w:t>señalar que el artículo 4, párrafo segundo de la Ley de Transparencia y Acceso a la Información Pública del Estado de México y Municipios, dispone:</w:t>
      </w:r>
    </w:p>
    <w:p w:rsidR="00174532" w:rsidRPr="001108C2" w:rsidRDefault="00174532" w:rsidP="00174532">
      <w:pPr>
        <w:spacing w:after="0"/>
        <w:ind w:left="851" w:right="901"/>
        <w:jc w:val="both"/>
        <w:rPr>
          <w:rFonts w:ascii="Palatino Linotype" w:hAnsi="Palatino Linotype" w:cs="Arial"/>
          <w:i/>
        </w:rPr>
      </w:pPr>
      <w:r w:rsidRPr="001108C2">
        <w:rPr>
          <w:rFonts w:ascii="Palatino Linotype" w:hAnsi="Palatino Linotype" w:cs="Arial"/>
          <w:i/>
        </w:rPr>
        <w:t>“</w:t>
      </w:r>
      <w:r w:rsidRPr="001108C2">
        <w:rPr>
          <w:rFonts w:ascii="Palatino Linotype" w:hAnsi="Palatino Linotype" w:cs="Arial"/>
          <w:b/>
          <w:i/>
        </w:rPr>
        <w:t xml:space="preserve">Artículo 4. </w:t>
      </w:r>
      <w:r w:rsidRPr="001108C2">
        <w:rPr>
          <w:rFonts w:ascii="Palatino Linotype" w:hAnsi="Palatino Linotype" w:cs="Arial"/>
          <w:i/>
        </w:rPr>
        <w:t xml:space="preserve">… </w:t>
      </w:r>
    </w:p>
    <w:p w:rsidR="00174532" w:rsidRPr="001108C2" w:rsidRDefault="00174532" w:rsidP="00174532">
      <w:pPr>
        <w:spacing w:after="0"/>
        <w:ind w:left="851" w:right="901"/>
        <w:jc w:val="both"/>
        <w:rPr>
          <w:rFonts w:ascii="Palatino Linotype" w:hAnsi="Palatino Linotype" w:cs="Arial"/>
          <w:i/>
        </w:rPr>
      </w:pPr>
      <w:r w:rsidRPr="001108C2">
        <w:rPr>
          <w:rFonts w:ascii="Palatino Linotype" w:hAnsi="Palatino Linotype" w:cs="Arial"/>
          <w:i/>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174532" w:rsidRPr="001108C2" w:rsidRDefault="00174532" w:rsidP="00174532">
      <w:pPr>
        <w:ind w:left="851" w:right="901"/>
        <w:jc w:val="both"/>
        <w:rPr>
          <w:rFonts w:ascii="Palatino Linotype" w:hAnsi="Palatino Linotype" w:cs="Arial"/>
          <w:i/>
        </w:rPr>
      </w:pPr>
      <w:r w:rsidRPr="001108C2">
        <w:rPr>
          <w:rFonts w:ascii="Palatino Linotype" w:hAnsi="Palatino Linotype" w:cs="Arial"/>
          <w:i/>
        </w:rPr>
        <w:t>(...)”</w:t>
      </w:r>
    </w:p>
    <w:p w:rsidR="00174532" w:rsidRPr="001108C2" w:rsidRDefault="00174532" w:rsidP="00174532">
      <w:pPr>
        <w:pStyle w:val="Sinespaciado"/>
        <w:rPr>
          <w:lang w:val="es-ES_tradnl"/>
        </w:rPr>
      </w:pPr>
    </w:p>
    <w:p w:rsidR="00174532" w:rsidRPr="001108C2" w:rsidRDefault="00174532" w:rsidP="00174532">
      <w:pPr>
        <w:tabs>
          <w:tab w:val="left" w:pos="709"/>
        </w:tabs>
        <w:spacing w:line="360" w:lineRule="auto"/>
        <w:contextualSpacing/>
        <w:jc w:val="both"/>
        <w:rPr>
          <w:rFonts w:ascii="Palatino Linotype" w:hAnsi="Palatino Linotype" w:cs="Arial"/>
          <w:sz w:val="24"/>
          <w:lang w:val="es-ES_tradnl"/>
        </w:rPr>
      </w:pPr>
      <w:r w:rsidRPr="001108C2">
        <w:rPr>
          <w:rFonts w:ascii="Palatino Linotype" w:hAnsi="Palatino Linotype" w:cs="Arial"/>
          <w:sz w:val="24"/>
          <w:lang w:val="es-ES_tradnl"/>
        </w:rPr>
        <w:t>Del precepto legal invocado, se desprende, que la información generada, obtenida, adquirida, transmitida, adm</w:t>
      </w:r>
      <w:r>
        <w:rPr>
          <w:rFonts w:ascii="Palatino Linotype" w:hAnsi="Palatino Linotype" w:cs="Arial"/>
          <w:sz w:val="24"/>
          <w:lang w:val="es-ES_tradnl"/>
        </w:rPr>
        <w:t>inistrada o en posesión de los sujetos o</w:t>
      </w:r>
      <w:r w:rsidRPr="001108C2">
        <w:rPr>
          <w:rFonts w:ascii="Palatino Linotype" w:hAnsi="Palatino Linotype" w:cs="Arial"/>
          <w:sz w:val="24"/>
          <w:lang w:val="es-ES_tradnl"/>
        </w:rPr>
        <w:t>bligados, será accesible de manera permanente a cualquier persona, privilegiando el principio de máxima publicidad de la información.</w:t>
      </w:r>
    </w:p>
    <w:p w:rsidR="00174532" w:rsidRPr="001108C2" w:rsidRDefault="00174532" w:rsidP="00174532">
      <w:pPr>
        <w:pStyle w:val="Sinespaciado"/>
        <w:rPr>
          <w:sz w:val="16"/>
          <w:lang w:val="es-ES_tradnl"/>
        </w:rPr>
      </w:pPr>
    </w:p>
    <w:p w:rsidR="00174532" w:rsidRPr="001108C2" w:rsidRDefault="00174532" w:rsidP="00174532">
      <w:pPr>
        <w:tabs>
          <w:tab w:val="left" w:pos="709"/>
        </w:tabs>
        <w:spacing w:line="360" w:lineRule="auto"/>
        <w:contextualSpacing/>
        <w:jc w:val="both"/>
        <w:rPr>
          <w:rFonts w:ascii="Palatino Linotype" w:hAnsi="Palatino Linotype" w:cs="Arial"/>
          <w:sz w:val="24"/>
          <w:lang w:val="es-ES_tradnl"/>
        </w:rPr>
      </w:pPr>
      <w:r w:rsidRPr="001108C2">
        <w:rPr>
          <w:rFonts w:ascii="Palatino Linotype" w:hAnsi="Palatino Linotype" w:cs="Arial"/>
          <w:sz w:val="24"/>
        </w:rPr>
        <w:t>Por su parte, el artículo 12, de la Ley d</w:t>
      </w:r>
      <w:r>
        <w:rPr>
          <w:rFonts w:ascii="Palatino Linotype" w:hAnsi="Palatino Linotype" w:cs="Arial"/>
          <w:sz w:val="24"/>
        </w:rPr>
        <w:t>e la materia establece que los sujetos o</w:t>
      </w:r>
      <w:r w:rsidRPr="001108C2">
        <w:rPr>
          <w:rFonts w:ascii="Palatino Linotype" w:hAnsi="Palatino Linotype" w:cs="Arial"/>
          <w:sz w:val="24"/>
        </w:rPr>
        <w:t xml:space="preserve">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174532" w:rsidRPr="001108C2" w:rsidRDefault="00174532" w:rsidP="00174532">
      <w:pPr>
        <w:pStyle w:val="Sinespaciado"/>
        <w:rPr>
          <w:sz w:val="16"/>
          <w:lang w:val="es-ES_tradnl"/>
        </w:rPr>
      </w:pPr>
    </w:p>
    <w:p w:rsidR="00174532" w:rsidRPr="001108C2" w:rsidRDefault="00174532" w:rsidP="00174532">
      <w:pPr>
        <w:ind w:left="851" w:right="901"/>
        <w:jc w:val="both"/>
        <w:rPr>
          <w:rFonts w:ascii="Palatino Linotype" w:hAnsi="Palatino Linotype" w:cs="Arial"/>
          <w:i/>
        </w:rPr>
      </w:pPr>
      <w:r w:rsidRPr="001108C2">
        <w:rPr>
          <w:rFonts w:ascii="Palatino Linotype" w:hAnsi="Palatino Linotype" w:cs="Arial"/>
          <w:i/>
        </w:rPr>
        <w:t>“</w:t>
      </w:r>
      <w:r w:rsidRPr="001108C2">
        <w:rPr>
          <w:rFonts w:ascii="Palatino Linotype" w:hAnsi="Palatino Linotype" w:cs="Arial"/>
          <w:b/>
          <w:i/>
        </w:rPr>
        <w:t>Artículo 12.</w:t>
      </w:r>
      <w:r w:rsidRPr="001108C2">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rsidR="00174532" w:rsidRPr="001108C2" w:rsidRDefault="00174532" w:rsidP="00174532">
      <w:pPr>
        <w:ind w:left="851" w:right="901"/>
        <w:jc w:val="both"/>
        <w:rPr>
          <w:rFonts w:ascii="Palatino Linotype" w:hAnsi="Palatino Linotype" w:cs="Arial"/>
          <w:i/>
        </w:rPr>
      </w:pPr>
      <w:r w:rsidRPr="001108C2">
        <w:rPr>
          <w:rFonts w:ascii="Palatino Linotype" w:hAnsi="Palatino Linotype" w:cs="Arial"/>
          <w:i/>
        </w:rPr>
        <w:t xml:space="preserv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174532" w:rsidRDefault="00174532" w:rsidP="00174532">
      <w:pPr>
        <w:tabs>
          <w:tab w:val="left" w:pos="709"/>
        </w:tabs>
        <w:spacing w:line="360" w:lineRule="auto"/>
        <w:contextualSpacing/>
        <w:jc w:val="both"/>
        <w:rPr>
          <w:rFonts w:ascii="Palatino Linotype" w:hAnsi="Palatino Linotype" w:cs="Arial"/>
          <w:sz w:val="24"/>
        </w:rPr>
      </w:pPr>
    </w:p>
    <w:p w:rsidR="00174532" w:rsidRPr="001108C2" w:rsidRDefault="00174532" w:rsidP="00174532">
      <w:pPr>
        <w:tabs>
          <w:tab w:val="left" w:pos="709"/>
        </w:tabs>
        <w:spacing w:line="360" w:lineRule="auto"/>
        <w:contextualSpacing/>
        <w:jc w:val="both"/>
        <w:rPr>
          <w:rFonts w:ascii="Palatino Linotype" w:hAnsi="Palatino Linotype" w:cs="Arial"/>
          <w:sz w:val="24"/>
        </w:rPr>
      </w:pPr>
      <w:r w:rsidRPr="001108C2">
        <w:rPr>
          <w:rFonts w:ascii="Palatino Linotype" w:hAnsi="Palatino Linotype" w:cs="Arial"/>
          <w:sz w:val="24"/>
        </w:rPr>
        <w:t>En síntesis, el derecho de acceso a la información pública se satisface en aquellos casos en que se entregue el soporte documental en que conste la información pública, asimismo, el artículo 24, de la Ley de la ma</w:t>
      </w:r>
      <w:r>
        <w:rPr>
          <w:rFonts w:ascii="Palatino Linotype" w:hAnsi="Palatino Linotype" w:cs="Arial"/>
          <w:sz w:val="24"/>
        </w:rPr>
        <w:t>teria, dispone que los sujetos o</w:t>
      </w:r>
      <w:r w:rsidRPr="001108C2">
        <w:rPr>
          <w:rFonts w:ascii="Palatino Linotype" w:hAnsi="Palatino Linotype" w:cs="Arial"/>
          <w:sz w:val="24"/>
        </w:rPr>
        <w:t>bligados sólo proporcionarán la información pública que generen, administren o posean en el ejercicio de sus atribuciones; por consiguiente, la información pública se encuentra a disposición de cualquier persona, lo que im</w:t>
      </w:r>
      <w:r>
        <w:rPr>
          <w:rFonts w:ascii="Palatino Linotype" w:hAnsi="Palatino Linotype" w:cs="Arial"/>
          <w:sz w:val="24"/>
        </w:rPr>
        <w:t>plica que es deber de los sujetos o</w:t>
      </w:r>
      <w:r w:rsidRPr="001108C2">
        <w:rPr>
          <w:rFonts w:ascii="Palatino Linotype" w:hAnsi="Palatino Linotype" w:cs="Arial"/>
          <w:sz w:val="24"/>
        </w:rPr>
        <w:t>bligados, garantizar el derecho de acceso a la información pública.</w:t>
      </w:r>
    </w:p>
    <w:p w:rsidR="00174532" w:rsidRPr="001108C2" w:rsidRDefault="00174532" w:rsidP="00174532">
      <w:pPr>
        <w:pStyle w:val="Sinespaciado"/>
        <w:rPr>
          <w:lang w:val="es-ES"/>
        </w:rPr>
      </w:pPr>
    </w:p>
    <w:p w:rsidR="00174532" w:rsidRDefault="00174532" w:rsidP="00174532">
      <w:pPr>
        <w:tabs>
          <w:tab w:val="left" w:pos="709"/>
        </w:tabs>
        <w:spacing w:line="360" w:lineRule="auto"/>
        <w:contextualSpacing/>
        <w:jc w:val="both"/>
        <w:rPr>
          <w:rFonts w:ascii="Palatino Linotype" w:hAnsi="Palatino Linotype" w:cs="Arial"/>
          <w:sz w:val="24"/>
        </w:rPr>
      </w:pPr>
      <w:r w:rsidRPr="001108C2">
        <w:rPr>
          <w:rFonts w:ascii="Palatino Linotype" w:hAnsi="Palatino Linotype" w:cs="Arial"/>
          <w:sz w:val="24"/>
        </w:rPr>
        <w:t xml:space="preserve">En esta misma tesitura, el derecho de acceso a la información pública, consiste en que la información solicitada conste en un soporte documental en cualquiera de sus formas, a saber: </w:t>
      </w:r>
      <w:r w:rsidRPr="001108C2">
        <w:rPr>
          <w:rFonts w:ascii="Palatino Linotype" w:hAnsi="Palatino Linotype" w:cs="Arial"/>
          <w:b/>
          <w:sz w:val="24"/>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000E0DE4">
        <w:rPr>
          <w:rFonts w:ascii="Palatino Linotype" w:hAnsi="Palatino Linotype" w:cs="Arial"/>
          <w:sz w:val="24"/>
        </w:rPr>
        <w:t xml:space="preserve"> de los sujetos o</w:t>
      </w:r>
      <w:r w:rsidRPr="001108C2">
        <w:rPr>
          <w:rFonts w:ascii="Palatino Linotype" w:hAnsi="Palatino Linotype" w:cs="Arial"/>
          <w:sz w:val="24"/>
        </w:rPr>
        <w:t xml:space="preserve">bligados; los que, podrán estar en cualquier medio, sea escrito, impreso, sonoro, visual, electrónico, informático u holográfico, de conformidad con el artículo 3, fracción XI, de la Ley de la materia, el cual dispone lo siguiente: </w:t>
      </w:r>
    </w:p>
    <w:p w:rsidR="00174532" w:rsidRPr="000C67F9" w:rsidRDefault="00174532" w:rsidP="00174532">
      <w:pPr>
        <w:pStyle w:val="Sinespaciado"/>
      </w:pPr>
    </w:p>
    <w:p w:rsidR="00174532" w:rsidRPr="001108C2" w:rsidRDefault="00174532" w:rsidP="00174532">
      <w:pPr>
        <w:ind w:left="851" w:right="901"/>
        <w:jc w:val="both"/>
        <w:rPr>
          <w:rFonts w:ascii="Palatino Linotype" w:hAnsi="Palatino Linotype" w:cs="Arial"/>
          <w:i/>
        </w:rPr>
      </w:pPr>
      <w:r w:rsidRPr="001108C2">
        <w:rPr>
          <w:rFonts w:ascii="Palatino Linotype" w:hAnsi="Palatino Linotype" w:cs="Arial"/>
          <w:i/>
        </w:rPr>
        <w:t>“</w:t>
      </w:r>
      <w:r w:rsidRPr="001108C2">
        <w:rPr>
          <w:rFonts w:ascii="Palatino Linotype" w:hAnsi="Palatino Linotype" w:cs="Arial"/>
          <w:b/>
          <w:i/>
        </w:rPr>
        <w:t xml:space="preserve">Artículo 3. </w:t>
      </w:r>
      <w:r w:rsidRPr="001108C2">
        <w:rPr>
          <w:rFonts w:ascii="Palatino Linotype" w:hAnsi="Palatino Linotype" w:cs="Arial"/>
          <w:i/>
        </w:rPr>
        <w:t>Para los efectos de la presente Ley se entenderá por:</w:t>
      </w:r>
    </w:p>
    <w:p w:rsidR="00174532" w:rsidRPr="001108C2" w:rsidRDefault="00174532" w:rsidP="00174532">
      <w:pPr>
        <w:ind w:left="851" w:right="850"/>
        <w:jc w:val="both"/>
        <w:rPr>
          <w:rFonts w:ascii="Palatino Linotype" w:hAnsi="Palatino Linotype" w:cs="Arial"/>
          <w:i/>
        </w:rPr>
      </w:pPr>
      <w:r w:rsidRPr="001108C2">
        <w:rPr>
          <w:rFonts w:ascii="Palatino Linotype" w:hAnsi="Palatino Linotype" w:cs="Arial"/>
          <w:i/>
        </w:rPr>
        <w:t>(…)</w:t>
      </w:r>
    </w:p>
    <w:p w:rsidR="00174532" w:rsidRPr="001108C2" w:rsidRDefault="00174532" w:rsidP="00174532">
      <w:pPr>
        <w:ind w:left="851" w:right="901"/>
        <w:jc w:val="both"/>
        <w:rPr>
          <w:rFonts w:ascii="Palatino Linotype" w:hAnsi="Palatino Linotype" w:cs="Arial"/>
          <w:i/>
        </w:rPr>
      </w:pPr>
      <w:r w:rsidRPr="001108C2">
        <w:rPr>
          <w:rFonts w:ascii="Palatino Linotype" w:hAnsi="Palatino Linotype" w:cs="Arial"/>
          <w:b/>
          <w:i/>
        </w:rPr>
        <w:t>XI. Documento:</w:t>
      </w:r>
      <w:r w:rsidRPr="001108C2">
        <w:rPr>
          <w:rFonts w:ascii="Palatino Linotype" w:hAnsi="Palatino Linotype" w:cs="Arial"/>
          <w:i/>
        </w:rPr>
        <w:t xml:space="preserve"> Los expedientes, reportes, estudios, actas, resoluciones, </w:t>
      </w:r>
      <w:r w:rsidRPr="001108C2">
        <w:rPr>
          <w:rFonts w:ascii="Palatino Linotype" w:hAnsi="Palatino Linotype" w:cs="Arial"/>
          <w:i/>
          <w:u w:val="single"/>
        </w:rPr>
        <w:t>oficios</w:t>
      </w:r>
      <w:r w:rsidRPr="001108C2">
        <w:rPr>
          <w:rFonts w:ascii="Palatino Linotype" w:hAnsi="Palatino Linotype" w:cs="Arial"/>
          <w:i/>
        </w:rPr>
        <w:t xml:space="preserve">, correspondencia, acuerdos, directivas, directrices, circulares, contratos, convenios, instructivos, notas, memorandos, estadísticas o bien, cualquier otro </w:t>
      </w:r>
      <w:r w:rsidRPr="001108C2">
        <w:rPr>
          <w:rFonts w:ascii="Palatino Linotype" w:hAnsi="Palatino Linotype" w:cs="Arial"/>
          <w:i/>
          <w:u w:val="single"/>
        </w:rPr>
        <w:t>registro que documente el ejercicio de las facultades, funciones y competencias de los sujetos obligados,</w:t>
      </w:r>
      <w:r w:rsidRPr="001108C2">
        <w:rPr>
          <w:rFonts w:ascii="Palatino Linotype" w:hAnsi="Palatino Linotype" w:cs="Arial"/>
          <w:i/>
        </w:rPr>
        <w:t xml:space="preserve"> sus servidores públicos e integrantes, </w:t>
      </w:r>
      <w:r w:rsidRPr="001108C2">
        <w:rPr>
          <w:rFonts w:ascii="Palatino Linotype" w:hAnsi="Palatino Linotype" w:cs="Arial"/>
          <w:i/>
          <w:u w:val="single"/>
        </w:rPr>
        <w:t>sin importar su fuente o fecha de elaboración.</w:t>
      </w:r>
      <w:r w:rsidRPr="001108C2">
        <w:rPr>
          <w:rFonts w:ascii="Palatino Linotype" w:hAnsi="Palatino Linotype" w:cs="Arial"/>
          <w:i/>
        </w:rPr>
        <w:t xml:space="preserve"> Los documentos podrán estar en cualquier medio, sea escrito, impreso, sonoro, visual, electrónico, informático u holográfico;</w:t>
      </w:r>
    </w:p>
    <w:p w:rsidR="00174532" w:rsidRPr="001108C2" w:rsidRDefault="00174532" w:rsidP="00174532">
      <w:pPr>
        <w:ind w:left="851" w:right="901"/>
        <w:jc w:val="both"/>
        <w:rPr>
          <w:rFonts w:ascii="Palatino Linotype" w:hAnsi="Palatino Linotype" w:cs="Arial"/>
          <w:i/>
        </w:rPr>
      </w:pPr>
      <w:r w:rsidRPr="001108C2">
        <w:rPr>
          <w:rFonts w:ascii="Palatino Linotype" w:hAnsi="Palatino Linotype" w:cs="Arial"/>
          <w:i/>
        </w:rPr>
        <w:t>(…)”</w:t>
      </w:r>
    </w:p>
    <w:p w:rsidR="00174532" w:rsidRPr="001108C2" w:rsidRDefault="00174532" w:rsidP="00174532">
      <w:pPr>
        <w:rPr>
          <w:sz w:val="14"/>
        </w:rPr>
      </w:pPr>
    </w:p>
    <w:p w:rsidR="00174532" w:rsidRPr="001108C2" w:rsidRDefault="00174532" w:rsidP="00174532">
      <w:pPr>
        <w:spacing w:before="240" w:after="240" w:line="360" w:lineRule="auto"/>
        <w:ind w:right="49"/>
        <w:contextualSpacing/>
        <w:jc w:val="both"/>
        <w:rPr>
          <w:rFonts w:ascii="Palatino Linotype" w:eastAsia="Times New Roman" w:hAnsi="Palatino Linotype" w:cs="Arial"/>
          <w:sz w:val="24"/>
          <w:lang w:eastAsia="es-MX"/>
        </w:rPr>
      </w:pPr>
      <w:r w:rsidRPr="001108C2">
        <w:rPr>
          <w:rFonts w:ascii="Palatino Linotype" w:hAnsi="Palatino Linotype" w:cs="Arial"/>
          <w:sz w:val="24"/>
        </w:rPr>
        <w:t xml:space="preserve">Además, </w:t>
      </w:r>
      <w:r w:rsidRPr="001108C2">
        <w:rPr>
          <w:rFonts w:ascii="Palatino Linotype" w:eastAsia="MS Mincho" w:hAnsi="Palatino Linotype"/>
          <w:sz w:val="24"/>
        </w:rPr>
        <w:t>es importante señalar que el artículo 18</w:t>
      </w:r>
      <w:r>
        <w:rPr>
          <w:rFonts w:ascii="Palatino Linotype" w:eastAsia="MS Mincho" w:hAnsi="Palatino Linotype"/>
          <w:sz w:val="24"/>
        </w:rPr>
        <w:t>,</w:t>
      </w:r>
      <w:r w:rsidR="000E0DE4">
        <w:rPr>
          <w:rFonts w:ascii="Palatino Linotype" w:eastAsia="MS Mincho" w:hAnsi="Palatino Linotype"/>
          <w:sz w:val="24"/>
        </w:rPr>
        <w:t xml:space="preserve"> de la Ley en la materia, los sujetos o</w:t>
      </w:r>
      <w:r w:rsidRPr="001108C2">
        <w:rPr>
          <w:rFonts w:ascii="Palatino Linotype" w:eastAsia="MS Mincho" w:hAnsi="Palatino Linotype"/>
          <w:sz w:val="24"/>
        </w:rPr>
        <w:t>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w:t>
      </w:r>
      <w:r w:rsidR="000E0DE4">
        <w:rPr>
          <w:rFonts w:ascii="Palatino Linotype" w:eastAsia="MS Mincho" w:hAnsi="Palatino Linotype"/>
          <w:sz w:val="24"/>
        </w:rPr>
        <w:t>os  documentales de los sujeto o</w:t>
      </w:r>
      <w:r w:rsidRPr="001108C2">
        <w:rPr>
          <w:rFonts w:ascii="Palatino Linotype" w:eastAsia="MS Mincho" w:hAnsi="Palatino Linotype"/>
          <w:sz w:val="24"/>
        </w:rPr>
        <w:t>bligados y en las condiciones que se encuentre, la cual no podrá sufrir modificaciones o procesamiento, no presentarla conforme a los interés de los particu</w:t>
      </w:r>
      <w:r w:rsidR="000E0DE4">
        <w:rPr>
          <w:rFonts w:ascii="Palatino Linotype" w:eastAsia="MS Mincho" w:hAnsi="Palatino Linotype"/>
          <w:sz w:val="24"/>
        </w:rPr>
        <w:t>lares, como de igual forma los sujeto o</w:t>
      </w:r>
      <w:r w:rsidRPr="001108C2">
        <w:rPr>
          <w:rFonts w:ascii="Palatino Linotype" w:eastAsia="MS Mincho" w:hAnsi="Palatino Linotype"/>
          <w:sz w:val="24"/>
        </w:rPr>
        <w:t>bligados no deberán de generar, resumir o efectuar cálculos o practicar investigaciones.</w:t>
      </w:r>
    </w:p>
    <w:p w:rsidR="00174532" w:rsidRPr="001108C2" w:rsidRDefault="00174532" w:rsidP="00174532">
      <w:pPr>
        <w:spacing w:before="240" w:after="240" w:line="360" w:lineRule="auto"/>
        <w:ind w:right="49"/>
        <w:contextualSpacing/>
        <w:jc w:val="both"/>
        <w:rPr>
          <w:rFonts w:ascii="Palatino Linotype" w:eastAsia="Times New Roman" w:hAnsi="Palatino Linotype" w:cs="Arial"/>
          <w:sz w:val="24"/>
          <w:szCs w:val="24"/>
          <w:lang w:val="es-ES" w:eastAsia="es-MX"/>
        </w:rPr>
      </w:pPr>
    </w:p>
    <w:p w:rsidR="00174532" w:rsidRPr="001108C2" w:rsidRDefault="00174532" w:rsidP="00174532">
      <w:pPr>
        <w:spacing w:before="240" w:after="240" w:line="360" w:lineRule="auto"/>
        <w:ind w:right="49"/>
        <w:contextualSpacing/>
        <w:jc w:val="both"/>
        <w:rPr>
          <w:rFonts w:ascii="Palatino Linotype" w:eastAsia="MS Mincho" w:hAnsi="Palatino Linotype" w:cs="Tahoma"/>
          <w:sz w:val="24"/>
        </w:rPr>
      </w:pPr>
      <w:r w:rsidRPr="001108C2">
        <w:rPr>
          <w:rFonts w:ascii="Palatino Linotype" w:eastAsia="Times New Roman" w:hAnsi="Palatino Linotype" w:cs="Arial"/>
          <w:sz w:val="24"/>
          <w:lang w:eastAsia="es-MX"/>
        </w:rPr>
        <w:t xml:space="preserve">De la misma forma, </w:t>
      </w:r>
      <w:r w:rsidRPr="001108C2">
        <w:rPr>
          <w:rFonts w:ascii="Palatino Linotype" w:eastAsia="MS Mincho" w:hAnsi="Palatino Linotype" w:cs="Times New Roman"/>
          <w:sz w:val="24"/>
        </w:rPr>
        <w:t>de acuerdo al contenido del artículo 160</w:t>
      </w:r>
      <w:r>
        <w:rPr>
          <w:rFonts w:ascii="Palatino Linotype" w:eastAsia="MS Mincho" w:hAnsi="Palatino Linotype" w:cs="Times New Roman"/>
          <w:sz w:val="24"/>
        </w:rPr>
        <w:t>,</w:t>
      </w:r>
      <w:r w:rsidRPr="001108C2">
        <w:rPr>
          <w:rFonts w:ascii="Palatino Linotype" w:eastAsia="Times New Roman" w:hAnsi="Palatino Linotype" w:cs="Arial"/>
          <w:sz w:val="24"/>
        </w:rPr>
        <w:t xml:space="preserve"> de la Ley </w:t>
      </w:r>
      <w:r w:rsidRPr="001108C2">
        <w:rPr>
          <w:rFonts w:ascii="Palatino Linotype" w:eastAsia="MS Mincho" w:hAnsi="Palatino Linotype" w:cs="Tahoma"/>
          <w:sz w:val="24"/>
        </w:rPr>
        <w:t>General de Transparencia y Acceso a la Información Pública que a la letra dispone:</w:t>
      </w:r>
    </w:p>
    <w:p w:rsidR="00174532" w:rsidRPr="001108C2" w:rsidRDefault="00174532" w:rsidP="00174532"/>
    <w:p w:rsidR="00174532" w:rsidRPr="001108C2" w:rsidRDefault="00174532" w:rsidP="00174532">
      <w:pPr>
        <w:spacing w:line="240" w:lineRule="auto"/>
        <w:ind w:left="851" w:right="616"/>
        <w:contextualSpacing/>
        <w:jc w:val="both"/>
        <w:rPr>
          <w:rFonts w:ascii="Palatino Linotype" w:eastAsia="Times New Roman" w:hAnsi="Palatino Linotype" w:cs="Arial"/>
          <w:i/>
          <w:lang w:eastAsia="gl-ES"/>
        </w:rPr>
      </w:pPr>
      <w:r w:rsidRPr="001108C2">
        <w:rPr>
          <w:rFonts w:ascii="Palatino Linotype" w:eastAsia="Times New Roman" w:hAnsi="Palatino Linotype" w:cs="Arial"/>
          <w:b/>
          <w:i/>
          <w:lang w:eastAsia="gl-ES"/>
        </w:rPr>
        <w:lastRenderedPageBreak/>
        <w:t>Artículo 160</w:t>
      </w:r>
      <w:r w:rsidRPr="001108C2">
        <w:rPr>
          <w:rFonts w:ascii="Palatino Linotype" w:eastAsia="Times New Roman"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174532" w:rsidRPr="001108C2" w:rsidRDefault="00174532" w:rsidP="00174532">
      <w:pPr>
        <w:pStyle w:val="Sinespaciado"/>
      </w:pPr>
    </w:p>
    <w:p w:rsidR="00174532" w:rsidRPr="001108C2" w:rsidRDefault="00174532" w:rsidP="00174532">
      <w:pPr>
        <w:spacing w:line="360" w:lineRule="auto"/>
        <w:contextualSpacing/>
        <w:jc w:val="both"/>
        <w:rPr>
          <w:rFonts w:ascii="Palatino Linotype" w:eastAsia="MS Mincho" w:hAnsi="Palatino Linotype" w:cs="Times New Roman"/>
          <w:sz w:val="24"/>
          <w:lang w:val="es-ES_tradnl"/>
        </w:rPr>
      </w:pPr>
      <w:r w:rsidRPr="001108C2">
        <w:rPr>
          <w:rFonts w:ascii="Palatino Linotype" w:hAnsi="Palatino Linotype" w:cs="Arial"/>
          <w:bCs/>
          <w:sz w:val="24"/>
        </w:rPr>
        <w:t xml:space="preserve">Además, </w:t>
      </w:r>
      <w:r w:rsidRPr="001108C2">
        <w:rPr>
          <w:rFonts w:ascii="Palatino Linotype" w:hAnsi="Palatino Linotype" w:cs="Arial"/>
          <w:sz w:val="24"/>
        </w:rPr>
        <w:t>a Ley de Transparencia y Acceso a la Información Pública del Estado de México y Municipios, prevé en su artículo 23, fracción IV, qu</w:t>
      </w:r>
      <w:r w:rsidR="000E0DE4">
        <w:rPr>
          <w:rFonts w:ascii="Palatino Linotype" w:hAnsi="Palatino Linotype" w:cs="Arial"/>
          <w:sz w:val="24"/>
        </w:rPr>
        <w:t>e son sujetos o</w:t>
      </w:r>
      <w:r w:rsidRPr="001108C2">
        <w:rPr>
          <w:rFonts w:ascii="Palatino Linotype" w:hAnsi="Palatino Linotype" w:cs="Arial"/>
          <w:sz w:val="24"/>
        </w:rPr>
        <w:t>bligados a Transparentar y permitir el acceso a su información y proteger los datos que obren en su poder:</w:t>
      </w:r>
    </w:p>
    <w:p w:rsidR="00174532" w:rsidRPr="001108C2" w:rsidRDefault="00174532" w:rsidP="00174532">
      <w:pPr>
        <w:pStyle w:val="Prrafodelista"/>
        <w:ind w:left="426" w:right="567"/>
        <w:jc w:val="both"/>
        <w:rPr>
          <w:rFonts w:ascii="Palatino Linotype" w:hAnsi="Palatino Linotype" w:cs="Arial"/>
          <w:i/>
          <w:sz w:val="22"/>
        </w:rPr>
      </w:pPr>
      <w:r w:rsidRPr="001108C2">
        <w:rPr>
          <w:rFonts w:ascii="Palatino Linotype" w:hAnsi="Palatino Linotype" w:cs="Arial"/>
          <w:b/>
          <w:i/>
          <w:sz w:val="22"/>
        </w:rPr>
        <w:t xml:space="preserve">IV.- </w:t>
      </w:r>
      <w:r w:rsidRPr="001108C2">
        <w:rPr>
          <w:rFonts w:ascii="Palatino Linotype" w:hAnsi="Palatino Linotype" w:cs="Arial"/>
          <w:i/>
          <w:sz w:val="22"/>
        </w:rPr>
        <w:t>Los ayuntamientos y las dependencias, organismos, órganos y entidades de la administración municipal;</w:t>
      </w:r>
    </w:p>
    <w:p w:rsidR="001242F5" w:rsidRDefault="001242F5" w:rsidP="00425D25">
      <w:pPr>
        <w:pStyle w:val="Prrafodelista"/>
        <w:autoSpaceDE w:val="0"/>
        <w:autoSpaceDN w:val="0"/>
        <w:adjustRightInd w:val="0"/>
        <w:spacing w:line="360" w:lineRule="auto"/>
        <w:ind w:left="0"/>
        <w:contextualSpacing/>
        <w:jc w:val="both"/>
        <w:rPr>
          <w:rFonts w:ascii="Palatino Linotype" w:hAnsi="Palatino Linotype" w:cs="Arial"/>
          <w:lang w:val="es-MX"/>
        </w:rPr>
      </w:pPr>
    </w:p>
    <w:p w:rsidR="001242F5" w:rsidRPr="006D0309" w:rsidRDefault="001242F5" w:rsidP="00425D25">
      <w:pPr>
        <w:pStyle w:val="Prrafodelista"/>
        <w:autoSpaceDE w:val="0"/>
        <w:autoSpaceDN w:val="0"/>
        <w:adjustRightInd w:val="0"/>
        <w:spacing w:line="360" w:lineRule="auto"/>
        <w:ind w:left="0"/>
        <w:contextualSpacing/>
        <w:jc w:val="both"/>
        <w:rPr>
          <w:rFonts w:ascii="Palatino Linotype" w:hAnsi="Palatino Linotype" w:cs="Arial"/>
          <w:lang w:val="es-MX"/>
        </w:rPr>
      </w:pPr>
    </w:p>
    <w:p w:rsidR="00425D25" w:rsidRDefault="000E0DE4" w:rsidP="00425D25">
      <w:pPr>
        <w:spacing w:after="0" w:line="360" w:lineRule="auto"/>
        <w:jc w:val="both"/>
        <w:rPr>
          <w:rFonts w:ascii="Palatino Linotype" w:hAnsi="Palatino Linotype" w:cs="Arial"/>
          <w:sz w:val="24"/>
          <w:szCs w:val="24"/>
        </w:rPr>
      </w:pPr>
      <w:r>
        <w:rPr>
          <w:rFonts w:ascii="Palatino Linotype" w:hAnsi="Palatino Linotype" w:cs="Arial"/>
          <w:sz w:val="24"/>
          <w:szCs w:val="24"/>
        </w:rPr>
        <w:t>En ese orden de ideas, tenemos que de la respuesta proporcionada por la Unidad de Transparencia del sujeto obligado, se enviaron diversos oficios signados por distintas Áreas Administrativas, en los que se prende colmar con los requerimientos planteados en el cuestionario señalado en los antecedentes de la presente resolución.</w:t>
      </w:r>
    </w:p>
    <w:p w:rsidR="000E0DE4" w:rsidRDefault="000E0DE4" w:rsidP="00425D25">
      <w:pPr>
        <w:spacing w:after="0" w:line="360" w:lineRule="auto"/>
        <w:jc w:val="both"/>
        <w:rPr>
          <w:rFonts w:ascii="Palatino Linotype" w:hAnsi="Palatino Linotype" w:cs="Arial"/>
          <w:sz w:val="24"/>
          <w:szCs w:val="24"/>
        </w:rPr>
      </w:pPr>
    </w:p>
    <w:p w:rsidR="000E0DE4" w:rsidRDefault="000E0DE4" w:rsidP="00425D2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Primeramente tenemos que </w:t>
      </w:r>
      <w:r w:rsidR="002E58DD">
        <w:rPr>
          <w:rFonts w:ascii="Palatino Linotype" w:hAnsi="Palatino Linotype" w:cs="Arial"/>
          <w:sz w:val="24"/>
          <w:szCs w:val="24"/>
        </w:rPr>
        <w:t>respecto del punto I: PRESUPUESTO DEL SISTEMA DE ALUMBARDO P</w:t>
      </w:r>
      <w:r w:rsidR="00AC77C1">
        <w:rPr>
          <w:rFonts w:ascii="Palatino Linotype" w:hAnsi="Palatino Linotype" w:cs="Arial"/>
          <w:sz w:val="24"/>
          <w:szCs w:val="24"/>
        </w:rPr>
        <w:t>ÚBLICO, el Tesorero Municipal realizó argumentaciones respecto de los puntos 1, 2, 3 y 4 en el sentido siguiente:</w:t>
      </w:r>
    </w:p>
    <w:p w:rsidR="00AC77C1" w:rsidRDefault="00AC77C1" w:rsidP="00425D25">
      <w:pPr>
        <w:spacing w:after="0" w:line="360" w:lineRule="auto"/>
        <w:jc w:val="both"/>
        <w:rPr>
          <w:rFonts w:ascii="Palatino Linotype" w:hAnsi="Palatino Linotype" w:cs="Arial"/>
          <w:sz w:val="24"/>
          <w:szCs w:val="24"/>
        </w:rPr>
      </w:pPr>
    </w:p>
    <w:p w:rsidR="00AC77C1" w:rsidRDefault="00AC77C1" w:rsidP="00425D25">
      <w:pPr>
        <w:spacing w:after="0" w:line="360" w:lineRule="auto"/>
        <w:jc w:val="both"/>
        <w:rPr>
          <w:rFonts w:ascii="Palatino Linotype" w:hAnsi="Palatino Linotype" w:cs="Arial"/>
          <w:sz w:val="24"/>
          <w:szCs w:val="24"/>
        </w:rPr>
      </w:pPr>
      <w:r>
        <w:rPr>
          <w:noProof/>
          <w:lang w:eastAsia="es-MX"/>
        </w:rPr>
        <w:lastRenderedPageBreak/>
        <w:drawing>
          <wp:inline distT="0" distB="0" distL="0" distR="0" wp14:anchorId="349862ED" wp14:editId="7DEE9F02">
            <wp:extent cx="5762625" cy="7381875"/>
            <wp:effectExtent l="19050" t="19050" r="28575" b="285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605" t="2646" r="29729" b="1235"/>
                    <a:stretch/>
                  </pic:blipFill>
                  <pic:spPr bwMode="auto">
                    <a:xfrm>
                      <a:off x="0" y="0"/>
                      <a:ext cx="5762625" cy="73818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C77C1" w:rsidRPr="009D787B" w:rsidRDefault="00AC77C1" w:rsidP="00425D25">
      <w:pPr>
        <w:spacing w:after="0" w:line="360" w:lineRule="auto"/>
        <w:jc w:val="both"/>
        <w:rPr>
          <w:rFonts w:ascii="Palatino Linotype" w:hAnsi="Palatino Linotype" w:cs="Arial"/>
          <w:sz w:val="24"/>
          <w:szCs w:val="24"/>
        </w:rPr>
      </w:pPr>
      <w:r>
        <w:rPr>
          <w:noProof/>
          <w:lang w:eastAsia="es-MX"/>
        </w:rPr>
        <w:lastRenderedPageBreak/>
        <w:drawing>
          <wp:inline distT="0" distB="0" distL="0" distR="0" wp14:anchorId="67D178F9" wp14:editId="19743427">
            <wp:extent cx="5867400" cy="4533900"/>
            <wp:effectExtent l="19050" t="19050" r="19050"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101" r="28902" b="27689"/>
                    <a:stretch/>
                  </pic:blipFill>
                  <pic:spPr bwMode="auto">
                    <a:xfrm>
                      <a:off x="0" y="0"/>
                      <a:ext cx="5867400" cy="45339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923E5" w:rsidRDefault="000923E5" w:rsidP="00B132FA">
      <w:pPr>
        <w:tabs>
          <w:tab w:val="left" w:pos="8931"/>
        </w:tabs>
        <w:spacing w:after="0" w:line="360" w:lineRule="auto"/>
        <w:ind w:right="51"/>
        <w:jc w:val="both"/>
        <w:rPr>
          <w:rFonts w:ascii="Palatino Linotype" w:hAnsi="Palatino Linotype" w:cs="Arial"/>
          <w:sz w:val="24"/>
          <w:szCs w:val="24"/>
        </w:rPr>
      </w:pPr>
    </w:p>
    <w:p w:rsidR="00857051" w:rsidRDefault="00857051" w:rsidP="00B132FA">
      <w:pPr>
        <w:tabs>
          <w:tab w:val="left" w:pos="8931"/>
        </w:tabs>
        <w:spacing w:after="0" w:line="360" w:lineRule="auto"/>
        <w:ind w:right="51"/>
        <w:jc w:val="both"/>
        <w:rPr>
          <w:rFonts w:ascii="Palatino Linotype" w:hAnsi="Palatino Linotype" w:cs="Arial"/>
          <w:sz w:val="24"/>
          <w:szCs w:val="24"/>
        </w:rPr>
      </w:pPr>
      <w:r>
        <w:rPr>
          <w:rFonts w:ascii="Palatino Linotype" w:hAnsi="Palatino Linotype" w:cs="Arial"/>
          <w:sz w:val="24"/>
          <w:szCs w:val="24"/>
        </w:rPr>
        <w:t xml:space="preserve">Así las cosas, de las imágenes insertas con antelación, se puede advertir que, el sujeto obligado </w:t>
      </w:r>
      <w:r w:rsidR="00E332C2">
        <w:rPr>
          <w:rFonts w:ascii="Palatino Linotype" w:hAnsi="Palatino Linotype" w:cs="Arial"/>
          <w:sz w:val="24"/>
          <w:szCs w:val="24"/>
        </w:rPr>
        <w:t xml:space="preserve">respondió de manera adecuada, por cuando hace a los primeros cuatro puntos, del cuestionario anteriormente mencionado, toda vez que, si bien es cierto el sujeto obligado no remitió la información desglosada por mes o por bimestre, tal como lo solicitaba la hoy recurrente, también lo es que dicha autoridad remitió los conceptos </w:t>
      </w:r>
      <w:r w:rsidR="00370B0E">
        <w:rPr>
          <w:rFonts w:ascii="Palatino Linotype" w:hAnsi="Palatino Linotype" w:cs="Arial"/>
          <w:sz w:val="24"/>
          <w:szCs w:val="24"/>
        </w:rPr>
        <w:t xml:space="preserve">erogados dentro de las partidas presupuestales, por años o por ejercicios fiscales correspondientes a 2013, 2014, 2015, 2016, 2017 y hasta el mes de octubre de 2018, de igual forma da a conocer las partidas presupuestales que fueron utilizadas y los </w:t>
      </w:r>
      <w:r w:rsidR="00370B0E">
        <w:rPr>
          <w:rFonts w:ascii="Palatino Linotype" w:hAnsi="Palatino Linotype" w:cs="Arial"/>
          <w:sz w:val="24"/>
          <w:szCs w:val="24"/>
        </w:rPr>
        <w:lastRenderedPageBreak/>
        <w:t xml:space="preserve">montos erogados para el mantenimiento y  pagos facturados por concepto de consumo de energía </w:t>
      </w:r>
      <w:r w:rsidR="00392766">
        <w:rPr>
          <w:rFonts w:ascii="Palatino Linotype" w:hAnsi="Palatino Linotype" w:cs="Arial"/>
          <w:sz w:val="24"/>
          <w:szCs w:val="24"/>
        </w:rPr>
        <w:t>en el sistema de alumbrado público,</w:t>
      </w:r>
      <w:r w:rsidR="00370B0E">
        <w:rPr>
          <w:rFonts w:ascii="Palatino Linotype" w:hAnsi="Palatino Linotype" w:cs="Arial"/>
          <w:sz w:val="24"/>
          <w:szCs w:val="24"/>
        </w:rPr>
        <w:t xml:space="preserve">  por lo que se considera que dichas argumentaciones satisfacen los solicitado en dichos puntos.</w:t>
      </w:r>
    </w:p>
    <w:p w:rsidR="00857051" w:rsidRDefault="00857051" w:rsidP="00B132FA">
      <w:pPr>
        <w:tabs>
          <w:tab w:val="left" w:pos="8931"/>
        </w:tabs>
        <w:spacing w:after="0" w:line="360" w:lineRule="auto"/>
        <w:ind w:right="51"/>
        <w:jc w:val="both"/>
        <w:rPr>
          <w:rFonts w:ascii="Palatino Linotype" w:hAnsi="Palatino Linotype" w:cs="Arial"/>
          <w:sz w:val="24"/>
          <w:szCs w:val="24"/>
        </w:rPr>
      </w:pPr>
    </w:p>
    <w:p w:rsidR="00857051" w:rsidRDefault="00392766" w:rsidP="00B132FA">
      <w:pPr>
        <w:tabs>
          <w:tab w:val="left" w:pos="8931"/>
        </w:tabs>
        <w:spacing w:after="0" w:line="360" w:lineRule="auto"/>
        <w:ind w:right="51"/>
        <w:jc w:val="both"/>
        <w:rPr>
          <w:rFonts w:ascii="Palatino Linotype" w:hAnsi="Palatino Linotype" w:cs="Arial"/>
          <w:sz w:val="24"/>
          <w:szCs w:val="24"/>
        </w:rPr>
      </w:pPr>
      <w:r>
        <w:rPr>
          <w:rFonts w:ascii="Palatino Linotype" w:hAnsi="Palatino Linotype" w:cs="Arial"/>
          <w:sz w:val="24"/>
          <w:szCs w:val="24"/>
        </w:rPr>
        <w:t>Asimismo respecto de las siguientes preguntas, tenemos que el sujeto obligado manifestó lo siguiente:</w:t>
      </w:r>
    </w:p>
    <w:p w:rsidR="00392766" w:rsidRDefault="00392766" w:rsidP="00B132FA">
      <w:pPr>
        <w:tabs>
          <w:tab w:val="left" w:pos="8931"/>
        </w:tabs>
        <w:spacing w:after="0" w:line="360" w:lineRule="auto"/>
        <w:ind w:right="51"/>
        <w:jc w:val="both"/>
        <w:rPr>
          <w:rFonts w:ascii="Palatino Linotype" w:hAnsi="Palatino Linotype" w:cs="Arial"/>
          <w:sz w:val="24"/>
          <w:szCs w:val="24"/>
        </w:rPr>
      </w:pPr>
    </w:p>
    <w:p w:rsidR="00392766" w:rsidRDefault="00B3039E" w:rsidP="00B132FA">
      <w:pPr>
        <w:tabs>
          <w:tab w:val="left" w:pos="8931"/>
        </w:tabs>
        <w:spacing w:after="0" w:line="360" w:lineRule="auto"/>
        <w:ind w:right="51"/>
        <w:jc w:val="both"/>
        <w:rPr>
          <w:rFonts w:ascii="Palatino Linotype" w:hAnsi="Palatino Linotype" w:cs="Arial"/>
          <w:sz w:val="24"/>
          <w:szCs w:val="24"/>
        </w:rPr>
      </w:pPr>
      <w:r>
        <w:rPr>
          <w:noProof/>
          <w:lang w:eastAsia="es-MX"/>
        </w:rPr>
        <w:drawing>
          <wp:inline distT="0" distB="0" distL="0" distR="0" wp14:anchorId="57B623DF" wp14:editId="2DF7F3B7">
            <wp:extent cx="5829300" cy="5219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927" t="3822" r="32540" b="17107"/>
                    <a:stretch/>
                  </pic:blipFill>
                  <pic:spPr bwMode="auto">
                    <a:xfrm>
                      <a:off x="0" y="0"/>
                      <a:ext cx="5829300" cy="5219700"/>
                    </a:xfrm>
                    <a:prstGeom prst="rect">
                      <a:avLst/>
                    </a:prstGeom>
                    <a:ln>
                      <a:noFill/>
                    </a:ln>
                    <a:extLst>
                      <a:ext uri="{53640926-AAD7-44D8-BBD7-CCE9431645EC}">
                        <a14:shadowObscured xmlns:a14="http://schemas.microsoft.com/office/drawing/2010/main"/>
                      </a:ext>
                    </a:extLst>
                  </pic:spPr>
                </pic:pic>
              </a:graphicData>
            </a:graphic>
          </wp:inline>
        </w:drawing>
      </w:r>
    </w:p>
    <w:p w:rsidR="00857051" w:rsidRDefault="004F69F2" w:rsidP="00B132FA">
      <w:pPr>
        <w:tabs>
          <w:tab w:val="left" w:pos="8931"/>
        </w:tabs>
        <w:spacing w:after="0" w:line="360" w:lineRule="auto"/>
        <w:ind w:right="51"/>
        <w:jc w:val="both"/>
        <w:rPr>
          <w:rFonts w:ascii="Palatino Linotype" w:hAnsi="Palatino Linotype" w:cs="Arial"/>
          <w:sz w:val="24"/>
          <w:szCs w:val="24"/>
        </w:rPr>
      </w:pPr>
      <w:r>
        <w:rPr>
          <w:noProof/>
          <w:lang w:eastAsia="es-MX"/>
        </w:rPr>
        <w:lastRenderedPageBreak/>
        <w:drawing>
          <wp:inline distT="0" distB="0" distL="0" distR="0" wp14:anchorId="7F6F9A68" wp14:editId="2C3208D5">
            <wp:extent cx="5838825" cy="72866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266" t="2057" r="30390"/>
                    <a:stretch/>
                  </pic:blipFill>
                  <pic:spPr bwMode="auto">
                    <a:xfrm>
                      <a:off x="0" y="0"/>
                      <a:ext cx="5838825" cy="7286625"/>
                    </a:xfrm>
                    <a:prstGeom prst="rect">
                      <a:avLst/>
                    </a:prstGeom>
                    <a:ln>
                      <a:noFill/>
                    </a:ln>
                    <a:extLst>
                      <a:ext uri="{53640926-AAD7-44D8-BBD7-CCE9431645EC}">
                        <a14:shadowObscured xmlns:a14="http://schemas.microsoft.com/office/drawing/2010/main"/>
                      </a:ext>
                    </a:extLst>
                  </pic:spPr>
                </pic:pic>
              </a:graphicData>
            </a:graphic>
          </wp:inline>
        </w:drawing>
      </w:r>
    </w:p>
    <w:p w:rsidR="004F69F2" w:rsidRDefault="004F69F2" w:rsidP="00B132FA">
      <w:pPr>
        <w:tabs>
          <w:tab w:val="left" w:pos="8931"/>
        </w:tabs>
        <w:spacing w:after="0" w:line="360" w:lineRule="auto"/>
        <w:ind w:right="51"/>
        <w:jc w:val="both"/>
        <w:rPr>
          <w:rFonts w:ascii="Palatino Linotype" w:hAnsi="Palatino Linotype" w:cs="Arial"/>
          <w:sz w:val="24"/>
          <w:szCs w:val="24"/>
        </w:rPr>
      </w:pPr>
      <w:r>
        <w:rPr>
          <w:noProof/>
          <w:lang w:eastAsia="es-MX"/>
        </w:rPr>
        <w:lastRenderedPageBreak/>
        <w:drawing>
          <wp:inline distT="0" distB="0" distL="0" distR="0" wp14:anchorId="10CFBC63" wp14:editId="0E9974C8">
            <wp:extent cx="5781675" cy="709612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762" t="3233" r="29564" b="1822"/>
                    <a:stretch/>
                  </pic:blipFill>
                  <pic:spPr bwMode="auto">
                    <a:xfrm>
                      <a:off x="0" y="0"/>
                      <a:ext cx="5781675" cy="7096125"/>
                    </a:xfrm>
                    <a:prstGeom prst="rect">
                      <a:avLst/>
                    </a:prstGeom>
                    <a:ln>
                      <a:noFill/>
                    </a:ln>
                    <a:extLst>
                      <a:ext uri="{53640926-AAD7-44D8-BBD7-CCE9431645EC}">
                        <a14:shadowObscured xmlns:a14="http://schemas.microsoft.com/office/drawing/2010/main"/>
                      </a:ext>
                    </a:extLst>
                  </pic:spPr>
                </pic:pic>
              </a:graphicData>
            </a:graphic>
          </wp:inline>
        </w:drawing>
      </w:r>
    </w:p>
    <w:p w:rsidR="004D4458" w:rsidRDefault="004D4458" w:rsidP="00B132FA">
      <w:pPr>
        <w:tabs>
          <w:tab w:val="left" w:pos="8931"/>
        </w:tabs>
        <w:spacing w:after="0" w:line="360" w:lineRule="auto"/>
        <w:ind w:right="51"/>
        <w:jc w:val="both"/>
        <w:rPr>
          <w:rFonts w:ascii="Palatino Linotype" w:hAnsi="Palatino Linotype" w:cs="Arial"/>
          <w:sz w:val="24"/>
          <w:szCs w:val="24"/>
        </w:rPr>
      </w:pPr>
      <w:r>
        <w:rPr>
          <w:noProof/>
          <w:lang w:eastAsia="es-MX"/>
        </w:rPr>
        <w:lastRenderedPageBreak/>
        <w:drawing>
          <wp:inline distT="0" distB="0" distL="0" distR="0" wp14:anchorId="583F0594" wp14:editId="586EA283">
            <wp:extent cx="5753100" cy="74866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093" r="29564" b="2410"/>
                    <a:stretch/>
                  </pic:blipFill>
                  <pic:spPr bwMode="auto">
                    <a:xfrm>
                      <a:off x="0" y="0"/>
                      <a:ext cx="5753100" cy="7486650"/>
                    </a:xfrm>
                    <a:prstGeom prst="rect">
                      <a:avLst/>
                    </a:prstGeom>
                    <a:ln>
                      <a:noFill/>
                    </a:ln>
                    <a:extLst>
                      <a:ext uri="{53640926-AAD7-44D8-BBD7-CCE9431645EC}">
                        <a14:shadowObscured xmlns:a14="http://schemas.microsoft.com/office/drawing/2010/main"/>
                      </a:ext>
                    </a:extLst>
                  </pic:spPr>
                </pic:pic>
              </a:graphicData>
            </a:graphic>
          </wp:inline>
        </w:drawing>
      </w:r>
    </w:p>
    <w:p w:rsidR="00C8632C" w:rsidRDefault="002065EE" w:rsidP="00B132FA">
      <w:pPr>
        <w:tabs>
          <w:tab w:val="left" w:pos="8931"/>
        </w:tabs>
        <w:spacing w:after="0" w:line="360" w:lineRule="auto"/>
        <w:ind w:right="51"/>
        <w:jc w:val="both"/>
        <w:rPr>
          <w:rFonts w:ascii="Palatino Linotype" w:hAnsi="Palatino Linotype" w:cs="Arial"/>
          <w:sz w:val="24"/>
          <w:szCs w:val="24"/>
        </w:rPr>
      </w:pPr>
      <w:r>
        <w:rPr>
          <w:rFonts w:ascii="Palatino Linotype" w:hAnsi="Palatino Linotype" w:cs="Arial"/>
          <w:sz w:val="24"/>
          <w:szCs w:val="24"/>
        </w:rPr>
        <w:lastRenderedPageBreak/>
        <w:t xml:space="preserve">Así las cosas, podemos advertir de las imágenes insertas con antelación, que el sujeto obligado se pronunció respecto del punto 5 del tema I, argumentando que del año 2015 se sustituyeron 438 lámparas, sin embargo dichas manifestaciones no colman en su totalidad con tal requerimiento, ya que solamente existe pronunciamiento referente al año 2015 y no así por cuanto hace a los demás años especificados en </w:t>
      </w:r>
      <w:r w:rsidR="00C8632C">
        <w:rPr>
          <w:rFonts w:ascii="Palatino Linotype" w:hAnsi="Palatino Linotype" w:cs="Arial"/>
          <w:sz w:val="24"/>
          <w:szCs w:val="24"/>
        </w:rPr>
        <w:t>dicho punto.</w:t>
      </w:r>
    </w:p>
    <w:p w:rsidR="00C8632C" w:rsidRDefault="00C8632C" w:rsidP="00B132FA">
      <w:pPr>
        <w:tabs>
          <w:tab w:val="left" w:pos="8931"/>
        </w:tabs>
        <w:spacing w:after="0" w:line="360" w:lineRule="auto"/>
        <w:ind w:right="51"/>
        <w:jc w:val="both"/>
        <w:rPr>
          <w:rFonts w:ascii="Palatino Linotype" w:hAnsi="Palatino Linotype" w:cs="Arial"/>
          <w:sz w:val="24"/>
          <w:szCs w:val="24"/>
        </w:rPr>
      </w:pPr>
    </w:p>
    <w:p w:rsidR="00857051" w:rsidRDefault="00C8632C" w:rsidP="00B132FA">
      <w:pPr>
        <w:tabs>
          <w:tab w:val="left" w:pos="8931"/>
        </w:tabs>
        <w:spacing w:after="0" w:line="360" w:lineRule="auto"/>
        <w:ind w:right="51"/>
        <w:jc w:val="both"/>
        <w:rPr>
          <w:rFonts w:ascii="Palatino Linotype" w:hAnsi="Palatino Linotype" w:cs="Arial"/>
          <w:sz w:val="24"/>
          <w:szCs w:val="24"/>
        </w:rPr>
      </w:pPr>
      <w:r>
        <w:rPr>
          <w:rFonts w:ascii="Palatino Linotype" w:hAnsi="Palatino Linotype" w:cs="Arial"/>
          <w:sz w:val="24"/>
          <w:szCs w:val="24"/>
        </w:rPr>
        <w:t>Asimismo tenemos que el sujeto obligado realizó manifestaciones correspondientes al tema II</w:t>
      </w:r>
      <w:r w:rsidR="005B6D50">
        <w:rPr>
          <w:rFonts w:ascii="Palatino Linotype" w:hAnsi="Palatino Linotype" w:cs="Arial"/>
          <w:sz w:val="24"/>
          <w:szCs w:val="24"/>
        </w:rPr>
        <w:t xml:space="preserve"> puntos 6 y 7 en el mismo sentido</w:t>
      </w:r>
      <w:r>
        <w:rPr>
          <w:rFonts w:ascii="Palatino Linotype" w:hAnsi="Palatino Linotype" w:cs="Arial"/>
          <w:sz w:val="24"/>
          <w:szCs w:val="24"/>
        </w:rPr>
        <w:t xml:space="preserve">, argumentando que en referencia al censo que se solicita, el más reciente que se tiene a la fecha resulta ser el realizado por la Comisión Federal de Electricidad en el año 2016, contabilizándose un total de 8,286 lámparas que fueron colocadas en diversas localidades, fraccionamientos, barrios, avenidas principales y en pueblos del propio municipio, de igual forma dicha autoridad </w:t>
      </w:r>
      <w:r w:rsidR="00CB6BEC">
        <w:rPr>
          <w:rFonts w:ascii="Palatino Linotype" w:hAnsi="Palatino Linotype" w:cs="Arial"/>
          <w:sz w:val="24"/>
          <w:szCs w:val="24"/>
        </w:rPr>
        <w:t>proporciona una tabla en donde se encuentran inmersas las cantidades de lámparas con las que cuenta el Municipio, estableciendo el tipo de equipo, la capacidad y tipo de poste en el que se encuentran instaladas.</w:t>
      </w:r>
    </w:p>
    <w:p w:rsidR="00CB6BEC" w:rsidRDefault="00CB6BEC" w:rsidP="00B132FA">
      <w:pPr>
        <w:tabs>
          <w:tab w:val="left" w:pos="8931"/>
        </w:tabs>
        <w:spacing w:after="0" w:line="360" w:lineRule="auto"/>
        <w:ind w:right="51"/>
        <w:jc w:val="both"/>
        <w:rPr>
          <w:rFonts w:ascii="Palatino Linotype" w:hAnsi="Palatino Linotype" w:cs="Arial"/>
          <w:sz w:val="24"/>
          <w:szCs w:val="24"/>
        </w:rPr>
      </w:pPr>
    </w:p>
    <w:p w:rsidR="00CB6BEC" w:rsidRDefault="00CB6BEC" w:rsidP="00B132FA">
      <w:pPr>
        <w:tabs>
          <w:tab w:val="left" w:pos="8931"/>
        </w:tabs>
        <w:spacing w:after="0" w:line="360" w:lineRule="auto"/>
        <w:ind w:right="51"/>
        <w:jc w:val="both"/>
        <w:rPr>
          <w:rFonts w:ascii="Palatino Linotype" w:hAnsi="Palatino Linotype" w:cs="Arial"/>
          <w:sz w:val="24"/>
          <w:szCs w:val="24"/>
        </w:rPr>
      </w:pPr>
      <w:r>
        <w:rPr>
          <w:rFonts w:ascii="Palatino Linotype" w:hAnsi="Palatino Linotype" w:cs="Arial"/>
          <w:sz w:val="24"/>
          <w:szCs w:val="24"/>
        </w:rPr>
        <w:t>Por lo anterior resulta dable advertir que, si bien es cierto el sujeto obligado, no presentó la información conforme al interés del solicitante, tambi</w:t>
      </w:r>
      <w:r w:rsidR="005B6D50">
        <w:rPr>
          <w:rFonts w:ascii="Palatino Linotype" w:hAnsi="Palatino Linotype" w:cs="Arial"/>
          <w:sz w:val="24"/>
          <w:szCs w:val="24"/>
        </w:rPr>
        <w:t>én lo es que, no existe obligación que conlleve a dicha autoridad a presentar la información de tal forma, conforme a lo establecido en el artículo 12 de la Ley de Transparencia Local, el cual se abordará en lo subsecuente.</w:t>
      </w:r>
    </w:p>
    <w:p w:rsidR="00B676D4" w:rsidRDefault="00B676D4" w:rsidP="00B132FA">
      <w:pPr>
        <w:tabs>
          <w:tab w:val="left" w:pos="8931"/>
        </w:tabs>
        <w:spacing w:after="0" w:line="360" w:lineRule="auto"/>
        <w:ind w:right="51"/>
        <w:jc w:val="both"/>
        <w:rPr>
          <w:rFonts w:ascii="Palatino Linotype" w:hAnsi="Palatino Linotype" w:cs="Arial"/>
          <w:sz w:val="24"/>
          <w:szCs w:val="24"/>
        </w:rPr>
      </w:pPr>
    </w:p>
    <w:p w:rsidR="00B676D4" w:rsidRDefault="00B676D4" w:rsidP="00B132FA">
      <w:pPr>
        <w:tabs>
          <w:tab w:val="left" w:pos="8931"/>
        </w:tabs>
        <w:spacing w:after="0" w:line="360" w:lineRule="auto"/>
        <w:ind w:right="51"/>
        <w:jc w:val="both"/>
        <w:rPr>
          <w:rFonts w:ascii="Palatino Linotype" w:hAnsi="Palatino Linotype" w:cs="Arial"/>
          <w:sz w:val="24"/>
          <w:szCs w:val="24"/>
        </w:rPr>
      </w:pPr>
      <w:r>
        <w:rPr>
          <w:rFonts w:ascii="Palatino Linotype" w:hAnsi="Palatino Linotype" w:cs="Arial"/>
          <w:sz w:val="24"/>
          <w:szCs w:val="24"/>
        </w:rPr>
        <w:t xml:space="preserve">Aunado a lo anterior, no pasa desapercibido por este Órgano Garante que, la Dirección de Servicios Públicos manifestó que </w:t>
      </w:r>
      <w:r w:rsidR="00D26E36">
        <w:rPr>
          <w:rFonts w:ascii="Palatino Linotype" w:hAnsi="Palatino Linotype" w:cs="Arial"/>
          <w:sz w:val="24"/>
          <w:szCs w:val="24"/>
        </w:rPr>
        <w:t xml:space="preserve">referente al Registro Permanente de </w:t>
      </w:r>
      <w:r w:rsidR="00D26E36">
        <w:rPr>
          <w:rFonts w:ascii="Palatino Linotype" w:hAnsi="Palatino Linotype" w:cs="Arial"/>
          <w:sz w:val="24"/>
          <w:szCs w:val="24"/>
        </w:rPr>
        <w:lastRenderedPageBreak/>
        <w:t>Usuario, el dato lo tiene la Tesorería Municipal, sin embargo de la información remitida por este último, no se advierte pronunciamiento por parte de la Tesorería respecto de dicha información, por lo cual se deja en un estado de incertidumbre a la hoy recurrente, sobre este punto.</w:t>
      </w:r>
    </w:p>
    <w:p w:rsidR="00D26E36" w:rsidRDefault="00D26E36" w:rsidP="00B132FA">
      <w:pPr>
        <w:tabs>
          <w:tab w:val="left" w:pos="8931"/>
        </w:tabs>
        <w:spacing w:after="0" w:line="360" w:lineRule="auto"/>
        <w:ind w:right="51"/>
        <w:jc w:val="both"/>
        <w:rPr>
          <w:rFonts w:ascii="Palatino Linotype" w:hAnsi="Palatino Linotype" w:cs="Arial"/>
          <w:sz w:val="24"/>
          <w:szCs w:val="24"/>
        </w:rPr>
      </w:pPr>
    </w:p>
    <w:p w:rsidR="00D26E36" w:rsidRDefault="00D26E36" w:rsidP="00B132FA">
      <w:pPr>
        <w:tabs>
          <w:tab w:val="left" w:pos="8931"/>
        </w:tabs>
        <w:spacing w:after="0" w:line="360" w:lineRule="auto"/>
        <w:ind w:right="51"/>
        <w:jc w:val="both"/>
        <w:rPr>
          <w:rFonts w:ascii="Palatino Linotype" w:hAnsi="Palatino Linotype" w:cs="Arial"/>
          <w:sz w:val="24"/>
          <w:szCs w:val="24"/>
        </w:rPr>
      </w:pPr>
      <w:r>
        <w:rPr>
          <w:rFonts w:ascii="Palatino Linotype" w:hAnsi="Palatino Linotype" w:cs="Arial"/>
          <w:sz w:val="24"/>
          <w:szCs w:val="24"/>
        </w:rPr>
        <w:t xml:space="preserve">Por lo anterior se denota que no se realizó la adecuada búsqueda exhaustiva y razonable en las áreas que pudiera tener la información </w:t>
      </w:r>
      <w:r w:rsidR="0016402D">
        <w:rPr>
          <w:rFonts w:ascii="Palatino Linotype" w:hAnsi="Palatino Linotype" w:cs="Arial"/>
          <w:sz w:val="24"/>
          <w:szCs w:val="24"/>
        </w:rPr>
        <w:t>solicitada, por lo cual viene a colación lo que se dispone en el artículo 162 de la Ley de Transparencia Local, que indica lo siguiente:</w:t>
      </w:r>
    </w:p>
    <w:p w:rsidR="0016402D" w:rsidRDefault="0016402D" w:rsidP="00B132FA">
      <w:pPr>
        <w:tabs>
          <w:tab w:val="left" w:pos="8931"/>
        </w:tabs>
        <w:spacing w:after="0" w:line="360" w:lineRule="auto"/>
        <w:ind w:right="51"/>
        <w:jc w:val="both"/>
        <w:rPr>
          <w:rFonts w:ascii="Palatino Linotype" w:hAnsi="Palatino Linotype" w:cs="Arial"/>
          <w:sz w:val="24"/>
          <w:szCs w:val="24"/>
        </w:rPr>
      </w:pPr>
    </w:p>
    <w:p w:rsidR="0016402D" w:rsidRPr="006F750B" w:rsidRDefault="0016402D" w:rsidP="0016402D">
      <w:pPr>
        <w:spacing w:after="0" w:line="276" w:lineRule="auto"/>
        <w:ind w:left="851" w:right="850"/>
        <w:jc w:val="both"/>
        <w:rPr>
          <w:rFonts w:ascii="Palatino Linotype" w:eastAsia="Times New Roman" w:hAnsi="Palatino Linotype"/>
          <w:i/>
          <w:szCs w:val="20"/>
          <w:lang w:eastAsia="es-MX"/>
        </w:rPr>
      </w:pPr>
      <w:r w:rsidRPr="006F750B">
        <w:rPr>
          <w:rFonts w:ascii="Palatino Linotype" w:eastAsia="Times New Roman" w:hAnsi="Palatino Linotype"/>
          <w:i/>
          <w:szCs w:val="20"/>
          <w:lang w:eastAsia="es-MX"/>
        </w:rPr>
        <w:t>“</w:t>
      </w:r>
      <w:r w:rsidRPr="006F750B">
        <w:rPr>
          <w:rFonts w:ascii="Palatino Linotype" w:eastAsia="Times New Roman" w:hAnsi="Palatino Linotype"/>
          <w:b/>
          <w:bCs/>
          <w:i/>
          <w:szCs w:val="20"/>
          <w:lang w:eastAsia="es-MX"/>
        </w:rPr>
        <w:t xml:space="preserve">Artículo 162. </w:t>
      </w:r>
      <w:r w:rsidRPr="006F750B">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6F750B">
        <w:rPr>
          <w:rFonts w:ascii="Palatino Linotype" w:eastAsia="Times New Roman" w:hAnsi="Palatino Linotype"/>
          <w:i/>
          <w:szCs w:val="20"/>
          <w:lang w:eastAsia="es-MX"/>
        </w:rPr>
        <w:t>”</w:t>
      </w:r>
    </w:p>
    <w:p w:rsidR="0016402D" w:rsidRDefault="0016402D" w:rsidP="00B132FA">
      <w:pPr>
        <w:tabs>
          <w:tab w:val="left" w:pos="8931"/>
        </w:tabs>
        <w:spacing w:after="0" w:line="360" w:lineRule="auto"/>
        <w:ind w:right="51"/>
        <w:jc w:val="both"/>
        <w:rPr>
          <w:rFonts w:ascii="Palatino Linotype" w:hAnsi="Palatino Linotype" w:cs="Arial"/>
          <w:sz w:val="24"/>
          <w:szCs w:val="24"/>
        </w:rPr>
      </w:pPr>
    </w:p>
    <w:p w:rsidR="0016402D" w:rsidRPr="006F750B" w:rsidRDefault="0016402D" w:rsidP="0016402D">
      <w:pPr>
        <w:spacing w:after="0" w:line="360" w:lineRule="auto"/>
        <w:jc w:val="both"/>
        <w:rPr>
          <w:rFonts w:ascii="Palatino Linotype" w:hAnsi="Palatino Linotype" w:cs="Arial"/>
          <w:bCs/>
          <w:sz w:val="24"/>
          <w:szCs w:val="24"/>
        </w:rPr>
      </w:pPr>
      <w:r w:rsidRPr="006F750B">
        <w:rPr>
          <w:rFonts w:ascii="Palatino Linotype" w:hAnsi="Palatino Linotype" w:cs="Arial"/>
          <w:bCs/>
          <w:sz w:val="24"/>
          <w:szCs w:val="24"/>
        </w:rPr>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rsidR="0016402D" w:rsidRPr="006F750B" w:rsidRDefault="0016402D" w:rsidP="0016402D">
      <w:pPr>
        <w:spacing w:after="0" w:line="360" w:lineRule="auto"/>
        <w:jc w:val="both"/>
        <w:rPr>
          <w:rFonts w:ascii="Palatino Linotype" w:hAnsi="Palatino Linotype" w:cs="Arial"/>
          <w:bCs/>
          <w:sz w:val="24"/>
          <w:szCs w:val="24"/>
        </w:rPr>
      </w:pPr>
    </w:p>
    <w:p w:rsidR="0016402D" w:rsidRDefault="0016402D" w:rsidP="0016402D">
      <w:pPr>
        <w:spacing w:after="0" w:line="360" w:lineRule="auto"/>
        <w:jc w:val="both"/>
        <w:rPr>
          <w:rFonts w:ascii="Palatino Linotype" w:hAnsi="Palatino Linotype" w:cs="Arial"/>
          <w:bCs/>
          <w:sz w:val="24"/>
          <w:szCs w:val="24"/>
        </w:rPr>
      </w:pPr>
      <w:r w:rsidRPr="006F750B">
        <w:rPr>
          <w:rFonts w:ascii="Palatino Linotype" w:hAnsi="Palatino Linotype" w:cs="Arial"/>
          <w:bCs/>
          <w:sz w:val="24"/>
          <w:szCs w:val="24"/>
        </w:rPr>
        <w:t xml:space="preserve">Cabe precisar que </w:t>
      </w:r>
      <w:r w:rsidRPr="006F750B">
        <w:rPr>
          <w:rFonts w:ascii="Palatino Linotype" w:hAnsi="Palatino Linotype" w:cs="Arial"/>
          <w:bCs/>
          <w:sz w:val="24"/>
          <w:szCs w:val="24"/>
          <w:u w:val="single"/>
        </w:rPr>
        <w:t xml:space="preserve">no basta con que </w:t>
      </w:r>
      <w:r w:rsidRPr="0016402D">
        <w:rPr>
          <w:rFonts w:ascii="Palatino Linotype" w:hAnsi="Palatino Linotype" w:cs="Arial"/>
          <w:bCs/>
          <w:sz w:val="24"/>
          <w:szCs w:val="24"/>
          <w:u w:val="single"/>
        </w:rPr>
        <w:t>el sujeto obligado</w:t>
      </w:r>
      <w:r w:rsidRPr="006F750B">
        <w:rPr>
          <w:rFonts w:ascii="Palatino Linotype" w:hAnsi="Palatino Linotype" w:cs="Arial"/>
          <w:bCs/>
          <w:sz w:val="24"/>
          <w:szCs w:val="24"/>
          <w:u w:val="single"/>
        </w:rPr>
        <w:t xml:space="preserve"> únicamente remita la respuesta formulada por cada servidor público habilitado,</w:t>
      </w:r>
      <w:r w:rsidRPr="006F750B">
        <w:rPr>
          <w:rFonts w:ascii="Palatino Linotype" w:hAnsi="Palatino Linotype" w:cs="Arial"/>
          <w:bCs/>
          <w:sz w:val="24"/>
          <w:szCs w:val="24"/>
        </w:rPr>
        <w:t xml:space="preserve"> por el contrario, deberá recabar la información, difundirla y actualizarla para poder entregar una sola respuesta de manera íntegra conforme a la normatividad aplicable en materia de transparencia, toda vez que </w:t>
      </w:r>
      <w:r>
        <w:rPr>
          <w:rFonts w:ascii="Palatino Linotype" w:hAnsi="Palatino Linotype" w:cs="Arial"/>
          <w:b/>
          <w:bCs/>
          <w:sz w:val="24"/>
          <w:szCs w:val="24"/>
        </w:rPr>
        <w:t>el sujeto o</w:t>
      </w:r>
      <w:r w:rsidRPr="006F750B">
        <w:rPr>
          <w:rFonts w:ascii="Palatino Linotype" w:hAnsi="Palatino Linotype" w:cs="Arial"/>
          <w:b/>
          <w:bCs/>
          <w:sz w:val="24"/>
          <w:szCs w:val="24"/>
        </w:rPr>
        <w:t>bligado</w:t>
      </w:r>
      <w:r w:rsidRPr="006F750B">
        <w:rPr>
          <w:rFonts w:ascii="Palatino Linotype" w:hAnsi="Palatino Linotype" w:cs="Arial"/>
          <w:bCs/>
          <w:sz w:val="24"/>
          <w:szCs w:val="24"/>
        </w:rPr>
        <w:t xml:space="preserve"> en el presente asunto es el Ayuntamiento de </w:t>
      </w:r>
      <w:r>
        <w:rPr>
          <w:rFonts w:ascii="Palatino Linotype" w:hAnsi="Palatino Linotype" w:cs="Arial"/>
          <w:bCs/>
          <w:sz w:val="24"/>
          <w:szCs w:val="24"/>
        </w:rPr>
        <w:lastRenderedPageBreak/>
        <w:t>Cuautitlán</w:t>
      </w:r>
      <w:r w:rsidRPr="006F750B">
        <w:rPr>
          <w:rFonts w:ascii="Palatino Linotype" w:hAnsi="Palatino Linotype" w:cs="Arial"/>
          <w:bCs/>
          <w:sz w:val="24"/>
          <w:szCs w:val="24"/>
        </w:rPr>
        <w:t xml:space="preserve"> en su conjunto, incluyendo </w:t>
      </w:r>
      <w:r w:rsidRPr="006F750B">
        <w:rPr>
          <w:rFonts w:ascii="Palatino Linotype" w:hAnsi="Palatino Linotype" w:cs="Arial"/>
          <w:b/>
          <w:bCs/>
          <w:sz w:val="24"/>
          <w:szCs w:val="24"/>
          <w:u w:val="single"/>
        </w:rPr>
        <w:t>todas y cada una de las áreas que lo conforman</w:t>
      </w:r>
      <w:r w:rsidRPr="006F750B">
        <w:rPr>
          <w:rFonts w:ascii="Palatino Linotype" w:hAnsi="Palatino Linotype" w:cs="Arial"/>
          <w:bCs/>
          <w:sz w:val="24"/>
          <w:szCs w:val="24"/>
        </w:rPr>
        <w:t xml:space="preserve"> y por supuesto en donde pudiera obrar la información que se solicita.</w:t>
      </w:r>
    </w:p>
    <w:p w:rsidR="0016402D" w:rsidRDefault="0016402D" w:rsidP="0016402D">
      <w:pPr>
        <w:spacing w:after="0" w:line="360" w:lineRule="auto"/>
        <w:jc w:val="both"/>
        <w:rPr>
          <w:rFonts w:ascii="Palatino Linotype" w:hAnsi="Palatino Linotype" w:cs="Arial"/>
          <w:bCs/>
          <w:sz w:val="24"/>
          <w:szCs w:val="24"/>
        </w:rPr>
      </w:pPr>
    </w:p>
    <w:p w:rsidR="0016402D" w:rsidRDefault="0016402D" w:rsidP="0016402D">
      <w:pPr>
        <w:spacing w:after="0" w:line="360" w:lineRule="auto"/>
        <w:jc w:val="both"/>
        <w:rPr>
          <w:rFonts w:ascii="Palatino Linotype" w:hAnsi="Palatino Linotype" w:cs="Arial"/>
          <w:bCs/>
          <w:sz w:val="24"/>
          <w:szCs w:val="24"/>
        </w:rPr>
      </w:pPr>
      <w:r>
        <w:rPr>
          <w:rFonts w:ascii="Palatino Linotype" w:hAnsi="Palatino Linotype" w:cs="Arial"/>
          <w:bCs/>
          <w:sz w:val="24"/>
          <w:szCs w:val="24"/>
        </w:rPr>
        <w:t>Por lo anterior resulta dable ordenar al sujeto el</w:t>
      </w:r>
      <w:r w:rsidR="008E763D">
        <w:rPr>
          <w:rFonts w:ascii="Palatino Linotype" w:hAnsi="Palatino Linotype" w:cs="Arial"/>
          <w:bCs/>
          <w:sz w:val="24"/>
          <w:szCs w:val="24"/>
        </w:rPr>
        <w:t xml:space="preserve"> Registro Permanente de Usuario o en su caso el</w:t>
      </w:r>
      <w:r>
        <w:rPr>
          <w:rFonts w:ascii="Palatino Linotype" w:hAnsi="Palatino Linotype" w:cs="Arial"/>
          <w:bCs/>
          <w:sz w:val="24"/>
          <w:szCs w:val="24"/>
        </w:rPr>
        <w:t xml:space="preserve"> Registro Móvil de Usuario asignado al servicio público municipal, ya que actualmente se le conoce con tal denominación.</w:t>
      </w:r>
    </w:p>
    <w:p w:rsidR="005B6D50" w:rsidRDefault="005B6D50" w:rsidP="00B132FA">
      <w:pPr>
        <w:tabs>
          <w:tab w:val="left" w:pos="8931"/>
        </w:tabs>
        <w:spacing w:after="0" w:line="360" w:lineRule="auto"/>
        <w:ind w:right="51"/>
        <w:jc w:val="both"/>
        <w:rPr>
          <w:rFonts w:ascii="Palatino Linotype" w:hAnsi="Palatino Linotype" w:cs="Arial"/>
          <w:sz w:val="24"/>
          <w:szCs w:val="24"/>
        </w:rPr>
      </w:pPr>
    </w:p>
    <w:p w:rsidR="005B6D50" w:rsidRDefault="005B6D50" w:rsidP="00B132FA">
      <w:pPr>
        <w:tabs>
          <w:tab w:val="left" w:pos="8931"/>
        </w:tabs>
        <w:spacing w:after="0" w:line="360" w:lineRule="auto"/>
        <w:ind w:right="51"/>
        <w:jc w:val="both"/>
        <w:rPr>
          <w:rFonts w:ascii="Palatino Linotype" w:hAnsi="Palatino Linotype" w:cs="Arial"/>
          <w:sz w:val="24"/>
          <w:szCs w:val="24"/>
        </w:rPr>
      </w:pPr>
      <w:r>
        <w:rPr>
          <w:rFonts w:ascii="Palatino Linotype" w:hAnsi="Palatino Linotype" w:cs="Arial"/>
          <w:sz w:val="24"/>
          <w:szCs w:val="24"/>
        </w:rPr>
        <w:t xml:space="preserve">En ese mismo contexto, de dichas imágenes, podemos observar que en referencia al tema III punto 8, el sujeto obligado manifestó, que respecto de tales requerimientos no se realizó proyecto alguno de electrificación para ampliar el sistema de alumbrado público, por lo cual del inciso “a” al “i” </w:t>
      </w:r>
      <w:r w:rsidR="00B13985">
        <w:rPr>
          <w:rFonts w:ascii="Palatino Linotype" w:hAnsi="Palatino Linotype" w:cs="Arial"/>
          <w:sz w:val="24"/>
          <w:szCs w:val="24"/>
        </w:rPr>
        <w:t>no se realizó acción alguna.</w:t>
      </w:r>
    </w:p>
    <w:p w:rsidR="00B13985" w:rsidRDefault="00B13985" w:rsidP="00B132FA">
      <w:pPr>
        <w:tabs>
          <w:tab w:val="left" w:pos="8931"/>
        </w:tabs>
        <w:spacing w:after="0" w:line="360" w:lineRule="auto"/>
        <w:ind w:right="51"/>
        <w:jc w:val="both"/>
        <w:rPr>
          <w:rFonts w:ascii="Palatino Linotype" w:hAnsi="Palatino Linotype" w:cs="Arial"/>
          <w:sz w:val="24"/>
          <w:szCs w:val="24"/>
        </w:rPr>
      </w:pPr>
    </w:p>
    <w:p w:rsidR="00B13985" w:rsidRDefault="00B13985" w:rsidP="00B13985">
      <w:pPr>
        <w:spacing w:before="240" w:after="240" w:line="360" w:lineRule="auto"/>
        <w:jc w:val="both"/>
        <w:rPr>
          <w:rFonts w:ascii="Palatino Linotype" w:hAnsi="Palatino Linotype" w:cs="Arial"/>
          <w:sz w:val="24"/>
        </w:rPr>
      </w:pPr>
      <w:r>
        <w:rPr>
          <w:rFonts w:ascii="Palatino Linotype" w:hAnsi="Palatino Linotype" w:cs="Arial"/>
          <w:sz w:val="24"/>
        </w:rPr>
        <w:t xml:space="preserve">En este contexto, </w:t>
      </w:r>
      <w:r w:rsidRPr="009302C3">
        <w:rPr>
          <w:rFonts w:ascii="Palatino Linotype" w:hAnsi="Palatino Linotype" w:cs="Arial"/>
          <w:sz w:val="24"/>
        </w:rPr>
        <w:t xml:space="preserve">nos encontramos ante la presencia de un </w:t>
      </w:r>
      <w:r w:rsidRPr="00235B48">
        <w:rPr>
          <w:rFonts w:ascii="Palatino Linotype" w:hAnsi="Palatino Linotype" w:cs="Arial"/>
          <w:b/>
          <w:i/>
          <w:sz w:val="24"/>
        </w:rPr>
        <w:t>hecho negativo</w:t>
      </w:r>
      <w:r w:rsidRPr="009302C3">
        <w:rPr>
          <w:rFonts w:ascii="Palatino Linotype" w:hAnsi="Palatino Linotype" w:cs="Arial"/>
          <w:sz w:val="24"/>
        </w:rPr>
        <w:t>, en virtud de que la información solicitada no</w:t>
      </w:r>
      <w:r>
        <w:rPr>
          <w:rFonts w:ascii="Palatino Linotype" w:hAnsi="Palatino Linotype" w:cs="Arial"/>
          <w:sz w:val="24"/>
        </w:rPr>
        <w:t xml:space="preserve"> puede fácticamente obrar en los</w:t>
      </w:r>
      <w:r w:rsidRPr="009302C3">
        <w:rPr>
          <w:rFonts w:ascii="Palatino Linotype" w:hAnsi="Palatino Linotype" w:cs="Arial"/>
          <w:sz w:val="24"/>
        </w:rPr>
        <w:t xml:space="preserve"> archivos del </w:t>
      </w:r>
      <w:r w:rsidRPr="00B13985">
        <w:rPr>
          <w:rFonts w:ascii="Palatino Linotype" w:hAnsi="Palatino Linotype" w:cs="Arial"/>
          <w:sz w:val="24"/>
        </w:rPr>
        <w:t>sujeto obligado</w:t>
      </w:r>
      <w:r w:rsidRPr="009302C3">
        <w:rPr>
          <w:rFonts w:ascii="Palatino Linotype" w:hAnsi="Palatino Linotype" w:cs="Arial"/>
          <w:sz w:val="24"/>
        </w:rPr>
        <w:t>, ya que no puede probarse por ser lógica y materialmente imposible.</w:t>
      </w:r>
    </w:p>
    <w:p w:rsidR="00B13985" w:rsidRDefault="00B13985" w:rsidP="00B13985">
      <w:pPr>
        <w:pStyle w:val="Sinespaciado"/>
      </w:pPr>
    </w:p>
    <w:p w:rsidR="00B13985" w:rsidRPr="00235B48" w:rsidRDefault="00B13985" w:rsidP="00B13985">
      <w:pPr>
        <w:spacing w:line="360" w:lineRule="auto"/>
        <w:jc w:val="both"/>
        <w:rPr>
          <w:rFonts w:ascii="Palatino Linotype" w:hAnsi="Palatino Linotype" w:cs="Arial"/>
          <w:sz w:val="24"/>
          <w:szCs w:val="24"/>
        </w:rPr>
      </w:pPr>
      <w:r w:rsidRPr="00235B48">
        <w:rPr>
          <w:rFonts w:ascii="Palatino Linotype" w:hAnsi="Palatino Linotype" w:cs="Arial"/>
          <w:sz w:val="24"/>
          <w:szCs w:val="24"/>
        </w:rPr>
        <w:t>Asimismo, no se trata de un caso por el cual la negación del hecho implique la afirmación del mismo, simplemente se está ante una notoria y evidente no gener</w:t>
      </w:r>
      <w:r>
        <w:rPr>
          <w:rFonts w:ascii="Palatino Linotype" w:hAnsi="Palatino Linotype" w:cs="Arial"/>
          <w:sz w:val="24"/>
          <w:szCs w:val="24"/>
        </w:rPr>
        <w:t>ación</w:t>
      </w:r>
      <w:r w:rsidRPr="00235B48">
        <w:rPr>
          <w:rFonts w:ascii="Palatino Linotype" w:hAnsi="Palatino Linotype" w:cs="Arial"/>
          <w:sz w:val="24"/>
          <w:szCs w:val="24"/>
        </w:rPr>
        <w:t xml:space="preserve"> la información solicitada.</w:t>
      </w:r>
    </w:p>
    <w:p w:rsidR="00B13985" w:rsidRDefault="00B13985" w:rsidP="00B13985">
      <w:pPr>
        <w:pStyle w:val="Sinespaciado"/>
      </w:pPr>
    </w:p>
    <w:p w:rsidR="00B13985" w:rsidRPr="0007540E" w:rsidRDefault="00B13985" w:rsidP="00B13985">
      <w:pPr>
        <w:spacing w:line="360" w:lineRule="auto"/>
        <w:jc w:val="both"/>
        <w:rPr>
          <w:rFonts w:ascii="Palatino Linotype" w:hAnsi="Palatino Linotype" w:cs="Arial"/>
          <w:sz w:val="24"/>
        </w:rPr>
      </w:pPr>
      <w:r w:rsidRPr="0007540E">
        <w:rPr>
          <w:rFonts w:ascii="Palatino Linotype" w:hAnsi="Palatino Linotype" w:cs="Arial"/>
          <w:sz w:val="24"/>
        </w:rPr>
        <w:t>Es conveniente, invocar la tesis con número de registro 267287</w:t>
      </w:r>
      <w:r>
        <w:rPr>
          <w:rFonts w:ascii="Palatino Linotype" w:hAnsi="Palatino Linotype" w:cs="Arial"/>
          <w:sz w:val="24"/>
        </w:rPr>
        <w:t>,</w:t>
      </w:r>
      <w:r w:rsidRPr="0007540E">
        <w:rPr>
          <w:rFonts w:ascii="Palatino Linotype" w:hAnsi="Palatino Linotype" w:cs="Arial"/>
          <w:sz w:val="24"/>
        </w:rPr>
        <w:t xml:space="preserve"> de la Sexta Época, Instancia: Segunda Sala, publicada en el Semanario Judicial de la Federación, Volumen LII, Tercera Parte, Materia Común, que indica lo siguiente:</w:t>
      </w:r>
    </w:p>
    <w:p w:rsidR="00B13985" w:rsidRPr="00CA3753" w:rsidRDefault="00B13985" w:rsidP="00B13985">
      <w:pPr>
        <w:pStyle w:val="Default"/>
        <w:spacing w:before="240" w:after="360" w:line="276" w:lineRule="auto"/>
        <w:ind w:left="567" w:right="850"/>
        <w:jc w:val="both"/>
        <w:rPr>
          <w:rFonts w:ascii="Palatino Linotype" w:hAnsi="Palatino Linotype"/>
          <w:i/>
          <w:sz w:val="22"/>
          <w:szCs w:val="20"/>
        </w:rPr>
      </w:pPr>
      <w:r w:rsidRPr="00CA3753">
        <w:rPr>
          <w:rFonts w:ascii="Palatino Linotype" w:hAnsi="Palatino Linotype"/>
          <w:i/>
          <w:sz w:val="22"/>
          <w:szCs w:val="20"/>
        </w:rPr>
        <w:lastRenderedPageBreak/>
        <w:t>“</w:t>
      </w:r>
      <w:r w:rsidRPr="00CA3753">
        <w:rPr>
          <w:rFonts w:ascii="Palatino Linotype" w:hAnsi="Palatino Linotype"/>
          <w:b/>
          <w:i/>
          <w:sz w:val="22"/>
          <w:szCs w:val="20"/>
        </w:rPr>
        <w:t>HECHOS NEGATIVOS, NO SON SUSCEPTIBLES DE DEMOSTRACION</w:t>
      </w:r>
      <w:r w:rsidRPr="00CA3753">
        <w:rPr>
          <w:rFonts w:ascii="Palatino Linotype" w:hAnsi="Palatino Linotype"/>
          <w:i/>
          <w:sz w:val="22"/>
          <w:szCs w:val="20"/>
        </w:rPr>
        <w:t>. Tratándose de un hecho negativo, el Juez no tiene por qué invocar prueba alguna de la que se desprenda, ya que es bien sabido que esta clase de hechos no son susceptibles de demostración.” (Sic)</w:t>
      </w:r>
    </w:p>
    <w:p w:rsidR="00B13985" w:rsidRDefault="00B13985" w:rsidP="00B13985">
      <w:pPr>
        <w:tabs>
          <w:tab w:val="left" w:pos="709"/>
        </w:tabs>
        <w:spacing w:line="360" w:lineRule="auto"/>
        <w:jc w:val="both"/>
        <w:rPr>
          <w:rFonts w:ascii="Palatino Linotype" w:hAnsi="Palatino Linotype"/>
          <w:color w:val="000000"/>
          <w:sz w:val="24"/>
        </w:rPr>
      </w:pPr>
      <w:r w:rsidRPr="0016368B">
        <w:rPr>
          <w:rFonts w:ascii="Palatino Linotype" w:hAnsi="Palatino Linotype"/>
          <w:color w:val="000000"/>
          <w:sz w:val="24"/>
        </w:rPr>
        <w:t>Atento a lo anterior, no encontramos en la misma tesitura de los hechos negativos</w:t>
      </w:r>
      <w:r>
        <w:rPr>
          <w:rFonts w:ascii="Palatino Linotype" w:hAnsi="Palatino Linotype"/>
          <w:color w:val="000000"/>
          <w:sz w:val="24"/>
        </w:rPr>
        <w:t>;</w:t>
      </w:r>
      <w:r w:rsidRPr="0016368B">
        <w:rPr>
          <w:rFonts w:ascii="Palatino Linotype" w:hAnsi="Palatino Linotype"/>
          <w:color w:val="000000"/>
          <w:sz w:val="24"/>
        </w:rPr>
        <w:t xml:space="preserve"> es decir, no se generó tal informaci</w:t>
      </w:r>
      <w:r>
        <w:rPr>
          <w:rFonts w:ascii="Palatino Linotype" w:hAnsi="Palatino Linotype"/>
          <w:color w:val="000000"/>
          <w:sz w:val="24"/>
        </w:rPr>
        <w:t>ón, por lo que se da por colmado dicho cuestionamiento.</w:t>
      </w:r>
    </w:p>
    <w:p w:rsidR="00B13985" w:rsidRDefault="00B13985" w:rsidP="00B13985">
      <w:pPr>
        <w:tabs>
          <w:tab w:val="left" w:pos="709"/>
        </w:tabs>
        <w:spacing w:line="360" w:lineRule="auto"/>
        <w:jc w:val="both"/>
        <w:rPr>
          <w:rFonts w:ascii="Palatino Linotype" w:hAnsi="Palatino Linotype"/>
          <w:color w:val="000000"/>
          <w:sz w:val="24"/>
        </w:rPr>
      </w:pPr>
    </w:p>
    <w:p w:rsidR="00B13985" w:rsidRDefault="00B13985" w:rsidP="00B13985">
      <w:pPr>
        <w:tabs>
          <w:tab w:val="left" w:pos="709"/>
        </w:tabs>
        <w:spacing w:line="360" w:lineRule="auto"/>
        <w:jc w:val="both"/>
        <w:rPr>
          <w:rFonts w:ascii="Palatino Linotype" w:hAnsi="Palatino Linotype"/>
          <w:color w:val="000000"/>
          <w:sz w:val="24"/>
        </w:rPr>
      </w:pPr>
      <w:r>
        <w:rPr>
          <w:rFonts w:ascii="Palatino Linotype" w:hAnsi="Palatino Linotype"/>
          <w:color w:val="000000"/>
          <w:sz w:val="24"/>
        </w:rPr>
        <w:t>En ese mismo contexto, por cuanto hace al tema IV numeral 9 el sujeto obligado refirió que el único movimiento realizado fue el referido en párrafos anteriores, el cual consiste en la donación por parte del Gobierno del Estado de México en donde se realizó un cambio de luminarias de tipo Led de un total de 3,7</w:t>
      </w:r>
      <w:r w:rsidR="00EC5D6A">
        <w:rPr>
          <w:rFonts w:ascii="Palatino Linotype" w:hAnsi="Palatino Linotype"/>
          <w:color w:val="000000"/>
          <w:sz w:val="24"/>
        </w:rPr>
        <w:t xml:space="preserve">83, asimismo dicha autoridad se pronuncia respecto de los incisos inmersos en este punto, </w:t>
      </w:r>
      <w:r w:rsidR="00F84FE5">
        <w:rPr>
          <w:rFonts w:ascii="Palatino Linotype" w:hAnsi="Palatino Linotype"/>
          <w:color w:val="000000"/>
          <w:sz w:val="24"/>
        </w:rPr>
        <w:t xml:space="preserve">así como de los puntos 10 y 11 argumentando que no se tiene solicitud alguna para ampliar el sistema de alumbrado público, </w:t>
      </w:r>
      <w:r w:rsidR="00EC5D6A">
        <w:rPr>
          <w:rFonts w:ascii="Palatino Linotype" w:hAnsi="Palatino Linotype"/>
          <w:color w:val="000000"/>
          <w:sz w:val="24"/>
        </w:rPr>
        <w:t xml:space="preserve">por lo cual se tiene que dichos requerimientos han sido </w:t>
      </w:r>
      <w:r w:rsidR="00F84FE5">
        <w:rPr>
          <w:rFonts w:ascii="Palatino Linotype" w:hAnsi="Palatino Linotype"/>
          <w:color w:val="000000"/>
          <w:sz w:val="24"/>
        </w:rPr>
        <w:t>colmados por el sujeto obligado, ya que este Órgano Garante no cuenta con facultades para dudar de la veracidad de la información proporcionada por los sujetos obligados.</w:t>
      </w:r>
    </w:p>
    <w:p w:rsidR="00EC5D6A" w:rsidRDefault="00EC5D6A" w:rsidP="00F84FE5">
      <w:pPr>
        <w:tabs>
          <w:tab w:val="left" w:pos="709"/>
        </w:tabs>
        <w:spacing w:after="0" w:line="360" w:lineRule="auto"/>
        <w:jc w:val="both"/>
        <w:rPr>
          <w:rFonts w:ascii="Palatino Linotype" w:hAnsi="Palatino Linotype"/>
          <w:color w:val="000000"/>
          <w:sz w:val="24"/>
        </w:rPr>
      </w:pPr>
    </w:p>
    <w:p w:rsidR="00062FBD" w:rsidRDefault="00F84FE5" w:rsidP="003B3EB4">
      <w:pPr>
        <w:shd w:val="clear" w:color="auto" w:fill="FFFFFF"/>
        <w:spacing w:line="360" w:lineRule="auto"/>
        <w:jc w:val="both"/>
        <w:rPr>
          <w:rFonts w:ascii="Palatino Linotype" w:hAnsi="Palatino Linotype"/>
          <w:color w:val="000000"/>
          <w:sz w:val="24"/>
        </w:rPr>
      </w:pPr>
      <w:r>
        <w:rPr>
          <w:rFonts w:ascii="Palatino Linotype" w:hAnsi="Palatino Linotype"/>
          <w:color w:val="000000"/>
          <w:sz w:val="24"/>
        </w:rPr>
        <w:t>Por otro parte, respecto del t</w:t>
      </w:r>
      <w:r w:rsidR="00DA7137">
        <w:rPr>
          <w:rFonts w:ascii="Palatino Linotype" w:hAnsi="Palatino Linotype"/>
          <w:color w:val="000000"/>
          <w:sz w:val="24"/>
        </w:rPr>
        <w:t xml:space="preserve">ema V, </w:t>
      </w:r>
      <w:r w:rsidR="00B676D4">
        <w:rPr>
          <w:rFonts w:ascii="Palatino Linotype" w:hAnsi="Palatino Linotype"/>
          <w:color w:val="000000"/>
          <w:sz w:val="24"/>
        </w:rPr>
        <w:t>la Dirección de Servicios Públicos</w:t>
      </w:r>
      <w:r w:rsidR="00DA7137">
        <w:rPr>
          <w:rFonts w:ascii="Palatino Linotype" w:hAnsi="Palatino Linotype"/>
          <w:color w:val="000000"/>
          <w:sz w:val="24"/>
        </w:rPr>
        <w:t xml:space="preserve"> manifestó</w:t>
      </w:r>
      <w:r>
        <w:rPr>
          <w:rFonts w:ascii="Palatino Linotype" w:hAnsi="Palatino Linotype"/>
          <w:color w:val="000000"/>
          <w:sz w:val="24"/>
        </w:rPr>
        <w:t xml:space="preserve"> </w:t>
      </w:r>
      <w:r w:rsidR="00B676D4">
        <w:rPr>
          <w:rFonts w:ascii="Palatino Linotype" w:hAnsi="Palatino Linotype"/>
          <w:color w:val="000000"/>
          <w:sz w:val="24"/>
        </w:rPr>
        <w:t xml:space="preserve">que lo referente a los puntos 2 y 3, la información </w:t>
      </w:r>
      <w:r w:rsidR="008E763D">
        <w:rPr>
          <w:rFonts w:ascii="Palatino Linotype" w:hAnsi="Palatino Linotype"/>
          <w:color w:val="000000"/>
          <w:sz w:val="24"/>
        </w:rPr>
        <w:t xml:space="preserve">la posee la Tesorería Municipal, sin embargo quien se pronunció respecto de los puntos 1, 2 y 3 fue el encargado del Despacho de la Secretaria del Ayuntamiento, </w:t>
      </w:r>
      <w:r w:rsidR="00062FBD">
        <w:rPr>
          <w:rFonts w:ascii="Palatino Linotype" w:hAnsi="Palatino Linotype"/>
          <w:color w:val="000000"/>
          <w:sz w:val="24"/>
        </w:rPr>
        <w:t>por ende resulta necesario insertar las atribuciones de cada una de estas área a efecto de poder determinar si se pronunció la Unidad Administrativa que debiera contar con la información.</w:t>
      </w:r>
    </w:p>
    <w:p w:rsidR="00062FBD" w:rsidRDefault="00062FBD" w:rsidP="003B3EB4">
      <w:pPr>
        <w:shd w:val="clear" w:color="auto" w:fill="FFFFFF"/>
        <w:spacing w:line="360" w:lineRule="auto"/>
        <w:jc w:val="both"/>
        <w:rPr>
          <w:rFonts w:ascii="Palatino Linotype" w:hAnsi="Palatino Linotype"/>
          <w:color w:val="000000"/>
          <w:sz w:val="24"/>
        </w:rPr>
      </w:pPr>
      <w:r>
        <w:rPr>
          <w:rFonts w:ascii="Palatino Linotype" w:hAnsi="Palatino Linotype"/>
          <w:color w:val="000000"/>
          <w:sz w:val="24"/>
        </w:rPr>
        <w:lastRenderedPageBreak/>
        <w:t>Así las cosas, la Ley Orgánica Municipal del Estado de México establece en su artículo 91 las atribuciones que le confieren a la Secretaria del Ayuntamiento, mismas que se insertan a continuación:</w:t>
      </w:r>
    </w:p>
    <w:p w:rsidR="00062FBD" w:rsidRDefault="00B82BBB" w:rsidP="003B3EB4">
      <w:pPr>
        <w:shd w:val="clear" w:color="auto" w:fill="FFFFFF"/>
        <w:spacing w:line="360" w:lineRule="auto"/>
        <w:jc w:val="both"/>
        <w:rPr>
          <w:rFonts w:ascii="Palatino Linotype" w:hAnsi="Palatino Linotype"/>
          <w:color w:val="000000"/>
          <w:sz w:val="24"/>
        </w:rPr>
      </w:pPr>
      <w:r>
        <w:rPr>
          <w:noProof/>
          <w:lang w:eastAsia="es-MX"/>
        </w:rPr>
        <mc:AlternateContent>
          <mc:Choice Requires="wps">
            <w:drawing>
              <wp:anchor distT="0" distB="0" distL="114300" distR="114300" simplePos="0" relativeHeight="251665408" behindDoc="0" locked="0" layoutInCell="1" allowOverlap="1" wp14:anchorId="181A0D0A" wp14:editId="3A72F89F">
                <wp:simplePos x="0" y="0"/>
                <wp:positionH relativeFrom="column">
                  <wp:posOffset>253364</wp:posOffset>
                </wp:positionH>
                <wp:positionV relativeFrom="paragraph">
                  <wp:posOffset>27940</wp:posOffset>
                </wp:positionV>
                <wp:extent cx="5286375" cy="542925"/>
                <wp:effectExtent l="19050" t="19050" r="28575" b="28575"/>
                <wp:wrapNone/>
                <wp:docPr id="15" name="Rectángulo 15"/>
                <wp:cNvGraphicFramePr/>
                <a:graphic xmlns:a="http://schemas.openxmlformats.org/drawingml/2006/main">
                  <a:graphicData uri="http://schemas.microsoft.com/office/word/2010/wordprocessingShape">
                    <wps:wsp>
                      <wps:cNvSpPr/>
                      <wps:spPr>
                        <a:xfrm>
                          <a:off x="0" y="0"/>
                          <a:ext cx="5286375" cy="5429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206B5" id="Rectángulo 15" o:spid="_x0000_s1026" style="position:absolute;margin-left:19.95pt;margin-top:2.2pt;width:416.25pt;height:4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" filled="f" strokecolor="red" strokeweight="3pt"/>
            </w:pict>
          </mc:Fallback>
        </mc:AlternateContent>
      </w:r>
      <w:r>
        <w:rPr>
          <w:noProof/>
          <w:lang w:eastAsia="es-MX"/>
        </w:rPr>
        <mc:AlternateContent>
          <mc:Choice Requires="wps">
            <w:drawing>
              <wp:anchor distT="0" distB="0" distL="114300" distR="114300" simplePos="0" relativeHeight="251663360" behindDoc="0" locked="0" layoutInCell="1" allowOverlap="1" wp14:anchorId="2FBDF981" wp14:editId="26199DC9">
                <wp:simplePos x="0" y="0"/>
                <wp:positionH relativeFrom="column">
                  <wp:posOffset>253365</wp:posOffset>
                </wp:positionH>
                <wp:positionV relativeFrom="paragraph">
                  <wp:posOffset>2037715</wp:posOffset>
                </wp:positionV>
                <wp:extent cx="3371850" cy="200025"/>
                <wp:effectExtent l="19050" t="19050" r="19050" b="28575"/>
                <wp:wrapNone/>
                <wp:docPr id="9" name="Rectángulo 9"/>
                <wp:cNvGraphicFramePr/>
                <a:graphic xmlns:a="http://schemas.openxmlformats.org/drawingml/2006/main">
                  <a:graphicData uri="http://schemas.microsoft.com/office/word/2010/wordprocessingShape">
                    <wps:wsp>
                      <wps:cNvSpPr/>
                      <wps:spPr>
                        <a:xfrm>
                          <a:off x="0" y="0"/>
                          <a:ext cx="3371850" cy="2000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38E9E4" id="Rectángulo 9" o:spid="_x0000_s1026" style="position:absolute;margin-left:19.95pt;margin-top:160.45pt;width:265.5pt;height:15.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" filled="f" strokecolor="red" strokeweight="3pt"/>
            </w:pict>
          </mc:Fallback>
        </mc:AlternateContent>
      </w:r>
      <w:r w:rsidR="00062FBD">
        <w:rPr>
          <w:noProof/>
          <w:lang w:eastAsia="es-MX"/>
        </w:rPr>
        <w:drawing>
          <wp:inline distT="0" distB="0" distL="0" distR="0" wp14:anchorId="498A8C21" wp14:editId="784CB35D">
            <wp:extent cx="5819775" cy="40290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936" t="16167" r="29233" b="10935"/>
                    <a:stretch/>
                  </pic:blipFill>
                  <pic:spPr bwMode="auto">
                    <a:xfrm>
                      <a:off x="0" y="0"/>
                      <a:ext cx="5819775" cy="4029075"/>
                    </a:xfrm>
                    <a:prstGeom prst="rect">
                      <a:avLst/>
                    </a:prstGeom>
                    <a:ln>
                      <a:noFill/>
                    </a:ln>
                    <a:extLst>
                      <a:ext uri="{53640926-AAD7-44D8-BBD7-CCE9431645EC}">
                        <a14:shadowObscured xmlns:a14="http://schemas.microsoft.com/office/drawing/2010/main"/>
                      </a:ext>
                    </a:extLst>
                  </pic:spPr>
                </pic:pic>
              </a:graphicData>
            </a:graphic>
          </wp:inline>
        </w:drawing>
      </w:r>
    </w:p>
    <w:p w:rsidR="00062FBD" w:rsidRDefault="00062FBD" w:rsidP="003B3EB4">
      <w:pPr>
        <w:shd w:val="clear" w:color="auto" w:fill="FFFFFF"/>
        <w:spacing w:line="360" w:lineRule="auto"/>
        <w:jc w:val="both"/>
        <w:rPr>
          <w:rFonts w:ascii="Palatino Linotype" w:hAnsi="Palatino Linotype"/>
          <w:color w:val="000000"/>
          <w:sz w:val="24"/>
        </w:rPr>
      </w:pPr>
      <w:r>
        <w:rPr>
          <w:noProof/>
          <w:lang w:eastAsia="es-MX"/>
        </w:rPr>
        <w:drawing>
          <wp:inline distT="0" distB="0" distL="0" distR="0" wp14:anchorId="3874202B" wp14:editId="13C268D8">
            <wp:extent cx="5876925" cy="22193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9266" t="42622" r="29067" b="21811"/>
                    <a:stretch/>
                  </pic:blipFill>
                  <pic:spPr bwMode="auto">
                    <a:xfrm>
                      <a:off x="0" y="0"/>
                      <a:ext cx="5876925" cy="2219325"/>
                    </a:xfrm>
                    <a:prstGeom prst="rect">
                      <a:avLst/>
                    </a:prstGeom>
                    <a:ln>
                      <a:noFill/>
                    </a:ln>
                    <a:extLst>
                      <a:ext uri="{53640926-AAD7-44D8-BBD7-CCE9431645EC}">
                        <a14:shadowObscured xmlns:a14="http://schemas.microsoft.com/office/drawing/2010/main"/>
                      </a:ext>
                    </a:extLst>
                  </pic:spPr>
                </pic:pic>
              </a:graphicData>
            </a:graphic>
          </wp:inline>
        </w:drawing>
      </w:r>
    </w:p>
    <w:p w:rsidR="00062FBD" w:rsidRDefault="00B82BBB" w:rsidP="003B3EB4">
      <w:pPr>
        <w:shd w:val="clear" w:color="auto" w:fill="FFFFFF"/>
        <w:spacing w:line="360" w:lineRule="auto"/>
        <w:jc w:val="both"/>
        <w:rPr>
          <w:rFonts w:ascii="Palatino Linotype" w:hAnsi="Palatino Linotype"/>
          <w:color w:val="000000"/>
          <w:sz w:val="24"/>
        </w:rPr>
      </w:pPr>
      <w:r>
        <w:rPr>
          <w:rFonts w:ascii="Palatino Linotype" w:hAnsi="Palatino Linotype"/>
          <w:color w:val="000000"/>
          <w:sz w:val="24"/>
        </w:rPr>
        <w:lastRenderedPageBreak/>
        <w:t>Por otro lado, dicha normatividad contempla en su numeral 95 las atribuciones correspondientes a la Tesorería Municipal, mismas que se encuentran inmersas en las siguientes pantallas:</w:t>
      </w:r>
    </w:p>
    <w:p w:rsidR="00B82BBB" w:rsidRDefault="00B82BBB" w:rsidP="003B3EB4">
      <w:pPr>
        <w:shd w:val="clear" w:color="auto" w:fill="FFFFFF"/>
        <w:spacing w:line="360" w:lineRule="auto"/>
        <w:jc w:val="both"/>
        <w:rPr>
          <w:rFonts w:ascii="Palatino Linotype" w:hAnsi="Palatino Linotype"/>
          <w:color w:val="000000"/>
          <w:sz w:val="24"/>
        </w:rPr>
      </w:pPr>
      <w:r>
        <w:rPr>
          <w:noProof/>
          <w:lang w:eastAsia="es-MX"/>
        </w:rPr>
        <w:drawing>
          <wp:inline distT="0" distB="0" distL="0" distR="0" wp14:anchorId="663D6247" wp14:editId="5F047F7C">
            <wp:extent cx="5686425" cy="65722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153" t="24185" r="31528" b="65618"/>
                    <a:stretch/>
                  </pic:blipFill>
                  <pic:spPr bwMode="auto">
                    <a:xfrm>
                      <a:off x="0" y="0"/>
                      <a:ext cx="5686425" cy="657225"/>
                    </a:xfrm>
                    <a:prstGeom prst="rect">
                      <a:avLst/>
                    </a:prstGeom>
                    <a:ln>
                      <a:noFill/>
                    </a:ln>
                    <a:extLst>
                      <a:ext uri="{53640926-AAD7-44D8-BBD7-CCE9431645EC}">
                        <a14:shadowObscured xmlns:a14="http://schemas.microsoft.com/office/drawing/2010/main"/>
                      </a:ext>
                    </a:extLst>
                  </pic:spPr>
                </pic:pic>
              </a:graphicData>
            </a:graphic>
          </wp:inline>
        </w:drawing>
      </w:r>
    </w:p>
    <w:p w:rsidR="00062FBD" w:rsidRDefault="00B82BBB" w:rsidP="003B3EB4">
      <w:pPr>
        <w:shd w:val="clear" w:color="auto" w:fill="FFFFFF"/>
        <w:spacing w:line="360" w:lineRule="auto"/>
        <w:jc w:val="both"/>
        <w:rPr>
          <w:rFonts w:ascii="Palatino Linotype" w:hAnsi="Palatino Linotype"/>
          <w:color w:val="000000"/>
          <w:sz w:val="24"/>
        </w:rPr>
      </w:pPr>
      <w:r>
        <w:rPr>
          <w:noProof/>
          <w:lang w:eastAsia="es-MX"/>
        </w:rPr>
        <w:drawing>
          <wp:inline distT="0" distB="0" distL="0" distR="0" wp14:anchorId="199A9B36" wp14:editId="36C0F606">
            <wp:extent cx="6000750" cy="51054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407" t="8524" r="32374" b="11522"/>
                    <a:stretch/>
                  </pic:blipFill>
                  <pic:spPr bwMode="auto">
                    <a:xfrm>
                      <a:off x="0" y="0"/>
                      <a:ext cx="6000750" cy="5105400"/>
                    </a:xfrm>
                    <a:prstGeom prst="rect">
                      <a:avLst/>
                    </a:prstGeom>
                    <a:ln>
                      <a:noFill/>
                    </a:ln>
                    <a:extLst>
                      <a:ext uri="{53640926-AAD7-44D8-BBD7-CCE9431645EC}">
                        <a14:shadowObscured xmlns:a14="http://schemas.microsoft.com/office/drawing/2010/main"/>
                      </a:ext>
                    </a:extLst>
                  </pic:spPr>
                </pic:pic>
              </a:graphicData>
            </a:graphic>
          </wp:inline>
        </w:drawing>
      </w:r>
    </w:p>
    <w:p w:rsidR="00B82BBB" w:rsidRDefault="00B82BBB" w:rsidP="003B3EB4">
      <w:pPr>
        <w:shd w:val="clear" w:color="auto" w:fill="FFFFFF"/>
        <w:spacing w:line="360" w:lineRule="auto"/>
        <w:jc w:val="both"/>
        <w:rPr>
          <w:rFonts w:ascii="Palatino Linotype" w:hAnsi="Palatino Linotype"/>
          <w:color w:val="000000"/>
          <w:sz w:val="24"/>
        </w:rPr>
      </w:pPr>
    </w:p>
    <w:p w:rsidR="00B82BBB" w:rsidRDefault="00B82BBB" w:rsidP="003B3EB4">
      <w:pPr>
        <w:shd w:val="clear" w:color="auto" w:fill="FFFFFF"/>
        <w:spacing w:line="360" w:lineRule="auto"/>
        <w:jc w:val="both"/>
        <w:rPr>
          <w:rFonts w:ascii="Palatino Linotype" w:hAnsi="Palatino Linotype"/>
          <w:color w:val="000000"/>
          <w:sz w:val="24"/>
        </w:rPr>
      </w:pPr>
      <w:r>
        <w:rPr>
          <w:noProof/>
          <w:lang w:eastAsia="es-MX"/>
        </w:rPr>
        <w:lastRenderedPageBreak/>
        <w:drawing>
          <wp:inline distT="0" distB="0" distL="0" distR="0" wp14:anchorId="24E678F7" wp14:editId="49C5C036">
            <wp:extent cx="5705475" cy="30194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416" t="22928" r="33366" b="43857"/>
                    <a:stretch/>
                  </pic:blipFill>
                  <pic:spPr bwMode="auto">
                    <a:xfrm>
                      <a:off x="0" y="0"/>
                      <a:ext cx="5705475" cy="3019425"/>
                    </a:xfrm>
                    <a:prstGeom prst="rect">
                      <a:avLst/>
                    </a:prstGeom>
                    <a:ln>
                      <a:noFill/>
                    </a:ln>
                    <a:extLst>
                      <a:ext uri="{53640926-AAD7-44D8-BBD7-CCE9431645EC}">
                        <a14:shadowObscured xmlns:a14="http://schemas.microsoft.com/office/drawing/2010/main"/>
                      </a:ext>
                    </a:extLst>
                  </pic:spPr>
                </pic:pic>
              </a:graphicData>
            </a:graphic>
          </wp:inline>
        </w:drawing>
      </w:r>
    </w:p>
    <w:p w:rsidR="00817A9F" w:rsidRDefault="00817A9F" w:rsidP="003B3EB4">
      <w:pPr>
        <w:shd w:val="clear" w:color="auto" w:fill="FFFFFF"/>
        <w:spacing w:line="360" w:lineRule="auto"/>
        <w:jc w:val="both"/>
        <w:rPr>
          <w:rFonts w:ascii="Palatino Linotype" w:hAnsi="Palatino Linotype"/>
          <w:color w:val="000000"/>
          <w:sz w:val="24"/>
        </w:rPr>
      </w:pPr>
      <w:r>
        <w:rPr>
          <w:rFonts w:ascii="Palatino Linotype" w:hAnsi="Palatino Linotype"/>
          <w:color w:val="000000"/>
          <w:sz w:val="24"/>
        </w:rPr>
        <w:t>Por lo anterior se deriva que, efectivamente el área que pudiera contar con la información peticionada en el punto referido anteriorm</w:t>
      </w:r>
      <w:r w:rsidR="005C1988">
        <w:rPr>
          <w:rFonts w:ascii="Palatino Linotype" w:hAnsi="Palatino Linotype"/>
          <w:color w:val="000000"/>
          <w:sz w:val="24"/>
        </w:rPr>
        <w:t>ente, resulta ser la Secretaria del Ayuntamiento, ya que dentro de la fracci</w:t>
      </w:r>
      <w:r w:rsidR="00A22588">
        <w:rPr>
          <w:rFonts w:ascii="Palatino Linotype" w:hAnsi="Palatino Linotype"/>
          <w:color w:val="000000"/>
          <w:sz w:val="24"/>
        </w:rPr>
        <w:t>ón VI se establece que dicha área será la encargada del archivo general del Ayuntamiento.</w:t>
      </w:r>
    </w:p>
    <w:p w:rsidR="00A22588" w:rsidRDefault="00A22588" w:rsidP="00A22588">
      <w:pPr>
        <w:shd w:val="clear" w:color="auto" w:fill="FFFFFF"/>
        <w:spacing w:before="240" w:line="360" w:lineRule="auto"/>
        <w:jc w:val="both"/>
        <w:rPr>
          <w:rFonts w:ascii="Palatino Linotype" w:hAnsi="Palatino Linotype"/>
          <w:color w:val="000000"/>
          <w:sz w:val="24"/>
        </w:rPr>
      </w:pPr>
      <w:r>
        <w:rPr>
          <w:rFonts w:ascii="Palatino Linotype" w:hAnsi="Palatino Linotype"/>
          <w:color w:val="000000"/>
          <w:sz w:val="24"/>
        </w:rPr>
        <w:t>Asimismo de las imágenes insertas anteriormente, referentes a las atribuciones de la Tesorería Municipal, no se desprende obligación alguna en la que tenga que tener dentro de sus archivos los convenios y contratos solicitados en el tema V de la solicitud de información.</w:t>
      </w:r>
    </w:p>
    <w:p w:rsidR="003B3EB4" w:rsidRPr="00BF2028" w:rsidRDefault="00A22588" w:rsidP="00BF2028">
      <w:pPr>
        <w:shd w:val="clear" w:color="auto" w:fill="FFFFFF"/>
        <w:spacing w:before="240" w:line="360" w:lineRule="auto"/>
        <w:jc w:val="both"/>
        <w:rPr>
          <w:rFonts w:ascii="Palatino Linotype" w:hAnsi="Palatino Linotype"/>
          <w:color w:val="000000"/>
          <w:sz w:val="24"/>
        </w:rPr>
      </w:pPr>
      <w:r>
        <w:rPr>
          <w:rFonts w:ascii="Palatino Linotype" w:hAnsi="Palatino Linotype"/>
          <w:color w:val="000000"/>
          <w:sz w:val="24"/>
        </w:rPr>
        <w:t>Por lo anterior el encargado</w:t>
      </w:r>
      <w:r w:rsidR="00BF2028">
        <w:rPr>
          <w:rFonts w:ascii="Palatino Linotype" w:hAnsi="Palatino Linotype"/>
          <w:color w:val="000000"/>
          <w:sz w:val="24"/>
        </w:rPr>
        <w:t xml:space="preserve"> del Despacho de la Secretaria del Ayuntamiento proporciono </w:t>
      </w:r>
      <w:r w:rsidR="008E763D">
        <w:rPr>
          <w:rFonts w:ascii="Palatino Linotype" w:hAnsi="Palatino Linotype"/>
          <w:color w:val="000000"/>
          <w:sz w:val="24"/>
        </w:rPr>
        <w:t xml:space="preserve">el Contrato de Prestación de Servicios por concepto de suministro de energía y el Convenio denominado “peso por peso”, argumentando de igual forma que </w:t>
      </w:r>
      <w:r w:rsidR="003B3EB4">
        <w:rPr>
          <w:rFonts w:ascii="Palatino Linotype" w:hAnsi="Palatino Linotype"/>
          <w:color w:val="000000"/>
          <w:sz w:val="24"/>
        </w:rPr>
        <w:t xml:space="preserve">en referencia al Convenio “DAP” no se cuenta con dicho documento, por lo cual se considera que dichos requerimientos han sido colmados por el sujeto obligado, ya </w:t>
      </w:r>
      <w:r w:rsidR="003B3EB4">
        <w:rPr>
          <w:rFonts w:ascii="Palatino Linotype" w:hAnsi="Palatino Linotype"/>
          <w:color w:val="000000"/>
          <w:sz w:val="24"/>
        </w:rPr>
        <w:lastRenderedPageBreak/>
        <w:t xml:space="preserve">que como se mencionó en párrafos que anteceden este Órgano Garante no cuenta con facultades para dudar de la veracidad de la información proporcionada por los sujetos obligados </w:t>
      </w:r>
      <w:r w:rsidR="003B3EB4" w:rsidRPr="009F4258">
        <w:rPr>
          <w:rFonts w:ascii="Palatino Linotype" w:hAnsi="Palatino Linotype"/>
          <w:color w:val="222222"/>
          <w:sz w:val="24"/>
        </w:rPr>
        <w:t>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rsidR="003B3EB4" w:rsidRPr="009F4258" w:rsidRDefault="003B3EB4" w:rsidP="003B3EB4">
      <w:pPr>
        <w:shd w:val="clear" w:color="auto" w:fill="FFFFFF"/>
        <w:spacing w:line="221" w:lineRule="atLeast"/>
        <w:ind w:left="851" w:right="1276"/>
        <w:jc w:val="both"/>
        <w:rPr>
          <w:color w:val="222222"/>
        </w:rPr>
      </w:pPr>
      <w:r w:rsidRPr="00EB588A">
        <w:rPr>
          <w:rFonts w:ascii="Palatino Linotype" w:hAnsi="Palatino Linotype"/>
          <w:i/>
          <w:iCs/>
          <w:color w:val="222222"/>
        </w:rPr>
        <w:t>“</w:t>
      </w:r>
      <w:r w:rsidRPr="004029A2">
        <w:rPr>
          <w:rFonts w:ascii="Palatino Linotype" w:hAnsi="Palatino Linotype"/>
          <w:b/>
          <w:i/>
          <w:iCs/>
          <w:color w:val="222222"/>
          <w:u w:val="single"/>
        </w:rPr>
        <w:t>El Instituto Federal de Acceso a la Información y Protección de Datos no cuenta con facultades para pronunciarse respecto de la veracidad de los documentos proporcionados por los sujetos obligados.</w:t>
      </w:r>
      <w:r w:rsidRPr="00EB588A">
        <w:rPr>
          <w:rFonts w:ascii="Palatino Linotype" w:hAnsi="Palatino Linotype"/>
          <w:i/>
          <w:iCs/>
          <w:color w:val="2222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F84FE5" w:rsidRDefault="00F84FE5" w:rsidP="00F84FE5">
      <w:pPr>
        <w:tabs>
          <w:tab w:val="left" w:pos="709"/>
        </w:tabs>
        <w:spacing w:after="0" w:line="360" w:lineRule="auto"/>
        <w:jc w:val="both"/>
        <w:rPr>
          <w:rFonts w:ascii="Palatino Linotype" w:hAnsi="Palatino Linotype"/>
          <w:color w:val="000000"/>
          <w:sz w:val="24"/>
        </w:rPr>
      </w:pPr>
    </w:p>
    <w:p w:rsidR="003B3EB4" w:rsidRDefault="001A1173" w:rsidP="00F84FE5">
      <w:pPr>
        <w:tabs>
          <w:tab w:val="left" w:pos="709"/>
        </w:tabs>
        <w:spacing w:after="0" w:line="360" w:lineRule="auto"/>
        <w:jc w:val="both"/>
        <w:rPr>
          <w:rFonts w:ascii="Palatino Linotype" w:hAnsi="Palatino Linotype"/>
          <w:color w:val="000000"/>
          <w:sz w:val="24"/>
        </w:rPr>
      </w:pPr>
      <w:r>
        <w:rPr>
          <w:rFonts w:ascii="Palatino Linotype" w:hAnsi="Palatino Linotype"/>
          <w:color w:val="000000"/>
          <w:sz w:val="24"/>
        </w:rPr>
        <w:t>Asimismo sirve de sustento la siguiente imagen ilustrativa:</w:t>
      </w:r>
    </w:p>
    <w:p w:rsidR="001A1173" w:rsidRDefault="001A1173" w:rsidP="00F84FE5">
      <w:pPr>
        <w:tabs>
          <w:tab w:val="left" w:pos="709"/>
        </w:tabs>
        <w:spacing w:after="0" w:line="360" w:lineRule="auto"/>
        <w:jc w:val="both"/>
        <w:rPr>
          <w:rFonts w:ascii="Palatino Linotype" w:hAnsi="Palatino Linotype"/>
          <w:color w:val="000000"/>
          <w:sz w:val="24"/>
        </w:rPr>
      </w:pPr>
      <w:r>
        <w:rPr>
          <w:rFonts w:ascii="Palatino Linotype" w:hAnsi="Palatino Linotype"/>
          <w:noProof/>
          <w:color w:val="000000"/>
          <w:sz w:val="24"/>
          <w:lang w:eastAsia="es-MX"/>
        </w:rPr>
        <mc:AlternateContent>
          <mc:Choice Requires="wps">
            <w:drawing>
              <wp:anchor distT="0" distB="0" distL="114300" distR="114300" simplePos="0" relativeHeight="251662336" behindDoc="0" locked="0" layoutInCell="1" allowOverlap="1">
                <wp:simplePos x="0" y="0"/>
                <wp:positionH relativeFrom="column">
                  <wp:posOffset>15240</wp:posOffset>
                </wp:positionH>
                <wp:positionV relativeFrom="paragraph">
                  <wp:posOffset>43814</wp:posOffset>
                </wp:positionV>
                <wp:extent cx="5734050" cy="2143125"/>
                <wp:effectExtent l="0" t="0" r="19050" b="28575"/>
                <wp:wrapNone/>
                <wp:docPr id="2" name="Conector recto 2"/>
                <wp:cNvGraphicFramePr/>
                <a:graphic xmlns:a="http://schemas.openxmlformats.org/drawingml/2006/main">
                  <a:graphicData uri="http://schemas.microsoft.com/office/word/2010/wordprocessingShape">
                    <wps:wsp>
                      <wps:cNvCnPr/>
                      <wps:spPr>
                        <a:xfrm>
                          <a:off x="0" y="0"/>
                          <a:ext cx="5734050" cy="2143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FDBA65" id="Conector recto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3.45pt" to="452.7pt,1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" strokecolor="black [3200]" strokeweight=".5pt">
                <v:stroke joinstyle="miter"/>
              </v:line>
            </w:pict>
          </mc:Fallback>
        </mc:AlternateContent>
      </w:r>
    </w:p>
    <w:p w:rsidR="001A1173" w:rsidRDefault="001A1173" w:rsidP="00F84FE5">
      <w:pPr>
        <w:tabs>
          <w:tab w:val="left" w:pos="709"/>
        </w:tabs>
        <w:spacing w:after="0" w:line="360" w:lineRule="auto"/>
        <w:jc w:val="both"/>
        <w:rPr>
          <w:rFonts w:ascii="Palatino Linotype" w:hAnsi="Palatino Linotype"/>
          <w:color w:val="000000"/>
          <w:sz w:val="24"/>
        </w:rPr>
      </w:pPr>
    </w:p>
    <w:p w:rsidR="003B3EB4" w:rsidRDefault="003B3EB4" w:rsidP="00F84FE5">
      <w:pPr>
        <w:tabs>
          <w:tab w:val="left" w:pos="709"/>
        </w:tabs>
        <w:spacing w:after="0" w:line="360" w:lineRule="auto"/>
        <w:jc w:val="both"/>
        <w:rPr>
          <w:rFonts w:ascii="Palatino Linotype" w:hAnsi="Palatino Linotype"/>
          <w:color w:val="000000"/>
          <w:sz w:val="24"/>
        </w:rPr>
      </w:pPr>
    </w:p>
    <w:p w:rsidR="00EC5D6A" w:rsidRDefault="00EC5D6A" w:rsidP="00B13985">
      <w:pPr>
        <w:tabs>
          <w:tab w:val="left" w:pos="709"/>
        </w:tabs>
        <w:spacing w:line="360" w:lineRule="auto"/>
        <w:jc w:val="both"/>
        <w:rPr>
          <w:rFonts w:ascii="Palatino Linotype" w:hAnsi="Palatino Linotype"/>
          <w:color w:val="000000"/>
          <w:sz w:val="24"/>
        </w:rPr>
      </w:pPr>
    </w:p>
    <w:p w:rsidR="00B13985" w:rsidRDefault="008E763D" w:rsidP="00B132FA">
      <w:pPr>
        <w:tabs>
          <w:tab w:val="left" w:pos="8931"/>
        </w:tabs>
        <w:spacing w:after="0" w:line="360" w:lineRule="auto"/>
        <w:ind w:right="51"/>
        <w:jc w:val="both"/>
        <w:rPr>
          <w:rFonts w:ascii="Palatino Linotype" w:hAnsi="Palatino Linotype" w:cs="Arial"/>
          <w:sz w:val="24"/>
          <w:szCs w:val="24"/>
        </w:rPr>
      </w:pPr>
      <w:r>
        <w:rPr>
          <w:noProof/>
          <w:lang w:eastAsia="es-MX"/>
        </w:rPr>
        <w:lastRenderedPageBreak/>
        <w:drawing>
          <wp:inline distT="0" distB="0" distL="0" distR="0" wp14:anchorId="3D3B523D" wp14:editId="0A720DE1">
            <wp:extent cx="5762625" cy="7467600"/>
            <wp:effectExtent l="19050" t="19050" r="28575" b="190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9762" r="29233"/>
                    <a:stretch/>
                  </pic:blipFill>
                  <pic:spPr bwMode="auto">
                    <a:xfrm>
                      <a:off x="0" y="0"/>
                      <a:ext cx="5762625" cy="74676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B6D50" w:rsidRDefault="006D21A8" w:rsidP="00B132FA">
      <w:pPr>
        <w:tabs>
          <w:tab w:val="left" w:pos="8931"/>
        </w:tabs>
        <w:spacing w:after="0" w:line="360" w:lineRule="auto"/>
        <w:ind w:right="51"/>
        <w:jc w:val="both"/>
        <w:rPr>
          <w:rFonts w:ascii="Palatino Linotype" w:hAnsi="Palatino Linotype" w:cs="Arial"/>
          <w:sz w:val="24"/>
          <w:szCs w:val="24"/>
        </w:rPr>
      </w:pPr>
      <w:r>
        <w:rPr>
          <w:rFonts w:ascii="Palatino Linotype" w:hAnsi="Palatino Linotype" w:cs="Arial"/>
          <w:sz w:val="24"/>
          <w:szCs w:val="24"/>
        </w:rPr>
        <w:lastRenderedPageBreak/>
        <w:t>Por otro lado, tenemos que el sujeto obligado, a través del Director Jurídico y Consultivo del Ayuntamiento de Cuautitl</w:t>
      </w:r>
      <w:r w:rsidR="00212327">
        <w:rPr>
          <w:rFonts w:ascii="Palatino Linotype" w:hAnsi="Palatino Linotype" w:cs="Arial"/>
          <w:sz w:val="24"/>
          <w:szCs w:val="24"/>
        </w:rPr>
        <w:t>án, se pronunció respecto de los puntos 4 y 5 del tema V, en el sentido siguiente:</w:t>
      </w:r>
    </w:p>
    <w:p w:rsidR="00212327" w:rsidRDefault="00212327" w:rsidP="00B132FA">
      <w:pPr>
        <w:tabs>
          <w:tab w:val="left" w:pos="8931"/>
        </w:tabs>
        <w:spacing w:after="0" w:line="360" w:lineRule="auto"/>
        <w:ind w:right="51"/>
        <w:jc w:val="both"/>
        <w:rPr>
          <w:rFonts w:ascii="Palatino Linotype" w:hAnsi="Palatino Linotype" w:cs="Arial"/>
          <w:sz w:val="24"/>
          <w:szCs w:val="24"/>
        </w:rPr>
      </w:pPr>
    </w:p>
    <w:p w:rsidR="00212327" w:rsidRDefault="00212327" w:rsidP="00B132FA">
      <w:pPr>
        <w:tabs>
          <w:tab w:val="left" w:pos="8931"/>
        </w:tabs>
        <w:spacing w:after="0" w:line="360" w:lineRule="auto"/>
        <w:ind w:right="51"/>
        <w:jc w:val="both"/>
        <w:rPr>
          <w:rFonts w:ascii="Palatino Linotype" w:hAnsi="Palatino Linotype" w:cs="Arial"/>
          <w:sz w:val="24"/>
          <w:szCs w:val="24"/>
        </w:rPr>
      </w:pPr>
      <w:r>
        <w:rPr>
          <w:noProof/>
          <w:lang w:eastAsia="es-MX"/>
        </w:rPr>
        <w:drawing>
          <wp:inline distT="0" distB="0" distL="0" distR="0" wp14:anchorId="28E1F05C" wp14:editId="3380DB6A">
            <wp:extent cx="5829300" cy="6200775"/>
            <wp:effectExtent l="19050" t="19050" r="19050" b="285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9762" r="29894" b="10346"/>
                    <a:stretch/>
                  </pic:blipFill>
                  <pic:spPr bwMode="auto">
                    <a:xfrm>
                      <a:off x="0" y="0"/>
                      <a:ext cx="5829300" cy="62007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57051" w:rsidRDefault="00857051" w:rsidP="00B132FA">
      <w:pPr>
        <w:tabs>
          <w:tab w:val="left" w:pos="8931"/>
        </w:tabs>
        <w:spacing w:after="0" w:line="360" w:lineRule="auto"/>
        <w:ind w:right="51"/>
        <w:jc w:val="both"/>
        <w:rPr>
          <w:rFonts w:ascii="Palatino Linotype" w:hAnsi="Palatino Linotype" w:cs="Arial"/>
          <w:sz w:val="24"/>
          <w:szCs w:val="24"/>
        </w:rPr>
      </w:pPr>
    </w:p>
    <w:p w:rsidR="00857051" w:rsidRDefault="000519BD" w:rsidP="00B132FA">
      <w:pPr>
        <w:tabs>
          <w:tab w:val="left" w:pos="8931"/>
        </w:tabs>
        <w:spacing w:after="0" w:line="360" w:lineRule="auto"/>
        <w:ind w:right="51"/>
        <w:jc w:val="both"/>
        <w:rPr>
          <w:rFonts w:ascii="Palatino Linotype" w:hAnsi="Palatino Linotype" w:cs="Arial"/>
          <w:sz w:val="24"/>
          <w:szCs w:val="24"/>
        </w:rPr>
      </w:pPr>
      <w:r>
        <w:rPr>
          <w:rFonts w:ascii="Palatino Linotype" w:hAnsi="Palatino Linotype" w:cs="Arial"/>
          <w:sz w:val="24"/>
          <w:szCs w:val="24"/>
        </w:rPr>
        <w:t>Así de las pantallas insertas con antelación, es posible advertir que dicha autoridad manifestó que con base a los requerimientos expuestos en los puntos 4 y 5, no se tiene registro de juicios o controversias promovidas por particulares referentes al derecho de alumbrado público o pago indebido por el mismo concepto, para lo cual dichas argumentaciones bastan para satisfacer lo solicitado en estos puntos, ya que como se abordó anteriormente, no es posible dudar de la veracidad de la información proporcionada por el sujeto obligado, asimismo cabe señalar, que los juicios o controversias, son promovidas a petición de parte, por lo que puede o no, haber tales casos dentro del Ayuntamiento de Cuautitlán</w:t>
      </w:r>
      <w:r w:rsidR="005053BA">
        <w:rPr>
          <w:rFonts w:ascii="Palatino Linotype" w:hAnsi="Palatino Linotype" w:cs="Arial"/>
          <w:sz w:val="24"/>
          <w:szCs w:val="24"/>
        </w:rPr>
        <w:t>, por lo que al haberse pronunciado, el sujeto obligado, a los requerimientos en comento, se está ante un hecho negativo, situación que ya fue referida anteriormente.</w:t>
      </w:r>
    </w:p>
    <w:p w:rsidR="005053BA" w:rsidRDefault="005053BA" w:rsidP="00B132FA">
      <w:pPr>
        <w:tabs>
          <w:tab w:val="left" w:pos="8931"/>
        </w:tabs>
        <w:spacing w:after="0" w:line="360" w:lineRule="auto"/>
        <w:ind w:right="51"/>
        <w:jc w:val="both"/>
        <w:rPr>
          <w:rFonts w:ascii="Palatino Linotype" w:hAnsi="Palatino Linotype" w:cs="Arial"/>
          <w:sz w:val="24"/>
          <w:szCs w:val="24"/>
        </w:rPr>
      </w:pPr>
    </w:p>
    <w:p w:rsidR="005053BA" w:rsidRDefault="00466FEF" w:rsidP="00B132FA">
      <w:pPr>
        <w:tabs>
          <w:tab w:val="left" w:pos="8931"/>
        </w:tabs>
        <w:spacing w:after="0" w:line="360" w:lineRule="auto"/>
        <w:ind w:right="51"/>
        <w:jc w:val="both"/>
        <w:rPr>
          <w:rFonts w:ascii="Palatino Linotype" w:hAnsi="Palatino Linotype" w:cs="Arial"/>
          <w:sz w:val="24"/>
          <w:szCs w:val="24"/>
        </w:rPr>
      </w:pPr>
      <w:r>
        <w:rPr>
          <w:rFonts w:ascii="Palatino Linotype" w:hAnsi="Palatino Linotype" w:cs="Arial"/>
          <w:sz w:val="24"/>
          <w:szCs w:val="24"/>
        </w:rPr>
        <w:t xml:space="preserve">Como último punto tenemos que, la recurrente solicitó las normas y lineamientos en las que se basa el </w:t>
      </w:r>
      <w:r w:rsidR="0009675F">
        <w:rPr>
          <w:rFonts w:ascii="Palatino Linotype" w:hAnsi="Palatino Linotype" w:cs="Arial"/>
          <w:sz w:val="24"/>
          <w:szCs w:val="24"/>
        </w:rPr>
        <w:t>municipio para operar y proporcionar el servicio de alumbrado público, a lo que el sujeto obligado manifestó que para tal punto, se basan conforme a un estudio y el presupuesto asignado para el alumbrado público, sin embargo este Órgano Garante, considera que dichas manifestaciones no colman con el requerimiento en mención, to</w:t>
      </w:r>
      <w:r w:rsidR="00F20431">
        <w:rPr>
          <w:rFonts w:ascii="Palatino Linotype" w:hAnsi="Palatino Linotype" w:cs="Arial"/>
          <w:sz w:val="24"/>
          <w:szCs w:val="24"/>
        </w:rPr>
        <w:t>da vez que lo remitido no fue lo solicitado.</w:t>
      </w:r>
    </w:p>
    <w:p w:rsidR="00F20431" w:rsidRDefault="00F20431" w:rsidP="00B132FA">
      <w:pPr>
        <w:tabs>
          <w:tab w:val="left" w:pos="8931"/>
        </w:tabs>
        <w:spacing w:after="0" w:line="360" w:lineRule="auto"/>
        <w:ind w:right="51"/>
        <w:jc w:val="both"/>
        <w:rPr>
          <w:rFonts w:ascii="Palatino Linotype" w:hAnsi="Palatino Linotype" w:cs="Arial"/>
          <w:sz w:val="24"/>
          <w:szCs w:val="24"/>
        </w:rPr>
      </w:pPr>
    </w:p>
    <w:p w:rsidR="00ED7886" w:rsidRDefault="00ED7886" w:rsidP="00B132FA">
      <w:pPr>
        <w:tabs>
          <w:tab w:val="left" w:pos="8931"/>
        </w:tabs>
        <w:spacing w:after="0" w:line="360" w:lineRule="auto"/>
        <w:ind w:right="51"/>
        <w:jc w:val="both"/>
        <w:rPr>
          <w:rFonts w:ascii="Palatino Linotype" w:hAnsi="Palatino Linotype" w:cs="Arial"/>
          <w:sz w:val="24"/>
          <w:szCs w:val="24"/>
        </w:rPr>
      </w:pPr>
      <w:r>
        <w:rPr>
          <w:rFonts w:ascii="Palatino Linotype" w:hAnsi="Palatino Linotype" w:cs="Arial"/>
          <w:sz w:val="24"/>
          <w:szCs w:val="24"/>
        </w:rPr>
        <w:t xml:space="preserve">Así las cosas </w:t>
      </w:r>
      <w:r w:rsidR="00461B69">
        <w:rPr>
          <w:rFonts w:ascii="Palatino Linotype" w:hAnsi="Palatino Linotype" w:cs="Arial"/>
          <w:sz w:val="24"/>
          <w:szCs w:val="24"/>
        </w:rPr>
        <w:t>resulta</w:t>
      </w:r>
      <w:r>
        <w:rPr>
          <w:rFonts w:ascii="Palatino Linotype" w:hAnsi="Palatino Linotype" w:cs="Arial"/>
          <w:sz w:val="24"/>
          <w:szCs w:val="24"/>
        </w:rPr>
        <w:t xml:space="preserve"> conveniente</w:t>
      </w:r>
      <w:r w:rsidR="00461B69">
        <w:rPr>
          <w:rFonts w:ascii="Palatino Linotype" w:hAnsi="Palatino Linotype" w:cs="Arial"/>
          <w:sz w:val="24"/>
          <w:szCs w:val="24"/>
        </w:rPr>
        <w:t xml:space="preserve"> señalar lo que establece la Ley Orgánica Municipal </w:t>
      </w:r>
      <w:r w:rsidR="00607395">
        <w:rPr>
          <w:rFonts w:ascii="Palatino Linotype" w:hAnsi="Palatino Linotype" w:cs="Arial"/>
          <w:sz w:val="24"/>
          <w:szCs w:val="24"/>
        </w:rPr>
        <w:t>en los numerales 3 y 31, mismos que a la letra señalan lo siguiente:</w:t>
      </w:r>
    </w:p>
    <w:p w:rsidR="00607395" w:rsidRDefault="00607395" w:rsidP="00B132FA">
      <w:pPr>
        <w:tabs>
          <w:tab w:val="left" w:pos="8931"/>
        </w:tabs>
        <w:spacing w:after="0" w:line="360" w:lineRule="auto"/>
        <w:ind w:right="51"/>
        <w:jc w:val="both"/>
        <w:rPr>
          <w:rFonts w:ascii="Palatino Linotype" w:hAnsi="Palatino Linotype" w:cs="Arial"/>
          <w:sz w:val="24"/>
          <w:szCs w:val="24"/>
        </w:rPr>
      </w:pPr>
    </w:p>
    <w:p w:rsidR="00607395" w:rsidRDefault="00607395" w:rsidP="00607395">
      <w:pPr>
        <w:spacing w:before="240" w:after="240" w:line="360" w:lineRule="auto"/>
        <w:ind w:left="851" w:right="850"/>
        <w:jc w:val="both"/>
        <w:rPr>
          <w:rFonts w:ascii="Palatino Linotype" w:hAnsi="Palatino Linotype"/>
          <w:i/>
        </w:rPr>
      </w:pPr>
      <w:r w:rsidRPr="00042273">
        <w:rPr>
          <w:rFonts w:ascii="Palatino Linotype" w:hAnsi="Palatino Linotype"/>
          <w:i/>
        </w:rPr>
        <w:lastRenderedPageBreak/>
        <w:t xml:space="preserve">Artículo 3.- Los municipios del Estado </w:t>
      </w:r>
      <w:r w:rsidRPr="00042273">
        <w:rPr>
          <w:rFonts w:ascii="Palatino Linotype" w:hAnsi="Palatino Linotype"/>
          <w:b/>
          <w:i/>
          <w:u w:val="single"/>
        </w:rPr>
        <w:t>regularán su funcionamiento de conformidad con lo que establece</w:t>
      </w:r>
      <w:r w:rsidRPr="00042273">
        <w:rPr>
          <w:rFonts w:ascii="Palatino Linotype" w:hAnsi="Palatino Linotype"/>
          <w:i/>
        </w:rPr>
        <w:t xml:space="preserve"> esta Ley, los Bandos municipales, </w:t>
      </w:r>
      <w:r w:rsidRPr="00042273">
        <w:rPr>
          <w:rFonts w:ascii="Palatino Linotype" w:hAnsi="Palatino Linotype"/>
          <w:b/>
          <w:i/>
          <w:u w:val="single"/>
        </w:rPr>
        <w:t xml:space="preserve">reglamentos </w:t>
      </w:r>
      <w:r w:rsidRPr="00042273">
        <w:rPr>
          <w:rFonts w:ascii="Palatino Linotype" w:hAnsi="Palatino Linotype"/>
          <w:i/>
        </w:rPr>
        <w:t>y demás disposiciones legales aplicables.</w:t>
      </w:r>
    </w:p>
    <w:p w:rsidR="00607395" w:rsidRDefault="00607395" w:rsidP="00607395">
      <w:pPr>
        <w:spacing w:before="240" w:after="240" w:line="360" w:lineRule="auto"/>
        <w:ind w:left="851" w:right="850"/>
        <w:jc w:val="both"/>
        <w:rPr>
          <w:rFonts w:ascii="Palatino Linotype" w:hAnsi="Palatino Linotype"/>
          <w:i/>
        </w:rPr>
      </w:pPr>
      <w:r>
        <w:rPr>
          <w:rFonts w:ascii="Palatino Linotype" w:hAnsi="Palatino Linotype"/>
          <w:i/>
        </w:rPr>
        <w:t>(…)</w:t>
      </w:r>
    </w:p>
    <w:p w:rsidR="00607395" w:rsidRPr="00AA1B79" w:rsidRDefault="00607395" w:rsidP="00607395">
      <w:pPr>
        <w:spacing w:before="240" w:after="240" w:line="360" w:lineRule="auto"/>
        <w:ind w:left="851" w:right="850"/>
        <w:jc w:val="both"/>
        <w:rPr>
          <w:rFonts w:ascii="Palatino Linotype" w:hAnsi="Palatino Linotype"/>
          <w:i/>
        </w:rPr>
      </w:pPr>
      <w:r w:rsidRPr="00AA1B79">
        <w:rPr>
          <w:rFonts w:ascii="Palatino Linotype" w:hAnsi="Palatino Linotype"/>
          <w:i/>
        </w:rPr>
        <w:t xml:space="preserve">Artículo 31.- </w:t>
      </w:r>
      <w:r w:rsidRPr="00607395">
        <w:rPr>
          <w:rFonts w:ascii="Palatino Linotype" w:hAnsi="Palatino Linotype"/>
          <w:b/>
          <w:i/>
          <w:u w:val="single"/>
        </w:rPr>
        <w:t>Son atribuciones de los ayuntamientos:</w:t>
      </w:r>
    </w:p>
    <w:p w:rsidR="00607395" w:rsidRDefault="00607395" w:rsidP="00607395">
      <w:pPr>
        <w:spacing w:before="240" w:after="240" w:line="360" w:lineRule="auto"/>
        <w:ind w:left="851" w:right="850"/>
        <w:jc w:val="both"/>
        <w:rPr>
          <w:rFonts w:ascii="Palatino Linotype" w:hAnsi="Palatino Linotype" w:cs="Arial"/>
          <w:i/>
        </w:rPr>
      </w:pPr>
      <w:r w:rsidRPr="00AA1B79">
        <w:rPr>
          <w:rFonts w:ascii="Palatino Linotype" w:hAnsi="Palatino Linotype"/>
          <w:i/>
        </w:rPr>
        <w:t xml:space="preserve">I. </w:t>
      </w:r>
      <w:r w:rsidRPr="00607395">
        <w:rPr>
          <w:rFonts w:ascii="Palatino Linotype" w:hAnsi="Palatino Linotype"/>
          <w:b/>
          <w:i/>
          <w:u w:val="single"/>
        </w:rPr>
        <w:t xml:space="preserve">Expedir </w:t>
      </w:r>
      <w:r w:rsidRPr="00CF0E5C">
        <w:rPr>
          <w:rFonts w:ascii="Palatino Linotype" w:hAnsi="Palatino Linotype"/>
          <w:i/>
        </w:rPr>
        <w:t>y reformar el Bando Municipal</w:t>
      </w:r>
      <w:r w:rsidRPr="00607395">
        <w:rPr>
          <w:rFonts w:ascii="Palatino Linotype" w:hAnsi="Palatino Linotype"/>
          <w:b/>
          <w:i/>
          <w:u w:val="single"/>
        </w:rPr>
        <w:t>, así como los reglamentos, circulares y disposiciones administrativas de observancia general dentro del territorio del municipio,</w:t>
      </w:r>
      <w:r w:rsidRPr="00AA1B79">
        <w:rPr>
          <w:rFonts w:ascii="Palatino Linotype" w:hAnsi="Palatino Linotype"/>
          <w:i/>
        </w:rPr>
        <w:t xml:space="preserve"> que sean necesarios para su organización, </w:t>
      </w:r>
      <w:r w:rsidRPr="00607395">
        <w:rPr>
          <w:rFonts w:ascii="Palatino Linotype" w:hAnsi="Palatino Linotype"/>
          <w:b/>
          <w:i/>
          <w:u w:val="single"/>
        </w:rPr>
        <w:t xml:space="preserve">prestación de los servicios públicos </w:t>
      </w:r>
      <w:r w:rsidRPr="00AA1B79">
        <w:rPr>
          <w:rFonts w:ascii="Palatino Linotype" w:hAnsi="Palatino Linotype"/>
          <w:i/>
        </w:rPr>
        <w:t>y, en general, para el cumplimiento de sus atribuciones;</w:t>
      </w:r>
      <w:r w:rsidRPr="00AA1B79">
        <w:rPr>
          <w:rFonts w:ascii="Palatino Linotype" w:hAnsi="Palatino Linotype" w:cs="Arial"/>
          <w:i/>
        </w:rPr>
        <w:t xml:space="preserve"> </w:t>
      </w:r>
    </w:p>
    <w:p w:rsidR="004B30B2" w:rsidRPr="004B30B2" w:rsidRDefault="004B30B2" w:rsidP="00607395">
      <w:pPr>
        <w:spacing w:before="240" w:after="240" w:line="360" w:lineRule="auto"/>
        <w:ind w:left="851" w:right="850"/>
        <w:jc w:val="both"/>
        <w:rPr>
          <w:rFonts w:ascii="Palatino Linotype" w:hAnsi="Palatino Linotype" w:cs="Arial"/>
          <w:i/>
        </w:rPr>
      </w:pPr>
      <w:r w:rsidRPr="004B30B2">
        <w:rPr>
          <w:rFonts w:ascii="Palatino Linotype" w:hAnsi="Palatino Linotype"/>
          <w:i/>
        </w:rPr>
        <w:t>(…)</w:t>
      </w:r>
    </w:p>
    <w:p w:rsidR="00CF0E5C" w:rsidRDefault="00CF0E5C" w:rsidP="00B132FA">
      <w:pPr>
        <w:tabs>
          <w:tab w:val="left" w:pos="8931"/>
        </w:tabs>
        <w:spacing w:after="0" w:line="360" w:lineRule="auto"/>
        <w:ind w:right="51"/>
        <w:jc w:val="both"/>
        <w:rPr>
          <w:rFonts w:ascii="Palatino Linotype" w:hAnsi="Palatino Linotype" w:cs="Arial"/>
          <w:sz w:val="24"/>
          <w:szCs w:val="24"/>
        </w:rPr>
      </w:pPr>
      <w:r>
        <w:rPr>
          <w:rFonts w:ascii="Palatino Linotype" w:hAnsi="Palatino Linotype" w:cs="Arial"/>
          <w:sz w:val="24"/>
          <w:szCs w:val="24"/>
        </w:rPr>
        <w:t>Así las cosas, de la normatividad anteriormente referida tenemos que el sujeto obligado Ayuntamiento de Cuautitlán, forzosamente debe de haber generado y por lo tanto posee, dentro de tus archivos los lineamientos o normas que se rigen dentro del territorio municipal para la prestaciones de servicios públicos, que dentro de los cuales se encuentra inmerso el Alumbrado Público.</w:t>
      </w:r>
    </w:p>
    <w:p w:rsidR="00C365B6" w:rsidRDefault="00C365B6" w:rsidP="00B132FA">
      <w:pPr>
        <w:tabs>
          <w:tab w:val="left" w:pos="8931"/>
        </w:tabs>
        <w:spacing w:after="0" w:line="360" w:lineRule="auto"/>
        <w:ind w:right="51"/>
        <w:jc w:val="both"/>
        <w:rPr>
          <w:rFonts w:ascii="Palatino Linotype" w:hAnsi="Palatino Linotype" w:cs="Arial"/>
          <w:sz w:val="24"/>
          <w:szCs w:val="24"/>
        </w:rPr>
      </w:pPr>
    </w:p>
    <w:p w:rsidR="00C365B6" w:rsidRDefault="00C365B6" w:rsidP="00B132FA">
      <w:pPr>
        <w:tabs>
          <w:tab w:val="left" w:pos="8931"/>
        </w:tabs>
        <w:spacing w:after="0" w:line="360" w:lineRule="auto"/>
        <w:ind w:right="51"/>
        <w:jc w:val="both"/>
        <w:rPr>
          <w:rFonts w:ascii="Palatino Linotype" w:hAnsi="Palatino Linotype" w:cs="Arial"/>
          <w:sz w:val="24"/>
          <w:szCs w:val="24"/>
        </w:rPr>
      </w:pPr>
      <w:r>
        <w:rPr>
          <w:rFonts w:ascii="Palatino Linotype" w:hAnsi="Palatino Linotype" w:cs="Arial"/>
          <w:sz w:val="24"/>
          <w:szCs w:val="24"/>
        </w:rPr>
        <w:t>Por lo anterior resulta dable ordenar al sujeto obligado haga entrega de las normas o lineamientos que el municipio sigue para operar y proporcionar el servicio de alumbrado público municipal.</w:t>
      </w:r>
    </w:p>
    <w:p w:rsidR="00857051" w:rsidRDefault="00C365B6" w:rsidP="00B132FA">
      <w:pPr>
        <w:tabs>
          <w:tab w:val="left" w:pos="8931"/>
        </w:tabs>
        <w:spacing w:after="0" w:line="360" w:lineRule="auto"/>
        <w:ind w:right="51"/>
        <w:jc w:val="both"/>
        <w:rPr>
          <w:rFonts w:ascii="Palatino Linotype" w:hAnsi="Palatino Linotype" w:cs="Arial"/>
          <w:sz w:val="24"/>
          <w:szCs w:val="24"/>
        </w:rPr>
      </w:pPr>
      <w:r>
        <w:rPr>
          <w:rFonts w:ascii="Palatino Linotype" w:hAnsi="Palatino Linotype" w:cs="Arial"/>
          <w:sz w:val="24"/>
          <w:szCs w:val="24"/>
        </w:rPr>
        <w:t xml:space="preserve"> </w:t>
      </w:r>
    </w:p>
    <w:p w:rsidR="00C365B6" w:rsidRDefault="00C365B6" w:rsidP="00B132FA">
      <w:pPr>
        <w:tabs>
          <w:tab w:val="left" w:pos="8931"/>
        </w:tabs>
        <w:spacing w:after="0" w:line="360" w:lineRule="auto"/>
        <w:ind w:right="51"/>
        <w:jc w:val="both"/>
        <w:rPr>
          <w:rFonts w:ascii="Palatino Linotype" w:hAnsi="Palatino Linotype" w:cs="Arial"/>
          <w:sz w:val="24"/>
          <w:szCs w:val="24"/>
        </w:rPr>
      </w:pPr>
      <w:r>
        <w:rPr>
          <w:rFonts w:ascii="Palatino Linotype" w:hAnsi="Palatino Linotype" w:cs="Arial"/>
          <w:sz w:val="24"/>
          <w:szCs w:val="24"/>
        </w:rPr>
        <w:t xml:space="preserve">Ahora bien derivado que, del documento que se ordena entregar, referente al Registro </w:t>
      </w:r>
      <w:r w:rsidR="00DA6ECE">
        <w:rPr>
          <w:rFonts w:ascii="Palatino Linotype" w:hAnsi="Palatino Linotype" w:cs="Arial"/>
          <w:sz w:val="24"/>
          <w:szCs w:val="24"/>
        </w:rPr>
        <w:t>Móvil</w:t>
      </w:r>
      <w:r>
        <w:rPr>
          <w:rFonts w:ascii="Palatino Linotype" w:hAnsi="Palatino Linotype" w:cs="Arial"/>
          <w:sz w:val="24"/>
          <w:szCs w:val="24"/>
        </w:rPr>
        <w:t xml:space="preserve"> de</w:t>
      </w:r>
      <w:r w:rsidR="00DA6ECE">
        <w:rPr>
          <w:rFonts w:ascii="Palatino Linotype" w:hAnsi="Palatino Linotype" w:cs="Arial"/>
          <w:sz w:val="24"/>
          <w:szCs w:val="24"/>
        </w:rPr>
        <w:t xml:space="preserve"> Usuario, pudiera contener datos susceptibles de ser clasificados como confidenciales, este deberá ser entregado en versión pública.</w:t>
      </w:r>
    </w:p>
    <w:p w:rsidR="000923E5" w:rsidRPr="00D6154F" w:rsidRDefault="000923E5" w:rsidP="000923E5">
      <w:pPr>
        <w:pStyle w:val="Prrafodelista"/>
        <w:numPr>
          <w:ilvl w:val="0"/>
          <w:numId w:val="19"/>
        </w:numPr>
        <w:spacing w:line="360" w:lineRule="auto"/>
        <w:ind w:right="141"/>
        <w:jc w:val="both"/>
        <w:rPr>
          <w:rFonts w:ascii="Palatino Linotype" w:hAnsi="Palatino Linotype"/>
          <w:b/>
          <w:i/>
          <w:color w:val="000000"/>
        </w:rPr>
      </w:pPr>
      <w:r w:rsidRPr="00D6154F">
        <w:rPr>
          <w:rFonts w:ascii="Palatino Linotype" w:hAnsi="Palatino Linotype"/>
          <w:b/>
          <w:i/>
          <w:color w:val="000000"/>
        </w:rPr>
        <w:lastRenderedPageBreak/>
        <w:t>De la Versión Pública</w:t>
      </w:r>
    </w:p>
    <w:p w:rsidR="000923E5" w:rsidRPr="00D32F71" w:rsidRDefault="000923E5" w:rsidP="000923E5">
      <w:pPr>
        <w:spacing w:line="360" w:lineRule="auto"/>
        <w:ind w:left="709" w:right="141"/>
        <w:jc w:val="both"/>
        <w:rPr>
          <w:rFonts w:ascii="Palatino Linotype" w:hAnsi="Palatino Linotype"/>
          <w:b/>
          <w:i/>
          <w:color w:val="000000"/>
          <w:sz w:val="6"/>
        </w:rPr>
      </w:pPr>
    </w:p>
    <w:p w:rsidR="000923E5" w:rsidRDefault="000923E5" w:rsidP="000923E5">
      <w:pPr>
        <w:spacing w:after="0" w:line="360" w:lineRule="auto"/>
        <w:jc w:val="both"/>
        <w:rPr>
          <w:rFonts w:ascii="Palatino Linotype" w:hAnsi="Palatino Linotype" w:cs="Arial"/>
          <w:sz w:val="24"/>
          <w:szCs w:val="24"/>
        </w:rPr>
      </w:pPr>
      <w:r w:rsidRPr="00822149">
        <w:rPr>
          <w:rFonts w:ascii="Palatino Linotype" w:hAnsi="Palatino Linotype" w:cs="Arial"/>
          <w:sz w:val="24"/>
          <w:szCs w:val="24"/>
        </w:rPr>
        <w:t>Respecto de los docu</w:t>
      </w:r>
      <w:r>
        <w:rPr>
          <w:rFonts w:ascii="Palatino Linotype" w:hAnsi="Palatino Linotype" w:cs="Arial"/>
          <w:sz w:val="24"/>
          <w:szCs w:val="24"/>
        </w:rPr>
        <w:t xml:space="preserve">mentos que se ordena su entrega, para el caso de que contenga datos personales deberá realizar la clasificación de la información ya que </w:t>
      </w:r>
      <w:r w:rsidRPr="00822149">
        <w:rPr>
          <w:rFonts w:ascii="Palatino Linotype" w:hAnsi="Palatino Linotype" w:cs="Arial"/>
          <w:sz w:val="24"/>
          <w:szCs w:val="24"/>
        </w:rPr>
        <w:t>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con dispuesto en los artículos 3, fracciones IX, XX, XXI</w:t>
      </w:r>
      <w:r>
        <w:rPr>
          <w:rFonts w:ascii="Palatino Linotype" w:hAnsi="Palatino Linotype" w:cs="Arial"/>
          <w:sz w:val="24"/>
          <w:szCs w:val="24"/>
        </w:rPr>
        <w:t xml:space="preserve"> </w:t>
      </w:r>
      <w:r w:rsidRPr="00822149">
        <w:rPr>
          <w:rFonts w:ascii="Palatino Linotype" w:hAnsi="Palatino Linotype" w:cs="Arial"/>
          <w:sz w:val="24"/>
          <w:szCs w:val="24"/>
        </w:rPr>
        <w:t xml:space="preserve">y XLV; 91, </w:t>
      </w:r>
      <w:r>
        <w:rPr>
          <w:rFonts w:ascii="Palatino Linotype" w:hAnsi="Palatino Linotype" w:cs="Arial"/>
          <w:sz w:val="24"/>
          <w:szCs w:val="24"/>
        </w:rPr>
        <w:t xml:space="preserve">122, </w:t>
      </w:r>
      <w:r w:rsidRPr="00822149">
        <w:rPr>
          <w:rFonts w:ascii="Palatino Linotype" w:hAnsi="Palatino Linotype" w:cs="Arial"/>
          <w:sz w:val="24"/>
          <w:szCs w:val="24"/>
        </w:rPr>
        <w:t>13</w:t>
      </w:r>
      <w:r>
        <w:rPr>
          <w:rFonts w:ascii="Palatino Linotype" w:hAnsi="Palatino Linotype" w:cs="Arial"/>
          <w:sz w:val="24"/>
          <w:szCs w:val="24"/>
        </w:rPr>
        <w:t xml:space="preserve">2, 137, </w:t>
      </w:r>
      <w:r w:rsidRPr="00822149">
        <w:rPr>
          <w:rFonts w:ascii="Palatino Linotype" w:hAnsi="Palatino Linotype" w:cs="Arial"/>
          <w:sz w:val="24"/>
          <w:szCs w:val="24"/>
        </w:rPr>
        <w:t>143</w:t>
      </w:r>
      <w:r>
        <w:rPr>
          <w:rFonts w:ascii="Palatino Linotype" w:hAnsi="Palatino Linotype" w:cs="Arial"/>
          <w:sz w:val="24"/>
          <w:szCs w:val="24"/>
        </w:rPr>
        <w:t xml:space="preserve"> fracción I,</w:t>
      </w:r>
      <w:r w:rsidRPr="00822149">
        <w:rPr>
          <w:rFonts w:ascii="Palatino Linotype" w:hAnsi="Palatino Linotype" w:cs="Arial"/>
          <w:sz w:val="24"/>
          <w:szCs w:val="24"/>
        </w:rPr>
        <w:t xml:space="preserve"> de la Ley de Transparencia y Acceso a la Información Pública del Estado de México y Municipios.</w:t>
      </w:r>
    </w:p>
    <w:p w:rsidR="000923E5" w:rsidRDefault="000923E5" w:rsidP="000923E5">
      <w:pPr>
        <w:spacing w:after="0" w:line="360" w:lineRule="auto"/>
        <w:jc w:val="both"/>
        <w:rPr>
          <w:rFonts w:ascii="Palatino Linotype" w:hAnsi="Palatino Linotype" w:cs="Arial"/>
          <w:sz w:val="24"/>
          <w:szCs w:val="24"/>
        </w:rPr>
      </w:pPr>
    </w:p>
    <w:p w:rsidR="000923E5" w:rsidRPr="00542DCC"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Pr>
          <w:rFonts w:ascii="Palatino Linotype" w:hAnsi="Palatino Linotype" w:cs="Arial"/>
          <w:b/>
          <w:i/>
          <w:szCs w:val="24"/>
        </w:rPr>
        <w:t>“</w:t>
      </w:r>
      <w:r w:rsidRPr="00075BC0">
        <w:rPr>
          <w:rFonts w:ascii="Palatino Linotype" w:hAnsi="Palatino Linotype" w:cs="Arial"/>
          <w:b/>
          <w:i/>
          <w:szCs w:val="24"/>
        </w:rPr>
        <w:t>Artículo 3.</w:t>
      </w:r>
      <w:r w:rsidRPr="00542DCC">
        <w:rPr>
          <w:rFonts w:ascii="Palatino Linotype" w:hAnsi="Palatino Linotype" w:cs="Arial"/>
          <w:i/>
          <w:szCs w:val="24"/>
        </w:rPr>
        <w:t xml:space="preserve"> Para los efectos de la presente Ley se entenderá por:</w:t>
      </w:r>
    </w:p>
    <w:p w:rsidR="000923E5" w:rsidRPr="00542DCC"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0923E5" w:rsidRPr="00542DCC"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rsidR="000923E5"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0923E5"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sidRPr="00A31C1A">
        <w:rPr>
          <w:rFonts w:ascii="Palatino Linotype" w:hAnsi="Palatino Linotype" w:cs="Arial"/>
          <w:i/>
          <w:szCs w:val="24"/>
        </w:rPr>
        <w:t>XX. Información clasificada: Aquella considerada por la presente Ley como reservada o confidencial;</w:t>
      </w:r>
    </w:p>
    <w:p w:rsidR="000923E5" w:rsidRPr="00A31C1A"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sidRPr="00A31C1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923E5"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0923E5" w:rsidRPr="00542DCC"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XLV. Versión pública: Documento en el que se elimine, suprime o borra la información clasificada como reservada o confidencial para permitir su acceso.</w:t>
      </w:r>
    </w:p>
    <w:p w:rsidR="000923E5" w:rsidRDefault="000923E5" w:rsidP="000923E5">
      <w:pPr>
        <w:autoSpaceDE w:val="0"/>
        <w:autoSpaceDN w:val="0"/>
        <w:adjustRightInd w:val="0"/>
        <w:spacing w:after="0" w:line="276" w:lineRule="auto"/>
        <w:ind w:left="567" w:right="284"/>
        <w:jc w:val="both"/>
        <w:rPr>
          <w:rFonts w:ascii="Palatino Linotype" w:hAnsi="Palatino Linotype" w:cs="Arial"/>
          <w:i/>
          <w:szCs w:val="24"/>
        </w:rPr>
      </w:pPr>
    </w:p>
    <w:p w:rsidR="000923E5" w:rsidRPr="00A31C1A" w:rsidRDefault="000923E5" w:rsidP="000923E5">
      <w:pPr>
        <w:autoSpaceDE w:val="0"/>
        <w:autoSpaceDN w:val="0"/>
        <w:adjustRightInd w:val="0"/>
        <w:spacing w:after="0" w:line="276" w:lineRule="auto"/>
        <w:ind w:left="567" w:right="284"/>
        <w:jc w:val="both"/>
        <w:rPr>
          <w:rFonts w:ascii="Palatino Linotype" w:hAnsi="Palatino Linotype" w:cs="Arial"/>
          <w:i/>
        </w:rPr>
      </w:pPr>
      <w:r w:rsidRPr="00A31C1A">
        <w:rPr>
          <w:rFonts w:ascii="Palatino Linotype" w:hAnsi="Palatino Linotype"/>
          <w:b/>
          <w:i/>
        </w:rPr>
        <w:t>Artículo 91</w:t>
      </w:r>
      <w:r w:rsidRPr="00A31C1A">
        <w:rPr>
          <w:rFonts w:ascii="Palatino Linotype" w:hAnsi="Palatino Linotype"/>
          <w:i/>
        </w:rPr>
        <w:t>. El acceso a la información pública será restringido excepcionalmente, cuando ésta sea clasificada como reservada o confidencial.</w:t>
      </w:r>
    </w:p>
    <w:p w:rsidR="000923E5" w:rsidRDefault="000923E5" w:rsidP="000923E5">
      <w:pPr>
        <w:autoSpaceDE w:val="0"/>
        <w:autoSpaceDN w:val="0"/>
        <w:adjustRightInd w:val="0"/>
        <w:spacing w:after="0" w:line="276" w:lineRule="auto"/>
        <w:ind w:left="567" w:right="284"/>
        <w:jc w:val="both"/>
        <w:rPr>
          <w:rFonts w:ascii="Palatino Linotype" w:hAnsi="Palatino Linotype" w:cs="Arial"/>
          <w:b/>
          <w:i/>
          <w:szCs w:val="24"/>
        </w:rPr>
      </w:pPr>
    </w:p>
    <w:p w:rsidR="000923E5" w:rsidRPr="00542DCC"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sidRPr="00075BC0">
        <w:rPr>
          <w:rFonts w:ascii="Palatino Linotype" w:hAnsi="Palatino Linotype" w:cs="Arial"/>
          <w:b/>
          <w:i/>
          <w:szCs w:val="24"/>
        </w:rPr>
        <w:lastRenderedPageBreak/>
        <w:t>Artículo 122</w:t>
      </w:r>
      <w:r w:rsidRPr="00542DCC">
        <w:rPr>
          <w:rFonts w:ascii="Palatino Linotype" w:hAnsi="Palatino Linotype" w:cs="Arial"/>
          <w:i/>
          <w:szCs w:val="24"/>
        </w:rPr>
        <w:t xml:space="preserve">. La clasificación es el proceso mediante el cual el sujeto obligado determina que la información en su poder </w:t>
      </w:r>
      <w:proofErr w:type="spellStart"/>
      <w:r w:rsidRPr="00542DCC">
        <w:rPr>
          <w:rFonts w:ascii="Palatino Linotype" w:hAnsi="Palatino Linotype" w:cs="Arial"/>
          <w:i/>
          <w:szCs w:val="24"/>
        </w:rPr>
        <w:t>actualiza</w:t>
      </w:r>
      <w:proofErr w:type="spellEnd"/>
      <w:r w:rsidRPr="00542DCC">
        <w:rPr>
          <w:rFonts w:ascii="Palatino Linotype" w:hAnsi="Palatino Linotype" w:cs="Arial"/>
          <w:i/>
          <w:szCs w:val="24"/>
        </w:rPr>
        <w:t xml:space="preserve"> alguno de los supuestos de reserva o confidencialidad, de conformidad con lo dispuesto en el presente título.</w:t>
      </w:r>
    </w:p>
    <w:p w:rsidR="000923E5" w:rsidRPr="00542DCC"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0923E5" w:rsidRPr="00542DCC"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sidRPr="00075BC0">
        <w:rPr>
          <w:rFonts w:ascii="Palatino Linotype" w:hAnsi="Palatino Linotype" w:cs="Arial"/>
          <w:b/>
          <w:i/>
          <w:szCs w:val="24"/>
        </w:rPr>
        <w:t>Artículo 132</w:t>
      </w:r>
      <w:r w:rsidRPr="00542DCC">
        <w:rPr>
          <w:rFonts w:ascii="Palatino Linotype" w:hAnsi="Palatino Linotype" w:cs="Arial"/>
          <w:i/>
          <w:szCs w:val="24"/>
        </w:rPr>
        <w:t>. La clasificación de la información se llevará a cabo en el momento en que:</w:t>
      </w:r>
    </w:p>
    <w:p w:rsidR="000923E5" w:rsidRPr="00542DCC"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0923E5" w:rsidRPr="00542DCC"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II. Se determine mediante resolución de autoridad competente; o</w:t>
      </w:r>
    </w:p>
    <w:p w:rsidR="000923E5" w:rsidRPr="007B1AB1" w:rsidRDefault="000923E5" w:rsidP="000923E5">
      <w:pPr>
        <w:autoSpaceDE w:val="0"/>
        <w:autoSpaceDN w:val="0"/>
        <w:adjustRightInd w:val="0"/>
        <w:spacing w:after="0" w:line="360" w:lineRule="auto"/>
        <w:jc w:val="both"/>
        <w:rPr>
          <w:rFonts w:ascii="Palatino Linotype" w:hAnsi="Palatino Linotype" w:cs="Arial"/>
          <w:sz w:val="24"/>
          <w:szCs w:val="24"/>
        </w:rPr>
      </w:pPr>
    </w:p>
    <w:p w:rsidR="000923E5" w:rsidRDefault="000923E5" w:rsidP="000923E5">
      <w:pPr>
        <w:autoSpaceDE w:val="0"/>
        <w:autoSpaceDN w:val="0"/>
        <w:adjustRightInd w:val="0"/>
        <w:spacing w:after="0" w:line="240" w:lineRule="auto"/>
        <w:ind w:left="567" w:right="284"/>
        <w:jc w:val="both"/>
        <w:rPr>
          <w:rFonts w:ascii="Palatino Linotype" w:hAnsi="Palatino Linotype" w:cs="Arial"/>
          <w:i/>
          <w:szCs w:val="24"/>
        </w:rPr>
      </w:pPr>
      <w:r w:rsidRPr="00075BC0">
        <w:rPr>
          <w:rFonts w:ascii="Palatino Linotype" w:hAnsi="Palatino Linotype" w:cs="Arial"/>
          <w:b/>
          <w:i/>
          <w:szCs w:val="24"/>
        </w:rPr>
        <w:t>Artículo 137</w:t>
      </w:r>
      <w:r w:rsidRPr="00542DCC">
        <w:rPr>
          <w:rFonts w:ascii="Palatino Linotype" w:hAnsi="Palatino Linotype" w:cs="Arial"/>
          <w:i/>
          <w:szCs w:val="24"/>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0923E5" w:rsidRDefault="000923E5" w:rsidP="000923E5">
      <w:pPr>
        <w:autoSpaceDE w:val="0"/>
        <w:autoSpaceDN w:val="0"/>
        <w:adjustRightInd w:val="0"/>
        <w:spacing w:after="0" w:line="240" w:lineRule="auto"/>
        <w:ind w:left="567" w:right="284"/>
        <w:jc w:val="both"/>
        <w:rPr>
          <w:rFonts w:ascii="Palatino Linotype" w:hAnsi="Palatino Linotype" w:cs="Arial"/>
          <w:i/>
          <w:szCs w:val="24"/>
        </w:rPr>
      </w:pPr>
    </w:p>
    <w:p w:rsidR="000923E5" w:rsidRPr="00A31C1A" w:rsidRDefault="000923E5" w:rsidP="000923E5">
      <w:pPr>
        <w:autoSpaceDE w:val="0"/>
        <w:autoSpaceDN w:val="0"/>
        <w:adjustRightInd w:val="0"/>
        <w:spacing w:after="0" w:line="240" w:lineRule="auto"/>
        <w:ind w:left="567" w:right="284"/>
        <w:jc w:val="both"/>
        <w:rPr>
          <w:rFonts w:ascii="Palatino Linotype" w:hAnsi="Palatino Linotype" w:cs="Arial"/>
          <w:i/>
          <w:szCs w:val="24"/>
        </w:rPr>
      </w:pPr>
      <w:r w:rsidRPr="00A31C1A">
        <w:rPr>
          <w:rFonts w:ascii="Palatino Linotype" w:hAnsi="Palatino Linotype" w:cs="Arial"/>
          <w:b/>
          <w:i/>
          <w:szCs w:val="24"/>
        </w:rPr>
        <w:t>Artículo 143</w:t>
      </w:r>
      <w:r w:rsidRPr="00A31C1A">
        <w:rPr>
          <w:rFonts w:ascii="Palatino Linotype" w:hAnsi="Palatino Linotype" w:cs="Arial"/>
          <w:i/>
          <w:szCs w:val="24"/>
        </w:rPr>
        <w:t xml:space="preserve">. Para los efectos de esta Ley se considera información confidencial, la clasificada como tal, de manera permanente, por su naturaleza, cuando: </w:t>
      </w:r>
    </w:p>
    <w:p w:rsidR="000923E5" w:rsidRDefault="000923E5" w:rsidP="000923E5">
      <w:pPr>
        <w:autoSpaceDE w:val="0"/>
        <w:autoSpaceDN w:val="0"/>
        <w:adjustRightInd w:val="0"/>
        <w:spacing w:after="0" w:line="240" w:lineRule="auto"/>
        <w:ind w:left="567" w:right="284"/>
        <w:jc w:val="both"/>
        <w:rPr>
          <w:rFonts w:ascii="Palatino Linotype" w:hAnsi="Palatino Linotype" w:cs="Arial"/>
          <w:i/>
          <w:szCs w:val="24"/>
        </w:rPr>
      </w:pPr>
      <w:r w:rsidRPr="00A31C1A">
        <w:rPr>
          <w:rFonts w:ascii="Palatino Linotype" w:hAnsi="Palatino Linotype" w:cs="Arial"/>
          <w:b/>
          <w:i/>
          <w:szCs w:val="24"/>
        </w:rPr>
        <w:t>I.</w:t>
      </w:r>
      <w:r w:rsidRPr="00A31C1A">
        <w:rPr>
          <w:rFonts w:ascii="Palatino Linotype" w:hAnsi="Palatino Linotype" w:cs="Arial"/>
          <w:i/>
          <w:szCs w:val="24"/>
        </w:rPr>
        <w:t xml:space="preserve"> Se refiera a la información privada y los datos personales concernientes a una persona física o jurídica colectiva identificada o identificable;</w:t>
      </w:r>
    </w:p>
    <w:p w:rsidR="000923E5"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0923E5" w:rsidRDefault="000923E5" w:rsidP="000923E5">
      <w:pPr>
        <w:autoSpaceDE w:val="0"/>
        <w:autoSpaceDN w:val="0"/>
        <w:adjustRightInd w:val="0"/>
        <w:spacing w:after="0" w:line="276" w:lineRule="auto"/>
        <w:ind w:left="567" w:right="284"/>
        <w:jc w:val="both"/>
        <w:rPr>
          <w:rFonts w:ascii="Palatino Linotype" w:hAnsi="Palatino Linotype" w:cs="Arial"/>
          <w:i/>
          <w:szCs w:val="24"/>
        </w:rPr>
      </w:pPr>
    </w:p>
    <w:p w:rsidR="000923E5" w:rsidRPr="00E06153" w:rsidRDefault="000923E5" w:rsidP="000923E5">
      <w:pPr>
        <w:pStyle w:val="Ttulo1"/>
        <w:spacing w:before="0" w:line="360" w:lineRule="auto"/>
        <w:jc w:val="both"/>
        <w:rPr>
          <w:rFonts w:ascii="Palatino Linotype" w:eastAsia="Calibri" w:hAnsi="Palatino Linotype" w:cs="Times New Roman"/>
          <w:color w:val="auto"/>
          <w:sz w:val="24"/>
          <w:szCs w:val="24"/>
        </w:rPr>
      </w:pPr>
      <w:r>
        <w:rPr>
          <w:rFonts w:ascii="Palatino Linotype" w:eastAsia="Calibri" w:hAnsi="Palatino Linotype" w:cs="Times New Roman"/>
          <w:color w:val="auto"/>
          <w:sz w:val="24"/>
          <w:szCs w:val="24"/>
        </w:rPr>
        <w:t>Ahora bien l</w:t>
      </w:r>
      <w:r w:rsidRPr="00822149">
        <w:rPr>
          <w:rFonts w:ascii="Palatino Linotype" w:eastAsia="Calibri" w:hAnsi="Palatino Linotype" w:cs="Times New Roman"/>
          <w:color w:val="auto"/>
          <w:sz w:val="24"/>
          <w:szCs w:val="24"/>
        </w:rPr>
        <w:t>os Lineamientos Generales en materia de Clasificación y Desclasificación de la información, así como para la elaboración de versiones públicas,</w:t>
      </w:r>
      <w:r>
        <w:rPr>
          <w:rFonts w:ascii="Palatino Linotype" w:eastAsia="Calibri" w:hAnsi="Palatino Linotype" w:cs="Times New Roman"/>
          <w:color w:val="auto"/>
          <w:sz w:val="24"/>
          <w:szCs w:val="24"/>
        </w:rPr>
        <w:t xml:space="preserve"> </w:t>
      </w:r>
      <w:r w:rsidRPr="00822149">
        <w:rPr>
          <w:rFonts w:ascii="Palatino Linotype" w:eastAsia="Calibri" w:hAnsi="Palatino Linotype" w:cs="Times New Roman"/>
          <w:color w:val="auto"/>
          <w:sz w:val="24"/>
          <w:szCs w:val="24"/>
        </w:rPr>
        <w:t>emitidos por el Sistema Nacional de Transparencia, Acceso a la Información Pública y Protección de Datos Personales, establecen lo siguiente:</w:t>
      </w:r>
    </w:p>
    <w:p w:rsidR="000923E5" w:rsidRPr="00AD2A55" w:rsidRDefault="000923E5" w:rsidP="000923E5">
      <w:pPr>
        <w:rPr>
          <w:lang w:val="es-ES" w:eastAsia="es-ES"/>
        </w:rPr>
      </w:pPr>
    </w:p>
    <w:p w:rsidR="000923E5" w:rsidRPr="00AD2A55" w:rsidRDefault="000923E5" w:rsidP="000923E5">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“Cuarto. </w:t>
      </w:r>
      <w:r w:rsidRPr="00AD2A55">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AD2A55">
        <w:rPr>
          <w:rFonts w:ascii="Palatino Linotype" w:eastAsia="Times New Roman" w:hAnsi="Palatino Linotype" w:cs="Arial"/>
          <w:i/>
          <w:iCs/>
          <w:color w:val="222222"/>
          <w:lang w:eastAsia="es-MX"/>
        </w:rPr>
        <w:t>, en tanto estas últimas no contravengan lo dispuesto en la Ley General.</w:t>
      </w:r>
    </w:p>
    <w:p w:rsidR="000923E5" w:rsidRPr="00AD2A55" w:rsidRDefault="000923E5" w:rsidP="000923E5">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rsidR="000923E5" w:rsidRPr="00AD2A55" w:rsidRDefault="000923E5" w:rsidP="000923E5">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w:t>
      </w:r>
    </w:p>
    <w:p w:rsidR="000923E5" w:rsidRPr="00AD2A55" w:rsidRDefault="000923E5" w:rsidP="000923E5">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lastRenderedPageBreak/>
        <w:t>Quinto. </w:t>
      </w:r>
      <w:r w:rsidRPr="00AD2A55">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AD2A55">
        <w:rPr>
          <w:rFonts w:ascii="Palatino Linotype" w:eastAsia="Times New Roman" w:hAnsi="Palatino Linotype" w:cs="Arial"/>
          <w:i/>
          <w:iCs/>
          <w:color w:val="222222"/>
          <w:sz w:val="24"/>
          <w:szCs w:val="24"/>
          <w:u w:val="single"/>
          <w:lang w:eastAsia="es-MX"/>
        </w:rPr>
        <w:t xml:space="preserve"> </w:t>
      </w:r>
      <w:r w:rsidRPr="00AD2A55">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AD2A55">
        <w:rPr>
          <w:rFonts w:ascii="Palatino Linotype" w:eastAsia="Times New Roman" w:hAnsi="Palatino Linotype" w:cs="Arial"/>
          <w:i/>
          <w:iCs/>
          <w:color w:val="222222"/>
          <w:lang w:eastAsia="es-MX"/>
        </w:rPr>
        <w:t>, observando lo dispuesto en la Ley General y las demás disposiciones aplicables en la materia.</w:t>
      </w:r>
    </w:p>
    <w:p w:rsidR="000923E5" w:rsidRPr="00AD2A55" w:rsidRDefault="000923E5" w:rsidP="000923E5">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Octavo. </w:t>
      </w:r>
      <w:r w:rsidRPr="00AD2A55">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AD2A55">
        <w:rPr>
          <w:rFonts w:ascii="Palatino Linotype" w:eastAsia="Times New Roman" w:hAnsi="Palatino Linotype" w:cs="Arial"/>
          <w:i/>
          <w:iCs/>
          <w:color w:val="222222"/>
          <w:lang w:eastAsia="es-MX"/>
        </w:rPr>
        <w:t>.</w:t>
      </w:r>
    </w:p>
    <w:p w:rsidR="000923E5" w:rsidRPr="00AD2A55" w:rsidRDefault="000923E5" w:rsidP="000923E5">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 </w:t>
      </w:r>
      <w:r w:rsidRPr="00AD2A55">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AD2A55">
        <w:rPr>
          <w:rFonts w:ascii="Palatino Linotype" w:eastAsia="Times New Roman" w:hAnsi="Palatino Linotype" w:cs="Arial"/>
          <w:i/>
          <w:iCs/>
          <w:color w:val="222222"/>
          <w:lang w:eastAsia="es-MX"/>
        </w:rPr>
        <w:t>.</w:t>
      </w:r>
    </w:p>
    <w:p w:rsidR="000923E5" w:rsidRDefault="000923E5" w:rsidP="000923E5">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AD2A55">
        <w:rPr>
          <w:rFonts w:ascii="Palatino Linotype" w:eastAsia="Times New Roman" w:hAnsi="Palatino Linotype" w:cs="Arial"/>
          <w:i/>
          <w:iCs/>
          <w:color w:val="222222"/>
          <w:lang w:eastAsia="es-MX"/>
        </w:rPr>
        <w:t>…</w:t>
      </w:r>
    </w:p>
    <w:p w:rsidR="000923E5" w:rsidRDefault="000923E5" w:rsidP="000923E5">
      <w:pPr>
        <w:shd w:val="clear" w:color="auto" w:fill="FFFFFF"/>
        <w:spacing w:after="0" w:line="240" w:lineRule="auto"/>
        <w:ind w:left="851" w:right="851"/>
        <w:jc w:val="both"/>
        <w:rPr>
          <w:rFonts w:ascii="Palatino Linotype" w:eastAsia="Times New Roman" w:hAnsi="Palatino Linotype" w:cs="Arial"/>
          <w:i/>
          <w:iCs/>
          <w:color w:val="222222"/>
          <w:lang w:eastAsia="es-MX"/>
        </w:rPr>
      </w:pPr>
    </w:p>
    <w:p w:rsidR="000923E5" w:rsidRPr="0020745E" w:rsidRDefault="000923E5" w:rsidP="000923E5">
      <w:pPr>
        <w:shd w:val="clear" w:color="auto" w:fill="FFFFFF"/>
        <w:spacing w:after="101" w:line="240" w:lineRule="auto"/>
        <w:ind w:hanging="576"/>
        <w:jc w:val="both"/>
        <w:rPr>
          <w:rFonts w:ascii="Arial" w:eastAsia="Times New Roman" w:hAnsi="Arial" w:cs="Arial"/>
          <w:color w:val="2F2F2F"/>
          <w:sz w:val="18"/>
          <w:szCs w:val="18"/>
          <w:lang w:eastAsia="es-MX"/>
        </w:rPr>
      </w:pPr>
    </w:p>
    <w:p w:rsidR="000923E5" w:rsidRPr="00AD2A55" w:rsidRDefault="000923E5" w:rsidP="000923E5">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DE LA INFORMACIÓN CONFIDENCIAL</w:t>
      </w:r>
    </w:p>
    <w:p w:rsidR="000923E5" w:rsidRPr="00AD2A55" w:rsidRDefault="000923E5" w:rsidP="000923E5">
      <w:pPr>
        <w:shd w:val="clear" w:color="auto" w:fill="FFFFFF"/>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Trigésimo octavo. Se considera información confidencial:</w:t>
      </w:r>
    </w:p>
    <w:p w:rsidR="000923E5" w:rsidRPr="00AD2A55" w:rsidRDefault="000923E5" w:rsidP="000923E5">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I.        </w:t>
      </w:r>
      <w:r w:rsidRPr="00AD2A55">
        <w:rPr>
          <w:rFonts w:ascii="Palatino Linotype" w:eastAsia="Times New Roman" w:hAnsi="Palatino Linotype" w:cs="Arial"/>
          <w:i/>
          <w:iCs/>
          <w:u w:val="single"/>
          <w:lang w:eastAsia="es-MX"/>
        </w:rPr>
        <w:t>Los datos personales en los términos de la norma aplicable</w:t>
      </w:r>
      <w:r w:rsidRPr="00AD2A55">
        <w:rPr>
          <w:rFonts w:ascii="Palatino Linotype" w:eastAsia="Times New Roman" w:hAnsi="Palatino Linotype" w:cs="Arial"/>
          <w:i/>
          <w:iCs/>
          <w:lang w:eastAsia="es-MX"/>
        </w:rPr>
        <w:t>;</w:t>
      </w:r>
    </w:p>
    <w:p w:rsidR="000923E5" w:rsidRPr="00AD2A55" w:rsidRDefault="000923E5" w:rsidP="000923E5">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0923E5" w:rsidRPr="00AD2A55" w:rsidRDefault="000923E5" w:rsidP="000923E5">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III</w:t>
      </w:r>
      <w:proofErr w:type="gramStart"/>
      <w:r w:rsidRPr="00AD2A55">
        <w:rPr>
          <w:rFonts w:ascii="Palatino Linotype" w:eastAsia="Times New Roman" w:hAnsi="Palatino Linotype"/>
          <w:i/>
          <w:color w:val="auto"/>
          <w:sz w:val="22"/>
          <w:szCs w:val="22"/>
          <w:lang w:val="es-MX" w:eastAsia="es-MX"/>
        </w:rPr>
        <w:t>.  …</w:t>
      </w:r>
      <w:proofErr w:type="gramEnd"/>
    </w:p>
    <w:p w:rsidR="000923E5" w:rsidRPr="00AD2A55" w:rsidRDefault="000923E5" w:rsidP="000923E5">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rsidR="000923E5" w:rsidRDefault="000923E5" w:rsidP="000923E5">
      <w:pPr>
        <w:shd w:val="clear" w:color="auto" w:fill="FFFFFF"/>
        <w:spacing w:after="0" w:line="240" w:lineRule="auto"/>
        <w:ind w:left="851" w:right="851"/>
        <w:jc w:val="both"/>
        <w:rPr>
          <w:rFonts w:ascii="Palatino Linotype" w:eastAsia="Times New Roman" w:hAnsi="Palatino Linotype" w:cs="Arial"/>
          <w:i/>
          <w:iCs/>
          <w:lang w:eastAsia="es-MX"/>
        </w:rPr>
      </w:pPr>
      <w:r w:rsidRPr="00AD2A55">
        <w:rPr>
          <w:rFonts w:ascii="Palatino Linotype" w:eastAsia="Times New Roman" w:hAnsi="Palatino Linotype" w:cs="Arial"/>
          <w:i/>
          <w:iCs/>
          <w:lang w:eastAsia="es-MX"/>
        </w:rPr>
        <w:t>(Énfasis añadido)</w:t>
      </w:r>
    </w:p>
    <w:p w:rsidR="000923E5" w:rsidRPr="00AD2A55" w:rsidRDefault="000923E5" w:rsidP="000923E5">
      <w:pPr>
        <w:shd w:val="clear" w:color="auto" w:fill="FFFFFF"/>
        <w:spacing w:after="0" w:line="240" w:lineRule="auto"/>
        <w:ind w:left="851" w:right="851"/>
        <w:jc w:val="both"/>
        <w:rPr>
          <w:rFonts w:ascii="Palatino Linotype" w:eastAsia="Times New Roman" w:hAnsi="Palatino Linotype" w:cs="Arial"/>
          <w:lang w:eastAsia="es-MX"/>
        </w:rPr>
      </w:pPr>
    </w:p>
    <w:p w:rsidR="000923E5" w:rsidRDefault="000923E5" w:rsidP="000923E5">
      <w:pPr>
        <w:autoSpaceDE w:val="0"/>
        <w:autoSpaceDN w:val="0"/>
        <w:adjustRightInd w:val="0"/>
        <w:spacing w:after="0" w:line="360" w:lineRule="auto"/>
        <w:jc w:val="both"/>
        <w:rPr>
          <w:rFonts w:ascii="Palatino Linotype" w:hAnsi="Palatino Linotype"/>
          <w:color w:val="2E2E2E"/>
          <w:sz w:val="24"/>
          <w:szCs w:val="24"/>
        </w:rPr>
      </w:pPr>
      <w:r w:rsidRPr="00AD2A55">
        <w:rPr>
          <w:rFonts w:ascii="Palatino Linotype" w:hAnsi="Palatino Linotype" w:cs="Arial"/>
          <w:bCs/>
          <w:sz w:val="24"/>
          <w:szCs w:val="24"/>
        </w:rPr>
        <w:t xml:space="preserve">De los lineamientos antes transcritos se advierte claramente que específicamente en el numeral </w:t>
      </w:r>
      <w:r w:rsidRPr="00822149">
        <w:rPr>
          <w:rFonts w:ascii="Palatino Linotype" w:hAnsi="Palatino Linotype" w:cs="Arial"/>
          <w:bCs/>
          <w:sz w:val="24"/>
          <w:szCs w:val="24"/>
        </w:rPr>
        <w:t xml:space="preserve">OCTAVO, se establece que para fundar la clasificación de la </w:t>
      </w:r>
      <w:r w:rsidRPr="00822149">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rsidR="000923E5" w:rsidRPr="00AD2A55" w:rsidRDefault="000923E5" w:rsidP="000923E5">
      <w:pPr>
        <w:autoSpaceDE w:val="0"/>
        <w:autoSpaceDN w:val="0"/>
        <w:adjustRightInd w:val="0"/>
        <w:spacing w:after="0" w:line="360" w:lineRule="auto"/>
        <w:jc w:val="both"/>
        <w:rPr>
          <w:rFonts w:ascii="Palatino Linotype" w:hAnsi="Palatino Linotype" w:cs="Arial"/>
          <w:bCs/>
          <w:sz w:val="24"/>
          <w:szCs w:val="24"/>
        </w:rPr>
      </w:pPr>
    </w:p>
    <w:p w:rsidR="000923E5" w:rsidRDefault="000923E5" w:rsidP="000923E5">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lastRenderedPageBreak/>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rsidR="000923E5" w:rsidRPr="00AD2A55" w:rsidRDefault="000923E5" w:rsidP="000923E5">
      <w:pPr>
        <w:autoSpaceDE w:val="0"/>
        <w:autoSpaceDN w:val="0"/>
        <w:adjustRightInd w:val="0"/>
        <w:spacing w:after="0" w:line="360" w:lineRule="auto"/>
        <w:jc w:val="both"/>
        <w:rPr>
          <w:rFonts w:ascii="Palatino Linotype" w:hAnsi="Palatino Linotype" w:cs="Arial"/>
          <w:bCs/>
          <w:sz w:val="24"/>
          <w:szCs w:val="24"/>
        </w:rPr>
      </w:pPr>
    </w:p>
    <w:p w:rsidR="000923E5" w:rsidRDefault="000923E5" w:rsidP="000923E5">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rsidR="000923E5" w:rsidRDefault="000923E5" w:rsidP="000923E5">
      <w:pPr>
        <w:spacing w:after="0" w:line="360" w:lineRule="auto"/>
        <w:jc w:val="both"/>
        <w:rPr>
          <w:rFonts w:ascii="Palatino Linotype" w:hAnsi="Palatino Linotype" w:cs="Arial"/>
          <w:bCs/>
          <w:sz w:val="24"/>
          <w:szCs w:val="24"/>
        </w:rPr>
      </w:pPr>
    </w:p>
    <w:p w:rsidR="000923E5" w:rsidRDefault="000923E5" w:rsidP="000923E5">
      <w:pPr>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0923E5" w:rsidRPr="00AD2A55" w:rsidRDefault="000923E5" w:rsidP="000923E5">
      <w:pPr>
        <w:spacing w:after="0" w:line="360" w:lineRule="auto"/>
        <w:jc w:val="both"/>
        <w:rPr>
          <w:rFonts w:ascii="Palatino Linotype" w:hAnsi="Palatino Linotype" w:cs="Arial"/>
          <w:bCs/>
          <w:sz w:val="24"/>
          <w:szCs w:val="24"/>
        </w:rPr>
      </w:pPr>
    </w:p>
    <w:p w:rsidR="000923E5" w:rsidRPr="00AD2A55" w:rsidRDefault="000923E5" w:rsidP="000923E5">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FUNDAMENTACIÓN Y MOTIVACIÓN. EL ASPECTO FORMAL DE LA GARANTÍA Y SU FINALIDAD SE TRADUCEN EN EXPLICAR, JUSTIFICAR, POSIBILITAR LA DEFENSA Y COMUNICAR LA DECISIÓN. </w:t>
      </w:r>
      <w:r w:rsidRPr="00AD2A55">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AD2A55">
        <w:rPr>
          <w:rFonts w:ascii="Palatino Linotype" w:hAnsi="Palatino Linotype" w:cs="Arial"/>
          <w:bCs/>
          <w:i/>
          <w:iCs/>
          <w:u w:val="single"/>
        </w:rPr>
        <w:t xml:space="preserve">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w:t>
      </w:r>
      <w:r w:rsidRPr="00AD2A55">
        <w:rPr>
          <w:rFonts w:ascii="Palatino Linotype" w:hAnsi="Palatino Linotype" w:cs="Arial"/>
          <w:bCs/>
          <w:i/>
          <w:iCs/>
          <w:u w:val="single"/>
        </w:rPr>
        <w:lastRenderedPageBreak/>
        <w:t>defensa.</w:t>
      </w:r>
      <w:r w:rsidRPr="00AD2A55">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D2A55">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AD2A55">
        <w:rPr>
          <w:rFonts w:ascii="Palatino Linotype" w:hAnsi="Palatino Linotype" w:cs="Arial"/>
          <w:bCs/>
          <w:i/>
          <w:iCs/>
        </w:rPr>
        <w:t> del que se deduzca la relación de pertenencia lógica de los hechos al derecho invocado, que es la subsunción.”</w:t>
      </w:r>
    </w:p>
    <w:p w:rsidR="000923E5" w:rsidRDefault="000923E5" w:rsidP="000923E5">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FUNDAMENTACION Y MOTIVACION. </w:t>
      </w:r>
      <w:r w:rsidRPr="00AD2A55">
        <w:rPr>
          <w:rFonts w:ascii="Palatino Linotype" w:hAnsi="Palatino Linotype" w:cs="Arial"/>
          <w:bCs/>
          <w:i/>
          <w:iCs/>
        </w:rPr>
        <w:t>La debida fundamentación y motivación legal, deben entenderse, por lo primero</w:t>
      </w:r>
      <w:r w:rsidRPr="00AD2A55">
        <w:rPr>
          <w:rFonts w:ascii="Palatino Linotype" w:hAnsi="Palatino Linotype" w:cs="Arial"/>
          <w:b/>
          <w:bCs/>
          <w:i/>
          <w:iCs/>
        </w:rPr>
        <w:t xml:space="preserve">, </w:t>
      </w:r>
      <w:r w:rsidRPr="00AD2A55">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AD2A55">
        <w:rPr>
          <w:rFonts w:ascii="Palatino Linotype" w:hAnsi="Palatino Linotype" w:cs="Arial"/>
          <w:bCs/>
          <w:i/>
          <w:iCs/>
        </w:rPr>
        <w:t> legal invocada como fundamento.”</w:t>
      </w:r>
    </w:p>
    <w:p w:rsidR="000923E5" w:rsidRDefault="000923E5" w:rsidP="000923E5">
      <w:pPr>
        <w:spacing w:after="0" w:line="240" w:lineRule="auto"/>
        <w:ind w:left="851" w:right="850"/>
        <w:jc w:val="both"/>
        <w:rPr>
          <w:rFonts w:ascii="Palatino Linotype" w:hAnsi="Palatino Linotype" w:cs="Arial"/>
          <w:bCs/>
          <w:i/>
          <w:iCs/>
        </w:rPr>
      </w:pPr>
    </w:p>
    <w:p w:rsidR="000923E5" w:rsidRPr="00AD2A55" w:rsidRDefault="000923E5" w:rsidP="000923E5">
      <w:pPr>
        <w:spacing w:after="0" w:line="240" w:lineRule="auto"/>
        <w:ind w:left="851" w:right="850"/>
        <w:jc w:val="both"/>
        <w:rPr>
          <w:rFonts w:ascii="Palatino Linotype" w:hAnsi="Palatino Linotype" w:cs="Arial"/>
          <w:bCs/>
          <w:i/>
          <w:iCs/>
        </w:rPr>
      </w:pPr>
    </w:p>
    <w:p w:rsidR="001A6DB6" w:rsidRDefault="000923E5" w:rsidP="001A6DB6">
      <w:pPr>
        <w:pStyle w:val="Ttulo2"/>
        <w:spacing w:before="0" w:line="360" w:lineRule="auto"/>
        <w:jc w:val="both"/>
        <w:rPr>
          <w:rFonts w:ascii="Palatino Linotype" w:eastAsia="Calibri" w:hAnsi="Palatino Linotype" w:cs="Arial"/>
          <w:color w:val="auto"/>
          <w:sz w:val="24"/>
          <w:szCs w:val="24"/>
        </w:rPr>
      </w:pPr>
      <w:r w:rsidRPr="00AD2A55">
        <w:rPr>
          <w:rFonts w:ascii="Palatino Linotype" w:eastAsia="Calibri" w:hAnsi="Palatino Linotype" w:cs="Arial"/>
          <w:color w:val="auto"/>
          <w:sz w:val="24"/>
          <w:szCs w:val="24"/>
        </w:rPr>
        <w:t xml:space="preserve">Entonces, el Sujeto Obligado debe seguir el procedimiento legal establecido para su clasificación, es decir, es necesario que el Comité de Transparencia emita un Acuerdo de Clasificación que cumpla con las formalidades previstas en los artículos 137, </w:t>
      </w:r>
      <w:r>
        <w:rPr>
          <w:rFonts w:ascii="Palatino Linotype" w:eastAsia="Calibri" w:hAnsi="Palatino Linotype" w:cs="Arial"/>
          <w:color w:val="auto"/>
          <w:sz w:val="24"/>
          <w:szCs w:val="24"/>
        </w:rPr>
        <w:t xml:space="preserve">140, </w:t>
      </w:r>
      <w:r w:rsidRPr="00AD2A55">
        <w:rPr>
          <w:rFonts w:ascii="Palatino Linotype" w:eastAsia="Calibri" w:hAnsi="Palatino Linotype" w:cs="Arial"/>
          <w:color w:val="auto"/>
          <w:sz w:val="24"/>
          <w:szCs w:val="24"/>
        </w:rPr>
        <w:t>143 y 149 de la Ley de Transparencia y Acceso a la Información Pública del Estado de México y Municipios.</w:t>
      </w:r>
    </w:p>
    <w:p w:rsidR="001A6DB6" w:rsidRDefault="001A6DB6" w:rsidP="001A6DB6"/>
    <w:p w:rsidR="001A6DB6" w:rsidRPr="00835647" w:rsidRDefault="001A6DB6" w:rsidP="001A6DB6">
      <w:pPr>
        <w:pStyle w:val="Prrafodelista"/>
        <w:spacing w:line="360" w:lineRule="auto"/>
        <w:ind w:left="0" w:right="51"/>
        <w:jc w:val="both"/>
        <w:rPr>
          <w:rFonts w:ascii="Palatino Linotype" w:hAnsi="Palatino Linotype" w:cs="Arial"/>
          <w:bCs/>
          <w:lang w:eastAsia="es-MX"/>
        </w:rPr>
      </w:pPr>
      <w:r w:rsidRPr="00892269">
        <w:rPr>
          <w:rFonts w:ascii="Palatino Linotype" w:hAnsi="Palatino Linotype" w:cs="Arial"/>
        </w:rPr>
        <w:t>En mérito de lo expuesto en líneas anteriores</w:t>
      </w:r>
      <w:r w:rsidRPr="00892269">
        <w:rPr>
          <w:rFonts w:ascii="Palatino Linotype" w:hAnsi="Palatino Linotype"/>
          <w:noProof/>
          <w:lang w:eastAsia="es-MX"/>
        </w:rPr>
        <w:t xml:space="preserve">, resultan </w:t>
      </w:r>
      <w:r w:rsidR="00990BC9">
        <w:rPr>
          <w:rFonts w:ascii="Palatino Linotype" w:hAnsi="Palatino Linotype"/>
          <w:noProof/>
          <w:lang w:eastAsia="es-MX"/>
        </w:rPr>
        <w:t xml:space="preserve">parcialmente </w:t>
      </w:r>
      <w:r>
        <w:rPr>
          <w:rFonts w:ascii="Palatino Linotype" w:hAnsi="Palatino Linotype"/>
          <w:noProof/>
          <w:lang w:eastAsia="es-MX"/>
        </w:rPr>
        <w:t>fundados</w:t>
      </w:r>
      <w:r w:rsidRPr="00892269">
        <w:rPr>
          <w:rFonts w:ascii="Palatino Linotype" w:hAnsi="Palatino Linotype"/>
          <w:noProof/>
          <w:lang w:eastAsia="es-MX"/>
        </w:rPr>
        <w:t xml:space="preserve"> los motivo</w:t>
      </w:r>
      <w:r>
        <w:rPr>
          <w:rFonts w:ascii="Palatino Linotype" w:hAnsi="Palatino Linotype"/>
          <w:noProof/>
          <w:lang w:eastAsia="es-MX"/>
        </w:rPr>
        <w:t>s de inconformidad que arguye la</w:t>
      </w:r>
      <w:r w:rsidRPr="00892269">
        <w:rPr>
          <w:rFonts w:ascii="Palatino Linotype" w:hAnsi="Palatino Linotype"/>
          <w:noProof/>
          <w:lang w:eastAsia="es-MX"/>
        </w:rPr>
        <w:t xml:space="preserve"> recurrente en su medio de impugnación que fue materia de es</w:t>
      </w:r>
      <w:r>
        <w:rPr>
          <w:rFonts w:ascii="Palatino Linotype" w:hAnsi="Palatino Linotype"/>
          <w:noProof/>
          <w:lang w:eastAsia="es-MX"/>
        </w:rPr>
        <w:t>t</w:t>
      </w:r>
      <w:r w:rsidRPr="00892269">
        <w:rPr>
          <w:rFonts w:ascii="Palatino Linotype" w:hAnsi="Palatino Linotype"/>
          <w:noProof/>
          <w:lang w:eastAsia="es-MX"/>
        </w:rPr>
        <w:t xml:space="preserve">udio, </w:t>
      </w:r>
      <w:r w:rsidRPr="00892269">
        <w:rPr>
          <w:rFonts w:ascii="Palatino Linotype" w:hAnsi="Palatino Linotype" w:cs="Arial"/>
        </w:rPr>
        <w:t>por ello con fundamento en el artículo 186, fracción</w:t>
      </w:r>
      <w:r>
        <w:rPr>
          <w:rFonts w:ascii="Palatino Linotype" w:hAnsi="Palatino Linotype" w:cs="Arial"/>
        </w:rPr>
        <w:t xml:space="preserve"> II</w:t>
      </w:r>
      <w:r w:rsidRPr="00892269">
        <w:rPr>
          <w:rFonts w:ascii="Palatino Linotype" w:hAnsi="Palatino Linotype" w:cs="Arial"/>
        </w:rPr>
        <w:t xml:space="preserve">I, de la Ley de Transparencia y Acceso a la Información Pública del Estado de México y Municipios, se modifica </w:t>
      </w:r>
      <w:r>
        <w:rPr>
          <w:rFonts w:ascii="Palatino Linotype" w:hAnsi="Palatino Linotype" w:cs="Arial"/>
        </w:rPr>
        <w:t>la respuesta</w:t>
      </w:r>
      <w:r w:rsidR="00990BC9">
        <w:rPr>
          <w:rFonts w:ascii="Palatino Linotype" w:hAnsi="Palatino Linotype" w:cs="Arial"/>
        </w:rPr>
        <w:t xml:space="preserve"> recaída en el</w:t>
      </w:r>
      <w:r w:rsidRPr="00892269">
        <w:rPr>
          <w:rFonts w:ascii="Palatino Linotype" w:hAnsi="Palatino Linotype" w:cs="Arial"/>
        </w:rPr>
        <w:t xml:space="preserve"> recurso de revisión </w:t>
      </w:r>
      <w:r w:rsidR="00990BC9">
        <w:rPr>
          <w:rFonts w:ascii="Palatino Linotype" w:eastAsiaTheme="minorEastAsia" w:hAnsi="Palatino Linotype" w:cstheme="minorBidi"/>
          <w:b/>
          <w:lang w:val="es-ES_tradnl"/>
        </w:rPr>
        <w:t>00200/INFOEM/IP/RR/2019</w:t>
      </w:r>
      <w:r w:rsidRPr="00892269">
        <w:rPr>
          <w:rFonts w:ascii="Palatino Linotype" w:eastAsiaTheme="minorEastAsia" w:hAnsi="Palatino Linotype" w:cstheme="minorBidi"/>
          <w:lang w:val="es-ES_tradnl"/>
        </w:rPr>
        <w:t>,</w:t>
      </w:r>
      <w:r w:rsidRPr="00892269">
        <w:rPr>
          <w:rFonts w:ascii="Palatino Linotype" w:eastAsiaTheme="minorEastAsia" w:hAnsi="Palatino Linotype" w:cstheme="minorBidi"/>
          <w:b/>
          <w:lang w:val="es-ES_tradnl"/>
        </w:rPr>
        <w:t xml:space="preserve"> </w:t>
      </w:r>
      <w:r w:rsidRPr="00892269">
        <w:rPr>
          <w:rFonts w:ascii="Palatino Linotype" w:hAnsi="Palatino Linotype" w:cs="Arial"/>
          <w:bCs/>
          <w:lang w:eastAsia="es-MX"/>
        </w:rPr>
        <w:t>que ha sido materia del presente fallo.</w:t>
      </w:r>
    </w:p>
    <w:p w:rsidR="001A6DB6" w:rsidRPr="001A6DB6" w:rsidRDefault="001A6DB6" w:rsidP="001A6DB6"/>
    <w:p w:rsidR="008C49D6" w:rsidRPr="00227774" w:rsidRDefault="00172F03" w:rsidP="00227774">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rsidR="00E3099C" w:rsidRDefault="00E3099C" w:rsidP="006A2B4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lastRenderedPageBreak/>
        <w:t xml:space="preserve">SE    </w:t>
      </w:r>
      <w:r w:rsidRPr="003F72C1">
        <w:rPr>
          <w:rFonts w:ascii="Palatino Linotype" w:eastAsia="Times New Roman" w:hAnsi="Palatino Linotype"/>
          <w:b/>
          <w:bCs/>
          <w:spacing w:val="60"/>
          <w:sz w:val="28"/>
          <w:lang w:val="es-ES_tradnl"/>
        </w:rPr>
        <w:t>RESUELVE</w:t>
      </w:r>
    </w:p>
    <w:p w:rsidR="006A2B44" w:rsidRPr="00426B79" w:rsidRDefault="006A2B44" w:rsidP="00A65386">
      <w:pPr>
        <w:spacing w:before="240" w:line="360" w:lineRule="auto"/>
        <w:jc w:val="both"/>
        <w:rPr>
          <w:rFonts w:ascii="Palatino Linotype"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00976510" w:rsidRPr="00921CA9">
        <w:rPr>
          <w:rFonts w:ascii="Palatino Linotype" w:hAnsi="Palatino Linotype" w:cs="Arial"/>
          <w:sz w:val="24"/>
          <w:szCs w:val="24"/>
          <w:lang w:val="es-ES_tradnl"/>
        </w:rPr>
        <w:t xml:space="preserve">Se </w:t>
      </w:r>
      <w:r w:rsidR="00976510">
        <w:rPr>
          <w:rFonts w:ascii="Palatino Linotype" w:hAnsi="Palatino Linotype" w:cs="Arial"/>
          <w:b/>
          <w:sz w:val="24"/>
          <w:szCs w:val="24"/>
          <w:lang w:val="es-ES_tradnl"/>
        </w:rPr>
        <w:t>MODIFICA</w:t>
      </w:r>
      <w:r w:rsidR="00976510" w:rsidRPr="00921CA9">
        <w:rPr>
          <w:rFonts w:ascii="Palatino Linotype" w:hAnsi="Palatino Linotype" w:cs="Arial"/>
          <w:sz w:val="24"/>
          <w:szCs w:val="24"/>
          <w:lang w:val="es-ES_tradnl"/>
        </w:rPr>
        <w:t xml:space="preserve"> </w:t>
      </w:r>
      <w:r w:rsidR="00976510" w:rsidRPr="00921CA9">
        <w:rPr>
          <w:rFonts w:ascii="Palatino Linotype" w:eastAsia="Arial Unicode MS" w:hAnsi="Palatino Linotype" w:cs="Arial"/>
          <w:sz w:val="24"/>
          <w:szCs w:val="24"/>
        </w:rPr>
        <w:t xml:space="preserve">la respuesta entregada por </w:t>
      </w:r>
      <w:r w:rsidR="00990BC9">
        <w:rPr>
          <w:rFonts w:ascii="Palatino Linotype" w:eastAsia="Arial Unicode MS" w:hAnsi="Palatino Linotype" w:cs="Arial"/>
          <w:b/>
          <w:sz w:val="24"/>
          <w:szCs w:val="24"/>
        </w:rPr>
        <w:t>el sujeto o</w:t>
      </w:r>
      <w:r w:rsidR="00976510" w:rsidRPr="00921CA9">
        <w:rPr>
          <w:rFonts w:ascii="Palatino Linotype" w:eastAsia="Arial Unicode MS" w:hAnsi="Palatino Linotype" w:cs="Arial"/>
          <w:b/>
          <w:sz w:val="24"/>
          <w:szCs w:val="24"/>
        </w:rPr>
        <w:t xml:space="preserve">bligado </w:t>
      </w:r>
      <w:r w:rsidR="00976510" w:rsidRPr="00921CA9">
        <w:rPr>
          <w:rFonts w:ascii="Palatino Linotype" w:eastAsia="Arial Unicode MS" w:hAnsi="Palatino Linotype" w:cs="Arial"/>
          <w:sz w:val="24"/>
          <w:szCs w:val="24"/>
        </w:rPr>
        <w:t>a la solicitud de información número</w:t>
      </w:r>
      <w:r w:rsidR="00976510">
        <w:rPr>
          <w:rFonts w:ascii="Palatino Linotype" w:eastAsia="Arial Unicode MS" w:hAnsi="Palatino Linotype" w:cs="Arial"/>
          <w:sz w:val="24"/>
          <w:szCs w:val="24"/>
        </w:rPr>
        <w:t xml:space="preserve"> </w:t>
      </w:r>
      <w:r w:rsidR="00990BC9" w:rsidRPr="00990BC9">
        <w:rPr>
          <w:rFonts w:ascii="Palatino Linotype" w:hAnsi="Palatino Linotype" w:cs="Arial"/>
          <w:b/>
          <w:sz w:val="24"/>
        </w:rPr>
        <w:t>00133/CUAUTIT/IP/2018</w:t>
      </w:r>
      <w:r w:rsidR="00976510" w:rsidRPr="00921CA9">
        <w:rPr>
          <w:rFonts w:ascii="Palatino Linotype" w:eastAsia="Arial Unicode MS" w:hAnsi="Palatino Linotype" w:cs="Arial"/>
          <w:sz w:val="24"/>
          <w:szCs w:val="24"/>
        </w:rPr>
        <w:t xml:space="preserve">, por resultar </w:t>
      </w:r>
      <w:r w:rsidR="00990BC9">
        <w:rPr>
          <w:rFonts w:ascii="Palatino Linotype" w:eastAsia="Arial Unicode MS" w:hAnsi="Palatino Linotype" w:cs="Arial"/>
          <w:sz w:val="24"/>
          <w:szCs w:val="24"/>
        </w:rPr>
        <w:t xml:space="preserve">parcialmente </w:t>
      </w:r>
      <w:r w:rsidR="001A6DB6">
        <w:rPr>
          <w:rFonts w:ascii="Palatino Linotype" w:eastAsia="Arial Unicode MS" w:hAnsi="Palatino Linotype" w:cs="Arial"/>
          <w:sz w:val="24"/>
          <w:szCs w:val="24"/>
        </w:rPr>
        <w:t>fundados</w:t>
      </w:r>
      <w:r w:rsidR="00976510">
        <w:rPr>
          <w:rFonts w:ascii="Palatino Linotype" w:eastAsia="Arial Unicode MS" w:hAnsi="Palatino Linotype" w:cs="Arial"/>
          <w:sz w:val="24"/>
          <w:szCs w:val="24"/>
        </w:rPr>
        <w:t xml:space="preserve"> </w:t>
      </w:r>
      <w:r w:rsidR="00976510" w:rsidRPr="00921CA9">
        <w:rPr>
          <w:rFonts w:ascii="Palatino Linotype" w:eastAsia="Arial Unicode MS" w:hAnsi="Palatino Linotype" w:cs="Arial"/>
          <w:sz w:val="24"/>
          <w:szCs w:val="24"/>
        </w:rPr>
        <w:t xml:space="preserve">los motivos de inconformidad que arguye </w:t>
      </w:r>
      <w:r w:rsidR="001A6DB6">
        <w:rPr>
          <w:rFonts w:ascii="Palatino Linotype" w:eastAsia="Arial Unicode MS" w:hAnsi="Palatino Linotype" w:cs="Arial"/>
          <w:b/>
          <w:sz w:val="24"/>
          <w:szCs w:val="24"/>
        </w:rPr>
        <w:t>la</w:t>
      </w:r>
      <w:r w:rsidR="00976510">
        <w:rPr>
          <w:rFonts w:ascii="Palatino Linotype" w:eastAsia="Arial Unicode MS" w:hAnsi="Palatino Linotype" w:cs="Arial"/>
          <w:b/>
          <w:sz w:val="24"/>
          <w:szCs w:val="24"/>
        </w:rPr>
        <w:t xml:space="preserve"> r</w:t>
      </w:r>
      <w:r w:rsidR="00976510" w:rsidRPr="00ED005B">
        <w:rPr>
          <w:rFonts w:ascii="Palatino Linotype" w:eastAsia="Arial Unicode MS" w:hAnsi="Palatino Linotype" w:cs="Arial"/>
          <w:b/>
          <w:sz w:val="24"/>
          <w:szCs w:val="24"/>
        </w:rPr>
        <w:t>ecurrente</w:t>
      </w:r>
      <w:r w:rsidR="00976510" w:rsidRPr="00921CA9">
        <w:rPr>
          <w:rFonts w:ascii="Palatino Linotype" w:eastAsia="Arial Unicode MS" w:hAnsi="Palatino Linotype" w:cs="Arial"/>
          <w:sz w:val="24"/>
          <w:szCs w:val="24"/>
        </w:rPr>
        <w:t>, en términos del</w:t>
      </w:r>
      <w:r w:rsidR="00976510" w:rsidRPr="00921CA9">
        <w:rPr>
          <w:rFonts w:ascii="Palatino Linotype" w:eastAsia="Arial Unicode MS" w:hAnsi="Palatino Linotype" w:cs="Arial"/>
          <w:b/>
          <w:sz w:val="24"/>
          <w:szCs w:val="24"/>
        </w:rPr>
        <w:t xml:space="preserve"> </w:t>
      </w:r>
      <w:r w:rsidR="00976510" w:rsidRPr="00412EBF">
        <w:rPr>
          <w:rFonts w:ascii="Palatino Linotype" w:hAnsi="Palatino Linotype" w:cs="Arial"/>
          <w:sz w:val="24"/>
          <w:szCs w:val="24"/>
        </w:rPr>
        <w:t>considerando</w:t>
      </w:r>
      <w:r w:rsidR="00976510">
        <w:rPr>
          <w:rFonts w:ascii="Palatino Linotype" w:hAnsi="Palatino Linotype" w:cs="Arial"/>
          <w:b/>
          <w:sz w:val="24"/>
          <w:szCs w:val="24"/>
        </w:rPr>
        <w:t xml:space="preserve"> cuarto</w:t>
      </w:r>
      <w:r w:rsidR="00976510" w:rsidRPr="00921CA9">
        <w:rPr>
          <w:rFonts w:ascii="Palatino Linotype" w:hAnsi="Palatino Linotype" w:cs="Arial"/>
          <w:sz w:val="24"/>
          <w:szCs w:val="24"/>
        </w:rPr>
        <w:t xml:space="preserve"> de la presente resolución.</w:t>
      </w:r>
    </w:p>
    <w:p w:rsidR="00A65386" w:rsidRDefault="006A2B44" w:rsidP="00A65386">
      <w:pPr>
        <w:autoSpaceDE w:val="0"/>
        <w:autoSpaceDN w:val="0"/>
        <w:adjustRightInd w:val="0"/>
        <w:spacing w:before="240" w:line="360" w:lineRule="auto"/>
        <w:ind w:right="49"/>
        <w:jc w:val="both"/>
        <w:rPr>
          <w:rFonts w:ascii="Palatino Linotype" w:hAnsi="Palatino Linotype" w:cs="Arial"/>
          <w:sz w:val="24"/>
          <w:lang w:eastAsia="es-MX"/>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00A65386">
        <w:rPr>
          <w:rFonts w:ascii="Palatino Linotype" w:hAnsi="Palatino Linotype" w:cs="Arial"/>
          <w:sz w:val="24"/>
          <w:lang w:eastAsia="es-MX"/>
        </w:rPr>
        <w:t xml:space="preserve">Se ordena al </w:t>
      </w:r>
      <w:r w:rsidR="00990BC9">
        <w:rPr>
          <w:rFonts w:ascii="Palatino Linotype" w:hAnsi="Palatino Linotype" w:cs="Arial"/>
          <w:sz w:val="24"/>
          <w:lang w:eastAsia="es-MX"/>
        </w:rPr>
        <w:t>sujeto obligado, haga entrega a la</w:t>
      </w:r>
      <w:r w:rsidR="00A65386">
        <w:rPr>
          <w:rFonts w:ascii="Palatino Linotype" w:hAnsi="Palatino Linotype" w:cs="Arial"/>
          <w:sz w:val="24"/>
          <w:lang w:eastAsia="es-MX"/>
        </w:rPr>
        <w:t xml:space="preserve"> recurrente a través del SAIMEX</w:t>
      </w:r>
      <w:r w:rsidR="00976510">
        <w:rPr>
          <w:rFonts w:ascii="Palatino Linotype" w:hAnsi="Palatino Linotype" w:cs="Arial"/>
          <w:sz w:val="24"/>
          <w:lang w:eastAsia="es-MX"/>
        </w:rPr>
        <w:t xml:space="preserve">, </w:t>
      </w:r>
      <w:r w:rsidR="0016603E">
        <w:rPr>
          <w:rFonts w:ascii="Palatino Linotype" w:hAnsi="Palatino Linotype" w:cs="Arial"/>
          <w:sz w:val="24"/>
          <w:lang w:eastAsia="es-MX"/>
        </w:rPr>
        <w:t xml:space="preserve">en versión pública de ser procedente, </w:t>
      </w:r>
      <w:r w:rsidR="00976510">
        <w:rPr>
          <w:rFonts w:ascii="Palatino Linotype" w:hAnsi="Palatino Linotype" w:cs="Arial"/>
          <w:sz w:val="24"/>
          <w:lang w:eastAsia="es-MX"/>
        </w:rPr>
        <w:t xml:space="preserve">en términos del considerando </w:t>
      </w:r>
      <w:r w:rsidR="00976510" w:rsidRPr="00976510">
        <w:rPr>
          <w:rFonts w:ascii="Palatino Linotype" w:hAnsi="Palatino Linotype" w:cs="Arial"/>
          <w:b/>
          <w:sz w:val="24"/>
          <w:lang w:eastAsia="es-MX"/>
        </w:rPr>
        <w:t>cuarto</w:t>
      </w:r>
      <w:r w:rsidR="00976510">
        <w:rPr>
          <w:rFonts w:ascii="Palatino Linotype" w:hAnsi="Palatino Linotype" w:cs="Arial"/>
          <w:sz w:val="24"/>
          <w:lang w:eastAsia="es-MX"/>
        </w:rPr>
        <w:t xml:space="preserve"> de la presente resolución,</w:t>
      </w:r>
      <w:r w:rsidR="00A65386">
        <w:rPr>
          <w:rFonts w:ascii="Palatino Linotype" w:hAnsi="Palatino Linotype" w:cs="Arial"/>
          <w:sz w:val="24"/>
          <w:lang w:eastAsia="es-MX"/>
        </w:rPr>
        <w:t xml:space="preserve"> de lo siguiente:</w:t>
      </w:r>
    </w:p>
    <w:p w:rsidR="00990BC9" w:rsidRPr="009001E1" w:rsidRDefault="00990BC9" w:rsidP="00990BC9">
      <w:pPr>
        <w:pStyle w:val="Prrafodelista"/>
        <w:numPr>
          <w:ilvl w:val="0"/>
          <w:numId w:val="22"/>
        </w:numPr>
        <w:autoSpaceDE w:val="0"/>
        <w:autoSpaceDN w:val="0"/>
        <w:adjustRightInd w:val="0"/>
        <w:spacing w:before="240" w:line="360" w:lineRule="auto"/>
        <w:ind w:right="49"/>
        <w:jc w:val="both"/>
        <w:rPr>
          <w:rFonts w:ascii="Palatino Linotype" w:hAnsi="Palatino Linotype" w:cs="Arial"/>
          <w:lang w:eastAsia="es-MX"/>
        </w:rPr>
      </w:pPr>
      <w:r w:rsidRPr="006E2DFC">
        <w:rPr>
          <w:rFonts w:ascii="Palatino Linotype" w:hAnsi="Palatino Linotype" w:cs="Arial"/>
          <w:i/>
          <w:color w:val="000000"/>
        </w:rPr>
        <w:t xml:space="preserve">El </w:t>
      </w:r>
      <w:r w:rsidRPr="006E2DFC">
        <w:rPr>
          <w:rFonts w:ascii="Palatino Linotype" w:hAnsi="Palatino Linotype" w:cs="Arial"/>
          <w:b/>
          <w:bCs/>
          <w:i/>
          <w:color w:val="000000"/>
        </w:rPr>
        <w:t xml:space="preserve">Registro </w:t>
      </w:r>
      <w:r>
        <w:rPr>
          <w:rFonts w:ascii="Palatino Linotype" w:hAnsi="Palatino Linotype" w:cs="Arial"/>
          <w:b/>
          <w:bCs/>
          <w:i/>
          <w:color w:val="000000"/>
        </w:rPr>
        <w:t>Móvil de Usuario</w:t>
      </w:r>
      <w:r w:rsidRPr="006E2DFC">
        <w:rPr>
          <w:rFonts w:ascii="Palatino Linotype" w:hAnsi="Palatino Linotype" w:cs="Arial"/>
          <w:i/>
          <w:color w:val="000000"/>
        </w:rPr>
        <w:t xml:space="preserve"> asignado (s) al servicio de alumbrado público municipal </w:t>
      </w:r>
      <w:r w:rsidRPr="006E2DFC">
        <w:rPr>
          <w:rFonts w:ascii="Palatino Linotype" w:hAnsi="Palatino Linotype" w:cs="Arial"/>
          <w:b/>
          <w:bCs/>
          <w:i/>
          <w:color w:val="000000"/>
        </w:rPr>
        <w:t>tanto del servicio estimado como del servicio medido</w:t>
      </w:r>
      <w:r w:rsidRPr="006E2DFC">
        <w:rPr>
          <w:rFonts w:ascii="Palatino Linotype" w:hAnsi="Palatino Linotype" w:cs="Arial"/>
          <w:i/>
          <w:color w:val="000000"/>
        </w:rPr>
        <w:t>.</w:t>
      </w:r>
    </w:p>
    <w:p w:rsidR="009001E1" w:rsidRPr="00227774" w:rsidRDefault="009001E1" w:rsidP="00227774">
      <w:pPr>
        <w:pStyle w:val="Prrafodelista"/>
        <w:autoSpaceDE w:val="0"/>
        <w:autoSpaceDN w:val="0"/>
        <w:adjustRightInd w:val="0"/>
        <w:spacing w:line="360" w:lineRule="auto"/>
        <w:ind w:left="1440" w:right="49"/>
        <w:jc w:val="both"/>
        <w:rPr>
          <w:rFonts w:ascii="Palatino Linotype" w:hAnsi="Palatino Linotype" w:cs="Arial"/>
          <w:i/>
          <w:lang w:eastAsia="es-MX"/>
        </w:rPr>
      </w:pPr>
    </w:p>
    <w:p w:rsidR="009001E1" w:rsidRDefault="00AD2FEC" w:rsidP="009001E1">
      <w:pPr>
        <w:pStyle w:val="Prrafodelista"/>
        <w:numPr>
          <w:ilvl w:val="0"/>
          <w:numId w:val="22"/>
        </w:numPr>
        <w:autoSpaceDE w:val="0"/>
        <w:autoSpaceDN w:val="0"/>
        <w:adjustRightInd w:val="0"/>
        <w:spacing w:line="360" w:lineRule="auto"/>
        <w:ind w:right="567"/>
        <w:jc w:val="both"/>
        <w:rPr>
          <w:rFonts w:ascii="Palatino Linotype" w:hAnsi="Palatino Linotype" w:cs="Arial"/>
          <w:i/>
          <w:color w:val="000000"/>
        </w:rPr>
      </w:pPr>
      <w:r w:rsidRPr="00AD2FEC">
        <w:rPr>
          <w:rFonts w:ascii="Palatino Linotype" w:hAnsi="Palatino Linotype" w:cs="Arial"/>
          <w:i/>
          <w:color w:val="000000"/>
        </w:rPr>
        <w:t xml:space="preserve">El número de luminarias que fueron sustituidas, arregladas o transformadas, así como las características y los lugares (avenidas y calles) donde se sustituyeron, colocaron, corrigieron o arreglaron del periodo que comprende del primero de enero de dos mil trece al </w:t>
      </w:r>
      <w:r w:rsidR="009001E1">
        <w:rPr>
          <w:rFonts w:ascii="Palatino Linotype" w:hAnsi="Palatino Linotype" w:cs="Arial"/>
          <w:i/>
          <w:color w:val="000000"/>
        </w:rPr>
        <w:t>treinta y uno de diciembre de dos mil catorce y del primero de enero de dos mil dieciséis al trece</w:t>
      </w:r>
      <w:r w:rsidRPr="00AD2FEC">
        <w:rPr>
          <w:rFonts w:ascii="Palatino Linotype" w:hAnsi="Palatino Linotype" w:cs="Arial"/>
          <w:i/>
          <w:color w:val="000000"/>
        </w:rPr>
        <w:t xml:space="preserve"> de noviembre de dos mil dieciocho.</w:t>
      </w:r>
    </w:p>
    <w:p w:rsidR="009001E1" w:rsidRDefault="009001E1" w:rsidP="009001E1">
      <w:pPr>
        <w:pStyle w:val="Prrafodelista"/>
        <w:autoSpaceDE w:val="0"/>
        <w:autoSpaceDN w:val="0"/>
        <w:adjustRightInd w:val="0"/>
        <w:spacing w:line="360" w:lineRule="auto"/>
        <w:ind w:left="1440" w:right="567"/>
        <w:jc w:val="both"/>
        <w:rPr>
          <w:rFonts w:ascii="Palatino Linotype" w:hAnsi="Palatino Linotype" w:cs="Arial"/>
          <w:i/>
          <w:color w:val="000000"/>
        </w:rPr>
      </w:pPr>
    </w:p>
    <w:p w:rsidR="00990BC9" w:rsidRPr="00AE25E7" w:rsidRDefault="009001E1" w:rsidP="00AE25E7">
      <w:pPr>
        <w:pStyle w:val="Prrafodelista"/>
        <w:numPr>
          <w:ilvl w:val="0"/>
          <w:numId w:val="22"/>
        </w:numPr>
        <w:autoSpaceDE w:val="0"/>
        <w:autoSpaceDN w:val="0"/>
        <w:adjustRightInd w:val="0"/>
        <w:spacing w:line="360" w:lineRule="auto"/>
        <w:ind w:right="567"/>
        <w:jc w:val="both"/>
        <w:rPr>
          <w:rFonts w:ascii="Palatino Linotype" w:hAnsi="Palatino Linotype" w:cs="Arial"/>
          <w:i/>
          <w:color w:val="000000"/>
        </w:rPr>
      </w:pPr>
      <w:r w:rsidRPr="009001E1">
        <w:rPr>
          <w:rFonts w:ascii="Palatino Linotype" w:hAnsi="Palatino Linotype" w:cs="Arial"/>
          <w:i/>
          <w:color w:val="000000"/>
        </w:rPr>
        <w:t xml:space="preserve">Las normas y lineamientos que el municipio sigue para operar y proporcionar el servicio de alumbrado público municipal.  </w:t>
      </w:r>
    </w:p>
    <w:p w:rsidR="002A3C76" w:rsidRDefault="00106916" w:rsidP="00961E6C">
      <w:pPr>
        <w:pStyle w:val="Prrafodelista"/>
        <w:autoSpaceDE w:val="0"/>
        <w:autoSpaceDN w:val="0"/>
        <w:adjustRightInd w:val="0"/>
        <w:spacing w:before="240" w:line="360" w:lineRule="auto"/>
        <w:ind w:left="720" w:right="49"/>
        <w:jc w:val="both"/>
        <w:rPr>
          <w:rFonts w:ascii="Palatino Linotype" w:hAnsi="Palatino Linotype"/>
          <w:i/>
        </w:rPr>
      </w:pPr>
      <w:r w:rsidRPr="00152B5B">
        <w:rPr>
          <w:rFonts w:ascii="Palatino Linotype" w:hAnsi="Palatino Linotype" w:cs="Arial"/>
          <w:i/>
          <w:lang w:eastAsia="es-MX"/>
        </w:rPr>
        <w:t>Para la entrega en versión pública de la información</w:t>
      </w:r>
      <w:r w:rsidR="00AE25E7">
        <w:rPr>
          <w:rFonts w:ascii="Palatino Linotype" w:hAnsi="Palatino Linotype" w:cs="Arial"/>
          <w:i/>
          <w:lang w:eastAsia="es-MX"/>
        </w:rPr>
        <w:t xml:space="preserve"> referida en los puntos 1 y 2</w:t>
      </w:r>
      <w:r w:rsidRPr="00152B5B">
        <w:rPr>
          <w:rFonts w:ascii="Palatino Linotype" w:hAnsi="Palatino Linotype" w:cs="Arial"/>
          <w:i/>
          <w:lang w:eastAsia="es-MX"/>
        </w:rPr>
        <w:t xml:space="preserve"> que anteceden, deber</w:t>
      </w:r>
      <w:r w:rsidR="00152B5B" w:rsidRPr="00152B5B">
        <w:rPr>
          <w:rFonts w:ascii="Palatino Linotype" w:hAnsi="Palatino Linotype" w:cs="Arial"/>
          <w:i/>
          <w:lang w:eastAsia="es-MX"/>
        </w:rPr>
        <w:t xml:space="preserve">á emitir el Acuerdo del Comité de Transparencia en términos de </w:t>
      </w:r>
      <w:r w:rsidR="008F0DFC" w:rsidRPr="00152B5B">
        <w:rPr>
          <w:rFonts w:ascii="Palatino Linotype" w:hAnsi="Palatino Linotype"/>
          <w:i/>
        </w:rPr>
        <w:t xml:space="preserve">lo </w:t>
      </w:r>
      <w:r w:rsidR="008F0DFC" w:rsidRPr="00152B5B">
        <w:rPr>
          <w:rFonts w:ascii="Palatino Linotype" w:hAnsi="Palatino Linotype"/>
          <w:i/>
        </w:rPr>
        <w:lastRenderedPageBreak/>
        <w:t xml:space="preserve">señalado en el Considerando Cuarto y en los artículos 49, fracción VIII, 132, fracción II de la Ley de Transparencia y Acceso a la Información Pública del Estado de México y Municipios y </w:t>
      </w:r>
      <w:r w:rsidR="00152B5B" w:rsidRPr="00152B5B">
        <w:rPr>
          <w:rFonts w:ascii="Palatino Linotype" w:hAnsi="Palatino Linotype"/>
          <w:i/>
        </w:rPr>
        <w:t>demás normatividades aplicables, en el que funde y motive las razones sobre los datos que se supriman o eliminen y se ponga a disposición de la recurrente, por la información confidencial.</w:t>
      </w:r>
    </w:p>
    <w:p w:rsidR="00AE3717" w:rsidRPr="00AE3717" w:rsidRDefault="009E6BED" w:rsidP="00AE3717">
      <w:pPr>
        <w:pStyle w:val="Prrafodelista"/>
        <w:autoSpaceDE w:val="0"/>
        <w:autoSpaceDN w:val="0"/>
        <w:adjustRightInd w:val="0"/>
        <w:spacing w:before="240" w:line="360" w:lineRule="auto"/>
        <w:ind w:left="720" w:right="49"/>
        <w:jc w:val="both"/>
        <w:rPr>
          <w:rFonts w:ascii="Palatino Linotype" w:hAnsi="Palatino Linotype" w:cs="Arial"/>
          <w:i/>
          <w:lang w:eastAsia="es-MX"/>
        </w:rPr>
      </w:pPr>
      <w:r>
        <w:rPr>
          <w:rFonts w:ascii="Palatino Linotype" w:hAnsi="Palatino Linotype" w:cs="Arial"/>
          <w:i/>
          <w:lang w:eastAsia="es-MX"/>
        </w:rPr>
        <w:t>Por cuanto hace al punto 2 que antecede, en caso de que el sujeto obligado no cuente con la información que se ordena entregar, bastará con que así lo manifieste.</w:t>
      </w:r>
    </w:p>
    <w:p w:rsidR="00AE3717" w:rsidRDefault="00AE3717" w:rsidP="00A65386">
      <w:pPr>
        <w:autoSpaceDE w:val="0"/>
        <w:autoSpaceDN w:val="0"/>
        <w:adjustRightInd w:val="0"/>
        <w:spacing w:before="240" w:line="360" w:lineRule="auto"/>
        <w:jc w:val="both"/>
        <w:rPr>
          <w:rFonts w:ascii="Palatino Linotype" w:hAnsi="Palatino Linotype" w:cs="Arial"/>
          <w:b/>
          <w:sz w:val="28"/>
          <w:szCs w:val="28"/>
        </w:rPr>
      </w:pPr>
    </w:p>
    <w:p w:rsidR="006A2B44" w:rsidRDefault="006A2B44" w:rsidP="00A65386">
      <w:pPr>
        <w:autoSpaceDE w:val="0"/>
        <w:autoSpaceDN w:val="0"/>
        <w:adjustRightInd w:val="0"/>
        <w:spacing w:before="240" w:line="360" w:lineRule="auto"/>
        <w:jc w:val="both"/>
        <w:rPr>
          <w:rFonts w:ascii="Palatino Linotype" w:hAnsi="Palatino Linotype" w:cs="Arial"/>
          <w:sz w:val="24"/>
          <w:szCs w:val="24"/>
        </w:rPr>
      </w:pPr>
      <w:r w:rsidRPr="00A80781">
        <w:rPr>
          <w:rFonts w:ascii="Palatino Linotype" w:hAnsi="Palatino Linotype" w:cs="Arial"/>
          <w:b/>
          <w:sz w:val="28"/>
          <w:szCs w:val="28"/>
        </w:rPr>
        <w:t>TERCERO.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w:t>
      </w:r>
      <w:r w:rsidRPr="00A51ED1">
        <w:rPr>
          <w:rFonts w:ascii="Palatino Linotype" w:hAnsi="Palatino Linotype" w:cs="Arial"/>
          <w:sz w:val="24"/>
          <w:szCs w:val="24"/>
        </w:rPr>
        <w:t>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t xml:space="preserve">de la Ley de Transparencia y Acceso a la Información Pública del Estado de 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días hábiles,</w:t>
      </w:r>
      <w:r w:rsidRPr="00A80781">
        <w:rPr>
          <w:rFonts w:ascii="Palatino Linotype" w:hAnsi="Palatino Linotype" w:cs="Arial"/>
          <w:sz w:val="24"/>
          <w:szCs w:val="24"/>
        </w:rPr>
        <w:t xml:space="preserve"> debiendo informar a este Instituto en un plazo de tres días hábiles siguientes sobre el cumplimiento dado a la presente resolución.</w:t>
      </w:r>
    </w:p>
    <w:p w:rsidR="00AE25E7" w:rsidRDefault="00AE25E7" w:rsidP="00AE25E7">
      <w:pPr>
        <w:autoSpaceDE w:val="0"/>
        <w:autoSpaceDN w:val="0"/>
        <w:adjustRightInd w:val="0"/>
        <w:spacing w:after="0" w:line="360" w:lineRule="auto"/>
        <w:jc w:val="both"/>
        <w:rPr>
          <w:rFonts w:ascii="Palatino Linotype" w:hAnsi="Palatino Linotype" w:cs="Arial"/>
          <w:sz w:val="24"/>
          <w:szCs w:val="24"/>
        </w:rPr>
      </w:pPr>
    </w:p>
    <w:p w:rsidR="00AE3717" w:rsidRPr="00AE3717" w:rsidRDefault="00AE25E7" w:rsidP="00AE3717">
      <w:pPr>
        <w:pStyle w:val="Sinespaciado"/>
        <w:spacing w:line="360" w:lineRule="auto"/>
        <w:jc w:val="both"/>
        <w:rPr>
          <w:rFonts w:ascii="Palatino Linotype" w:hAnsi="Palatino Linotype"/>
        </w:rPr>
      </w:pPr>
      <w:r w:rsidRPr="005A5A49">
        <w:rPr>
          <w:rFonts w:ascii="Palatino Linotype" w:hAnsi="Palatino Linotype"/>
          <w:b/>
        </w:rPr>
        <w:t>CUARTO. NOTIFÍQUESE</w:t>
      </w:r>
      <w:r w:rsidRPr="005A5A49">
        <w:rPr>
          <w:rFonts w:ascii="Palatino Linotype" w:hAnsi="Palatino Linotype"/>
        </w:rPr>
        <w:t xml:space="preserve"> a</w:t>
      </w:r>
      <w:r>
        <w:rPr>
          <w:rFonts w:ascii="Palatino Linotype" w:hAnsi="Palatino Linotype"/>
        </w:rPr>
        <w:t xml:space="preserve"> </w:t>
      </w:r>
      <w:r w:rsidRPr="005A5A49">
        <w:rPr>
          <w:rFonts w:ascii="Palatino Linotype" w:hAnsi="Palatino Linotype"/>
        </w:rPr>
        <w:t>l</w:t>
      </w:r>
      <w:r>
        <w:rPr>
          <w:rFonts w:ascii="Palatino Linotype" w:hAnsi="Palatino Linotype"/>
        </w:rPr>
        <w:t>a</w:t>
      </w:r>
      <w:r w:rsidRPr="005A5A49">
        <w:rPr>
          <w:rFonts w:ascii="Palatino Linotype" w:hAnsi="Palatino Linotype"/>
        </w:rPr>
        <w:t xml:space="preserve"> Recurrente la presente resolución</w:t>
      </w:r>
      <w:r w:rsidRPr="005A5A49">
        <w:rPr>
          <w:rFonts w:ascii="Palatino Linotype" w:hAnsi="Palatino Linotype"/>
          <w:b/>
        </w:rPr>
        <w:t xml:space="preserve"> </w:t>
      </w:r>
      <w:r w:rsidRPr="005A5A49">
        <w:rPr>
          <w:rFonts w:ascii="Palatino Linotype" w:hAnsi="Palatino Linotype"/>
        </w:rPr>
        <w:t>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AE3717" w:rsidRDefault="00AE3717" w:rsidP="00AE3717">
      <w:pPr>
        <w:spacing w:before="240" w:line="240" w:lineRule="auto"/>
        <w:jc w:val="both"/>
        <w:rPr>
          <w:rFonts w:ascii="Palatino Linotype" w:hAnsi="Palatino Linotype" w:cs="Arial"/>
        </w:rPr>
      </w:pPr>
    </w:p>
    <w:p w:rsidR="00F36D4A" w:rsidRPr="00AE3717" w:rsidRDefault="00E3099C" w:rsidP="00AE3717">
      <w:pPr>
        <w:spacing w:before="240" w:line="360" w:lineRule="auto"/>
        <w:jc w:val="both"/>
        <w:rPr>
          <w:rFonts w:ascii="Palatino Linotype" w:hAnsi="Palatino Linotype" w:cs="Arial"/>
        </w:rPr>
      </w:pPr>
      <w:r w:rsidRPr="00AE3717">
        <w:rPr>
          <w:rFonts w:ascii="Palatino Linotype" w:hAnsi="Palatino Linotype" w:cs="Arial"/>
        </w:rPr>
        <w:lastRenderedPageBreak/>
        <w:t>ASÍ LO RESUELVE, POR UNANIMIDAD DE VOTOS EL PLENO DEL</w:t>
      </w:r>
      <w:r w:rsidRPr="00AE3717">
        <w:rPr>
          <w:rFonts w:ascii="Palatino Linotype" w:eastAsia="Arial Unicode MS" w:hAnsi="Palatino Linotype" w:cs="Arial"/>
        </w:rPr>
        <w:t xml:space="preserve"> INSTITUTO DE TRANSPARENCIA, ACCESO A LA INFORMACIÓN PÚBLICA Y PROTECCIÓN DE DATOS PERSONALES DEL ESTADO DE MÉXICO Y MUNICIPIOS</w:t>
      </w:r>
      <w:r w:rsidRPr="00AE3717">
        <w:rPr>
          <w:rFonts w:ascii="Palatino Linotype" w:hAnsi="Palatino Linotype" w:cs="Arial"/>
        </w:rPr>
        <w:t>, CONFORMADO POR LOS COMISIONADOS ZULEMA MARTÍNEZ SÁNCHEZ, EVA ABAID YAPUR</w:t>
      </w:r>
      <w:r w:rsidR="00227774" w:rsidRPr="00AE3717">
        <w:rPr>
          <w:rFonts w:ascii="Palatino Linotype" w:hAnsi="Palatino Linotype" w:cs="Arial"/>
        </w:rPr>
        <w:t xml:space="preserve"> (VOTO PARTICULAR)</w:t>
      </w:r>
      <w:r w:rsidRPr="00AE3717">
        <w:rPr>
          <w:rFonts w:ascii="Palatino Linotype" w:hAnsi="Palatino Linotype" w:cs="Arial"/>
        </w:rPr>
        <w:t>,</w:t>
      </w:r>
      <w:r w:rsidR="00961E6C" w:rsidRPr="00AE3717">
        <w:rPr>
          <w:rFonts w:ascii="Palatino Linotype" w:hAnsi="Palatino Linotype" w:cs="Arial"/>
        </w:rPr>
        <w:t xml:space="preserve"> JOSÉ GUADALUPE LUNA HERNÁNDEZ,</w:t>
      </w:r>
      <w:r w:rsidR="0099266B" w:rsidRPr="00AE3717">
        <w:rPr>
          <w:rFonts w:ascii="Palatino Linotype" w:hAnsi="Palatino Linotype" w:cs="Arial"/>
        </w:rPr>
        <w:t xml:space="preserve"> </w:t>
      </w:r>
      <w:r w:rsidRPr="00AE3717">
        <w:rPr>
          <w:rFonts w:ascii="Palatino Linotype" w:hAnsi="Palatino Linotype" w:cs="Arial"/>
        </w:rPr>
        <w:t>JAVI</w:t>
      </w:r>
      <w:r w:rsidR="00057C41" w:rsidRPr="00AE3717">
        <w:rPr>
          <w:rFonts w:ascii="Palatino Linotype" w:hAnsi="Palatino Linotype" w:cs="Arial"/>
        </w:rPr>
        <w:t>ER MARTÍNEZ CRUZ</w:t>
      </w:r>
      <w:r w:rsidR="00961E6C" w:rsidRPr="00AE3717">
        <w:rPr>
          <w:rFonts w:ascii="Palatino Linotype" w:hAnsi="Palatino Linotype" w:cs="Arial"/>
        </w:rPr>
        <w:t xml:space="preserve"> Y LUIS GUSTAVO PARRA NORIEGA</w:t>
      </w:r>
      <w:r w:rsidR="00057C41" w:rsidRPr="00AE3717">
        <w:rPr>
          <w:rFonts w:ascii="Palatino Linotype" w:hAnsi="Palatino Linotype" w:cs="Arial"/>
        </w:rPr>
        <w:t xml:space="preserve"> </w:t>
      </w:r>
      <w:r w:rsidR="00961E6C" w:rsidRPr="00AE3717">
        <w:rPr>
          <w:rFonts w:ascii="Palatino Linotype" w:hAnsi="Palatino Linotype" w:cs="Arial"/>
        </w:rPr>
        <w:t xml:space="preserve">EN LA </w:t>
      </w:r>
      <w:r w:rsidR="00227774" w:rsidRPr="00AE3717">
        <w:rPr>
          <w:rFonts w:ascii="Palatino Linotype" w:hAnsi="Palatino Linotype" w:cs="Arial"/>
        </w:rPr>
        <w:t>DÉCIMA SEGUNDA</w:t>
      </w:r>
      <w:r w:rsidR="00277BC2" w:rsidRPr="00AE3717">
        <w:rPr>
          <w:rFonts w:ascii="Palatino Linotype" w:hAnsi="Palatino Linotype" w:cs="Arial"/>
        </w:rPr>
        <w:t xml:space="preserve"> </w:t>
      </w:r>
      <w:r w:rsidRPr="00AE3717">
        <w:rPr>
          <w:rFonts w:ascii="Palatino Linotype" w:hAnsi="Palatino Linotype" w:cs="Arial"/>
        </w:rPr>
        <w:t xml:space="preserve">SESIÓN ORDINARIA CELEBRADA EL </w:t>
      </w:r>
      <w:r w:rsidR="00227774" w:rsidRPr="00AE3717">
        <w:rPr>
          <w:rFonts w:ascii="Palatino Linotype" w:hAnsi="Palatino Linotype" w:cs="Arial"/>
        </w:rPr>
        <w:t>VEINTISÉIS</w:t>
      </w:r>
      <w:r w:rsidR="007A6C25" w:rsidRPr="00AE3717">
        <w:rPr>
          <w:rFonts w:ascii="Palatino Linotype" w:hAnsi="Palatino Linotype" w:cs="Arial"/>
        </w:rPr>
        <w:t xml:space="preserve"> DE </w:t>
      </w:r>
      <w:r w:rsidR="00227774" w:rsidRPr="00AE3717">
        <w:rPr>
          <w:rFonts w:ascii="Palatino Linotype" w:hAnsi="Palatino Linotype" w:cs="Arial"/>
        </w:rPr>
        <w:t>MARZO</w:t>
      </w:r>
      <w:r w:rsidR="0099266B" w:rsidRPr="00AE3717">
        <w:rPr>
          <w:rFonts w:ascii="Palatino Linotype" w:hAnsi="Palatino Linotype" w:cs="Arial"/>
        </w:rPr>
        <w:t xml:space="preserve"> </w:t>
      </w:r>
      <w:r w:rsidR="00227774" w:rsidRPr="00AE3717">
        <w:rPr>
          <w:rFonts w:ascii="Palatino Linotype" w:hAnsi="Palatino Linotype" w:cs="Arial"/>
        </w:rPr>
        <w:t>DE DOS MIL DIECINUEVE</w:t>
      </w:r>
      <w:r w:rsidR="006B7634" w:rsidRPr="00AE3717">
        <w:rPr>
          <w:rFonts w:ascii="Palatino Linotype" w:hAnsi="Palatino Linotype" w:cs="Arial"/>
        </w:rPr>
        <w:t>, ANTE EL</w:t>
      </w:r>
      <w:r w:rsidR="00277BC2" w:rsidRPr="00AE3717">
        <w:rPr>
          <w:rFonts w:ascii="Palatino Linotype" w:hAnsi="Palatino Linotype" w:cs="Arial"/>
        </w:rPr>
        <w:t xml:space="preserve"> SECRETARIO TÉCNICO</w:t>
      </w:r>
      <w:r w:rsidRPr="00AE3717">
        <w:rPr>
          <w:rFonts w:ascii="Palatino Linotype" w:hAnsi="Palatino Linotype" w:cs="Arial"/>
        </w:rPr>
        <w:t xml:space="preserve"> DEL PLENO, </w:t>
      </w:r>
      <w:r w:rsidR="00715CD7" w:rsidRPr="00AE3717">
        <w:rPr>
          <w:rFonts w:ascii="Palatino Linotype" w:hAnsi="Palatino Linotype" w:cs="Arial"/>
        </w:rPr>
        <w:t xml:space="preserve">ALEXIS TAPIA RAMÍREZ. </w:t>
      </w:r>
      <w:r w:rsidR="00AE3717" w:rsidRPr="00AE3717">
        <w:rPr>
          <w:rFonts w:ascii="Palatino Linotype" w:hAnsi="Palatino Linotype" w:cs="Arial"/>
          <w:sz w:val="24"/>
        </w:rPr>
        <w:t>----------------------------------------------------------------------------------------------------------------------------------------------------------------------------------------------------------------------------------------------------------------------------------------------------------------------------------------------------------------------------------------------------------------------------------------------------------------------------------------------------------------------------------------------------------------------------------------------------------------------------------------------------------------------------------------------------------------------------------------------------------------------------------------------------------------------------------------------------------------------------------------------------------------------------------------------------------------------------------------------------------------------------------------------------------------------------------------------------------------------------------------------------------------------------------------------------------------------------------------------------------------------------------------------------------------------------------------------------------------------------------------------------------------------------------------------------------------------------------------------------------------------------------------------------------------------</w:t>
      </w:r>
      <w:r w:rsidR="00AE3717">
        <w:rPr>
          <w:rFonts w:ascii="Palatino Linotype" w:hAnsi="Palatino Linotype" w:cs="Arial"/>
          <w:sz w:val="24"/>
        </w:rPr>
        <w:t>----------------------------------------------------------------------------------------------------------------------------------------------------------------------------------------------------------------------------------------------------------------------------------------------------------------------------------------------------------------------------------------------------------------------------------------------------------</w:t>
      </w:r>
    </w:p>
    <w:p w:rsidR="00AE3717" w:rsidRDefault="00AE3717" w:rsidP="00E3099C">
      <w:pPr>
        <w:spacing w:before="240"/>
        <w:jc w:val="both"/>
        <w:rPr>
          <w:rFonts w:ascii="Palatino Linotype" w:hAnsi="Palatino Linotype"/>
          <w:b/>
        </w:rPr>
      </w:pPr>
    </w:p>
    <w:p w:rsidR="00E3099C" w:rsidRDefault="00E3099C" w:rsidP="00E3099C">
      <w:pPr>
        <w:spacing w:before="240"/>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1072" behindDoc="0" locked="0" layoutInCell="1" allowOverlap="1" wp14:anchorId="29301B1C" wp14:editId="358CD937">
                <wp:simplePos x="0" y="0"/>
                <wp:positionH relativeFrom="page">
                  <wp:posOffset>2592125</wp:posOffset>
                </wp:positionH>
                <wp:positionV relativeFrom="paragraph">
                  <wp:posOffset>118248</wp:posOffset>
                </wp:positionV>
                <wp:extent cx="2551430" cy="898497"/>
                <wp:effectExtent l="0" t="0" r="20320" b="16510"/>
                <wp:wrapNone/>
                <wp:docPr id="21" name="Cuadro de texto 21"/>
                <wp:cNvGraphicFramePr/>
                <a:graphic xmlns:a="http://schemas.openxmlformats.org/drawingml/2006/main">
                  <a:graphicData uri="http://schemas.microsoft.com/office/word/2010/wordprocessingShape">
                    <wps:wsp>
                      <wps:cNvSpPr txBox="1"/>
                      <wps:spPr>
                        <a:xfrm>
                          <a:off x="0" y="0"/>
                          <a:ext cx="2551430" cy="89849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26E36" w:rsidRPr="00EF2FC0" w:rsidRDefault="00D26E36" w:rsidP="00E3099C">
                            <w:pPr>
                              <w:jc w:val="center"/>
                              <w:rPr>
                                <w:rFonts w:ascii="Palatino Linotype" w:hAnsi="Palatino Linotype"/>
                              </w:rPr>
                            </w:pPr>
                            <w:r w:rsidRPr="00EF2FC0">
                              <w:rPr>
                                <w:rFonts w:ascii="Palatino Linotype" w:hAnsi="Palatino Linotype"/>
                                <w:b/>
                              </w:rPr>
                              <w:t>Zulema Martínez Sánchez</w:t>
                            </w:r>
                          </w:p>
                          <w:p w:rsidR="00D26E36" w:rsidRDefault="00D26E36" w:rsidP="00E3099C">
                            <w:pPr>
                              <w:jc w:val="center"/>
                              <w:rPr>
                                <w:rFonts w:ascii="Palatino Linotype" w:hAnsi="Palatino Linotype"/>
                              </w:rPr>
                            </w:pPr>
                            <w:r>
                              <w:rPr>
                                <w:rFonts w:ascii="Palatino Linotype" w:hAnsi="Palatino Linotype"/>
                              </w:rPr>
                              <w:t>Comisionada Presidenta</w:t>
                            </w:r>
                          </w:p>
                          <w:p w:rsidR="00D26E36" w:rsidRDefault="00D26E36" w:rsidP="00E3099C">
                            <w:pPr>
                              <w:jc w:val="center"/>
                              <w:rPr>
                                <w:rFonts w:ascii="Palatino Linotype" w:hAnsi="Palatino Linotype"/>
                                <w:b/>
                              </w:rPr>
                            </w:pPr>
                            <w:r>
                              <w:rPr>
                                <w:rFonts w:ascii="Palatino Linotype" w:hAnsi="Palatino Linotype"/>
                                <w:b/>
                              </w:rPr>
                              <w:t>(Rúbrica).</w:t>
                            </w:r>
                          </w:p>
                          <w:p w:rsidR="00D26E36" w:rsidRPr="00016AF3" w:rsidRDefault="00D26E36" w:rsidP="00E3099C">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301B1C" id="_x0000_t202" coordsize="21600,21600" o:spt="202" path="m,l,21600r21600,l21600,xe">
                <v:stroke joinstyle="miter"/>
                <v:path gradientshapeok="t" o:connecttype="rect"/>
              </v:shapetype>
              <v:shape id="Cuadro de texto 21" o:spid="_x0000_s1026" type="#_x0000_t202" style="position:absolute;left:0;text-align:left;margin-left:204.1pt;margin-top:9.3pt;width:200.9pt;height:70.7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" fillcolor="white [3201]" strokecolor="white [3212]" strokeweight=".5pt">
                <v:textbox>
                  <w:txbxContent>
                    <w:p w:rsidR="00D26E36" w:rsidRPr="00EF2FC0" w:rsidRDefault="00D26E36" w:rsidP="00E3099C">
                      <w:pPr>
                        <w:jc w:val="center"/>
                        <w:rPr>
                          <w:rFonts w:ascii="Palatino Linotype" w:hAnsi="Palatino Linotype"/>
                        </w:rPr>
                      </w:pPr>
                      <w:r w:rsidRPr="00EF2FC0">
                        <w:rPr>
                          <w:rFonts w:ascii="Palatino Linotype" w:hAnsi="Palatino Linotype"/>
                          <w:b/>
                        </w:rPr>
                        <w:t>Zulema Martínez Sánchez</w:t>
                      </w:r>
                    </w:p>
                    <w:p w:rsidR="00D26E36" w:rsidRDefault="00D26E36" w:rsidP="00E3099C">
                      <w:pPr>
                        <w:jc w:val="center"/>
                        <w:rPr>
                          <w:rFonts w:ascii="Palatino Linotype" w:hAnsi="Palatino Linotype"/>
                        </w:rPr>
                      </w:pPr>
                      <w:r>
                        <w:rPr>
                          <w:rFonts w:ascii="Palatino Linotype" w:hAnsi="Palatino Linotype"/>
                        </w:rPr>
                        <w:t>Comisionada Presidenta</w:t>
                      </w:r>
                    </w:p>
                    <w:p w:rsidR="00D26E36" w:rsidRDefault="00D26E36" w:rsidP="00E3099C">
                      <w:pPr>
                        <w:jc w:val="center"/>
                        <w:rPr>
                          <w:rFonts w:ascii="Palatino Linotype" w:hAnsi="Palatino Linotype"/>
                          <w:b/>
                        </w:rPr>
                      </w:pPr>
                      <w:r>
                        <w:rPr>
                          <w:rFonts w:ascii="Palatino Linotype" w:hAnsi="Palatino Linotype"/>
                          <w:b/>
                        </w:rPr>
                        <w:t>(Rúbrica).</w:t>
                      </w:r>
                    </w:p>
                    <w:p w:rsidR="00D26E36" w:rsidRPr="00016AF3" w:rsidRDefault="00D26E36" w:rsidP="00E3099C">
                      <w:pPr>
                        <w:jc w:val="center"/>
                        <w:rPr>
                          <w:rFonts w:ascii="Palatino Linotype" w:hAnsi="Palatino Linotype"/>
                          <w:b/>
                        </w:rPr>
                      </w:pPr>
                    </w:p>
                  </w:txbxContent>
                </v:textbox>
                <w10:wrap anchorx="page"/>
              </v:shape>
            </w:pict>
          </mc:Fallback>
        </mc:AlternateContent>
      </w:r>
    </w:p>
    <w:p w:rsidR="00E3099C" w:rsidRDefault="00E3099C" w:rsidP="00E3099C">
      <w:pPr>
        <w:spacing w:before="240"/>
        <w:rPr>
          <w:rFonts w:ascii="Palatino Linotype" w:hAnsi="Palatino Linotype"/>
          <w:b/>
        </w:rPr>
      </w:pPr>
    </w:p>
    <w:p w:rsidR="007A6C25" w:rsidRDefault="007A6C25" w:rsidP="00E3099C">
      <w:pPr>
        <w:spacing w:before="240"/>
        <w:rPr>
          <w:rFonts w:ascii="Palatino Linotype" w:hAnsi="Palatino Linotype"/>
          <w:b/>
        </w:rPr>
      </w:pPr>
    </w:p>
    <w:p w:rsidR="007A6C25" w:rsidRDefault="007A6C25" w:rsidP="00E3099C">
      <w:pPr>
        <w:spacing w:before="240"/>
        <w:rPr>
          <w:rFonts w:ascii="Palatino Linotype" w:hAnsi="Palatino Linotype"/>
          <w:b/>
        </w:rPr>
      </w:pPr>
    </w:p>
    <w:p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3120" behindDoc="0" locked="0" layoutInCell="1" allowOverlap="1" wp14:anchorId="2D04FF74" wp14:editId="33C8DF48">
                <wp:simplePos x="0" y="0"/>
                <wp:positionH relativeFrom="margin">
                  <wp:align>right</wp:align>
                </wp:positionH>
                <wp:positionV relativeFrom="paragraph">
                  <wp:posOffset>11430</wp:posOffset>
                </wp:positionV>
                <wp:extent cx="2543175" cy="866692"/>
                <wp:effectExtent l="0" t="0" r="28575" b="10160"/>
                <wp:wrapNone/>
                <wp:docPr id="35" name="Cuadro de texto 35"/>
                <wp:cNvGraphicFramePr/>
                <a:graphic xmlns:a="http://schemas.openxmlformats.org/drawingml/2006/main">
                  <a:graphicData uri="http://schemas.microsoft.com/office/word/2010/wordprocessingShape">
                    <wps:wsp>
                      <wps:cNvSpPr txBox="1"/>
                      <wps:spPr>
                        <a:xfrm>
                          <a:off x="0" y="0"/>
                          <a:ext cx="2543175" cy="86669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26E36" w:rsidRPr="00EF2FC0" w:rsidRDefault="00D26E36" w:rsidP="00E3099C">
                            <w:pPr>
                              <w:jc w:val="center"/>
                              <w:rPr>
                                <w:rFonts w:ascii="Palatino Linotype" w:hAnsi="Palatino Linotype"/>
                              </w:rPr>
                            </w:pPr>
                            <w:r>
                              <w:rPr>
                                <w:rFonts w:ascii="Palatino Linotype" w:hAnsi="Palatino Linotype"/>
                                <w:b/>
                              </w:rPr>
                              <w:t>José Guadalupe Luna Hernández</w:t>
                            </w:r>
                          </w:p>
                          <w:p w:rsidR="00D26E36" w:rsidRDefault="00D26E36" w:rsidP="00E3099C">
                            <w:pPr>
                              <w:jc w:val="center"/>
                              <w:rPr>
                                <w:rFonts w:ascii="Palatino Linotype" w:hAnsi="Palatino Linotype"/>
                              </w:rPr>
                            </w:pPr>
                            <w:r w:rsidRPr="00EF2FC0">
                              <w:rPr>
                                <w:rFonts w:ascii="Palatino Linotype" w:hAnsi="Palatino Linotype"/>
                              </w:rPr>
                              <w:t>Comisionado</w:t>
                            </w:r>
                          </w:p>
                          <w:p w:rsidR="00D26E36" w:rsidRPr="009234AD" w:rsidRDefault="00D26E36" w:rsidP="00E3099C">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4FF74" id="Cuadro de texto 35" o:spid="_x0000_s1027" type="#_x0000_t202" style="position:absolute;margin-left:149.05pt;margin-top:.9pt;width:200.25pt;height:68.25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" fillcolor="white [3201]" strokecolor="white [3212]" strokeweight=".5pt">
                <v:textbox>
                  <w:txbxContent>
                    <w:p w:rsidR="00D26E36" w:rsidRPr="00EF2FC0" w:rsidRDefault="00D26E36" w:rsidP="00E3099C">
                      <w:pPr>
                        <w:jc w:val="center"/>
                        <w:rPr>
                          <w:rFonts w:ascii="Palatino Linotype" w:hAnsi="Palatino Linotype"/>
                        </w:rPr>
                      </w:pPr>
                      <w:r>
                        <w:rPr>
                          <w:rFonts w:ascii="Palatino Linotype" w:hAnsi="Palatino Linotype"/>
                          <w:b/>
                        </w:rPr>
                        <w:t>José Guadalupe Luna Hernández</w:t>
                      </w:r>
                    </w:p>
                    <w:p w:rsidR="00D26E36" w:rsidRDefault="00D26E36" w:rsidP="00E3099C">
                      <w:pPr>
                        <w:jc w:val="center"/>
                        <w:rPr>
                          <w:rFonts w:ascii="Palatino Linotype" w:hAnsi="Palatino Linotype"/>
                        </w:rPr>
                      </w:pPr>
                      <w:r w:rsidRPr="00EF2FC0">
                        <w:rPr>
                          <w:rFonts w:ascii="Palatino Linotype" w:hAnsi="Palatino Linotype"/>
                        </w:rPr>
                        <w:t>Comisionado</w:t>
                      </w:r>
                    </w:p>
                    <w:p w:rsidR="00D26E36" w:rsidRPr="009234AD" w:rsidRDefault="00D26E36" w:rsidP="00E3099C">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52096" behindDoc="0" locked="0" layoutInCell="1" allowOverlap="1" wp14:anchorId="3C2A9457" wp14:editId="48899683">
                <wp:simplePos x="0" y="0"/>
                <wp:positionH relativeFrom="margin">
                  <wp:align>left</wp:align>
                </wp:positionH>
                <wp:positionV relativeFrom="paragraph">
                  <wp:posOffset>20956</wp:posOffset>
                </wp:positionV>
                <wp:extent cx="1943100" cy="970059"/>
                <wp:effectExtent l="0" t="0" r="19050" b="20955"/>
                <wp:wrapNone/>
                <wp:docPr id="22" name="Cuadro de texto 22"/>
                <wp:cNvGraphicFramePr/>
                <a:graphic xmlns:a="http://schemas.openxmlformats.org/drawingml/2006/main">
                  <a:graphicData uri="http://schemas.microsoft.com/office/word/2010/wordprocessingShape">
                    <wps:wsp>
                      <wps:cNvSpPr txBox="1"/>
                      <wps:spPr>
                        <a:xfrm>
                          <a:off x="0" y="0"/>
                          <a:ext cx="1943100" cy="9700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26E36" w:rsidRPr="00EF2FC0" w:rsidRDefault="00D26E36" w:rsidP="00E3099C">
                            <w:pPr>
                              <w:jc w:val="center"/>
                              <w:rPr>
                                <w:rFonts w:ascii="Palatino Linotype" w:hAnsi="Palatino Linotype"/>
                                <w:b/>
                              </w:rPr>
                            </w:pPr>
                            <w:r w:rsidRPr="00EF2FC0">
                              <w:rPr>
                                <w:rFonts w:ascii="Palatino Linotype" w:hAnsi="Palatino Linotype"/>
                                <w:b/>
                              </w:rPr>
                              <w:t>Eva Abaid Yapur</w:t>
                            </w:r>
                          </w:p>
                          <w:p w:rsidR="00D26E36" w:rsidRPr="00EF2FC0" w:rsidRDefault="00D26E36" w:rsidP="00E3099C">
                            <w:pPr>
                              <w:jc w:val="center"/>
                              <w:rPr>
                                <w:rFonts w:ascii="Palatino Linotype" w:hAnsi="Palatino Linotype"/>
                              </w:rPr>
                            </w:pPr>
                            <w:r w:rsidRPr="00EF2FC0">
                              <w:rPr>
                                <w:rFonts w:ascii="Palatino Linotype" w:hAnsi="Palatino Linotype"/>
                              </w:rPr>
                              <w:t>Comisionada</w:t>
                            </w:r>
                          </w:p>
                          <w:p w:rsidR="00D26E36" w:rsidRDefault="00D26E36" w:rsidP="00E3099C">
                            <w:pPr>
                              <w:jc w:val="center"/>
                              <w:rPr>
                                <w:rFonts w:ascii="Palatino Linotype" w:hAnsi="Palatino Linotype"/>
                                <w:b/>
                              </w:rPr>
                            </w:pPr>
                            <w:r>
                              <w:rPr>
                                <w:rFonts w:ascii="Palatino Linotype" w:hAnsi="Palatino Linotype"/>
                                <w:b/>
                              </w:rPr>
                              <w:t>(</w:t>
                            </w:r>
                            <w:r w:rsidR="00AE3717">
                              <w:rPr>
                                <w:rFonts w:ascii="Palatino Linotype" w:hAnsi="Palatino Linotype"/>
                                <w:b/>
                              </w:rPr>
                              <w:t>Rúbrica</w:t>
                            </w:r>
                            <w:r>
                              <w:rPr>
                                <w:rFonts w:ascii="Palatino Linotype" w:hAnsi="Palatino Linotype"/>
                                <w:b/>
                              </w:rPr>
                              <w:t>).</w:t>
                            </w:r>
                          </w:p>
                          <w:p w:rsidR="00D26E36" w:rsidRDefault="00D26E36" w:rsidP="00E309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2A9457" id="_x0000_t202" coordsize="21600,21600" o:spt="202" path="m,l,21600r21600,l21600,xe">
                <v:stroke joinstyle="miter"/>
                <v:path gradientshapeok="t" o:connecttype="rect"/>
              </v:shapetype>
              <v:shape id="Cuadro de texto 22" o:spid="_x0000_s1028" type="#_x0000_t202" style="position:absolute;margin-left:0;margin-top:1.65pt;width:153pt;height:76.4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" fillcolor="white [3201]" strokecolor="white [3212]" strokeweight=".5pt">
                <v:textbox>
                  <w:txbxContent>
                    <w:p w:rsidR="00D26E36" w:rsidRPr="00EF2FC0" w:rsidRDefault="00D26E36" w:rsidP="00E3099C">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rsidR="00D26E36" w:rsidRPr="00EF2FC0" w:rsidRDefault="00D26E36" w:rsidP="00E3099C">
                      <w:pPr>
                        <w:jc w:val="center"/>
                        <w:rPr>
                          <w:rFonts w:ascii="Palatino Linotype" w:hAnsi="Palatino Linotype"/>
                        </w:rPr>
                      </w:pPr>
                      <w:r w:rsidRPr="00EF2FC0">
                        <w:rPr>
                          <w:rFonts w:ascii="Palatino Linotype" w:hAnsi="Palatino Linotype"/>
                        </w:rPr>
                        <w:t>Comisionada</w:t>
                      </w:r>
                    </w:p>
                    <w:p w:rsidR="00D26E36" w:rsidRDefault="00D26E36" w:rsidP="00E3099C">
                      <w:pPr>
                        <w:jc w:val="center"/>
                        <w:rPr>
                          <w:rFonts w:ascii="Palatino Linotype" w:hAnsi="Palatino Linotype"/>
                          <w:b/>
                        </w:rPr>
                      </w:pPr>
                      <w:r>
                        <w:rPr>
                          <w:rFonts w:ascii="Palatino Linotype" w:hAnsi="Palatino Linotype"/>
                          <w:b/>
                        </w:rPr>
                        <w:t>(</w:t>
                      </w:r>
                      <w:r w:rsidR="00AE3717">
                        <w:rPr>
                          <w:rFonts w:ascii="Palatino Linotype" w:hAnsi="Palatino Linotype"/>
                          <w:b/>
                        </w:rPr>
                        <w:t>Rúbrica</w:t>
                      </w:r>
                      <w:r>
                        <w:rPr>
                          <w:rFonts w:ascii="Palatino Linotype" w:hAnsi="Palatino Linotype"/>
                          <w:b/>
                        </w:rPr>
                        <w:t>).</w:t>
                      </w:r>
                    </w:p>
                    <w:p w:rsidR="00D26E36" w:rsidRDefault="00D26E36" w:rsidP="00E3099C">
                      <w:pPr>
                        <w:jc w:val="center"/>
                      </w:pPr>
                    </w:p>
                  </w:txbxContent>
                </v:textbox>
                <w10:wrap anchorx="margin"/>
              </v:shape>
            </w:pict>
          </mc:Fallback>
        </mc:AlternateContent>
      </w:r>
    </w:p>
    <w:p w:rsidR="00E3099C" w:rsidRPr="00D54B7D" w:rsidRDefault="00E3099C" w:rsidP="00E3099C">
      <w:pPr>
        <w:spacing w:before="240"/>
        <w:rPr>
          <w:rFonts w:ascii="Palatino Linotype" w:hAnsi="Palatino Linotype"/>
          <w:b/>
        </w:rPr>
      </w:pPr>
    </w:p>
    <w:p w:rsidR="0099266B" w:rsidRDefault="0099266B" w:rsidP="00E3099C">
      <w:pPr>
        <w:spacing w:before="240"/>
        <w:rPr>
          <w:rFonts w:ascii="Palatino Linotype" w:hAnsi="Palatino Linotype"/>
          <w:b/>
          <w:sz w:val="18"/>
          <w:szCs w:val="18"/>
        </w:rPr>
      </w:pPr>
    </w:p>
    <w:p w:rsidR="00F36D4A" w:rsidRDefault="00F36D4A" w:rsidP="00E3099C">
      <w:pPr>
        <w:spacing w:before="240"/>
        <w:rPr>
          <w:rFonts w:ascii="Palatino Linotype" w:hAnsi="Palatino Linotype"/>
          <w:b/>
          <w:sz w:val="18"/>
          <w:szCs w:val="18"/>
        </w:rPr>
      </w:pPr>
    </w:p>
    <w:p w:rsidR="00426B79" w:rsidRDefault="00426B79" w:rsidP="00E3099C">
      <w:pPr>
        <w:spacing w:before="240"/>
        <w:rPr>
          <w:rFonts w:ascii="Palatino Linotype" w:hAnsi="Palatino Linotype"/>
          <w:b/>
          <w:sz w:val="18"/>
          <w:szCs w:val="18"/>
        </w:rPr>
      </w:pPr>
    </w:p>
    <w:p w:rsidR="00E3099C" w:rsidRPr="00B93570" w:rsidRDefault="00035684" w:rsidP="00E3099C">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6702E45" wp14:editId="28ABEDCD">
                <wp:simplePos x="0" y="0"/>
                <wp:positionH relativeFrom="margin">
                  <wp:align>right</wp:align>
                </wp:positionH>
                <wp:positionV relativeFrom="paragraph">
                  <wp:posOffset>52070</wp:posOffset>
                </wp:positionV>
                <wp:extent cx="2133600" cy="938150"/>
                <wp:effectExtent l="0" t="0" r="19050" b="14605"/>
                <wp:wrapNone/>
                <wp:docPr id="3" name="Cuadro de texto 3"/>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26E36" w:rsidRPr="00EF2FC0" w:rsidRDefault="00D26E36" w:rsidP="00035684">
                            <w:pPr>
                              <w:jc w:val="center"/>
                              <w:rPr>
                                <w:rFonts w:ascii="Palatino Linotype" w:hAnsi="Palatino Linotype"/>
                              </w:rPr>
                            </w:pPr>
                            <w:r>
                              <w:rPr>
                                <w:rFonts w:ascii="Palatino Linotype" w:hAnsi="Palatino Linotype"/>
                                <w:b/>
                              </w:rPr>
                              <w:t>Luis Gustavo Parra Noriega</w:t>
                            </w:r>
                          </w:p>
                          <w:p w:rsidR="00D26E36" w:rsidRPr="00EF2FC0" w:rsidRDefault="00D26E36" w:rsidP="00035684">
                            <w:pPr>
                              <w:jc w:val="center"/>
                              <w:rPr>
                                <w:rFonts w:ascii="Palatino Linotype" w:hAnsi="Palatino Linotype"/>
                              </w:rPr>
                            </w:pPr>
                            <w:r w:rsidRPr="00EF2FC0">
                              <w:rPr>
                                <w:rFonts w:ascii="Palatino Linotype" w:hAnsi="Palatino Linotype"/>
                              </w:rPr>
                              <w:t>Comisionado</w:t>
                            </w:r>
                          </w:p>
                          <w:p w:rsidR="00D26E36" w:rsidRDefault="00D26E36" w:rsidP="00035684">
                            <w:pPr>
                              <w:jc w:val="center"/>
                              <w:rPr>
                                <w:rFonts w:ascii="Palatino Linotype" w:hAnsi="Palatino Linotype"/>
                                <w:b/>
                              </w:rPr>
                            </w:pPr>
                            <w:r>
                              <w:rPr>
                                <w:rFonts w:ascii="Palatino Linotype" w:hAnsi="Palatino Linotype"/>
                                <w:b/>
                              </w:rPr>
                              <w:t>(Rúbrica).</w:t>
                            </w:r>
                          </w:p>
                          <w:p w:rsidR="00D26E36" w:rsidRDefault="00D26E36" w:rsidP="000356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02E45" id="Cuadro de texto 3" o:spid="_x0000_s1029" type="#_x0000_t202" style="position:absolute;margin-left:116.8pt;margin-top:4.1pt;width:168pt;height:73.8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" fillcolor="white [3201]" strokecolor="white [3212]" strokeweight=".5pt">
                <v:textbox>
                  <w:txbxContent>
                    <w:p w:rsidR="00D26E36" w:rsidRPr="00EF2FC0" w:rsidRDefault="00D26E36" w:rsidP="00035684">
                      <w:pPr>
                        <w:jc w:val="center"/>
                        <w:rPr>
                          <w:rFonts w:ascii="Palatino Linotype" w:hAnsi="Palatino Linotype"/>
                        </w:rPr>
                      </w:pPr>
                      <w:r>
                        <w:rPr>
                          <w:rFonts w:ascii="Palatino Linotype" w:hAnsi="Palatino Linotype"/>
                          <w:b/>
                        </w:rPr>
                        <w:t>Luis Gustavo Parra Noriega</w:t>
                      </w:r>
                    </w:p>
                    <w:p w:rsidR="00D26E36" w:rsidRPr="00EF2FC0" w:rsidRDefault="00D26E36" w:rsidP="00035684">
                      <w:pPr>
                        <w:jc w:val="center"/>
                        <w:rPr>
                          <w:rFonts w:ascii="Palatino Linotype" w:hAnsi="Palatino Linotype"/>
                        </w:rPr>
                      </w:pPr>
                      <w:r w:rsidRPr="00EF2FC0">
                        <w:rPr>
                          <w:rFonts w:ascii="Palatino Linotype" w:hAnsi="Palatino Linotype"/>
                        </w:rPr>
                        <w:t>Comisionado</w:t>
                      </w:r>
                    </w:p>
                    <w:p w:rsidR="00D26E36" w:rsidRDefault="00D26E36" w:rsidP="00035684">
                      <w:pPr>
                        <w:jc w:val="center"/>
                        <w:rPr>
                          <w:rFonts w:ascii="Palatino Linotype" w:hAnsi="Palatino Linotype"/>
                          <w:b/>
                        </w:rPr>
                      </w:pPr>
                      <w:r>
                        <w:rPr>
                          <w:rFonts w:ascii="Palatino Linotype" w:hAnsi="Palatino Linotype"/>
                          <w:b/>
                        </w:rPr>
                        <w:t>(Rúbrica).</w:t>
                      </w:r>
                    </w:p>
                    <w:p w:rsidR="00D26E36" w:rsidRDefault="00D26E36" w:rsidP="00035684"/>
                  </w:txbxContent>
                </v:textbox>
                <w10:wrap anchorx="margin"/>
              </v:shape>
            </w:pict>
          </mc:Fallback>
        </mc:AlternateContent>
      </w:r>
      <w:r w:rsidR="00E3099C" w:rsidRPr="00D54B7D">
        <w:rPr>
          <w:rFonts w:ascii="Palatino Linotype" w:hAnsi="Palatino Linotype"/>
          <w:noProof/>
          <w:lang w:eastAsia="es-MX"/>
        </w:rPr>
        <mc:AlternateContent>
          <mc:Choice Requires="wps">
            <w:drawing>
              <wp:anchor distT="0" distB="0" distL="114300" distR="114300" simplePos="0" relativeHeight="251657216" behindDoc="0" locked="0" layoutInCell="1" allowOverlap="1" wp14:anchorId="6B08EA2F" wp14:editId="500CFB25">
                <wp:simplePos x="0" y="0"/>
                <wp:positionH relativeFrom="margin">
                  <wp:align>left</wp:align>
                </wp:positionH>
                <wp:positionV relativeFrom="paragraph">
                  <wp:posOffset>57150</wp:posOffset>
                </wp:positionV>
                <wp:extent cx="2133600" cy="938150"/>
                <wp:effectExtent l="0" t="0" r="19050" b="14605"/>
                <wp:wrapNone/>
                <wp:docPr id="5" name="Cuadro de texto 5"/>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26E36" w:rsidRPr="00EF2FC0" w:rsidRDefault="00D26E36" w:rsidP="00E3099C">
                            <w:pPr>
                              <w:jc w:val="center"/>
                              <w:rPr>
                                <w:rFonts w:ascii="Palatino Linotype" w:hAnsi="Palatino Linotype"/>
                              </w:rPr>
                            </w:pPr>
                            <w:r w:rsidRPr="00EF2FC0">
                              <w:rPr>
                                <w:rFonts w:ascii="Palatino Linotype" w:hAnsi="Palatino Linotype"/>
                                <w:b/>
                              </w:rPr>
                              <w:t>Javier Martínez Cruz</w:t>
                            </w:r>
                          </w:p>
                          <w:p w:rsidR="00D26E36" w:rsidRPr="00EF2FC0" w:rsidRDefault="00D26E36" w:rsidP="00E3099C">
                            <w:pPr>
                              <w:jc w:val="center"/>
                              <w:rPr>
                                <w:rFonts w:ascii="Palatino Linotype" w:hAnsi="Palatino Linotype"/>
                              </w:rPr>
                            </w:pPr>
                            <w:r w:rsidRPr="00EF2FC0">
                              <w:rPr>
                                <w:rFonts w:ascii="Palatino Linotype" w:hAnsi="Palatino Linotype"/>
                              </w:rPr>
                              <w:t>Comisionado</w:t>
                            </w:r>
                          </w:p>
                          <w:p w:rsidR="00D26E36" w:rsidRDefault="00AE3717" w:rsidP="00E3099C">
                            <w:pPr>
                              <w:jc w:val="center"/>
                              <w:rPr>
                                <w:rFonts w:ascii="Palatino Linotype" w:hAnsi="Palatino Linotype"/>
                                <w:b/>
                              </w:rPr>
                            </w:pPr>
                            <w:r>
                              <w:rPr>
                                <w:rFonts w:ascii="Palatino Linotype" w:hAnsi="Palatino Linotype"/>
                                <w:b/>
                              </w:rPr>
                              <w:t>(Rúbrica</w:t>
                            </w:r>
                            <w:r w:rsidR="00D26E36">
                              <w:rPr>
                                <w:rFonts w:ascii="Palatino Linotype" w:hAnsi="Palatino Linotype"/>
                                <w:b/>
                              </w:rPr>
                              <w:t>).</w:t>
                            </w:r>
                          </w:p>
                          <w:p w:rsidR="00D26E36" w:rsidRDefault="00D26E36"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8EA2F" id="Cuadro de texto 5" o:spid="_x0000_s1030" type="#_x0000_t202" style="position:absolute;margin-left:0;margin-top:4.5pt;width:168pt;height:73.8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" fillcolor="white [3201]" strokecolor="white [3212]" strokeweight=".5pt">
                <v:textbox>
                  <w:txbxContent>
                    <w:p w:rsidR="00D26E36" w:rsidRPr="00EF2FC0" w:rsidRDefault="00D26E36" w:rsidP="00E3099C">
                      <w:pPr>
                        <w:jc w:val="center"/>
                        <w:rPr>
                          <w:rFonts w:ascii="Palatino Linotype" w:hAnsi="Palatino Linotype"/>
                        </w:rPr>
                      </w:pPr>
                      <w:r w:rsidRPr="00EF2FC0">
                        <w:rPr>
                          <w:rFonts w:ascii="Palatino Linotype" w:hAnsi="Palatino Linotype"/>
                          <w:b/>
                        </w:rPr>
                        <w:t>Javier Martínez Cruz</w:t>
                      </w:r>
                    </w:p>
                    <w:p w:rsidR="00D26E36" w:rsidRPr="00EF2FC0" w:rsidRDefault="00D26E36" w:rsidP="00E3099C">
                      <w:pPr>
                        <w:jc w:val="center"/>
                        <w:rPr>
                          <w:rFonts w:ascii="Palatino Linotype" w:hAnsi="Palatino Linotype"/>
                        </w:rPr>
                      </w:pPr>
                      <w:r w:rsidRPr="00EF2FC0">
                        <w:rPr>
                          <w:rFonts w:ascii="Palatino Linotype" w:hAnsi="Palatino Linotype"/>
                        </w:rPr>
                        <w:t>Comisionado</w:t>
                      </w:r>
                    </w:p>
                    <w:p w:rsidR="00D26E36" w:rsidRDefault="00AE3717" w:rsidP="00E3099C">
                      <w:pPr>
                        <w:jc w:val="center"/>
                        <w:rPr>
                          <w:rFonts w:ascii="Palatino Linotype" w:hAnsi="Palatino Linotype"/>
                          <w:b/>
                        </w:rPr>
                      </w:pPr>
                      <w:r>
                        <w:rPr>
                          <w:rFonts w:ascii="Palatino Linotype" w:hAnsi="Palatino Linotype"/>
                          <w:b/>
                        </w:rPr>
                        <w:t>(Rúbrica</w:t>
                      </w:r>
                      <w:r w:rsidR="00D26E36">
                        <w:rPr>
                          <w:rFonts w:ascii="Palatino Linotype" w:hAnsi="Palatino Linotype"/>
                          <w:b/>
                        </w:rPr>
                        <w:t>).</w:t>
                      </w:r>
                    </w:p>
                    <w:p w:rsidR="00D26E36" w:rsidRDefault="00D26E36" w:rsidP="00E3099C"/>
                  </w:txbxContent>
                </v:textbox>
                <w10:wrap anchorx="margin"/>
              </v:shape>
            </w:pict>
          </mc:Fallback>
        </mc:AlternateContent>
      </w:r>
    </w:p>
    <w:p w:rsidR="00E3099C" w:rsidRDefault="00E3099C" w:rsidP="00E3099C">
      <w:pPr>
        <w:spacing w:before="240"/>
        <w:rPr>
          <w:rFonts w:ascii="Palatino Linotype" w:hAnsi="Palatino Linotype"/>
          <w:b/>
        </w:rPr>
      </w:pPr>
    </w:p>
    <w:p w:rsidR="00E3099C" w:rsidRDefault="00E3099C" w:rsidP="00E3099C">
      <w:pPr>
        <w:spacing w:before="240"/>
        <w:rPr>
          <w:rFonts w:ascii="Palatino Linotype" w:hAnsi="Palatino Linotype"/>
          <w:b/>
        </w:rPr>
      </w:pPr>
    </w:p>
    <w:p w:rsidR="00035684" w:rsidRDefault="00035684" w:rsidP="00E3099C">
      <w:pPr>
        <w:spacing w:before="240"/>
        <w:rPr>
          <w:rFonts w:ascii="Palatino Linotype" w:hAnsi="Palatino Linotype"/>
          <w:b/>
        </w:rPr>
      </w:pPr>
    </w:p>
    <w:p w:rsidR="00035684" w:rsidRDefault="00035684" w:rsidP="00E3099C">
      <w:pPr>
        <w:spacing w:before="240"/>
        <w:rPr>
          <w:rFonts w:ascii="Palatino Linotype" w:hAnsi="Palatino Linotype"/>
          <w:b/>
        </w:rPr>
      </w:pPr>
    </w:p>
    <w:p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5168" behindDoc="0" locked="0" layoutInCell="1" allowOverlap="1" wp14:anchorId="359309EC" wp14:editId="64F06D5C">
                <wp:simplePos x="0" y="0"/>
                <wp:positionH relativeFrom="page">
                  <wp:posOffset>2291080</wp:posOffset>
                </wp:positionH>
                <wp:positionV relativeFrom="paragraph">
                  <wp:posOffset>182245</wp:posOffset>
                </wp:positionV>
                <wp:extent cx="3152775" cy="922352"/>
                <wp:effectExtent l="0" t="0" r="28575" b="11430"/>
                <wp:wrapNone/>
                <wp:docPr id="24" name="Cuadro de texto 24"/>
                <wp:cNvGraphicFramePr/>
                <a:graphic xmlns:a="http://schemas.openxmlformats.org/drawingml/2006/main">
                  <a:graphicData uri="http://schemas.microsoft.com/office/word/2010/wordprocessingShape">
                    <wps:wsp>
                      <wps:cNvSpPr txBox="1"/>
                      <wps:spPr>
                        <a:xfrm>
                          <a:off x="0" y="0"/>
                          <a:ext cx="3152775" cy="92235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26E36" w:rsidRPr="007F6133" w:rsidRDefault="00D26E36" w:rsidP="00E3099C">
                            <w:pPr>
                              <w:jc w:val="center"/>
                              <w:rPr>
                                <w:rFonts w:ascii="Palatino Linotype" w:hAnsi="Palatino Linotype"/>
                                <w:b/>
                              </w:rPr>
                            </w:pPr>
                            <w:r>
                              <w:rPr>
                                <w:rFonts w:ascii="Palatino Linotype" w:hAnsi="Palatino Linotype"/>
                                <w:b/>
                              </w:rPr>
                              <w:t>Alexis Tapia Ramírez</w:t>
                            </w:r>
                          </w:p>
                          <w:p w:rsidR="00D26E36" w:rsidRDefault="00D26E36"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D26E36" w:rsidRDefault="00D26E36" w:rsidP="00E3099C">
                            <w:pPr>
                              <w:jc w:val="center"/>
                              <w:rPr>
                                <w:rFonts w:ascii="Palatino Linotype" w:hAnsi="Palatino Linotype"/>
                                <w:b/>
                              </w:rPr>
                            </w:pPr>
                            <w:r>
                              <w:rPr>
                                <w:rFonts w:ascii="Palatino Linotype" w:hAnsi="Palatino Linotype"/>
                                <w:b/>
                              </w:rPr>
                              <w:t>(Rúbrica).</w:t>
                            </w:r>
                            <w:r>
                              <w:rPr>
                                <w:rFonts w:ascii="Palatino Linotype" w:hAnsi="Palatino Linotype"/>
                                <w:b/>
                              </w:rPr>
                              <w:br/>
                            </w:r>
                            <w:r>
                              <w:rPr>
                                <w:rFonts w:ascii="Palatino Linotype" w:hAnsi="Palatino Linotype"/>
                                <w:b/>
                              </w:rPr>
                              <w:br/>
                            </w:r>
                          </w:p>
                          <w:p w:rsidR="00D26E36" w:rsidRDefault="00D26E36" w:rsidP="00E3099C">
                            <w:pPr>
                              <w:jc w:val="center"/>
                              <w:rPr>
                                <w:rFonts w:ascii="Palatino Linotype" w:hAnsi="Palatino Linotype"/>
                              </w:rPr>
                            </w:pPr>
                          </w:p>
                          <w:p w:rsidR="00D26E36" w:rsidRPr="00EF2FC0" w:rsidRDefault="00D26E36" w:rsidP="00E3099C">
                            <w:pPr>
                              <w:jc w:val="center"/>
                              <w:rPr>
                                <w:rFonts w:ascii="Palatino Linotype" w:hAnsi="Palatino Linotype"/>
                              </w:rPr>
                            </w:pPr>
                          </w:p>
                          <w:p w:rsidR="00D26E36" w:rsidRDefault="00D26E36"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309EC" id="Cuadro de texto 24" o:spid="_x0000_s1031" type="#_x0000_t202" style="position:absolute;margin-left:180.4pt;margin-top:14.35pt;width:248.25pt;height:72.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" fillcolor="white [3201]" strokecolor="white [3212]" strokeweight=".5pt">
                <v:textbox>
                  <w:txbxContent>
                    <w:p w:rsidR="00D26E36" w:rsidRPr="007F6133" w:rsidRDefault="00D26E36" w:rsidP="00E3099C">
                      <w:pPr>
                        <w:jc w:val="center"/>
                        <w:rPr>
                          <w:rFonts w:ascii="Palatino Linotype" w:hAnsi="Palatino Linotype"/>
                          <w:b/>
                        </w:rPr>
                      </w:pPr>
                      <w:r>
                        <w:rPr>
                          <w:rFonts w:ascii="Palatino Linotype" w:hAnsi="Palatino Linotype"/>
                          <w:b/>
                        </w:rPr>
                        <w:t>Alexis Tapia Ramírez</w:t>
                      </w:r>
                    </w:p>
                    <w:p w:rsidR="00D26E36" w:rsidRDefault="00D26E36"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D26E36" w:rsidRDefault="00D26E36" w:rsidP="00E3099C">
                      <w:pPr>
                        <w:jc w:val="center"/>
                        <w:rPr>
                          <w:rFonts w:ascii="Palatino Linotype" w:hAnsi="Palatino Linotype"/>
                          <w:b/>
                        </w:rPr>
                      </w:pPr>
                      <w:r>
                        <w:rPr>
                          <w:rFonts w:ascii="Palatino Linotype" w:hAnsi="Palatino Linotype"/>
                          <w:b/>
                        </w:rPr>
                        <w:t>(Rúbrica).</w:t>
                      </w:r>
                      <w:r>
                        <w:rPr>
                          <w:rFonts w:ascii="Palatino Linotype" w:hAnsi="Palatino Linotype"/>
                          <w:b/>
                        </w:rPr>
                        <w:br/>
                      </w:r>
                      <w:r>
                        <w:rPr>
                          <w:rFonts w:ascii="Palatino Linotype" w:hAnsi="Palatino Linotype"/>
                          <w:b/>
                        </w:rPr>
                        <w:br/>
                      </w:r>
                    </w:p>
                    <w:p w:rsidR="00D26E36" w:rsidRDefault="00D26E36" w:rsidP="00E3099C">
                      <w:pPr>
                        <w:jc w:val="center"/>
                        <w:rPr>
                          <w:rFonts w:ascii="Palatino Linotype" w:hAnsi="Palatino Linotype"/>
                        </w:rPr>
                      </w:pPr>
                    </w:p>
                    <w:p w:rsidR="00D26E36" w:rsidRPr="00EF2FC0" w:rsidRDefault="00D26E36" w:rsidP="00E3099C">
                      <w:pPr>
                        <w:jc w:val="center"/>
                        <w:rPr>
                          <w:rFonts w:ascii="Palatino Linotype" w:hAnsi="Palatino Linotype"/>
                        </w:rPr>
                      </w:pPr>
                    </w:p>
                    <w:p w:rsidR="00D26E36" w:rsidRDefault="00D26E36" w:rsidP="00E3099C"/>
                  </w:txbxContent>
                </v:textbox>
                <w10:wrap anchorx="page"/>
              </v:shape>
            </w:pict>
          </mc:Fallback>
        </mc:AlternateContent>
      </w:r>
    </w:p>
    <w:p w:rsidR="00E3099C" w:rsidRDefault="00E3099C" w:rsidP="00E3099C">
      <w:pPr>
        <w:spacing w:before="240"/>
        <w:rPr>
          <w:rFonts w:ascii="Palatino Linotype" w:hAnsi="Palatino Linotype" w:cs="Arial"/>
          <w:sz w:val="16"/>
          <w:szCs w:val="16"/>
        </w:rPr>
      </w:pPr>
    </w:p>
    <w:p w:rsidR="00E3099C" w:rsidRDefault="00E3099C" w:rsidP="00E3099C">
      <w:pPr>
        <w:spacing w:before="240" w:line="240" w:lineRule="auto"/>
        <w:jc w:val="both"/>
        <w:rPr>
          <w:rFonts w:ascii="Palatino Linotype" w:hAnsi="Palatino Linotype" w:cs="Arial"/>
          <w:sz w:val="16"/>
          <w:szCs w:val="16"/>
        </w:rPr>
      </w:pPr>
    </w:p>
    <w:p w:rsidR="007A6C25" w:rsidRDefault="0099266B" w:rsidP="0099266B">
      <w:pPr>
        <w:spacing w:before="240" w:line="240" w:lineRule="auto"/>
        <w:jc w:val="both"/>
        <w:rPr>
          <w:rFonts w:ascii="Palatino Linotype" w:hAnsi="Palatino Linotype" w:cs="Arial"/>
          <w:sz w:val="16"/>
          <w:szCs w:val="16"/>
        </w:rPr>
      </w:pPr>
      <w:r>
        <w:rPr>
          <w:rFonts w:ascii="Palatino Linotype" w:hAnsi="Palatino Linotype" w:cs="Arial"/>
          <w:sz w:val="16"/>
          <w:szCs w:val="16"/>
        </w:rPr>
        <w:br/>
      </w:r>
    </w:p>
    <w:p w:rsidR="00106916" w:rsidRPr="00B8332C" w:rsidRDefault="00E3099C" w:rsidP="0099266B">
      <w:pPr>
        <w:spacing w:before="240" w:line="240" w:lineRule="auto"/>
        <w:jc w:val="both"/>
        <w:rPr>
          <w:rFonts w:ascii="Palatino Linotype" w:hAnsi="Palatino Linotype" w:cs="Arial"/>
          <w:sz w:val="16"/>
          <w:szCs w:val="16"/>
        </w:rPr>
      </w:pPr>
      <w:r w:rsidRPr="0007089E">
        <w:rPr>
          <w:rFonts w:ascii="Palatino Linotype" w:hAnsi="Palatino Linotype" w:cs="Arial"/>
          <w:sz w:val="16"/>
          <w:szCs w:val="16"/>
        </w:rPr>
        <w:t xml:space="preserve">Esta hoja corresponde a la resolución </w:t>
      </w:r>
      <w:r w:rsidRPr="00861BBC">
        <w:rPr>
          <w:rFonts w:ascii="Palatino Linotype" w:hAnsi="Palatino Linotype" w:cs="Arial"/>
          <w:sz w:val="16"/>
          <w:szCs w:val="16"/>
        </w:rPr>
        <w:t xml:space="preserve">de </w:t>
      </w:r>
      <w:r w:rsidR="00435462" w:rsidRPr="00435462">
        <w:rPr>
          <w:rFonts w:ascii="Palatino Linotype" w:hAnsi="Palatino Linotype" w:cs="Arial"/>
          <w:sz w:val="16"/>
          <w:szCs w:val="16"/>
        </w:rPr>
        <w:t>fecha</w:t>
      </w:r>
      <w:r w:rsidRPr="00435462">
        <w:rPr>
          <w:rFonts w:ascii="Palatino Linotype" w:hAnsi="Palatino Linotype" w:cs="Arial"/>
          <w:sz w:val="16"/>
          <w:szCs w:val="16"/>
        </w:rPr>
        <w:t xml:space="preserve"> </w:t>
      </w:r>
      <w:r w:rsidR="00AE6C3A">
        <w:rPr>
          <w:rFonts w:ascii="Palatino Linotype" w:hAnsi="Palatino Linotype" w:cs="Arial"/>
          <w:sz w:val="16"/>
          <w:szCs w:val="16"/>
        </w:rPr>
        <w:t>veintiséis</w:t>
      </w:r>
      <w:r w:rsidR="00041A02">
        <w:rPr>
          <w:rFonts w:ascii="Palatino Linotype" w:hAnsi="Palatino Linotype" w:cs="Arial"/>
          <w:sz w:val="16"/>
          <w:szCs w:val="16"/>
        </w:rPr>
        <w:t xml:space="preserve"> de </w:t>
      </w:r>
      <w:r w:rsidR="00EC69AF">
        <w:rPr>
          <w:rFonts w:ascii="Palatino Linotype" w:hAnsi="Palatino Linotype" w:cs="Arial"/>
          <w:sz w:val="16"/>
          <w:szCs w:val="16"/>
        </w:rPr>
        <w:t>marzo de dos mil diecinueve</w:t>
      </w:r>
      <w:r w:rsidRPr="00861BBC">
        <w:rPr>
          <w:rFonts w:ascii="Palatino Linotype" w:hAnsi="Palatino Linotype" w:cs="Arial"/>
          <w:sz w:val="16"/>
          <w:szCs w:val="16"/>
        </w:rPr>
        <w:t xml:space="preserve">, emitida en el recurso de revisión </w:t>
      </w:r>
      <w:r w:rsidR="00AE6C3A">
        <w:rPr>
          <w:rFonts w:ascii="Palatino Linotype" w:hAnsi="Palatino Linotype" w:cs="Arial"/>
          <w:bCs/>
          <w:sz w:val="16"/>
          <w:szCs w:val="16"/>
          <w:lang w:eastAsia="es-MX"/>
        </w:rPr>
        <w:t>00200/INFOEM/IP/RR/2019</w:t>
      </w:r>
      <w:r w:rsidRPr="00861BBC">
        <w:rPr>
          <w:rFonts w:ascii="Palatino Linotype" w:hAnsi="Palatino Linotype" w:cs="Arial"/>
          <w:bCs/>
          <w:sz w:val="16"/>
          <w:szCs w:val="16"/>
          <w:lang w:eastAsia="es-MX"/>
        </w:rPr>
        <w:t>.</w:t>
      </w:r>
      <w:r w:rsidR="002F0E1E">
        <w:rPr>
          <w:rFonts w:ascii="Palatino Linotype" w:hAnsi="Palatino Linotype" w:cs="Arial"/>
          <w:bCs/>
          <w:sz w:val="16"/>
          <w:szCs w:val="16"/>
          <w:lang w:eastAsia="es-MX"/>
        </w:rPr>
        <w:br/>
      </w:r>
      <w:r w:rsidR="00280CE6">
        <w:rPr>
          <w:rFonts w:ascii="Palatino Linotype" w:hAnsi="Palatino Linotype" w:cs="Arial"/>
          <w:sz w:val="16"/>
          <w:szCs w:val="16"/>
        </w:rPr>
        <w:t>OSAM/CDFE</w:t>
      </w:r>
    </w:p>
    <w:sectPr w:rsidR="00106916" w:rsidRPr="00B8332C" w:rsidSect="00581590">
      <w:headerReference w:type="default" r:id="rId26"/>
      <w:footerReference w:type="default" r:id="rId27"/>
      <w:headerReference w:type="first" r:id="rId28"/>
      <w:footerReference w:type="first" r:id="rId2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65A3" w:rsidRDefault="007065A3" w:rsidP="00E3099C">
      <w:pPr>
        <w:spacing w:after="0" w:line="240" w:lineRule="auto"/>
      </w:pPr>
      <w:r>
        <w:separator/>
      </w:r>
    </w:p>
  </w:endnote>
  <w:endnote w:type="continuationSeparator" w:id="0">
    <w:p w:rsidR="007065A3" w:rsidRDefault="007065A3" w:rsidP="00E30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altName w:val="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E36" w:rsidRPr="000B69FA" w:rsidRDefault="00D26E36"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639A8">
      <w:rPr>
        <w:rFonts w:ascii="Palatino Linotype" w:hAnsi="Palatino Linotype"/>
        <w:bCs/>
        <w:noProof/>
        <w:sz w:val="20"/>
      </w:rPr>
      <w:t>47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639A8">
      <w:rPr>
        <w:rFonts w:ascii="Palatino Linotype" w:hAnsi="Palatino Linotype"/>
        <w:bCs/>
        <w:noProof/>
        <w:sz w:val="20"/>
      </w:rPr>
      <w:t>47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E36" w:rsidRPr="000B69FA" w:rsidRDefault="00D26E36"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639A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639A8">
      <w:rPr>
        <w:rFonts w:ascii="Palatino Linotype" w:hAnsi="Palatino Linotype"/>
        <w:bCs/>
        <w:noProof/>
        <w:sz w:val="20"/>
      </w:rPr>
      <w:t>47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65A3" w:rsidRDefault="007065A3" w:rsidP="00E3099C">
      <w:pPr>
        <w:spacing w:after="0" w:line="240" w:lineRule="auto"/>
      </w:pPr>
      <w:r>
        <w:separator/>
      </w:r>
    </w:p>
  </w:footnote>
  <w:footnote w:type="continuationSeparator" w:id="0">
    <w:p w:rsidR="007065A3" w:rsidRDefault="007065A3" w:rsidP="00E3099C">
      <w:pPr>
        <w:spacing w:after="0" w:line="240" w:lineRule="auto"/>
      </w:pPr>
      <w:r>
        <w:continuationSeparator/>
      </w:r>
    </w:p>
  </w:footnote>
  <w:footnote w:id="1">
    <w:p w:rsidR="00D26E36" w:rsidRPr="00911081" w:rsidRDefault="00D26E36" w:rsidP="00E5244D">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D26E36" w:rsidRPr="00911081" w:rsidRDefault="00D26E36" w:rsidP="00E5244D">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E36" w:rsidRDefault="00D26E36">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D26E36" w:rsidTr="00581590">
      <w:trPr>
        <w:trHeight w:val="227"/>
      </w:trPr>
      <w:tc>
        <w:tcPr>
          <w:tcW w:w="5529" w:type="dxa"/>
          <w:hideMark/>
        </w:tcPr>
        <w:p w:rsidR="00D26E36" w:rsidRDefault="00D26E36"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D26E36" w:rsidRDefault="00D26E36" w:rsidP="00581590">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00200/INFOEM/IP/RR/2019</w:t>
          </w:r>
        </w:p>
      </w:tc>
    </w:tr>
    <w:tr w:rsidR="00D26E36" w:rsidTr="00581590">
      <w:trPr>
        <w:trHeight w:val="242"/>
      </w:trPr>
      <w:tc>
        <w:tcPr>
          <w:tcW w:w="5529" w:type="dxa"/>
          <w:hideMark/>
        </w:tcPr>
        <w:p w:rsidR="00D26E36" w:rsidRDefault="00D26E36"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D26E36" w:rsidRDefault="00D26E36" w:rsidP="00581590">
          <w:pPr>
            <w:spacing w:after="120" w:line="256" w:lineRule="auto"/>
            <w:ind w:left="-486" w:right="214" w:firstLine="284"/>
            <w:jc w:val="right"/>
            <w:rPr>
              <w:rFonts w:ascii="Palatino Linotype" w:hAnsi="Palatino Linotype" w:cs="Arial"/>
              <w:szCs w:val="20"/>
            </w:rPr>
          </w:pPr>
          <w:r w:rsidRPr="00FD7D50">
            <w:rPr>
              <w:rFonts w:ascii="Palatino Linotype" w:hAnsi="Palatino Linotype" w:cs="Arial"/>
              <w:szCs w:val="20"/>
            </w:rPr>
            <w:t>Ayuntamiento de Cuautitlán</w:t>
          </w:r>
        </w:p>
      </w:tc>
    </w:tr>
    <w:tr w:rsidR="00D26E36" w:rsidTr="00581590">
      <w:trPr>
        <w:trHeight w:val="342"/>
      </w:trPr>
      <w:tc>
        <w:tcPr>
          <w:tcW w:w="5529" w:type="dxa"/>
          <w:hideMark/>
        </w:tcPr>
        <w:p w:rsidR="00D26E36" w:rsidRDefault="00D26E36"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D26E36" w:rsidRDefault="00D26E36"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D26E36" w:rsidRDefault="00D26E3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D26E36" w:rsidTr="00581590">
      <w:trPr>
        <w:trHeight w:val="227"/>
      </w:trPr>
      <w:tc>
        <w:tcPr>
          <w:tcW w:w="5529" w:type="dxa"/>
          <w:hideMark/>
        </w:tcPr>
        <w:p w:rsidR="00D26E36" w:rsidRDefault="00D26E36"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D26E36" w:rsidRPr="00B4142F" w:rsidRDefault="00D26E36" w:rsidP="0058159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00200/INFOEM/IP/RR/2019</w:t>
          </w:r>
        </w:p>
      </w:tc>
    </w:tr>
    <w:tr w:rsidR="00D26E36" w:rsidTr="00581590">
      <w:trPr>
        <w:trHeight w:val="196"/>
      </w:trPr>
      <w:tc>
        <w:tcPr>
          <w:tcW w:w="5529" w:type="dxa"/>
          <w:hideMark/>
        </w:tcPr>
        <w:p w:rsidR="00D26E36" w:rsidRDefault="00D26E36"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D26E36" w:rsidRPr="00F06FED" w:rsidRDefault="00BF16CB" w:rsidP="00581590">
          <w:pPr>
            <w:spacing w:after="120" w:line="256" w:lineRule="auto"/>
            <w:ind w:left="-486" w:right="214" w:firstLine="567"/>
            <w:jc w:val="right"/>
            <w:rPr>
              <w:rFonts w:ascii="Palatino Linotype" w:hAnsi="Palatino Linotype" w:cs="Arial"/>
            </w:rPr>
          </w:pPr>
          <w:r>
            <w:rPr>
              <w:rFonts w:ascii="Palatino Linotype" w:hAnsi="Palatino Linotype" w:cs="Arial"/>
            </w:rPr>
            <w:t>XXXXXXXXXXXXXXXXXXX</w:t>
          </w:r>
        </w:p>
      </w:tc>
    </w:tr>
    <w:tr w:rsidR="00D26E36" w:rsidTr="00581590">
      <w:trPr>
        <w:trHeight w:val="242"/>
      </w:trPr>
      <w:tc>
        <w:tcPr>
          <w:tcW w:w="5529" w:type="dxa"/>
          <w:hideMark/>
        </w:tcPr>
        <w:p w:rsidR="00D26E36" w:rsidRDefault="00D26E36"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D26E36" w:rsidRDefault="00D26E36" w:rsidP="00581590">
          <w:pPr>
            <w:spacing w:after="120" w:line="256" w:lineRule="auto"/>
            <w:ind w:left="-495" w:right="214" w:firstLine="567"/>
            <w:jc w:val="right"/>
            <w:rPr>
              <w:rFonts w:ascii="Palatino Linotype" w:hAnsi="Palatino Linotype" w:cs="Arial"/>
              <w:szCs w:val="20"/>
            </w:rPr>
          </w:pPr>
          <w:r w:rsidRPr="00FD7D50">
            <w:rPr>
              <w:rFonts w:ascii="Palatino Linotype" w:hAnsi="Palatino Linotype" w:cs="Arial"/>
              <w:szCs w:val="20"/>
            </w:rPr>
            <w:t>Ayuntamiento de Cuautitlán</w:t>
          </w:r>
        </w:p>
      </w:tc>
    </w:tr>
    <w:tr w:rsidR="00D26E36" w:rsidTr="00581590">
      <w:trPr>
        <w:trHeight w:val="342"/>
      </w:trPr>
      <w:tc>
        <w:tcPr>
          <w:tcW w:w="5529" w:type="dxa"/>
          <w:hideMark/>
        </w:tcPr>
        <w:p w:rsidR="00D26E36" w:rsidRDefault="00D26E36"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D26E36" w:rsidRDefault="00D26E36"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D26E36" w:rsidRDefault="00D26E3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0778B"/>
    <w:multiLevelType w:val="hybridMultilevel"/>
    <w:tmpl w:val="FF9A50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DCD203C"/>
    <w:multiLevelType w:val="hybridMultilevel"/>
    <w:tmpl w:val="056C47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05E14FC"/>
    <w:multiLevelType w:val="hybridMultilevel"/>
    <w:tmpl w:val="10A62CE4"/>
    <w:lvl w:ilvl="0" w:tplc="4112C1F2">
      <w:start w:val="1"/>
      <w:numFmt w:val="upperRoman"/>
      <w:lvlText w:val="%1."/>
      <w:lvlJc w:val="left"/>
      <w:pPr>
        <w:ind w:left="1080" w:hanging="720"/>
      </w:pPr>
      <w:rPr>
        <w:rFonts w:cstheme="min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39855AB"/>
    <w:multiLevelType w:val="hybridMultilevel"/>
    <w:tmpl w:val="86D65D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5FC1DBF"/>
    <w:multiLevelType w:val="hybridMultilevel"/>
    <w:tmpl w:val="C93A69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B8E51A1"/>
    <w:multiLevelType w:val="hybridMultilevel"/>
    <w:tmpl w:val="9BA8F0A6"/>
    <w:lvl w:ilvl="0" w:tplc="FB0CAD4A">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6">
    <w:nsid w:val="235F27F2"/>
    <w:multiLevelType w:val="hybridMultilevel"/>
    <w:tmpl w:val="446676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461A0B52"/>
    <w:multiLevelType w:val="hybridMultilevel"/>
    <w:tmpl w:val="DB7CE1D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5D1238C4"/>
    <w:multiLevelType w:val="hybridMultilevel"/>
    <w:tmpl w:val="357AEA42"/>
    <w:lvl w:ilvl="0" w:tplc="F342B03A">
      <w:start w:val="1"/>
      <w:numFmt w:val="decimal"/>
      <w:lvlText w:val="%1."/>
      <w:lvlJc w:val="left"/>
      <w:pPr>
        <w:ind w:left="927" w:hanging="360"/>
      </w:pPr>
      <w:rPr>
        <w:rFonts w:asciiTheme="minorHAnsi" w:hAnsiTheme="minorHAnsi" w:hint="default"/>
        <w:i/>
        <w:sz w:val="22"/>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1">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2744984"/>
    <w:multiLevelType w:val="hybridMultilevel"/>
    <w:tmpl w:val="D0A277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28B407C"/>
    <w:multiLevelType w:val="hybridMultilevel"/>
    <w:tmpl w:val="54C8E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4280C93"/>
    <w:multiLevelType w:val="hybridMultilevel"/>
    <w:tmpl w:val="165C0702"/>
    <w:lvl w:ilvl="0" w:tplc="D2F81FA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nsid w:val="7131243E"/>
    <w:multiLevelType w:val="hybridMultilevel"/>
    <w:tmpl w:val="54C8E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1A0459B"/>
    <w:multiLevelType w:val="hybridMultilevel"/>
    <w:tmpl w:val="FA8EB3C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19">
    <w:nsid w:val="726262B7"/>
    <w:multiLevelType w:val="hybridMultilevel"/>
    <w:tmpl w:val="8242B63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73D87424"/>
    <w:multiLevelType w:val="hybridMultilevel"/>
    <w:tmpl w:val="9D0C6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FE5543D"/>
    <w:multiLevelType w:val="hybridMultilevel"/>
    <w:tmpl w:val="FE36134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8"/>
  </w:num>
  <w:num w:numId="2">
    <w:abstractNumId w:val="3"/>
  </w:num>
  <w:num w:numId="3">
    <w:abstractNumId w:val="10"/>
  </w:num>
  <w:num w:numId="4">
    <w:abstractNumId w:val="19"/>
  </w:num>
  <w:num w:numId="5">
    <w:abstractNumId w:val="2"/>
  </w:num>
  <w:num w:numId="6">
    <w:abstractNumId w:val="20"/>
  </w:num>
  <w:num w:numId="7">
    <w:abstractNumId w:val="7"/>
  </w:num>
  <w:num w:numId="8">
    <w:abstractNumId w:val="9"/>
  </w:num>
  <w:num w:numId="9">
    <w:abstractNumId w:val="11"/>
  </w:num>
  <w:num w:numId="10">
    <w:abstractNumId w:val="1"/>
  </w:num>
  <w:num w:numId="11">
    <w:abstractNumId w:val="5"/>
  </w:num>
  <w:num w:numId="12">
    <w:abstractNumId w:val="14"/>
  </w:num>
  <w:num w:numId="13">
    <w:abstractNumId w:val="0"/>
  </w:num>
  <w:num w:numId="14">
    <w:abstractNumId w:val="21"/>
  </w:num>
  <w:num w:numId="15">
    <w:abstractNumId w:val="16"/>
  </w:num>
  <w:num w:numId="16">
    <w:abstractNumId w:val="4"/>
  </w:num>
  <w:num w:numId="17">
    <w:abstractNumId w:val="13"/>
  </w:num>
  <w:num w:numId="18">
    <w:abstractNumId w:val="15"/>
  </w:num>
  <w:num w:numId="19">
    <w:abstractNumId w:val="8"/>
  </w:num>
  <w:num w:numId="20">
    <w:abstractNumId w:val="12"/>
  </w:num>
  <w:num w:numId="21">
    <w:abstractNumId w:val="6"/>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99C"/>
    <w:rsid w:val="00007882"/>
    <w:rsid w:val="000101BF"/>
    <w:rsid w:val="00011A64"/>
    <w:rsid w:val="00012829"/>
    <w:rsid w:val="0001435C"/>
    <w:rsid w:val="0001774D"/>
    <w:rsid w:val="0002310A"/>
    <w:rsid w:val="000238DF"/>
    <w:rsid w:val="000260AE"/>
    <w:rsid w:val="00026B0C"/>
    <w:rsid w:val="0002790D"/>
    <w:rsid w:val="000311AD"/>
    <w:rsid w:val="0003144E"/>
    <w:rsid w:val="00032E04"/>
    <w:rsid w:val="00035684"/>
    <w:rsid w:val="00041A02"/>
    <w:rsid w:val="00042285"/>
    <w:rsid w:val="0004700A"/>
    <w:rsid w:val="000519BD"/>
    <w:rsid w:val="00057C41"/>
    <w:rsid w:val="00062FBD"/>
    <w:rsid w:val="00064A75"/>
    <w:rsid w:val="00065A25"/>
    <w:rsid w:val="00066895"/>
    <w:rsid w:val="000673A2"/>
    <w:rsid w:val="00071B10"/>
    <w:rsid w:val="00075AD8"/>
    <w:rsid w:val="00080C0D"/>
    <w:rsid w:val="00087BC6"/>
    <w:rsid w:val="000923E5"/>
    <w:rsid w:val="0009675F"/>
    <w:rsid w:val="000A0F25"/>
    <w:rsid w:val="000A410B"/>
    <w:rsid w:val="000A4BCE"/>
    <w:rsid w:val="000A79A6"/>
    <w:rsid w:val="000C0D84"/>
    <w:rsid w:val="000C41C0"/>
    <w:rsid w:val="000C4633"/>
    <w:rsid w:val="000E0DE4"/>
    <w:rsid w:val="000E415C"/>
    <w:rsid w:val="000E70B4"/>
    <w:rsid w:val="00105567"/>
    <w:rsid w:val="00106916"/>
    <w:rsid w:val="00111643"/>
    <w:rsid w:val="001129FA"/>
    <w:rsid w:val="0011305B"/>
    <w:rsid w:val="00113B26"/>
    <w:rsid w:val="00116280"/>
    <w:rsid w:val="00117061"/>
    <w:rsid w:val="001173FA"/>
    <w:rsid w:val="00122B8A"/>
    <w:rsid w:val="001242F5"/>
    <w:rsid w:val="00137751"/>
    <w:rsid w:val="001425D2"/>
    <w:rsid w:val="0014307A"/>
    <w:rsid w:val="00145A5C"/>
    <w:rsid w:val="0015173B"/>
    <w:rsid w:val="00152204"/>
    <w:rsid w:val="00152B5B"/>
    <w:rsid w:val="00155A3C"/>
    <w:rsid w:val="00155AAE"/>
    <w:rsid w:val="0016402D"/>
    <w:rsid w:val="00164570"/>
    <w:rsid w:val="001654D6"/>
    <w:rsid w:val="0016603E"/>
    <w:rsid w:val="00172378"/>
    <w:rsid w:val="00172F03"/>
    <w:rsid w:val="00174532"/>
    <w:rsid w:val="00176BE5"/>
    <w:rsid w:val="00176C95"/>
    <w:rsid w:val="00185B42"/>
    <w:rsid w:val="001862E6"/>
    <w:rsid w:val="001914EE"/>
    <w:rsid w:val="0019326F"/>
    <w:rsid w:val="0019636B"/>
    <w:rsid w:val="001A032F"/>
    <w:rsid w:val="001A1173"/>
    <w:rsid w:val="001A4EF2"/>
    <w:rsid w:val="001A680D"/>
    <w:rsid w:val="001A6DB6"/>
    <w:rsid w:val="001B38FF"/>
    <w:rsid w:val="001B3A64"/>
    <w:rsid w:val="001C22C5"/>
    <w:rsid w:val="001C34D3"/>
    <w:rsid w:val="001C76AE"/>
    <w:rsid w:val="001D1252"/>
    <w:rsid w:val="001F6E82"/>
    <w:rsid w:val="001F7A91"/>
    <w:rsid w:val="00203755"/>
    <w:rsid w:val="002065EE"/>
    <w:rsid w:val="00206EDF"/>
    <w:rsid w:val="00212327"/>
    <w:rsid w:val="00227774"/>
    <w:rsid w:val="0024257F"/>
    <w:rsid w:val="00242F5A"/>
    <w:rsid w:val="00243AA7"/>
    <w:rsid w:val="00247663"/>
    <w:rsid w:val="00250688"/>
    <w:rsid w:val="00263EEF"/>
    <w:rsid w:val="0026551E"/>
    <w:rsid w:val="00265880"/>
    <w:rsid w:val="00273A01"/>
    <w:rsid w:val="00273D65"/>
    <w:rsid w:val="00277BC2"/>
    <w:rsid w:val="00280470"/>
    <w:rsid w:val="00280CE6"/>
    <w:rsid w:val="00295459"/>
    <w:rsid w:val="00296ECB"/>
    <w:rsid w:val="002A3C76"/>
    <w:rsid w:val="002A5ADD"/>
    <w:rsid w:val="002A7C3C"/>
    <w:rsid w:val="002B2F2B"/>
    <w:rsid w:val="002B6649"/>
    <w:rsid w:val="002C5B56"/>
    <w:rsid w:val="002C692F"/>
    <w:rsid w:val="002E1008"/>
    <w:rsid w:val="002E58DD"/>
    <w:rsid w:val="002F0E1E"/>
    <w:rsid w:val="002F5B20"/>
    <w:rsid w:val="00312720"/>
    <w:rsid w:val="0031435A"/>
    <w:rsid w:val="00315671"/>
    <w:rsid w:val="00316F60"/>
    <w:rsid w:val="00317C24"/>
    <w:rsid w:val="00327913"/>
    <w:rsid w:val="00330B35"/>
    <w:rsid w:val="003327F0"/>
    <w:rsid w:val="003340F5"/>
    <w:rsid w:val="00335A8C"/>
    <w:rsid w:val="00352E33"/>
    <w:rsid w:val="00353EFD"/>
    <w:rsid w:val="003550EE"/>
    <w:rsid w:val="00355976"/>
    <w:rsid w:val="003571AB"/>
    <w:rsid w:val="003619F8"/>
    <w:rsid w:val="00363336"/>
    <w:rsid w:val="00365150"/>
    <w:rsid w:val="003651E6"/>
    <w:rsid w:val="00366F5B"/>
    <w:rsid w:val="00370B0E"/>
    <w:rsid w:val="003776F0"/>
    <w:rsid w:val="00377851"/>
    <w:rsid w:val="00380EEB"/>
    <w:rsid w:val="00392196"/>
    <w:rsid w:val="00392766"/>
    <w:rsid w:val="00394E0D"/>
    <w:rsid w:val="003979DF"/>
    <w:rsid w:val="003B3EB4"/>
    <w:rsid w:val="003B44B4"/>
    <w:rsid w:val="003B65D9"/>
    <w:rsid w:val="003C5DD5"/>
    <w:rsid w:val="003C76DB"/>
    <w:rsid w:val="003D06E7"/>
    <w:rsid w:val="003D0981"/>
    <w:rsid w:val="003D5F5A"/>
    <w:rsid w:val="003E5DA1"/>
    <w:rsid w:val="00400D28"/>
    <w:rsid w:val="004033DD"/>
    <w:rsid w:val="00407864"/>
    <w:rsid w:val="00413F19"/>
    <w:rsid w:val="0041620D"/>
    <w:rsid w:val="00424415"/>
    <w:rsid w:val="00425D25"/>
    <w:rsid w:val="00426B79"/>
    <w:rsid w:val="0043269D"/>
    <w:rsid w:val="00434244"/>
    <w:rsid w:val="00435462"/>
    <w:rsid w:val="00444DEC"/>
    <w:rsid w:val="0044778A"/>
    <w:rsid w:val="0045369F"/>
    <w:rsid w:val="004556C4"/>
    <w:rsid w:val="0046021E"/>
    <w:rsid w:val="00461B69"/>
    <w:rsid w:val="0046654E"/>
    <w:rsid w:val="00466FEF"/>
    <w:rsid w:val="004710D7"/>
    <w:rsid w:val="00477CF2"/>
    <w:rsid w:val="00481BB8"/>
    <w:rsid w:val="00482A78"/>
    <w:rsid w:val="00483400"/>
    <w:rsid w:val="00484202"/>
    <w:rsid w:val="0049476D"/>
    <w:rsid w:val="004A1B42"/>
    <w:rsid w:val="004A265C"/>
    <w:rsid w:val="004A66B1"/>
    <w:rsid w:val="004B30B2"/>
    <w:rsid w:val="004B3BA0"/>
    <w:rsid w:val="004B44B6"/>
    <w:rsid w:val="004B575B"/>
    <w:rsid w:val="004B63A5"/>
    <w:rsid w:val="004D4458"/>
    <w:rsid w:val="004D4E0D"/>
    <w:rsid w:val="004E0A09"/>
    <w:rsid w:val="004F3EF7"/>
    <w:rsid w:val="004F69F2"/>
    <w:rsid w:val="005016A6"/>
    <w:rsid w:val="00504926"/>
    <w:rsid w:val="005053BA"/>
    <w:rsid w:val="00510E80"/>
    <w:rsid w:val="0052584D"/>
    <w:rsid w:val="005354BF"/>
    <w:rsid w:val="00552654"/>
    <w:rsid w:val="0055602E"/>
    <w:rsid w:val="0056101D"/>
    <w:rsid w:val="00561362"/>
    <w:rsid w:val="00561E8A"/>
    <w:rsid w:val="00563E8B"/>
    <w:rsid w:val="00570C3F"/>
    <w:rsid w:val="00574E44"/>
    <w:rsid w:val="00580097"/>
    <w:rsid w:val="00580F3F"/>
    <w:rsid w:val="00581590"/>
    <w:rsid w:val="00581B45"/>
    <w:rsid w:val="00586E5C"/>
    <w:rsid w:val="0059169B"/>
    <w:rsid w:val="005959AF"/>
    <w:rsid w:val="005A4073"/>
    <w:rsid w:val="005A45DC"/>
    <w:rsid w:val="005A5236"/>
    <w:rsid w:val="005A5FD6"/>
    <w:rsid w:val="005A6F26"/>
    <w:rsid w:val="005B5571"/>
    <w:rsid w:val="005B6D50"/>
    <w:rsid w:val="005B7CB6"/>
    <w:rsid w:val="005C1988"/>
    <w:rsid w:val="005D0FA2"/>
    <w:rsid w:val="005D1480"/>
    <w:rsid w:val="005D27DB"/>
    <w:rsid w:val="005D5E29"/>
    <w:rsid w:val="005E3185"/>
    <w:rsid w:val="005F10A2"/>
    <w:rsid w:val="005F60DD"/>
    <w:rsid w:val="00600A10"/>
    <w:rsid w:val="006019CD"/>
    <w:rsid w:val="006027D2"/>
    <w:rsid w:val="006033D4"/>
    <w:rsid w:val="0060399D"/>
    <w:rsid w:val="00607395"/>
    <w:rsid w:val="0061038C"/>
    <w:rsid w:val="00613E99"/>
    <w:rsid w:val="00614542"/>
    <w:rsid w:val="006215C8"/>
    <w:rsid w:val="0062205C"/>
    <w:rsid w:val="0062589A"/>
    <w:rsid w:val="006304E6"/>
    <w:rsid w:val="006345A5"/>
    <w:rsid w:val="0064532D"/>
    <w:rsid w:val="006467CF"/>
    <w:rsid w:val="00651F44"/>
    <w:rsid w:val="00665234"/>
    <w:rsid w:val="006659B5"/>
    <w:rsid w:val="00693BB0"/>
    <w:rsid w:val="006955D7"/>
    <w:rsid w:val="0069599B"/>
    <w:rsid w:val="00695C6F"/>
    <w:rsid w:val="0069665A"/>
    <w:rsid w:val="006A2B44"/>
    <w:rsid w:val="006B16FE"/>
    <w:rsid w:val="006B2DEC"/>
    <w:rsid w:val="006B7634"/>
    <w:rsid w:val="006C0A28"/>
    <w:rsid w:val="006C69A3"/>
    <w:rsid w:val="006C742F"/>
    <w:rsid w:val="006D21A8"/>
    <w:rsid w:val="006D6D03"/>
    <w:rsid w:val="006D74DF"/>
    <w:rsid w:val="006D7AAC"/>
    <w:rsid w:val="006E03B3"/>
    <w:rsid w:val="006E16AB"/>
    <w:rsid w:val="006E3127"/>
    <w:rsid w:val="006E3DD7"/>
    <w:rsid w:val="006E6F77"/>
    <w:rsid w:val="006F1381"/>
    <w:rsid w:val="006F5DAF"/>
    <w:rsid w:val="006F7EE9"/>
    <w:rsid w:val="007065A3"/>
    <w:rsid w:val="00712000"/>
    <w:rsid w:val="00713F81"/>
    <w:rsid w:val="00715CD7"/>
    <w:rsid w:val="007170CC"/>
    <w:rsid w:val="0072016C"/>
    <w:rsid w:val="007212E8"/>
    <w:rsid w:val="00724FB9"/>
    <w:rsid w:val="00730DF5"/>
    <w:rsid w:val="00733F93"/>
    <w:rsid w:val="007355DC"/>
    <w:rsid w:val="00742AD8"/>
    <w:rsid w:val="007442C8"/>
    <w:rsid w:val="00746719"/>
    <w:rsid w:val="00747059"/>
    <w:rsid w:val="00751225"/>
    <w:rsid w:val="00752710"/>
    <w:rsid w:val="00764AD8"/>
    <w:rsid w:val="00772C58"/>
    <w:rsid w:val="007736AB"/>
    <w:rsid w:val="00780A5D"/>
    <w:rsid w:val="00780D82"/>
    <w:rsid w:val="007836DD"/>
    <w:rsid w:val="00785572"/>
    <w:rsid w:val="0078662C"/>
    <w:rsid w:val="00786666"/>
    <w:rsid w:val="007958C0"/>
    <w:rsid w:val="00795DA4"/>
    <w:rsid w:val="007A1F05"/>
    <w:rsid w:val="007A2CA1"/>
    <w:rsid w:val="007A69CD"/>
    <w:rsid w:val="007A6C25"/>
    <w:rsid w:val="007B06CF"/>
    <w:rsid w:val="007C41F8"/>
    <w:rsid w:val="007C7B43"/>
    <w:rsid w:val="007D6C38"/>
    <w:rsid w:val="007E6674"/>
    <w:rsid w:val="007E71F1"/>
    <w:rsid w:val="007E7D78"/>
    <w:rsid w:val="007E7DAF"/>
    <w:rsid w:val="007F1DA9"/>
    <w:rsid w:val="007F2D20"/>
    <w:rsid w:val="007F7167"/>
    <w:rsid w:val="008104EC"/>
    <w:rsid w:val="008128F0"/>
    <w:rsid w:val="00812F2A"/>
    <w:rsid w:val="00816A27"/>
    <w:rsid w:val="00817A9F"/>
    <w:rsid w:val="008203B4"/>
    <w:rsid w:val="00823379"/>
    <w:rsid w:val="008374B6"/>
    <w:rsid w:val="008377BC"/>
    <w:rsid w:val="00842D95"/>
    <w:rsid w:val="00850EC6"/>
    <w:rsid w:val="0085193B"/>
    <w:rsid w:val="008562B4"/>
    <w:rsid w:val="00856779"/>
    <w:rsid w:val="00857051"/>
    <w:rsid w:val="00857209"/>
    <w:rsid w:val="00875899"/>
    <w:rsid w:val="00880047"/>
    <w:rsid w:val="00885945"/>
    <w:rsid w:val="00890291"/>
    <w:rsid w:val="008902C6"/>
    <w:rsid w:val="008950A5"/>
    <w:rsid w:val="008960DA"/>
    <w:rsid w:val="008A4615"/>
    <w:rsid w:val="008B0427"/>
    <w:rsid w:val="008C079D"/>
    <w:rsid w:val="008C295E"/>
    <w:rsid w:val="008C37AA"/>
    <w:rsid w:val="008C4246"/>
    <w:rsid w:val="008C49D6"/>
    <w:rsid w:val="008D2AB9"/>
    <w:rsid w:val="008D504D"/>
    <w:rsid w:val="008D7581"/>
    <w:rsid w:val="008E2B9C"/>
    <w:rsid w:val="008E48E5"/>
    <w:rsid w:val="008E763D"/>
    <w:rsid w:val="008F0DFC"/>
    <w:rsid w:val="008F62F7"/>
    <w:rsid w:val="009001E1"/>
    <w:rsid w:val="00903E47"/>
    <w:rsid w:val="0091019D"/>
    <w:rsid w:val="00910E6B"/>
    <w:rsid w:val="009134AC"/>
    <w:rsid w:val="009247D5"/>
    <w:rsid w:val="0094045F"/>
    <w:rsid w:val="00941D5A"/>
    <w:rsid w:val="00944150"/>
    <w:rsid w:val="00944AD4"/>
    <w:rsid w:val="00945DFF"/>
    <w:rsid w:val="00952AD1"/>
    <w:rsid w:val="009616FF"/>
    <w:rsid w:val="00961E6C"/>
    <w:rsid w:val="009634D3"/>
    <w:rsid w:val="00966406"/>
    <w:rsid w:val="0096661D"/>
    <w:rsid w:val="0097639E"/>
    <w:rsid w:val="00976510"/>
    <w:rsid w:val="00976E0B"/>
    <w:rsid w:val="00983481"/>
    <w:rsid w:val="009844BC"/>
    <w:rsid w:val="009844C6"/>
    <w:rsid w:val="00984FB1"/>
    <w:rsid w:val="00990BC9"/>
    <w:rsid w:val="0099266B"/>
    <w:rsid w:val="00992FD8"/>
    <w:rsid w:val="009948B2"/>
    <w:rsid w:val="00996955"/>
    <w:rsid w:val="00997032"/>
    <w:rsid w:val="009A3A03"/>
    <w:rsid w:val="009A5A37"/>
    <w:rsid w:val="009B1BD3"/>
    <w:rsid w:val="009B4584"/>
    <w:rsid w:val="009C2B98"/>
    <w:rsid w:val="009D41F8"/>
    <w:rsid w:val="009D7904"/>
    <w:rsid w:val="009E6BED"/>
    <w:rsid w:val="009E7FD9"/>
    <w:rsid w:val="009F1F22"/>
    <w:rsid w:val="009F22C8"/>
    <w:rsid w:val="009F2ADB"/>
    <w:rsid w:val="009F4967"/>
    <w:rsid w:val="00A03059"/>
    <w:rsid w:val="00A05F91"/>
    <w:rsid w:val="00A070A2"/>
    <w:rsid w:val="00A21F47"/>
    <w:rsid w:val="00A22588"/>
    <w:rsid w:val="00A23894"/>
    <w:rsid w:val="00A24B35"/>
    <w:rsid w:val="00A3160B"/>
    <w:rsid w:val="00A322E7"/>
    <w:rsid w:val="00A33DBE"/>
    <w:rsid w:val="00A35D1D"/>
    <w:rsid w:val="00A42402"/>
    <w:rsid w:val="00A43F2E"/>
    <w:rsid w:val="00A443F5"/>
    <w:rsid w:val="00A4606D"/>
    <w:rsid w:val="00A5126A"/>
    <w:rsid w:val="00A514EA"/>
    <w:rsid w:val="00A64887"/>
    <w:rsid w:val="00A65386"/>
    <w:rsid w:val="00A66340"/>
    <w:rsid w:val="00A663FA"/>
    <w:rsid w:val="00A7160D"/>
    <w:rsid w:val="00A75CE6"/>
    <w:rsid w:val="00A75ECD"/>
    <w:rsid w:val="00A75F4B"/>
    <w:rsid w:val="00A7699A"/>
    <w:rsid w:val="00A778A8"/>
    <w:rsid w:val="00A81414"/>
    <w:rsid w:val="00A8696C"/>
    <w:rsid w:val="00A9152A"/>
    <w:rsid w:val="00A91D2E"/>
    <w:rsid w:val="00A9241D"/>
    <w:rsid w:val="00A92679"/>
    <w:rsid w:val="00A92E52"/>
    <w:rsid w:val="00A96A47"/>
    <w:rsid w:val="00AA35C9"/>
    <w:rsid w:val="00AA51D0"/>
    <w:rsid w:val="00AA5739"/>
    <w:rsid w:val="00AB10EE"/>
    <w:rsid w:val="00AB2FD1"/>
    <w:rsid w:val="00AB5201"/>
    <w:rsid w:val="00AC2341"/>
    <w:rsid w:val="00AC77C1"/>
    <w:rsid w:val="00AD2B61"/>
    <w:rsid w:val="00AD2FEC"/>
    <w:rsid w:val="00AD5D17"/>
    <w:rsid w:val="00AE25E7"/>
    <w:rsid w:val="00AE3717"/>
    <w:rsid w:val="00AE6C3A"/>
    <w:rsid w:val="00AF4B73"/>
    <w:rsid w:val="00AF63EF"/>
    <w:rsid w:val="00AF7682"/>
    <w:rsid w:val="00B021C1"/>
    <w:rsid w:val="00B036E0"/>
    <w:rsid w:val="00B06D16"/>
    <w:rsid w:val="00B06D22"/>
    <w:rsid w:val="00B10A4B"/>
    <w:rsid w:val="00B12682"/>
    <w:rsid w:val="00B132FA"/>
    <w:rsid w:val="00B13985"/>
    <w:rsid w:val="00B144DB"/>
    <w:rsid w:val="00B14C6E"/>
    <w:rsid w:val="00B20D5A"/>
    <w:rsid w:val="00B20E08"/>
    <w:rsid w:val="00B21D79"/>
    <w:rsid w:val="00B23AF2"/>
    <w:rsid w:val="00B244F2"/>
    <w:rsid w:val="00B253B3"/>
    <w:rsid w:val="00B3039E"/>
    <w:rsid w:val="00B30918"/>
    <w:rsid w:val="00B342F6"/>
    <w:rsid w:val="00B34359"/>
    <w:rsid w:val="00B36D82"/>
    <w:rsid w:val="00B42482"/>
    <w:rsid w:val="00B42C0E"/>
    <w:rsid w:val="00B42C3C"/>
    <w:rsid w:val="00B447BE"/>
    <w:rsid w:val="00B466B4"/>
    <w:rsid w:val="00B46992"/>
    <w:rsid w:val="00B51566"/>
    <w:rsid w:val="00B51C8B"/>
    <w:rsid w:val="00B52604"/>
    <w:rsid w:val="00B52B70"/>
    <w:rsid w:val="00B55585"/>
    <w:rsid w:val="00B62F49"/>
    <w:rsid w:val="00B63AC0"/>
    <w:rsid w:val="00B66B6D"/>
    <w:rsid w:val="00B676D4"/>
    <w:rsid w:val="00B7488E"/>
    <w:rsid w:val="00B75628"/>
    <w:rsid w:val="00B75FE1"/>
    <w:rsid w:val="00B823D3"/>
    <w:rsid w:val="00B82BBB"/>
    <w:rsid w:val="00B8332C"/>
    <w:rsid w:val="00B91C85"/>
    <w:rsid w:val="00B9697D"/>
    <w:rsid w:val="00BA01EF"/>
    <w:rsid w:val="00BA5AB9"/>
    <w:rsid w:val="00BB7261"/>
    <w:rsid w:val="00BC1722"/>
    <w:rsid w:val="00BC51DC"/>
    <w:rsid w:val="00BD458B"/>
    <w:rsid w:val="00BD5351"/>
    <w:rsid w:val="00BE2480"/>
    <w:rsid w:val="00BF16CB"/>
    <w:rsid w:val="00BF2028"/>
    <w:rsid w:val="00BF245A"/>
    <w:rsid w:val="00C01641"/>
    <w:rsid w:val="00C0245B"/>
    <w:rsid w:val="00C02B79"/>
    <w:rsid w:val="00C02F0A"/>
    <w:rsid w:val="00C0449F"/>
    <w:rsid w:val="00C04E8C"/>
    <w:rsid w:val="00C139E9"/>
    <w:rsid w:val="00C14CE7"/>
    <w:rsid w:val="00C14FF0"/>
    <w:rsid w:val="00C15F07"/>
    <w:rsid w:val="00C257BF"/>
    <w:rsid w:val="00C327FA"/>
    <w:rsid w:val="00C33C6C"/>
    <w:rsid w:val="00C365B6"/>
    <w:rsid w:val="00C400FB"/>
    <w:rsid w:val="00C43B98"/>
    <w:rsid w:val="00C44D62"/>
    <w:rsid w:val="00C47110"/>
    <w:rsid w:val="00C47403"/>
    <w:rsid w:val="00C5342D"/>
    <w:rsid w:val="00C54065"/>
    <w:rsid w:val="00C56242"/>
    <w:rsid w:val="00C63F76"/>
    <w:rsid w:val="00C65821"/>
    <w:rsid w:val="00C6712D"/>
    <w:rsid w:val="00C6793D"/>
    <w:rsid w:val="00C72F74"/>
    <w:rsid w:val="00C76332"/>
    <w:rsid w:val="00C8328F"/>
    <w:rsid w:val="00C8632C"/>
    <w:rsid w:val="00C91A95"/>
    <w:rsid w:val="00C94BD2"/>
    <w:rsid w:val="00CA564B"/>
    <w:rsid w:val="00CA6589"/>
    <w:rsid w:val="00CA7A7C"/>
    <w:rsid w:val="00CB1CC6"/>
    <w:rsid w:val="00CB6BEC"/>
    <w:rsid w:val="00CC5555"/>
    <w:rsid w:val="00CD7067"/>
    <w:rsid w:val="00CF0E5C"/>
    <w:rsid w:val="00CF4002"/>
    <w:rsid w:val="00CF40B3"/>
    <w:rsid w:val="00CF76AE"/>
    <w:rsid w:val="00CF7C6D"/>
    <w:rsid w:val="00CF7CCA"/>
    <w:rsid w:val="00D00B26"/>
    <w:rsid w:val="00D03642"/>
    <w:rsid w:val="00D03E59"/>
    <w:rsid w:val="00D070F9"/>
    <w:rsid w:val="00D15261"/>
    <w:rsid w:val="00D20752"/>
    <w:rsid w:val="00D26E36"/>
    <w:rsid w:val="00D34DC4"/>
    <w:rsid w:val="00D428A6"/>
    <w:rsid w:val="00D453D4"/>
    <w:rsid w:val="00D47D28"/>
    <w:rsid w:val="00D50FAC"/>
    <w:rsid w:val="00D54891"/>
    <w:rsid w:val="00D61167"/>
    <w:rsid w:val="00D619B2"/>
    <w:rsid w:val="00D621DF"/>
    <w:rsid w:val="00D62202"/>
    <w:rsid w:val="00D639A8"/>
    <w:rsid w:val="00D700FF"/>
    <w:rsid w:val="00D7698B"/>
    <w:rsid w:val="00D85E32"/>
    <w:rsid w:val="00DA0532"/>
    <w:rsid w:val="00DA107A"/>
    <w:rsid w:val="00DA68EB"/>
    <w:rsid w:val="00DA6ECE"/>
    <w:rsid w:val="00DA7137"/>
    <w:rsid w:val="00DB2541"/>
    <w:rsid w:val="00DB53FA"/>
    <w:rsid w:val="00DB68DE"/>
    <w:rsid w:val="00DC3FD7"/>
    <w:rsid w:val="00DC5845"/>
    <w:rsid w:val="00DC5974"/>
    <w:rsid w:val="00DD233D"/>
    <w:rsid w:val="00DD3B5A"/>
    <w:rsid w:val="00DD78C2"/>
    <w:rsid w:val="00DE7355"/>
    <w:rsid w:val="00DF0191"/>
    <w:rsid w:val="00E04AF4"/>
    <w:rsid w:val="00E07CE2"/>
    <w:rsid w:val="00E07DA9"/>
    <w:rsid w:val="00E10C8E"/>
    <w:rsid w:val="00E10E40"/>
    <w:rsid w:val="00E15DAC"/>
    <w:rsid w:val="00E25D3E"/>
    <w:rsid w:val="00E26784"/>
    <w:rsid w:val="00E30435"/>
    <w:rsid w:val="00E3099C"/>
    <w:rsid w:val="00E30CF8"/>
    <w:rsid w:val="00E32E2B"/>
    <w:rsid w:val="00E332C2"/>
    <w:rsid w:val="00E34367"/>
    <w:rsid w:val="00E366CE"/>
    <w:rsid w:val="00E45436"/>
    <w:rsid w:val="00E45628"/>
    <w:rsid w:val="00E5244D"/>
    <w:rsid w:val="00E5512C"/>
    <w:rsid w:val="00E55405"/>
    <w:rsid w:val="00E621FB"/>
    <w:rsid w:val="00E7640B"/>
    <w:rsid w:val="00E77373"/>
    <w:rsid w:val="00E8162E"/>
    <w:rsid w:val="00E8436A"/>
    <w:rsid w:val="00E8694A"/>
    <w:rsid w:val="00E95BE2"/>
    <w:rsid w:val="00EA436F"/>
    <w:rsid w:val="00EA6BF9"/>
    <w:rsid w:val="00EB245C"/>
    <w:rsid w:val="00EB3AE7"/>
    <w:rsid w:val="00EB71D1"/>
    <w:rsid w:val="00EC21DF"/>
    <w:rsid w:val="00EC5D6A"/>
    <w:rsid w:val="00EC69AF"/>
    <w:rsid w:val="00ED50E3"/>
    <w:rsid w:val="00ED7886"/>
    <w:rsid w:val="00EE73AF"/>
    <w:rsid w:val="00F01561"/>
    <w:rsid w:val="00F12160"/>
    <w:rsid w:val="00F13B8A"/>
    <w:rsid w:val="00F153BA"/>
    <w:rsid w:val="00F20431"/>
    <w:rsid w:val="00F20992"/>
    <w:rsid w:val="00F254BF"/>
    <w:rsid w:val="00F36D4A"/>
    <w:rsid w:val="00F5568C"/>
    <w:rsid w:val="00F622F1"/>
    <w:rsid w:val="00F628C2"/>
    <w:rsid w:val="00F729EB"/>
    <w:rsid w:val="00F7456A"/>
    <w:rsid w:val="00F81A4B"/>
    <w:rsid w:val="00F84760"/>
    <w:rsid w:val="00F84FE5"/>
    <w:rsid w:val="00F86DE8"/>
    <w:rsid w:val="00F86E91"/>
    <w:rsid w:val="00F87338"/>
    <w:rsid w:val="00FB0137"/>
    <w:rsid w:val="00FB722E"/>
    <w:rsid w:val="00FD7D50"/>
    <w:rsid w:val="00FE2B2F"/>
    <w:rsid w:val="00FE4693"/>
    <w:rsid w:val="00FE5503"/>
    <w:rsid w:val="00FF0AAA"/>
    <w:rsid w:val="00FF3743"/>
    <w:rsid w:val="00FF7E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2AACE5-570A-4F90-AE92-B6CDF3F24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99C"/>
  </w:style>
  <w:style w:type="paragraph" w:styleId="Ttulo1">
    <w:name w:val="heading 1"/>
    <w:basedOn w:val="Normal"/>
    <w:next w:val="Normal"/>
    <w:link w:val="Ttulo1Car"/>
    <w:uiPriority w:val="9"/>
    <w:qFormat/>
    <w:rsid w:val="000923E5"/>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0923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3099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3099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3099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3099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3099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3099C"/>
    <w:rPr>
      <w:vertAlign w:val="superscript"/>
    </w:rPr>
  </w:style>
  <w:style w:type="character" w:styleId="Hipervnculo">
    <w:name w:val="Hyperlink"/>
    <w:basedOn w:val="Fuentedeprrafopredeter"/>
    <w:uiPriority w:val="99"/>
    <w:unhideWhenUsed/>
    <w:rsid w:val="00E3099C"/>
    <w:rPr>
      <w:color w:val="0563C1" w:themeColor="hyperlink"/>
      <w:u w:val="single"/>
    </w:rPr>
  </w:style>
  <w:style w:type="paragraph" w:styleId="Sinespaciado">
    <w:name w:val="No Spacing"/>
    <w:aliases w:val="Francesa"/>
    <w:link w:val="SinespaciadoCar"/>
    <w:uiPriority w:val="1"/>
    <w:qFormat/>
    <w:rsid w:val="00E3099C"/>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3099C"/>
    <w:rPr>
      <w:b/>
      <w:bCs/>
    </w:rPr>
  </w:style>
  <w:style w:type="character" w:customStyle="1" w:styleId="SinespaciadoCar">
    <w:name w:val="Sin espaciado Car"/>
    <w:aliases w:val="Francesa Car"/>
    <w:link w:val="Sinespaciado"/>
    <w:uiPriority w:val="1"/>
    <w:locked/>
    <w:rsid w:val="00E3099C"/>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3099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3099C"/>
    <w:rPr>
      <w:sz w:val="20"/>
      <w:szCs w:val="20"/>
    </w:rPr>
  </w:style>
  <w:style w:type="paragraph" w:styleId="Textosinformato">
    <w:name w:val="Plain Text"/>
    <w:basedOn w:val="Normal"/>
    <w:link w:val="TextosinformatoCar"/>
    <w:rsid w:val="00E3099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3099C"/>
    <w:rPr>
      <w:rFonts w:ascii="Courier New" w:eastAsia="Times New Roman" w:hAnsi="Courier New" w:cs="Times New Roman"/>
      <w:sz w:val="20"/>
      <w:szCs w:val="20"/>
      <w:lang w:val="es-ES" w:eastAsia="es-ES"/>
    </w:rPr>
  </w:style>
  <w:style w:type="paragraph" w:customStyle="1" w:styleId="Texto">
    <w:name w:val="Texto"/>
    <w:basedOn w:val="Normal"/>
    <w:rsid w:val="00E3099C"/>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477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778A"/>
    <w:rPr>
      <w:rFonts w:ascii="Tahoma" w:hAnsi="Tahoma" w:cs="Tahoma"/>
      <w:sz w:val="16"/>
      <w:szCs w:val="16"/>
    </w:rPr>
  </w:style>
  <w:style w:type="paragraph" w:customStyle="1" w:styleId="Default">
    <w:name w:val="Default"/>
    <w:rsid w:val="009634D3"/>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A96A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0923E5"/>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0923E5"/>
    <w:rPr>
      <w:rFonts w:asciiTheme="majorHAnsi" w:eastAsiaTheme="majorEastAsia" w:hAnsiTheme="majorHAnsi" w:cstheme="majorBidi"/>
      <w:color w:val="2E74B5" w:themeColor="accent1" w:themeShade="BF"/>
      <w:sz w:val="26"/>
      <w:szCs w:val="26"/>
    </w:rPr>
  </w:style>
  <w:style w:type="character" w:customStyle="1" w:styleId="il">
    <w:name w:val="il"/>
    <w:basedOn w:val="Fuentedeprrafopredeter"/>
    <w:rsid w:val="00425D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19360">
      <w:bodyDiv w:val="1"/>
      <w:marLeft w:val="0"/>
      <w:marRight w:val="0"/>
      <w:marTop w:val="0"/>
      <w:marBottom w:val="0"/>
      <w:divBdr>
        <w:top w:val="none" w:sz="0" w:space="0" w:color="auto"/>
        <w:left w:val="none" w:sz="0" w:space="0" w:color="auto"/>
        <w:bottom w:val="none" w:sz="0" w:space="0" w:color="auto"/>
        <w:right w:val="none" w:sz="0" w:space="0" w:color="auto"/>
      </w:divBdr>
    </w:div>
    <w:div w:id="92627071">
      <w:bodyDiv w:val="1"/>
      <w:marLeft w:val="0"/>
      <w:marRight w:val="0"/>
      <w:marTop w:val="0"/>
      <w:marBottom w:val="0"/>
      <w:divBdr>
        <w:top w:val="none" w:sz="0" w:space="0" w:color="auto"/>
        <w:left w:val="none" w:sz="0" w:space="0" w:color="auto"/>
        <w:bottom w:val="none" w:sz="0" w:space="0" w:color="auto"/>
        <w:right w:val="none" w:sz="0" w:space="0" w:color="auto"/>
      </w:divBdr>
      <w:divsChild>
        <w:div w:id="1909683255">
          <w:marLeft w:val="0"/>
          <w:marRight w:val="0"/>
          <w:marTop w:val="210"/>
          <w:marBottom w:val="0"/>
          <w:divBdr>
            <w:top w:val="none" w:sz="0" w:space="0" w:color="auto"/>
            <w:left w:val="none" w:sz="0" w:space="0" w:color="auto"/>
            <w:bottom w:val="none" w:sz="0" w:space="0" w:color="auto"/>
            <w:right w:val="none" w:sz="0" w:space="0" w:color="auto"/>
          </w:divBdr>
        </w:div>
      </w:divsChild>
    </w:div>
    <w:div w:id="170032666">
      <w:bodyDiv w:val="1"/>
      <w:marLeft w:val="0"/>
      <w:marRight w:val="0"/>
      <w:marTop w:val="0"/>
      <w:marBottom w:val="0"/>
      <w:divBdr>
        <w:top w:val="none" w:sz="0" w:space="0" w:color="auto"/>
        <w:left w:val="none" w:sz="0" w:space="0" w:color="auto"/>
        <w:bottom w:val="none" w:sz="0" w:space="0" w:color="auto"/>
        <w:right w:val="none" w:sz="0" w:space="0" w:color="auto"/>
      </w:divBdr>
    </w:div>
    <w:div w:id="271087241">
      <w:bodyDiv w:val="1"/>
      <w:marLeft w:val="0"/>
      <w:marRight w:val="0"/>
      <w:marTop w:val="0"/>
      <w:marBottom w:val="0"/>
      <w:divBdr>
        <w:top w:val="none" w:sz="0" w:space="0" w:color="auto"/>
        <w:left w:val="none" w:sz="0" w:space="0" w:color="auto"/>
        <w:bottom w:val="none" w:sz="0" w:space="0" w:color="auto"/>
        <w:right w:val="none" w:sz="0" w:space="0" w:color="auto"/>
      </w:divBdr>
    </w:div>
    <w:div w:id="344745310">
      <w:bodyDiv w:val="1"/>
      <w:marLeft w:val="0"/>
      <w:marRight w:val="0"/>
      <w:marTop w:val="0"/>
      <w:marBottom w:val="0"/>
      <w:divBdr>
        <w:top w:val="none" w:sz="0" w:space="0" w:color="auto"/>
        <w:left w:val="none" w:sz="0" w:space="0" w:color="auto"/>
        <w:bottom w:val="none" w:sz="0" w:space="0" w:color="auto"/>
        <w:right w:val="none" w:sz="0" w:space="0" w:color="auto"/>
      </w:divBdr>
    </w:div>
    <w:div w:id="418714629">
      <w:bodyDiv w:val="1"/>
      <w:marLeft w:val="0"/>
      <w:marRight w:val="0"/>
      <w:marTop w:val="0"/>
      <w:marBottom w:val="0"/>
      <w:divBdr>
        <w:top w:val="none" w:sz="0" w:space="0" w:color="auto"/>
        <w:left w:val="none" w:sz="0" w:space="0" w:color="auto"/>
        <w:bottom w:val="none" w:sz="0" w:space="0" w:color="auto"/>
        <w:right w:val="none" w:sz="0" w:space="0" w:color="auto"/>
      </w:divBdr>
    </w:div>
    <w:div w:id="428502309">
      <w:bodyDiv w:val="1"/>
      <w:marLeft w:val="0"/>
      <w:marRight w:val="0"/>
      <w:marTop w:val="0"/>
      <w:marBottom w:val="0"/>
      <w:divBdr>
        <w:top w:val="none" w:sz="0" w:space="0" w:color="auto"/>
        <w:left w:val="none" w:sz="0" w:space="0" w:color="auto"/>
        <w:bottom w:val="none" w:sz="0" w:space="0" w:color="auto"/>
        <w:right w:val="none" w:sz="0" w:space="0" w:color="auto"/>
      </w:divBdr>
    </w:div>
    <w:div w:id="482628817">
      <w:bodyDiv w:val="1"/>
      <w:marLeft w:val="0"/>
      <w:marRight w:val="0"/>
      <w:marTop w:val="0"/>
      <w:marBottom w:val="0"/>
      <w:divBdr>
        <w:top w:val="none" w:sz="0" w:space="0" w:color="auto"/>
        <w:left w:val="none" w:sz="0" w:space="0" w:color="auto"/>
        <w:bottom w:val="none" w:sz="0" w:space="0" w:color="auto"/>
        <w:right w:val="none" w:sz="0" w:space="0" w:color="auto"/>
      </w:divBdr>
    </w:div>
    <w:div w:id="489906223">
      <w:bodyDiv w:val="1"/>
      <w:marLeft w:val="0"/>
      <w:marRight w:val="0"/>
      <w:marTop w:val="0"/>
      <w:marBottom w:val="0"/>
      <w:divBdr>
        <w:top w:val="none" w:sz="0" w:space="0" w:color="auto"/>
        <w:left w:val="none" w:sz="0" w:space="0" w:color="auto"/>
        <w:bottom w:val="none" w:sz="0" w:space="0" w:color="auto"/>
        <w:right w:val="none" w:sz="0" w:space="0" w:color="auto"/>
      </w:divBdr>
    </w:div>
    <w:div w:id="598949186">
      <w:bodyDiv w:val="1"/>
      <w:marLeft w:val="0"/>
      <w:marRight w:val="0"/>
      <w:marTop w:val="0"/>
      <w:marBottom w:val="0"/>
      <w:divBdr>
        <w:top w:val="none" w:sz="0" w:space="0" w:color="auto"/>
        <w:left w:val="none" w:sz="0" w:space="0" w:color="auto"/>
        <w:bottom w:val="none" w:sz="0" w:space="0" w:color="auto"/>
        <w:right w:val="none" w:sz="0" w:space="0" w:color="auto"/>
      </w:divBdr>
    </w:div>
    <w:div w:id="685669615">
      <w:bodyDiv w:val="1"/>
      <w:marLeft w:val="0"/>
      <w:marRight w:val="0"/>
      <w:marTop w:val="0"/>
      <w:marBottom w:val="0"/>
      <w:divBdr>
        <w:top w:val="none" w:sz="0" w:space="0" w:color="auto"/>
        <w:left w:val="none" w:sz="0" w:space="0" w:color="auto"/>
        <w:bottom w:val="none" w:sz="0" w:space="0" w:color="auto"/>
        <w:right w:val="none" w:sz="0" w:space="0" w:color="auto"/>
      </w:divBdr>
    </w:div>
    <w:div w:id="816142804">
      <w:bodyDiv w:val="1"/>
      <w:marLeft w:val="0"/>
      <w:marRight w:val="0"/>
      <w:marTop w:val="0"/>
      <w:marBottom w:val="0"/>
      <w:divBdr>
        <w:top w:val="none" w:sz="0" w:space="0" w:color="auto"/>
        <w:left w:val="none" w:sz="0" w:space="0" w:color="auto"/>
        <w:bottom w:val="none" w:sz="0" w:space="0" w:color="auto"/>
        <w:right w:val="none" w:sz="0" w:space="0" w:color="auto"/>
      </w:divBdr>
    </w:div>
    <w:div w:id="842626744">
      <w:bodyDiv w:val="1"/>
      <w:marLeft w:val="0"/>
      <w:marRight w:val="0"/>
      <w:marTop w:val="0"/>
      <w:marBottom w:val="0"/>
      <w:divBdr>
        <w:top w:val="none" w:sz="0" w:space="0" w:color="auto"/>
        <w:left w:val="none" w:sz="0" w:space="0" w:color="auto"/>
        <w:bottom w:val="none" w:sz="0" w:space="0" w:color="auto"/>
        <w:right w:val="none" w:sz="0" w:space="0" w:color="auto"/>
      </w:divBdr>
    </w:div>
    <w:div w:id="993485086">
      <w:bodyDiv w:val="1"/>
      <w:marLeft w:val="0"/>
      <w:marRight w:val="0"/>
      <w:marTop w:val="0"/>
      <w:marBottom w:val="0"/>
      <w:divBdr>
        <w:top w:val="none" w:sz="0" w:space="0" w:color="auto"/>
        <w:left w:val="none" w:sz="0" w:space="0" w:color="auto"/>
        <w:bottom w:val="none" w:sz="0" w:space="0" w:color="auto"/>
        <w:right w:val="none" w:sz="0" w:space="0" w:color="auto"/>
      </w:divBdr>
    </w:div>
    <w:div w:id="1022243248">
      <w:bodyDiv w:val="1"/>
      <w:marLeft w:val="0"/>
      <w:marRight w:val="0"/>
      <w:marTop w:val="0"/>
      <w:marBottom w:val="0"/>
      <w:divBdr>
        <w:top w:val="none" w:sz="0" w:space="0" w:color="auto"/>
        <w:left w:val="none" w:sz="0" w:space="0" w:color="auto"/>
        <w:bottom w:val="none" w:sz="0" w:space="0" w:color="auto"/>
        <w:right w:val="none" w:sz="0" w:space="0" w:color="auto"/>
      </w:divBdr>
    </w:div>
    <w:div w:id="1065228159">
      <w:bodyDiv w:val="1"/>
      <w:marLeft w:val="0"/>
      <w:marRight w:val="0"/>
      <w:marTop w:val="0"/>
      <w:marBottom w:val="0"/>
      <w:divBdr>
        <w:top w:val="none" w:sz="0" w:space="0" w:color="auto"/>
        <w:left w:val="none" w:sz="0" w:space="0" w:color="auto"/>
        <w:bottom w:val="none" w:sz="0" w:space="0" w:color="auto"/>
        <w:right w:val="none" w:sz="0" w:space="0" w:color="auto"/>
      </w:divBdr>
    </w:div>
    <w:div w:id="1120537011">
      <w:bodyDiv w:val="1"/>
      <w:marLeft w:val="0"/>
      <w:marRight w:val="0"/>
      <w:marTop w:val="0"/>
      <w:marBottom w:val="0"/>
      <w:divBdr>
        <w:top w:val="none" w:sz="0" w:space="0" w:color="auto"/>
        <w:left w:val="none" w:sz="0" w:space="0" w:color="auto"/>
        <w:bottom w:val="none" w:sz="0" w:space="0" w:color="auto"/>
        <w:right w:val="none" w:sz="0" w:space="0" w:color="auto"/>
      </w:divBdr>
    </w:div>
    <w:div w:id="1147430463">
      <w:bodyDiv w:val="1"/>
      <w:marLeft w:val="0"/>
      <w:marRight w:val="0"/>
      <w:marTop w:val="0"/>
      <w:marBottom w:val="0"/>
      <w:divBdr>
        <w:top w:val="none" w:sz="0" w:space="0" w:color="auto"/>
        <w:left w:val="none" w:sz="0" w:space="0" w:color="auto"/>
        <w:bottom w:val="none" w:sz="0" w:space="0" w:color="auto"/>
        <w:right w:val="none" w:sz="0" w:space="0" w:color="auto"/>
      </w:divBdr>
    </w:div>
    <w:div w:id="1200168798">
      <w:bodyDiv w:val="1"/>
      <w:marLeft w:val="0"/>
      <w:marRight w:val="0"/>
      <w:marTop w:val="0"/>
      <w:marBottom w:val="0"/>
      <w:divBdr>
        <w:top w:val="none" w:sz="0" w:space="0" w:color="auto"/>
        <w:left w:val="none" w:sz="0" w:space="0" w:color="auto"/>
        <w:bottom w:val="none" w:sz="0" w:space="0" w:color="auto"/>
        <w:right w:val="none" w:sz="0" w:space="0" w:color="auto"/>
      </w:divBdr>
    </w:div>
    <w:div w:id="1234966728">
      <w:bodyDiv w:val="1"/>
      <w:marLeft w:val="0"/>
      <w:marRight w:val="0"/>
      <w:marTop w:val="0"/>
      <w:marBottom w:val="0"/>
      <w:divBdr>
        <w:top w:val="none" w:sz="0" w:space="0" w:color="auto"/>
        <w:left w:val="none" w:sz="0" w:space="0" w:color="auto"/>
        <w:bottom w:val="none" w:sz="0" w:space="0" w:color="auto"/>
        <w:right w:val="none" w:sz="0" w:space="0" w:color="auto"/>
      </w:divBdr>
    </w:div>
    <w:div w:id="1385909140">
      <w:bodyDiv w:val="1"/>
      <w:marLeft w:val="0"/>
      <w:marRight w:val="0"/>
      <w:marTop w:val="0"/>
      <w:marBottom w:val="0"/>
      <w:divBdr>
        <w:top w:val="none" w:sz="0" w:space="0" w:color="auto"/>
        <w:left w:val="none" w:sz="0" w:space="0" w:color="auto"/>
        <w:bottom w:val="none" w:sz="0" w:space="0" w:color="auto"/>
        <w:right w:val="none" w:sz="0" w:space="0" w:color="auto"/>
      </w:divBdr>
    </w:div>
    <w:div w:id="1429890156">
      <w:bodyDiv w:val="1"/>
      <w:marLeft w:val="0"/>
      <w:marRight w:val="0"/>
      <w:marTop w:val="0"/>
      <w:marBottom w:val="0"/>
      <w:divBdr>
        <w:top w:val="none" w:sz="0" w:space="0" w:color="auto"/>
        <w:left w:val="none" w:sz="0" w:space="0" w:color="auto"/>
        <w:bottom w:val="none" w:sz="0" w:space="0" w:color="auto"/>
        <w:right w:val="none" w:sz="0" w:space="0" w:color="auto"/>
      </w:divBdr>
    </w:div>
    <w:div w:id="1469202339">
      <w:bodyDiv w:val="1"/>
      <w:marLeft w:val="0"/>
      <w:marRight w:val="0"/>
      <w:marTop w:val="0"/>
      <w:marBottom w:val="0"/>
      <w:divBdr>
        <w:top w:val="none" w:sz="0" w:space="0" w:color="auto"/>
        <w:left w:val="none" w:sz="0" w:space="0" w:color="auto"/>
        <w:bottom w:val="none" w:sz="0" w:space="0" w:color="auto"/>
        <w:right w:val="none" w:sz="0" w:space="0" w:color="auto"/>
      </w:divBdr>
    </w:div>
    <w:div w:id="1497458385">
      <w:bodyDiv w:val="1"/>
      <w:marLeft w:val="0"/>
      <w:marRight w:val="0"/>
      <w:marTop w:val="0"/>
      <w:marBottom w:val="0"/>
      <w:divBdr>
        <w:top w:val="none" w:sz="0" w:space="0" w:color="auto"/>
        <w:left w:val="none" w:sz="0" w:space="0" w:color="auto"/>
        <w:bottom w:val="none" w:sz="0" w:space="0" w:color="auto"/>
        <w:right w:val="none" w:sz="0" w:space="0" w:color="auto"/>
      </w:divBdr>
    </w:div>
    <w:div w:id="1609509085">
      <w:bodyDiv w:val="1"/>
      <w:marLeft w:val="0"/>
      <w:marRight w:val="0"/>
      <w:marTop w:val="0"/>
      <w:marBottom w:val="0"/>
      <w:divBdr>
        <w:top w:val="none" w:sz="0" w:space="0" w:color="auto"/>
        <w:left w:val="none" w:sz="0" w:space="0" w:color="auto"/>
        <w:bottom w:val="none" w:sz="0" w:space="0" w:color="auto"/>
        <w:right w:val="none" w:sz="0" w:space="0" w:color="auto"/>
      </w:divBdr>
    </w:div>
    <w:div w:id="1611817166">
      <w:bodyDiv w:val="1"/>
      <w:marLeft w:val="0"/>
      <w:marRight w:val="0"/>
      <w:marTop w:val="0"/>
      <w:marBottom w:val="0"/>
      <w:divBdr>
        <w:top w:val="none" w:sz="0" w:space="0" w:color="auto"/>
        <w:left w:val="none" w:sz="0" w:space="0" w:color="auto"/>
        <w:bottom w:val="none" w:sz="0" w:space="0" w:color="auto"/>
        <w:right w:val="none" w:sz="0" w:space="0" w:color="auto"/>
      </w:divBdr>
      <w:divsChild>
        <w:div w:id="1293902053">
          <w:marLeft w:val="0"/>
          <w:marRight w:val="0"/>
          <w:marTop w:val="0"/>
          <w:marBottom w:val="0"/>
          <w:divBdr>
            <w:top w:val="none" w:sz="0" w:space="0" w:color="auto"/>
            <w:left w:val="none" w:sz="0" w:space="0" w:color="auto"/>
            <w:bottom w:val="none" w:sz="0" w:space="0" w:color="auto"/>
            <w:right w:val="none" w:sz="0" w:space="0" w:color="auto"/>
          </w:divBdr>
        </w:div>
      </w:divsChild>
    </w:div>
    <w:div w:id="1674407402">
      <w:bodyDiv w:val="1"/>
      <w:marLeft w:val="0"/>
      <w:marRight w:val="0"/>
      <w:marTop w:val="0"/>
      <w:marBottom w:val="0"/>
      <w:divBdr>
        <w:top w:val="none" w:sz="0" w:space="0" w:color="auto"/>
        <w:left w:val="none" w:sz="0" w:space="0" w:color="auto"/>
        <w:bottom w:val="none" w:sz="0" w:space="0" w:color="auto"/>
        <w:right w:val="none" w:sz="0" w:space="0" w:color="auto"/>
      </w:divBdr>
    </w:div>
    <w:div w:id="1776710824">
      <w:bodyDiv w:val="1"/>
      <w:marLeft w:val="0"/>
      <w:marRight w:val="0"/>
      <w:marTop w:val="0"/>
      <w:marBottom w:val="0"/>
      <w:divBdr>
        <w:top w:val="none" w:sz="0" w:space="0" w:color="auto"/>
        <w:left w:val="none" w:sz="0" w:space="0" w:color="auto"/>
        <w:bottom w:val="none" w:sz="0" w:space="0" w:color="auto"/>
        <w:right w:val="none" w:sz="0" w:space="0" w:color="auto"/>
      </w:divBdr>
    </w:div>
    <w:div w:id="1784838036">
      <w:bodyDiv w:val="1"/>
      <w:marLeft w:val="0"/>
      <w:marRight w:val="0"/>
      <w:marTop w:val="0"/>
      <w:marBottom w:val="0"/>
      <w:divBdr>
        <w:top w:val="none" w:sz="0" w:space="0" w:color="auto"/>
        <w:left w:val="none" w:sz="0" w:space="0" w:color="auto"/>
        <w:bottom w:val="none" w:sz="0" w:space="0" w:color="auto"/>
        <w:right w:val="none" w:sz="0" w:space="0" w:color="auto"/>
      </w:divBdr>
    </w:div>
    <w:div w:id="1806120559">
      <w:bodyDiv w:val="1"/>
      <w:marLeft w:val="0"/>
      <w:marRight w:val="0"/>
      <w:marTop w:val="0"/>
      <w:marBottom w:val="0"/>
      <w:divBdr>
        <w:top w:val="none" w:sz="0" w:space="0" w:color="auto"/>
        <w:left w:val="none" w:sz="0" w:space="0" w:color="auto"/>
        <w:bottom w:val="none" w:sz="0" w:space="0" w:color="auto"/>
        <w:right w:val="none" w:sz="0" w:space="0" w:color="auto"/>
      </w:divBdr>
    </w:div>
    <w:div w:id="1892768165">
      <w:bodyDiv w:val="1"/>
      <w:marLeft w:val="0"/>
      <w:marRight w:val="0"/>
      <w:marTop w:val="0"/>
      <w:marBottom w:val="0"/>
      <w:divBdr>
        <w:top w:val="none" w:sz="0" w:space="0" w:color="auto"/>
        <w:left w:val="none" w:sz="0" w:space="0" w:color="auto"/>
        <w:bottom w:val="none" w:sz="0" w:space="0" w:color="auto"/>
        <w:right w:val="none" w:sz="0" w:space="0" w:color="auto"/>
      </w:divBdr>
    </w:div>
    <w:div w:id="2004621737">
      <w:bodyDiv w:val="1"/>
      <w:marLeft w:val="0"/>
      <w:marRight w:val="0"/>
      <w:marTop w:val="0"/>
      <w:marBottom w:val="0"/>
      <w:divBdr>
        <w:top w:val="none" w:sz="0" w:space="0" w:color="auto"/>
        <w:left w:val="none" w:sz="0" w:space="0" w:color="auto"/>
        <w:bottom w:val="none" w:sz="0" w:space="0" w:color="auto"/>
        <w:right w:val="none" w:sz="0" w:space="0" w:color="auto"/>
      </w:divBdr>
    </w:div>
    <w:div w:id="2010789215">
      <w:bodyDiv w:val="1"/>
      <w:marLeft w:val="0"/>
      <w:marRight w:val="0"/>
      <w:marTop w:val="0"/>
      <w:marBottom w:val="0"/>
      <w:divBdr>
        <w:top w:val="none" w:sz="0" w:space="0" w:color="auto"/>
        <w:left w:val="none" w:sz="0" w:space="0" w:color="auto"/>
        <w:bottom w:val="none" w:sz="0" w:space="0" w:color="auto"/>
        <w:right w:val="none" w:sz="0" w:space="0" w:color="auto"/>
      </w:divBdr>
    </w:div>
    <w:div w:id="210391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66327-35D6-4927-B9B6-C21655BDD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8492</Words>
  <Characters>46706</Characters>
  <Application>Microsoft Office Word</Application>
  <DocSecurity>0</DocSecurity>
  <Lines>389</Lines>
  <Paragraphs>110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55088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3</cp:revision>
  <cp:lastPrinted>2019-03-28T20:32:00Z</cp:lastPrinted>
  <dcterms:created xsi:type="dcterms:W3CDTF">2019-04-03T23:32:00Z</dcterms:created>
  <dcterms:modified xsi:type="dcterms:W3CDTF">2019-07-17T17:04:00Z</dcterms:modified>
</cp:coreProperties>
</file>