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9A0" w:rsidRDefault="001739A0" w:rsidP="001739A0">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a </w:t>
      </w:r>
      <w:r w:rsidR="003A49A2">
        <w:rPr>
          <w:rFonts w:ascii="Palatino Linotype" w:eastAsia="Times New Roman" w:hAnsi="Palatino Linotype" w:cs="Arial"/>
          <w:color w:val="000000"/>
          <w:sz w:val="24"/>
          <w:szCs w:val="24"/>
          <w:lang w:eastAsia="es-MX"/>
        </w:rPr>
        <w:t>tres</w:t>
      </w:r>
      <w:r w:rsidR="002007FD">
        <w:rPr>
          <w:rFonts w:ascii="Palatino Linotype" w:eastAsia="Times New Roman" w:hAnsi="Palatino Linotype" w:cs="Arial"/>
          <w:color w:val="000000"/>
          <w:sz w:val="24"/>
          <w:szCs w:val="24"/>
          <w:lang w:eastAsia="es-MX"/>
        </w:rPr>
        <w:t xml:space="preserve"> de ju</w:t>
      </w:r>
      <w:r w:rsidR="003A49A2">
        <w:rPr>
          <w:rFonts w:ascii="Palatino Linotype" w:eastAsia="Times New Roman" w:hAnsi="Palatino Linotype" w:cs="Arial"/>
          <w:color w:val="000000"/>
          <w:sz w:val="24"/>
          <w:szCs w:val="24"/>
          <w:lang w:eastAsia="es-MX"/>
        </w:rPr>
        <w:t>l</w:t>
      </w:r>
      <w:r w:rsidR="002007FD">
        <w:rPr>
          <w:rFonts w:ascii="Palatino Linotype" w:eastAsia="Times New Roman" w:hAnsi="Palatino Linotype" w:cs="Arial"/>
          <w:color w:val="000000"/>
          <w:sz w:val="24"/>
          <w:szCs w:val="24"/>
          <w:lang w:eastAsia="es-MX"/>
        </w:rPr>
        <w:t xml:space="preserve">io de </w:t>
      </w:r>
      <w:r w:rsidRPr="00363A57">
        <w:rPr>
          <w:rFonts w:ascii="Palatino Linotype" w:eastAsia="Times New Roman" w:hAnsi="Palatino Linotype" w:cs="Arial"/>
          <w:color w:val="000000"/>
          <w:sz w:val="24"/>
          <w:szCs w:val="24"/>
          <w:lang w:eastAsia="es-MX"/>
        </w:rPr>
        <w:t xml:space="preserve">dos mil </w:t>
      </w:r>
      <w:r w:rsidR="00FD2D07">
        <w:rPr>
          <w:rFonts w:ascii="Palatino Linotype" w:eastAsia="Times New Roman" w:hAnsi="Palatino Linotype" w:cs="Arial"/>
          <w:color w:val="000000"/>
          <w:sz w:val="24"/>
          <w:szCs w:val="24"/>
          <w:lang w:eastAsia="es-MX"/>
        </w:rPr>
        <w:t>diecinueve</w:t>
      </w:r>
      <w:r w:rsidRPr="00363A57">
        <w:rPr>
          <w:rFonts w:ascii="Palatino Linotype" w:eastAsia="Times New Roman" w:hAnsi="Palatino Linotype" w:cs="Arial"/>
          <w:color w:val="000000"/>
          <w:sz w:val="24"/>
          <w:szCs w:val="24"/>
          <w:lang w:eastAsia="es-MX"/>
        </w:rPr>
        <w:t>.</w:t>
      </w:r>
    </w:p>
    <w:p w:rsidR="001739A0" w:rsidRPr="00490DB9" w:rsidRDefault="001739A0" w:rsidP="00490DB9">
      <w:pPr>
        <w:shd w:val="clear" w:color="auto" w:fill="FFFFFF"/>
        <w:spacing w:after="0" w:line="360" w:lineRule="auto"/>
        <w:jc w:val="both"/>
        <w:rPr>
          <w:rFonts w:ascii="Palatino Linotype" w:eastAsia="Times New Roman" w:hAnsi="Palatino Linotype" w:cs="Arial"/>
          <w:color w:val="000000"/>
          <w:sz w:val="24"/>
          <w:szCs w:val="24"/>
          <w:lang w:eastAsia="es-MX"/>
        </w:rPr>
      </w:pPr>
    </w:p>
    <w:p w:rsidR="001739A0" w:rsidRPr="00490DB9" w:rsidRDefault="001739A0" w:rsidP="00490DB9">
      <w:pPr>
        <w:spacing w:after="0" w:line="360" w:lineRule="auto"/>
        <w:jc w:val="both"/>
        <w:rPr>
          <w:rFonts w:ascii="Palatino Linotype" w:hAnsi="Palatino Linotype" w:cs="Arial"/>
          <w:sz w:val="24"/>
          <w:szCs w:val="24"/>
        </w:rPr>
      </w:pPr>
      <w:r w:rsidRPr="00490DB9">
        <w:rPr>
          <w:rFonts w:ascii="Palatino Linotype" w:hAnsi="Palatino Linotype" w:cs="Arial"/>
          <w:b/>
          <w:sz w:val="24"/>
          <w:szCs w:val="24"/>
        </w:rPr>
        <w:t>VISTO</w:t>
      </w:r>
      <w:r w:rsidRPr="00490DB9">
        <w:rPr>
          <w:rFonts w:ascii="Palatino Linotype" w:hAnsi="Palatino Linotype" w:cs="Arial"/>
          <w:sz w:val="24"/>
          <w:szCs w:val="24"/>
        </w:rPr>
        <w:t xml:space="preserve"> el expediente electrónico formado con motivo del recurso de revisión número </w:t>
      </w:r>
      <w:r w:rsidRPr="00490DB9">
        <w:rPr>
          <w:rFonts w:ascii="Palatino Linotype" w:hAnsi="Palatino Linotype" w:cs="Arial"/>
          <w:b/>
          <w:bCs/>
          <w:sz w:val="24"/>
          <w:szCs w:val="24"/>
          <w:lang w:eastAsia="es-MX"/>
        </w:rPr>
        <w:t>0</w:t>
      </w:r>
      <w:r w:rsidR="00F34589">
        <w:rPr>
          <w:rFonts w:ascii="Palatino Linotype" w:hAnsi="Palatino Linotype" w:cs="Arial"/>
          <w:b/>
          <w:bCs/>
          <w:sz w:val="24"/>
          <w:szCs w:val="24"/>
          <w:lang w:eastAsia="es-MX"/>
        </w:rPr>
        <w:t>3</w:t>
      </w:r>
      <w:r w:rsidR="009D372E">
        <w:rPr>
          <w:rFonts w:ascii="Palatino Linotype" w:hAnsi="Palatino Linotype" w:cs="Arial"/>
          <w:b/>
          <w:bCs/>
          <w:sz w:val="24"/>
          <w:szCs w:val="24"/>
          <w:lang w:eastAsia="es-MX"/>
        </w:rPr>
        <w:t>2</w:t>
      </w:r>
      <w:r w:rsidR="00193436">
        <w:rPr>
          <w:rFonts w:ascii="Palatino Linotype" w:hAnsi="Palatino Linotype" w:cs="Arial"/>
          <w:b/>
          <w:bCs/>
          <w:sz w:val="24"/>
          <w:szCs w:val="24"/>
          <w:lang w:eastAsia="es-MX"/>
        </w:rPr>
        <w:t>5</w:t>
      </w:r>
      <w:r w:rsidR="00B93809">
        <w:rPr>
          <w:rFonts w:ascii="Palatino Linotype" w:hAnsi="Palatino Linotype" w:cs="Arial"/>
          <w:b/>
          <w:bCs/>
          <w:sz w:val="24"/>
          <w:szCs w:val="24"/>
          <w:lang w:eastAsia="es-MX"/>
        </w:rPr>
        <w:t>0</w:t>
      </w:r>
      <w:r w:rsidRPr="00490DB9">
        <w:rPr>
          <w:rFonts w:ascii="Palatino Linotype" w:hAnsi="Palatino Linotype" w:cs="Arial"/>
          <w:b/>
          <w:bCs/>
          <w:sz w:val="24"/>
          <w:szCs w:val="24"/>
          <w:lang w:eastAsia="es-MX"/>
        </w:rPr>
        <w:t>/INFOEM/IP/RR/201</w:t>
      </w:r>
      <w:r w:rsidR="00182CCD" w:rsidRPr="00490DB9">
        <w:rPr>
          <w:rFonts w:ascii="Palatino Linotype" w:hAnsi="Palatino Linotype" w:cs="Arial"/>
          <w:b/>
          <w:bCs/>
          <w:sz w:val="24"/>
          <w:szCs w:val="24"/>
          <w:lang w:eastAsia="es-MX"/>
        </w:rPr>
        <w:t>9</w:t>
      </w:r>
      <w:r w:rsidRPr="00490DB9">
        <w:rPr>
          <w:rFonts w:ascii="Palatino Linotype" w:hAnsi="Palatino Linotype" w:cs="Arial"/>
          <w:sz w:val="24"/>
          <w:szCs w:val="24"/>
        </w:rPr>
        <w:t>, interpuesto por</w:t>
      </w:r>
      <w:r w:rsidR="00193436">
        <w:rPr>
          <w:rFonts w:ascii="Palatino Linotype" w:hAnsi="Palatino Linotype" w:cs="Arial"/>
          <w:sz w:val="24"/>
          <w:szCs w:val="24"/>
        </w:rPr>
        <w:t xml:space="preserve"> </w:t>
      </w:r>
      <w:r w:rsidR="00C927D2">
        <w:rPr>
          <w:rFonts w:ascii="Palatino Linotype" w:hAnsi="Palatino Linotype" w:cs="Arial"/>
          <w:sz w:val="24"/>
          <w:szCs w:val="24"/>
        </w:rPr>
        <w:t>XXXXXXXXXXXXXXXXXXXXXXX</w:t>
      </w:r>
      <w:r w:rsidR="00193436">
        <w:rPr>
          <w:rFonts w:ascii="Palatino Linotype" w:hAnsi="Palatino Linotype" w:cs="Arial"/>
          <w:sz w:val="24"/>
          <w:szCs w:val="24"/>
        </w:rPr>
        <w:t xml:space="preserve"> </w:t>
      </w:r>
      <w:r w:rsidRPr="00490DB9">
        <w:rPr>
          <w:rFonts w:ascii="Palatino Linotype" w:hAnsi="Palatino Linotype" w:cs="Arial"/>
          <w:sz w:val="24"/>
          <w:szCs w:val="24"/>
        </w:rPr>
        <w:t xml:space="preserve">en lo sucesivo </w:t>
      </w:r>
      <w:r w:rsidR="00F34589">
        <w:rPr>
          <w:rFonts w:ascii="Palatino Linotype" w:hAnsi="Palatino Linotype" w:cs="Arial"/>
          <w:sz w:val="24"/>
          <w:szCs w:val="24"/>
        </w:rPr>
        <w:t>el</w:t>
      </w:r>
      <w:r w:rsidRPr="00F34589">
        <w:rPr>
          <w:rFonts w:ascii="Palatino Linotype" w:hAnsi="Palatino Linotype" w:cs="Arial"/>
          <w:sz w:val="24"/>
          <w:szCs w:val="24"/>
        </w:rPr>
        <w:t xml:space="preserve"> </w:t>
      </w:r>
      <w:r w:rsidR="00B30A0C" w:rsidRPr="00F34589">
        <w:rPr>
          <w:rFonts w:ascii="Palatino Linotype" w:hAnsi="Palatino Linotype" w:cs="Arial"/>
          <w:sz w:val="24"/>
          <w:szCs w:val="24"/>
        </w:rPr>
        <w:t>recurrente</w:t>
      </w:r>
      <w:r w:rsidRPr="00490DB9">
        <w:rPr>
          <w:rFonts w:ascii="Palatino Linotype" w:hAnsi="Palatino Linotype" w:cs="Arial"/>
          <w:sz w:val="24"/>
          <w:szCs w:val="24"/>
        </w:rPr>
        <w:t>, en contra de la</w:t>
      </w:r>
      <w:r w:rsidR="009D372E">
        <w:rPr>
          <w:rFonts w:ascii="Palatino Linotype" w:hAnsi="Palatino Linotype" w:cs="Arial"/>
          <w:sz w:val="24"/>
          <w:szCs w:val="24"/>
        </w:rPr>
        <w:t xml:space="preserve"> respuesta del Ayuntamiento de </w:t>
      </w:r>
      <w:r w:rsidR="00B93809" w:rsidRPr="00B93809">
        <w:rPr>
          <w:rFonts w:ascii="Palatino Linotype" w:hAnsi="Palatino Linotype" w:cs="Arial"/>
          <w:sz w:val="24"/>
          <w:szCs w:val="24"/>
        </w:rPr>
        <w:t>Capulhuac</w:t>
      </w:r>
      <w:r w:rsidRPr="00490DB9">
        <w:rPr>
          <w:rFonts w:ascii="Palatino Linotype" w:hAnsi="Palatino Linotype" w:cs="Arial"/>
          <w:sz w:val="24"/>
          <w:szCs w:val="24"/>
        </w:rPr>
        <w:t>, en lo subsecuente</w:t>
      </w:r>
      <w:r w:rsidRPr="00490DB9">
        <w:rPr>
          <w:rFonts w:ascii="Palatino Linotype" w:hAnsi="Palatino Linotype" w:cs="Arial"/>
          <w:b/>
          <w:sz w:val="24"/>
          <w:szCs w:val="24"/>
        </w:rPr>
        <w:t xml:space="preserve"> </w:t>
      </w:r>
      <w:r w:rsidR="00B30A0C" w:rsidRPr="00490DB9">
        <w:rPr>
          <w:rFonts w:ascii="Palatino Linotype" w:hAnsi="Palatino Linotype" w:cs="Arial"/>
          <w:b/>
          <w:sz w:val="24"/>
          <w:szCs w:val="24"/>
        </w:rPr>
        <w:t xml:space="preserve">el </w:t>
      </w:r>
      <w:r w:rsidRPr="00490DB9">
        <w:rPr>
          <w:rFonts w:ascii="Palatino Linotype" w:hAnsi="Palatino Linotype" w:cs="Arial"/>
          <w:b/>
          <w:sz w:val="24"/>
          <w:szCs w:val="24"/>
        </w:rPr>
        <w:t xml:space="preserve">Sujeto Obligado, </w:t>
      </w:r>
      <w:r w:rsidRPr="00490DB9">
        <w:rPr>
          <w:rFonts w:ascii="Palatino Linotype" w:hAnsi="Palatino Linotype" w:cs="Arial"/>
          <w:sz w:val="24"/>
          <w:szCs w:val="24"/>
        </w:rPr>
        <w:t>se procede a dictar la presente resolución.</w:t>
      </w:r>
    </w:p>
    <w:p w:rsidR="001739A0" w:rsidRPr="00490DB9" w:rsidRDefault="001739A0" w:rsidP="00490DB9">
      <w:pPr>
        <w:tabs>
          <w:tab w:val="left" w:pos="1701"/>
        </w:tabs>
        <w:spacing w:after="0" w:line="360" w:lineRule="auto"/>
        <w:jc w:val="both"/>
        <w:rPr>
          <w:rFonts w:ascii="Palatino Linotype" w:hAnsi="Palatino Linotype" w:cs="Arial"/>
          <w:sz w:val="24"/>
          <w:szCs w:val="24"/>
        </w:rPr>
      </w:pPr>
    </w:p>
    <w:p w:rsidR="001739A0" w:rsidRPr="00F205B9" w:rsidRDefault="001739A0" w:rsidP="001739A0">
      <w:pPr>
        <w:spacing w:after="0" w:line="360" w:lineRule="auto"/>
        <w:jc w:val="center"/>
        <w:rPr>
          <w:rFonts w:ascii="Palatino Linotype" w:hAnsi="Palatino Linotype"/>
          <w:b/>
          <w:sz w:val="28"/>
        </w:rPr>
      </w:pPr>
      <w:r>
        <w:rPr>
          <w:rFonts w:ascii="Palatino Linotype" w:hAnsi="Palatino Linotype"/>
          <w:b/>
          <w:sz w:val="28"/>
        </w:rPr>
        <w:t xml:space="preserve">A N T E C E D E N T E S  </w:t>
      </w:r>
    </w:p>
    <w:p w:rsidR="001739A0" w:rsidRPr="00311506" w:rsidRDefault="001739A0" w:rsidP="001739A0">
      <w:pPr>
        <w:tabs>
          <w:tab w:val="left" w:pos="1701"/>
        </w:tabs>
        <w:spacing w:after="0" w:line="360" w:lineRule="auto"/>
        <w:jc w:val="both"/>
        <w:rPr>
          <w:rFonts w:ascii="Palatino Linotype" w:hAnsi="Palatino Linotype" w:cs="Arial"/>
          <w:b/>
          <w:sz w:val="24"/>
          <w:szCs w:val="24"/>
        </w:rPr>
      </w:pPr>
    </w:p>
    <w:p w:rsidR="001739A0" w:rsidRPr="00311506" w:rsidRDefault="001739A0" w:rsidP="001739A0">
      <w:pPr>
        <w:spacing w:after="0" w:line="360" w:lineRule="auto"/>
        <w:jc w:val="both"/>
        <w:rPr>
          <w:rFonts w:ascii="Palatino Linotype" w:hAnsi="Palatino Linotype"/>
          <w:sz w:val="24"/>
          <w:szCs w:val="24"/>
        </w:rPr>
      </w:pPr>
      <w:r w:rsidRPr="00311506">
        <w:rPr>
          <w:rFonts w:ascii="Palatino Linotype" w:hAnsi="Palatino Linotype" w:cs="Arial"/>
          <w:b/>
          <w:sz w:val="24"/>
          <w:szCs w:val="24"/>
        </w:rPr>
        <w:t>Primero.</w:t>
      </w:r>
      <w:r w:rsidRPr="00311506">
        <w:rPr>
          <w:rFonts w:ascii="Palatino Linotype" w:hAnsi="Palatino Linotype" w:cs="Arial"/>
          <w:sz w:val="24"/>
          <w:szCs w:val="24"/>
        </w:rPr>
        <w:t xml:space="preserve"> </w:t>
      </w:r>
      <w:r w:rsidRPr="00311506">
        <w:rPr>
          <w:rFonts w:ascii="Palatino Linotype" w:hAnsi="Palatino Linotype"/>
          <w:b/>
          <w:sz w:val="24"/>
          <w:szCs w:val="24"/>
        </w:rPr>
        <w:t>De la</w:t>
      </w:r>
      <w:r w:rsidR="00054236">
        <w:rPr>
          <w:rFonts w:ascii="Palatino Linotype" w:hAnsi="Palatino Linotype"/>
          <w:b/>
          <w:sz w:val="24"/>
          <w:szCs w:val="24"/>
        </w:rPr>
        <w:t>s</w:t>
      </w:r>
      <w:r w:rsidRPr="00311506">
        <w:rPr>
          <w:rFonts w:ascii="Palatino Linotype" w:hAnsi="Palatino Linotype"/>
          <w:b/>
          <w:sz w:val="24"/>
          <w:szCs w:val="24"/>
        </w:rPr>
        <w:t xml:space="preserve"> Solicitud</w:t>
      </w:r>
      <w:r w:rsidR="00054236">
        <w:rPr>
          <w:rFonts w:ascii="Palatino Linotype" w:hAnsi="Palatino Linotype"/>
          <w:b/>
          <w:sz w:val="24"/>
          <w:szCs w:val="24"/>
        </w:rPr>
        <w:t>es</w:t>
      </w:r>
      <w:r w:rsidRPr="00311506">
        <w:rPr>
          <w:rFonts w:ascii="Palatino Linotype" w:hAnsi="Palatino Linotype"/>
          <w:b/>
          <w:sz w:val="24"/>
          <w:szCs w:val="24"/>
        </w:rPr>
        <w:t xml:space="preserve"> de Información.</w:t>
      </w:r>
      <w:bookmarkStart w:id="0" w:name="_GoBack"/>
      <w:bookmarkEnd w:id="0"/>
    </w:p>
    <w:p w:rsidR="001739A0" w:rsidRPr="00311506" w:rsidRDefault="001739A0" w:rsidP="001739A0">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Con fecha </w:t>
      </w:r>
      <w:r w:rsidR="00B93809">
        <w:rPr>
          <w:rFonts w:ascii="Palatino Linotype" w:hAnsi="Palatino Linotype" w:cs="Arial"/>
          <w:sz w:val="24"/>
          <w:szCs w:val="24"/>
        </w:rPr>
        <w:t>cuatro</w:t>
      </w:r>
      <w:r w:rsidR="009D372E">
        <w:rPr>
          <w:rFonts w:ascii="Palatino Linotype" w:hAnsi="Palatino Linotype" w:cs="Arial"/>
          <w:sz w:val="24"/>
          <w:szCs w:val="24"/>
        </w:rPr>
        <w:t xml:space="preserve"> </w:t>
      </w:r>
      <w:r w:rsidRPr="00311506">
        <w:rPr>
          <w:rFonts w:ascii="Palatino Linotype" w:hAnsi="Palatino Linotype" w:cs="Arial"/>
          <w:sz w:val="24"/>
          <w:szCs w:val="24"/>
        </w:rPr>
        <w:t xml:space="preserve">de </w:t>
      </w:r>
      <w:r w:rsidR="00B93809">
        <w:rPr>
          <w:rFonts w:ascii="Palatino Linotype" w:hAnsi="Palatino Linotype" w:cs="Arial"/>
          <w:sz w:val="24"/>
          <w:szCs w:val="24"/>
        </w:rPr>
        <w:t>abril</w:t>
      </w:r>
      <w:r w:rsidRPr="00311506">
        <w:rPr>
          <w:rFonts w:ascii="Palatino Linotype" w:hAnsi="Palatino Linotype" w:cs="Arial"/>
          <w:sz w:val="24"/>
          <w:szCs w:val="24"/>
        </w:rPr>
        <w:t xml:space="preserve"> de dos mil </w:t>
      </w:r>
      <w:r w:rsidR="00FD2D07">
        <w:rPr>
          <w:rFonts w:ascii="Palatino Linotype" w:hAnsi="Palatino Linotype" w:cs="Arial"/>
          <w:sz w:val="24"/>
          <w:szCs w:val="24"/>
        </w:rPr>
        <w:t>diecinueve</w:t>
      </w:r>
      <w:r w:rsidRPr="00311506">
        <w:rPr>
          <w:rFonts w:ascii="Palatino Linotype" w:hAnsi="Palatino Linotype" w:cs="Arial"/>
          <w:sz w:val="24"/>
          <w:szCs w:val="24"/>
        </w:rPr>
        <w:t xml:space="preserve">, </w:t>
      </w:r>
      <w:r w:rsidR="007E7BB8">
        <w:rPr>
          <w:rFonts w:ascii="Palatino Linotype" w:hAnsi="Palatino Linotype" w:cs="Arial"/>
          <w:sz w:val="24"/>
          <w:szCs w:val="24"/>
        </w:rPr>
        <w:t>e</w:t>
      </w:r>
      <w:r w:rsidRPr="00311506">
        <w:rPr>
          <w:rFonts w:ascii="Palatino Linotype" w:hAnsi="Palatino Linotype" w:cs="Arial"/>
          <w:b/>
          <w:sz w:val="24"/>
          <w:szCs w:val="24"/>
        </w:rPr>
        <w:t>l Recurrente</w:t>
      </w:r>
      <w:r w:rsidRPr="00311506">
        <w:rPr>
          <w:rFonts w:ascii="Palatino Linotype" w:hAnsi="Palatino Linotype" w:cs="Arial"/>
          <w:sz w:val="24"/>
          <w:szCs w:val="24"/>
        </w:rPr>
        <w:t>, presentó a través del Sistema de Acceso a la Información Mexiquense (</w:t>
      </w:r>
      <w:r w:rsidRPr="00311506">
        <w:rPr>
          <w:rFonts w:ascii="Palatino Linotype" w:hAnsi="Palatino Linotype" w:cs="Arial"/>
          <w:b/>
          <w:sz w:val="24"/>
          <w:szCs w:val="24"/>
        </w:rPr>
        <w:t>SAIMEX)</w:t>
      </w:r>
      <w:r w:rsidRPr="00311506">
        <w:rPr>
          <w:rFonts w:ascii="Palatino Linotype" w:hAnsi="Palatino Linotype" w:cs="Arial"/>
          <w:sz w:val="24"/>
          <w:szCs w:val="24"/>
        </w:rPr>
        <w:t xml:space="preserve"> ante </w:t>
      </w:r>
      <w:r w:rsidRPr="00311506">
        <w:rPr>
          <w:rFonts w:ascii="Palatino Linotype" w:hAnsi="Palatino Linotype" w:cs="Arial"/>
          <w:b/>
          <w:sz w:val="24"/>
          <w:szCs w:val="24"/>
        </w:rPr>
        <w:t>El Sujeto Obligado</w:t>
      </w:r>
      <w:r w:rsidRPr="00311506">
        <w:rPr>
          <w:rFonts w:ascii="Palatino Linotype" w:hAnsi="Palatino Linotype" w:cs="Arial"/>
          <w:sz w:val="24"/>
          <w:szCs w:val="24"/>
        </w:rPr>
        <w:t xml:space="preserve">, </w:t>
      </w:r>
      <w:r w:rsidR="009D372E">
        <w:rPr>
          <w:rFonts w:ascii="Palatino Linotype" w:hAnsi="Palatino Linotype" w:cs="Arial"/>
          <w:sz w:val="24"/>
          <w:szCs w:val="24"/>
        </w:rPr>
        <w:t xml:space="preserve">la </w:t>
      </w:r>
      <w:r w:rsidRPr="00311506">
        <w:rPr>
          <w:rFonts w:ascii="Palatino Linotype" w:hAnsi="Palatino Linotype" w:cs="Arial"/>
          <w:sz w:val="24"/>
          <w:szCs w:val="24"/>
        </w:rPr>
        <w:t>solicitud de acceso a la información pública, registrada</w:t>
      </w:r>
      <w:r w:rsidR="009D372E">
        <w:rPr>
          <w:rFonts w:ascii="Palatino Linotype" w:hAnsi="Palatino Linotype" w:cs="Arial"/>
          <w:sz w:val="24"/>
          <w:szCs w:val="24"/>
        </w:rPr>
        <w:t xml:space="preserve"> </w:t>
      </w:r>
      <w:r w:rsidRPr="00311506">
        <w:rPr>
          <w:rFonts w:ascii="Palatino Linotype" w:hAnsi="Palatino Linotype" w:cs="Arial"/>
          <w:sz w:val="24"/>
          <w:szCs w:val="24"/>
        </w:rPr>
        <w:t>bajo el número de expediente</w:t>
      </w:r>
      <w:r w:rsidR="00054236">
        <w:rPr>
          <w:rFonts w:ascii="Palatino Linotype" w:hAnsi="Palatino Linotype" w:cs="Arial"/>
          <w:sz w:val="24"/>
          <w:szCs w:val="24"/>
        </w:rPr>
        <w:t xml:space="preserve"> </w:t>
      </w:r>
      <w:r w:rsidR="002E5E6B" w:rsidRPr="00871D0D">
        <w:rPr>
          <w:rFonts w:ascii="Palatino Linotype" w:hAnsi="Palatino Linotype" w:cs="Arial"/>
          <w:b/>
          <w:sz w:val="24"/>
          <w:szCs w:val="24"/>
        </w:rPr>
        <w:t>000</w:t>
      </w:r>
      <w:r w:rsidR="00B93809">
        <w:rPr>
          <w:rFonts w:ascii="Palatino Linotype" w:hAnsi="Palatino Linotype" w:cs="Arial"/>
          <w:b/>
          <w:sz w:val="24"/>
          <w:szCs w:val="24"/>
        </w:rPr>
        <w:t>40</w:t>
      </w:r>
      <w:r w:rsidR="002E5E6B" w:rsidRPr="00871D0D">
        <w:rPr>
          <w:rFonts w:ascii="Palatino Linotype" w:hAnsi="Palatino Linotype" w:cs="Arial"/>
          <w:b/>
          <w:sz w:val="24"/>
          <w:szCs w:val="24"/>
        </w:rPr>
        <w:t>/</w:t>
      </w:r>
      <w:r w:rsidR="00B93809" w:rsidRPr="00B93809">
        <w:rPr>
          <w:rFonts w:ascii="Palatino Linotype" w:hAnsi="Palatino Linotype" w:cs="Arial"/>
          <w:b/>
          <w:sz w:val="24"/>
          <w:szCs w:val="24"/>
        </w:rPr>
        <w:t>CAPULHUA</w:t>
      </w:r>
      <w:r w:rsidR="002E5E6B" w:rsidRPr="00871D0D">
        <w:rPr>
          <w:rFonts w:ascii="Palatino Linotype" w:hAnsi="Palatino Linotype" w:cs="Arial"/>
          <w:b/>
          <w:sz w:val="24"/>
          <w:szCs w:val="24"/>
        </w:rPr>
        <w:t>/IP/2019</w:t>
      </w:r>
      <w:r w:rsidRPr="00311506">
        <w:rPr>
          <w:rFonts w:ascii="Palatino Linotype" w:hAnsi="Palatino Linotype" w:cs="Arial"/>
          <w:sz w:val="24"/>
          <w:szCs w:val="24"/>
        </w:rPr>
        <w:t>, mediante la cual solicitó</w:t>
      </w:r>
      <w:r w:rsidR="009D372E">
        <w:rPr>
          <w:rFonts w:ascii="Palatino Linotype" w:hAnsi="Palatino Linotype" w:cs="Arial"/>
          <w:sz w:val="24"/>
          <w:szCs w:val="24"/>
        </w:rPr>
        <w:t xml:space="preserve"> lo</w:t>
      </w:r>
      <w:r w:rsidRPr="00311506">
        <w:rPr>
          <w:rFonts w:ascii="Palatino Linotype" w:hAnsi="Palatino Linotype" w:cs="Arial"/>
          <w:sz w:val="24"/>
          <w:szCs w:val="24"/>
        </w:rPr>
        <w:t xml:space="preserve"> siguiente:</w:t>
      </w:r>
    </w:p>
    <w:p w:rsidR="009D372E" w:rsidRPr="009D372E" w:rsidRDefault="009D372E" w:rsidP="001739A0">
      <w:pPr>
        <w:spacing w:after="0" w:line="360" w:lineRule="auto"/>
        <w:jc w:val="both"/>
        <w:rPr>
          <w:rFonts w:ascii="Palatino Linotype" w:hAnsi="Palatino Linotype" w:cs="Arial"/>
          <w:sz w:val="24"/>
          <w:szCs w:val="24"/>
        </w:rPr>
      </w:pPr>
    </w:p>
    <w:p w:rsidR="009D372E" w:rsidRPr="009D372E" w:rsidRDefault="009D372E" w:rsidP="00235B7D">
      <w:pPr>
        <w:spacing w:after="0" w:line="240" w:lineRule="auto"/>
        <w:ind w:left="851" w:right="708"/>
        <w:jc w:val="both"/>
        <w:rPr>
          <w:rFonts w:ascii="Palatino Linotype" w:hAnsi="Palatino Linotype"/>
          <w:i/>
          <w:color w:val="000000"/>
          <w:sz w:val="24"/>
          <w:szCs w:val="24"/>
        </w:rPr>
      </w:pPr>
      <w:r>
        <w:rPr>
          <w:rFonts w:ascii="Palatino Linotype" w:hAnsi="Palatino Linotype"/>
          <w:i/>
          <w:color w:val="000000"/>
          <w:sz w:val="24"/>
          <w:szCs w:val="24"/>
        </w:rPr>
        <w:t>“</w:t>
      </w:r>
      <w:r w:rsidR="00B93809" w:rsidRPr="00B93809">
        <w:rPr>
          <w:rFonts w:ascii="Palatino Linotype" w:hAnsi="Palatino Linotype"/>
          <w:i/>
          <w:color w:val="000000"/>
          <w:sz w:val="24"/>
          <w:szCs w:val="24"/>
        </w:rPr>
        <w:t>Todas las actas de cabildo celebradas desde el inicio de la actual administración municipal y a la fecha de la presente solicitud</w:t>
      </w:r>
      <w:r w:rsidRPr="009D372E">
        <w:rPr>
          <w:rFonts w:ascii="Palatino Linotype" w:hAnsi="Palatino Linotype"/>
          <w:i/>
          <w:color w:val="000000"/>
          <w:sz w:val="24"/>
          <w:szCs w:val="24"/>
        </w:rPr>
        <w:t>.</w:t>
      </w:r>
      <w:r>
        <w:rPr>
          <w:rFonts w:ascii="Palatino Linotype" w:hAnsi="Palatino Linotype"/>
          <w:i/>
          <w:color w:val="000000"/>
          <w:sz w:val="24"/>
          <w:szCs w:val="24"/>
        </w:rPr>
        <w:t>”</w:t>
      </w:r>
      <w:r w:rsidR="002E5E6B">
        <w:rPr>
          <w:rFonts w:ascii="Palatino Linotype" w:hAnsi="Palatino Linotype"/>
          <w:i/>
          <w:color w:val="000000"/>
          <w:sz w:val="24"/>
          <w:szCs w:val="24"/>
        </w:rPr>
        <w:t xml:space="preserve"> (sic)</w:t>
      </w:r>
    </w:p>
    <w:p w:rsidR="009D372E" w:rsidRPr="009D372E" w:rsidRDefault="009D372E" w:rsidP="001739A0">
      <w:pPr>
        <w:spacing w:after="0" w:line="360" w:lineRule="auto"/>
        <w:jc w:val="both"/>
        <w:rPr>
          <w:rFonts w:ascii="Palatino Linotype" w:hAnsi="Palatino Linotype" w:cs="Arial"/>
          <w:sz w:val="24"/>
          <w:szCs w:val="24"/>
        </w:rPr>
      </w:pPr>
    </w:p>
    <w:p w:rsidR="001739A0" w:rsidRPr="008374CC" w:rsidRDefault="001739A0" w:rsidP="001739A0">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Haciéndose constar que del acuse de solicitud de información contenid</w:t>
      </w:r>
      <w:r w:rsidR="00330298">
        <w:rPr>
          <w:rFonts w:ascii="Palatino Linotype" w:hAnsi="Palatino Linotype" w:cs="Arial"/>
          <w:sz w:val="24"/>
          <w:szCs w:val="24"/>
        </w:rPr>
        <w:t>o</w:t>
      </w:r>
      <w:r w:rsidRPr="00DE7FAE">
        <w:rPr>
          <w:rFonts w:ascii="Palatino Linotype" w:hAnsi="Palatino Linotype" w:cs="Arial"/>
          <w:sz w:val="24"/>
          <w:szCs w:val="24"/>
        </w:rPr>
        <w:t xml:space="preserve"> en </w:t>
      </w:r>
      <w:r w:rsidR="003761AF">
        <w:rPr>
          <w:rFonts w:ascii="Palatino Linotype" w:hAnsi="Palatino Linotype" w:cs="Arial"/>
          <w:sz w:val="24"/>
          <w:szCs w:val="24"/>
        </w:rPr>
        <w:t>e</w:t>
      </w:r>
      <w:r w:rsidR="00330298">
        <w:rPr>
          <w:rFonts w:ascii="Palatino Linotype" w:hAnsi="Palatino Linotype" w:cs="Arial"/>
          <w:sz w:val="24"/>
          <w:szCs w:val="24"/>
        </w:rPr>
        <w:t>l</w:t>
      </w:r>
      <w:r w:rsidRPr="00DE7FAE">
        <w:rPr>
          <w:rFonts w:ascii="Palatino Linotype" w:hAnsi="Palatino Linotype" w:cs="Arial"/>
          <w:sz w:val="24"/>
          <w:szCs w:val="24"/>
        </w:rPr>
        <w:t xml:space="preserve"> expediente electrón</w:t>
      </w:r>
      <w:r>
        <w:rPr>
          <w:rFonts w:ascii="Palatino Linotype" w:hAnsi="Palatino Linotype" w:cs="Arial"/>
          <w:sz w:val="24"/>
          <w:szCs w:val="24"/>
        </w:rPr>
        <w:t>ico del SAIMEX, se aprecia que el</w:t>
      </w:r>
      <w:r w:rsidRPr="00DE7FAE">
        <w:rPr>
          <w:rFonts w:ascii="Palatino Linotype" w:hAnsi="Palatino Linotype" w:cs="Arial"/>
          <w:sz w:val="24"/>
          <w:szCs w:val="24"/>
        </w:rPr>
        <w:t xml:space="preserve"> hoy recurrente eligió </w:t>
      </w:r>
      <w:r w:rsidR="00EC37E0">
        <w:rPr>
          <w:rFonts w:ascii="Palatino Linotype" w:hAnsi="Palatino Linotype" w:cs="Arial"/>
          <w:sz w:val="24"/>
          <w:szCs w:val="24"/>
        </w:rPr>
        <w:t xml:space="preserve">como </w:t>
      </w:r>
      <w:r w:rsidRPr="00DE7FAE">
        <w:rPr>
          <w:rFonts w:ascii="Palatino Linotype" w:hAnsi="Palatino Linotype" w:cs="Arial"/>
          <w:sz w:val="24"/>
          <w:szCs w:val="24"/>
        </w:rPr>
        <w:t>modalidad de entrega de la información solicitada</w:t>
      </w:r>
      <w:r w:rsidR="00330298">
        <w:rPr>
          <w:rFonts w:ascii="Palatino Linotype" w:hAnsi="Palatino Linotype" w:cs="Arial"/>
          <w:sz w:val="24"/>
          <w:szCs w:val="24"/>
        </w:rPr>
        <w:t>:</w:t>
      </w:r>
      <w:r w:rsidR="00EC37E0">
        <w:rPr>
          <w:rFonts w:ascii="Palatino Linotype" w:hAnsi="Palatino Linotype" w:cs="Arial"/>
          <w:sz w:val="24"/>
          <w:szCs w:val="24"/>
        </w:rPr>
        <w:t xml:space="preserve"> “</w:t>
      </w:r>
      <w:r w:rsidR="00EC37E0" w:rsidRPr="009D372E">
        <w:rPr>
          <w:rFonts w:ascii="Palatino Linotype" w:hAnsi="Palatino Linotype" w:cs="Arial"/>
          <w:i/>
          <w:sz w:val="24"/>
          <w:szCs w:val="24"/>
        </w:rPr>
        <w:t>A través del SAIMEX</w:t>
      </w:r>
      <w:r w:rsidR="00EC37E0">
        <w:rPr>
          <w:rFonts w:ascii="Palatino Linotype" w:hAnsi="Palatino Linotype" w:cs="Arial"/>
          <w:sz w:val="24"/>
          <w:szCs w:val="24"/>
        </w:rPr>
        <w:t>”</w:t>
      </w:r>
      <w:r w:rsidRPr="00DE7FAE">
        <w:rPr>
          <w:rFonts w:ascii="Palatino Linotype" w:hAnsi="Palatino Linotype" w:cs="Arial"/>
          <w:sz w:val="24"/>
          <w:szCs w:val="24"/>
        </w:rPr>
        <w:t>.</w:t>
      </w:r>
    </w:p>
    <w:p w:rsidR="00C72B14" w:rsidRDefault="00C72B14" w:rsidP="001739A0">
      <w:pPr>
        <w:spacing w:after="0" w:line="360" w:lineRule="auto"/>
        <w:jc w:val="both"/>
        <w:rPr>
          <w:rFonts w:ascii="Palatino Linotype" w:hAnsi="Palatino Linotype" w:cs="Arial"/>
          <w:b/>
          <w:sz w:val="24"/>
          <w:szCs w:val="24"/>
        </w:rPr>
      </w:pPr>
    </w:p>
    <w:p w:rsidR="001739A0" w:rsidRPr="00311506" w:rsidRDefault="001739A0" w:rsidP="001739A0">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lastRenderedPageBreak/>
        <w:t>Segundo. De la respuesta del Sujeto Obligado.</w:t>
      </w:r>
    </w:p>
    <w:p w:rsidR="00A41D36" w:rsidRDefault="001739A0" w:rsidP="008A4655">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En </w:t>
      </w:r>
      <w:r w:rsidR="009D372E">
        <w:rPr>
          <w:rFonts w:ascii="Palatino Linotype" w:hAnsi="Palatino Linotype" w:cs="Arial"/>
          <w:sz w:val="24"/>
          <w:szCs w:val="24"/>
        </w:rPr>
        <w:t>el</w:t>
      </w:r>
      <w:r w:rsidRPr="00311506">
        <w:rPr>
          <w:rFonts w:ascii="Palatino Linotype" w:hAnsi="Palatino Linotype" w:cs="Arial"/>
          <w:sz w:val="24"/>
          <w:szCs w:val="24"/>
        </w:rPr>
        <w:t xml:space="preserve"> expediente electrónico</w:t>
      </w:r>
      <w:r w:rsidR="00330298">
        <w:rPr>
          <w:rFonts w:ascii="Palatino Linotype" w:hAnsi="Palatino Linotype" w:cs="Arial"/>
          <w:sz w:val="24"/>
          <w:szCs w:val="24"/>
        </w:rPr>
        <w:t xml:space="preserve"> del</w:t>
      </w:r>
      <w:r w:rsidRPr="00311506">
        <w:rPr>
          <w:rFonts w:ascii="Palatino Linotype" w:hAnsi="Palatino Linotype" w:cs="Arial"/>
          <w:sz w:val="24"/>
          <w:szCs w:val="24"/>
        </w:rPr>
        <w:t xml:space="preserve"> </w:t>
      </w:r>
      <w:r w:rsidRPr="00311506">
        <w:rPr>
          <w:rFonts w:ascii="Palatino Linotype" w:hAnsi="Palatino Linotype" w:cs="Arial"/>
          <w:b/>
          <w:sz w:val="24"/>
          <w:szCs w:val="24"/>
        </w:rPr>
        <w:t>SAIMEX</w:t>
      </w:r>
      <w:r w:rsidRPr="00311506">
        <w:rPr>
          <w:rFonts w:ascii="Palatino Linotype" w:hAnsi="Palatino Linotype" w:cs="Arial"/>
          <w:sz w:val="24"/>
          <w:szCs w:val="24"/>
        </w:rPr>
        <w:t>, se aprecia que el sujeto obligado</w:t>
      </w:r>
      <w:r w:rsidR="00B271CB">
        <w:rPr>
          <w:rFonts w:ascii="Palatino Linotype" w:hAnsi="Palatino Linotype" w:cs="Arial"/>
          <w:sz w:val="24"/>
          <w:szCs w:val="24"/>
        </w:rPr>
        <w:t xml:space="preserve"> emitió</w:t>
      </w:r>
      <w:r w:rsidR="008A4655">
        <w:rPr>
          <w:rFonts w:ascii="Palatino Linotype" w:hAnsi="Palatino Linotype" w:cs="Arial"/>
          <w:sz w:val="24"/>
          <w:szCs w:val="24"/>
        </w:rPr>
        <w:t xml:space="preserve"> contestación en fecha veintidós de abril de dos mil diecinueve</w:t>
      </w:r>
      <w:r w:rsidR="000C66AA">
        <w:rPr>
          <w:rFonts w:ascii="Palatino Linotype" w:hAnsi="Palatino Linotype" w:cs="Arial"/>
          <w:sz w:val="24"/>
          <w:szCs w:val="24"/>
        </w:rPr>
        <w:t>, consistiendo en lo siguiente: “…</w:t>
      </w:r>
      <w:r w:rsidR="008A4655" w:rsidRPr="008A4655">
        <w:rPr>
          <w:rFonts w:ascii="Palatino Linotype" w:hAnsi="Palatino Linotype" w:cs="Arial"/>
          <w:i/>
          <w:sz w:val="24"/>
          <w:szCs w:val="24"/>
        </w:rPr>
        <w:t>SE LE SOLICITA DE LA MANERA MAS ATENTA ASISTA EL DIA 30 DE ABRIL EN EL AREA DE TRANSPARENCIA ALAS 3.00 PM</w:t>
      </w:r>
      <w:r w:rsidR="000C66AA" w:rsidRPr="000C66AA">
        <w:rPr>
          <w:rFonts w:ascii="Palatino Linotype" w:hAnsi="Palatino Linotype" w:cs="Arial"/>
          <w:sz w:val="24"/>
          <w:szCs w:val="24"/>
        </w:rPr>
        <w:t>…”</w:t>
      </w:r>
      <w:r w:rsidR="000C66AA">
        <w:rPr>
          <w:rFonts w:ascii="Palatino Linotype" w:hAnsi="Palatino Linotype" w:cs="Arial"/>
          <w:sz w:val="24"/>
          <w:szCs w:val="24"/>
        </w:rPr>
        <w:t>,</w:t>
      </w:r>
      <w:r w:rsidR="00B271CB">
        <w:rPr>
          <w:rFonts w:ascii="Palatino Linotype" w:hAnsi="Palatino Linotype" w:cs="Arial"/>
          <w:sz w:val="24"/>
          <w:szCs w:val="24"/>
        </w:rPr>
        <w:t xml:space="preserve"> </w:t>
      </w:r>
      <w:r w:rsidR="008A4655">
        <w:rPr>
          <w:rFonts w:ascii="Palatino Linotype" w:hAnsi="Palatino Linotype" w:cs="Arial"/>
          <w:sz w:val="24"/>
          <w:szCs w:val="24"/>
        </w:rPr>
        <w:t>sin que se advierta que haya adjuntado documento alguno.</w:t>
      </w:r>
    </w:p>
    <w:p w:rsidR="00A41D36" w:rsidRDefault="00A41D36" w:rsidP="001739A0">
      <w:pPr>
        <w:spacing w:after="0" w:line="360" w:lineRule="auto"/>
        <w:jc w:val="both"/>
        <w:rPr>
          <w:rFonts w:ascii="Palatino Linotype" w:hAnsi="Palatino Linotype" w:cs="Arial"/>
          <w:sz w:val="24"/>
          <w:szCs w:val="24"/>
        </w:rPr>
      </w:pPr>
    </w:p>
    <w:p w:rsidR="001739A0" w:rsidRPr="00311506" w:rsidRDefault="001739A0" w:rsidP="001739A0">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 xml:space="preserve">Tercero. </w:t>
      </w:r>
      <w:r w:rsidRPr="00311506">
        <w:rPr>
          <w:rFonts w:ascii="Palatino Linotype" w:hAnsi="Palatino Linotype"/>
          <w:b/>
          <w:sz w:val="24"/>
          <w:szCs w:val="24"/>
        </w:rPr>
        <w:t>Del recurso de revisión.</w:t>
      </w:r>
    </w:p>
    <w:p w:rsidR="001739A0" w:rsidRPr="00311506" w:rsidRDefault="001739A0" w:rsidP="001739A0">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Inconforme con la respuesta del sujeto obligado, </w:t>
      </w:r>
      <w:r w:rsidR="004111ED">
        <w:rPr>
          <w:rFonts w:ascii="Palatino Linotype" w:hAnsi="Palatino Linotype" w:cs="Arial"/>
          <w:sz w:val="24"/>
          <w:szCs w:val="24"/>
        </w:rPr>
        <w:t>e</w:t>
      </w:r>
      <w:r w:rsidR="007A73AD">
        <w:rPr>
          <w:rFonts w:ascii="Palatino Linotype" w:hAnsi="Palatino Linotype" w:cs="Arial"/>
          <w:sz w:val="24"/>
          <w:szCs w:val="24"/>
        </w:rPr>
        <w:t>l</w:t>
      </w:r>
      <w:r w:rsidRPr="00311506">
        <w:rPr>
          <w:rFonts w:ascii="Palatino Linotype" w:hAnsi="Palatino Linotype" w:cs="Arial"/>
          <w:sz w:val="24"/>
          <w:szCs w:val="24"/>
        </w:rPr>
        <w:t xml:space="preserve"> 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interpuso </w:t>
      </w:r>
      <w:r w:rsidR="009D75BE">
        <w:rPr>
          <w:rFonts w:ascii="Palatino Linotype" w:hAnsi="Palatino Linotype" w:cs="Arial"/>
          <w:sz w:val="24"/>
          <w:szCs w:val="24"/>
        </w:rPr>
        <w:t>e</w:t>
      </w:r>
      <w:r w:rsidR="00330298">
        <w:rPr>
          <w:rFonts w:ascii="Palatino Linotype" w:hAnsi="Palatino Linotype" w:cs="Arial"/>
          <w:sz w:val="24"/>
          <w:szCs w:val="24"/>
        </w:rPr>
        <w:t>l</w:t>
      </w:r>
      <w:r w:rsidRPr="00311506">
        <w:rPr>
          <w:rFonts w:ascii="Palatino Linotype" w:hAnsi="Palatino Linotype" w:cs="Arial"/>
          <w:sz w:val="24"/>
          <w:szCs w:val="24"/>
        </w:rPr>
        <w:t xml:space="preserve"> recurso de revisión, en fecha </w:t>
      </w:r>
      <w:r w:rsidR="004111ED">
        <w:rPr>
          <w:rFonts w:ascii="Palatino Linotype" w:hAnsi="Palatino Linotype" w:cs="Arial"/>
          <w:sz w:val="24"/>
          <w:szCs w:val="24"/>
        </w:rPr>
        <w:t>dos</w:t>
      </w:r>
      <w:r w:rsidR="009D75BE">
        <w:rPr>
          <w:rFonts w:ascii="Palatino Linotype" w:hAnsi="Palatino Linotype" w:cs="Arial"/>
          <w:sz w:val="24"/>
          <w:szCs w:val="24"/>
        </w:rPr>
        <w:t xml:space="preserve"> </w:t>
      </w:r>
      <w:r w:rsidRPr="00311506">
        <w:rPr>
          <w:rFonts w:ascii="Palatino Linotype" w:hAnsi="Palatino Linotype" w:cs="Arial"/>
          <w:sz w:val="24"/>
          <w:szCs w:val="24"/>
        </w:rPr>
        <w:t xml:space="preserve">de </w:t>
      </w:r>
      <w:r w:rsidR="004111ED">
        <w:rPr>
          <w:rFonts w:ascii="Palatino Linotype" w:hAnsi="Palatino Linotype" w:cs="Arial"/>
          <w:sz w:val="24"/>
          <w:szCs w:val="24"/>
        </w:rPr>
        <w:t>mayo</w:t>
      </w:r>
      <w:r w:rsidRPr="00311506">
        <w:rPr>
          <w:rFonts w:ascii="Palatino Linotype" w:hAnsi="Palatino Linotype" w:cs="Arial"/>
          <w:sz w:val="24"/>
          <w:szCs w:val="24"/>
        </w:rPr>
        <w:t xml:space="preserve"> de dos mil </w:t>
      </w:r>
      <w:r w:rsidR="00EC37E0" w:rsidRPr="00311506">
        <w:rPr>
          <w:rFonts w:ascii="Palatino Linotype" w:hAnsi="Palatino Linotype" w:cs="Arial"/>
          <w:sz w:val="24"/>
          <w:szCs w:val="24"/>
        </w:rPr>
        <w:t>dieci</w:t>
      </w:r>
      <w:r w:rsidR="00EC37E0">
        <w:rPr>
          <w:rFonts w:ascii="Palatino Linotype" w:hAnsi="Palatino Linotype" w:cs="Arial"/>
          <w:sz w:val="24"/>
          <w:szCs w:val="24"/>
        </w:rPr>
        <w:t>nueve</w:t>
      </w:r>
      <w:r w:rsidRPr="00311506">
        <w:rPr>
          <w:rFonts w:ascii="Palatino Linotype" w:hAnsi="Palatino Linotype" w:cs="Arial"/>
          <w:sz w:val="24"/>
          <w:szCs w:val="24"/>
        </w:rPr>
        <w:t xml:space="preserve">, </w:t>
      </w:r>
      <w:r w:rsidR="009D75BE">
        <w:rPr>
          <w:rFonts w:ascii="Palatino Linotype" w:hAnsi="Palatino Linotype" w:cs="Arial"/>
          <w:sz w:val="24"/>
          <w:szCs w:val="24"/>
        </w:rPr>
        <w:t>e</w:t>
      </w:r>
      <w:r w:rsidR="00330298">
        <w:rPr>
          <w:rFonts w:ascii="Palatino Linotype" w:hAnsi="Palatino Linotype" w:cs="Arial"/>
          <w:sz w:val="24"/>
          <w:szCs w:val="24"/>
        </w:rPr>
        <w:t>l</w:t>
      </w:r>
      <w:r w:rsidRPr="00311506">
        <w:rPr>
          <w:rFonts w:ascii="Palatino Linotype" w:hAnsi="Palatino Linotype" w:cs="Arial"/>
          <w:sz w:val="24"/>
          <w:szCs w:val="24"/>
        </w:rPr>
        <w:t xml:space="preserve"> cual fue registrado</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en el sistema electrónico con </w:t>
      </w:r>
      <w:r w:rsidR="009D75BE">
        <w:rPr>
          <w:rFonts w:ascii="Palatino Linotype" w:hAnsi="Palatino Linotype" w:cs="Arial"/>
          <w:sz w:val="24"/>
          <w:szCs w:val="24"/>
        </w:rPr>
        <w:t>e</w:t>
      </w:r>
      <w:r w:rsidR="00330298">
        <w:rPr>
          <w:rFonts w:ascii="Palatino Linotype" w:hAnsi="Palatino Linotype" w:cs="Arial"/>
          <w:sz w:val="24"/>
          <w:szCs w:val="24"/>
        </w:rPr>
        <w:t>l</w:t>
      </w:r>
      <w:r w:rsidRPr="00311506">
        <w:rPr>
          <w:rFonts w:ascii="Palatino Linotype" w:hAnsi="Palatino Linotype" w:cs="Arial"/>
          <w:sz w:val="24"/>
          <w:szCs w:val="24"/>
        </w:rPr>
        <w:t xml:space="preserve"> expediente número </w:t>
      </w:r>
      <w:r w:rsidRPr="00311506">
        <w:rPr>
          <w:rFonts w:ascii="Palatino Linotype" w:hAnsi="Palatino Linotype" w:cs="Arial"/>
          <w:bCs/>
          <w:sz w:val="24"/>
          <w:szCs w:val="24"/>
          <w:lang w:eastAsia="es-MX"/>
        </w:rPr>
        <w:t>0</w:t>
      </w:r>
      <w:r w:rsidR="004111ED">
        <w:rPr>
          <w:rFonts w:ascii="Palatino Linotype" w:hAnsi="Palatino Linotype" w:cs="Arial"/>
          <w:bCs/>
          <w:sz w:val="24"/>
          <w:szCs w:val="24"/>
          <w:lang w:eastAsia="es-MX"/>
        </w:rPr>
        <w:t>325</w:t>
      </w:r>
      <w:r w:rsidR="00E174DE">
        <w:rPr>
          <w:rFonts w:ascii="Palatino Linotype" w:hAnsi="Palatino Linotype" w:cs="Arial"/>
          <w:bCs/>
          <w:sz w:val="24"/>
          <w:szCs w:val="24"/>
          <w:lang w:eastAsia="es-MX"/>
        </w:rPr>
        <w:t>0</w:t>
      </w:r>
      <w:r w:rsidRPr="00311506">
        <w:rPr>
          <w:rFonts w:ascii="Palatino Linotype" w:hAnsi="Palatino Linotype" w:cs="Arial"/>
          <w:bCs/>
          <w:sz w:val="24"/>
          <w:szCs w:val="24"/>
          <w:lang w:eastAsia="es-MX"/>
        </w:rPr>
        <w:t>/INFOEM/IP/RR/201</w:t>
      </w:r>
      <w:r w:rsidR="00EC37E0">
        <w:rPr>
          <w:rFonts w:ascii="Palatino Linotype" w:hAnsi="Palatino Linotype" w:cs="Arial"/>
          <w:bCs/>
          <w:sz w:val="24"/>
          <w:szCs w:val="24"/>
          <w:lang w:eastAsia="es-MX"/>
        </w:rPr>
        <w:t>9</w:t>
      </w:r>
      <w:r w:rsidRPr="00311506">
        <w:rPr>
          <w:rFonts w:ascii="Palatino Linotype" w:hAnsi="Palatino Linotype" w:cs="Arial"/>
          <w:sz w:val="24"/>
          <w:szCs w:val="24"/>
        </w:rPr>
        <w:t>,</w:t>
      </w:r>
      <w:r w:rsidR="00330298">
        <w:rPr>
          <w:rFonts w:ascii="Palatino Linotype" w:hAnsi="Palatino Linotype" w:cs="Arial"/>
          <w:sz w:val="24"/>
          <w:szCs w:val="24"/>
        </w:rPr>
        <w:t xml:space="preserve"> </w:t>
      </w:r>
      <w:r w:rsidR="009D75BE">
        <w:rPr>
          <w:rFonts w:ascii="Palatino Linotype" w:hAnsi="Palatino Linotype" w:cs="Arial"/>
          <w:sz w:val="24"/>
          <w:szCs w:val="24"/>
        </w:rPr>
        <w:t xml:space="preserve">manifestando como </w:t>
      </w:r>
      <w:r w:rsidRPr="00311506">
        <w:rPr>
          <w:rFonts w:ascii="Palatino Linotype" w:hAnsi="Palatino Linotype" w:cs="Arial"/>
          <w:b/>
          <w:sz w:val="24"/>
          <w:szCs w:val="24"/>
        </w:rPr>
        <w:t>Acto Impugnado:</w:t>
      </w:r>
      <w:r w:rsidR="0016043C">
        <w:rPr>
          <w:rFonts w:ascii="Palatino Linotype" w:hAnsi="Palatino Linotype" w:cs="Arial"/>
          <w:b/>
          <w:sz w:val="24"/>
          <w:szCs w:val="24"/>
        </w:rPr>
        <w:t xml:space="preserve"> </w:t>
      </w:r>
      <w:r w:rsidRPr="00311506">
        <w:rPr>
          <w:rFonts w:ascii="Palatino Linotype" w:hAnsi="Palatino Linotype"/>
          <w:i/>
          <w:color w:val="000000"/>
          <w:sz w:val="24"/>
          <w:szCs w:val="24"/>
        </w:rPr>
        <w:t>“</w:t>
      </w:r>
      <w:r w:rsidR="00E174DE" w:rsidRPr="00E174DE">
        <w:rPr>
          <w:rFonts w:ascii="Palatino Linotype" w:hAnsi="Palatino Linotype"/>
          <w:i/>
          <w:color w:val="000000"/>
          <w:sz w:val="24"/>
          <w:szCs w:val="24"/>
        </w:rPr>
        <w:t>La respuesta emitida</w:t>
      </w:r>
      <w:r w:rsidR="00F52863" w:rsidRPr="00F52863">
        <w:rPr>
          <w:rFonts w:ascii="Palatino Linotype" w:hAnsi="Palatino Linotype"/>
          <w:i/>
          <w:color w:val="000000"/>
          <w:sz w:val="24"/>
          <w:szCs w:val="24"/>
        </w:rPr>
        <w:t>.</w:t>
      </w:r>
      <w:r w:rsidRPr="00311506">
        <w:rPr>
          <w:rFonts w:ascii="Palatino Linotype" w:hAnsi="Palatino Linotype"/>
          <w:i/>
          <w:color w:val="000000"/>
          <w:sz w:val="24"/>
          <w:szCs w:val="24"/>
        </w:rPr>
        <w:t>” [sic]</w:t>
      </w:r>
      <w:r w:rsidR="00C72B14">
        <w:rPr>
          <w:rFonts w:ascii="Palatino Linotype" w:hAnsi="Palatino Linotype"/>
          <w:i/>
          <w:color w:val="000000"/>
          <w:sz w:val="24"/>
          <w:szCs w:val="24"/>
        </w:rPr>
        <w:t xml:space="preserve"> y</w:t>
      </w:r>
      <w:r w:rsidR="009D75BE" w:rsidRPr="009D75BE">
        <w:rPr>
          <w:rFonts w:ascii="Palatino Linotype" w:hAnsi="Palatino Linotype" w:cs="Arial"/>
          <w:sz w:val="24"/>
          <w:szCs w:val="24"/>
        </w:rPr>
        <w:t xml:space="preserve"> como </w:t>
      </w:r>
      <w:r w:rsidRPr="00311506">
        <w:rPr>
          <w:rFonts w:ascii="Palatino Linotype" w:hAnsi="Palatino Linotype" w:cs="Arial"/>
          <w:b/>
          <w:sz w:val="24"/>
          <w:szCs w:val="24"/>
        </w:rPr>
        <w:t>Razones o Motivos de Inconformidad</w:t>
      </w:r>
      <w:r w:rsidRPr="00311506">
        <w:rPr>
          <w:rFonts w:ascii="Palatino Linotype" w:hAnsi="Palatino Linotype" w:cs="Arial"/>
          <w:sz w:val="24"/>
          <w:szCs w:val="24"/>
        </w:rPr>
        <w:t xml:space="preserve">: </w:t>
      </w:r>
    </w:p>
    <w:p w:rsidR="001739A0" w:rsidRPr="00311506" w:rsidRDefault="001739A0" w:rsidP="001739A0">
      <w:pPr>
        <w:spacing w:after="0" w:line="360" w:lineRule="auto"/>
        <w:jc w:val="both"/>
        <w:rPr>
          <w:rFonts w:ascii="Palatino Linotype" w:hAnsi="Palatino Linotype" w:cs="Arial"/>
          <w:sz w:val="24"/>
          <w:szCs w:val="24"/>
        </w:rPr>
      </w:pPr>
    </w:p>
    <w:p w:rsidR="001739A0" w:rsidRPr="00311506" w:rsidRDefault="001739A0" w:rsidP="001739A0">
      <w:pPr>
        <w:spacing w:after="0" w:line="360" w:lineRule="auto"/>
        <w:ind w:left="851" w:right="851"/>
        <w:jc w:val="both"/>
        <w:rPr>
          <w:rFonts w:ascii="Palatino Linotype" w:hAnsi="Palatino Linotype"/>
          <w:i/>
          <w:color w:val="000000"/>
          <w:sz w:val="24"/>
          <w:szCs w:val="24"/>
        </w:rPr>
      </w:pPr>
      <w:r w:rsidRPr="00311506">
        <w:rPr>
          <w:rFonts w:ascii="Palatino Linotype" w:hAnsi="Palatino Linotype"/>
          <w:i/>
          <w:color w:val="000000"/>
          <w:sz w:val="24"/>
          <w:szCs w:val="24"/>
        </w:rPr>
        <w:t>“</w:t>
      </w:r>
      <w:r w:rsidR="00E174DE" w:rsidRPr="00E174DE">
        <w:rPr>
          <w:rFonts w:ascii="Palatino Linotype" w:hAnsi="Palatino Linotype"/>
          <w:i/>
          <w:color w:val="000000"/>
          <w:sz w:val="24"/>
          <w:szCs w:val="24"/>
        </w:rPr>
        <w:t>De manera infundada y arbitraria, el Sujeto Obligado hace un cambio de modalidad de entrega de la información. Por lo que además de solicitar al Órgano Garante ordene la entrega de la información, de vista al órgano de control a efecto que inicie los procedimientos administrativos que haya lugar por la probable responsabilidad por el incumplimiento a las obligaciones previstas en la ley de la materia</w:t>
      </w:r>
      <w:r w:rsidRPr="00311506">
        <w:rPr>
          <w:rFonts w:ascii="Palatino Linotype" w:hAnsi="Palatino Linotype"/>
          <w:i/>
          <w:color w:val="000000"/>
          <w:sz w:val="24"/>
          <w:szCs w:val="24"/>
        </w:rPr>
        <w:t>.” [sic]</w:t>
      </w:r>
    </w:p>
    <w:p w:rsidR="009606A8" w:rsidRPr="00F40C7F" w:rsidRDefault="009606A8" w:rsidP="00F52863">
      <w:pPr>
        <w:spacing w:after="0" w:line="360" w:lineRule="auto"/>
        <w:jc w:val="both"/>
        <w:rPr>
          <w:rFonts w:ascii="Palatino Linotype" w:hAnsi="Palatino Linotype" w:cs="Arial"/>
          <w:sz w:val="24"/>
          <w:szCs w:val="24"/>
        </w:rPr>
      </w:pPr>
    </w:p>
    <w:p w:rsidR="00F52863" w:rsidRDefault="00F52863" w:rsidP="00F52863">
      <w:pPr>
        <w:spacing w:after="0" w:line="360" w:lineRule="auto"/>
        <w:jc w:val="both"/>
        <w:rPr>
          <w:rFonts w:ascii="Palatino Linotype" w:hAnsi="Palatino Linotype" w:cs="Arial"/>
          <w:b/>
        </w:rPr>
      </w:pPr>
      <w:r w:rsidRPr="005E5A37">
        <w:rPr>
          <w:rFonts w:ascii="Palatino Linotype" w:hAnsi="Palatino Linotype" w:cs="Arial"/>
          <w:b/>
        </w:rPr>
        <w:t>Cuarto. Del turno del recurso de revisión.</w:t>
      </w:r>
    </w:p>
    <w:p w:rsidR="00F52863" w:rsidRPr="001435DC" w:rsidRDefault="00F52863" w:rsidP="00F52863">
      <w:pPr>
        <w:spacing w:after="0" w:line="360" w:lineRule="auto"/>
        <w:jc w:val="both"/>
        <w:rPr>
          <w:rFonts w:ascii="Palatino Linotype" w:hAnsi="Palatino Linotype" w:cs="Arial"/>
          <w:b/>
        </w:rPr>
      </w:pPr>
      <w:r>
        <w:rPr>
          <w:rFonts w:ascii="Palatino Linotype" w:hAnsi="Palatino Linotype" w:cs="Arial"/>
        </w:rPr>
        <w:t xml:space="preserve">Por razón de turno el recurso de revisión </w:t>
      </w:r>
      <w:r w:rsidR="009D75BE">
        <w:rPr>
          <w:rFonts w:ascii="Palatino Linotype" w:hAnsi="Palatino Linotype" w:cs="Arial"/>
        </w:rPr>
        <w:t xml:space="preserve">de mérito </w:t>
      </w:r>
      <w:r w:rsidRPr="005E5A37">
        <w:rPr>
          <w:rFonts w:ascii="Palatino Linotype" w:hAnsi="Palatino Linotype" w:cs="Arial"/>
        </w:rPr>
        <w:t>fue turnado a la Comisionada</w:t>
      </w:r>
      <w:r>
        <w:rPr>
          <w:rFonts w:ascii="Palatino Linotype" w:hAnsi="Palatino Linotype" w:cs="Arial"/>
        </w:rPr>
        <w:t xml:space="preserve"> Presidenta Zulema Martínez Sánchez; lo cual ocurrió a través del </w:t>
      </w:r>
      <w:r w:rsidRPr="00E71E73">
        <w:rPr>
          <w:rFonts w:ascii="Palatino Linotype" w:hAnsi="Palatino Linotype" w:cs="Arial"/>
        </w:rPr>
        <w:t>sistema electrónico</w:t>
      </w:r>
      <w:r>
        <w:rPr>
          <w:rFonts w:ascii="Palatino Linotype" w:hAnsi="Palatino Linotype" w:cs="Arial"/>
        </w:rPr>
        <w:t xml:space="preserve"> SAIMEX</w:t>
      </w:r>
      <w:r w:rsidRPr="00E71E73">
        <w:rPr>
          <w:rFonts w:ascii="Palatino Linotype" w:hAnsi="Palatino Linotype" w:cs="Arial"/>
        </w:rPr>
        <w:t xml:space="preserve"> en términos del arábigo 185 fracción I de la Ley de Transparencia y Acceso a la información Pública del </w:t>
      </w:r>
      <w:r w:rsidRPr="00E71E73">
        <w:rPr>
          <w:rFonts w:ascii="Palatino Linotype" w:hAnsi="Palatino Linotype" w:cs="Arial"/>
        </w:rPr>
        <w:lastRenderedPageBreak/>
        <w:t xml:space="preserve">Estado de México y Municipios, </w:t>
      </w:r>
      <w:r>
        <w:rPr>
          <w:rFonts w:ascii="Palatino Linotype" w:hAnsi="Palatino Linotype" w:cs="Arial"/>
        </w:rPr>
        <w:t xml:space="preserve">a los cuales les </w:t>
      </w:r>
      <w:r w:rsidRPr="00E71E73">
        <w:rPr>
          <w:rFonts w:ascii="Palatino Linotype" w:hAnsi="Palatino Linotype" w:cs="Arial"/>
        </w:rPr>
        <w:t xml:space="preserve">recayeron acuerdos de admisión en fecha </w:t>
      </w:r>
      <w:r w:rsidR="008C6B1A">
        <w:rPr>
          <w:rFonts w:ascii="Palatino Linotype" w:hAnsi="Palatino Linotype" w:cs="Arial"/>
        </w:rPr>
        <w:t>dos</w:t>
      </w:r>
      <w:r>
        <w:rPr>
          <w:rFonts w:ascii="Palatino Linotype" w:hAnsi="Palatino Linotype" w:cs="Arial"/>
        </w:rPr>
        <w:t xml:space="preserve"> de </w:t>
      </w:r>
      <w:r w:rsidR="0024427D">
        <w:rPr>
          <w:rFonts w:ascii="Palatino Linotype" w:hAnsi="Palatino Linotype" w:cs="Arial"/>
        </w:rPr>
        <w:t>mayo</w:t>
      </w:r>
      <w:r>
        <w:rPr>
          <w:rFonts w:ascii="Palatino Linotype" w:hAnsi="Palatino Linotype" w:cs="Arial"/>
        </w:rPr>
        <w:t xml:space="preserve"> de dos mil diecinueve</w:t>
      </w:r>
      <w:r w:rsidRPr="00DB61EF">
        <w:rPr>
          <w:rFonts w:ascii="Palatino Linotype" w:hAnsi="Palatino Linotype" w:cs="Arial"/>
        </w:rPr>
        <w:t>,</w:t>
      </w:r>
      <w:r w:rsidRPr="00E71E73">
        <w:rPr>
          <w:rFonts w:ascii="Palatino Linotype" w:hAnsi="Palatino Linotype" w:cs="Arial"/>
        </w:rPr>
        <w:t xml:space="preserve"> determinándose </w:t>
      </w:r>
      <w:r>
        <w:rPr>
          <w:rFonts w:ascii="Palatino Linotype" w:hAnsi="Palatino Linotype" w:cs="Arial"/>
        </w:rPr>
        <w:t xml:space="preserve">en todos ellos </w:t>
      </w:r>
      <w:r w:rsidRPr="00E71E73">
        <w:rPr>
          <w:rFonts w:ascii="Palatino Linotype" w:hAnsi="Palatino Linotype" w:cs="Arial"/>
        </w:rPr>
        <w:t>un plazo de siete días para que las partes manifestaran lo que a su derecho correspondiera en términos del numeral ya citado.</w:t>
      </w:r>
    </w:p>
    <w:p w:rsidR="00F52863" w:rsidRPr="0002243C" w:rsidRDefault="00F52863" w:rsidP="00F52863">
      <w:pPr>
        <w:spacing w:after="0" w:line="360" w:lineRule="auto"/>
        <w:jc w:val="both"/>
        <w:rPr>
          <w:rFonts w:ascii="Palatino Linotype" w:hAnsi="Palatino Linotype" w:cs="Arial"/>
        </w:rPr>
      </w:pPr>
    </w:p>
    <w:p w:rsidR="00F52863" w:rsidRDefault="009D75BE" w:rsidP="007A54C1">
      <w:pPr>
        <w:spacing w:after="0" w:line="360" w:lineRule="auto"/>
        <w:jc w:val="both"/>
        <w:rPr>
          <w:rFonts w:ascii="Palatino Linotype" w:hAnsi="Palatino Linotype"/>
          <w:b/>
        </w:rPr>
      </w:pPr>
      <w:r>
        <w:rPr>
          <w:rFonts w:ascii="Palatino Linotype" w:hAnsi="Palatino Linotype"/>
          <w:b/>
        </w:rPr>
        <w:t>Quinto</w:t>
      </w:r>
      <w:r w:rsidR="00F52863">
        <w:rPr>
          <w:rFonts w:ascii="Palatino Linotype" w:hAnsi="Palatino Linotype"/>
          <w:b/>
        </w:rPr>
        <w:t xml:space="preserve">. </w:t>
      </w:r>
      <w:r w:rsidR="00F52863" w:rsidRPr="0053687A">
        <w:rPr>
          <w:rFonts w:ascii="Palatino Linotype" w:hAnsi="Palatino Linotype"/>
          <w:b/>
        </w:rPr>
        <w:t>De la instrucción de</w:t>
      </w:r>
      <w:r w:rsidR="00F52863">
        <w:rPr>
          <w:rFonts w:ascii="Palatino Linotype" w:hAnsi="Palatino Linotype"/>
          <w:b/>
        </w:rPr>
        <w:t xml:space="preserve"> </w:t>
      </w:r>
      <w:r w:rsidR="00F52863" w:rsidRPr="0053687A">
        <w:rPr>
          <w:rFonts w:ascii="Palatino Linotype" w:hAnsi="Palatino Linotype"/>
          <w:b/>
        </w:rPr>
        <w:t>l</w:t>
      </w:r>
      <w:r w:rsidR="00F52863">
        <w:rPr>
          <w:rFonts w:ascii="Palatino Linotype" w:hAnsi="Palatino Linotype"/>
          <w:b/>
        </w:rPr>
        <w:t>os</w:t>
      </w:r>
      <w:r w:rsidR="00F52863" w:rsidRPr="0053687A">
        <w:rPr>
          <w:rFonts w:ascii="Palatino Linotype" w:hAnsi="Palatino Linotype"/>
          <w:b/>
        </w:rPr>
        <w:t xml:space="preserve"> Recurso</w:t>
      </w:r>
      <w:r w:rsidR="00F52863">
        <w:rPr>
          <w:rFonts w:ascii="Palatino Linotype" w:hAnsi="Palatino Linotype"/>
          <w:b/>
        </w:rPr>
        <w:t>s</w:t>
      </w:r>
      <w:r w:rsidR="00F52863" w:rsidRPr="0053687A">
        <w:rPr>
          <w:rFonts w:ascii="Palatino Linotype" w:hAnsi="Palatino Linotype"/>
          <w:b/>
        </w:rPr>
        <w:t xml:space="preserve"> de Revisión.</w:t>
      </w:r>
    </w:p>
    <w:p w:rsidR="00F52863" w:rsidRPr="00661E8A" w:rsidRDefault="00F52863" w:rsidP="007A54C1">
      <w:pPr>
        <w:spacing w:after="0" w:line="360" w:lineRule="auto"/>
        <w:jc w:val="both"/>
        <w:rPr>
          <w:rFonts w:ascii="Palatino Linotype" w:hAnsi="Palatino Linotype"/>
        </w:rPr>
      </w:pPr>
      <w:r w:rsidRPr="00270626">
        <w:rPr>
          <w:rFonts w:ascii="Palatino Linotype" w:hAnsi="Palatino Linotype"/>
        </w:rPr>
        <w:t>Que d</w:t>
      </w:r>
      <w:r w:rsidRPr="00661E8A">
        <w:rPr>
          <w:rFonts w:ascii="Palatino Linotype" w:hAnsi="Palatino Linotype"/>
        </w:rPr>
        <w:t xml:space="preserve">e los autos electrónicos que obran en los expedientes de mérito se aprecia que </w:t>
      </w:r>
      <w:r w:rsidR="0024427D">
        <w:rPr>
          <w:rFonts w:ascii="Palatino Linotype" w:hAnsi="Palatino Linotype"/>
        </w:rPr>
        <w:t xml:space="preserve">el sujeto obligado </w:t>
      </w:r>
      <w:r w:rsidR="000A645A">
        <w:rPr>
          <w:rFonts w:ascii="Palatino Linotype" w:hAnsi="Palatino Linotype"/>
        </w:rPr>
        <w:t>no</w:t>
      </w:r>
      <w:r w:rsidR="00A3787F">
        <w:rPr>
          <w:rFonts w:ascii="Palatino Linotype" w:hAnsi="Palatino Linotype"/>
        </w:rPr>
        <w:t xml:space="preserve"> adjuntó</w:t>
      </w:r>
      <w:r w:rsidR="0024427D">
        <w:rPr>
          <w:rFonts w:ascii="Palatino Linotype" w:hAnsi="Palatino Linotype"/>
        </w:rPr>
        <w:t xml:space="preserve"> archivo electrónico </w:t>
      </w:r>
      <w:r w:rsidR="000A645A">
        <w:rPr>
          <w:rFonts w:ascii="Palatino Linotype" w:hAnsi="Palatino Linotype"/>
        </w:rPr>
        <w:t>alguno</w:t>
      </w:r>
      <w:r w:rsidR="0024427D">
        <w:rPr>
          <w:rFonts w:ascii="Palatino Linotype" w:hAnsi="Palatino Linotype"/>
        </w:rPr>
        <w:t xml:space="preserve">, </w:t>
      </w:r>
      <w:r w:rsidR="00A3787F">
        <w:rPr>
          <w:rFonts w:ascii="Palatino Linotype" w:hAnsi="Palatino Linotype"/>
        </w:rPr>
        <w:t>a través del cual rind</w:t>
      </w:r>
      <w:r w:rsidR="000A645A">
        <w:rPr>
          <w:rFonts w:ascii="Palatino Linotype" w:hAnsi="Palatino Linotype"/>
        </w:rPr>
        <w:t xml:space="preserve">iera </w:t>
      </w:r>
      <w:r w:rsidR="00A3787F">
        <w:rPr>
          <w:rFonts w:ascii="Palatino Linotype" w:hAnsi="Palatino Linotype"/>
        </w:rPr>
        <w:t xml:space="preserve">su informe de justificación, de las mismas constancias del </w:t>
      </w:r>
      <w:r w:rsidR="00FF402E">
        <w:rPr>
          <w:rFonts w:ascii="Palatino Linotype" w:hAnsi="Palatino Linotype"/>
        </w:rPr>
        <w:t>expediente</w:t>
      </w:r>
      <w:r w:rsidR="00A3787F">
        <w:rPr>
          <w:rFonts w:ascii="Palatino Linotype" w:hAnsi="Palatino Linotype"/>
        </w:rPr>
        <w:t xml:space="preserve"> electrónico que nos ocupa</w:t>
      </w:r>
      <w:r w:rsidR="00981736">
        <w:rPr>
          <w:rFonts w:ascii="Palatino Linotype" w:hAnsi="Palatino Linotype"/>
        </w:rPr>
        <w:t xml:space="preserve"> que obran en el SAIMEX</w:t>
      </w:r>
      <w:r w:rsidR="00A3787F">
        <w:rPr>
          <w:rFonts w:ascii="Palatino Linotype" w:hAnsi="Palatino Linotype"/>
        </w:rPr>
        <w:t xml:space="preserve">, </w:t>
      </w:r>
      <w:r w:rsidR="00981736">
        <w:rPr>
          <w:rFonts w:ascii="Palatino Linotype" w:hAnsi="Palatino Linotype"/>
        </w:rPr>
        <w:t xml:space="preserve">se desprende que el recurrente no </w:t>
      </w:r>
      <w:r w:rsidRPr="00661E8A">
        <w:rPr>
          <w:rFonts w:ascii="Palatino Linotype" w:hAnsi="Palatino Linotype"/>
        </w:rPr>
        <w:t>adjunt</w:t>
      </w:r>
      <w:r w:rsidR="00981736">
        <w:rPr>
          <w:rFonts w:ascii="Palatino Linotype" w:hAnsi="Palatino Linotype"/>
        </w:rPr>
        <w:t>ó</w:t>
      </w:r>
      <w:r w:rsidR="007A73AD">
        <w:rPr>
          <w:rFonts w:ascii="Palatino Linotype" w:hAnsi="Palatino Linotype"/>
        </w:rPr>
        <w:t xml:space="preserve"> </w:t>
      </w:r>
      <w:r w:rsidR="007A54C1">
        <w:rPr>
          <w:rFonts w:ascii="Palatino Linotype" w:hAnsi="Palatino Linotype"/>
        </w:rPr>
        <w:t>documentos, tampoco llev</w:t>
      </w:r>
      <w:r w:rsidR="00981736">
        <w:rPr>
          <w:rFonts w:ascii="Palatino Linotype" w:hAnsi="Palatino Linotype"/>
        </w:rPr>
        <w:t>ó</w:t>
      </w:r>
      <w:r w:rsidR="007A73AD">
        <w:rPr>
          <w:rFonts w:ascii="Palatino Linotype" w:hAnsi="Palatino Linotype"/>
        </w:rPr>
        <w:t xml:space="preserve"> </w:t>
      </w:r>
      <w:r w:rsidR="007A54C1">
        <w:rPr>
          <w:rFonts w:ascii="Palatino Linotype" w:hAnsi="Palatino Linotype"/>
        </w:rPr>
        <w:t xml:space="preserve">a cabo manifestaciones o </w:t>
      </w:r>
      <w:r w:rsidRPr="00661E8A">
        <w:rPr>
          <w:rFonts w:ascii="Palatino Linotype" w:hAnsi="Palatino Linotype"/>
        </w:rPr>
        <w:t xml:space="preserve">argumento alguno, </w:t>
      </w:r>
      <w:r w:rsidR="007A54C1">
        <w:rPr>
          <w:rFonts w:ascii="Palatino Linotype" w:hAnsi="Palatino Linotype"/>
        </w:rPr>
        <w:t>de igual modo se hizo constar que no se</w:t>
      </w:r>
      <w:r w:rsidRPr="00661E8A">
        <w:rPr>
          <w:rFonts w:ascii="Palatino Linotype" w:hAnsi="Palatino Linotype"/>
        </w:rPr>
        <w:t xml:space="preserve"> ofrecier</w:t>
      </w:r>
      <w:r w:rsidR="007A54C1">
        <w:rPr>
          <w:rFonts w:ascii="Palatino Linotype" w:hAnsi="Palatino Linotype"/>
        </w:rPr>
        <w:t>on</w:t>
      </w:r>
      <w:r w:rsidRPr="00661E8A">
        <w:rPr>
          <w:rFonts w:ascii="Palatino Linotype" w:hAnsi="Palatino Linotype"/>
        </w:rPr>
        <w:t xml:space="preserve"> pruebas, </w:t>
      </w:r>
      <w:r w:rsidR="007A54C1">
        <w:rPr>
          <w:rFonts w:ascii="Palatino Linotype" w:hAnsi="Palatino Linotype"/>
        </w:rPr>
        <w:t>ni</w:t>
      </w:r>
      <w:r>
        <w:rPr>
          <w:rFonts w:ascii="Palatino Linotype" w:hAnsi="Palatino Linotype"/>
        </w:rPr>
        <w:t xml:space="preserve"> </w:t>
      </w:r>
      <w:r w:rsidR="007A54C1">
        <w:rPr>
          <w:rFonts w:ascii="Palatino Linotype" w:hAnsi="Palatino Linotype"/>
        </w:rPr>
        <w:t xml:space="preserve">se </w:t>
      </w:r>
      <w:r w:rsidRPr="00661E8A">
        <w:rPr>
          <w:rFonts w:ascii="Palatino Linotype" w:hAnsi="Palatino Linotype"/>
        </w:rPr>
        <w:t>present</w:t>
      </w:r>
      <w:r w:rsidR="007A54C1">
        <w:rPr>
          <w:rFonts w:ascii="Palatino Linotype" w:hAnsi="Palatino Linotype"/>
        </w:rPr>
        <w:t xml:space="preserve">aron </w:t>
      </w:r>
      <w:r w:rsidRPr="00661E8A">
        <w:rPr>
          <w:rFonts w:ascii="Palatino Linotype" w:hAnsi="Palatino Linotype"/>
        </w:rPr>
        <w:t>alegatos</w:t>
      </w:r>
      <w:r w:rsidR="00981736">
        <w:rPr>
          <w:rFonts w:ascii="Palatino Linotype" w:hAnsi="Palatino Linotype"/>
        </w:rPr>
        <w:t xml:space="preserve"> por parte del recurrente</w:t>
      </w:r>
      <w:r w:rsidRPr="00661E8A">
        <w:rPr>
          <w:rFonts w:ascii="Palatino Linotype" w:hAnsi="Palatino Linotype"/>
        </w:rPr>
        <w:t>.</w:t>
      </w:r>
    </w:p>
    <w:p w:rsidR="00F52863" w:rsidRDefault="00F52863" w:rsidP="007A54C1">
      <w:pPr>
        <w:spacing w:after="0" w:line="360" w:lineRule="auto"/>
        <w:jc w:val="both"/>
        <w:rPr>
          <w:rFonts w:ascii="Palatino Linotype" w:hAnsi="Palatino Linotype"/>
        </w:rPr>
      </w:pPr>
    </w:p>
    <w:p w:rsidR="00F52863" w:rsidRPr="00014382" w:rsidRDefault="00F52863" w:rsidP="007A54C1">
      <w:pPr>
        <w:spacing w:after="0" w:line="360" w:lineRule="auto"/>
        <w:jc w:val="both"/>
      </w:pPr>
      <w:r>
        <w:rPr>
          <w:rFonts w:ascii="Palatino Linotype" w:hAnsi="Palatino Linotype"/>
        </w:rPr>
        <w:t>Por lo cual se decret</w:t>
      </w:r>
      <w:r w:rsidR="00CA4DF0">
        <w:rPr>
          <w:rFonts w:ascii="Palatino Linotype" w:hAnsi="Palatino Linotype"/>
        </w:rPr>
        <w:t>ó</w:t>
      </w:r>
      <w:r w:rsidRPr="0053687A">
        <w:rPr>
          <w:rFonts w:ascii="Palatino Linotype" w:hAnsi="Palatino Linotype"/>
        </w:rPr>
        <w:t xml:space="preserve"> </w:t>
      </w:r>
      <w:r w:rsidR="00CA4DF0">
        <w:rPr>
          <w:rFonts w:ascii="Palatino Linotype" w:hAnsi="Palatino Linotype"/>
        </w:rPr>
        <w:t>e</w:t>
      </w:r>
      <w:r>
        <w:rPr>
          <w:rFonts w:ascii="Palatino Linotype" w:hAnsi="Palatino Linotype"/>
        </w:rPr>
        <w:t>l</w:t>
      </w:r>
      <w:r w:rsidRPr="0053687A">
        <w:rPr>
          <w:rFonts w:ascii="Palatino Linotype" w:hAnsi="Palatino Linotype"/>
        </w:rPr>
        <w:t xml:space="preserve"> cierre </w:t>
      </w:r>
      <w:r w:rsidRPr="00F46892">
        <w:rPr>
          <w:rFonts w:ascii="Palatino Linotype" w:hAnsi="Palatino Linotype"/>
        </w:rPr>
        <w:t xml:space="preserve">de instrucción con fecha </w:t>
      </w:r>
      <w:r w:rsidR="000A645A">
        <w:rPr>
          <w:rFonts w:ascii="Palatino Linotype" w:hAnsi="Palatino Linotype"/>
        </w:rPr>
        <w:t>veintiuno</w:t>
      </w:r>
      <w:r w:rsidRPr="00F46892">
        <w:rPr>
          <w:rFonts w:ascii="Palatino Linotype" w:hAnsi="Palatino Linotype"/>
        </w:rPr>
        <w:t xml:space="preserve"> de </w:t>
      </w:r>
      <w:r w:rsidR="000A645A">
        <w:rPr>
          <w:rFonts w:ascii="Palatino Linotype" w:hAnsi="Palatino Linotype"/>
        </w:rPr>
        <w:t>mayo</w:t>
      </w:r>
      <w:r w:rsidRPr="00F46892">
        <w:rPr>
          <w:rFonts w:ascii="Palatino Linotype" w:hAnsi="Palatino Linotype"/>
        </w:rPr>
        <w:t xml:space="preserve"> </w:t>
      </w:r>
      <w:r>
        <w:rPr>
          <w:rFonts w:ascii="Palatino Linotype" w:hAnsi="Palatino Linotype"/>
        </w:rPr>
        <w:t xml:space="preserve">de </w:t>
      </w:r>
      <w:r w:rsidRPr="00F46892">
        <w:rPr>
          <w:rFonts w:ascii="Palatino Linotype" w:hAnsi="Palatino Linotype"/>
        </w:rPr>
        <w:t>dos mil diecinueve, en términos del artículo 185 fracción VI de la Ley de Transparencia y Acceso a la Información Pública del Estado de México y Municipios, ordenándose turnar el expediente a la resolución que en derecho proceda</w:t>
      </w:r>
      <w:r>
        <w:rPr>
          <w:rFonts w:ascii="Palatino Linotype" w:hAnsi="Palatino Linotype"/>
        </w:rPr>
        <w:t xml:space="preserve">, </w:t>
      </w:r>
      <w:r w:rsidR="008F4EB5">
        <w:rPr>
          <w:rFonts w:ascii="Palatino Linotype" w:hAnsi="Palatino Linotype"/>
        </w:rPr>
        <w:t xml:space="preserve">mediante acuerdo de fecha </w:t>
      </w:r>
      <w:r w:rsidR="00051B05">
        <w:rPr>
          <w:rFonts w:ascii="Palatino Linotype" w:hAnsi="Palatino Linotype"/>
        </w:rPr>
        <w:t>veinte</w:t>
      </w:r>
      <w:r w:rsidR="00CA4DF0">
        <w:rPr>
          <w:rFonts w:ascii="Palatino Linotype" w:hAnsi="Palatino Linotype"/>
        </w:rPr>
        <w:t xml:space="preserve"> </w:t>
      </w:r>
      <w:r w:rsidR="008F4EB5">
        <w:rPr>
          <w:rFonts w:ascii="Palatino Linotype" w:hAnsi="Palatino Linotype"/>
        </w:rPr>
        <w:t xml:space="preserve">de </w:t>
      </w:r>
      <w:r w:rsidR="00051B05">
        <w:rPr>
          <w:rFonts w:ascii="Palatino Linotype" w:hAnsi="Palatino Linotype"/>
        </w:rPr>
        <w:t>junio</w:t>
      </w:r>
      <w:r w:rsidR="008F4EB5">
        <w:rPr>
          <w:rFonts w:ascii="Palatino Linotype" w:hAnsi="Palatino Linotype"/>
        </w:rPr>
        <w:t xml:space="preserve"> de dos mil </w:t>
      </w:r>
      <w:r>
        <w:rPr>
          <w:rFonts w:ascii="Palatino Linotype" w:eastAsia="Calibri" w:hAnsi="Palatino Linotype" w:cs="Arial"/>
          <w:color w:val="000000" w:themeColor="text1"/>
        </w:rPr>
        <w:t xml:space="preserve">diecinueve </w:t>
      </w:r>
      <w:r w:rsidRPr="00014382">
        <w:rPr>
          <w:rFonts w:ascii="Palatino Linotype" w:eastAsia="Calibri" w:hAnsi="Palatino Linotype" w:cs="Arial"/>
          <w:color w:val="000000" w:themeColor="text1"/>
        </w:rPr>
        <w:t>y con fundamento en el artículo 181 tercer párrafo de la</w:t>
      </w:r>
      <w:r w:rsidRPr="00EA1A9D">
        <w:rPr>
          <w:rFonts w:ascii="Palatino Linotype" w:eastAsia="Calibri" w:hAnsi="Palatino Linotype" w:cs="Arial"/>
          <w:color w:val="000000" w:themeColor="text1"/>
        </w:rPr>
        <w:t xml:space="preserve"> </w:t>
      </w:r>
      <w:r w:rsidRPr="00EA1A9D">
        <w:rPr>
          <w:rFonts w:ascii="Palatino Linotype" w:eastAsia="Calibri" w:hAnsi="Palatino Linotype" w:cs="Arial"/>
          <w:bCs/>
          <w:color w:val="000000" w:themeColor="text1"/>
        </w:rPr>
        <w:t xml:space="preserve">Ley de Transparencia y Acceso a la Información Pública del Estado de México y Municipios, </w:t>
      </w:r>
      <w:r w:rsidRPr="00EA1A9D">
        <w:rPr>
          <w:rFonts w:ascii="Palatino Linotype" w:eastAsia="Calibri" w:hAnsi="Palatino Linotype" w:cs="Arial"/>
          <w:color w:val="000000" w:themeColor="text1"/>
        </w:rPr>
        <w:t>se notificó que el plazo de 30 días para resolver los recursos de revisión, serí</w:t>
      </w:r>
      <w:r w:rsidRPr="00014382">
        <w:rPr>
          <w:rFonts w:ascii="Palatino Linotype" w:eastAsia="Calibri" w:hAnsi="Palatino Linotype" w:cs="Arial"/>
          <w:color w:val="000000" w:themeColor="text1"/>
        </w:rPr>
        <w:t xml:space="preserve">an ampliados por un periodo de 15 días hábiles adicionales, debido a la naturaleza, </w:t>
      </w:r>
      <w:r>
        <w:rPr>
          <w:rFonts w:ascii="Palatino Linotype" w:eastAsia="Calibri" w:hAnsi="Palatino Linotype" w:cs="Arial"/>
          <w:color w:val="000000" w:themeColor="text1"/>
        </w:rPr>
        <w:t xml:space="preserve">y </w:t>
      </w:r>
      <w:r w:rsidRPr="00014382">
        <w:rPr>
          <w:rFonts w:ascii="Palatino Linotype" w:eastAsia="Calibri" w:hAnsi="Palatino Linotype" w:cs="Arial"/>
          <w:color w:val="000000" w:themeColor="text1"/>
        </w:rPr>
        <w:t>complejidad del asunto y para un mejor estudio.</w:t>
      </w:r>
    </w:p>
    <w:p w:rsidR="001739A0" w:rsidRDefault="001739A0" w:rsidP="007A54C1">
      <w:pPr>
        <w:spacing w:after="0" w:line="360" w:lineRule="auto"/>
        <w:jc w:val="both"/>
        <w:rPr>
          <w:rFonts w:ascii="Palatino Linotype" w:hAnsi="Palatino Linotype" w:cs="Arial"/>
          <w:sz w:val="24"/>
          <w:szCs w:val="24"/>
        </w:rPr>
      </w:pPr>
    </w:p>
    <w:p w:rsidR="001739A0" w:rsidRPr="00311506" w:rsidRDefault="001739A0" w:rsidP="001739A0">
      <w:pPr>
        <w:spacing w:after="0" w:line="360" w:lineRule="auto"/>
        <w:jc w:val="center"/>
        <w:rPr>
          <w:rFonts w:ascii="Palatino Linotype" w:hAnsi="Palatino Linotype" w:cs="Arial"/>
          <w:b/>
          <w:sz w:val="24"/>
          <w:szCs w:val="24"/>
        </w:rPr>
      </w:pPr>
      <w:r w:rsidRPr="00311506">
        <w:rPr>
          <w:rFonts w:ascii="Palatino Linotype" w:hAnsi="Palatino Linotype" w:cs="Arial"/>
          <w:b/>
          <w:sz w:val="24"/>
          <w:szCs w:val="24"/>
        </w:rPr>
        <w:t xml:space="preserve">C O N S I D E R A N D O </w:t>
      </w:r>
    </w:p>
    <w:p w:rsidR="001739A0" w:rsidRDefault="001739A0" w:rsidP="001739A0">
      <w:pPr>
        <w:spacing w:after="0" w:line="360" w:lineRule="auto"/>
        <w:jc w:val="both"/>
        <w:rPr>
          <w:rFonts w:ascii="Palatino Linotype" w:hAnsi="Palatino Linotype" w:cs="Arial"/>
          <w:b/>
          <w:sz w:val="24"/>
          <w:szCs w:val="24"/>
        </w:rPr>
      </w:pPr>
    </w:p>
    <w:p w:rsidR="001739A0" w:rsidRPr="00311506" w:rsidRDefault="001739A0" w:rsidP="001739A0">
      <w:pPr>
        <w:spacing w:after="0" w:line="360" w:lineRule="auto"/>
        <w:jc w:val="both"/>
        <w:rPr>
          <w:rFonts w:ascii="Palatino Linotype" w:hAnsi="Palatino Linotype" w:cs="Arial"/>
          <w:sz w:val="24"/>
          <w:szCs w:val="24"/>
        </w:rPr>
      </w:pPr>
      <w:r w:rsidRPr="00311506">
        <w:rPr>
          <w:rFonts w:ascii="Palatino Linotype" w:hAnsi="Palatino Linotype" w:cs="Arial"/>
          <w:b/>
          <w:sz w:val="24"/>
          <w:szCs w:val="24"/>
        </w:rPr>
        <w:t>PRIMERO. De la competencia</w:t>
      </w:r>
      <w:r w:rsidRPr="00311506">
        <w:rPr>
          <w:rFonts w:ascii="Palatino Linotype" w:hAnsi="Palatino Linotype" w:cs="Arial"/>
          <w:sz w:val="24"/>
          <w:szCs w:val="24"/>
        </w:rPr>
        <w:t>.</w:t>
      </w:r>
    </w:p>
    <w:p w:rsidR="001739A0" w:rsidRPr="00311506" w:rsidRDefault="001739A0" w:rsidP="001739A0">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w:t>
      </w:r>
      <w:r w:rsidRPr="00311506">
        <w:rPr>
          <w:rFonts w:ascii="Palatino Linotype" w:hAnsi="Palatino Linotype" w:cs="Arial"/>
          <w:sz w:val="24"/>
          <w:szCs w:val="24"/>
        </w:rPr>
        <w:lastRenderedPageBreak/>
        <w:t>recurso de revisión interpuesto por El 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311506">
        <w:rPr>
          <w:rFonts w:ascii="Palatino Linotype" w:hAnsi="Palatino Linotype" w:cs="Arial"/>
          <w:sz w:val="24"/>
          <w:szCs w:val="24"/>
        </w:rPr>
        <w:t xml:space="preserve">, </w:t>
      </w:r>
      <w:r>
        <w:rPr>
          <w:rFonts w:ascii="Palatino Linotype" w:hAnsi="Palatino Linotype" w:cs="Arial"/>
          <w:sz w:val="24"/>
          <w:szCs w:val="24"/>
        </w:rPr>
        <w:t>vigésimo primero</w:t>
      </w:r>
      <w:r w:rsidRPr="00311506">
        <w:rPr>
          <w:rFonts w:ascii="Palatino Linotype" w:hAnsi="Palatino Linotype" w:cs="Arial"/>
          <w:sz w:val="24"/>
          <w:szCs w:val="24"/>
        </w:rPr>
        <w:t xml:space="preserve"> y </w:t>
      </w:r>
      <w:r>
        <w:rPr>
          <w:rFonts w:ascii="Palatino Linotype" w:hAnsi="Palatino Linotype" w:cs="Arial"/>
          <w:sz w:val="24"/>
          <w:szCs w:val="24"/>
        </w:rPr>
        <w:t>vigésimo segundo</w:t>
      </w:r>
      <w:r w:rsidRPr="0031150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1739A0" w:rsidRPr="00311506" w:rsidRDefault="001739A0" w:rsidP="001739A0">
      <w:pPr>
        <w:spacing w:after="0" w:line="360" w:lineRule="auto"/>
        <w:jc w:val="both"/>
        <w:rPr>
          <w:rFonts w:ascii="Palatino Linotype" w:hAnsi="Palatino Linotype" w:cs="Arial"/>
          <w:sz w:val="24"/>
          <w:szCs w:val="24"/>
        </w:rPr>
      </w:pP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 xml:space="preserve">SEGUNDO. Sobre los alcances del recurso de revisión. </w:t>
      </w: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rPr>
      </w:pPr>
    </w:p>
    <w:p w:rsidR="001739A0" w:rsidRPr="00311506" w:rsidRDefault="00EC4B59" w:rsidP="001739A0">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001739A0" w:rsidRPr="00311506">
        <w:rPr>
          <w:rFonts w:ascii="Palatino Linotype" w:hAnsi="Palatino Linotype" w:cs="Arial"/>
          <w:b/>
        </w:rPr>
        <w:t>. De las causas de improcedencia.</w:t>
      </w: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311506">
        <w:rPr>
          <w:rFonts w:ascii="Palatino Linotype" w:hAnsi="Palatino Linotype" w:cs="Arial"/>
        </w:rPr>
        <w:lastRenderedPageBreak/>
        <w:t>Información Pública del Estado de México y Municipios, en correlación con la seguridad jurídica que debe generar lo actuado ante este Organismo garante.</w:t>
      </w: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rPr>
      </w:pPr>
    </w:p>
    <w:p w:rsidR="001739A0" w:rsidRPr="00311506" w:rsidRDefault="001739A0" w:rsidP="001739A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11506">
        <w:rPr>
          <w:rStyle w:val="Refdenotaalpie"/>
          <w:rFonts w:ascii="Palatino Linotype" w:hAnsi="Palatino Linotype" w:cs="Arial"/>
        </w:rPr>
        <w:footnoteReference w:id="1"/>
      </w:r>
      <w:r w:rsidRPr="00311506">
        <w:rPr>
          <w:rFonts w:ascii="Palatino Linotype" w:hAnsi="Palatino Linotype" w:cs="Arial"/>
        </w:rPr>
        <w:t>.</w:t>
      </w:r>
    </w:p>
    <w:p w:rsidR="001739A0" w:rsidRDefault="001739A0" w:rsidP="001739A0">
      <w:pPr>
        <w:spacing w:after="0" w:line="360" w:lineRule="auto"/>
        <w:jc w:val="both"/>
        <w:rPr>
          <w:rFonts w:ascii="Palatino Linotype" w:hAnsi="Palatino Linotype" w:cs="Arial"/>
          <w:sz w:val="24"/>
          <w:szCs w:val="24"/>
        </w:rPr>
      </w:pPr>
    </w:p>
    <w:p w:rsidR="001739A0" w:rsidRDefault="001739A0" w:rsidP="001739A0">
      <w:pPr>
        <w:spacing w:after="0" w:line="360" w:lineRule="auto"/>
        <w:jc w:val="both"/>
        <w:rPr>
          <w:rFonts w:ascii="Palatino Linotype" w:hAnsi="Palatino Linotype" w:cs="Arial"/>
          <w:sz w:val="24"/>
          <w:szCs w:val="24"/>
        </w:rPr>
      </w:pPr>
      <w:r>
        <w:rPr>
          <w:rFonts w:ascii="Palatino Linotype" w:hAnsi="Palatino Linotype" w:cs="Arial"/>
          <w:sz w:val="24"/>
          <w:szCs w:val="24"/>
        </w:rPr>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1739A0" w:rsidRDefault="001739A0" w:rsidP="001739A0">
      <w:pPr>
        <w:spacing w:after="0" w:line="360" w:lineRule="auto"/>
        <w:jc w:val="both"/>
        <w:rPr>
          <w:rFonts w:ascii="Palatino Linotype" w:hAnsi="Palatino Linotype" w:cs="Arial"/>
          <w:sz w:val="24"/>
          <w:szCs w:val="24"/>
        </w:rPr>
      </w:pPr>
    </w:p>
    <w:p w:rsidR="001739A0" w:rsidRPr="001201D0" w:rsidRDefault="001739A0" w:rsidP="001739A0">
      <w:pPr>
        <w:spacing w:after="0" w:line="360" w:lineRule="auto"/>
        <w:jc w:val="both"/>
        <w:rPr>
          <w:rFonts w:ascii="Palatino Linotype" w:hAnsi="Palatino Linotype" w:cs="Arial"/>
          <w:sz w:val="24"/>
          <w:szCs w:val="24"/>
        </w:rPr>
      </w:pPr>
      <w:r w:rsidRPr="001201D0">
        <w:rPr>
          <w:rFonts w:ascii="Palatino Linotype" w:hAnsi="Palatino Linotype" w:cs="Arial"/>
          <w:sz w:val="24"/>
          <w:szCs w:val="24"/>
        </w:rPr>
        <w:t>Por</w:t>
      </w:r>
      <w:r>
        <w:rPr>
          <w:rFonts w:ascii="Palatino Linotype" w:hAnsi="Palatino Linotype" w:cs="Arial"/>
          <w:sz w:val="24"/>
          <w:szCs w:val="24"/>
        </w:rPr>
        <w:t xml:space="preserve"> otro lado</w:t>
      </w:r>
      <w:r w:rsidRPr="001201D0">
        <w:rPr>
          <w:rFonts w:ascii="Palatino Linotype" w:hAnsi="Palatino Linotype" w:cs="Arial"/>
          <w:sz w:val="24"/>
          <w:szCs w:val="24"/>
        </w:rPr>
        <w:t xml:space="preserve"> una vez que se analiz</w:t>
      </w:r>
      <w:r>
        <w:rPr>
          <w:rFonts w:ascii="Palatino Linotype" w:hAnsi="Palatino Linotype" w:cs="Arial"/>
          <w:sz w:val="24"/>
          <w:szCs w:val="24"/>
        </w:rPr>
        <w:t>ó el</w:t>
      </w:r>
      <w:r w:rsidRPr="001201D0">
        <w:rPr>
          <w:rFonts w:ascii="Palatino Linotype" w:hAnsi="Palatino Linotype" w:cs="Arial"/>
          <w:sz w:val="24"/>
          <w:szCs w:val="24"/>
        </w:rPr>
        <w:t xml:space="preserve"> expediente referido al rubro, se cae en la cuenta de que no se actualiza ninguna de las casuales</w:t>
      </w:r>
      <w:r>
        <w:rPr>
          <w:rFonts w:ascii="Palatino Linotype" w:hAnsi="Palatino Linotype" w:cs="Arial"/>
          <w:sz w:val="24"/>
          <w:szCs w:val="24"/>
        </w:rPr>
        <w:t xml:space="preserve"> de improcedencia</w:t>
      </w:r>
      <w:r w:rsidRPr="001201D0">
        <w:rPr>
          <w:rFonts w:ascii="Palatino Linotype" w:hAnsi="Palatino Linotype" w:cs="Arial"/>
          <w:sz w:val="24"/>
          <w:szCs w:val="24"/>
        </w:rPr>
        <w:t xml:space="preserve"> a continuación transcritas:</w:t>
      </w:r>
    </w:p>
    <w:p w:rsidR="001739A0" w:rsidRPr="001201D0" w:rsidRDefault="001739A0" w:rsidP="001739A0">
      <w:pPr>
        <w:spacing w:after="0" w:line="360" w:lineRule="auto"/>
        <w:jc w:val="both"/>
        <w:rPr>
          <w:rFonts w:ascii="Palatino Linotype" w:hAnsi="Palatino Linotype" w:cs="Arial"/>
          <w:sz w:val="24"/>
          <w:szCs w:val="24"/>
        </w:rPr>
      </w:pPr>
    </w:p>
    <w:p w:rsidR="001739A0" w:rsidRPr="00DD4185" w:rsidRDefault="001739A0" w:rsidP="001739A0">
      <w:pPr>
        <w:pStyle w:val="Prrafodelista"/>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lastRenderedPageBreak/>
        <w:t xml:space="preserve">No actualice alguno de los supuestos previstos en la presente Ley;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1739A0" w:rsidRPr="00DD4185"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1739A0" w:rsidRPr="00204F41" w:rsidRDefault="001739A0" w:rsidP="001739A0">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1739A0" w:rsidRPr="001201D0" w:rsidRDefault="001739A0" w:rsidP="001739A0">
      <w:pPr>
        <w:spacing w:after="0" w:line="360" w:lineRule="auto"/>
        <w:jc w:val="both"/>
        <w:rPr>
          <w:rFonts w:ascii="Palatino Linotype" w:hAnsi="Palatino Linotype" w:cs="Arial"/>
          <w:sz w:val="24"/>
          <w:szCs w:val="24"/>
        </w:rPr>
      </w:pPr>
    </w:p>
    <w:p w:rsidR="001739A0" w:rsidRDefault="001739A0" w:rsidP="001739A0">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1739A0" w:rsidRDefault="001739A0" w:rsidP="001739A0">
      <w:pPr>
        <w:pStyle w:val="Prrafodelista"/>
        <w:autoSpaceDE w:val="0"/>
        <w:autoSpaceDN w:val="0"/>
        <w:adjustRightInd w:val="0"/>
        <w:spacing w:line="360" w:lineRule="auto"/>
        <w:ind w:left="0"/>
        <w:jc w:val="both"/>
        <w:rPr>
          <w:rFonts w:ascii="Palatino Linotype" w:hAnsi="Palatino Linotype" w:cs="Arial"/>
        </w:rPr>
      </w:pPr>
    </w:p>
    <w:p w:rsidR="001739A0" w:rsidRDefault="001739A0" w:rsidP="001739A0">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22459C" w:rsidRPr="00AC1E9C" w:rsidRDefault="0022459C" w:rsidP="00AC1E9C">
      <w:pPr>
        <w:pStyle w:val="Prrafodelista"/>
        <w:autoSpaceDE w:val="0"/>
        <w:autoSpaceDN w:val="0"/>
        <w:adjustRightInd w:val="0"/>
        <w:spacing w:line="360" w:lineRule="auto"/>
        <w:ind w:left="0"/>
        <w:jc w:val="both"/>
        <w:rPr>
          <w:rFonts w:ascii="Palatino Linotype" w:hAnsi="Palatino Linotype" w:cs="Arial"/>
        </w:rPr>
      </w:pPr>
    </w:p>
    <w:p w:rsidR="001739A0" w:rsidRPr="00AC1E9C" w:rsidRDefault="00CE65C0" w:rsidP="00AC1E9C">
      <w:pPr>
        <w:pStyle w:val="Prrafodelista"/>
        <w:autoSpaceDE w:val="0"/>
        <w:autoSpaceDN w:val="0"/>
        <w:adjustRightInd w:val="0"/>
        <w:spacing w:line="360" w:lineRule="auto"/>
        <w:ind w:left="0"/>
        <w:jc w:val="both"/>
        <w:rPr>
          <w:rFonts w:ascii="Palatino Linotype" w:hAnsi="Palatino Linotype" w:cs="Arial"/>
        </w:rPr>
      </w:pPr>
      <w:r w:rsidRPr="00AC1E9C">
        <w:rPr>
          <w:rFonts w:ascii="Palatino Linotype" w:hAnsi="Palatino Linotype" w:cs="Arial"/>
          <w:b/>
        </w:rPr>
        <w:t>CUARTO</w:t>
      </w:r>
      <w:r w:rsidR="001739A0" w:rsidRPr="00AC1E9C">
        <w:rPr>
          <w:rFonts w:ascii="Palatino Linotype" w:hAnsi="Palatino Linotype" w:cs="Arial"/>
          <w:b/>
        </w:rPr>
        <w:t>.</w:t>
      </w:r>
      <w:r w:rsidR="001739A0" w:rsidRPr="00AC1E9C">
        <w:rPr>
          <w:rFonts w:ascii="Palatino Linotype" w:hAnsi="Palatino Linotype" w:cs="Arial"/>
        </w:rPr>
        <w:t xml:space="preserve"> </w:t>
      </w:r>
      <w:r w:rsidR="001739A0" w:rsidRPr="00AC1E9C">
        <w:rPr>
          <w:rFonts w:ascii="Palatino Linotype" w:hAnsi="Palatino Linotype" w:cs="Arial"/>
          <w:b/>
        </w:rPr>
        <w:t>Estudio y resolución del asunto.</w:t>
      </w:r>
    </w:p>
    <w:p w:rsidR="00AC1E9C" w:rsidRDefault="00AC1E9C" w:rsidP="00AC1E9C">
      <w:pPr>
        <w:spacing w:after="0" w:line="360" w:lineRule="auto"/>
        <w:jc w:val="both"/>
        <w:rPr>
          <w:rFonts w:ascii="Palatino Linotype" w:hAnsi="Palatino Linotype"/>
          <w:sz w:val="24"/>
          <w:szCs w:val="24"/>
        </w:rPr>
      </w:pPr>
      <w:r w:rsidRPr="00AC1E9C">
        <w:rPr>
          <w:rFonts w:ascii="Palatino Linotype" w:hAnsi="Palatino Linotype"/>
          <w:sz w:val="24"/>
          <w:szCs w:val="24"/>
        </w:rPr>
        <w:t xml:space="preserve">Este </w:t>
      </w:r>
      <w:r w:rsidRPr="00FE3FAC">
        <w:rPr>
          <w:rFonts w:ascii="Palatino Linotype" w:hAnsi="Palatino Linotype"/>
          <w:sz w:val="24"/>
          <w:szCs w:val="24"/>
        </w:rPr>
        <w:t>Órgano Garante considera pertinente analizar si EL SUJETO OBLIGADO es la autoridad competente</w:t>
      </w:r>
      <w:r w:rsidRPr="00AC1E9C">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w:t>
      </w:r>
      <w:r w:rsidRPr="00AC1E9C">
        <w:rPr>
          <w:rFonts w:ascii="Palatino Linotype" w:hAnsi="Palatino Linotype"/>
          <w:sz w:val="24"/>
          <w:szCs w:val="24"/>
        </w:rPr>
        <w:lastRenderedPageBreak/>
        <w:t>siendo importante traer a contexto el contenido del artículo 6°, letra A de la Constitución Política de los Estados Unidos Mexicanos, que en su parte conducente señala:</w:t>
      </w:r>
    </w:p>
    <w:p w:rsidR="00AC1E9C" w:rsidRPr="00AC1E9C" w:rsidRDefault="00AC1E9C" w:rsidP="00AC1E9C">
      <w:pPr>
        <w:spacing w:after="0" w:line="360" w:lineRule="auto"/>
        <w:jc w:val="both"/>
        <w:rPr>
          <w:rFonts w:ascii="Palatino Linotype" w:hAnsi="Palatino Linotype"/>
          <w:sz w:val="24"/>
          <w:szCs w:val="24"/>
        </w:rPr>
      </w:pPr>
    </w:p>
    <w:p w:rsidR="00AC1E9C" w:rsidRPr="007B1E76" w:rsidRDefault="00AC1E9C" w:rsidP="00AC1E9C">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AC1E9C" w:rsidRPr="007B1E76" w:rsidRDefault="00AC1E9C" w:rsidP="00AC1E9C">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AC1E9C" w:rsidRPr="007B1E76" w:rsidRDefault="00AC1E9C" w:rsidP="00AC1E9C">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AC1E9C" w:rsidRPr="007B1E76" w:rsidRDefault="00AC1E9C" w:rsidP="00AC1E9C">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AC1E9C" w:rsidRPr="007B1E76" w:rsidRDefault="00AC1E9C" w:rsidP="00AC1E9C">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AC1E9C" w:rsidRPr="007B1E76" w:rsidRDefault="00AC1E9C" w:rsidP="00AC1E9C">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AC1E9C" w:rsidRPr="007B1E76" w:rsidRDefault="00AC1E9C" w:rsidP="00AC1E9C">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AC1E9C" w:rsidRPr="007B1E76" w:rsidRDefault="00AC1E9C" w:rsidP="00AC1E9C">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AC1E9C" w:rsidRPr="007B1E76" w:rsidRDefault="00AC1E9C" w:rsidP="00AC1E9C">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AC1E9C" w:rsidRPr="007B1E76" w:rsidRDefault="00AC1E9C" w:rsidP="00AC1E9C">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AC1E9C" w:rsidRDefault="00AC1E9C" w:rsidP="00AC1E9C">
      <w:pPr>
        <w:spacing w:after="0" w:line="360" w:lineRule="auto"/>
        <w:jc w:val="both"/>
        <w:rPr>
          <w:rFonts w:ascii="Palatino Linotype" w:hAnsi="Palatino Linotype"/>
          <w:sz w:val="24"/>
          <w:szCs w:val="24"/>
        </w:rPr>
      </w:pPr>
    </w:p>
    <w:p w:rsidR="00AC1E9C" w:rsidRDefault="00AC1E9C" w:rsidP="00AC1E9C">
      <w:pPr>
        <w:spacing w:after="0" w:line="360" w:lineRule="auto"/>
        <w:jc w:val="both"/>
        <w:rPr>
          <w:rFonts w:ascii="Palatino Linotype" w:hAnsi="Palatino Linotype"/>
          <w:sz w:val="24"/>
          <w:szCs w:val="24"/>
        </w:rPr>
      </w:pPr>
      <w:r w:rsidRPr="00AC1E9C">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AC1E9C" w:rsidRPr="00551491" w:rsidRDefault="00AC1E9C" w:rsidP="00AC1E9C">
      <w:pPr>
        <w:spacing w:after="0" w:line="360" w:lineRule="auto"/>
        <w:jc w:val="both"/>
        <w:rPr>
          <w:rFonts w:ascii="Palatino Linotype" w:hAnsi="Palatino Linotype"/>
          <w:sz w:val="24"/>
          <w:szCs w:val="24"/>
        </w:rPr>
      </w:pPr>
    </w:p>
    <w:p w:rsidR="00AC1E9C" w:rsidRPr="00551491" w:rsidRDefault="00AC1E9C" w:rsidP="00AC1E9C">
      <w:pPr>
        <w:spacing w:after="0" w:line="240" w:lineRule="auto"/>
        <w:ind w:left="851" w:right="851"/>
        <w:jc w:val="both"/>
        <w:rPr>
          <w:rFonts w:ascii="Palatino Linotype" w:hAnsi="Palatino Linotype" w:cs="Arial"/>
          <w:i/>
        </w:rPr>
      </w:pPr>
      <w:r w:rsidRPr="00551491">
        <w:rPr>
          <w:rFonts w:ascii="Palatino Linotype" w:hAnsi="Palatino Linotype" w:cs="Arial"/>
          <w:i/>
        </w:rPr>
        <w:t xml:space="preserve">“Artículo 5.  … </w:t>
      </w:r>
    </w:p>
    <w:p w:rsidR="00AC1E9C" w:rsidRPr="00551491" w:rsidRDefault="00AC1E9C" w:rsidP="00AC1E9C">
      <w:pPr>
        <w:spacing w:after="0" w:line="240" w:lineRule="auto"/>
        <w:ind w:left="851" w:right="851"/>
        <w:jc w:val="both"/>
        <w:rPr>
          <w:rFonts w:ascii="Palatino Linotype" w:hAnsi="Palatino Linotype" w:cs="Arial"/>
          <w:i/>
        </w:rPr>
      </w:pPr>
      <w:r w:rsidRPr="00551491">
        <w:rPr>
          <w:rFonts w:ascii="Palatino Linotype" w:hAnsi="Palatino Linotype" w:cs="Arial"/>
          <w:i/>
        </w:rPr>
        <w:t>. . .</w:t>
      </w:r>
    </w:p>
    <w:p w:rsidR="00AC1E9C" w:rsidRPr="00551491" w:rsidRDefault="00AC1E9C" w:rsidP="00AC1E9C">
      <w:pPr>
        <w:spacing w:after="0" w:line="240" w:lineRule="auto"/>
        <w:ind w:left="851" w:right="851"/>
        <w:jc w:val="both"/>
        <w:rPr>
          <w:rFonts w:ascii="Palatino Linotype" w:hAnsi="Palatino Linotype" w:cs="Arial"/>
          <w:i/>
        </w:rPr>
      </w:pPr>
      <w:r w:rsidRPr="00551491">
        <w:rPr>
          <w:rFonts w:ascii="Palatino Linotype" w:hAnsi="Palatino Linotype" w:cs="Arial"/>
          <w:i/>
        </w:rPr>
        <w:t>El derecho a la información será garantizado por el Estado.</w:t>
      </w:r>
    </w:p>
    <w:p w:rsidR="00AC1E9C" w:rsidRPr="00551491" w:rsidRDefault="00AC1E9C" w:rsidP="00AC1E9C">
      <w:pPr>
        <w:spacing w:after="0" w:line="240" w:lineRule="auto"/>
        <w:ind w:left="851" w:right="851"/>
        <w:jc w:val="both"/>
        <w:rPr>
          <w:rFonts w:ascii="Palatino Linotype" w:hAnsi="Palatino Linotype" w:cs="Arial"/>
          <w:i/>
        </w:rPr>
      </w:pPr>
      <w:r w:rsidRPr="00551491">
        <w:rPr>
          <w:rFonts w:ascii="Palatino Linotype" w:hAnsi="Palatino Linotype" w:cs="Arial"/>
          <w:i/>
        </w:rPr>
        <w:t xml:space="preserve">La ley establecerá las previsiones que permitan asegurar la protección, el respeto y la difusión de este derecho. </w:t>
      </w:r>
    </w:p>
    <w:p w:rsidR="00AC1E9C" w:rsidRPr="00551491" w:rsidRDefault="00AC1E9C" w:rsidP="00AC1E9C">
      <w:pPr>
        <w:spacing w:after="0" w:line="240" w:lineRule="auto"/>
        <w:ind w:left="851" w:right="851"/>
        <w:jc w:val="both"/>
        <w:rPr>
          <w:rFonts w:ascii="Palatino Linotype" w:hAnsi="Palatino Linotype" w:cs="Arial"/>
          <w:i/>
        </w:rPr>
      </w:pPr>
      <w:r w:rsidRPr="00551491">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C1E9C" w:rsidRPr="00551491" w:rsidRDefault="00AC1E9C" w:rsidP="00AC1E9C">
      <w:pPr>
        <w:spacing w:after="0" w:line="240" w:lineRule="auto"/>
        <w:ind w:left="851" w:right="851"/>
        <w:jc w:val="both"/>
        <w:rPr>
          <w:rFonts w:ascii="Palatino Linotype" w:hAnsi="Palatino Linotype" w:cs="Arial"/>
          <w:i/>
        </w:rPr>
      </w:pPr>
      <w:r w:rsidRPr="00551491">
        <w:rPr>
          <w:rFonts w:ascii="Palatino Linotype" w:hAnsi="Palatino Linotype" w:cs="Arial"/>
          <w:i/>
        </w:rPr>
        <w:t xml:space="preserve">Este derecho se regirá por los principios y bases siguientes: </w:t>
      </w:r>
    </w:p>
    <w:p w:rsidR="00AC1E9C" w:rsidRPr="007B1E76" w:rsidRDefault="00AC1E9C" w:rsidP="00AC1E9C">
      <w:pPr>
        <w:spacing w:after="0" w:line="240" w:lineRule="auto"/>
        <w:ind w:left="851" w:right="851"/>
        <w:jc w:val="both"/>
        <w:rPr>
          <w:rFonts w:ascii="Palatino Linotype" w:hAnsi="Palatino Linotype" w:cs="Arial"/>
          <w:i/>
          <w:color w:val="222222"/>
        </w:rPr>
      </w:pPr>
      <w:r w:rsidRPr="00551491">
        <w:rPr>
          <w:rFonts w:ascii="Palatino Linotype" w:hAnsi="Palatino Linotype" w:cs="Arial"/>
          <w:i/>
          <w:iCs/>
          <w:color w:val="222222"/>
        </w:rPr>
        <w:t xml:space="preserve">I. </w:t>
      </w:r>
      <w:r w:rsidRPr="00551491">
        <w:rPr>
          <w:rFonts w:ascii="Palatino Linotype" w:hAnsi="Palatino Linotype" w:cs="Arial"/>
          <w:bCs/>
          <w:i/>
          <w:iCs/>
          <w:color w:val="222222"/>
        </w:rPr>
        <w:t>Toda la información en posesión de cualquier autoridad, entidad, órgano y organismos de los Poderes Ejecutivo, Legislativo y Judicial, órganos autónomos, partidos políticos, fideicomisos y fondos públicos estatales y municipales</w:t>
      </w:r>
      <w:r w:rsidRPr="00551491">
        <w:rPr>
          <w:rFonts w:ascii="Palatino Linotype" w:hAnsi="Palatino Linotype" w:cs="Arial"/>
          <w:i/>
          <w:iCs/>
          <w:color w:val="222222"/>
        </w:rPr>
        <w:t xml:space="preserve">, así como del gobierno y de la administración pública municipal y sus organismos descentralizados, asimismo de cualquier persona física, jurídica colectiva o sindicato que reciba y ejerza recursos </w:t>
      </w:r>
      <w:r w:rsidRPr="00551491">
        <w:rPr>
          <w:rFonts w:ascii="Palatino Linotype" w:hAnsi="Palatino Linotype" w:cs="Arial"/>
          <w:i/>
        </w:rPr>
        <w:t>públicos</w:t>
      </w:r>
      <w:r w:rsidRPr="0055149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B1E76">
        <w:rPr>
          <w:rFonts w:ascii="Palatino Linotype" w:hAnsi="Palatino Linotype" w:cs="Arial"/>
          <w:i/>
          <w:iCs/>
          <w:color w:val="222222"/>
        </w:rPr>
        <w:t>.</w:t>
      </w:r>
    </w:p>
    <w:p w:rsidR="00AC1E9C" w:rsidRPr="007B1E76" w:rsidRDefault="00AC1E9C" w:rsidP="00AC1E9C">
      <w:pPr>
        <w:spacing w:after="0" w:line="240" w:lineRule="auto"/>
        <w:ind w:left="851" w:right="851"/>
        <w:jc w:val="both"/>
        <w:rPr>
          <w:rFonts w:ascii="Palatino Linotype" w:hAnsi="Palatino Linotype" w:cs="Arial"/>
          <w:i/>
          <w:color w:val="222222"/>
        </w:rPr>
      </w:pPr>
      <w:r w:rsidRPr="007B1E76">
        <w:rPr>
          <w:rFonts w:ascii="Palatino Linotype" w:hAnsi="Palatino Linotype" w:cs="Arial"/>
          <w:b/>
          <w:i/>
          <w:iCs/>
          <w:color w:val="222222"/>
        </w:rPr>
        <w:t>III.</w:t>
      </w:r>
      <w:r w:rsidRPr="007B1E76">
        <w:rPr>
          <w:rFonts w:ascii="Palatino Linotype" w:hAnsi="Palatino Linotype"/>
          <w:i/>
          <w:color w:val="222222"/>
        </w:rPr>
        <w:t xml:space="preserve"> </w:t>
      </w:r>
      <w:r w:rsidRPr="007B1E76">
        <w:rPr>
          <w:rFonts w:ascii="Palatino Linotype" w:hAnsi="Palatino Linotype" w:cs="Arial"/>
          <w:i/>
          <w:iCs/>
          <w:color w:val="222222"/>
        </w:rPr>
        <w:t xml:space="preserve">Toda </w:t>
      </w:r>
      <w:r w:rsidRPr="007B1E76">
        <w:rPr>
          <w:rFonts w:ascii="Palatino Linotype" w:hAnsi="Palatino Linotype" w:cs="Arial"/>
          <w:i/>
        </w:rPr>
        <w:t>persona</w:t>
      </w:r>
      <w:r w:rsidRPr="007B1E76">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AC1E9C" w:rsidRPr="007B1E76" w:rsidRDefault="00AC1E9C" w:rsidP="00AC1E9C">
      <w:pPr>
        <w:spacing w:after="0" w:line="240" w:lineRule="auto"/>
        <w:ind w:left="851" w:right="851"/>
        <w:jc w:val="both"/>
        <w:rPr>
          <w:rFonts w:ascii="Palatino Linotype" w:hAnsi="Palatino Linotype" w:cs="Arial"/>
          <w:i/>
          <w:color w:val="222222"/>
        </w:rPr>
      </w:pPr>
      <w:r w:rsidRPr="007B1E76">
        <w:rPr>
          <w:rFonts w:ascii="Palatino Linotype" w:hAnsi="Palatino Linotype" w:cs="Arial"/>
          <w:b/>
          <w:i/>
          <w:iCs/>
          <w:color w:val="222222"/>
        </w:rPr>
        <w:t>IV.</w:t>
      </w:r>
      <w:r w:rsidRPr="007B1E76">
        <w:rPr>
          <w:rFonts w:ascii="Palatino Linotype" w:hAnsi="Palatino Linotype"/>
          <w:i/>
          <w:color w:val="222222"/>
        </w:rPr>
        <w:t>    </w:t>
      </w:r>
      <w:r w:rsidRPr="007B1E76">
        <w:rPr>
          <w:rStyle w:val="apple-converted-space"/>
          <w:rFonts w:ascii="Palatino Linotype" w:hAnsi="Palatino Linotype"/>
          <w:i/>
          <w:color w:val="222222"/>
        </w:rPr>
        <w:t> </w:t>
      </w:r>
      <w:r w:rsidRPr="007B1E76">
        <w:rPr>
          <w:rFonts w:ascii="Palatino Linotype" w:hAnsi="Palatino Linotype" w:cs="Arial"/>
          <w:i/>
          <w:iCs/>
          <w:color w:val="222222"/>
        </w:rPr>
        <w:t xml:space="preserve">Se establecerán mecanismos de acceso a la información y procedimientos de revisión expeditos que se </w:t>
      </w:r>
      <w:r w:rsidRPr="007B1E76">
        <w:rPr>
          <w:rFonts w:ascii="Palatino Linotype" w:hAnsi="Palatino Linotype" w:cs="Arial"/>
          <w:i/>
        </w:rPr>
        <w:t>sustanciarán</w:t>
      </w:r>
      <w:r w:rsidRPr="007B1E76">
        <w:rPr>
          <w:rFonts w:ascii="Palatino Linotype" w:hAnsi="Palatino Linotype" w:cs="Arial"/>
          <w:i/>
          <w:iCs/>
          <w:color w:val="222222"/>
        </w:rPr>
        <w:t xml:space="preserve"> ante el organismo autónomo especializado e imparcial que establece esta Constitución.”</w:t>
      </w:r>
    </w:p>
    <w:p w:rsidR="00AC1E9C" w:rsidRPr="007B1E76" w:rsidRDefault="00AC1E9C" w:rsidP="00AC1E9C">
      <w:pPr>
        <w:spacing w:after="0" w:line="240" w:lineRule="auto"/>
        <w:ind w:left="851" w:right="851"/>
        <w:jc w:val="both"/>
        <w:rPr>
          <w:rFonts w:ascii="Palatino Linotype" w:hAnsi="Palatino Linotype" w:cs="Arial"/>
          <w:i/>
          <w:iCs/>
          <w:color w:val="222222"/>
        </w:rPr>
      </w:pPr>
      <w:r w:rsidRPr="007B1E76">
        <w:rPr>
          <w:rFonts w:ascii="Palatino Linotype" w:hAnsi="Palatino Linotype" w:cs="Arial"/>
          <w:i/>
          <w:iCs/>
          <w:color w:val="222222"/>
        </w:rPr>
        <w:t>(Énfasis añadido)</w:t>
      </w:r>
    </w:p>
    <w:p w:rsidR="00AC1E9C" w:rsidRPr="00AC1E9C" w:rsidRDefault="00AC1E9C" w:rsidP="00AC1E9C">
      <w:pPr>
        <w:spacing w:after="0" w:line="360" w:lineRule="auto"/>
        <w:jc w:val="both"/>
        <w:rPr>
          <w:rFonts w:ascii="Palatino Linotype" w:hAnsi="Palatino Linotype"/>
          <w:sz w:val="24"/>
          <w:szCs w:val="24"/>
        </w:rPr>
      </w:pPr>
    </w:p>
    <w:p w:rsidR="00AC1E9C" w:rsidRPr="00AC1E9C" w:rsidRDefault="00AC1E9C" w:rsidP="00AC1E9C">
      <w:pPr>
        <w:spacing w:after="0" w:line="360" w:lineRule="auto"/>
        <w:jc w:val="both"/>
        <w:rPr>
          <w:rFonts w:ascii="Palatino Linotype" w:hAnsi="Palatino Linotype"/>
          <w:sz w:val="24"/>
          <w:szCs w:val="24"/>
        </w:rPr>
      </w:pPr>
      <w:r w:rsidRPr="00AC1E9C">
        <w:rPr>
          <w:rFonts w:ascii="Palatino Linotype" w:hAnsi="Palatino Linotype"/>
          <w:sz w:val="24"/>
          <w:szCs w:val="24"/>
        </w:rPr>
        <w:lastRenderedPageBreak/>
        <w:t>Asimismo, la Ley de Transparencia y Acceso a la Información Pública del Estado de México y Municipios, prevé en su artículo 23, lo que a continuación se transcribe:</w:t>
      </w:r>
    </w:p>
    <w:p w:rsidR="00AC1E9C" w:rsidRPr="00AC1E9C" w:rsidRDefault="00AC1E9C" w:rsidP="00AC1E9C">
      <w:pPr>
        <w:spacing w:after="0" w:line="360" w:lineRule="auto"/>
        <w:jc w:val="both"/>
        <w:rPr>
          <w:rFonts w:ascii="Palatino Linotype" w:hAnsi="Palatino Linotype"/>
          <w:sz w:val="24"/>
          <w:szCs w:val="24"/>
        </w:rPr>
      </w:pPr>
    </w:p>
    <w:p w:rsidR="00AC1E9C" w:rsidRPr="007B1E76" w:rsidRDefault="00AC1E9C" w:rsidP="00BC4C25">
      <w:pPr>
        <w:spacing w:after="0" w:line="360" w:lineRule="auto"/>
        <w:ind w:left="851" w:right="851"/>
        <w:jc w:val="both"/>
        <w:rPr>
          <w:rFonts w:ascii="Palatino Linotype" w:hAnsi="Palatino Linotype" w:cs="Arial"/>
          <w:i/>
        </w:rPr>
      </w:pPr>
      <w:r w:rsidRPr="007B1E76">
        <w:rPr>
          <w:rFonts w:ascii="Palatino Linotype" w:hAnsi="Palatino Linotype" w:cs="Arial"/>
          <w:b/>
          <w:i/>
        </w:rPr>
        <w:t>“Artículo 23.</w:t>
      </w:r>
      <w:r w:rsidRPr="007B1E76">
        <w:rPr>
          <w:rFonts w:ascii="Palatino Linotype" w:hAnsi="Palatino Linotype" w:cs="Arial"/>
          <w:i/>
        </w:rPr>
        <w:t xml:space="preserve"> Son sujetos obligados a transparentar y permitir el acceso a su información y proteger los datos personales que obren en su poder:</w:t>
      </w:r>
    </w:p>
    <w:p w:rsidR="00AC1E9C" w:rsidRPr="007B1E76" w:rsidRDefault="00AC1E9C" w:rsidP="00BC4C25">
      <w:pPr>
        <w:spacing w:after="0" w:line="360" w:lineRule="auto"/>
        <w:ind w:left="851" w:right="851"/>
        <w:jc w:val="both"/>
        <w:rPr>
          <w:rFonts w:ascii="Palatino Linotype" w:hAnsi="Palatino Linotype" w:cs="Arial"/>
          <w:i/>
        </w:rPr>
      </w:pPr>
      <w:r w:rsidRPr="007B1E76">
        <w:rPr>
          <w:rFonts w:ascii="Palatino Linotype" w:hAnsi="Palatino Linotype" w:cs="Arial"/>
          <w:i/>
        </w:rPr>
        <w:t>I. El Poder Ejecutivo del Estado de México, las dependencias, organismos auxiliares, órganos, entidades, fideicomisos y fondos públicos, así como la Procuraduría General de Justicia;</w:t>
      </w:r>
    </w:p>
    <w:p w:rsidR="00AC1E9C" w:rsidRPr="007B1E76" w:rsidRDefault="00AC1E9C" w:rsidP="00BC4C25">
      <w:pPr>
        <w:spacing w:after="0" w:line="360" w:lineRule="auto"/>
        <w:ind w:left="851" w:right="851"/>
        <w:jc w:val="both"/>
        <w:rPr>
          <w:rFonts w:ascii="Palatino Linotype" w:hAnsi="Palatino Linotype" w:cs="Arial"/>
          <w:i/>
        </w:rPr>
      </w:pPr>
      <w:r w:rsidRPr="007B1E76">
        <w:rPr>
          <w:rFonts w:ascii="Palatino Linotype" w:hAnsi="Palatino Linotype" w:cs="Arial"/>
          <w:i/>
        </w:rPr>
        <w:t>II. El Poder Legislativo del Estado, los organismos, órganos y entidades de la Legislatura y sus dependencias;</w:t>
      </w:r>
    </w:p>
    <w:p w:rsidR="00AC1E9C" w:rsidRPr="007B1E76" w:rsidRDefault="00AC1E9C" w:rsidP="00BC4C25">
      <w:pPr>
        <w:spacing w:after="0" w:line="360" w:lineRule="auto"/>
        <w:ind w:left="851" w:right="851"/>
        <w:jc w:val="both"/>
        <w:rPr>
          <w:rFonts w:ascii="Palatino Linotype" w:hAnsi="Palatino Linotype" w:cs="Arial"/>
          <w:i/>
        </w:rPr>
      </w:pPr>
      <w:r w:rsidRPr="007B1E76">
        <w:rPr>
          <w:rFonts w:ascii="Palatino Linotype" w:hAnsi="Palatino Linotype" w:cs="Arial"/>
          <w:i/>
        </w:rPr>
        <w:t>III. El Poder Judicial, sus organismos, órganos y entidades, así como el Consejo de la Judicatura del Estado;</w:t>
      </w:r>
    </w:p>
    <w:p w:rsidR="00AC1E9C" w:rsidRPr="007B1E76" w:rsidRDefault="00AC1E9C" w:rsidP="00BC4C25">
      <w:pPr>
        <w:spacing w:after="0" w:line="360" w:lineRule="auto"/>
        <w:ind w:left="851" w:right="851"/>
        <w:jc w:val="both"/>
        <w:rPr>
          <w:rFonts w:ascii="Palatino Linotype" w:hAnsi="Palatino Linotype" w:cs="Arial"/>
          <w:i/>
        </w:rPr>
      </w:pPr>
      <w:r w:rsidRPr="007B1E76">
        <w:rPr>
          <w:rFonts w:ascii="Palatino Linotype" w:hAnsi="Palatino Linotype" w:cs="Arial"/>
          <w:i/>
        </w:rPr>
        <w:t>IV. Los ayuntamientos y las dependencias, organismos, órganos y entidades de la administración municipal;</w:t>
      </w:r>
    </w:p>
    <w:p w:rsidR="00AC1E9C" w:rsidRPr="007B1E76" w:rsidRDefault="00AC1E9C" w:rsidP="00BC4C25">
      <w:pPr>
        <w:spacing w:after="0" w:line="360" w:lineRule="auto"/>
        <w:ind w:left="851" w:right="851"/>
        <w:jc w:val="both"/>
        <w:rPr>
          <w:rFonts w:ascii="Palatino Linotype" w:hAnsi="Palatino Linotype" w:cs="Arial"/>
          <w:i/>
        </w:rPr>
      </w:pPr>
      <w:r w:rsidRPr="007B1E76">
        <w:rPr>
          <w:rFonts w:ascii="Palatino Linotype" w:hAnsi="Palatino Linotype" w:cs="Arial"/>
          <w:i/>
        </w:rPr>
        <w:t>V. Los órganos autónomos;</w:t>
      </w:r>
    </w:p>
    <w:p w:rsidR="00AC1E9C" w:rsidRPr="007B1E76" w:rsidRDefault="00AC1E9C" w:rsidP="00BC4C25">
      <w:pPr>
        <w:spacing w:after="0" w:line="360" w:lineRule="auto"/>
        <w:ind w:left="851" w:right="851"/>
        <w:jc w:val="both"/>
        <w:rPr>
          <w:rFonts w:ascii="Palatino Linotype" w:hAnsi="Palatino Linotype" w:cs="Arial"/>
          <w:i/>
        </w:rPr>
      </w:pPr>
      <w:r w:rsidRPr="007B1E76">
        <w:rPr>
          <w:rFonts w:ascii="Palatino Linotype" w:hAnsi="Palatino Linotype" w:cs="Arial"/>
          <w:i/>
        </w:rPr>
        <w:t>VI. Los tribunales administrativos y autoridades jurisdiccionales en materia laboral;</w:t>
      </w:r>
    </w:p>
    <w:p w:rsidR="00AC1E9C" w:rsidRPr="00551491" w:rsidRDefault="00AC1E9C" w:rsidP="00BC4C25">
      <w:pPr>
        <w:spacing w:after="0" w:line="360" w:lineRule="auto"/>
        <w:ind w:left="851" w:right="851"/>
        <w:jc w:val="both"/>
        <w:rPr>
          <w:rFonts w:ascii="Palatino Linotype" w:hAnsi="Palatino Linotype" w:cs="Arial"/>
          <w:i/>
        </w:rPr>
      </w:pPr>
      <w:r w:rsidRPr="007B1E76">
        <w:rPr>
          <w:rFonts w:ascii="Palatino Linotype" w:hAnsi="Palatino Linotype" w:cs="Arial"/>
          <w:i/>
        </w:rPr>
        <w:t xml:space="preserve">VII. Los partidos políticos y agrupaciones políticas, en los términos de las </w:t>
      </w:r>
      <w:r w:rsidRPr="00551491">
        <w:rPr>
          <w:rFonts w:ascii="Palatino Linotype" w:hAnsi="Palatino Linotype" w:cs="Arial"/>
          <w:i/>
        </w:rPr>
        <w:t>disposiciones aplicables;</w:t>
      </w:r>
    </w:p>
    <w:p w:rsidR="00AC1E9C" w:rsidRPr="00551491" w:rsidRDefault="00AC1E9C" w:rsidP="00BC4C25">
      <w:pPr>
        <w:spacing w:after="0" w:line="360" w:lineRule="auto"/>
        <w:ind w:left="851" w:right="851"/>
        <w:jc w:val="both"/>
        <w:rPr>
          <w:rFonts w:ascii="Palatino Linotype" w:hAnsi="Palatino Linotype" w:cs="Arial"/>
          <w:i/>
        </w:rPr>
      </w:pPr>
      <w:r w:rsidRPr="00551491">
        <w:rPr>
          <w:rFonts w:ascii="Palatino Linotype" w:hAnsi="Palatino Linotype" w:cs="Arial"/>
          <w:i/>
        </w:rPr>
        <w:t>VIII. Los fideicomisos y fondos públicos que cuenten con financiamiento público, parcial o total, o con participación de entidades de gobierno;</w:t>
      </w:r>
    </w:p>
    <w:p w:rsidR="00AC1E9C" w:rsidRPr="00551491" w:rsidRDefault="00AC1E9C" w:rsidP="00BC4C25">
      <w:pPr>
        <w:spacing w:after="0" w:line="360" w:lineRule="auto"/>
        <w:ind w:left="851" w:right="851"/>
        <w:jc w:val="both"/>
        <w:rPr>
          <w:rFonts w:ascii="Palatino Linotype" w:hAnsi="Palatino Linotype" w:cs="Arial"/>
          <w:i/>
        </w:rPr>
      </w:pPr>
      <w:r w:rsidRPr="00551491">
        <w:rPr>
          <w:rFonts w:ascii="Palatino Linotype" w:hAnsi="Palatino Linotype" w:cs="Arial"/>
          <w:i/>
        </w:rPr>
        <w:t>IX. Los sindicatos que reciban y/o ejerzan recursos públicos en el ámbito estatal y municipal;</w:t>
      </w:r>
    </w:p>
    <w:p w:rsidR="00AC1E9C" w:rsidRPr="00551491" w:rsidRDefault="00AC1E9C" w:rsidP="00BC4C25">
      <w:pPr>
        <w:spacing w:after="0" w:line="360" w:lineRule="auto"/>
        <w:ind w:left="851" w:right="851"/>
        <w:jc w:val="both"/>
        <w:rPr>
          <w:rFonts w:ascii="Palatino Linotype" w:hAnsi="Palatino Linotype" w:cs="Arial"/>
          <w:i/>
        </w:rPr>
      </w:pPr>
      <w:r w:rsidRPr="00551491">
        <w:rPr>
          <w:rFonts w:ascii="Palatino Linotype" w:hAnsi="Palatino Linotype" w:cs="Arial"/>
          <w:i/>
        </w:rPr>
        <w:t>X. Cualquier persona física o jurídico colectiva que reciba y ejerza recursos públicos en el ámbito estatal o municipal; y</w:t>
      </w:r>
    </w:p>
    <w:p w:rsidR="00AC1E9C" w:rsidRPr="007B1E76" w:rsidRDefault="00AC1E9C" w:rsidP="00BC4C25">
      <w:pPr>
        <w:spacing w:after="0" w:line="360" w:lineRule="auto"/>
        <w:ind w:left="851" w:right="851"/>
        <w:jc w:val="both"/>
        <w:rPr>
          <w:rFonts w:ascii="Palatino Linotype" w:hAnsi="Palatino Linotype" w:cs="Arial"/>
          <w:i/>
        </w:rPr>
      </w:pPr>
      <w:r w:rsidRPr="00551491">
        <w:rPr>
          <w:rFonts w:ascii="Palatino Linotype" w:hAnsi="Palatino Linotype" w:cs="Arial"/>
          <w:i/>
        </w:rPr>
        <w:t>XI. Cualquier otra autoridad, entidad, órgano u organismo de los poderes estatal o municipal, que reciba recursos públicos</w:t>
      </w:r>
      <w:r w:rsidRPr="007B1E76">
        <w:rPr>
          <w:rFonts w:ascii="Palatino Linotype" w:hAnsi="Palatino Linotype" w:cs="Arial"/>
          <w:i/>
        </w:rPr>
        <w:t>.</w:t>
      </w:r>
    </w:p>
    <w:p w:rsidR="00AC1E9C" w:rsidRPr="007B1E76" w:rsidRDefault="00AC1E9C" w:rsidP="00BC4C25">
      <w:pPr>
        <w:spacing w:after="0" w:line="360" w:lineRule="auto"/>
        <w:ind w:left="851" w:right="851"/>
        <w:jc w:val="both"/>
        <w:rPr>
          <w:rFonts w:ascii="Palatino Linotype" w:hAnsi="Palatino Linotype" w:cs="Arial"/>
          <w:i/>
        </w:rPr>
      </w:pPr>
      <w:r w:rsidRPr="007B1E76">
        <w:rPr>
          <w:rFonts w:ascii="Palatino Linotype" w:hAnsi="Palatino Linotype" w:cs="Arial"/>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C1E9C" w:rsidRPr="007B1E76" w:rsidRDefault="00AC1E9C" w:rsidP="00BC4C25">
      <w:pPr>
        <w:spacing w:after="0" w:line="360" w:lineRule="auto"/>
        <w:ind w:left="851" w:right="851"/>
        <w:jc w:val="both"/>
        <w:rPr>
          <w:rFonts w:ascii="Palatino Linotype" w:hAnsi="Palatino Linotype" w:cs="Arial"/>
          <w:b/>
          <w:i/>
        </w:rPr>
      </w:pPr>
      <w:r w:rsidRPr="007B1E76">
        <w:rPr>
          <w:rFonts w:ascii="Palatino Linotype" w:hAnsi="Palatino Linotype" w:cs="Arial"/>
          <w:b/>
          <w:i/>
        </w:rPr>
        <w:t>Los servidores públicos deberán transparentar sus acciones así como garantizar y respetar el derecho de acceso a la información pública.</w:t>
      </w:r>
    </w:p>
    <w:p w:rsidR="00AC1E9C" w:rsidRPr="007B1E76" w:rsidRDefault="00AC1E9C" w:rsidP="00BC4C25">
      <w:pPr>
        <w:spacing w:after="0" w:line="360" w:lineRule="auto"/>
        <w:ind w:left="851" w:right="851"/>
        <w:jc w:val="both"/>
        <w:rPr>
          <w:rFonts w:ascii="Palatino Linotype" w:hAnsi="Palatino Linotype" w:cs="Arial"/>
          <w:i/>
        </w:rPr>
      </w:pPr>
      <w:r w:rsidRPr="007B1E76">
        <w:rPr>
          <w:rFonts w:ascii="Palatino Linotype" w:hAnsi="Palatino Linotype" w:cs="Arial"/>
          <w:i/>
        </w:rPr>
        <w:t>(Énfasis añadido)</w:t>
      </w:r>
    </w:p>
    <w:p w:rsidR="00AC1E9C" w:rsidRDefault="00AC1E9C" w:rsidP="00AC1E9C">
      <w:pPr>
        <w:spacing w:after="0" w:line="360" w:lineRule="auto"/>
        <w:jc w:val="both"/>
        <w:rPr>
          <w:rFonts w:ascii="Palatino Linotype" w:hAnsi="Palatino Linotype"/>
          <w:sz w:val="24"/>
          <w:szCs w:val="24"/>
        </w:rPr>
      </w:pPr>
    </w:p>
    <w:p w:rsidR="00AC1E9C" w:rsidRPr="00AC1E9C" w:rsidRDefault="00AC1E9C" w:rsidP="00AC1E9C">
      <w:pPr>
        <w:spacing w:after="0" w:line="360" w:lineRule="auto"/>
        <w:jc w:val="both"/>
        <w:rPr>
          <w:rFonts w:ascii="Palatino Linotype" w:hAnsi="Palatino Linotype"/>
          <w:sz w:val="24"/>
          <w:szCs w:val="24"/>
        </w:rPr>
      </w:pPr>
      <w:r w:rsidRPr="00AC1E9C">
        <w:rPr>
          <w:rFonts w:ascii="Palatino Linotype" w:hAnsi="Palatino Linotype"/>
          <w:sz w:val="24"/>
          <w:szCs w:val="24"/>
        </w:rPr>
        <w:t xml:space="preserve">De los preceptos legales citados se establece que </w:t>
      </w:r>
      <w:r w:rsidR="00551491" w:rsidRPr="00551491">
        <w:rPr>
          <w:rFonts w:ascii="Palatino Linotype" w:hAnsi="Palatino Linotype"/>
          <w:sz w:val="24"/>
          <w:szCs w:val="24"/>
        </w:rPr>
        <w:t>los servidores públicos deberán transparentar sus acciones así como garantizar y respetar el derecho de acceso a la información pública</w:t>
      </w:r>
      <w:r w:rsidRPr="00AC1E9C">
        <w:rPr>
          <w:rFonts w:ascii="Palatino Linotype" w:hAnsi="Palatino Linotype"/>
          <w:sz w:val="24"/>
          <w:szCs w:val="24"/>
        </w:rPr>
        <w:t xml:space="preserve">; así como, a permitir el acceso a la información que generen, posean o administren; de ahí, que la Ley de la materia delimita perfectamente los alcances de las obligaciones que corresponden a los sindicatos. </w:t>
      </w:r>
    </w:p>
    <w:p w:rsidR="001739A0" w:rsidRPr="0053687A" w:rsidRDefault="001739A0" w:rsidP="001739A0">
      <w:pPr>
        <w:spacing w:after="0" w:line="360" w:lineRule="auto"/>
        <w:jc w:val="both"/>
        <w:rPr>
          <w:rFonts w:ascii="Palatino Linotype" w:hAnsi="Palatino Linotype"/>
          <w:sz w:val="24"/>
          <w:szCs w:val="24"/>
        </w:rPr>
      </w:pPr>
    </w:p>
    <w:p w:rsidR="001739A0" w:rsidRDefault="001739A0" w:rsidP="001739A0">
      <w:pPr>
        <w:spacing w:after="0" w:line="360" w:lineRule="auto"/>
        <w:jc w:val="both"/>
        <w:rPr>
          <w:rFonts w:ascii="Palatino Linotype" w:hAnsi="Palatino Linotype"/>
          <w:sz w:val="24"/>
          <w:szCs w:val="24"/>
        </w:rPr>
      </w:pPr>
      <w:r w:rsidRPr="0053687A">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1739A0" w:rsidRPr="0053687A" w:rsidRDefault="001739A0" w:rsidP="001739A0">
      <w:pPr>
        <w:spacing w:after="0" w:line="360" w:lineRule="auto"/>
        <w:jc w:val="both"/>
        <w:rPr>
          <w:rFonts w:ascii="Palatino Linotype" w:hAnsi="Palatino Linotype"/>
          <w:sz w:val="24"/>
          <w:szCs w:val="24"/>
        </w:rPr>
      </w:pPr>
    </w:p>
    <w:p w:rsidR="001739A0" w:rsidRDefault="001739A0" w:rsidP="001739A0">
      <w:pPr>
        <w:pStyle w:val="Prrafodelista"/>
        <w:numPr>
          <w:ilvl w:val="0"/>
          <w:numId w:val="4"/>
        </w:numPr>
        <w:spacing w:line="360" w:lineRule="auto"/>
        <w:ind w:left="567" w:hanging="567"/>
        <w:jc w:val="both"/>
        <w:rPr>
          <w:rFonts w:ascii="Palatino Linotype" w:hAnsi="Palatino Linotype"/>
          <w:b/>
        </w:rPr>
      </w:pPr>
      <w:r w:rsidRPr="0093650D">
        <w:rPr>
          <w:rFonts w:ascii="Palatino Linotype" w:hAnsi="Palatino Linotype"/>
          <w:b/>
        </w:rPr>
        <w:t>Identificación de la materia.</w:t>
      </w:r>
    </w:p>
    <w:p w:rsidR="00416C65" w:rsidRPr="00697CB9" w:rsidRDefault="00416C65" w:rsidP="00416C65">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r w:rsidRPr="00416C65">
        <w:rPr>
          <w:rFonts w:ascii="Palatino Linotype" w:eastAsia="MS Mincho" w:hAnsi="Palatino Linotype" w:cs="Times New Roman"/>
          <w:sz w:val="24"/>
          <w:szCs w:val="24"/>
          <w:lang w:val="es-ES_tradnl" w:eastAsia="es-ES"/>
        </w:rPr>
        <w:t>Hemos de comenzar diciendo que el Derecho de Acceso a la Información Pública es un Derecho Humano reconocido en el Pacto</w:t>
      </w:r>
      <w:r w:rsidRPr="00697CB9">
        <w:rPr>
          <w:rFonts w:ascii="Palatino Linotype" w:eastAsia="MS Mincho" w:hAnsi="Palatino Linotype" w:cs="Times New Roman"/>
          <w:sz w:val="24"/>
          <w:szCs w:val="24"/>
          <w:lang w:val="es-ES_tradnl" w:eastAsia="es-ES"/>
        </w:rPr>
        <w:t xml:space="preserve"> de Derechos Civiles y Políticos en su artículo 19.2; en la Convención Americana sobre Derechos Humanos en su </w:t>
      </w:r>
      <w:r w:rsidRPr="00697CB9">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416C65" w:rsidRPr="00697CB9" w:rsidRDefault="00416C65" w:rsidP="00416C65">
      <w:pPr>
        <w:tabs>
          <w:tab w:val="left" w:pos="0"/>
        </w:tabs>
        <w:spacing w:after="0" w:line="360" w:lineRule="auto"/>
        <w:ind w:right="49"/>
        <w:contextualSpacing/>
        <w:jc w:val="both"/>
        <w:rPr>
          <w:rFonts w:ascii="Palatino Linotype" w:eastAsia="MS Mincho" w:hAnsi="Palatino Linotype" w:cstheme="majorBidi"/>
          <w:i/>
          <w:sz w:val="24"/>
          <w:szCs w:val="24"/>
          <w:lang w:val="es-ES" w:eastAsia="es-ES"/>
        </w:rPr>
      </w:pPr>
    </w:p>
    <w:p w:rsidR="00416C65" w:rsidRPr="00697CB9" w:rsidRDefault="00416C65" w:rsidP="00416C65">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r w:rsidRPr="00697CB9">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697CB9">
        <w:rPr>
          <w:rFonts w:ascii="Palatino Linotype" w:eastAsia="MS Mincho" w:hAnsi="Palatino Linotype" w:cstheme="majorBidi"/>
          <w:i/>
          <w:sz w:val="24"/>
          <w:szCs w:val="24"/>
          <w:lang w:val="es-ES_tradnl" w:eastAsia="es-ES"/>
        </w:rPr>
        <w:t>generen, administren o posean las autoridades</w:t>
      </w:r>
      <w:r w:rsidRPr="00697CB9">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416C65" w:rsidRPr="00697CB9" w:rsidRDefault="00416C65" w:rsidP="00416C65">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416C65" w:rsidRPr="00D42E8E" w:rsidRDefault="00416C65" w:rsidP="00416C65">
      <w:pPr>
        <w:tabs>
          <w:tab w:val="left" w:pos="709"/>
        </w:tabs>
        <w:spacing w:after="0" w:line="360" w:lineRule="auto"/>
        <w:jc w:val="both"/>
        <w:rPr>
          <w:rFonts w:ascii="Palatino Linotype" w:eastAsia="MS Mincho" w:hAnsi="Palatino Linotype" w:cs="Times New Roman"/>
          <w:sz w:val="24"/>
          <w:szCs w:val="24"/>
          <w:lang w:val="es-ES_tradnl" w:eastAsia="es-ES"/>
        </w:rPr>
      </w:pPr>
      <w:r w:rsidRPr="00697CB9">
        <w:rPr>
          <w:rFonts w:ascii="Palatino Linotype" w:eastAsia="MS Mincho" w:hAnsi="Palatino Linotype" w:cs="Times New Roman"/>
          <w:sz w:val="24"/>
          <w:szCs w:val="24"/>
          <w:lang w:val="es-ES_tradnl" w:eastAsia="es-ES"/>
        </w:rPr>
        <w:t xml:space="preserve">En términos generales, la Ley de Transparencia establece como uno de sus objetivos es;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Pr="00D42E8E">
        <w:rPr>
          <w:rFonts w:ascii="Palatino Linotype" w:eastAsia="MS Mincho" w:hAnsi="Palatino Linotype" w:cs="Times New Roman"/>
          <w:sz w:val="24"/>
          <w:szCs w:val="24"/>
          <w:lang w:val="es-ES_tradnl" w:eastAsia="es-ES"/>
        </w:rPr>
        <w:t>Sujetos Obligado</w:t>
      </w:r>
      <w:r w:rsidRPr="00697CB9">
        <w:rPr>
          <w:rFonts w:ascii="Palatino Linotype" w:eastAsia="MS Mincho" w:hAnsi="Palatino Linotype" w:cs="Times New Roman"/>
          <w:sz w:val="24"/>
          <w:szCs w:val="24"/>
          <w:lang w:val="es-ES_tradnl" w:eastAsia="es-ES"/>
        </w:rPr>
        <w:t xml:space="preserve"> la que contribuirá al logro de éste fin</w:t>
      </w:r>
    </w:p>
    <w:p w:rsidR="00416C65" w:rsidRPr="00D42E8E" w:rsidRDefault="00416C65" w:rsidP="00416C65">
      <w:pPr>
        <w:tabs>
          <w:tab w:val="left" w:pos="709"/>
        </w:tabs>
        <w:spacing w:after="0" w:line="360" w:lineRule="auto"/>
        <w:jc w:val="both"/>
        <w:rPr>
          <w:rFonts w:ascii="Palatino Linotype" w:eastAsia="MS Mincho" w:hAnsi="Palatino Linotype" w:cs="Times New Roman"/>
          <w:sz w:val="24"/>
          <w:szCs w:val="24"/>
          <w:lang w:val="es-ES_tradnl" w:eastAsia="es-ES"/>
        </w:rPr>
      </w:pPr>
    </w:p>
    <w:p w:rsidR="001739A0" w:rsidRPr="00173F7C" w:rsidRDefault="00416C65" w:rsidP="00173F7C">
      <w:pPr>
        <w:tabs>
          <w:tab w:val="left" w:pos="709"/>
        </w:tabs>
        <w:spacing w:after="0" w:line="360" w:lineRule="auto"/>
        <w:jc w:val="both"/>
        <w:rPr>
          <w:rFonts w:ascii="Palatino Linotype" w:hAnsi="Palatino Linotype" w:cs="Arial"/>
          <w:sz w:val="24"/>
          <w:szCs w:val="24"/>
        </w:rPr>
      </w:pPr>
      <w:r w:rsidRPr="00D42E8E">
        <w:rPr>
          <w:rFonts w:ascii="Palatino Linotype" w:eastAsia="MS Mincho" w:hAnsi="Palatino Linotype" w:cs="Times New Roman"/>
          <w:sz w:val="24"/>
          <w:szCs w:val="24"/>
          <w:lang w:val="es-ES_tradnl" w:eastAsia="es-ES"/>
        </w:rPr>
        <w:t>Entrando al fondo del asunto</w:t>
      </w:r>
      <w:r w:rsidR="001739A0" w:rsidRPr="00D42E8E">
        <w:rPr>
          <w:rFonts w:ascii="Palatino Linotype" w:eastAsia="MS Mincho" w:hAnsi="Palatino Linotype" w:cs="Times New Roman"/>
          <w:sz w:val="24"/>
          <w:szCs w:val="24"/>
          <w:lang w:val="es-ES_tradnl" w:eastAsia="es-ES"/>
        </w:rPr>
        <w:t>, tenemos en un primer plano de estudio el texto de la solicitud de información, que fue plasmada</w:t>
      </w:r>
      <w:r w:rsidR="001739A0" w:rsidRPr="0053687A">
        <w:rPr>
          <w:rFonts w:ascii="Palatino Linotype" w:hAnsi="Palatino Linotype"/>
          <w:sz w:val="24"/>
          <w:szCs w:val="24"/>
        </w:rPr>
        <w:t xml:space="preserve"> por el recurrente desde su perspectiva, los juicios sintéticos a priori en los que descansa serán materia de análisis desde el punto de vista objetivo, es decir, se analizará la intención de la solicitud, más no las abstracciones que pudieron crear aquel juicio, ello a efecto de po</w:t>
      </w:r>
      <w:r w:rsidR="001739A0">
        <w:rPr>
          <w:rFonts w:ascii="Palatino Linotype" w:hAnsi="Palatino Linotype"/>
          <w:sz w:val="24"/>
          <w:szCs w:val="24"/>
        </w:rPr>
        <w:t xml:space="preserve">der determinar la materia de </w:t>
      </w:r>
      <w:r w:rsidR="001739A0" w:rsidRPr="00173F7C">
        <w:rPr>
          <w:rFonts w:ascii="Palatino Linotype" w:hAnsi="Palatino Linotype"/>
          <w:sz w:val="24"/>
          <w:szCs w:val="24"/>
        </w:rPr>
        <w:t>la solicitud de información que nos ocupa, así, el particular requiere la siguiente información:</w:t>
      </w:r>
    </w:p>
    <w:p w:rsidR="001739A0" w:rsidRPr="00173F7C" w:rsidRDefault="001739A0" w:rsidP="00173F7C">
      <w:pPr>
        <w:tabs>
          <w:tab w:val="left" w:pos="709"/>
        </w:tabs>
        <w:spacing w:after="0" w:line="360" w:lineRule="auto"/>
        <w:jc w:val="both"/>
        <w:rPr>
          <w:rFonts w:ascii="Palatino Linotype" w:hAnsi="Palatino Linotype" w:cs="Arial"/>
          <w:sz w:val="24"/>
          <w:szCs w:val="24"/>
        </w:rPr>
      </w:pPr>
    </w:p>
    <w:p w:rsidR="00FE3FAC" w:rsidRPr="009D372E" w:rsidRDefault="00C72B14" w:rsidP="00FE3FAC">
      <w:pPr>
        <w:spacing w:after="0" w:line="240" w:lineRule="auto"/>
        <w:ind w:left="851" w:right="708"/>
        <w:jc w:val="both"/>
        <w:rPr>
          <w:rFonts w:ascii="Palatino Linotype" w:hAnsi="Palatino Linotype"/>
          <w:i/>
          <w:color w:val="000000"/>
          <w:sz w:val="24"/>
          <w:szCs w:val="24"/>
        </w:rPr>
      </w:pPr>
      <w:r>
        <w:rPr>
          <w:rFonts w:ascii="Palatino Linotype" w:hAnsi="Palatino Linotype"/>
          <w:i/>
          <w:color w:val="000000"/>
          <w:sz w:val="24"/>
          <w:szCs w:val="24"/>
        </w:rPr>
        <w:t>“Todas las actas de cabildo celebradas desde el inicio de la actual administración municipal y a la fecha de la presente solicitud</w:t>
      </w:r>
      <w:r>
        <w:rPr>
          <w:rFonts w:ascii="Times New Roman" w:hAnsi="Times New Roman" w:cs="Times New Roman"/>
          <w:i/>
          <w:sz w:val="24"/>
          <w:szCs w:val="24"/>
          <w:lang w:eastAsia="es-MX"/>
        </w:rPr>
        <w:t>.” (sic)</w:t>
      </w:r>
    </w:p>
    <w:p w:rsidR="005E26C2" w:rsidRPr="00DC151C" w:rsidRDefault="005E26C2" w:rsidP="00DC151C">
      <w:pPr>
        <w:tabs>
          <w:tab w:val="left" w:pos="709"/>
        </w:tabs>
        <w:spacing w:after="0" w:line="360" w:lineRule="auto"/>
        <w:jc w:val="both"/>
        <w:rPr>
          <w:rFonts w:ascii="Palatino Linotype" w:hAnsi="Palatino Linotype"/>
          <w:sz w:val="24"/>
          <w:szCs w:val="24"/>
        </w:rPr>
      </w:pPr>
    </w:p>
    <w:p w:rsidR="003E6DDA" w:rsidRDefault="009524E0" w:rsidP="005C054B">
      <w:pPr>
        <w:spacing w:after="0" w:line="360" w:lineRule="auto"/>
        <w:jc w:val="both"/>
        <w:rPr>
          <w:rFonts w:ascii="Palatino Linotype" w:eastAsia="Calibri" w:hAnsi="Palatino Linotype"/>
          <w:sz w:val="24"/>
        </w:rPr>
      </w:pPr>
      <w:r>
        <w:rPr>
          <w:rFonts w:ascii="Palatino Linotype" w:eastAsia="Calibri" w:hAnsi="Palatino Linotype"/>
          <w:sz w:val="24"/>
        </w:rPr>
        <w:lastRenderedPageBreak/>
        <w:t>Al respecto l</w:t>
      </w:r>
      <w:r w:rsidR="00DC151C">
        <w:rPr>
          <w:rFonts w:ascii="Palatino Linotype" w:eastAsia="Calibri" w:hAnsi="Palatino Linotype"/>
          <w:sz w:val="24"/>
        </w:rPr>
        <w:t xml:space="preserve">a </w:t>
      </w:r>
      <w:r w:rsidR="00966D20">
        <w:rPr>
          <w:rFonts w:ascii="Palatino Linotype" w:eastAsia="Calibri" w:hAnsi="Palatino Linotype"/>
          <w:sz w:val="24"/>
        </w:rPr>
        <w:t xml:space="preserve">Ley Orgánica Municipal </w:t>
      </w:r>
      <w:r w:rsidR="007E7BD0">
        <w:rPr>
          <w:rFonts w:ascii="Palatino Linotype" w:eastAsia="Calibri" w:hAnsi="Palatino Linotype"/>
          <w:sz w:val="24"/>
        </w:rPr>
        <w:t>establece:</w:t>
      </w:r>
    </w:p>
    <w:p w:rsidR="007E7BD0" w:rsidRDefault="007E7BD0" w:rsidP="005C054B">
      <w:pPr>
        <w:spacing w:after="0" w:line="360" w:lineRule="auto"/>
        <w:jc w:val="both"/>
        <w:rPr>
          <w:rFonts w:ascii="Palatino Linotype" w:eastAsia="Calibri" w:hAnsi="Palatino Linotype"/>
          <w:sz w:val="24"/>
        </w:rPr>
      </w:pPr>
    </w:p>
    <w:p w:rsidR="007E7BD0" w:rsidRPr="007E7BD0" w:rsidRDefault="007E7BD0" w:rsidP="007E7BD0">
      <w:pPr>
        <w:spacing w:after="0" w:line="240" w:lineRule="auto"/>
        <w:ind w:left="851" w:right="992"/>
        <w:jc w:val="both"/>
        <w:rPr>
          <w:rFonts w:ascii="Palatino Linotype" w:hAnsi="Palatino Linotype"/>
          <w:i/>
          <w:sz w:val="24"/>
          <w:szCs w:val="24"/>
        </w:rPr>
      </w:pPr>
      <w:r w:rsidRPr="007E7BD0">
        <w:rPr>
          <w:rFonts w:ascii="Palatino Linotype" w:hAnsi="Palatino Linotype"/>
          <w:i/>
          <w:sz w:val="24"/>
          <w:szCs w:val="24"/>
        </w:rPr>
        <w:t xml:space="preserve">Artículo 28.- Los ayuntamientos sesionarán cuando menos una vez cada ocho días o cuantas veces sea necesario en asuntos de urgente resolución, a petición de la mayoría de sus miembros y podrán declararse en sesión permanente cuando la importancia del asunto lo requiera. </w:t>
      </w:r>
    </w:p>
    <w:p w:rsidR="007E7BD0" w:rsidRDefault="007E7BD0" w:rsidP="007E7BD0">
      <w:pPr>
        <w:spacing w:after="0" w:line="240" w:lineRule="auto"/>
        <w:ind w:left="851" w:right="992"/>
        <w:jc w:val="both"/>
        <w:rPr>
          <w:rFonts w:ascii="Palatino Linotype" w:hAnsi="Palatino Linotype"/>
          <w:i/>
          <w:sz w:val="24"/>
          <w:szCs w:val="24"/>
        </w:rPr>
      </w:pPr>
    </w:p>
    <w:p w:rsidR="007E7BD0" w:rsidRPr="00DE11DA" w:rsidRDefault="007E7BD0" w:rsidP="007E7BD0">
      <w:pPr>
        <w:spacing w:after="0" w:line="240" w:lineRule="auto"/>
        <w:ind w:left="851" w:right="992"/>
        <w:jc w:val="both"/>
        <w:rPr>
          <w:rFonts w:ascii="Palatino Linotype" w:hAnsi="Palatino Linotype"/>
          <w:b/>
          <w:i/>
          <w:sz w:val="24"/>
          <w:szCs w:val="24"/>
        </w:rPr>
      </w:pPr>
      <w:r w:rsidRPr="00DE11DA">
        <w:rPr>
          <w:rFonts w:ascii="Palatino Linotype" w:hAnsi="Palatino Linotype"/>
          <w:b/>
          <w:i/>
          <w:sz w:val="24"/>
          <w:szCs w:val="24"/>
        </w:rPr>
        <w:t xml:space="preserve">Las sesiones de los ayuntamientos serán públicas y deberán transmitirse </w:t>
      </w:r>
      <w:r w:rsidRPr="00C3003F">
        <w:rPr>
          <w:rFonts w:ascii="Palatino Linotype" w:hAnsi="Palatino Linotype"/>
          <w:b/>
          <w:i/>
          <w:sz w:val="24"/>
          <w:szCs w:val="24"/>
          <w:u w:val="single"/>
        </w:rPr>
        <w:t>a través de la página de internet del municipio.</w:t>
      </w:r>
      <w:r w:rsidRPr="00DE11DA">
        <w:rPr>
          <w:rFonts w:ascii="Palatino Linotype" w:hAnsi="Palatino Linotype"/>
          <w:b/>
          <w:i/>
          <w:sz w:val="24"/>
          <w:szCs w:val="24"/>
        </w:rPr>
        <w:t xml:space="preserve"> </w:t>
      </w:r>
    </w:p>
    <w:p w:rsidR="007E7BD0" w:rsidRDefault="007E7BD0" w:rsidP="007E7BD0">
      <w:pPr>
        <w:spacing w:after="0" w:line="240" w:lineRule="auto"/>
        <w:ind w:left="851" w:right="992"/>
        <w:jc w:val="both"/>
        <w:rPr>
          <w:rFonts w:ascii="Palatino Linotype" w:hAnsi="Palatino Linotype"/>
          <w:i/>
          <w:sz w:val="24"/>
          <w:szCs w:val="24"/>
        </w:rPr>
      </w:pPr>
    </w:p>
    <w:p w:rsidR="007E7BD0" w:rsidRPr="007E7BD0" w:rsidRDefault="007E7BD0" w:rsidP="007E7BD0">
      <w:pPr>
        <w:spacing w:after="0" w:line="240" w:lineRule="auto"/>
        <w:ind w:left="851" w:right="992"/>
        <w:jc w:val="both"/>
        <w:rPr>
          <w:rFonts w:ascii="Palatino Linotype" w:hAnsi="Palatino Linotype"/>
          <w:i/>
          <w:sz w:val="24"/>
          <w:szCs w:val="24"/>
        </w:rPr>
      </w:pPr>
      <w:r w:rsidRPr="007E7BD0">
        <w:rPr>
          <w:rFonts w:ascii="Palatino Linotype" w:hAnsi="Palatino Linotype"/>
          <w:i/>
          <w:sz w:val="24"/>
          <w:szCs w:val="24"/>
        </w:rPr>
        <w:t xml:space="preserve">Las sesiones de los ayuntamientos se celebrarán en la sala de cabildos; y cuando la solemnidad del caso lo requiera, en el recinto previamente declarado oficial para tal objeto. </w:t>
      </w:r>
    </w:p>
    <w:p w:rsidR="007E7BD0" w:rsidRDefault="007E7BD0" w:rsidP="007E7BD0">
      <w:pPr>
        <w:spacing w:after="0" w:line="240" w:lineRule="auto"/>
        <w:ind w:left="851" w:right="992"/>
        <w:jc w:val="both"/>
        <w:rPr>
          <w:rFonts w:ascii="Palatino Linotype" w:hAnsi="Palatino Linotype"/>
          <w:i/>
          <w:sz w:val="24"/>
          <w:szCs w:val="24"/>
        </w:rPr>
      </w:pPr>
    </w:p>
    <w:p w:rsidR="007E7BD0" w:rsidRPr="007E7BD0" w:rsidRDefault="007E7BD0" w:rsidP="007E7BD0">
      <w:pPr>
        <w:spacing w:after="0" w:line="240" w:lineRule="auto"/>
        <w:ind w:left="851" w:right="992"/>
        <w:jc w:val="both"/>
        <w:rPr>
          <w:rFonts w:ascii="Palatino Linotype" w:hAnsi="Palatino Linotype"/>
          <w:i/>
          <w:sz w:val="24"/>
          <w:szCs w:val="24"/>
        </w:rPr>
      </w:pPr>
      <w:r w:rsidRPr="007E7BD0">
        <w:rPr>
          <w:rFonts w:ascii="Palatino Linotype" w:hAnsi="Palatino Linotype"/>
          <w:i/>
          <w:sz w:val="24"/>
          <w:szCs w:val="24"/>
        </w:rPr>
        <w:t xml:space="preserve">Los ayuntamientos sesionarán en cabildo abierto cuando menos bimestralmente. </w:t>
      </w:r>
    </w:p>
    <w:p w:rsidR="007E7BD0" w:rsidRDefault="007E7BD0" w:rsidP="007E7BD0">
      <w:pPr>
        <w:spacing w:after="0" w:line="240" w:lineRule="auto"/>
        <w:ind w:left="851" w:right="992"/>
        <w:jc w:val="both"/>
        <w:rPr>
          <w:rFonts w:ascii="Palatino Linotype" w:hAnsi="Palatino Linotype"/>
          <w:i/>
          <w:sz w:val="24"/>
          <w:szCs w:val="24"/>
        </w:rPr>
      </w:pPr>
    </w:p>
    <w:p w:rsidR="007E7BD0" w:rsidRPr="007E7BD0" w:rsidRDefault="007E7BD0" w:rsidP="007E7BD0">
      <w:pPr>
        <w:spacing w:after="0" w:line="240" w:lineRule="auto"/>
        <w:ind w:left="851" w:right="992"/>
        <w:jc w:val="both"/>
        <w:rPr>
          <w:rFonts w:ascii="Palatino Linotype" w:hAnsi="Palatino Linotype"/>
          <w:i/>
          <w:sz w:val="24"/>
          <w:szCs w:val="24"/>
        </w:rPr>
      </w:pPr>
      <w:r w:rsidRPr="007E7BD0">
        <w:rPr>
          <w:rFonts w:ascii="Palatino Linotype" w:hAnsi="Palatino Linotype"/>
          <w:i/>
          <w:sz w:val="24"/>
          <w:szCs w:val="24"/>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rsidR="007E7BD0" w:rsidRDefault="007E7BD0" w:rsidP="007E7BD0">
      <w:pPr>
        <w:spacing w:after="0" w:line="240" w:lineRule="auto"/>
        <w:ind w:left="851" w:right="992"/>
        <w:jc w:val="both"/>
        <w:rPr>
          <w:rFonts w:ascii="Palatino Linotype" w:hAnsi="Palatino Linotype"/>
          <w:i/>
          <w:sz w:val="24"/>
          <w:szCs w:val="24"/>
        </w:rPr>
      </w:pPr>
    </w:p>
    <w:p w:rsidR="007E7BD0" w:rsidRPr="007E7BD0" w:rsidRDefault="007E7BD0" w:rsidP="007E7BD0">
      <w:pPr>
        <w:spacing w:after="0" w:line="240" w:lineRule="auto"/>
        <w:ind w:left="851" w:right="992"/>
        <w:jc w:val="both"/>
        <w:rPr>
          <w:rFonts w:ascii="Palatino Linotype" w:hAnsi="Palatino Linotype"/>
          <w:i/>
          <w:sz w:val="24"/>
          <w:szCs w:val="24"/>
        </w:rPr>
      </w:pPr>
      <w:r w:rsidRPr="007E7BD0">
        <w:rPr>
          <w:rFonts w:ascii="Palatino Linotype" w:hAnsi="Palatino Linotype"/>
          <w:i/>
          <w:sz w:val="24"/>
          <w:szCs w:val="24"/>
        </w:rPr>
        <w:t xml:space="preserve">En este tipo de sesiones el Ayuntamiento escuchará la opinión del público que participe en la Sesión y podrá tomarla en cuenta al dictaminar sus resoluciones. </w:t>
      </w:r>
    </w:p>
    <w:p w:rsidR="007E7BD0" w:rsidRDefault="007E7BD0" w:rsidP="007E7BD0">
      <w:pPr>
        <w:spacing w:after="0" w:line="240" w:lineRule="auto"/>
        <w:ind w:left="851" w:right="992"/>
        <w:jc w:val="both"/>
        <w:rPr>
          <w:rFonts w:ascii="Palatino Linotype" w:hAnsi="Palatino Linotype"/>
          <w:i/>
          <w:sz w:val="24"/>
          <w:szCs w:val="24"/>
        </w:rPr>
      </w:pPr>
    </w:p>
    <w:p w:rsidR="007E7BD0" w:rsidRPr="007E7BD0" w:rsidRDefault="007E7BD0" w:rsidP="007E7BD0">
      <w:pPr>
        <w:spacing w:after="0" w:line="240" w:lineRule="auto"/>
        <w:ind w:left="851" w:right="992"/>
        <w:jc w:val="both"/>
        <w:rPr>
          <w:rFonts w:ascii="Palatino Linotype" w:hAnsi="Palatino Linotype"/>
          <w:i/>
          <w:sz w:val="24"/>
          <w:szCs w:val="24"/>
        </w:rPr>
      </w:pPr>
      <w:r w:rsidRPr="007E7BD0">
        <w:rPr>
          <w:rFonts w:ascii="Palatino Linotype" w:hAnsi="Palatino Linotype"/>
          <w:i/>
          <w:sz w:val="24"/>
          <w:szCs w:val="24"/>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rsidR="003E6DDA" w:rsidRDefault="003E6DDA" w:rsidP="005C054B">
      <w:pPr>
        <w:spacing w:after="0" w:line="360" w:lineRule="auto"/>
        <w:jc w:val="both"/>
        <w:rPr>
          <w:rFonts w:ascii="Palatino Linotype" w:eastAsia="Calibri" w:hAnsi="Palatino Linotype"/>
          <w:sz w:val="24"/>
        </w:rPr>
      </w:pPr>
    </w:p>
    <w:p w:rsidR="0058619B" w:rsidRPr="007E7BD0" w:rsidRDefault="00061A21" w:rsidP="00067424">
      <w:pPr>
        <w:spacing w:after="0" w:line="360" w:lineRule="auto"/>
        <w:jc w:val="both"/>
        <w:rPr>
          <w:rFonts w:ascii="Palatino Linotype" w:eastAsia="Calibri" w:hAnsi="Palatino Linotype"/>
          <w:sz w:val="24"/>
        </w:rPr>
      </w:pPr>
      <w:r>
        <w:rPr>
          <w:rFonts w:ascii="Palatino Linotype" w:eastAsia="Calibri" w:hAnsi="Palatino Linotype"/>
          <w:sz w:val="24"/>
        </w:rPr>
        <w:t xml:space="preserve">Como podemos apreciar </w:t>
      </w:r>
      <w:r w:rsidR="00067424" w:rsidRPr="007E7BD0">
        <w:rPr>
          <w:rFonts w:ascii="Palatino Linotype" w:eastAsia="Calibri" w:hAnsi="Palatino Linotype"/>
          <w:sz w:val="24"/>
        </w:rPr>
        <w:t xml:space="preserve">los </w:t>
      </w:r>
      <w:r w:rsidR="0058619B" w:rsidRPr="007E7BD0">
        <w:rPr>
          <w:rFonts w:ascii="Palatino Linotype" w:eastAsia="Calibri" w:hAnsi="Palatino Linotype"/>
          <w:sz w:val="24"/>
        </w:rPr>
        <w:t xml:space="preserve">ayuntamientos sesionan cuando menos una vez cada ocho días o cuantas veces sea necesario en asuntos de urgente resolución, a petición de la mayoría de sus miembros y podrán declararse en sesión permanente cuando la </w:t>
      </w:r>
      <w:r w:rsidR="0058619B" w:rsidRPr="007E7BD0">
        <w:rPr>
          <w:rFonts w:ascii="Palatino Linotype" w:eastAsia="Calibri" w:hAnsi="Palatino Linotype"/>
          <w:sz w:val="24"/>
        </w:rPr>
        <w:lastRenderedPageBreak/>
        <w:t>impo</w:t>
      </w:r>
      <w:r w:rsidR="00067424">
        <w:rPr>
          <w:rFonts w:ascii="Palatino Linotype" w:eastAsia="Calibri" w:hAnsi="Palatino Linotype"/>
          <w:sz w:val="24"/>
        </w:rPr>
        <w:t>rtancia del asunto lo requiera, también establece que l</w:t>
      </w:r>
      <w:r w:rsidR="0058619B" w:rsidRPr="007E7BD0">
        <w:rPr>
          <w:rFonts w:ascii="Palatino Linotype" w:eastAsia="Calibri" w:hAnsi="Palatino Linotype"/>
          <w:sz w:val="24"/>
        </w:rPr>
        <w:t xml:space="preserve">as sesiones de los ayuntamientos </w:t>
      </w:r>
      <w:r w:rsidR="00067424">
        <w:rPr>
          <w:rFonts w:ascii="Palatino Linotype" w:eastAsia="Calibri" w:hAnsi="Palatino Linotype"/>
          <w:sz w:val="24"/>
        </w:rPr>
        <w:t>son</w:t>
      </w:r>
      <w:r w:rsidR="0058619B" w:rsidRPr="007E7BD0">
        <w:rPr>
          <w:rFonts w:ascii="Palatino Linotype" w:eastAsia="Calibri" w:hAnsi="Palatino Linotype"/>
          <w:sz w:val="24"/>
        </w:rPr>
        <w:t xml:space="preserve"> públicas y</w:t>
      </w:r>
      <w:r w:rsidR="00067424">
        <w:rPr>
          <w:rFonts w:ascii="Palatino Linotype" w:eastAsia="Calibri" w:hAnsi="Palatino Linotype"/>
          <w:sz w:val="24"/>
        </w:rPr>
        <w:t xml:space="preserve"> que </w:t>
      </w:r>
      <w:r w:rsidR="0058619B" w:rsidRPr="007E7BD0">
        <w:rPr>
          <w:rFonts w:ascii="Palatino Linotype" w:eastAsia="Calibri" w:hAnsi="Palatino Linotype"/>
          <w:sz w:val="24"/>
        </w:rPr>
        <w:t>deben transmitirse a través de la pá</w:t>
      </w:r>
      <w:r w:rsidR="00067424">
        <w:rPr>
          <w:rFonts w:ascii="Palatino Linotype" w:eastAsia="Calibri" w:hAnsi="Palatino Linotype"/>
          <w:sz w:val="24"/>
        </w:rPr>
        <w:t>gina de internet del municipio.</w:t>
      </w:r>
    </w:p>
    <w:p w:rsidR="003E6DDA" w:rsidRDefault="003E6DDA" w:rsidP="005C054B">
      <w:pPr>
        <w:spacing w:after="0" w:line="360" w:lineRule="auto"/>
        <w:jc w:val="both"/>
        <w:rPr>
          <w:rFonts w:ascii="Palatino Linotype" w:eastAsia="Calibri" w:hAnsi="Palatino Linotype"/>
          <w:sz w:val="24"/>
        </w:rPr>
      </w:pPr>
    </w:p>
    <w:p w:rsidR="003E6DDA" w:rsidRDefault="0058619B" w:rsidP="005C054B">
      <w:pPr>
        <w:spacing w:after="0" w:line="360" w:lineRule="auto"/>
        <w:jc w:val="both"/>
        <w:rPr>
          <w:rFonts w:ascii="Palatino Linotype" w:eastAsia="Calibri" w:hAnsi="Palatino Linotype"/>
          <w:sz w:val="24"/>
        </w:rPr>
      </w:pPr>
      <w:r>
        <w:rPr>
          <w:rFonts w:ascii="Palatino Linotype" w:eastAsia="Calibri" w:hAnsi="Palatino Linotype"/>
          <w:sz w:val="24"/>
        </w:rPr>
        <w:t>En ese sentido, la Ley de Transparencia y Acceso a la Información Pública del Estado de México y Municipios establece:</w:t>
      </w:r>
    </w:p>
    <w:p w:rsidR="0058619B" w:rsidRDefault="0058619B" w:rsidP="005C054B">
      <w:pPr>
        <w:spacing w:after="0" w:line="360" w:lineRule="auto"/>
        <w:jc w:val="both"/>
        <w:rPr>
          <w:rFonts w:ascii="Palatino Linotype" w:eastAsia="Calibri" w:hAnsi="Palatino Linotype"/>
          <w:sz w:val="24"/>
        </w:rPr>
      </w:pPr>
    </w:p>
    <w:p w:rsidR="00382A33" w:rsidRDefault="0058619B" w:rsidP="00382A33">
      <w:pPr>
        <w:spacing w:after="0" w:line="240" w:lineRule="auto"/>
        <w:ind w:left="851" w:right="992"/>
        <w:jc w:val="both"/>
        <w:rPr>
          <w:rFonts w:ascii="Palatino Linotype" w:hAnsi="Palatino Linotype"/>
          <w:i/>
          <w:sz w:val="24"/>
          <w:szCs w:val="24"/>
        </w:rPr>
      </w:pPr>
      <w:r>
        <w:rPr>
          <w:rFonts w:ascii="Palatino Linotype" w:hAnsi="Palatino Linotype"/>
          <w:i/>
          <w:sz w:val="24"/>
          <w:szCs w:val="24"/>
        </w:rPr>
        <w:t>“</w:t>
      </w:r>
      <w:r w:rsidR="00382A33" w:rsidRPr="00382A33">
        <w:rPr>
          <w:rFonts w:ascii="Palatino Linotype" w:hAnsi="Palatino Linotype"/>
          <w:i/>
          <w:sz w:val="24"/>
          <w:szCs w:val="24"/>
        </w:rPr>
        <w:t>Artículo 94. Además de las obligaciones de transparencia común a que se refiere el Capítulo II de este Título, los sujetos</w:t>
      </w:r>
      <w:r w:rsidR="00382A33">
        <w:rPr>
          <w:rFonts w:ascii="Palatino Linotype" w:hAnsi="Palatino Linotype"/>
          <w:i/>
          <w:sz w:val="24"/>
          <w:szCs w:val="24"/>
        </w:rPr>
        <w:t xml:space="preserve"> </w:t>
      </w:r>
      <w:r w:rsidR="00382A33" w:rsidRPr="00382A33">
        <w:rPr>
          <w:rFonts w:ascii="Palatino Linotype" w:hAnsi="Palatino Linotype"/>
          <w:i/>
          <w:sz w:val="24"/>
          <w:szCs w:val="24"/>
        </w:rPr>
        <w:t>obligados del Poder Ejecutivo Local y municipales, deberán poner a disposición del público y actualizar la siguiente</w:t>
      </w:r>
      <w:r w:rsidR="00382A33">
        <w:rPr>
          <w:rFonts w:ascii="Palatino Linotype" w:hAnsi="Palatino Linotype"/>
          <w:i/>
          <w:sz w:val="24"/>
          <w:szCs w:val="24"/>
        </w:rPr>
        <w:t xml:space="preserve"> </w:t>
      </w:r>
      <w:r w:rsidR="00382A33" w:rsidRPr="00382A33">
        <w:rPr>
          <w:rFonts w:ascii="Palatino Linotype" w:hAnsi="Palatino Linotype"/>
          <w:i/>
          <w:sz w:val="24"/>
          <w:szCs w:val="24"/>
        </w:rPr>
        <w:t>información:</w:t>
      </w:r>
    </w:p>
    <w:p w:rsidR="00382A33" w:rsidRDefault="00382A33" w:rsidP="00382A33">
      <w:pPr>
        <w:spacing w:after="0" w:line="240" w:lineRule="auto"/>
        <w:ind w:left="851" w:right="992"/>
        <w:jc w:val="both"/>
        <w:rPr>
          <w:rFonts w:ascii="Palatino Linotype" w:hAnsi="Palatino Linotype"/>
          <w:i/>
          <w:sz w:val="24"/>
          <w:szCs w:val="24"/>
        </w:rPr>
      </w:pPr>
      <w:r>
        <w:rPr>
          <w:rFonts w:ascii="Palatino Linotype" w:hAnsi="Palatino Linotype"/>
          <w:i/>
          <w:sz w:val="24"/>
          <w:szCs w:val="24"/>
        </w:rPr>
        <w:t>…</w:t>
      </w:r>
    </w:p>
    <w:p w:rsidR="00061A21" w:rsidRPr="00382A33" w:rsidRDefault="00061A21" w:rsidP="00382A33">
      <w:pPr>
        <w:spacing w:after="0" w:line="240" w:lineRule="auto"/>
        <w:ind w:left="851" w:right="992"/>
        <w:jc w:val="both"/>
        <w:rPr>
          <w:rFonts w:ascii="Palatino Linotype" w:hAnsi="Palatino Linotype"/>
          <w:i/>
          <w:sz w:val="24"/>
          <w:szCs w:val="24"/>
        </w:rPr>
      </w:pPr>
      <w:r w:rsidRPr="00382A33">
        <w:rPr>
          <w:rFonts w:ascii="Palatino Linotype" w:hAnsi="Palatino Linotype"/>
          <w:i/>
          <w:sz w:val="24"/>
          <w:szCs w:val="24"/>
        </w:rPr>
        <w:t>II. Adicionalmente en el caso de los municipios:</w:t>
      </w:r>
    </w:p>
    <w:p w:rsidR="00061A21" w:rsidRPr="00382A33" w:rsidRDefault="00061A21" w:rsidP="00382A33">
      <w:pPr>
        <w:spacing w:after="0" w:line="240" w:lineRule="auto"/>
        <w:ind w:left="851" w:right="992"/>
        <w:jc w:val="both"/>
        <w:rPr>
          <w:rFonts w:ascii="Palatino Linotype" w:hAnsi="Palatino Linotype"/>
          <w:i/>
          <w:sz w:val="24"/>
          <w:szCs w:val="24"/>
        </w:rPr>
      </w:pPr>
      <w:r w:rsidRPr="00382A33">
        <w:rPr>
          <w:rFonts w:ascii="Palatino Linotype" w:hAnsi="Palatino Linotype"/>
          <w:i/>
          <w:sz w:val="24"/>
          <w:szCs w:val="24"/>
        </w:rPr>
        <w:t>…</w:t>
      </w:r>
    </w:p>
    <w:p w:rsidR="00061A21" w:rsidRPr="00382A33" w:rsidRDefault="00061A21" w:rsidP="00382A33">
      <w:pPr>
        <w:spacing w:after="0" w:line="240" w:lineRule="auto"/>
        <w:ind w:left="851" w:right="992"/>
        <w:jc w:val="both"/>
        <w:rPr>
          <w:rFonts w:ascii="Palatino Linotype" w:hAnsi="Palatino Linotype"/>
          <w:i/>
          <w:sz w:val="24"/>
          <w:szCs w:val="24"/>
        </w:rPr>
      </w:pPr>
      <w:r w:rsidRPr="00067424">
        <w:rPr>
          <w:rFonts w:ascii="Palatino Linotype" w:hAnsi="Palatino Linotype"/>
          <w:b/>
          <w:i/>
          <w:sz w:val="24"/>
          <w:szCs w:val="24"/>
          <w:u w:val="single"/>
        </w:rPr>
        <w:t>b) Las actas de sesiones de cabildo</w:t>
      </w:r>
      <w:r w:rsidRPr="00382A33">
        <w:rPr>
          <w:rFonts w:ascii="Palatino Linotype" w:hAnsi="Palatino Linotype"/>
          <w:i/>
          <w:sz w:val="24"/>
          <w:szCs w:val="24"/>
        </w:rPr>
        <w:t>, los controles de asistencia de los integrantes del Ayuntamiento a las sesiones</w:t>
      </w:r>
      <w:r w:rsidR="00382A33">
        <w:rPr>
          <w:rFonts w:ascii="Palatino Linotype" w:hAnsi="Palatino Linotype"/>
          <w:i/>
          <w:sz w:val="24"/>
          <w:szCs w:val="24"/>
        </w:rPr>
        <w:t xml:space="preserve"> </w:t>
      </w:r>
      <w:r w:rsidRPr="00382A33">
        <w:rPr>
          <w:rFonts w:ascii="Palatino Linotype" w:hAnsi="Palatino Linotype"/>
          <w:i/>
          <w:sz w:val="24"/>
          <w:szCs w:val="24"/>
        </w:rPr>
        <w:t>de cabildo y el sentido de votación de los miembros del cabildo sobre las iniciativas o acuerdos;</w:t>
      </w:r>
    </w:p>
    <w:p w:rsidR="00061A21" w:rsidRDefault="00061A21" w:rsidP="005C054B">
      <w:pPr>
        <w:spacing w:after="0" w:line="360" w:lineRule="auto"/>
        <w:jc w:val="both"/>
        <w:rPr>
          <w:rFonts w:ascii="Palatino Linotype" w:eastAsia="Calibri" w:hAnsi="Palatino Linotype"/>
          <w:sz w:val="24"/>
        </w:rPr>
      </w:pPr>
    </w:p>
    <w:p w:rsidR="00C72B14" w:rsidRDefault="007C0FA5" w:rsidP="005C054B">
      <w:pPr>
        <w:spacing w:after="0" w:line="360" w:lineRule="auto"/>
        <w:jc w:val="both"/>
        <w:rPr>
          <w:rFonts w:ascii="Palatino Linotype" w:hAnsi="Palatino Linotype"/>
          <w:color w:val="000000"/>
          <w:sz w:val="24"/>
          <w:szCs w:val="24"/>
        </w:rPr>
      </w:pPr>
      <w:r>
        <w:rPr>
          <w:rFonts w:ascii="Palatino Linotype" w:eastAsia="Calibri" w:hAnsi="Palatino Linotype"/>
          <w:sz w:val="24"/>
        </w:rPr>
        <w:t xml:space="preserve">De </w:t>
      </w:r>
      <w:r w:rsidR="00067424">
        <w:rPr>
          <w:rFonts w:ascii="Palatino Linotype" w:eastAsia="Calibri" w:hAnsi="Palatino Linotype"/>
          <w:sz w:val="24"/>
        </w:rPr>
        <w:t xml:space="preserve">lo anterior se colige que las actas de cabildo son información pública de oficio y por mandato legal deben ser generadas por lo menos cada ocho días, pues así </w:t>
      </w:r>
      <w:r w:rsidR="00187D42">
        <w:rPr>
          <w:rFonts w:ascii="Palatino Linotype" w:eastAsia="Calibri" w:hAnsi="Palatino Linotype"/>
          <w:sz w:val="24"/>
        </w:rPr>
        <w:t xml:space="preserve">lo dispone la Ley en la materia, </w:t>
      </w:r>
      <w:r w:rsidR="00497229">
        <w:rPr>
          <w:rFonts w:ascii="Palatino Linotype" w:eastAsia="Calibri" w:hAnsi="Palatino Linotype"/>
          <w:sz w:val="24"/>
        </w:rPr>
        <w:t xml:space="preserve">en ese orden de ideas es que el sujeto obligado no negó la información sino que le </w:t>
      </w:r>
      <w:r w:rsidR="00057A9F">
        <w:rPr>
          <w:rFonts w:ascii="Palatino Linotype" w:eastAsia="Calibri" w:hAnsi="Palatino Linotype"/>
          <w:sz w:val="24"/>
        </w:rPr>
        <w:t>refirió</w:t>
      </w:r>
      <w:r w:rsidR="0011358B">
        <w:rPr>
          <w:rFonts w:ascii="Palatino Linotype" w:eastAsia="Calibri" w:hAnsi="Palatino Linotype"/>
          <w:sz w:val="24"/>
        </w:rPr>
        <w:t xml:space="preserve"> en respuesta al recurrente</w:t>
      </w:r>
      <w:r w:rsidR="00C72B14">
        <w:rPr>
          <w:rFonts w:ascii="Palatino Linotype" w:eastAsia="Calibri" w:hAnsi="Palatino Linotype"/>
          <w:sz w:val="24"/>
        </w:rPr>
        <w:t xml:space="preserve">: </w:t>
      </w:r>
      <w:r w:rsidR="00C72B14" w:rsidRPr="00C72B14">
        <w:rPr>
          <w:rFonts w:ascii="Palatino Linotype" w:eastAsia="Calibri" w:hAnsi="Palatino Linotype"/>
          <w:sz w:val="24"/>
        </w:rPr>
        <w:t>“…</w:t>
      </w:r>
      <w:r w:rsidR="00C72B14" w:rsidRPr="00C72B14">
        <w:rPr>
          <w:rFonts w:ascii="Palatino Linotype" w:eastAsia="Calibri" w:hAnsi="Palatino Linotype"/>
          <w:i/>
          <w:sz w:val="24"/>
        </w:rPr>
        <w:t>SE LE SOLICITA DE LA MANERA MAS ATENTA ASISTA EL DIA 30 DE ABRIL EN EL AREA DE TRANSPARENCIA ALAS 3.00 PM</w:t>
      </w:r>
      <w:r w:rsidR="00C72B14" w:rsidRPr="00C72B14">
        <w:rPr>
          <w:rFonts w:ascii="Palatino Linotype" w:eastAsia="Calibri" w:hAnsi="Palatino Linotype"/>
          <w:sz w:val="24"/>
        </w:rPr>
        <w:t>…”,</w:t>
      </w:r>
      <w:r w:rsidR="00C72B14">
        <w:rPr>
          <w:rFonts w:ascii="Palatino Linotype" w:eastAsia="Calibri" w:hAnsi="Palatino Linotype"/>
          <w:sz w:val="24"/>
        </w:rPr>
        <w:t xml:space="preserve"> de lo cual el </w:t>
      </w:r>
      <w:r w:rsidR="00801A61">
        <w:rPr>
          <w:rFonts w:ascii="Palatino Linotype" w:eastAsia="Calibri" w:hAnsi="Palatino Linotype"/>
          <w:sz w:val="24"/>
        </w:rPr>
        <w:t xml:space="preserve">recurrente manifestó: </w:t>
      </w:r>
      <w:r w:rsidR="006E3A39">
        <w:rPr>
          <w:rFonts w:ascii="Palatino Linotype" w:eastAsia="Calibri" w:hAnsi="Palatino Linotype"/>
          <w:sz w:val="24"/>
        </w:rPr>
        <w:t>“…</w:t>
      </w:r>
      <w:r w:rsidR="00C72B14">
        <w:rPr>
          <w:rFonts w:ascii="Palatino Linotype" w:hAnsi="Palatino Linotype"/>
          <w:i/>
          <w:color w:val="000000"/>
          <w:sz w:val="24"/>
          <w:szCs w:val="24"/>
        </w:rPr>
        <w:t xml:space="preserve">“De manera infundada y arbitraria, el Sujeto Obligado hace un cambio de modalidad de entrega de la información. Por lo que además de solicitar al Órgano Garante ordene la entrega de la información, de vista al órgano de control a efecto que inicie los procedimientos administrativos que haya lugar por la probable responsabilidad por el incumplimiento a las obligaciones </w:t>
      </w:r>
      <w:r w:rsidR="00C72B14">
        <w:rPr>
          <w:rFonts w:ascii="Palatino Linotype" w:hAnsi="Palatino Linotype"/>
          <w:i/>
          <w:color w:val="000000"/>
          <w:sz w:val="24"/>
          <w:szCs w:val="24"/>
        </w:rPr>
        <w:lastRenderedPageBreak/>
        <w:t>previstas en la ley de la materi</w:t>
      </w:r>
      <w:r w:rsidR="00C72B14">
        <w:rPr>
          <w:rFonts w:ascii="Times New Roman" w:hAnsi="Times New Roman" w:cs="Times New Roman"/>
          <w:i/>
          <w:sz w:val="24"/>
          <w:szCs w:val="24"/>
          <w:lang w:eastAsia="es-MX"/>
        </w:rPr>
        <w:t>a.” [sic]</w:t>
      </w:r>
      <w:r w:rsidR="006E3A39">
        <w:rPr>
          <w:rFonts w:ascii="Palatino Linotype" w:hAnsi="Palatino Linotype"/>
          <w:color w:val="000000"/>
          <w:sz w:val="24"/>
          <w:szCs w:val="24"/>
        </w:rPr>
        <w:t>…”</w:t>
      </w:r>
      <w:r w:rsidR="00750AE0">
        <w:rPr>
          <w:rFonts w:ascii="Palatino Linotype" w:hAnsi="Palatino Linotype"/>
          <w:color w:val="000000"/>
          <w:sz w:val="24"/>
          <w:szCs w:val="24"/>
        </w:rPr>
        <w:t xml:space="preserve"> (sic), manifestaciones que se consideran fundadas, ya que por un lado efectivamente el hoy recurrente solicitó la información a través del SAIMEX, </w:t>
      </w:r>
      <w:r w:rsidR="00C72B14">
        <w:rPr>
          <w:rFonts w:ascii="Palatino Linotype" w:hAnsi="Palatino Linotype"/>
          <w:color w:val="000000"/>
          <w:sz w:val="24"/>
          <w:szCs w:val="24"/>
        </w:rPr>
        <w:t xml:space="preserve">y por otro lado el sujeto obligado cambió la modalidad de entrega sin justificación alguna a </w:t>
      </w:r>
      <w:r w:rsidR="00C72B14" w:rsidRPr="00C72B14">
        <w:rPr>
          <w:rFonts w:ascii="Palatino Linotype" w:hAnsi="Palatino Linotype"/>
          <w:i/>
          <w:color w:val="000000"/>
          <w:sz w:val="24"/>
          <w:szCs w:val="24"/>
        </w:rPr>
        <w:t>in situ</w:t>
      </w:r>
      <w:r w:rsidR="00C72B14">
        <w:rPr>
          <w:rFonts w:ascii="Palatino Linotype" w:hAnsi="Palatino Linotype"/>
          <w:color w:val="000000"/>
          <w:sz w:val="24"/>
          <w:szCs w:val="24"/>
        </w:rPr>
        <w:t>, cuestión que vulnera el derecho fundamental de acceso a la información pública del recurrente.</w:t>
      </w:r>
    </w:p>
    <w:p w:rsidR="00C72B14" w:rsidRPr="00713B90" w:rsidRDefault="00C72B14" w:rsidP="00713B90">
      <w:pPr>
        <w:spacing w:after="0" w:line="360" w:lineRule="auto"/>
        <w:jc w:val="both"/>
        <w:rPr>
          <w:rFonts w:ascii="Palatino Linotype" w:hAnsi="Palatino Linotype"/>
          <w:color w:val="000000"/>
          <w:sz w:val="24"/>
          <w:szCs w:val="24"/>
        </w:rPr>
      </w:pPr>
    </w:p>
    <w:p w:rsidR="006C5844" w:rsidRPr="00713B90" w:rsidRDefault="00713B90" w:rsidP="00713B9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Ahora bien, s</w:t>
      </w:r>
      <w:r w:rsidR="006C5844" w:rsidRPr="00713B90">
        <w:rPr>
          <w:rFonts w:ascii="Palatino Linotype" w:hAnsi="Palatino Linotype" w:cs="Arial"/>
          <w:sz w:val="24"/>
          <w:szCs w:val="24"/>
        </w:rPr>
        <w:t>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y 33 fracción VIII inciso b y 101 del Bando Municipal de Capulhuac 2019, que refieren:</w:t>
      </w:r>
    </w:p>
    <w:p w:rsidR="006C5844" w:rsidRPr="00713B90" w:rsidRDefault="006C5844" w:rsidP="00713B90">
      <w:pPr>
        <w:tabs>
          <w:tab w:val="left" w:pos="709"/>
        </w:tabs>
        <w:spacing w:after="0" w:line="360" w:lineRule="auto"/>
        <w:ind w:left="851" w:right="760"/>
        <w:jc w:val="both"/>
        <w:rPr>
          <w:rFonts w:ascii="Palatino Linotype" w:hAnsi="Palatino Linotype" w:cs="Arial"/>
          <w:i/>
          <w:sz w:val="24"/>
          <w:szCs w:val="24"/>
          <w:lang w:eastAsia="es-MX"/>
        </w:rPr>
      </w:pPr>
    </w:p>
    <w:p w:rsidR="006C5844" w:rsidRPr="000D3560" w:rsidRDefault="006C5844" w:rsidP="007B491F">
      <w:pPr>
        <w:tabs>
          <w:tab w:val="left" w:pos="709"/>
        </w:tabs>
        <w:spacing w:after="0" w:line="360" w:lineRule="auto"/>
        <w:ind w:left="851" w:right="760"/>
        <w:jc w:val="center"/>
        <w:rPr>
          <w:rFonts w:ascii="Palatino Linotype" w:hAnsi="Palatino Linotype" w:cs="Arial"/>
          <w:b/>
          <w:i/>
          <w:sz w:val="20"/>
          <w:szCs w:val="20"/>
          <w:lang w:eastAsia="es-MX"/>
        </w:rPr>
      </w:pPr>
      <w:r w:rsidRPr="000D3560">
        <w:rPr>
          <w:rFonts w:ascii="Palatino Linotype" w:hAnsi="Palatino Linotype" w:cs="Arial"/>
          <w:b/>
        </w:rPr>
        <w:t>Ley de Transparencia y Acceso a la Información Pública del Estado de México y Municipios</w:t>
      </w:r>
    </w:p>
    <w:p w:rsidR="006C5844" w:rsidRDefault="006C5844" w:rsidP="007B491F">
      <w:pPr>
        <w:tabs>
          <w:tab w:val="left" w:pos="709"/>
        </w:tabs>
        <w:spacing w:after="0" w:line="360" w:lineRule="auto"/>
        <w:ind w:left="851" w:right="760"/>
        <w:jc w:val="both"/>
        <w:rPr>
          <w:rFonts w:ascii="Palatino Linotype" w:hAnsi="Palatino Linotype" w:cs="Arial"/>
          <w:i/>
          <w:sz w:val="20"/>
          <w:szCs w:val="20"/>
          <w:lang w:eastAsia="es-MX"/>
        </w:rPr>
      </w:pPr>
    </w:p>
    <w:p w:rsidR="006C5844" w:rsidRDefault="006C5844" w:rsidP="007B491F">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r w:rsidRPr="00635CC2">
        <w:rPr>
          <w:rFonts w:ascii="Palatino Linotype" w:hAnsi="Palatino Linotype" w:cs="Arial"/>
          <w:i/>
          <w:sz w:val="20"/>
          <w:szCs w:val="20"/>
          <w:lang w:eastAsia="es-MX"/>
        </w:rPr>
        <w:t xml:space="preserve">Artículo 50. Los sujetos obligados contarán con un área responsable para la atención de las solicitudes de información, a la que se le denominará Unidad de Transparencia. </w:t>
      </w:r>
    </w:p>
    <w:p w:rsidR="006C5844" w:rsidRPr="00635CC2" w:rsidRDefault="006C5844" w:rsidP="007B491F">
      <w:pPr>
        <w:tabs>
          <w:tab w:val="left" w:pos="709"/>
        </w:tabs>
        <w:spacing w:after="0" w:line="360" w:lineRule="auto"/>
        <w:ind w:left="851" w:right="760"/>
        <w:jc w:val="both"/>
        <w:rPr>
          <w:rFonts w:ascii="Palatino Linotype" w:hAnsi="Palatino Linotype" w:cs="Arial"/>
          <w:i/>
          <w:sz w:val="20"/>
          <w:szCs w:val="20"/>
          <w:lang w:eastAsia="es-MX"/>
        </w:rPr>
      </w:pPr>
    </w:p>
    <w:p w:rsidR="006C5844" w:rsidRDefault="006C5844" w:rsidP="007B491F">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Artículo 51. Los sujetos obligados designaran a un responsable para atender la Unidad de Transparencia, quien fungirá como enlace entre éstos y los solicitantes. </w:t>
      </w:r>
      <w:r w:rsidRPr="00B54EF1">
        <w:rPr>
          <w:rFonts w:ascii="Palatino Linotype" w:hAnsi="Palatino Linotype" w:cs="Arial"/>
          <w:b/>
          <w:i/>
          <w:sz w:val="20"/>
          <w:szCs w:val="20"/>
          <w:u w:val="single"/>
          <w:lang w:eastAsia="es-MX"/>
        </w:rPr>
        <w:t>Dicha Unidad será la encargada de tramitar internamente la solicitud de información</w:t>
      </w:r>
      <w:r w:rsidRPr="00635CC2">
        <w:rPr>
          <w:rFonts w:ascii="Palatino Linotype" w:hAnsi="Palatino Linotype" w:cs="Arial"/>
          <w:i/>
          <w:sz w:val="20"/>
          <w:szCs w:val="20"/>
          <w:lang w:eastAsia="es-MX"/>
        </w:rPr>
        <w:t xml:space="preserve"> y tendrá la </w:t>
      </w:r>
      <w:r w:rsidRPr="00635CC2">
        <w:rPr>
          <w:rFonts w:ascii="Palatino Linotype" w:hAnsi="Palatino Linotype" w:cs="Arial"/>
          <w:i/>
          <w:sz w:val="20"/>
          <w:szCs w:val="20"/>
          <w:lang w:eastAsia="es-MX"/>
        </w:rPr>
        <w:lastRenderedPageBreak/>
        <w:t>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6C5844" w:rsidRDefault="006C5844" w:rsidP="007B491F">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C5844" w:rsidRDefault="006C5844" w:rsidP="007B491F">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Artículo 53. Las Unidades de Transparencia tendrán las siguientes funciones:</w:t>
      </w:r>
    </w:p>
    <w:p w:rsidR="006C5844" w:rsidRDefault="006C5844" w:rsidP="007B491F">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C5844" w:rsidRDefault="006C5844" w:rsidP="007B491F">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II. Recibir, tramitar y dar respuesta a las solicitudes de acceso a la información; </w:t>
      </w:r>
    </w:p>
    <w:p w:rsidR="006C5844" w:rsidRDefault="006C5844" w:rsidP="007B491F">
      <w:pPr>
        <w:tabs>
          <w:tab w:val="left" w:pos="709"/>
        </w:tabs>
        <w:spacing w:after="0" w:line="360" w:lineRule="auto"/>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C5844" w:rsidRPr="00B54EF1" w:rsidRDefault="006C5844" w:rsidP="007B491F">
      <w:pPr>
        <w:tabs>
          <w:tab w:val="left" w:pos="709"/>
        </w:tabs>
        <w:spacing w:after="0" w:line="360" w:lineRule="auto"/>
        <w:ind w:left="851" w:right="760"/>
        <w:jc w:val="both"/>
        <w:rPr>
          <w:rFonts w:ascii="Palatino Linotype" w:hAnsi="Palatino Linotype" w:cs="Arial"/>
          <w:b/>
          <w:i/>
          <w:sz w:val="20"/>
          <w:szCs w:val="20"/>
          <w:u w:val="single"/>
          <w:lang w:eastAsia="es-MX"/>
        </w:rPr>
      </w:pPr>
      <w:r w:rsidRPr="00B54EF1">
        <w:rPr>
          <w:rFonts w:ascii="Palatino Linotype" w:hAnsi="Palatino Linotype" w:cs="Arial"/>
          <w:b/>
          <w:i/>
          <w:sz w:val="20"/>
          <w:szCs w:val="20"/>
          <w:u w:val="single"/>
          <w:lang w:eastAsia="es-MX"/>
        </w:rPr>
        <w:t xml:space="preserve">IV. Realizar, con efectividad, los trámites internos necesarios para la atención de las solicitudes de acceso a la información; </w:t>
      </w:r>
    </w:p>
    <w:p w:rsidR="006C5844" w:rsidRDefault="006C5844" w:rsidP="007B491F">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V. Entregar, en su caso, a los particulares la información solicitada; </w:t>
      </w:r>
    </w:p>
    <w:p w:rsidR="006C5844" w:rsidRPr="00635CC2" w:rsidRDefault="006C5844" w:rsidP="007B491F">
      <w:pPr>
        <w:tabs>
          <w:tab w:val="left" w:pos="709"/>
        </w:tabs>
        <w:spacing w:after="0" w:line="360" w:lineRule="auto"/>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VI. Efectuar las notificaciones a los solicitantes;</w:t>
      </w:r>
      <w:r>
        <w:rPr>
          <w:rFonts w:ascii="Palatino Linotype" w:hAnsi="Palatino Linotype" w:cs="Arial"/>
          <w:i/>
          <w:sz w:val="20"/>
          <w:szCs w:val="20"/>
          <w:lang w:eastAsia="es-MX"/>
        </w:rPr>
        <w:t>”</w:t>
      </w:r>
    </w:p>
    <w:p w:rsidR="006C5844" w:rsidRPr="00713B90" w:rsidRDefault="006C5844" w:rsidP="00713B90">
      <w:pPr>
        <w:tabs>
          <w:tab w:val="left" w:pos="709"/>
        </w:tabs>
        <w:spacing w:after="0" w:line="360" w:lineRule="auto"/>
        <w:ind w:left="851" w:right="760"/>
        <w:jc w:val="both"/>
        <w:rPr>
          <w:rFonts w:ascii="Palatino Linotype" w:hAnsi="Palatino Linotype" w:cs="Arial"/>
          <w:i/>
          <w:sz w:val="24"/>
          <w:szCs w:val="24"/>
          <w:lang w:eastAsia="es-MX"/>
        </w:rPr>
      </w:pPr>
    </w:p>
    <w:p w:rsidR="006C5844" w:rsidRDefault="006C5844" w:rsidP="00713B90">
      <w:pPr>
        <w:tabs>
          <w:tab w:val="left" w:pos="709"/>
        </w:tabs>
        <w:spacing w:after="0" w:line="360" w:lineRule="auto"/>
        <w:ind w:left="851" w:right="760"/>
        <w:jc w:val="center"/>
        <w:rPr>
          <w:rFonts w:ascii="Palatino Linotype" w:hAnsi="Palatino Linotype" w:cs="Arial"/>
          <w:b/>
          <w:sz w:val="24"/>
          <w:szCs w:val="24"/>
          <w:lang w:eastAsia="es-MX"/>
        </w:rPr>
      </w:pPr>
      <w:r w:rsidRPr="00713B90">
        <w:rPr>
          <w:rFonts w:ascii="Palatino Linotype" w:hAnsi="Palatino Linotype" w:cs="Arial"/>
          <w:b/>
          <w:sz w:val="24"/>
          <w:szCs w:val="24"/>
          <w:lang w:eastAsia="es-MX"/>
        </w:rPr>
        <w:t xml:space="preserve">BANDO MUNICPAL </w:t>
      </w:r>
      <w:r w:rsidR="00713B90" w:rsidRPr="00713B90">
        <w:rPr>
          <w:rFonts w:ascii="Palatino Linotype" w:hAnsi="Palatino Linotype" w:cs="Arial"/>
          <w:b/>
          <w:sz w:val="24"/>
          <w:szCs w:val="24"/>
          <w:lang w:eastAsia="es-MX"/>
        </w:rPr>
        <w:t>DE CAPULHUAC</w:t>
      </w:r>
      <w:r w:rsidRPr="00713B90">
        <w:rPr>
          <w:rFonts w:ascii="Palatino Linotype" w:hAnsi="Palatino Linotype" w:cs="Arial"/>
          <w:b/>
          <w:sz w:val="24"/>
          <w:szCs w:val="24"/>
          <w:lang w:eastAsia="es-MX"/>
        </w:rPr>
        <w:t xml:space="preserve"> 2019</w:t>
      </w:r>
    </w:p>
    <w:p w:rsidR="00C053B8" w:rsidRDefault="00C053B8" w:rsidP="00C053B8">
      <w:pPr>
        <w:tabs>
          <w:tab w:val="left" w:pos="709"/>
        </w:tabs>
        <w:spacing w:after="0" w:line="360" w:lineRule="auto"/>
        <w:ind w:left="851" w:right="760"/>
        <w:jc w:val="center"/>
        <w:rPr>
          <w:rFonts w:ascii="Palatino Linotype" w:hAnsi="Palatino Linotype" w:cs="Arial"/>
          <w:i/>
          <w:sz w:val="20"/>
          <w:szCs w:val="20"/>
          <w:lang w:eastAsia="es-MX"/>
        </w:rPr>
      </w:pPr>
      <w:r w:rsidRPr="00C053B8">
        <w:rPr>
          <w:rFonts w:ascii="Palatino Linotype" w:hAnsi="Palatino Linotype" w:cs="Arial"/>
          <w:i/>
          <w:sz w:val="20"/>
          <w:szCs w:val="20"/>
          <w:lang w:eastAsia="es-MX"/>
        </w:rPr>
        <w:t xml:space="preserve">CAPÍTULO IV </w:t>
      </w:r>
    </w:p>
    <w:p w:rsidR="00C053B8" w:rsidRDefault="00C053B8" w:rsidP="00C053B8">
      <w:pPr>
        <w:tabs>
          <w:tab w:val="left" w:pos="709"/>
        </w:tabs>
        <w:spacing w:after="0" w:line="360" w:lineRule="auto"/>
        <w:ind w:left="851" w:right="760"/>
        <w:jc w:val="center"/>
        <w:rPr>
          <w:rFonts w:ascii="Palatino Linotype" w:hAnsi="Palatino Linotype" w:cs="Arial"/>
          <w:i/>
          <w:sz w:val="20"/>
          <w:szCs w:val="20"/>
          <w:lang w:eastAsia="es-MX"/>
        </w:rPr>
      </w:pPr>
      <w:r w:rsidRPr="00C053B8">
        <w:rPr>
          <w:rFonts w:ascii="Palatino Linotype" w:hAnsi="Palatino Linotype" w:cs="Arial"/>
          <w:i/>
          <w:sz w:val="20"/>
          <w:szCs w:val="20"/>
          <w:lang w:eastAsia="es-MX"/>
        </w:rPr>
        <w:t xml:space="preserve">DE LA TRANSPARENCIA, ACCESO A LA INFORMACIÓN </w:t>
      </w:r>
    </w:p>
    <w:p w:rsidR="00C053B8" w:rsidRDefault="00C053B8" w:rsidP="00C053B8">
      <w:pPr>
        <w:tabs>
          <w:tab w:val="left" w:pos="709"/>
        </w:tabs>
        <w:spacing w:after="0" w:line="360" w:lineRule="auto"/>
        <w:ind w:left="851" w:right="760"/>
        <w:jc w:val="center"/>
        <w:rPr>
          <w:rFonts w:ascii="Palatino Linotype" w:hAnsi="Palatino Linotype" w:cs="Arial"/>
          <w:i/>
          <w:sz w:val="20"/>
          <w:szCs w:val="20"/>
          <w:lang w:eastAsia="es-MX"/>
        </w:rPr>
      </w:pPr>
      <w:r w:rsidRPr="00C053B8">
        <w:rPr>
          <w:rFonts w:ascii="Palatino Linotype" w:hAnsi="Palatino Linotype" w:cs="Arial"/>
          <w:i/>
          <w:sz w:val="20"/>
          <w:szCs w:val="20"/>
          <w:lang w:eastAsia="es-MX"/>
        </w:rPr>
        <w:t>Y MANEJO DE DATOS PERSONALES.</w:t>
      </w:r>
    </w:p>
    <w:p w:rsidR="00C053B8" w:rsidRDefault="00C053B8" w:rsidP="00C053B8">
      <w:pPr>
        <w:tabs>
          <w:tab w:val="left" w:pos="709"/>
        </w:tabs>
        <w:spacing w:after="0" w:line="360" w:lineRule="auto"/>
        <w:ind w:left="851" w:right="760"/>
        <w:jc w:val="both"/>
        <w:rPr>
          <w:rFonts w:ascii="Palatino Linotype" w:hAnsi="Palatino Linotype" w:cs="Arial"/>
          <w:b/>
          <w:i/>
          <w:sz w:val="20"/>
          <w:szCs w:val="20"/>
          <w:u w:val="single"/>
          <w:lang w:eastAsia="es-MX"/>
        </w:rPr>
      </w:pPr>
      <w:r>
        <w:rPr>
          <w:rFonts w:ascii="Palatino Linotype" w:hAnsi="Palatino Linotype" w:cs="Arial"/>
          <w:b/>
          <w:i/>
          <w:sz w:val="20"/>
          <w:szCs w:val="20"/>
          <w:u w:val="single"/>
          <w:lang w:eastAsia="es-MX"/>
        </w:rPr>
        <w:t>“</w:t>
      </w:r>
      <w:r w:rsidRPr="00C053B8">
        <w:rPr>
          <w:rFonts w:ascii="Palatino Linotype" w:hAnsi="Palatino Linotype" w:cs="Arial"/>
          <w:b/>
          <w:i/>
          <w:sz w:val="20"/>
          <w:szCs w:val="20"/>
          <w:u w:val="single"/>
          <w:lang w:eastAsia="es-MX"/>
        </w:rPr>
        <w:t xml:space="preserve">Artículo 181. La Unidad de Transparencia, garantizará a la ciudadanía el acceso a la información que se genera en las dependencias, unidades administrativas y los organismos descentralizados municipales </w:t>
      </w:r>
      <w:r w:rsidR="00142CF7">
        <w:rPr>
          <w:rFonts w:ascii="Palatino Linotype" w:hAnsi="Palatino Linotype" w:cs="Arial"/>
          <w:b/>
          <w:i/>
          <w:sz w:val="20"/>
          <w:szCs w:val="20"/>
          <w:u w:val="single"/>
          <w:lang w:eastAsia="es-MX"/>
        </w:rPr>
        <w:t>y demás áreas que lo conforman.</w:t>
      </w:r>
    </w:p>
    <w:p w:rsidR="00142CF7" w:rsidRPr="00C053B8" w:rsidRDefault="00142CF7" w:rsidP="00C053B8">
      <w:pPr>
        <w:tabs>
          <w:tab w:val="left" w:pos="709"/>
        </w:tabs>
        <w:spacing w:after="0" w:line="360" w:lineRule="auto"/>
        <w:ind w:left="851" w:right="760"/>
        <w:jc w:val="both"/>
        <w:rPr>
          <w:rFonts w:ascii="Palatino Linotype" w:hAnsi="Palatino Linotype" w:cs="Arial"/>
          <w:b/>
          <w:i/>
          <w:sz w:val="20"/>
          <w:szCs w:val="20"/>
          <w:u w:val="single"/>
          <w:lang w:eastAsia="es-MX"/>
        </w:rPr>
      </w:pPr>
    </w:p>
    <w:p w:rsidR="00C053B8" w:rsidRPr="00C053B8" w:rsidRDefault="00C053B8" w:rsidP="00C053B8">
      <w:pPr>
        <w:tabs>
          <w:tab w:val="left" w:pos="709"/>
        </w:tabs>
        <w:spacing w:after="0" w:line="360" w:lineRule="auto"/>
        <w:ind w:left="851" w:right="760"/>
        <w:jc w:val="both"/>
        <w:rPr>
          <w:rFonts w:ascii="Palatino Linotype" w:hAnsi="Palatino Linotype" w:cs="Arial"/>
          <w:b/>
          <w:i/>
          <w:sz w:val="20"/>
          <w:szCs w:val="20"/>
          <w:u w:val="single"/>
          <w:lang w:eastAsia="es-MX"/>
        </w:rPr>
      </w:pPr>
      <w:r w:rsidRPr="00C053B8">
        <w:rPr>
          <w:rFonts w:ascii="Palatino Linotype" w:hAnsi="Palatino Linotype" w:cs="Arial"/>
          <w:b/>
          <w:i/>
          <w:sz w:val="20"/>
          <w:szCs w:val="20"/>
          <w:u w:val="single"/>
          <w:lang w:eastAsia="es-MX"/>
        </w:rPr>
        <w:t>Artículo 182. Toda persona tiene derecho al acceso a la información pública, sin más limitaciones que las establecidas en la Ley de Transparencia y Acceso a la Información Pública del Estado de México.</w:t>
      </w:r>
      <w:r>
        <w:rPr>
          <w:rFonts w:ascii="Palatino Linotype" w:hAnsi="Palatino Linotype" w:cs="Arial"/>
          <w:b/>
          <w:i/>
          <w:sz w:val="20"/>
          <w:szCs w:val="20"/>
          <w:u w:val="single"/>
          <w:lang w:eastAsia="es-MX"/>
        </w:rPr>
        <w:t>”</w:t>
      </w:r>
    </w:p>
    <w:p w:rsidR="006C5844" w:rsidRPr="00713B90" w:rsidRDefault="006C5844" w:rsidP="00713B90">
      <w:pPr>
        <w:tabs>
          <w:tab w:val="left" w:pos="7938"/>
        </w:tabs>
        <w:spacing w:after="0" w:line="360" w:lineRule="auto"/>
        <w:jc w:val="both"/>
        <w:rPr>
          <w:rFonts w:ascii="Palatino Linotype" w:hAnsi="Palatino Linotype" w:cs="Arial"/>
          <w:sz w:val="24"/>
          <w:szCs w:val="24"/>
        </w:rPr>
      </w:pPr>
    </w:p>
    <w:p w:rsidR="006C5844" w:rsidRDefault="006C5844" w:rsidP="00713B90">
      <w:pPr>
        <w:tabs>
          <w:tab w:val="left" w:pos="7938"/>
        </w:tabs>
        <w:spacing w:after="0" w:line="360" w:lineRule="auto"/>
        <w:jc w:val="both"/>
        <w:rPr>
          <w:rFonts w:ascii="Palatino Linotype" w:hAnsi="Palatino Linotype" w:cs="Arial"/>
          <w:sz w:val="24"/>
          <w:szCs w:val="24"/>
        </w:rPr>
      </w:pPr>
      <w:r w:rsidRPr="00713B90">
        <w:rPr>
          <w:rFonts w:ascii="Palatino Linotype" w:hAnsi="Palatino Linotype" w:cs="Arial"/>
          <w:sz w:val="24"/>
          <w:szCs w:val="24"/>
        </w:rPr>
        <w:t xml:space="preserve">Lo anterior es así ya que derivado de la solicitud número </w:t>
      </w:r>
      <w:r w:rsidRPr="00713B90">
        <w:rPr>
          <w:rFonts w:ascii="Palatino Linotype" w:hAnsi="Palatino Linotype" w:cs="Arial"/>
          <w:b/>
          <w:sz w:val="24"/>
          <w:szCs w:val="24"/>
        </w:rPr>
        <w:t>000</w:t>
      </w:r>
      <w:r w:rsidR="00713B90">
        <w:rPr>
          <w:rFonts w:ascii="Palatino Linotype" w:hAnsi="Palatino Linotype" w:cs="Arial"/>
          <w:b/>
          <w:sz w:val="24"/>
          <w:szCs w:val="24"/>
        </w:rPr>
        <w:t>4</w:t>
      </w:r>
      <w:r w:rsidRPr="00713B90">
        <w:rPr>
          <w:rFonts w:ascii="Palatino Linotype" w:hAnsi="Palatino Linotype" w:cs="Arial"/>
          <w:b/>
          <w:sz w:val="24"/>
          <w:szCs w:val="24"/>
        </w:rPr>
        <w:t>0/</w:t>
      </w:r>
      <w:r w:rsidR="00713B90" w:rsidRPr="00713B90">
        <w:rPr>
          <w:rFonts w:ascii="Palatino Linotype" w:hAnsi="Palatino Linotype" w:cs="Arial"/>
          <w:b/>
          <w:sz w:val="24"/>
          <w:szCs w:val="24"/>
        </w:rPr>
        <w:t>CAPULHUA</w:t>
      </w:r>
      <w:r w:rsidRPr="00713B90">
        <w:rPr>
          <w:rFonts w:ascii="Palatino Linotype" w:hAnsi="Palatino Linotype" w:cs="Arial"/>
          <w:b/>
          <w:sz w:val="24"/>
          <w:szCs w:val="24"/>
        </w:rPr>
        <w:t>/IP/2019</w:t>
      </w:r>
      <w:r w:rsidRPr="00713B90">
        <w:rPr>
          <w:rFonts w:ascii="Palatino Linotype" w:hAnsi="Palatino Linotype" w:cs="Arial"/>
          <w:sz w:val="24"/>
          <w:szCs w:val="24"/>
        </w:rPr>
        <w:t xml:space="preserve"> (en la que se resuelve), se aprecia en el sistema SAIMEX, que la servidora pública en comento, no tramitó ante las instancias del Ayuntamiento correspondientes, que </w:t>
      </w:r>
      <w:r w:rsidRPr="00713B90">
        <w:rPr>
          <w:rFonts w:ascii="Palatino Linotype" w:hAnsi="Palatino Linotype" w:cs="Arial"/>
          <w:sz w:val="24"/>
          <w:szCs w:val="24"/>
        </w:rPr>
        <w:lastRenderedPageBreak/>
        <w:t>pudieran tener lo solicitado (derivado de sus funciones) lo requerido por el particular, como se aprecia en las siguientes capturas de pantalla:</w:t>
      </w:r>
    </w:p>
    <w:p w:rsidR="00142CF7" w:rsidRPr="00713B90" w:rsidRDefault="00142CF7" w:rsidP="00713B90">
      <w:pPr>
        <w:tabs>
          <w:tab w:val="left" w:pos="7938"/>
        </w:tabs>
        <w:spacing w:after="0" w:line="360" w:lineRule="auto"/>
        <w:jc w:val="both"/>
        <w:rPr>
          <w:rFonts w:ascii="Palatino Linotype" w:hAnsi="Palatino Linotype" w:cs="Arial"/>
          <w:sz w:val="24"/>
          <w:szCs w:val="24"/>
        </w:rPr>
      </w:pPr>
    </w:p>
    <w:p w:rsidR="007B491F" w:rsidRDefault="007B491F" w:rsidP="007B491F">
      <w:pPr>
        <w:tabs>
          <w:tab w:val="left" w:pos="7938"/>
        </w:tabs>
        <w:spacing w:after="0" w:line="360" w:lineRule="auto"/>
        <w:jc w:val="center"/>
        <w:rPr>
          <w:rFonts w:ascii="Palatino Linotype" w:hAnsi="Palatino Linotype" w:cs="Arial"/>
          <w:sz w:val="24"/>
          <w:szCs w:val="24"/>
        </w:rPr>
      </w:pPr>
      <w:r>
        <w:rPr>
          <w:noProof/>
          <w:lang w:eastAsia="es-MX"/>
        </w:rPr>
        <w:drawing>
          <wp:inline distT="0" distB="0" distL="0" distR="0" wp14:anchorId="6A428F6E" wp14:editId="38E2D247">
            <wp:extent cx="5368594" cy="2041525"/>
            <wp:effectExtent l="0" t="0" r="381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359" t="10386" r="24485" b="51692"/>
                    <a:stretch/>
                  </pic:blipFill>
                  <pic:spPr bwMode="auto">
                    <a:xfrm>
                      <a:off x="0" y="0"/>
                      <a:ext cx="5447272" cy="2071444"/>
                    </a:xfrm>
                    <a:prstGeom prst="rect">
                      <a:avLst/>
                    </a:prstGeom>
                    <a:ln>
                      <a:noFill/>
                    </a:ln>
                    <a:extLst>
                      <a:ext uri="{53640926-AAD7-44D8-BBD7-CCE9431645EC}">
                        <a14:shadowObscured xmlns:a14="http://schemas.microsoft.com/office/drawing/2010/main"/>
                      </a:ext>
                    </a:extLst>
                  </pic:spPr>
                </pic:pic>
              </a:graphicData>
            </a:graphic>
          </wp:inline>
        </w:drawing>
      </w:r>
    </w:p>
    <w:p w:rsidR="006C5844" w:rsidRPr="007B491F" w:rsidRDefault="006C5844" w:rsidP="007B491F">
      <w:pPr>
        <w:tabs>
          <w:tab w:val="left" w:pos="7938"/>
        </w:tabs>
        <w:spacing w:after="0" w:line="360" w:lineRule="auto"/>
        <w:jc w:val="both"/>
        <w:rPr>
          <w:rFonts w:ascii="Palatino Linotype" w:hAnsi="Palatino Linotype" w:cs="Arial"/>
          <w:sz w:val="24"/>
          <w:szCs w:val="24"/>
        </w:rPr>
      </w:pPr>
    </w:p>
    <w:p w:rsidR="00C053B8" w:rsidRPr="00C053B8" w:rsidRDefault="00C053B8" w:rsidP="00C053B8">
      <w:pPr>
        <w:tabs>
          <w:tab w:val="left" w:pos="7938"/>
        </w:tabs>
        <w:spacing w:after="0" w:line="360" w:lineRule="auto"/>
        <w:jc w:val="both"/>
        <w:rPr>
          <w:rFonts w:ascii="Palatino Linotype" w:hAnsi="Palatino Linotype" w:cs="Arial"/>
          <w:sz w:val="24"/>
          <w:szCs w:val="24"/>
        </w:rPr>
      </w:pPr>
      <w:r w:rsidRPr="00C053B8">
        <w:rPr>
          <w:rFonts w:ascii="Palatino Linotype" w:hAnsi="Palatino Linotype" w:cs="Arial"/>
          <w:sz w:val="24"/>
          <w:szCs w:val="24"/>
        </w:rPr>
        <w:t xml:space="preserve">Ahora bien, de la anterior evidencia, se advierte el hecho de que no se generó algún requerimiento o tramite interno por parte de la Titular de la Unidad de Transparencia que se haya dirigido a </w:t>
      </w:r>
      <w:r w:rsidR="001B78DE">
        <w:rPr>
          <w:rFonts w:ascii="Palatino Linotype" w:hAnsi="Palatino Linotype" w:cs="Arial"/>
          <w:sz w:val="24"/>
          <w:szCs w:val="24"/>
        </w:rPr>
        <w:t>alguna</w:t>
      </w:r>
      <w:r w:rsidRPr="00C053B8">
        <w:rPr>
          <w:rFonts w:ascii="Palatino Linotype" w:hAnsi="Palatino Linotype" w:cs="Arial"/>
          <w:sz w:val="24"/>
          <w:szCs w:val="24"/>
        </w:rPr>
        <w:t xml:space="preserve"> dependencia del ayuntamiento, ya que no se adjuntó archivo electrónico alguno, ni se aprecia alguna comunicación interna en el sistema que haya quedado registrada.</w:t>
      </w:r>
    </w:p>
    <w:p w:rsidR="00C053B8" w:rsidRPr="00C053B8" w:rsidRDefault="00C053B8" w:rsidP="00C053B8">
      <w:pPr>
        <w:tabs>
          <w:tab w:val="left" w:pos="7938"/>
        </w:tabs>
        <w:spacing w:after="0" w:line="360" w:lineRule="auto"/>
        <w:jc w:val="both"/>
        <w:rPr>
          <w:rFonts w:ascii="Palatino Linotype" w:hAnsi="Palatino Linotype" w:cs="Arial"/>
          <w:sz w:val="24"/>
          <w:szCs w:val="24"/>
        </w:rPr>
      </w:pPr>
    </w:p>
    <w:p w:rsidR="00C053B8" w:rsidRPr="00C053B8" w:rsidRDefault="00C053B8" w:rsidP="00C053B8">
      <w:pPr>
        <w:tabs>
          <w:tab w:val="left" w:pos="7938"/>
        </w:tabs>
        <w:spacing w:after="0" w:line="360" w:lineRule="auto"/>
        <w:jc w:val="both"/>
        <w:rPr>
          <w:rFonts w:ascii="Palatino Linotype" w:hAnsi="Palatino Linotype" w:cs="Arial"/>
          <w:sz w:val="24"/>
          <w:szCs w:val="24"/>
        </w:rPr>
      </w:pPr>
      <w:r w:rsidRPr="00C053B8">
        <w:rPr>
          <w:rFonts w:ascii="Palatino Linotype" w:hAnsi="Palatino Linotype" w:cs="Arial"/>
          <w:sz w:val="24"/>
          <w:szCs w:val="24"/>
        </w:rPr>
        <w:t xml:space="preserve">Bien, hasta ahora hemos visto que </w:t>
      </w:r>
      <w:r w:rsidR="001B78DE">
        <w:rPr>
          <w:rFonts w:ascii="Palatino Linotype" w:hAnsi="Palatino Linotype" w:cs="Arial"/>
          <w:sz w:val="24"/>
          <w:szCs w:val="24"/>
        </w:rPr>
        <w:t>la titular del Área de Transparencia manifestó: “…</w:t>
      </w:r>
      <w:r w:rsidR="001B78DE">
        <w:rPr>
          <w:rFonts w:ascii="Palatino Linotype" w:hAnsi="Palatino Linotype" w:cs="Arial"/>
          <w:i/>
          <w:sz w:val="24"/>
          <w:szCs w:val="24"/>
        </w:rPr>
        <w:t>SE LE SOLICITA DE LA MANERA MAS ATENTA ASISTA EL DIA 30 DE ABRIL EN EL AREA DE TRANSPARENCIA ALAS 3.00 PM</w:t>
      </w:r>
      <w:r w:rsidR="001B78DE">
        <w:rPr>
          <w:rFonts w:ascii="Times New Roman" w:hAnsi="Times New Roman" w:cs="Times New Roman"/>
          <w:sz w:val="24"/>
          <w:szCs w:val="24"/>
          <w:lang w:eastAsia="es-MX"/>
        </w:rPr>
        <w:t xml:space="preserve">…”, </w:t>
      </w:r>
      <w:r w:rsidRPr="00C053B8">
        <w:rPr>
          <w:rFonts w:ascii="Palatino Linotype" w:hAnsi="Palatino Linotype" w:cs="Arial"/>
          <w:sz w:val="24"/>
          <w:szCs w:val="24"/>
        </w:rPr>
        <w:t>sin embargo, ese hecho no es aliciente para inobservar el procedimiento de acceso a la información por parte de la Titular de la Unidad de Transparencia del Sujeto Obligado; o subsidiario de responsabilidad para omitir llevar a cabo sus funciones de acuerdo a los artículos 50 y 53 fracciones II, V y VI de la Ley en la materia antes citada, es decir, no por</w:t>
      </w:r>
      <w:r w:rsidR="001B78DE">
        <w:rPr>
          <w:rFonts w:ascii="Palatino Linotype" w:hAnsi="Palatino Linotype" w:cs="Arial"/>
          <w:sz w:val="24"/>
          <w:szCs w:val="24"/>
        </w:rPr>
        <w:t xml:space="preserve"> cambiar la modalidad de entrega</w:t>
      </w:r>
      <w:r w:rsidRPr="00C053B8">
        <w:rPr>
          <w:rFonts w:ascii="Palatino Linotype" w:hAnsi="Palatino Linotype" w:cs="Arial"/>
          <w:sz w:val="24"/>
          <w:szCs w:val="24"/>
        </w:rPr>
        <w:t xml:space="preserve">, da cabida a que no se lleve a cabo el procedimiento de acceso a </w:t>
      </w:r>
      <w:r w:rsidRPr="00C053B8">
        <w:rPr>
          <w:rFonts w:ascii="Palatino Linotype" w:hAnsi="Palatino Linotype" w:cs="Arial"/>
          <w:sz w:val="24"/>
          <w:szCs w:val="24"/>
        </w:rPr>
        <w:lastRenderedPageBreak/>
        <w:t xml:space="preserve">la información, ya que </w:t>
      </w:r>
      <w:r w:rsidR="001B78DE">
        <w:rPr>
          <w:rFonts w:ascii="Palatino Linotype" w:hAnsi="Palatino Linotype" w:cs="Arial"/>
          <w:sz w:val="24"/>
          <w:szCs w:val="24"/>
        </w:rPr>
        <w:t>se debió girar a las áreas competentes que de acuerdo a sus funciones están obligados a generar, administrar o generar dicha información</w:t>
      </w:r>
      <w:r w:rsidRPr="00C053B8">
        <w:rPr>
          <w:rFonts w:ascii="Palatino Linotype" w:hAnsi="Palatino Linotype" w:cs="Arial"/>
          <w:sz w:val="24"/>
          <w:szCs w:val="24"/>
        </w:rPr>
        <w:t>.</w:t>
      </w:r>
    </w:p>
    <w:p w:rsidR="00C053B8" w:rsidRPr="00C053B8" w:rsidRDefault="00C053B8" w:rsidP="00C053B8">
      <w:pPr>
        <w:tabs>
          <w:tab w:val="left" w:pos="7938"/>
        </w:tabs>
        <w:spacing w:after="0" w:line="360" w:lineRule="auto"/>
        <w:jc w:val="both"/>
        <w:rPr>
          <w:rFonts w:ascii="Palatino Linotype" w:hAnsi="Palatino Linotype" w:cs="Arial"/>
          <w:sz w:val="24"/>
          <w:szCs w:val="24"/>
        </w:rPr>
      </w:pPr>
    </w:p>
    <w:p w:rsidR="00C053B8" w:rsidRPr="00C053B8" w:rsidRDefault="00C053B8" w:rsidP="00C053B8">
      <w:pPr>
        <w:tabs>
          <w:tab w:val="left" w:pos="7938"/>
        </w:tabs>
        <w:spacing w:after="0" w:line="360" w:lineRule="auto"/>
        <w:jc w:val="both"/>
        <w:rPr>
          <w:rFonts w:ascii="Palatino Linotype" w:hAnsi="Palatino Linotype" w:cs="Arial"/>
          <w:sz w:val="24"/>
          <w:szCs w:val="24"/>
        </w:rPr>
      </w:pPr>
      <w:r w:rsidRPr="00C053B8">
        <w:rPr>
          <w:rFonts w:ascii="Palatino Linotype" w:hAnsi="Palatino Linotype" w:cs="Arial"/>
          <w:sz w:val="24"/>
          <w:szCs w:val="24"/>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 unidad administrativa que por obligación le corresponden dar atención a la misma.</w:t>
      </w:r>
    </w:p>
    <w:p w:rsidR="00C053B8" w:rsidRPr="00C053B8" w:rsidRDefault="00C053B8" w:rsidP="00C053B8">
      <w:pPr>
        <w:tabs>
          <w:tab w:val="left" w:pos="7938"/>
        </w:tabs>
        <w:spacing w:after="0" w:line="360" w:lineRule="auto"/>
        <w:jc w:val="both"/>
        <w:rPr>
          <w:rFonts w:ascii="Palatino Linotype" w:hAnsi="Palatino Linotype" w:cs="Arial"/>
          <w:sz w:val="24"/>
          <w:szCs w:val="24"/>
        </w:rPr>
      </w:pPr>
    </w:p>
    <w:p w:rsidR="00C053B8" w:rsidRPr="00C053B8" w:rsidRDefault="00C053B8" w:rsidP="00C053B8">
      <w:pPr>
        <w:tabs>
          <w:tab w:val="left" w:pos="7938"/>
        </w:tabs>
        <w:spacing w:after="0" w:line="360" w:lineRule="auto"/>
        <w:jc w:val="both"/>
        <w:rPr>
          <w:rFonts w:ascii="Palatino Linotype" w:hAnsi="Palatino Linotype" w:cs="Arial"/>
          <w:sz w:val="24"/>
          <w:szCs w:val="24"/>
        </w:rPr>
      </w:pPr>
      <w:r w:rsidRPr="00C053B8">
        <w:rPr>
          <w:rFonts w:ascii="Palatino Linotype" w:hAnsi="Palatino Linotype" w:cs="Arial"/>
          <w:sz w:val="24"/>
          <w:szCs w:val="24"/>
        </w:rPr>
        <w:t>Por lo anterior es que la Titular de la Unidad de Transparencia deberá girar la solicitud de información número 000</w:t>
      </w:r>
      <w:r w:rsidR="00713700">
        <w:rPr>
          <w:rFonts w:ascii="Palatino Linotype" w:hAnsi="Palatino Linotype" w:cs="Arial"/>
          <w:sz w:val="24"/>
          <w:szCs w:val="24"/>
        </w:rPr>
        <w:t>4</w:t>
      </w:r>
      <w:r w:rsidRPr="00C053B8">
        <w:rPr>
          <w:rFonts w:ascii="Palatino Linotype" w:hAnsi="Palatino Linotype" w:cs="Arial"/>
          <w:sz w:val="24"/>
          <w:szCs w:val="24"/>
        </w:rPr>
        <w:t>0/</w:t>
      </w:r>
      <w:r w:rsidR="00713700" w:rsidRPr="00713700">
        <w:rPr>
          <w:rFonts w:ascii="Palatino Linotype" w:hAnsi="Palatino Linotype" w:cs="Arial"/>
          <w:sz w:val="24"/>
          <w:szCs w:val="24"/>
        </w:rPr>
        <w:t>CAPULHUA</w:t>
      </w:r>
      <w:r w:rsidRPr="00C053B8">
        <w:rPr>
          <w:rFonts w:ascii="Palatino Linotype" w:hAnsi="Palatino Linotype" w:cs="Arial"/>
          <w:sz w:val="24"/>
          <w:szCs w:val="24"/>
        </w:rPr>
        <w:t>/IP/2019 a la</w:t>
      </w:r>
      <w:r w:rsidR="00713700">
        <w:rPr>
          <w:rFonts w:ascii="Palatino Linotype" w:hAnsi="Palatino Linotype" w:cs="Arial"/>
          <w:sz w:val="24"/>
          <w:szCs w:val="24"/>
        </w:rPr>
        <w:t xml:space="preserve">s </w:t>
      </w:r>
      <w:r w:rsidRPr="00C053B8">
        <w:rPr>
          <w:rFonts w:ascii="Palatino Linotype" w:hAnsi="Palatino Linotype" w:cs="Arial"/>
          <w:sz w:val="24"/>
          <w:szCs w:val="24"/>
        </w:rPr>
        <w:t>Unidad</w:t>
      </w:r>
      <w:r w:rsidR="00713700">
        <w:rPr>
          <w:rFonts w:ascii="Palatino Linotype" w:hAnsi="Palatino Linotype" w:cs="Arial"/>
          <w:sz w:val="24"/>
          <w:szCs w:val="24"/>
        </w:rPr>
        <w:t>es Administrativas competentes</w:t>
      </w:r>
      <w:r w:rsidRPr="00C053B8">
        <w:rPr>
          <w:rFonts w:ascii="Palatino Linotype" w:hAnsi="Palatino Linotype" w:cs="Arial"/>
          <w:sz w:val="24"/>
          <w:szCs w:val="24"/>
        </w:rPr>
        <w:t xml:space="preserve">, con fundamento en los artículos 50, 51, 53 fracción IV, 162 y 165, de la Ley de Transparencia y Acceso a la Información Pública del Estado de México y Municipios, el artículo 162 es muy categórico al establecer: </w:t>
      </w:r>
    </w:p>
    <w:p w:rsidR="00C053B8" w:rsidRPr="00C053B8" w:rsidRDefault="00C053B8" w:rsidP="00C053B8">
      <w:pPr>
        <w:tabs>
          <w:tab w:val="left" w:pos="7938"/>
        </w:tabs>
        <w:spacing w:after="0" w:line="360" w:lineRule="auto"/>
        <w:jc w:val="both"/>
        <w:rPr>
          <w:rFonts w:ascii="Palatino Linotype" w:hAnsi="Palatino Linotype" w:cs="Arial"/>
          <w:sz w:val="24"/>
          <w:szCs w:val="24"/>
        </w:rPr>
      </w:pPr>
    </w:p>
    <w:p w:rsidR="00C053B8" w:rsidRPr="009D1397" w:rsidRDefault="00C053B8" w:rsidP="00C053B8">
      <w:pPr>
        <w:tabs>
          <w:tab w:val="left" w:pos="7938"/>
        </w:tabs>
        <w:spacing w:line="360" w:lineRule="auto"/>
        <w:ind w:left="851" w:right="902"/>
        <w:jc w:val="both"/>
        <w:rPr>
          <w:rFonts w:ascii="Palatino Linotype" w:hAnsi="Palatino Linotype"/>
          <w:i/>
        </w:rPr>
      </w:pPr>
      <w:r w:rsidRPr="009D1397">
        <w:rPr>
          <w:rFonts w:ascii="Palatino Linotype" w:hAnsi="Palatino Linotype"/>
          <w:i/>
        </w:rPr>
        <w:t xml:space="preserve">“Artículo 162. Las unidades de transparencia deberán garantizar que las solicitudes </w:t>
      </w:r>
      <w:r w:rsidRPr="009D1397">
        <w:rPr>
          <w:rFonts w:ascii="Palatino Linotype" w:hAnsi="Palatino Linotype"/>
          <w:b/>
          <w:i/>
          <w:u w:val="single"/>
        </w:rPr>
        <w:t>se turnen a todas las Áreas</w:t>
      </w:r>
      <w:r w:rsidRPr="009D1397">
        <w:rPr>
          <w:rFonts w:ascii="Palatino Linotype" w:hAnsi="Palatino Linotype"/>
          <w:i/>
        </w:rPr>
        <w:t xml:space="preserve"> competentes que cuenten con la información o deban tenerla de acuerdo a sus facultades, competencias y funciones, </w:t>
      </w:r>
      <w:r w:rsidRPr="009D1397">
        <w:rPr>
          <w:rFonts w:ascii="Palatino Linotype" w:hAnsi="Palatino Linotype"/>
          <w:b/>
          <w:i/>
          <w:u w:val="single"/>
        </w:rPr>
        <w:t>con el objeto de que realicen una búsqueda exhaustiva y razonable</w:t>
      </w:r>
      <w:r w:rsidRPr="009D1397">
        <w:rPr>
          <w:rFonts w:ascii="Palatino Linotype" w:hAnsi="Palatino Linotype"/>
          <w:i/>
        </w:rPr>
        <w:t xml:space="preserve"> de la información solicitada.”(Énfasis añadido)</w:t>
      </w:r>
    </w:p>
    <w:p w:rsidR="00C053B8" w:rsidRDefault="00C053B8" w:rsidP="00C053B8">
      <w:pPr>
        <w:pStyle w:val="Prrafodelista"/>
        <w:spacing w:line="360" w:lineRule="auto"/>
        <w:ind w:left="0"/>
        <w:jc w:val="both"/>
        <w:rPr>
          <w:rFonts w:ascii="Palatino Linotype" w:hAnsi="Palatino Linotype" w:cs="Arial"/>
          <w:lang w:eastAsia="es-MX"/>
        </w:rPr>
      </w:pPr>
    </w:p>
    <w:p w:rsidR="00C053B8" w:rsidRDefault="00C053B8" w:rsidP="00C053B8">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Pr>
          <w:rFonts w:ascii="Palatino Linotype" w:hAnsi="Palatino Linotype" w:cs="Arial"/>
          <w:lang w:eastAsia="es-MX"/>
        </w:rPr>
        <w:t xml:space="preserve">, quienes a su vez deberán realizar una búsqueda exhaustiva y razonable </w:t>
      </w:r>
      <w:r>
        <w:rPr>
          <w:rFonts w:ascii="Palatino Linotype" w:hAnsi="Palatino Linotype" w:cs="Arial"/>
          <w:lang w:eastAsia="es-MX"/>
        </w:rPr>
        <w:lastRenderedPageBreak/>
        <w:t>de la información solicitada en los archivos de las unidades administrativas de las que formen parte.</w:t>
      </w:r>
    </w:p>
    <w:p w:rsidR="00C72B14" w:rsidRPr="00713700" w:rsidRDefault="00C72B14" w:rsidP="00713700">
      <w:pPr>
        <w:pStyle w:val="Prrafodelista"/>
        <w:spacing w:line="360" w:lineRule="auto"/>
        <w:ind w:left="0"/>
        <w:jc w:val="both"/>
        <w:rPr>
          <w:rFonts w:ascii="Palatino Linotype" w:hAnsi="Palatino Linotype" w:cs="Arial"/>
          <w:lang w:eastAsia="es-MX"/>
        </w:rPr>
      </w:pPr>
    </w:p>
    <w:p w:rsidR="00856031" w:rsidRDefault="00C72B14" w:rsidP="00713700">
      <w:pPr>
        <w:pStyle w:val="Prrafodelista"/>
        <w:spacing w:line="360" w:lineRule="auto"/>
        <w:ind w:left="0"/>
        <w:jc w:val="both"/>
        <w:rPr>
          <w:rFonts w:ascii="Palatino Linotype" w:eastAsia="Calibri" w:hAnsi="Palatino Linotype"/>
        </w:rPr>
      </w:pPr>
      <w:r w:rsidRPr="00713700">
        <w:rPr>
          <w:rFonts w:ascii="Palatino Linotype" w:hAnsi="Palatino Linotype" w:cs="Arial"/>
          <w:lang w:eastAsia="es-MX"/>
        </w:rPr>
        <w:t>Respecto de la temporalidad de</w:t>
      </w:r>
      <w:r w:rsidR="00856031" w:rsidRPr="00713700">
        <w:rPr>
          <w:rFonts w:ascii="Palatino Linotype" w:hAnsi="Palatino Linotype" w:cs="Arial"/>
          <w:lang w:eastAsia="es-MX"/>
        </w:rPr>
        <w:t xml:space="preserve"> la información solicitada</w:t>
      </w:r>
      <w:r w:rsidRPr="00713700">
        <w:rPr>
          <w:rFonts w:ascii="Palatino Linotype" w:hAnsi="Palatino Linotype" w:cs="Arial"/>
          <w:lang w:eastAsia="es-MX"/>
        </w:rPr>
        <w:t>,</w:t>
      </w:r>
      <w:r w:rsidR="00856031" w:rsidRPr="00713700">
        <w:rPr>
          <w:rFonts w:ascii="Palatino Linotype" w:hAnsi="Palatino Linotype" w:cs="Arial"/>
          <w:lang w:eastAsia="es-MX"/>
        </w:rPr>
        <w:t xml:space="preserve"> el</w:t>
      </w:r>
      <w:r w:rsidR="00856031">
        <w:rPr>
          <w:rFonts w:ascii="Palatino Linotype" w:eastAsia="Calibri" w:hAnsi="Palatino Linotype"/>
        </w:rPr>
        <w:t xml:space="preserve"> hoy recurrente muy claramente refirió en su solicitud: </w:t>
      </w:r>
      <w:r w:rsidR="00856031" w:rsidRPr="00856031">
        <w:rPr>
          <w:rFonts w:ascii="Palatino Linotype" w:eastAsia="Calibri" w:hAnsi="Palatino Linotype"/>
        </w:rPr>
        <w:t>“</w:t>
      </w:r>
      <w:r>
        <w:rPr>
          <w:rFonts w:ascii="Palatino Linotype" w:hAnsi="Palatino Linotype"/>
          <w:i/>
          <w:color w:val="000000"/>
        </w:rPr>
        <w:t>…desde el inicio de la actual administración municipal y a la fecha de la presente solicitud</w:t>
      </w:r>
      <w:r>
        <w:rPr>
          <w:i/>
          <w:lang w:eastAsia="es-MX"/>
        </w:rPr>
        <w:t>.” (sic)</w:t>
      </w:r>
      <w:r w:rsidR="00856031" w:rsidRPr="00856031">
        <w:rPr>
          <w:rFonts w:ascii="Palatino Linotype" w:eastAsia="Calibri" w:hAnsi="Palatino Linotype"/>
        </w:rPr>
        <w:t>.”</w:t>
      </w:r>
      <w:r w:rsidR="00856031">
        <w:rPr>
          <w:rFonts w:ascii="Palatino Linotype" w:eastAsia="Calibri" w:hAnsi="Palatino Linotype"/>
        </w:rPr>
        <w:t xml:space="preserve">, como podemos apreciar el recurrente ciñó su pedimento </w:t>
      </w:r>
      <w:r>
        <w:rPr>
          <w:rFonts w:ascii="Palatino Linotype" w:eastAsia="Calibri" w:hAnsi="Palatino Linotype"/>
        </w:rPr>
        <w:t>del</w:t>
      </w:r>
      <w:r w:rsidR="00856031">
        <w:rPr>
          <w:rFonts w:ascii="Palatino Linotype" w:eastAsia="Calibri" w:hAnsi="Palatino Linotype"/>
        </w:rPr>
        <w:t xml:space="preserve"> mes de enero</w:t>
      </w:r>
      <w:r>
        <w:rPr>
          <w:rFonts w:ascii="Palatino Linotype" w:eastAsia="Calibri" w:hAnsi="Palatino Linotype"/>
        </w:rPr>
        <w:t>, al cuatro de abril de dos mil diecinueve</w:t>
      </w:r>
      <w:r w:rsidR="00241E14">
        <w:rPr>
          <w:rFonts w:ascii="Palatino Linotype" w:eastAsia="Calibri" w:hAnsi="Palatino Linotype"/>
        </w:rPr>
        <w:t xml:space="preserve">, que </w:t>
      </w:r>
      <w:r>
        <w:rPr>
          <w:rFonts w:ascii="Palatino Linotype" w:eastAsia="Calibri" w:hAnsi="Palatino Linotype"/>
        </w:rPr>
        <w:t xml:space="preserve">fue el día en que </w:t>
      </w:r>
      <w:r w:rsidR="00241E14">
        <w:rPr>
          <w:rFonts w:ascii="Palatino Linotype" w:eastAsia="Calibri" w:hAnsi="Palatino Linotype"/>
        </w:rPr>
        <w:t xml:space="preserve">ocurrió </w:t>
      </w:r>
      <w:r>
        <w:rPr>
          <w:rFonts w:ascii="Palatino Linotype" w:eastAsia="Calibri" w:hAnsi="Palatino Linotype"/>
        </w:rPr>
        <w:t>la solicitud de información motivo del presente recurso de revisión</w:t>
      </w:r>
      <w:r w:rsidR="00241E14">
        <w:rPr>
          <w:rFonts w:ascii="Palatino Linotype" w:eastAsia="Calibri" w:hAnsi="Palatino Linotype"/>
        </w:rPr>
        <w:t>, como se aprecia a continuación:</w:t>
      </w:r>
    </w:p>
    <w:p w:rsidR="00713700" w:rsidRPr="00856031" w:rsidRDefault="00713700" w:rsidP="00713700">
      <w:pPr>
        <w:pStyle w:val="Prrafodelista"/>
        <w:spacing w:line="360" w:lineRule="auto"/>
        <w:ind w:left="0"/>
        <w:jc w:val="both"/>
        <w:rPr>
          <w:rFonts w:ascii="Palatino Linotype" w:eastAsia="Calibri" w:hAnsi="Palatino Linotype"/>
        </w:rPr>
      </w:pPr>
    </w:p>
    <w:p w:rsidR="00266E00" w:rsidRDefault="006C5844" w:rsidP="006C5844">
      <w:pPr>
        <w:spacing w:after="0" w:line="360" w:lineRule="auto"/>
        <w:jc w:val="center"/>
        <w:rPr>
          <w:rFonts w:ascii="Palatino Linotype" w:eastAsia="Calibri" w:hAnsi="Palatino Linotype"/>
          <w:sz w:val="24"/>
        </w:rPr>
      </w:pPr>
      <w:r>
        <w:rPr>
          <w:noProof/>
          <w:lang w:eastAsia="es-MX"/>
        </w:rPr>
        <mc:AlternateContent>
          <mc:Choice Requires="wps">
            <w:drawing>
              <wp:anchor distT="0" distB="0" distL="114300" distR="114300" simplePos="0" relativeHeight="251674624" behindDoc="0" locked="0" layoutInCell="1" allowOverlap="1" wp14:anchorId="78C3BADF" wp14:editId="07E4F247">
                <wp:simplePos x="0" y="0"/>
                <wp:positionH relativeFrom="column">
                  <wp:posOffset>1001106</wp:posOffset>
                </wp:positionH>
                <wp:positionV relativeFrom="paragraph">
                  <wp:posOffset>1511440</wp:posOffset>
                </wp:positionV>
                <wp:extent cx="3853943" cy="185124"/>
                <wp:effectExtent l="19050" t="19050" r="13335" b="24765"/>
                <wp:wrapNone/>
                <wp:docPr id="14" name="Rectángulo 14"/>
                <wp:cNvGraphicFramePr/>
                <a:graphic xmlns:a="http://schemas.openxmlformats.org/drawingml/2006/main">
                  <a:graphicData uri="http://schemas.microsoft.com/office/word/2010/wordprocessingShape">
                    <wps:wsp>
                      <wps:cNvSpPr/>
                      <wps:spPr>
                        <a:xfrm>
                          <a:off x="0" y="0"/>
                          <a:ext cx="3853943" cy="18512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2395" id="Rectángulo 14" o:spid="_x0000_s1026" style="position:absolute;margin-left:78.85pt;margin-top:119pt;width:303.45pt;height:1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" filled="f" strokecolor="red" strokeweight="2.25pt"/>
            </w:pict>
          </mc:Fallback>
        </mc:AlternateContent>
      </w:r>
      <w:r>
        <w:rPr>
          <w:noProof/>
          <w:lang w:eastAsia="es-MX"/>
        </w:rPr>
        <w:drawing>
          <wp:inline distT="0" distB="0" distL="0" distR="0" wp14:anchorId="7D59EEDB" wp14:editId="0DCCE833">
            <wp:extent cx="4398096" cy="1688353"/>
            <wp:effectExtent l="0" t="0" r="254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361" t="10388" r="24380" b="55335"/>
                    <a:stretch/>
                  </pic:blipFill>
                  <pic:spPr bwMode="auto">
                    <a:xfrm>
                      <a:off x="0" y="0"/>
                      <a:ext cx="4456364" cy="1710721"/>
                    </a:xfrm>
                    <a:prstGeom prst="rect">
                      <a:avLst/>
                    </a:prstGeom>
                    <a:ln>
                      <a:noFill/>
                    </a:ln>
                    <a:extLst>
                      <a:ext uri="{53640926-AAD7-44D8-BBD7-CCE9431645EC}">
                        <a14:shadowObscured xmlns:a14="http://schemas.microsoft.com/office/drawing/2010/main"/>
                      </a:ext>
                    </a:extLst>
                  </pic:spPr>
                </pic:pic>
              </a:graphicData>
            </a:graphic>
          </wp:inline>
        </w:drawing>
      </w:r>
    </w:p>
    <w:p w:rsidR="00157F5C" w:rsidRDefault="00157F5C" w:rsidP="006C5844">
      <w:pPr>
        <w:spacing w:after="0" w:line="360" w:lineRule="auto"/>
        <w:jc w:val="center"/>
        <w:rPr>
          <w:rFonts w:ascii="Palatino Linotype" w:eastAsia="Calibri" w:hAnsi="Palatino Linotype"/>
          <w:sz w:val="24"/>
        </w:rPr>
      </w:pPr>
    </w:p>
    <w:p w:rsidR="006C5844" w:rsidRDefault="006C5844" w:rsidP="005C054B">
      <w:pPr>
        <w:spacing w:after="0" w:line="360" w:lineRule="auto"/>
        <w:jc w:val="both"/>
        <w:rPr>
          <w:rFonts w:ascii="Palatino Linotype" w:eastAsia="Calibri" w:hAnsi="Palatino Linotype"/>
          <w:sz w:val="24"/>
        </w:rPr>
      </w:pPr>
    </w:p>
    <w:p w:rsidR="001014B5" w:rsidRDefault="00912282" w:rsidP="005C054B">
      <w:pPr>
        <w:spacing w:after="0" w:line="360" w:lineRule="auto"/>
        <w:jc w:val="both"/>
        <w:rPr>
          <w:rFonts w:ascii="Palatino Linotype" w:eastAsia="Calibri" w:hAnsi="Palatino Linotype"/>
          <w:sz w:val="24"/>
        </w:rPr>
      </w:pPr>
      <w:r>
        <w:rPr>
          <w:rFonts w:ascii="Palatino Linotype" w:eastAsia="Calibri" w:hAnsi="Palatino Linotype"/>
          <w:sz w:val="24"/>
        </w:rPr>
        <w:t>Por lo que entonces el sujeto obligado de</w:t>
      </w:r>
      <w:r w:rsidR="00713700">
        <w:rPr>
          <w:rFonts w:ascii="Palatino Linotype" w:eastAsia="Calibri" w:hAnsi="Palatino Linotype"/>
          <w:sz w:val="24"/>
        </w:rPr>
        <w:t>berá</w:t>
      </w:r>
      <w:r>
        <w:rPr>
          <w:rFonts w:ascii="Palatino Linotype" w:eastAsia="Calibri" w:hAnsi="Palatino Linotype"/>
          <w:sz w:val="24"/>
        </w:rPr>
        <w:t xml:space="preserve"> enviar las actas de cabildo del año dos mil</w:t>
      </w:r>
      <w:r w:rsidR="001014B5">
        <w:rPr>
          <w:rFonts w:ascii="Palatino Linotype" w:eastAsia="Calibri" w:hAnsi="Palatino Linotype"/>
          <w:sz w:val="24"/>
        </w:rPr>
        <w:t xml:space="preserve"> diecinueve antes establecidas.</w:t>
      </w:r>
    </w:p>
    <w:p w:rsidR="00854C1C" w:rsidRDefault="00854C1C" w:rsidP="00AF4FA5">
      <w:pPr>
        <w:spacing w:after="0" w:line="360" w:lineRule="auto"/>
        <w:jc w:val="both"/>
        <w:rPr>
          <w:rFonts w:ascii="Palatino Linotype" w:hAnsi="Palatino Linotype" w:cs="Arial"/>
          <w:sz w:val="24"/>
          <w:szCs w:val="24"/>
        </w:rPr>
      </w:pPr>
    </w:p>
    <w:p w:rsidR="00537359" w:rsidRDefault="00537359" w:rsidP="00AF4FA5">
      <w:pPr>
        <w:spacing w:after="0" w:line="360" w:lineRule="auto"/>
        <w:jc w:val="both"/>
        <w:rPr>
          <w:rFonts w:ascii="Palatino Linotype" w:hAnsi="Palatino Linotype" w:cs="Arial"/>
          <w:sz w:val="24"/>
          <w:szCs w:val="24"/>
        </w:rPr>
      </w:pPr>
      <w:r>
        <w:rPr>
          <w:rFonts w:ascii="Palatino Linotype" w:hAnsi="Palatino Linotype" w:cs="Arial"/>
          <w:sz w:val="24"/>
          <w:szCs w:val="24"/>
        </w:rPr>
        <w:t>Ahora bien respecto de las siguientes manifestaciones:</w:t>
      </w:r>
    </w:p>
    <w:p w:rsidR="00537359" w:rsidRDefault="00537359" w:rsidP="00AF4FA5">
      <w:pPr>
        <w:spacing w:after="0" w:line="360" w:lineRule="auto"/>
        <w:jc w:val="both"/>
        <w:rPr>
          <w:rFonts w:ascii="Palatino Linotype" w:hAnsi="Palatino Linotype" w:cs="Arial"/>
          <w:sz w:val="24"/>
          <w:szCs w:val="24"/>
        </w:rPr>
      </w:pPr>
    </w:p>
    <w:p w:rsidR="00537359" w:rsidRDefault="00537359" w:rsidP="00537359">
      <w:pPr>
        <w:spacing w:after="0" w:line="360" w:lineRule="auto"/>
        <w:ind w:left="851" w:right="1134"/>
        <w:jc w:val="both"/>
        <w:rPr>
          <w:rFonts w:ascii="Palatino Linotype" w:hAnsi="Palatino Linotype" w:cs="Arial"/>
          <w:sz w:val="24"/>
          <w:szCs w:val="24"/>
        </w:rPr>
      </w:pPr>
      <w:r>
        <w:rPr>
          <w:rFonts w:ascii="Palatino Linotype" w:hAnsi="Palatino Linotype"/>
          <w:i/>
          <w:color w:val="000000"/>
          <w:sz w:val="24"/>
          <w:szCs w:val="24"/>
        </w:rPr>
        <w:t>“…</w:t>
      </w:r>
      <w:r w:rsidRPr="00E174DE">
        <w:rPr>
          <w:rFonts w:ascii="Palatino Linotype" w:hAnsi="Palatino Linotype"/>
          <w:i/>
          <w:color w:val="000000"/>
          <w:sz w:val="24"/>
          <w:szCs w:val="24"/>
        </w:rPr>
        <w:t xml:space="preserve">Por lo que además de solicitar al Órgano Garante ordene la entrega de la información, de vista al órgano de control a efecto que inicie los </w:t>
      </w:r>
      <w:r w:rsidRPr="00E174DE">
        <w:rPr>
          <w:rFonts w:ascii="Palatino Linotype" w:hAnsi="Palatino Linotype"/>
          <w:i/>
          <w:color w:val="000000"/>
          <w:sz w:val="24"/>
          <w:szCs w:val="24"/>
        </w:rPr>
        <w:lastRenderedPageBreak/>
        <w:t>procedimientos administrativos que haya lugar por la probable responsabilidad por el incumplimiento a las obligaciones previstas en la ley de la materia</w:t>
      </w:r>
      <w:r w:rsidRPr="00311506">
        <w:rPr>
          <w:rFonts w:ascii="Palatino Linotype" w:hAnsi="Palatino Linotype"/>
          <w:i/>
          <w:color w:val="000000"/>
          <w:sz w:val="24"/>
          <w:szCs w:val="24"/>
        </w:rPr>
        <w:t>.” [sic]</w:t>
      </w:r>
    </w:p>
    <w:p w:rsidR="00537359" w:rsidRPr="00330E9A" w:rsidRDefault="00537359" w:rsidP="00537359">
      <w:pPr>
        <w:shd w:val="clear" w:color="auto" w:fill="FFFFFF"/>
        <w:spacing w:after="0" w:line="360" w:lineRule="auto"/>
        <w:jc w:val="both"/>
        <w:rPr>
          <w:rFonts w:ascii="Palatino Linotype" w:eastAsia="Times New Roman" w:hAnsi="Palatino Linotype" w:cs="Arial"/>
          <w:color w:val="000000"/>
          <w:sz w:val="24"/>
          <w:szCs w:val="24"/>
          <w:lang w:eastAsia="es-MX"/>
        </w:rPr>
      </w:pPr>
    </w:p>
    <w:p w:rsidR="00537359" w:rsidRPr="00330E9A" w:rsidRDefault="00537359" w:rsidP="00537359">
      <w:pPr>
        <w:shd w:val="clear" w:color="auto" w:fill="FFFFFF"/>
        <w:spacing w:after="0" w:line="360" w:lineRule="auto"/>
        <w:jc w:val="both"/>
        <w:rPr>
          <w:rFonts w:ascii="Palatino Linotype" w:eastAsia="Times New Roman" w:hAnsi="Palatino Linotype" w:cs="Arial"/>
          <w:color w:val="000000"/>
          <w:sz w:val="24"/>
          <w:szCs w:val="24"/>
          <w:lang w:eastAsia="es-MX"/>
        </w:rPr>
      </w:pPr>
      <w:r w:rsidRPr="00330E9A">
        <w:rPr>
          <w:rFonts w:ascii="Palatino Linotype" w:eastAsia="Times New Roman" w:hAnsi="Palatino Linotype" w:cs="Arial"/>
          <w:color w:val="000000"/>
          <w:sz w:val="24"/>
          <w:szCs w:val="24"/>
          <w:lang w:eastAsia="es-MX"/>
        </w:rPr>
        <w:t>Es necesario resaltar que el recurso de revisión previsto en la Ley de la materia no es el medio para investigar y en su caso, sancionar a servidores públicos por las probables violaciones a la ley de la materia; sin embargo, dad</w:t>
      </w:r>
      <w:r>
        <w:rPr>
          <w:rFonts w:ascii="Palatino Linotype" w:eastAsia="Times New Roman" w:hAnsi="Palatino Linotype" w:cs="Arial"/>
          <w:color w:val="000000"/>
          <w:sz w:val="24"/>
          <w:szCs w:val="24"/>
          <w:lang w:eastAsia="es-MX"/>
        </w:rPr>
        <w:t>a la omisión de respuesta</w:t>
      </w:r>
      <w:r w:rsidRPr="00330E9A">
        <w:rPr>
          <w:rFonts w:ascii="Palatino Linotype" w:eastAsia="Times New Roman" w:hAnsi="Palatino Linotype" w:cs="Arial"/>
          <w:color w:val="000000"/>
          <w:sz w:val="24"/>
          <w:szCs w:val="24"/>
          <w:lang w:eastAsia="es-MX"/>
        </w:rPr>
        <w:t xml:space="preserve"> se dará vista al área competente para que en ejercicio de sus atribuciones realice las investigaciones pertinentes por las omisiones detectadas y atribuibles al Sujeto Obligado.</w:t>
      </w:r>
    </w:p>
    <w:p w:rsidR="00537359" w:rsidRPr="00537359" w:rsidRDefault="00537359" w:rsidP="00537359">
      <w:pPr>
        <w:shd w:val="clear" w:color="auto" w:fill="FFFFFF"/>
        <w:spacing w:after="0" w:line="360" w:lineRule="auto"/>
        <w:jc w:val="both"/>
        <w:rPr>
          <w:rFonts w:ascii="Palatino Linotype" w:eastAsia="Times New Roman" w:hAnsi="Palatino Linotype" w:cs="Arial"/>
          <w:color w:val="000000"/>
          <w:sz w:val="24"/>
          <w:szCs w:val="24"/>
          <w:lang w:eastAsia="es-MX"/>
        </w:rPr>
      </w:pPr>
    </w:p>
    <w:p w:rsidR="00537359" w:rsidRPr="00537359" w:rsidRDefault="00537359" w:rsidP="00537359">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537359">
        <w:rPr>
          <w:rFonts w:ascii="Palatino Linotype" w:hAnsi="Palatino Linotype"/>
        </w:rPr>
        <w:t>Por ello, es conveniente señalar la fracción X, del artículo 36, de la Ley de Transparencia y Acceso a la Información Pública del Estado de México y Municipios, que establece:</w:t>
      </w:r>
    </w:p>
    <w:p w:rsidR="00537359" w:rsidRPr="00537359" w:rsidRDefault="00537359" w:rsidP="00537359">
      <w:pPr>
        <w:pStyle w:val="Prrafodelista"/>
        <w:tabs>
          <w:tab w:val="left" w:pos="426"/>
        </w:tabs>
        <w:spacing w:line="360" w:lineRule="auto"/>
        <w:ind w:left="0"/>
        <w:jc w:val="both"/>
        <w:rPr>
          <w:rFonts w:ascii="Palatino Linotype" w:eastAsia="MS Mincho" w:hAnsi="Palatino Linotype" w:cs="Arial"/>
          <w:color w:val="000000" w:themeColor="text1"/>
        </w:rPr>
      </w:pPr>
    </w:p>
    <w:p w:rsidR="00537359" w:rsidRPr="00537359" w:rsidRDefault="00537359" w:rsidP="00537359">
      <w:pPr>
        <w:spacing w:after="0" w:line="360" w:lineRule="auto"/>
        <w:ind w:left="567" w:right="616"/>
        <w:jc w:val="both"/>
        <w:rPr>
          <w:rFonts w:ascii="Palatino Linotype" w:hAnsi="Palatino Linotype"/>
          <w:i/>
          <w:sz w:val="24"/>
          <w:szCs w:val="24"/>
        </w:rPr>
      </w:pPr>
      <w:r w:rsidRPr="00537359">
        <w:rPr>
          <w:rFonts w:ascii="Palatino Linotype" w:hAnsi="Palatino Linotype"/>
          <w:i/>
          <w:sz w:val="24"/>
          <w:szCs w:val="24"/>
        </w:rPr>
        <w:t>“Artículo 36. El Instituto tendrá, en el ámbito de su competencia, las siguientes atribuciones:</w:t>
      </w:r>
    </w:p>
    <w:p w:rsidR="00537359" w:rsidRPr="00537359" w:rsidRDefault="00537359" w:rsidP="00537359">
      <w:pPr>
        <w:spacing w:after="0" w:line="360" w:lineRule="auto"/>
        <w:ind w:left="567" w:right="616"/>
        <w:jc w:val="both"/>
        <w:rPr>
          <w:rFonts w:ascii="Palatino Linotype" w:hAnsi="Palatino Linotype"/>
          <w:i/>
          <w:sz w:val="24"/>
          <w:szCs w:val="24"/>
        </w:rPr>
      </w:pPr>
      <w:r w:rsidRPr="00537359">
        <w:rPr>
          <w:rFonts w:ascii="Palatino Linotype" w:hAnsi="Palatino Linotype"/>
          <w:i/>
          <w:sz w:val="24"/>
          <w:szCs w:val="24"/>
        </w:rPr>
        <w:t>(…)</w:t>
      </w:r>
    </w:p>
    <w:p w:rsidR="00537359" w:rsidRPr="00537359" w:rsidRDefault="00537359" w:rsidP="00537359">
      <w:pPr>
        <w:spacing w:after="0" w:line="360" w:lineRule="auto"/>
        <w:ind w:left="567" w:right="616"/>
        <w:jc w:val="both"/>
        <w:rPr>
          <w:rFonts w:ascii="Palatino Linotype" w:hAnsi="Palatino Linotype"/>
          <w:i/>
          <w:sz w:val="24"/>
          <w:szCs w:val="24"/>
        </w:rPr>
      </w:pPr>
      <w:r w:rsidRPr="00537359">
        <w:rPr>
          <w:rFonts w:ascii="Palatino Linotype" w:hAnsi="Palatino Linotype"/>
          <w:i/>
          <w:sz w:val="24"/>
          <w:szCs w:val="24"/>
        </w:rPr>
        <w:t xml:space="preserve">X. Hacer del conocimiento del órgano de control interno o equivalente de cada Sujeto Obligado las infracciones a esta Ley; </w:t>
      </w:r>
    </w:p>
    <w:p w:rsidR="00537359" w:rsidRPr="00537359" w:rsidRDefault="00537359" w:rsidP="00537359">
      <w:pPr>
        <w:spacing w:after="0" w:line="360" w:lineRule="auto"/>
        <w:ind w:left="567" w:right="616"/>
        <w:jc w:val="both"/>
        <w:rPr>
          <w:rFonts w:ascii="Palatino Linotype" w:hAnsi="Palatino Linotype"/>
          <w:i/>
          <w:sz w:val="24"/>
          <w:szCs w:val="24"/>
        </w:rPr>
      </w:pPr>
      <w:r w:rsidRPr="00537359">
        <w:rPr>
          <w:rFonts w:ascii="Palatino Linotype" w:hAnsi="Palatino Linotype"/>
          <w:i/>
          <w:sz w:val="24"/>
          <w:szCs w:val="24"/>
        </w:rPr>
        <w:t>(…)”</w:t>
      </w:r>
    </w:p>
    <w:p w:rsidR="00537359" w:rsidRPr="00537359" w:rsidRDefault="00537359" w:rsidP="00537359">
      <w:pPr>
        <w:spacing w:after="0" w:line="360" w:lineRule="auto"/>
        <w:ind w:left="567" w:right="616"/>
        <w:jc w:val="both"/>
        <w:rPr>
          <w:rFonts w:ascii="Palatino Linotype" w:hAnsi="Palatino Linotype"/>
          <w:sz w:val="24"/>
          <w:szCs w:val="24"/>
        </w:rPr>
      </w:pPr>
      <w:r w:rsidRPr="00537359">
        <w:rPr>
          <w:rFonts w:ascii="Palatino Linotype" w:hAnsi="Palatino Linotype"/>
          <w:sz w:val="24"/>
          <w:szCs w:val="24"/>
        </w:rPr>
        <w:t>(Énfasis añadido)</w:t>
      </w:r>
    </w:p>
    <w:p w:rsidR="00537359" w:rsidRPr="00537359" w:rsidRDefault="00537359" w:rsidP="00537359">
      <w:pPr>
        <w:pStyle w:val="Prrafodelista"/>
        <w:tabs>
          <w:tab w:val="left" w:pos="426"/>
        </w:tabs>
        <w:spacing w:line="360" w:lineRule="auto"/>
        <w:ind w:left="0"/>
        <w:jc w:val="both"/>
        <w:rPr>
          <w:rFonts w:ascii="Palatino Linotype" w:eastAsia="MS Mincho" w:hAnsi="Palatino Linotype" w:cs="Arial"/>
          <w:color w:val="000000" w:themeColor="text1"/>
        </w:rPr>
      </w:pPr>
    </w:p>
    <w:p w:rsidR="00537359" w:rsidRPr="00697CB9" w:rsidRDefault="00537359" w:rsidP="00537359">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697CB9">
        <w:rPr>
          <w:rFonts w:ascii="Palatino Linotype" w:hAnsi="Palatino Linotype"/>
        </w:rPr>
        <w:t xml:space="preserve">Asimismo, este Pleno hará del conocimiento al Órgano de Control Interno de este Instituto las infracciones en que el </w:t>
      </w:r>
      <w:r w:rsidRPr="00697CB9">
        <w:rPr>
          <w:rFonts w:ascii="Palatino Linotype" w:hAnsi="Palatino Linotype"/>
          <w:b/>
        </w:rPr>
        <w:t>Sujeto Obligado</w:t>
      </w:r>
      <w:r w:rsidRPr="00697CB9">
        <w:rPr>
          <w:rFonts w:ascii="Palatino Linotype" w:hAnsi="Palatino Linotype"/>
        </w:rPr>
        <w:t xml:space="preserve"> </w:t>
      </w:r>
      <w:r>
        <w:rPr>
          <w:rFonts w:ascii="Palatino Linotype" w:hAnsi="Palatino Linotype"/>
        </w:rPr>
        <w:t xml:space="preserve">hubiera </w:t>
      </w:r>
      <w:r w:rsidRPr="00697CB9">
        <w:rPr>
          <w:rFonts w:ascii="Palatino Linotype" w:hAnsi="Palatino Linotype"/>
        </w:rPr>
        <w:t>incurri</w:t>
      </w:r>
      <w:r>
        <w:rPr>
          <w:rFonts w:ascii="Palatino Linotype" w:hAnsi="Palatino Linotype"/>
        </w:rPr>
        <w:t>do</w:t>
      </w:r>
      <w:r w:rsidRPr="00697CB9">
        <w:rPr>
          <w:rFonts w:ascii="Palatino Linotype" w:hAnsi="Palatino Linotype"/>
        </w:rPr>
        <w:t xml:space="preserve">, toda vez que la </w:t>
      </w:r>
      <w:r w:rsidRPr="00697CB9">
        <w:rPr>
          <w:rFonts w:ascii="Palatino Linotype" w:hAnsi="Palatino Linotype"/>
        </w:rPr>
        <w:lastRenderedPageBreak/>
        <w:t xml:space="preserve">naturaleza de investigar y sancionar corresponde a un ente distinto a éste, a través de un procedimiento diferente al recurso de revisión, lo cual se encuentra previsto </w:t>
      </w:r>
      <w:r w:rsidRPr="00697CB9">
        <w:rPr>
          <w:rFonts w:ascii="Palatino Linotype" w:eastAsia="MS Mincho" w:hAnsi="Palatino Linotype" w:cs="Arial"/>
        </w:rPr>
        <w:t xml:space="preserve">en la </w:t>
      </w:r>
      <w:r w:rsidRPr="00697CB9">
        <w:rPr>
          <w:rFonts w:ascii="Palatino Linotype" w:eastAsia="MS Mincho" w:hAnsi="Palatino Linotype" w:cs="Arial"/>
          <w:b/>
        </w:rPr>
        <w:t>Ley de Transparencia Acceso a la Información Pública del Estado de México y Municipios específicamente en sus artículos 190 y 223,</w:t>
      </w:r>
      <w:r w:rsidRPr="00697CB9">
        <w:rPr>
          <w:rFonts w:ascii="Palatino Linotype" w:eastAsia="MS Mincho" w:hAnsi="Palatino Linotype" w:cs="Arial"/>
        </w:rPr>
        <w:t xml:space="preserve"> que señalan lo siguiente:</w:t>
      </w:r>
    </w:p>
    <w:p w:rsidR="00537359" w:rsidRPr="00697CB9" w:rsidRDefault="00537359" w:rsidP="00537359">
      <w:pPr>
        <w:pStyle w:val="Prrafodelista"/>
        <w:tabs>
          <w:tab w:val="left" w:pos="426"/>
        </w:tabs>
        <w:spacing w:line="360" w:lineRule="auto"/>
        <w:ind w:left="0"/>
        <w:jc w:val="both"/>
        <w:rPr>
          <w:rFonts w:ascii="Palatino Linotype" w:eastAsia="MS Mincho" w:hAnsi="Palatino Linotype" w:cs="Arial"/>
          <w:color w:val="000000" w:themeColor="text1"/>
        </w:rPr>
      </w:pPr>
    </w:p>
    <w:p w:rsidR="00537359" w:rsidRPr="00697CB9" w:rsidRDefault="00537359" w:rsidP="00537359">
      <w:pPr>
        <w:tabs>
          <w:tab w:val="left" w:pos="567"/>
        </w:tabs>
        <w:spacing w:after="0" w:line="240" w:lineRule="auto"/>
        <w:ind w:left="567" w:right="618"/>
        <w:jc w:val="both"/>
        <w:rPr>
          <w:rFonts w:ascii="Palatino Linotype" w:hAnsi="Palatino Linotype"/>
          <w:i/>
          <w:sz w:val="24"/>
          <w:szCs w:val="24"/>
        </w:rPr>
      </w:pPr>
      <w:r w:rsidRPr="00697CB9">
        <w:rPr>
          <w:rFonts w:ascii="Palatino Linotype" w:hAnsi="Palatino Linotype"/>
          <w:i/>
          <w:sz w:val="24"/>
          <w:szCs w:val="24"/>
        </w:rPr>
        <w:t>“</w:t>
      </w:r>
      <w:r w:rsidRPr="00697CB9">
        <w:rPr>
          <w:rFonts w:ascii="Palatino Linotype" w:hAnsi="Palatino Linotype"/>
          <w:b/>
          <w:i/>
          <w:sz w:val="24"/>
          <w:szCs w:val="24"/>
        </w:rPr>
        <w:t>Artículo 190.</w:t>
      </w:r>
      <w:r w:rsidRPr="00697CB9">
        <w:rPr>
          <w:rFonts w:ascii="Palatino Linotype" w:hAnsi="Palatino Linotype"/>
          <w:i/>
          <w:sz w:val="24"/>
          <w:szCs w:val="24"/>
        </w:rPr>
        <w:t xml:space="preserve"> </w:t>
      </w:r>
      <w:r w:rsidRPr="00697CB9">
        <w:rPr>
          <w:rFonts w:ascii="Palatino Linotype" w:hAnsi="Palatino Linotype"/>
          <w:i/>
          <w:sz w:val="24"/>
          <w:szCs w:val="24"/>
          <w:u w:val="single"/>
        </w:rPr>
        <w:t>Cuando el Instituto determine durante la sustanciación del recurso de revisión que pudo haberse incurrido en una probable responsabilidad por el incumplimiento a las obligaciones</w:t>
      </w:r>
      <w:r w:rsidRPr="00697CB9">
        <w:rPr>
          <w:rFonts w:ascii="Palatino Linotype" w:hAnsi="Palatino Linotype"/>
          <w:i/>
          <w:sz w:val="24"/>
          <w:szCs w:val="24"/>
        </w:rPr>
        <w:t xml:space="preserve"> previstas en esta Ley y las demás disposiciones jurídicas aplicables en la materia, </w:t>
      </w:r>
      <w:r w:rsidRPr="00697CB9">
        <w:rPr>
          <w:rFonts w:ascii="Palatino Linotype" w:hAnsi="Palatino Linotype"/>
          <w:i/>
          <w:sz w:val="24"/>
          <w:szCs w:val="24"/>
          <w:u w:val="single"/>
        </w:rPr>
        <w:t xml:space="preserve">deberá hacerlo del conocimiento del órgano de control interno </w:t>
      </w:r>
      <w:r w:rsidRPr="00697CB9">
        <w:rPr>
          <w:rFonts w:ascii="Palatino Linotype" w:hAnsi="Palatino Linotype"/>
          <w:i/>
          <w:sz w:val="24"/>
          <w:szCs w:val="24"/>
        </w:rPr>
        <w:t>de la instancia competente para que éste inicie, en su caso, el procedimiento de responsabilidad respectivo, cuyo resultado deberá de ser informado al Instituto.</w:t>
      </w:r>
    </w:p>
    <w:p w:rsidR="00537359" w:rsidRPr="00697CB9" w:rsidRDefault="00537359" w:rsidP="00537359">
      <w:pPr>
        <w:tabs>
          <w:tab w:val="left" w:pos="567"/>
        </w:tabs>
        <w:spacing w:after="0" w:line="240" w:lineRule="auto"/>
        <w:ind w:left="567" w:right="618"/>
        <w:jc w:val="both"/>
        <w:rPr>
          <w:rFonts w:ascii="Palatino Linotype" w:hAnsi="Palatino Linotype"/>
          <w:i/>
          <w:sz w:val="24"/>
          <w:szCs w:val="24"/>
        </w:rPr>
      </w:pPr>
    </w:p>
    <w:p w:rsidR="00537359" w:rsidRPr="00697CB9" w:rsidRDefault="00537359" w:rsidP="00537359">
      <w:pPr>
        <w:tabs>
          <w:tab w:val="left" w:pos="567"/>
        </w:tabs>
        <w:spacing w:after="0" w:line="240" w:lineRule="auto"/>
        <w:ind w:left="567" w:right="618"/>
        <w:jc w:val="both"/>
        <w:rPr>
          <w:rFonts w:ascii="Palatino Linotype" w:hAnsi="Palatino Linotype"/>
          <w:i/>
          <w:sz w:val="24"/>
          <w:szCs w:val="24"/>
          <w:u w:val="single"/>
        </w:rPr>
      </w:pPr>
      <w:r w:rsidRPr="00697CB9">
        <w:rPr>
          <w:rFonts w:ascii="Palatino Linotype" w:hAnsi="Palatino Linotype"/>
          <w:b/>
          <w:i/>
          <w:sz w:val="24"/>
          <w:szCs w:val="24"/>
        </w:rPr>
        <w:t>Artículo 223.</w:t>
      </w:r>
      <w:r w:rsidRPr="00697CB9">
        <w:rPr>
          <w:rFonts w:ascii="Palatino Linotype" w:hAnsi="Palatino Linotype"/>
          <w:i/>
          <w:sz w:val="24"/>
          <w:szCs w:val="24"/>
        </w:rPr>
        <w:t xml:space="preserve"> </w:t>
      </w:r>
      <w:r w:rsidRPr="00697CB9">
        <w:rPr>
          <w:rFonts w:ascii="Palatino Linotype" w:hAnsi="Palatino Linotype"/>
          <w:i/>
          <w:sz w:val="24"/>
          <w:szCs w:val="24"/>
          <w:u w:val="single"/>
        </w:rPr>
        <w:t>El Instituto dará vista a la Contraloría Interna y Órgano de Control y Vigilancia</w:t>
      </w:r>
      <w:r w:rsidRPr="00697CB9">
        <w:rPr>
          <w:rFonts w:ascii="Palatino Linotype" w:hAnsi="Palatino Linotype"/>
          <w:i/>
          <w:sz w:val="24"/>
          <w:szCs w:val="24"/>
        </w:rPr>
        <w:t xml:space="preserve"> en términos de la Ley de Responsabilidades de los Servidores Públicos del Estado y Municipios, </w:t>
      </w:r>
      <w:r w:rsidRPr="00697CB9">
        <w:rPr>
          <w:rFonts w:ascii="Palatino Linotype" w:hAnsi="Palatino Linotype"/>
          <w:i/>
          <w:sz w:val="24"/>
          <w:szCs w:val="24"/>
          <w:u w:val="single"/>
        </w:rPr>
        <w:t>para que determine el grado de responsabilidad de quienes incumplan con las obligaciones de la presente Ley.</w:t>
      </w:r>
      <w:r w:rsidRPr="00697CB9">
        <w:rPr>
          <w:rFonts w:ascii="Palatino Linotype" w:hAnsi="Palatino Linotype"/>
          <w:i/>
          <w:sz w:val="24"/>
          <w:szCs w:val="24"/>
        </w:rPr>
        <w:t>”</w:t>
      </w:r>
    </w:p>
    <w:p w:rsidR="00537359" w:rsidRPr="00697CB9" w:rsidRDefault="00537359" w:rsidP="00537359">
      <w:pPr>
        <w:tabs>
          <w:tab w:val="left" w:pos="567"/>
        </w:tabs>
        <w:spacing w:after="0" w:line="240" w:lineRule="auto"/>
        <w:ind w:left="567" w:right="618"/>
        <w:jc w:val="both"/>
        <w:rPr>
          <w:rFonts w:ascii="Palatino Linotype" w:hAnsi="Palatino Linotype"/>
          <w:sz w:val="24"/>
          <w:szCs w:val="24"/>
        </w:rPr>
      </w:pPr>
      <w:r w:rsidRPr="00697CB9">
        <w:rPr>
          <w:rFonts w:ascii="Palatino Linotype" w:hAnsi="Palatino Linotype"/>
          <w:sz w:val="24"/>
          <w:szCs w:val="24"/>
        </w:rPr>
        <w:t>(Énfasis añadido)</w:t>
      </w:r>
    </w:p>
    <w:p w:rsidR="00537359" w:rsidRPr="00AF4FA5" w:rsidRDefault="00537359" w:rsidP="00AF4FA5">
      <w:pPr>
        <w:spacing w:after="0" w:line="360" w:lineRule="auto"/>
        <w:jc w:val="both"/>
        <w:rPr>
          <w:rFonts w:ascii="Palatino Linotype" w:hAnsi="Palatino Linotype" w:cs="Arial"/>
          <w:sz w:val="24"/>
          <w:szCs w:val="24"/>
        </w:rPr>
      </w:pPr>
    </w:p>
    <w:p w:rsidR="00A26E73" w:rsidRPr="00AF4FA5" w:rsidRDefault="00A26E73" w:rsidP="00AF4FA5">
      <w:pPr>
        <w:pStyle w:val="Prrafodelista"/>
        <w:numPr>
          <w:ilvl w:val="0"/>
          <w:numId w:val="4"/>
        </w:numPr>
        <w:tabs>
          <w:tab w:val="left" w:pos="7938"/>
        </w:tabs>
        <w:spacing w:line="360" w:lineRule="auto"/>
        <w:jc w:val="both"/>
        <w:rPr>
          <w:rFonts w:ascii="Palatino Linotype" w:eastAsia="Arial Unicode MS" w:hAnsi="Palatino Linotype" w:cs="Arial"/>
          <w:b/>
        </w:rPr>
      </w:pPr>
      <w:r w:rsidRPr="00AF4FA5">
        <w:rPr>
          <w:rFonts w:ascii="Palatino Linotype" w:eastAsia="Arial Unicode MS" w:hAnsi="Palatino Linotype" w:cs="Arial"/>
          <w:b/>
        </w:rPr>
        <w:t>De la Versión Pública</w:t>
      </w:r>
    </w:p>
    <w:p w:rsidR="00DF0E50" w:rsidRPr="00AF4FA5" w:rsidRDefault="00DF0E50" w:rsidP="00AF4FA5">
      <w:pPr>
        <w:pStyle w:val="Prrafodelista"/>
        <w:spacing w:line="360" w:lineRule="auto"/>
        <w:ind w:left="0"/>
        <w:jc w:val="both"/>
        <w:rPr>
          <w:rFonts w:ascii="Palatino Linotype" w:hAnsi="Palatino Linotype"/>
        </w:rPr>
      </w:pPr>
      <w:r w:rsidRPr="00AF4FA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AF4FA5">
        <w:rPr>
          <w:rFonts w:ascii="Palatino Linotype" w:hAnsi="Palatino Linotype"/>
        </w:rPr>
        <w:t xml:space="preserve"> públicos de los que se habrá de hacer entrega de sus datos personales, por tal motivo es susceptible de ser entregada a través del SAIMEX, en versión pública.</w:t>
      </w:r>
    </w:p>
    <w:p w:rsidR="00DF0E50" w:rsidRPr="00AF4FA5" w:rsidRDefault="00DF0E50" w:rsidP="00AF4FA5">
      <w:pPr>
        <w:spacing w:after="0" w:line="360" w:lineRule="auto"/>
        <w:jc w:val="both"/>
        <w:rPr>
          <w:rFonts w:ascii="Palatino Linotype" w:hAnsi="Palatino Linotype"/>
          <w:sz w:val="24"/>
          <w:szCs w:val="24"/>
        </w:rPr>
      </w:pPr>
    </w:p>
    <w:p w:rsidR="00DF0E50" w:rsidRPr="00AF4FA5" w:rsidRDefault="00DF0E50" w:rsidP="00AF4FA5">
      <w:pPr>
        <w:tabs>
          <w:tab w:val="left" w:pos="7938"/>
        </w:tabs>
        <w:spacing w:after="0" w:line="360" w:lineRule="auto"/>
        <w:jc w:val="both"/>
        <w:rPr>
          <w:rFonts w:ascii="Palatino Linotype" w:eastAsia="Arial Unicode MS" w:hAnsi="Palatino Linotype" w:cs="Arial"/>
          <w:sz w:val="24"/>
          <w:szCs w:val="24"/>
        </w:rPr>
      </w:pPr>
      <w:r w:rsidRPr="00AF4FA5">
        <w:rPr>
          <w:rFonts w:ascii="Palatino Linotype" w:hAnsi="Palatino Linotype"/>
          <w:sz w:val="24"/>
          <w:szCs w:val="24"/>
        </w:rPr>
        <w:t xml:space="preserve">Por ende deberá emitir la debida clasificación de información, en la que dé seguridad jurídica al solicitante que por alguna excepción establecida en Ley no es posible </w:t>
      </w:r>
      <w:r w:rsidRPr="00AF4FA5">
        <w:rPr>
          <w:rFonts w:ascii="Palatino Linotype" w:hAnsi="Palatino Linotype"/>
          <w:sz w:val="24"/>
          <w:szCs w:val="24"/>
        </w:rPr>
        <w:lastRenderedPageBreak/>
        <w:t>acceder temporalmente a la información referida anteriormente, para así no dejar en estado de indefensión y exista certeza jurídica de lo expuesto por el sujeto obligado.</w:t>
      </w:r>
    </w:p>
    <w:p w:rsidR="00DF0E50" w:rsidRPr="00AF4FA5" w:rsidRDefault="00DF0E50" w:rsidP="00AF4FA5">
      <w:pPr>
        <w:tabs>
          <w:tab w:val="left" w:pos="7938"/>
        </w:tabs>
        <w:spacing w:after="0" w:line="360" w:lineRule="auto"/>
        <w:jc w:val="both"/>
        <w:rPr>
          <w:rFonts w:ascii="Palatino Linotype" w:eastAsia="Arial Unicode MS" w:hAnsi="Palatino Linotype" w:cs="Arial"/>
          <w:sz w:val="24"/>
          <w:szCs w:val="24"/>
        </w:rPr>
      </w:pPr>
    </w:p>
    <w:p w:rsidR="00DF0E50" w:rsidRPr="00AF4FA5" w:rsidRDefault="00DF0E50" w:rsidP="00AF4FA5">
      <w:pPr>
        <w:spacing w:after="0" w:line="360" w:lineRule="auto"/>
        <w:ind w:right="51"/>
        <w:jc w:val="both"/>
        <w:rPr>
          <w:rFonts w:ascii="Palatino Linotype" w:hAnsi="Palatino Linotype"/>
          <w:sz w:val="24"/>
          <w:szCs w:val="24"/>
        </w:rPr>
      </w:pPr>
      <w:r w:rsidRPr="00AF4FA5">
        <w:rPr>
          <w:rFonts w:ascii="Palatino Linotype" w:hAnsi="Palatino Linotype" w:cs="Arial"/>
          <w:sz w:val="24"/>
          <w:szCs w:val="24"/>
        </w:rPr>
        <w:t xml:space="preserve">la </w:t>
      </w:r>
      <w:r w:rsidRPr="00AF4FA5">
        <w:rPr>
          <w:rFonts w:ascii="Palatino Linotype" w:hAnsi="Palatino Linotype" w:cs="Arial"/>
          <w:b/>
          <w:sz w:val="24"/>
          <w:szCs w:val="24"/>
        </w:rPr>
        <w:t>versión pública</w:t>
      </w:r>
      <w:r w:rsidRPr="00AF4FA5">
        <w:rPr>
          <w:rFonts w:ascii="Palatino Linotype" w:hAnsi="Palatino Linotype" w:cs="Arial"/>
          <w:sz w:val="24"/>
          <w:szCs w:val="24"/>
        </w:rPr>
        <w:t xml:space="preserve"> el sujeto obligado deberá a</w:t>
      </w:r>
      <w:r w:rsidRPr="00AF4FA5">
        <w:rPr>
          <w:rFonts w:ascii="Palatino Linotype" w:hAnsi="Palatino Linotype"/>
          <w:sz w:val="24"/>
          <w:szCs w:val="24"/>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rsidR="00DF0E50" w:rsidRPr="00AF4FA5" w:rsidRDefault="00DF0E50" w:rsidP="00AF4FA5">
      <w:pPr>
        <w:spacing w:after="0" w:line="360" w:lineRule="auto"/>
        <w:ind w:right="51"/>
        <w:jc w:val="both"/>
        <w:rPr>
          <w:rFonts w:ascii="Palatino Linotype" w:hAnsi="Palatino Linotype"/>
          <w:sz w:val="24"/>
          <w:szCs w:val="24"/>
        </w:rPr>
      </w:pPr>
    </w:p>
    <w:p w:rsidR="00DF0E50" w:rsidRPr="00AF4FA5" w:rsidRDefault="00DF0E50" w:rsidP="00AF4FA5">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Artículo 3. Para los efectos de la presente Ley se entenderá por:</w:t>
      </w:r>
    </w:p>
    <w:p w:rsidR="00DF0E50" w:rsidRPr="00AF4FA5" w:rsidRDefault="00DF0E50" w:rsidP="00AF4FA5">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rsidR="00DF0E50" w:rsidRPr="00AF4FA5" w:rsidRDefault="00DF0E50" w:rsidP="00AF4FA5">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IX. Datos personales: La información concerniente a una persona, identificada o identificable según lo dispuesto por la Ley de Protección de Datos Personales del Estado de México;</w:t>
      </w:r>
    </w:p>
    <w:p w:rsidR="00DF0E50" w:rsidRPr="00AF4FA5" w:rsidRDefault="00DF0E50" w:rsidP="00AF4FA5">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rsidR="00DF0E50" w:rsidRPr="00AF4FA5" w:rsidRDefault="00DF0E50" w:rsidP="00AF4FA5">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XLV. Versión pública: Documento en el que se elimine, suprime o borra la información clasificada como reservada o confidencial para permitir su acceso.</w:t>
      </w:r>
    </w:p>
    <w:p w:rsidR="00DF0E50" w:rsidRPr="00AF4FA5" w:rsidRDefault="00DF0E50" w:rsidP="00AF4FA5">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 xml:space="preserve">Artículo 122. La clasificación es el proceso mediante el cual el sujeto obligado determina que la información en su poder actualiza alguno de los supuestos </w:t>
      </w:r>
      <w:r w:rsidRPr="00AF4FA5">
        <w:rPr>
          <w:rFonts w:ascii="Palatino Linotype" w:hAnsi="Palatino Linotype" w:cs="Arial"/>
          <w:i/>
          <w:sz w:val="24"/>
          <w:szCs w:val="24"/>
        </w:rPr>
        <w:lastRenderedPageBreak/>
        <w:t>de reserva o confidencialidad, de conformidad con lo dispuesto en el presente título.</w:t>
      </w:r>
    </w:p>
    <w:p w:rsidR="00DF0E50" w:rsidRPr="00AF4FA5" w:rsidRDefault="00DF0E50" w:rsidP="00AF4FA5">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rsidR="00DF0E50" w:rsidRPr="00AF4FA5" w:rsidRDefault="00DF0E50" w:rsidP="00AF4FA5">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132. La clasificación de la información se llevará a cabo en el momento en que:</w:t>
      </w:r>
    </w:p>
    <w:p w:rsidR="00DF0E50" w:rsidRPr="00AF4FA5" w:rsidRDefault="00DF0E50" w:rsidP="00AF4FA5">
      <w:pPr>
        <w:spacing w:after="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rsidR="00DF0E50" w:rsidRPr="00AF4FA5" w:rsidRDefault="00DF0E50" w:rsidP="00AF4FA5">
      <w:pPr>
        <w:spacing w:after="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III. Se generen versiones públicas para dar cumplimiento a las obligaciones de transparencia previstas en esta Ley.</w:t>
      </w:r>
    </w:p>
    <w:p w:rsidR="00DF0E50" w:rsidRPr="00AF4FA5" w:rsidRDefault="00DF0E50" w:rsidP="00AF4FA5">
      <w:pPr>
        <w:spacing w:after="0" w:line="360" w:lineRule="auto"/>
        <w:ind w:left="851" w:right="902"/>
        <w:jc w:val="both"/>
        <w:rPr>
          <w:rFonts w:ascii="Palatino Linotype" w:hAnsi="Palatino Linotype" w:cs="Arial"/>
          <w:b/>
          <w:i/>
          <w:sz w:val="24"/>
          <w:szCs w:val="24"/>
          <w:u w:val="single"/>
        </w:rPr>
      </w:pPr>
      <w:r w:rsidRPr="00AF4FA5">
        <w:rPr>
          <w:rFonts w:ascii="Palatino Linotype" w:hAnsi="Palatino Linotype" w:cs="Arial"/>
          <w:b/>
          <w:i/>
          <w:sz w:val="24"/>
          <w:szCs w:val="24"/>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AF4FA5">
        <w:rPr>
          <w:rFonts w:ascii="Palatino Linotype" w:hAnsi="Palatino Linotype" w:cs="Arial"/>
          <w:b/>
          <w:i/>
          <w:sz w:val="24"/>
          <w:szCs w:val="24"/>
          <w:u w:val="single"/>
        </w:rPr>
        <w:t>de manera genérica y fundando y motivando su clasificación.</w:t>
      </w:r>
    </w:p>
    <w:p w:rsidR="00DF0E50" w:rsidRPr="00AF4FA5" w:rsidRDefault="00DF0E50" w:rsidP="00AF4FA5">
      <w:pPr>
        <w:spacing w:after="0" w:line="360" w:lineRule="auto"/>
        <w:ind w:right="51"/>
        <w:jc w:val="both"/>
        <w:rPr>
          <w:rFonts w:ascii="Palatino Linotype" w:hAnsi="Palatino Linotype"/>
          <w:sz w:val="24"/>
          <w:szCs w:val="24"/>
        </w:rPr>
      </w:pPr>
    </w:p>
    <w:p w:rsidR="00DF0E50" w:rsidRPr="00AF4FA5" w:rsidRDefault="00DF0E50" w:rsidP="00AF4FA5">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rsidR="00DF0E50" w:rsidRPr="00AF4FA5" w:rsidRDefault="00DF0E50" w:rsidP="00AF4FA5">
      <w:pPr>
        <w:spacing w:after="0" w:line="360" w:lineRule="auto"/>
        <w:ind w:right="51"/>
        <w:jc w:val="both"/>
        <w:rPr>
          <w:rFonts w:ascii="Palatino Linotype" w:hAnsi="Palatino Linotype"/>
          <w:sz w:val="24"/>
          <w:szCs w:val="24"/>
        </w:rPr>
      </w:pPr>
    </w:p>
    <w:p w:rsidR="00DF0E50" w:rsidRPr="00AF4FA5" w:rsidRDefault="00DF0E50" w:rsidP="00AF4FA5">
      <w:pPr>
        <w:pStyle w:val="Prrafodelista"/>
        <w:numPr>
          <w:ilvl w:val="0"/>
          <w:numId w:val="11"/>
        </w:numPr>
        <w:spacing w:line="360" w:lineRule="auto"/>
        <w:ind w:left="851" w:right="902" w:firstLine="0"/>
        <w:jc w:val="both"/>
        <w:rPr>
          <w:rFonts w:ascii="Palatino Linotype" w:hAnsi="Palatino Linotype"/>
          <w:b/>
          <w:i/>
        </w:rPr>
      </w:pPr>
      <w:r w:rsidRPr="00AF4FA5">
        <w:rPr>
          <w:rFonts w:ascii="Palatino Linotype" w:hAnsi="Palatino Linotype"/>
          <w:b/>
          <w:i/>
        </w:rPr>
        <w:t>La divulgación de la información representa un riesgo real, demostrable e identificable del perjuicio significativo al interés público o a la seguridad pública;</w:t>
      </w:r>
    </w:p>
    <w:p w:rsidR="00DF0E50" w:rsidRPr="00AF4FA5" w:rsidRDefault="00DF0E50" w:rsidP="00AF4FA5">
      <w:pPr>
        <w:pStyle w:val="Prrafodelista"/>
        <w:numPr>
          <w:ilvl w:val="0"/>
          <w:numId w:val="11"/>
        </w:numPr>
        <w:tabs>
          <w:tab w:val="left" w:pos="709"/>
        </w:tabs>
        <w:spacing w:line="360" w:lineRule="auto"/>
        <w:ind w:left="851" w:right="902" w:firstLine="0"/>
        <w:jc w:val="both"/>
        <w:rPr>
          <w:rFonts w:ascii="Palatino Linotype" w:hAnsi="Palatino Linotype" w:cs="Arial"/>
          <w:b/>
          <w:i/>
        </w:rPr>
      </w:pPr>
      <w:r w:rsidRPr="00AF4FA5">
        <w:rPr>
          <w:rFonts w:ascii="Palatino Linotype" w:hAnsi="Palatino Linotype"/>
          <w:b/>
          <w:i/>
        </w:rPr>
        <w:t>El riesgo de perjuicio que supondría la divulgación supera el interés público general de que se difunda; y</w:t>
      </w:r>
    </w:p>
    <w:p w:rsidR="00DF0E50" w:rsidRPr="00AF4FA5" w:rsidRDefault="00DF0E50" w:rsidP="00AF4FA5">
      <w:pPr>
        <w:pStyle w:val="Prrafodelista"/>
        <w:numPr>
          <w:ilvl w:val="0"/>
          <w:numId w:val="11"/>
        </w:numPr>
        <w:tabs>
          <w:tab w:val="left" w:pos="709"/>
        </w:tabs>
        <w:spacing w:line="360" w:lineRule="auto"/>
        <w:ind w:left="851" w:right="902" w:firstLine="0"/>
        <w:jc w:val="both"/>
        <w:rPr>
          <w:rFonts w:ascii="Palatino Linotype" w:hAnsi="Palatino Linotype" w:cs="Arial"/>
          <w:b/>
          <w:i/>
        </w:rPr>
      </w:pPr>
      <w:r w:rsidRPr="00AF4FA5">
        <w:rPr>
          <w:rFonts w:ascii="Palatino Linotype" w:hAnsi="Palatino Linotype"/>
          <w:b/>
          <w:i/>
        </w:rPr>
        <w:lastRenderedPageBreak/>
        <w:t>La limitación se adecua al principio de proporcionalidad y representa el medio menos restrictivo disponible representa el medio menos restrictivo disponible para evitar el perjuicio.</w:t>
      </w:r>
    </w:p>
    <w:p w:rsidR="00DF0E50" w:rsidRPr="00AF4FA5" w:rsidRDefault="00DF0E50" w:rsidP="00AF4FA5">
      <w:pPr>
        <w:spacing w:after="0" w:line="360" w:lineRule="auto"/>
        <w:ind w:right="51"/>
        <w:jc w:val="both"/>
        <w:rPr>
          <w:rFonts w:ascii="Palatino Linotype" w:hAnsi="Palatino Linotype"/>
          <w:sz w:val="24"/>
          <w:szCs w:val="24"/>
        </w:rPr>
      </w:pPr>
    </w:p>
    <w:p w:rsidR="00DF0E50" w:rsidRPr="00AF4FA5" w:rsidRDefault="00DF0E50" w:rsidP="00AF4FA5">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DF0E50" w:rsidRPr="00AF4FA5" w:rsidRDefault="00DF0E50" w:rsidP="00AF4FA5">
      <w:pPr>
        <w:spacing w:after="0" w:line="360" w:lineRule="auto"/>
        <w:ind w:right="51"/>
        <w:jc w:val="both"/>
        <w:rPr>
          <w:rFonts w:ascii="Palatino Linotype" w:hAnsi="Palatino Linotype"/>
          <w:sz w:val="24"/>
          <w:szCs w:val="24"/>
        </w:rPr>
      </w:pPr>
    </w:p>
    <w:p w:rsidR="00DF0E50" w:rsidRPr="00AF4FA5" w:rsidRDefault="00DF0E50" w:rsidP="000E0B11">
      <w:pPr>
        <w:spacing w:after="0" w:line="240" w:lineRule="auto"/>
        <w:ind w:left="851" w:right="902"/>
        <w:jc w:val="both"/>
        <w:rPr>
          <w:rFonts w:ascii="Palatino Linotype" w:hAnsi="Palatino Linotype"/>
          <w:b/>
          <w:bCs/>
          <w:i/>
          <w:color w:val="000000"/>
          <w:sz w:val="24"/>
          <w:szCs w:val="24"/>
          <w:lang w:eastAsia="es-MX"/>
        </w:rPr>
      </w:pPr>
      <w:r w:rsidRPr="00AF4FA5">
        <w:rPr>
          <w:rFonts w:ascii="Palatino Linotype" w:hAnsi="Palatino Linotype"/>
          <w:b/>
          <w:bCs/>
          <w:i/>
          <w:color w:val="000000"/>
          <w:sz w:val="24"/>
          <w:szCs w:val="24"/>
          <w:lang w:eastAsia="es-MX"/>
        </w:rPr>
        <w:t>FUNDAMENTACIÓN Y MOTIVACIÓN. EL ASPECTO FORMAL DE LA GARANTÍA Y SU FINALIDAD SE TRADUCEN EN EXPLICAR, JUSTIFICAR, POSIBILITAR LA DEFENSA Y COMUNICAR LA DECISIÓN.</w:t>
      </w:r>
    </w:p>
    <w:p w:rsidR="00DF0E50" w:rsidRPr="00AF4FA5" w:rsidRDefault="00DF0E50" w:rsidP="000E0B11">
      <w:pPr>
        <w:spacing w:after="0" w:line="240" w:lineRule="auto"/>
        <w:ind w:left="851" w:right="902"/>
        <w:jc w:val="both"/>
        <w:rPr>
          <w:rFonts w:ascii="Palatino Linotype" w:hAnsi="Palatino Linotype"/>
          <w:b/>
          <w:bCs/>
          <w:i/>
          <w:color w:val="000000"/>
          <w:sz w:val="24"/>
          <w:szCs w:val="24"/>
          <w:lang w:eastAsia="es-MX"/>
        </w:rPr>
      </w:pPr>
    </w:p>
    <w:p w:rsidR="00DF0E50" w:rsidRPr="00AF4FA5" w:rsidRDefault="00DF0E50" w:rsidP="000E0B11">
      <w:pPr>
        <w:spacing w:after="0" w:line="240" w:lineRule="auto"/>
        <w:ind w:left="851" w:right="902"/>
        <w:jc w:val="both"/>
        <w:rPr>
          <w:rFonts w:ascii="Palatino Linotype" w:hAnsi="Palatino Linotype"/>
          <w:i/>
          <w:color w:val="000000"/>
          <w:sz w:val="24"/>
          <w:szCs w:val="24"/>
          <w:lang w:eastAsia="es-MX"/>
        </w:rPr>
      </w:pPr>
      <w:r w:rsidRPr="00AF4FA5">
        <w:rPr>
          <w:rFonts w:ascii="Palatino Linotype" w:hAnsi="Palatino Linotype"/>
          <w:i/>
          <w:color w:val="000000"/>
          <w:sz w:val="24"/>
          <w:szCs w:val="24"/>
          <w:lang w:eastAsia="es-MX"/>
        </w:rPr>
        <w:t>El contenido formal de la garantía de legalidad prevista en el artículo </w:t>
      </w:r>
      <w:hyperlink r:id="rId10" w:history="1">
        <w:r w:rsidRPr="00AF4FA5">
          <w:rPr>
            <w:rFonts w:ascii="Palatino Linotype" w:hAnsi="Palatino Linotype"/>
            <w:i/>
            <w:sz w:val="24"/>
            <w:szCs w:val="24"/>
            <w:lang w:eastAsia="es-MX"/>
          </w:rPr>
          <w:t>16 constitucional</w:t>
        </w:r>
      </w:hyperlink>
      <w:r w:rsidRPr="00AF4FA5">
        <w:rPr>
          <w:rFonts w:ascii="Palatino Linotype" w:hAnsi="Palatino Linotype"/>
          <w:i/>
          <w:color w:val="000000"/>
          <w:sz w:val="24"/>
          <w:szCs w:val="24"/>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w:t>
      </w:r>
      <w:r w:rsidRPr="00AF4FA5">
        <w:rPr>
          <w:rFonts w:ascii="Palatino Linotype" w:hAnsi="Palatino Linotype"/>
          <w:i/>
          <w:color w:val="000000"/>
          <w:sz w:val="24"/>
          <w:szCs w:val="24"/>
          <w:lang w:eastAsia="es-MX"/>
        </w:rPr>
        <w:lastRenderedPageBreak/>
        <w:t>el razonamiento del que se deduzca la relación de pertenencia lógica de los hechos al derecho invocado, que es la subsunción”</w:t>
      </w:r>
    </w:p>
    <w:p w:rsidR="00DF0E50" w:rsidRPr="00AF4FA5" w:rsidRDefault="00DF0E50" w:rsidP="00AF4FA5">
      <w:pPr>
        <w:spacing w:after="0" w:line="360" w:lineRule="auto"/>
        <w:ind w:right="51"/>
        <w:jc w:val="both"/>
        <w:rPr>
          <w:rFonts w:ascii="Palatino Linotype" w:hAnsi="Palatino Linotype"/>
          <w:sz w:val="24"/>
          <w:szCs w:val="24"/>
        </w:rPr>
      </w:pPr>
    </w:p>
    <w:p w:rsidR="00DF0E50" w:rsidRPr="00AF4FA5" w:rsidRDefault="00DF0E50" w:rsidP="00AF4FA5">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DF0E50" w:rsidRPr="00AF4FA5" w:rsidRDefault="00DF0E50" w:rsidP="00AF4FA5">
      <w:pPr>
        <w:spacing w:after="0" w:line="360" w:lineRule="auto"/>
        <w:ind w:right="51"/>
        <w:jc w:val="both"/>
        <w:rPr>
          <w:rFonts w:ascii="Palatino Linotype" w:hAnsi="Palatino Linotype"/>
          <w:sz w:val="24"/>
          <w:szCs w:val="24"/>
        </w:rPr>
      </w:pPr>
    </w:p>
    <w:p w:rsidR="00DF0E50" w:rsidRPr="00AF4FA5" w:rsidRDefault="00DF0E50" w:rsidP="00AF4FA5">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F0E50" w:rsidRPr="00AF4FA5" w:rsidRDefault="00DF0E50" w:rsidP="00AF4FA5">
      <w:pPr>
        <w:spacing w:after="0" w:line="360" w:lineRule="auto"/>
        <w:ind w:right="51"/>
        <w:jc w:val="both"/>
        <w:rPr>
          <w:rFonts w:ascii="Palatino Linotype" w:hAnsi="Palatino Linotype"/>
          <w:sz w:val="24"/>
          <w:szCs w:val="24"/>
        </w:rPr>
      </w:pPr>
    </w:p>
    <w:p w:rsidR="00DF0E50" w:rsidRPr="00AF4FA5" w:rsidRDefault="00DF0E50" w:rsidP="00AF4FA5">
      <w:pPr>
        <w:spacing w:after="0" w:line="360" w:lineRule="auto"/>
        <w:ind w:right="51"/>
        <w:jc w:val="both"/>
        <w:rPr>
          <w:rFonts w:ascii="Palatino Linotype" w:hAnsi="Palatino Linotype"/>
          <w:sz w:val="24"/>
          <w:szCs w:val="24"/>
        </w:rPr>
      </w:pPr>
      <w:r w:rsidRPr="00AF4FA5">
        <w:rPr>
          <w:rFonts w:ascii="Palatino Linotype" w:hAnsi="Palatino Linotype"/>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rsidR="00DF0E50" w:rsidRPr="00AF4FA5" w:rsidRDefault="00DF0E50" w:rsidP="00AF4FA5">
      <w:pPr>
        <w:spacing w:after="0" w:line="360" w:lineRule="auto"/>
        <w:ind w:right="51"/>
        <w:jc w:val="both"/>
        <w:rPr>
          <w:rFonts w:ascii="Palatino Linotype" w:hAnsi="Palatino Linotype"/>
          <w:sz w:val="24"/>
          <w:szCs w:val="24"/>
        </w:rPr>
      </w:pPr>
    </w:p>
    <w:p w:rsidR="00DF0E50" w:rsidRPr="00AF4FA5" w:rsidRDefault="00DF0E50" w:rsidP="00AF4FA5">
      <w:pPr>
        <w:spacing w:after="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lastRenderedPageBreak/>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F0E50" w:rsidRPr="00AF4FA5" w:rsidRDefault="00DF0E50" w:rsidP="00AF4FA5">
      <w:pPr>
        <w:spacing w:after="0" w:line="360" w:lineRule="auto"/>
        <w:ind w:right="51"/>
        <w:jc w:val="both"/>
        <w:rPr>
          <w:rFonts w:ascii="Palatino Linotype" w:eastAsia="Arial Unicode MS" w:hAnsi="Palatino Linotype" w:cs="Arial"/>
          <w:sz w:val="24"/>
          <w:szCs w:val="24"/>
        </w:rPr>
      </w:pPr>
    </w:p>
    <w:p w:rsidR="001739A0" w:rsidRPr="00AF4FA5" w:rsidRDefault="001739A0" w:rsidP="00AF4FA5">
      <w:pPr>
        <w:spacing w:after="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t>Por último, hemos de decir que las razones o motivos de inconformidad son fundadas por las razones y motivos anteriormente expuestos en el cuerpo de la presente resolución.</w:t>
      </w:r>
    </w:p>
    <w:p w:rsidR="001739A0" w:rsidRPr="00AF4FA5" w:rsidRDefault="001739A0" w:rsidP="00AF4FA5">
      <w:pPr>
        <w:spacing w:after="0" w:line="360" w:lineRule="auto"/>
        <w:ind w:right="51"/>
        <w:jc w:val="both"/>
        <w:rPr>
          <w:rFonts w:ascii="Palatino Linotype" w:eastAsia="Arial Unicode MS" w:hAnsi="Palatino Linotype" w:cs="Arial"/>
          <w:sz w:val="24"/>
          <w:szCs w:val="24"/>
        </w:rPr>
      </w:pPr>
    </w:p>
    <w:p w:rsidR="00E06E4E" w:rsidRPr="00E06E4E" w:rsidRDefault="00E06E4E" w:rsidP="00E06E4E">
      <w:pPr>
        <w:spacing w:after="0" w:line="360" w:lineRule="auto"/>
        <w:ind w:right="51"/>
        <w:jc w:val="both"/>
        <w:rPr>
          <w:rFonts w:ascii="Palatino Linotype" w:eastAsia="Arial Unicode MS" w:hAnsi="Palatino Linotype" w:cs="Arial"/>
          <w:sz w:val="24"/>
          <w:szCs w:val="24"/>
        </w:rPr>
      </w:pPr>
      <w:r w:rsidRPr="00E06E4E">
        <w:rPr>
          <w:rFonts w:ascii="Palatino Linotype" w:eastAsia="Arial Unicode MS" w:hAnsi="Palatino Linotype" w:cs="Arial"/>
          <w:sz w:val="24"/>
          <w:szCs w:val="24"/>
        </w:rPr>
        <w:t xml:space="preserve">En mérito de lo expuesto en líneas anteriores, y al resultar fundados los motivos de inconformidad que arguye el recurrente en su medio de impugnación que fue materia de estudio, por lo que con fundamento en la fracción III del artículo 186, de la Ley de Transparencia y Acceso a la Información Pública del Estado de México y Municipios, se </w:t>
      </w:r>
      <w:r w:rsidR="0069304F">
        <w:rPr>
          <w:rFonts w:ascii="Palatino Linotype" w:eastAsia="Arial Unicode MS" w:hAnsi="Palatino Linotype" w:cs="Arial"/>
          <w:sz w:val="24"/>
          <w:szCs w:val="24"/>
        </w:rPr>
        <w:t>REVOCA</w:t>
      </w:r>
      <w:r w:rsidRPr="00E06E4E">
        <w:rPr>
          <w:rFonts w:ascii="Palatino Linotype" w:eastAsia="Arial Unicode MS" w:hAnsi="Palatino Linotype" w:cs="Arial"/>
          <w:sz w:val="24"/>
          <w:szCs w:val="24"/>
        </w:rPr>
        <w:t xml:space="preserve"> la respuesta del sujeto obligado a la solicitud de información número </w:t>
      </w:r>
      <w:r w:rsidR="00A8632F" w:rsidRPr="00871D0D">
        <w:rPr>
          <w:rFonts w:ascii="Palatino Linotype" w:hAnsi="Palatino Linotype" w:cs="Arial"/>
          <w:b/>
          <w:sz w:val="24"/>
          <w:szCs w:val="24"/>
        </w:rPr>
        <w:t>000</w:t>
      </w:r>
      <w:r w:rsidR="0069304F">
        <w:rPr>
          <w:rFonts w:ascii="Palatino Linotype" w:hAnsi="Palatino Linotype" w:cs="Arial"/>
          <w:b/>
          <w:sz w:val="24"/>
          <w:szCs w:val="24"/>
        </w:rPr>
        <w:t>40</w:t>
      </w:r>
      <w:r w:rsidR="00A8632F" w:rsidRPr="00871D0D">
        <w:rPr>
          <w:rFonts w:ascii="Palatino Linotype" w:hAnsi="Palatino Linotype" w:cs="Arial"/>
          <w:b/>
          <w:sz w:val="24"/>
          <w:szCs w:val="24"/>
        </w:rPr>
        <w:t>/</w:t>
      </w:r>
      <w:r w:rsidR="0069304F" w:rsidRPr="0069304F">
        <w:rPr>
          <w:rFonts w:ascii="Palatino Linotype" w:hAnsi="Palatino Linotype" w:cs="Arial"/>
          <w:b/>
          <w:sz w:val="24"/>
          <w:szCs w:val="24"/>
        </w:rPr>
        <w:t>CAPULHUA</w:t>
      </w:r>
      <w:r w:rsidR="0069304F" w:rsidRPr="00871D0D">
        <w:rPr>
          <w:rFonts w:ascii="Palatino Linotype" w:hAnsi="Palatino Linotype" w:cs="Arial"/>
          <w:b/>
          <w:sz w:val="24"/>
          <w:szCs w:val="24"/>
        </w:rPr>
        <w:t xml:space="preserve"> </w:t>
      </w:r>
      <w:r w:rsidR="00A8632F" w:rsidRPr="00871D0D">
        <w:rPr>
          <w:rFonts w:ascii="Palatino Linotype" w:hAnsi="Palatino Linotype" w:cs="Arial"/>
          <w:b/>
          <w:sz w:val="24"/>
          <w:szCs w:val="24"/>
        </w:rPr>
        <w:t>/IP/2019</w:t>
      </w:r>
      <w:r w:rsidR="00A8632F">
        <w:rPr>
          <w:rFonts w:ascii="Palatino Linotype" w:hAnsi="Palatino Linotype" w:cs="Arial"/>
          <w:b/>
          <w:sz w:val="24"/>
          <w:szCs w:val="24"/>
        </w:rPr>
        <w:t xml:space="preserve"> </w:t>
      </w:r>
      <w:r w:rsidRPr="00E06E4E">
        <w:rPr>
          <w:rFonts w:ascii="Palatino Linotype" w:eastAsia="Arial Unicode MS" w:hAnsi="Palatino Linotype" w:cs="Arial"/>
          <w:sz w:val="24"/>
          <w:szCs w:val="24"/>
        </w:rPr>
        <w:t>que ha sido materia del presente fallo.</w:t>
      </w:r>
    </w:p>
    <w:p w:rsidR="00E06E4E" w:rsidRPr="00E06E4E" w:rsidRDefault="00E06E4E" w:rsidP="00E06E4E">
      <w:pPr>
        <w:spacing w:after="0" w:line="360" w:lineRule="auto"/>
        <w:ind w:right="51"/>
        <w:jc w:val="both"/>
        <w:rPr>
          <w:rFonts w:ascii="Palatino Linotype" w:eastAsia="Arial Unicode MS" w:hAnsi="Palatino Linotype" w:cs="Arial"/>
          <w:sz w:val="24"/>
          <w:szCs w:val="24"/>
        </w:rPr>
      </w:pPr>
    </w:p>
    <w:p w:rsidR="00E06E4E" w:rsidRPr="00E06E4E" w:rsidRDefault="00E06E4E" w:rsidP="00E06E4E">
      <w:pPr>
        <w:spacing w:after="0" w:line="360" w:lineRule="auto"/>
        <w:ind w:right="51"/>
        <w:jc w:val="both"/>
        <w:rPr>
          <w:rFonts w:ascii="Palatino Linotype" w:eastAsia="Arial Unicode MS" w:hAnsi="Palatino Linotype" w:cs="Arial"/>
          <w:sz w:val="24"/>
          <w:szCs w:val="24"/>
        </w:rPr>
      </w:pPr>
      <w:r w:rsidRPr="00E06E4E">
        <w:rPr>
          <w:rFonts w:ascii="Palatino Linotype" w:eastAsia="Arial Unicode MS" w:hAnsi="Palatino Linotype" w:cs="Arial"/>
          <w:sz w:val="24"/>
          <w:szCs w:val="24"/>
        </w:rPr>
        <w:t>Por lo antes expuesto y fundado es de resolverse y;</w:t>
      </w:r>
    </w:p>
    <w:p w:rsidR="001D2D04" w:rsidRPr="00E06E4E" w:rsidRDefault="001D2D04" w:rsidP="00E06E4E">
      <w:pPr>
        <w:spacing w:after="0" w:line="360" w:lineRule="auto"/>
        <w:ind w:right="51"/>
        <w:jc w:val="both"/>
        <w:rPr>
          <w:rFonts w:ascii="Palatino Linotype" w:eastAsia="Arial Unicode MS" w:hAnsi="Palatino Linotype" w:cs="Arial"/>
          <w:sz w:val="24"/>
          <w:szCs w:val="24"/>
        </w:rPr>
      </w:pPr>
    </w:p>
    <w:p w:rsidR="001739A0" w:rsidRPr="00AF4FA5" w:rsidRDefault="001739A0" w:rsidP="00AF4FA5">
      <w:pPr>
        <w:spacing w:after="0" w:line="360" w:lineRule="auto"/>
        <w:jc w:val="center"/>
        <w:rPr>
          <w:rFonts w:ascii="Palatino Linotype" w:eastAsia="Times New Roman" w:hAnsi="Palatino Linotype"/>
          <w:b/>
          <w:bCs/>
          <w:spacing w:val="60"/>
          <w:sz w:val="24"/>
          <w:szCs w:val="24"/>
          <w:lang w:val="es-ES_tradnl"/>
        </w:rPr>
      </w:pPr>
      <w:r w:rsidRPr="00AF4FA5">
        <w:rPr>
          <w:rFonts w:ascii="Palatino Linotype" w:eastAsia="Times New Roman" w:hAnsi="Palatino Linotype"/>
          <w:b/>
          <w:bCs/>
          <w:spacing w:val="60"/>
          <w:sz w:val="24"/>
          <w:szCs w:val="24"/>
          <w:lang w:val="es-ES_tradnl"/>
        </w:rPr>
        <w:t>SE    RESUELVE</w:t>
      </w:r>
    </w:p>
    <w:p w:rsidR="001739A0" w:rsidRPr="00AF4FA5" w:rsidRDefault="001739A0" w:rsidP="00AF4FA5">
      <w:pPr>
        <w:tabs>
          <w:tab w:val="left" w:pos="709"/>
        </w:tabs>
        <w:spacing w:after="0" w:line="360" w:lineRule="auto"/>
        <w:jc w:val="both"/>
        <w:rPr>
          <w:rFonts w:ascii="Palatino Linotype" w:hAnsi="Palatino Linotype" w:cs="Arial"/>
          <w:sz w:val="24"/>
          <w:szCs w:val="24"/>
        </w:rPr>
      </w:pPr>
    </w:p>
    <w:p w:rsidR="00BC715D" w:rsidRDefault="00BC715D" w:rsidP="00BC715D">
      <w:pPr>
        <w:spacing w:after="0" w:line="360" w:lineRule="auto"/>
        <w:jc w:val="both"/>
        <w:rPr>
          <w:rFonts w:ascii="Palatino Linotype" w:hAnsi="Palatino Linotype" w:cs="Arial"/>
          <w:b/>
          <w:sz w:val="24"/>
          <w:szCs w:val="24"/>
        </w:rPr>
      </w:pPr>
      <w:r>
        <w:rPr>
          <w:rFonts w:ascii="Palatino Linotype" w:hAnsi="Palatino Linotype" w:cs="Arial"/>
          <w:b/>
          <w:sz w:val="24"/>
          <w:szCs w:val="24"/>
          <w:lang w:val="es-ES_tradnl"/>
        </w:rPr>
        <w:t>PRIMERO.</w:t>
      </w:r>
      <w:r>
        <w:rPr>
          <w:rFonts w:ascii="Palatino Linotype" w:hAnsi="Palatino Linotype" w:cs="Arial"/>
          <w:sz w:val="24"/>
          <w:szCs w:val="24"/>
          <w:lang w:val="es-ES_tradnl"/>
        </w:rPr>
        <w:t xml:space="preserve"> </w:t>
      </w:r>
      <w:r>
        <w:rPr>
          <w:rFonts w:ascii="Palatino Linotype" w:eastAsia="Arial Unicode MS" w:hAnsi="Palatino Linotype" w:cs="Arial"/>
          <w:sz w:val="24"/>
          <w:szCs w:val="24"/>
        </w:rPr>
        <w:t>Se</w:t>
      </w:r>
      <w:r>
        <w:rPr>
          <w:rFonts w:ascii="Palatino Linotype" w:hAnsi="Palatino Linotype" w:cs="Arial"/>
          <w:sz w:val="24"/>
          <w:szCs w:val="24"/>
          <w:lang w:val="es-ES_tradnl"/>
        </w:rPr>
        <w:t xml:space="preserve"> </w:t>
      </w:r>
      <w:r w:rsidR="00A1594D">
        <w:rPr>
          <w:rFonts w:ascii="Palatino Linotype" w:hAnsi="Palatino Linotype" w:cs="Arial"/>
          <w:b/>
          <w:sz w:val="24"/>
          <w:szCs w:val="24"/>
          <w:lang w:val="es-ES_tradnl"/>
        </w:rPr>
        <w:t xml:space="preserve">REVOCA </w:t>
      </w:r>
      <w:r>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 xml:space="preserve">el Sujeto Obligado </w:t>
      </w:r>
      <w:r>
        <w:rPr>
          <w:rFonts w:ascii="Palatino Linotype" w:eastAsia="Arial Unicode MS" w:hAnsi="Palatino Linotype" w:cs="Arial"/>
          <w:sz w:val="24"/>
          <w:szCs w:val="24"/>
        </w:rPr>
        <w:t xml:space="preserve">a la solicitud de información número </w:t>
      </w:r>
      <w:r w:rsidR="00A1594D" w:rsidRPr="00871D0D">
        <w:rPr>
          <w:rFonts w:ascii="Palatino Linotype" w:hAnsi="Palatino Linotype" w:cs="Arial"/>
          <w:b/>
          <w:sz w:val="24"/>
          <w:szCs w:val="24"/>
        </w:rPr>
        <w:t>000</w:t>
      </w:r>
      <w:r w:rsidR="00A1594D">
        <w:rPr>
          <w:rFonts w:ascii="Palatino Linotype" w:hAnsi="Palatino Linotype" w:cs="Arial"/>
          <w:b/>
          <w:sz w:val="24"/>
          <w:szCs w:val="24"/>
        </w:rPr>
        <w:t>40</w:t>
      </w:r>
      <w:r w:rsidR="00A1594D" w:rsidRPr="00871D0D">
        <w:rPr>
          <w:rFonts w:ascii="Palatino Linotype" w:hAnsi="Palatino Linotype" w:cs="Arial"/>
          <w:b/>
          <w:sz w:val="24"/>
          <w:szCs w:val="24"/>
        </w:rPr>
        <w:t>/</w:t>
      </w:r>
      <w:r w:rsidR="00A1594D" w:rsidRPr="0069304F">
        <w:rPr>
          <w:rFonts w:ascii="Palatino Linotype" w:hAnsi="Palatino Linotype" w:cs="Arial"/>
          <w:b/>
          <w:sz w:val="24"/>
          <w:szCs w:val="24"/>
        </w:rPr>
        <w:t>CAPULHUA</w:t>
      </w:r>
      <w:r w:rsidR="00A1594D" w:rsidRPr="00871D0D">
        <w:rPr>
          <w:rFonts w:ascii="Palatino Linotype" w:hAnsi="Palatino Linotype" w:cs="Arial"/>
          <w:b/>
          <w:sz w:val="24"/>
          <w:szCs w:val="24"/>
        </w:rPr>
        <w:t>/IP/2019</w:t>
      </w:r>
      <w:r>
        <w:rPr>
          <w:rFonts w:ascii="Palatino Linotype" w:hAnsi="Palatino Linotype" w:cs="Arial"/>
          <w:sz w:val="24"/>
          <w:szCs w:val="24"/>
        </w:rPr>
        <w:t xml:space="preserve">, ya que </w:t>
      </w:r>
      <w:r>
        <w:rPr>
          <w:rFonts w:ascii="Palatino Linotype" w:hAnsi="Palatino Linotype" w:cs="Arial"/>
          <w:sz w:val="24"/>
          <w:szCs w:val="24"/>
          <w:lang w:val="es-ES_tradnl"/>
        </w:rPr>
        <w:t xml:space="preserve">resultan fundadas las razones o motivos de inconformidad </w:t>
      </w:r>
      <w:r>
        <w:rPr>
          <w:rFonts w:ascii="Palatino Linotype" w:eastAsia="Arial Unicode MS" w:hAnsi="Palatino Linotype" w:cs="Arial"/>
          <w:sz w:val="24"/>
          <w:szCs w:val="24"/>
        </w:rPr>
        <w:t xml:space="preserve">que arguye el recurrente, en términos del </w:t>
      </w:r>
      <w:r>
        <w:rPr>
          <w:rFonts w:ascii="Palatino Linotype" w:hAnsi="Palatino Linotype" w:cs="Arial"/>
          <w:sz w:val="24"/>
          <w:szCs w:val="24"/>
        </w:rPr>
        <w:t>Considerando Cuarto de la presente resolución.</w:t>
      </w:r>
    </w:p>
    <w:p w:rsidR="00BC715D" w:rsidRDefault="00BC715D" w:rsidP="00BC715D">
      <w:pPr>
        <w:spacing w:after="0" w:line="360" w:lineRule="auto"/>
        <w:jc w:val="both"/>
        <w:rPr>
          <w:rFonts w:ascii="Palatino Linotype" w:hAnsi="Palatino Linotype" w:cs="Arial"/>
          <w:sz w:val="24"/>
          <w:szCs w:val="24"/>
        </w:rPr>
      </w:pPr>
    </w:p>
    <w:p w:rsidR="00BC715D" w:rsidRDefault="00BC715D" w:rsidP="00BC715D">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b/>
          <w:sz w:val="24"/>
          <w:szCs w:val="24"/>
        </w:rPr>
        <w:t>SEGUNDO.</w:t>
      </w:r>
      <w:r>
        <w:rPr>
          <w:rFonts w:ascii="Palatino Linotype" w:hAnsi="Palatino Linotype" w:cs="Arial"/>
          <w:sz w:val="24"/>
          <w:szCs w:val="24"/>
        </w:rPr>
        <w:t xml:space="preserve"> Se ordena al Sujeto Obligado haga entrega al recurrente en términos del Considerando Cuarto de la presente resolución, a través del SAIMEX, de ser procedente en versión pública, lo siguiente:</w:t>
      </w:r>
    </w:p>
    <w:p w:rsidR="00BC715D" w:rsidRDefault="00BC715D" w:rsidP="00BC715D">
      <w:pPr>
        <w:autoSpaceDE w:val="0"/>
        <w:autoSpaceDN w:val="0"/>
        <w:adjustRightInd w:val="0"/>
        <w:spacing w:after="0" w:line="360" w:lineRule="auto"/>
        <w:ind w:right="49"/>
        <w:jc w:val="both"/>
        <w:rPr>
          <w:rFonts w:ascii="Palatino Linotype" w:hAnsi="Palatino Linotype" w:cs="Arial"/>
          <w:sz w:val="24"/>
          <w:szCs w:val="24"/>
        </w:rPr>
      </w:pPr>
    </w:p>
    <w:p w:rsidR="005124F4" w:rsidRDefault="005124F4" w:rsidP="005124F4">
      <w:pPr>
        <w:pStyle w:val="Prrafodelista"/>
        <w:numPr>
          <w:ilvl w:val="0"/>
          <w:numId w:val="25"/>
        </w:numPr>
        <w:spacing w:line="360" w:lineRule="auto"/>
        <w:ind w:right="851"/>
        <w:jc w:val="both"/>
        <w:rPr>
          <w:rFonts w:ascii="Palatino Linotype" w:hAnsi="Palatino Linotype"/>
          <w:color w:val="000000"/>
        </w:rPr>
      </w:pPr>
      <w:r>
        <w:rPr>
          <w:rFonts w:ascii="Palatino Linotype" w:hAnsi="Palatino Linotype"/>
          <w:color w:val="000000"/>
        </w:rPr>
        <w:t>Las Actas de las sesiones de cabildo del primero de enero al cuatro de abril del año dos mil diecinueve.</w:t>
      </w:r>
    </w:p>
    <w:p w:rsidR="00BC715D" w:rsidRDefault="00BC715D" w:rsidP="00BC715D">
      <w:pPr>
        <w:pStyle w:val="Prrafodelista"/>
        <w:spacing w:line="360" w:lineRule="auto"/>
        <w:ind w:left="720"/>
        <w:contextualSpacing/>
        <w:jc w:val="both"/>
        <w:rPr>
          <w:rFonts w:ascii="Palatino Linotype" w:hAnsi="Palatino Linotype"/>
          <w:lang w:eastAsia="es-MX"/>
        </w:rPr>
      </w:pPr>
    </w:p>
    <w:p w:rsidR="00BC715D" w:rsidRDefault="00BC715D" w:rsidP="00BC715D">
      <w:pPr>
        <w:pStyle w:val="Prrafodelista"/>
        <w:spacing w:line="360" w:lineRule="auto"/>
        <w:ind w:left="720"/>
        <w:contextualSpacing/>
        <w:jc w:val="both"/>
        <w:rPr>
          <w:rFonts w:ascii="Palatino Linotype" w:hAnsi="Palatino Linotype" w:cs="Arial"/>
        </w:rPr>
      </w:pPr>
      <w:r>
        <w:rPr>
          <w:rFonts w:ascii="Palatino Linotype" w:hAnsi="Palatino Linotype"/>
          <w:lang w:eastAsia="es-MX"/>
        </w:rPr>
        <w:t>Para el caso de la clasificación de la información</w:t>
      </w:r>
      <w:r>
        <w:rPr>
          <w:rFonts w:ascii="Palatino Linotype" w:hAnsi="Palatino Linotype" w:cs="Arial"/>
        </w:rPr>
        <w:t>,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BC715D" w:rsidRDefault="00BC715D" w:rsidP="00BC715D">
      <w:pPr>
        <w:pStyle w:val="Prrafodelista"/>
        <w:spacing w:line="360" w:lineRule="auto"/>
        <w:ind w:left="851" w:right="567"/>
        <w:jc w:val="both"/>
        <w:rPr>
          <w:rFonts w:ascii="Palatino Linotype" w:hAnsi="Palatino Linotype" w:cs="Arial"/>
        </w:rPr>
      </w:pPr>
    </w:p>
    <w:p w:rsidR="00BC715D" w:rsidRDefault="00BC715D" w:rsidP="00BC715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Pr>
          <w:rFonts w:ascii="Palatino Linotype" w:hAnsi="Palatino Linotype" w:cs="Arial"/>
          <w:b/>
          <w:sz w:val="24"/>
          <w:szCs w:val="24"/>
        </w:rPr>
        <w:t xml:space="preserve"> 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OBLIGADO</w:t>
      </w:r>
      <w:r>
        <w:rPr>
          <w:rFonts w:ascii="Palatino Linotype" w:hAnsi="Palatino Linotype" w:cs="Arial"/>
          <w:sz w:val="24"/>
          <w:szCs w:val="24"/>
        </w:rPr>
        <w:t xml:space="preserve">, para que conforme al artículo 186 último párrafo, 189 segundo párrafo </w:t>
      </w:r>
      <w:r>
        <w:rPr>
          <w:rFonts w:ascii="Palatino Linotype" w:hAnsi="Palatino Linotype" w:cs="Arial"/>
          <w:sz w:val="24"/>
          <w:szCs w:val="24"/>
        </w:rPr>
        <w:lastRenderedPageBreak/>
        <w:t>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C715D" w:rsidRDefault="00BC715D" w:rsidP="00BC715D">
      <w:pPr>
        <w:autoSpaceDE w:val="0"/>
        <w:autoSpaceDN w:val="0"/>
        <w:adjustRightInd w:val="0"/>
        <w:spacing w:after="0" w:line="360" w:lineRule="auto"/>
        <w:jc w:val="both"/>
        <w:rPr>
          <w:rFonts w:ascii="Palatino Linotype" w:hAnsi="Palatino Linotype" w:cs="Arial"/>
          <w:sz w:val="20"/>
          <w:szCs w:val="20"/>
        </w:rPr>
      </w:pPr>
    </w:p>
    <w:p w:rsidR="00BC715D" w:rsidRDefault="00BC715D" w:rsidP="00BC715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CUARTO</w:t>
      </w:r>
      <w:r>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recurrente la presente resolución, asimismo, se le informa que de conformidad con lo establecido en el artículo 196 de la Ley de Transparencia y Acceso a la Información Pública del Estado de México y Municipios podrá promover Juicio de Amparo en los términos de las leyes aplicables.</w:t>
      </w:r>
    </w:p>
    <w:p w:rsidR="002B7B97" w:rsidRDefault="002B7B97" w:rsidP="002B7B97">
      <w:pPr>
        <w:autoSpaceDE w:val="0"/>
        <w:autoSpaceDN w:val="0"/>
        <w:adjustRightInd w:val="0"/>
        <w:spacing w:after="0" w:line="360" w:lineRule="auto"/>
        <w:jc w:val="both"/>
        <w:rPr>
          <w:rFonts w:ascii="Palatino Linotype" w:hAnsi="Palatino Linotype" w:cs="Arial"/>
          <w:sz w:val="24"/>
          <w:szCs w:val="24"/>
        </w:rPr>
      </w:pPr>
    </w:p>
    <w:p w:rsidR="001739A0" w:rsidRDefault="001739A0" w:rsidP="004E470D">
      <w:pPr>
        <w:spacing w:before="240"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sidRPr="007D53C0">
        <w:rPr>
          <w:rFonts w:ascii="Palatino Linotype" w:hAnsi="Palatino Linotype" w:cs="Arial"/>
          <w:sz w:val="24"/>
          <w:szCs w:val="24"/>
        </w:rPr>
        <w:t xml:space="preserve"> EL PLENO DEL</w:t>
      </w:r>
      <w:r w:rsidRPr="007D53C0">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INSTITUTO DE TRANSPARENCIA, ACCESO A LA INFORMACIÓN PÚBLICA Y PROTECCIÓN DE DATOS PERSONALES DEL ESTADO DE MÉXICO Y MUNICIPIOS</w:t>
      </w:r>
      <w:r w:rsidRPr="007D53C0">
        <w:rPr>
          <w:rFonts w:ascii="Palatino Linotype" w:hAnsi="Palatino Linotype" w:cs="Arial"/>
          <w:sz w:val="24"/>
          <w:szCs w:val="24"/>
        </w:rPr>
        <w:t xml:space="preserve">, CONFORMADO POR LOS COMISIONADOS </w:t>
      </w:r>
      <w:r w:rsidR="002B4A2C">
        <w:rPr>
          <w:rFonts w:ascii="Palatino Linotype" w:hAnsi="Palatino Linotype" w:cs="Arial"/>
          <w:sz w:val="24"/>
          <w:szCs w:val="24"/>
        </w:rPr>
        <w:t>ZULEMA MARTÍ</w:t>
      </w:r>
      <w:r>
        <w:rPr>
          <w:rFonts w:ascii="Palatino Linotype" w:hAnsi="Palatino Linotype" w:cs="Arial"/>
          <w:sz w:val="24"/>
          <w:szCs w:val="24"/>
        </w:rPr>
        <w:t>NEZ SÁNCHEZ, EVA ABAID YAPUR</w:t>
      </w:r>
      <w:r w:rsidRPr="007D53C0">
        <w:rPr>
          <w:rFonts w:ascii="Palatino Linotype" w:hAnsi="Palatino Linotype" w:cs="Arial"/>
          <w:sz w:val="24"/>
          <w:szCs w:val="24"/>
        </w:rPr>
        <w:t xml:space="preserve">, </w:t>
      </w:r>
      <w:r>
        <w:rPr>
          <w:rFonts w:ascii="Palatino Linotype" w:hAnsi="Palatino Linotype" w:cs="Arial"/>
          <w:sz w:val="24"/>
          <w:szCs w:val="24"/>
        </w:rPr>
        <w:t xml:space="preserve">JOSÉ GUADALUPE LUNA HERNÁNDEZ, </w:t>
      </w:r>
      <w:r w:rsidRPr="007D53C0">
        <w:rPr>
          <w:rFonts w:ascii="Palatino Linotype" w:hAnsi="Palatino Linotype" w:cs="Arial"/>
          <w:sz w:val="24"/>
          <w:szCs w:val="24"/>
        </w:rPr>
        <w:t xml:space="preserve">JAVIER MARTÍNEZ CRUZ Y </w:t>
      </w:r>
      <w:r>
        <w:rPr>
          <w:rFonts w:ascii="Palatino Linotype" w:hAnsi="Palatino Linotype" w:cs="Arial"/>
          <w:sz w:val="24"/>
          <w:szCs w:val="24"/>
        </w:rPr>
        <w:t>LUIS GUSTAVO PARRA NORIEGA</w:t>
      </w:r>
      <w:r w:rsidRPr="007D53C0">
        <w:rPr>
          <w:rFonts w:ascii="Palatino Linotype" w:hAnsi="Palatino Linotype" w:cs="Arial"/>
          <w:sz w:val="24"/>
          <w:szCs w:val="24"/>
        </w:rPr>
        <w:t xml:space="preserve">, </w:t>
      </w:r>
      <w:r w:rsidRPr="0001353B">
        <w:rPr>
          <w:rFonts w:ascii="Palatino Linotype" w:hAnsi="Palatino Linotype" w:cs="Arial"/>
          <w:sz w:val="24"/>
          <w:szCs w:val="24"/>
        </w:rPr>
        <w:t xml:space="preserve">EN LA </w:t>
      </w:r>
      <w:r w:rsidR="004E470D">
        <w:rPr>
          <w:rFonts w:ascii="Palatino Linotype" w:hAnsi="Palatino Linotype" w:cs="Arial"/>
          <w:sz w:val="24"/>
          <w:szCs w:val="24"/>
        </w:rPr>
        <w:t xml:space="preserve">VIGÉSIMA </w:t>
      </w:r>
      <w:r w:rsidR="003A49A2">
        <w:rPr>
          <w:rFonts w:ascii="Palatino Linotype" w:hAnsi="Palatino Linotype" w:cs="Arial"/>
          <w:sz w:val="24"/>
          <w:szCs w:val="24"/>
        </w:rPr>
        <w:t>QUINTA</w:t>
      </w:r>
      <w:r w:rsidR="004E470D">
        <w:rPr>
          <w:rFonts w:ascii="Palatino Linotype" w:hAnsi="Palatino Linotype" w:cs="Arial"/>
          <w:sz w:val="24"/>
          <w:szCs w:val="24"/>
        </w:rPr>
        <w:t xml:space="preserve"> </w:t>
      </w:r>
      <w:r w:rsidRPr="0001353B">
        <w:rPr>
          <w:rFonts w:ascii="Palatino Linotype" w:hAnsi="Palatino Linotype" w:cs="Arial"/>
          <w:sz w:val="24"/>
          <w:szCs w:val="24"/>
        </w:rPr>
        <w:t xml:space="preserve">SESIÓN ORDINARIA CELEBRADA EL </w:t>
      </w:r>
      <w:r w:rsidR="003A49A2">
        <w:rPr>
          <w:rFonts w:ascii="Palatino Linotype" w:hAnsi="Palatino Linotype" w:cs="Arial"/>
          <w:sz w:val="24"/>
          <w:szCs w:val="24"/>
        </w:rPr>
        <w:t>TRES</w:t>
      </w:r>
      <w:r>
        <w:rPr>
          <w:rFonts w:ascii="Palatino Linotype" w:hAnsi="Palatino Linotype" w:cs="Arial"/>
          <w:sz w:val="24"/>
          <w:szCs w:val="24"/>
        </w:rPr>
        <w:t xml:space="preserve"> </w:t>
      </w:r>
      <w:r w:rsidRPr="0001353B">
        <w:rPr>
          <w:rFonts w:ascii="Palatino Linotype" w:hAnsi="Palatino Linotype" w:cs="Arial"/>
          <w:sz w:val="24"/>
          <w:szCs w:val="24"/>
        </w:rPr>
        <w:t xml:space="preserve">DE </w:t>
      </w:r>
      <w:r w:rsidR="004E470D">
        <w:rPr>
          <w:rFonts w:ascii="Palatino Linotype" w:hAnsi="Palatino Linotype" w:cs="Arial"/>
          <w:sz w:val="24"/>
          <w:szCs w:val="24"/>
        </w:rPr>
        <w:t>JU</w:t>
      </w:r>
      <w:r w:rsidR="003A49A2">
        <w:rPr>
          <w:rFonts w:ascii="Palatino Linotype" w:hAnsi="Palatino Linotype" w:cs="Arial"/>
          <w:sz w:val="24"/>
          <w:szCs w:val="24"/>
        </w:rPr>
        <w:t>L</w:t>
      </w:r>
      <w:r w:rsidR="004E470D">
        <w:rPr>
          <w:rFonts w:ascii="Palatino Linotype" w:hAnsi="Palatino Linotype" w:cs="Arial"/>
          <w:sz w:val="24"/>
          <w:szCs w:val="24"/>
        </w:rPr>
        <w:t>IO</w:t>
      </w:r>
      <w:r w:rsidRPr="0001353B">
        <w:rPr>
          <w:rFonts w:ascii="Palatino Linotype" w:hAnsi="Palatino Linotype" w:cs="Arial"/>
          <w:sz w:val="24"/>
          <w:szCs w:val="24"/>
        </w:rPr>
        <w:t xml:space="preserve"> DE DOS MIL </w:t>
      </w:r>
      <w:r w:rsidR="004E470D">
        <w:rPr>
          <w:rFonts w:ascii="Palatino Linotype" w:hAnsi="Palatino Linotype" w:cs="Arial"/>
          <w:sz w:val="24"/>
          <w:szCs w:val="24"/>
        </w:rPr>
        <w:t>DIECINUEVE</w:t>
      </w:r>
      <w:r w:rsidRPr="0020365E">
        <w:rPr>
          <w:rFonts w:ascii="Palatino Linotype" w:hAnsi="Palatino Linotype" w:cs="Arial"/>
          <w:sz w:val="24"/>
          <w:szCs w:val="24"/>
        </w:rPr>
        <w:t>,</w:t>
      </w:r>
      <w:r>
        <w:rPr>
          <w:rFonts w:ascii="Palatino Linotype" w:hAnsi="Palatino Linotype" w:cs="Arial"/>
          <w:sz w:val="24"/>
          <w:szCs w:val="24"/>
        </w:rPr>
        <w:t xml:space="preserve"> ANTE </w:t>
      </w:r>
      <w:r w:rsidR="004E470D">
        <w:rPr>
          <w:rFonts w:ascii="Palatino Linotype" w:hAnsi="Palatino Linotype" w:cs="Arial"/>
          <w:sz w:val="24"/>
          <w:szCs w:val="24"/>
        </w:rPr>
        <w:t>E</w:t>
      </w:r>
      <w:r>
        <w:rPr>
          <w:rFonts w:ascii="Palatino Linotype" w:hAnsi="Palatino Linotype" w:cs="Arial"/>
          <w:sz w:val="24"/>
          <w:szCs w:val="24"/>
        </w:rPr>
        <w:t>L SECRETARI</w:t>
      </w:r>
      <w:r w:rsidR="004E470D">
        <w:rPr>
          <w:rFonts w:ascii="Palatino Linotype" w:hAnsi="Palatino Linotype" w:cs="Arial"/>
          <w:sz w:val="24"/>
          <w:szCs w:val="24"/>
        </w:rPr>
        <w:t>O</w:t>
      </w:r>
      <w:r>
        <w:rPr>
          <w:rFonts w:ascii="Palatino Linotype" w:hAnsi="Palatino Linotype" w:cs="Arial"/>
          <w:sz w:val="24"/>
          <w:szCs w:val="24"/>
        </w:rPr>
        <w:t xml:space="preserve"> TÉCNIC</w:t>
      </w:r>
      <w:r w:rsidR="004E470D">
        <w:rPr>
          <w:rFonts w:ascii="Palatino Linotype" w:hAnsi="Palatino Linotype" w:cs="Arial"/>
          <w:sz w:val="24"/>
          <w:szCs w:val="24"/>
        </w:rPr>
        <w:t>O</w:t>
      </w:r>
      <w:r w:rsidRPr="00167B6B">
        <w:rPr>
          <w:rFonts w:ascii="Palatino Linotype" w:hAnsi="Palatino Linotype" w:cs="Arial"/>
          <w:sz w:val="24"/>
          <w:szCs w:val="24"/>
        </w:rPr>
        <w:t xml:space="preserve"> DEL PLENO, </w:t>
      </w:r>
      <w:r w:rsidR="00333C6C">
        <w:rPr>
          <w:rFonts w:ascii="Palatino Linotype" w:hAnsi="Palatino Linotype" w:cs="Arial"/>
          <w:sz w:val="24"/>
          <w:szCs w:val="24"/>
        </w:rPr>
        <w:t>ALEXIS</w:t>
      </w:r>
      <w:r>
        <w:rPr>
          <w:rFonts w:ascii="Palatino Linotype" w:hAnsi="Palatino Linotype" w:cs="Arial"/>
          <w:sz w:val="24"/>
          <w:szCs w:val="24"/>
        </w:rPr>
        <w:t xml:space="preserve"> </w:t>
      </w:r>
      <w:r w:rsidR="00333C6C">
        <w:rPr>
          <w:rFonts w:ascii="Palatino Linotype" w:hAnsi="Palatino Linotype" w:cs="Arial"/>
          <w:sz w:val="24"/>
          <w:szCs w:val="24"/>
        </w:rPr>
        <w:t>TAPIA RAMÍREZ</w:t>
      </w:r>
      <w:r>
        <w:rPr>
          <w:rFonts w:ascii="Palatino Linotype" w:hAnsi="Palatino Linotype" w:cs="Arial"/>
          <w:sz w:val="24"/>
          <w:szCs w:val="24"/>
        </w:rPr>
        <w:t>.</w:t>
      </w:r>
      <w:r w:rsidR="00333C6C">
        <w:rPr>
          <w:rFonts w:ascii="Palatino Linotype" w:hAnsi="Palatino Linotype" w:cs="Arial"/>
          <w:sz w:val="24"/>
          <w:szCs w:val="24"/>
        </w:rPr>
        <w:t xml:space="preserve"> ====================</w:t>
      </w:r>
      <w:r w:rsidR="004E470D">
        <w:rPr>
          <w:rFonts w:ascii="Palatino Linotype" w:hAnsi="Palatino Linotype" w:cs="Arial"/>
          <w:sz w:val="24"/>
          <w:szCs w:val="24"/>
        </w:rPr>
        <w:t>=================</w:t>
      </w:r>
      <w:r w:rsidR="00333C6C">
        <w:rPr>
          <w:rFonts w:ascii="Palatino Linotype" w:hAnsi="Palatino Linotype" w:cs="Arial"/>
          <w:sz w:val="24"/>
          <w:szCs w:val="24"/>
        </w:rPr>
        <w:t>===========</w:t>
      </w:r>
      <w:r w:rsidR="003A49A2">
        <w:rPr>
          <w:rFonts w:ascii="Palatino Linotype" w:hAnsi="Palatino Linotype" w:cs="Arial"/>
          <w:sz w:val="24"/>
          <w:szCs w:val="24"/>
        </w:rPr>
        <w:t>===============</w:t>
      </w:r>
      <w:r w:rsidR="00333C6C">
        <w:rPr>
          <w:rFonts w:ascii="Palatino Linotype" w:hAnsi="Palatino Linotype" w:cs="Arial"/>
          <w:sz w:val="24"/>
          <w:szCs w:val="24"/>
        </w:rPr>
        <w:t>==</w:t>
      </w:r>
    </w:p>
    <w:p w:rsidR="00333C6C" w:rsidRDefault="00333C6C" w:rsidP="00333C6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3C6C" w:rsidRDefault="00333C6C" w:rsidP="00333C6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3C6C" w:rsidRDefault="00333C6C" w:rsidP="00333C6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33C6C" w:rsidRDefault="00333C6C" w:rsidP="00333C6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6D3044" w:rsidRDefault="000E0B11" w:rsidP="001739A0">
      <w:pPr>
        <w:spacing w:after="0" w:line="360" w:lineRule="auto"/>
        <w:jc w:val="both"/>
        <w:rPr>
          <w:rFonts w:ascii="Palatino Linotype" w:hAnsi="Palatino Linotype"/>
          <w:b/>
        </w:rPr>
      </w:pPr>
      <w:r>
        <w:rPr>
          <w:rFonts w:ascii="Palatino Linotype" w:hAnsi="Palatino Linotype" w:cs="Arial"/>
          <w:sz w:val="24"/>
          <w:szCs w:val="24"/>
        </w:rPr>
        <w:t>===========================================================================</w:t>
      </w:r>
    </w:p>
    <w:p w:rsidR="006D3044" w:rsidRDefault="006D3044" w:rsidP="001739A0">
      <w:pPr>
        <w:spacing w:after="0" w:line="360" w:lineRule="auto"/>
        <w:jc w:val="both"/>
        <w:rPr>
          <w:rFonts w:ascii="Palatino Linotype" w:hAnsi="Palatino Linotype"/>
          <w:b/>
        </w:rPr>
      </w:pPr>
    </w:p>
    <w:p w:rsidR="000E0B11" w:rsidRDefault="000E0B11" w:rsidP="001739A0">
      <w:pPr>
        <w:spacing w:after="0" w:line="360" w:lineRule="auto"/>
        <w:jc w:val="both"/>
        <w:rPr>
          <w:rFonts w:ascii="Palatino Linotype" w:hAnsi="Palatino Linotype"/>
          <w:b/>
        </w:rPr>
      </w:pPr>
    </w:p>
    <w:p w:rsidR="001739A0" w:rsidRDefault="001739A0" w:rsidP="001739A0">
      <w:pPr>
        <w:spacing w:after="0"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1A1D2CE" wp14:editId="2820E947">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C0E" w:rsidRPr="007338DE" w:rsidRDefault="008B0C0E" w:rsidP="004E470D">
                            <w:pPr>
                              <w:spacing w:after="0" w:line="240" w:lineRule="auto"/>
                              <w:jc w:val="center"/>
                              <w:rPr>
                                <w:rFonts w:ascii="Palatino Linotype" w:eastAsia="Calibri" w:hAnsi="Palatino Linotype" w:cs="Arial"/>
                                <w:b/>
                                <w:sz w:val="24"/>
                                <w:szCs w:val="24"/>
                                <w:lang w:val="es-ES" w:eastAsia="es-ES"/>
                              </w:rPr>
                            </w:pPr>
                            <w:r w:rsidRPr="007338DE">
                              <w:rPr>
                                <w:rFonts w:ascii="Palatino Linotype" w:eastAsia="Calibri" w:hAnsi="Palatino Linotype" w:cs="Arial"/>
                                <w:b/>
                                <w:sz w:val="24"/>
                                <w:szCs w:val="24"/>
                                <w:lang w:val="es-ES" w:eastAsia="es-ES"/>
                              </w:rPr>
                              <w:t>Zulema Martínez Sánchez</w:t>
                            </w:r>
                          </w:p>
                          <w:p w:rsidR="008B0C0E" w:rsidRPr="007338DE" w:rsidRDefault="008B0C0E" w:rsidP="004E470D">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Comisionada Presidenta</w:t>
                            </w:r>
                          </w:p>
                          <w:p w:rsidR="008B0C0E" w:rsidRPr="007338DE" w:rsidRDefault="008B0C0E" w:rsidP="004E470D">
                            <w:pPr>
                              <w:spacing w:after="0" w:line="240" w:lineRule="auto"/>
                              <w:jc w:val="center"/>
                              <w:rPr>
                                <w:rFonts w:ascii="Palatino Linotype" w:hAnsi="Palatino Linotype"/>
                                <w:sz w:val="24"/>
                                <w:szCs w:val="24"/>
                              </w:rPr>
                            </w:pPr>
                            <w:r w:rsidRPr="007338DE">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1D2C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8B0C0E" w:rsidRPr="007338DE" w:rsidRDefault="008B0C0E" w:rsidP="004E470D">
                      <w:pPr>
                        <w:spacing w:after="0" w:line="240" w:lineRule="auto"/>
                        <w:jc w:val="center"/>
                        <w:rPr>
                          <w:rFonts w:ascii="Palatino Linotype" w:eastAsia="Calibri" w:hAnsi="Palatino Linotype" w:cs="Arial"/>
                          <w:b/>
                          <w:sz w:val="24"/>
                          <w:szCs w:val="24"/>
                          <w:lang w:val="es-ES" w:eastAsia="es-ES"/>
                        </w:rPr>
                      </w:pPr>
                      <w:r w:rsidRPr="007338DE">
                        <w:rPr>
                          <w:rFonts w:ascii="Palatino Linotype" w:eastAsia="Calibri" w:hAnsi="Palatino Linotype" w:cs="Arial"/>
                          <w:b/>
                          <w:sz w:val="24"/>
                          <w:szCs w:val="24"/>
                          <w:lang w:val="es-ES" w:eastAsia="es-ES"/>
                        </w:rPr>
                        <w:t>Zulema Martínez Sánchez</w:t>
                      </w:r>
                    </w:p>
                    <w:p w:rsidR="008B0C0E" w:rsidRPr="007338DE" w:rsidRDefault="008B0C0E" w:rsidP="004E470D">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Comisionada Presidenta</w:t>
                      </w:r>
                    </w:p>
                    <w:p w:rsidR="008B0C0E" w:rsidRPr="007338DE" w:rsidRDefault="008B0C0E" w:rsidP="004E470D">
                      <w:pPr>
                        <w:spacing w:after="0" w:line="240" w:lineRule="auto"/>
                        <w:jc w:val="center"/>
                        <w:rPr>
                          <w:rFonts w:ascii="Palatino Linotype" w:hAnsi="Palatino Linotype"/>
                          <w:sz w:val="24"/>
                          <w:szCs w:val="24"/>
                        </w:rPr>
                      </w:pPr>
                      <w:r w:rsidRPr="007338DE">
                        <w:rPr>
                          <w:rFonts w:ascii="Palatino Linotype" w:hAnsi="Palatino Linotype"/>
                          <w:sz w:val="24"/>
                          <w:szCs w:val="24"/>
                        </w:rPr>
                        <w:t>(Rúbrica)</w:t>
                      </w:r>
                    </w:p>
                  </w:txbxContent>
                </v:textbox>
                <w10:wrap anchorx="page"/>
              </v:shape>
            </w:pict>
          </mc:Fallback>
        </mc:AlternateContent>
      </w: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p>
    <w:p w:rsidR="004E470D" w:rsidRDefault="004E470D"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1A2045D" wp14:editId="0F8E26C6">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C0E" w:rsidRPr="007338DE" w:rsidRDefault="008B0C0E" w:rsidP="004E470D">
                            <w:pPr>
                              <w:spacing w:after="0" w:line="240" w:lineRule="auto"/>
                              <w:jc w:val="center"/>
                              <w:rPr>
                                <w:rFonts w:ascii="Palatino Linotype" w:eastAsia="Calibri" w:hAnsi="Palatino Linotype" w:cs="Arial"/>
                                <w:b/>
                                <w:sz w:val="24"/>
                                <w:szCs w:val="24"/>
                                <w:lang w:val="es-ES" w:eastAsia="es-ES"/>
                              </w:rPr>
                            </w:pPr>
                            <w:r w:rsidRPr="007338DE">
                              <w:rPr>
                                <w:rFonts w:ascii="Palatino Linotype" w:eastAsia="Calibri" w:hAnsi="Palatino Linotype" w:cs="Arial"/>
                                <w:b/>
                                <w:sz w:val="24"/>
                                <w:szCs w:val="24"/>
                                <w:lang w:val="es-ES" w:eastAsia="es-ES"/>
                              </w:rPr>
                              <w:t>José Guadalupe Luna Hernández</w:t>
                            </w:r>
                          </w:p>
                          <w:p w:rsidR="008B0C0E" w:rsidRPr="007338DE" w:rsidRDefault="008B0C0E" w:rsidP="004E470D">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Comisionado</w:t>
                            </w:r>
                          </w:p>
                          <w:p w:rsidR="008B0C0E" w:rsidRPr="007338DE" w:rsidRDefault="008B0C0E" w:rsidP="004E470D">
                            <w:pPr>
                              <w:spacing w:after="0" w:line="240" w:lineRule="auto"/>
                              <w:jc w:val="center"/>
                              <w:rPr>
                                <w:rFonts w:ascii="Palatino Linotype" w:hAnsi="Palatino Linotype"/>
                                <w:sz w:val="24"/>
                                <w:szCs w:val="24"/>
                              </w:rPr>
                            </w:pPr>
                            <w:r w:rsidRPr="007338DE">
                              <w:rPr>
                                <w:rFonts w:ascii="Palatino Linotype" w:hAnsi="Palatino Linotype"/>
                                <w:sz w:val="24"/>
                                <w:szCs w:val="24"/>
                              </w:rPr>
                              <w:t>(Rúbrica)</w:t>
                            </w:r>
                          </w:p>
                          <w:p w:rsidR="008B0C0E" w:rsidRDefault="008B0C0E" w:rsidP="001739A0">
                            <w:pPr>
                              <w:spacing w:line="240" w:lineRule="auto"/>
                              <w:jc w:val="center"/>
                              <w:rPr>
                                <w:rFonts w:ascii="Palatino Linotype" w:hAnsi="Palatino Linotype"/>
                                <w:b/>
                                <w:sz w:val="24"/>
                                <w:szCs w:val="24"/>
                              </w:rPr>
                            </w:pPr>
                          </w:p>
                          <w:p w:rsidR="008B0C0E" w:rsidRPr="00797B31" w:rsidRDefault="008B0C0E" w:rsidP="001739A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2045D" id="Cuadro de texto 35" o:spid="_x0000_s1027" type="#_x0000_t202" style="position:absolute;margin-left:251.1pt;margin-top:.95pt;width:228.15pt;height:8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8B0C0E" w:rsidRPr="007338DE" w:rsidRDefault="008B0C0E" w:rsidP="004E470D">
                      <w:pPr>
                        <w:spacing w:after="0" w:line="240" w:lineRule="auto"/>
                        <w:jc w:val="center"/>
                        <w:rPr>
                          <w:rFonts w:ascii="Palatino Linotype" w:eastAsia="Calibri" w:hAnsi="Palatino Linotype" w:cs="Arial"/>
                          <w:b/>
                          <w:sz w:val="24"/>
                          <w:szCs w:val="24"/>
                          <w:lang w:val="es-ES" w:eastAsia="es-ES"/>
                        </w:rPr>
                      </w:pPr>
                      <w:r w:rsidRPr="007338DE">
                        <w:rPr>
                          <w:rFonts w:ascii="Palatino Linotype" w:eastAsia="Calibri" w:hAnsi="Palatino Linotype" w:cs="Arial"/>
                          <w:b/>
                          <w:sz w:val="24"/>
                          <w:szCs w:val="24"/>
                          <w:lang w:val="es-ES" w:eastAsia="es-ES"/>
                        </w:rPr>
                        <w:t>José Guadalupe Luna Hernández</w:t>
                      </w:r>
                    </w:p>
                    <w:p w:rsidR="008B0C0E" w:rsidRPr="007338DE" w:rsidRDefault="008B0C0E" w:rsidP="004E470D">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Comisionado</w:t>
                      </w:r>
                    </w:p>
                    <w:p w:rsidR="008B0C0E" w:rsidRPr="007338DE" w:rsidRDefault="008B0C0E" w:rsidP="004E470D">
                      <w:pPr>
                        <w:spacing w:after="0" w:line="240" w:lineRule="auto"/>
                        <w:jc w:val="center"/>
                        <w:rPr>
                          <w:rFonts w:ascii="Palatino Linotype" w:hAnsi="Palatino Linotype"/>
                          <w:sz w:val="24"/>
                          <w:szCs w:val="24"/>
                        </w:rPr>
                      </w:pPr>
                      <w:r w:rsidRPr="007338DE">
                        <w:rPr>
                          <w:rFonts w:ascii="Palatino Linotype" w:hAnsi="Palatino Linotype"/>
                          <w:sz w:val="24"/>
                          <w:szCs w:val="24"/>
                        </w:rPr>
                        <w:t>(Rúbrica)</w:t>
                      </w:r>
                    </w:p>
                    <w:p w:rsidR="008B0C0E" w:rsidRDefault="008B0C0E" w:rsidP="001739A0">
                      <w:pPr>
                        <w:spacing w:line="240" w:lineRule="auto"/>
                        <w:jc w:val="center"/>
                        <w:rPr>
                          <w:rFonts w:ascii="Palatino Linotype" w:hAnsi="Palatino Linotype"/>
                          <w:b/>
                          <w:sz w:val="24"/>
                          <w:szCs w:val="24"/>
                        </w:rPr>
                      </w:pPr>
                    </w:p>
                    <w:p w:rsidR="008B0C0E" w:rsidRPr="00797B31" w:rsidRDefault="008B0C0E" w:rsidP="001739A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B723C3D" wp14:editId="487DE6D9">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C0E" w:rsidRPr="007338DE" w:rsidRDefault="008B0C0E" w:rsidP="004E470D">
                            <w:pPr>
                              <w:spacing w:after="0" w:line="240" w:lineRule="auto"/>
                              <w:jc w:val="center"/>
                              <w:rPr>
                                <w:rFonts w:ascii="Palatino Linotype" w:hAnsi="Palatino Linotype"/>
                                <w:b/>
                                <w:sz w:val="24"/>
                                <w:szCs w:val="24"/>
                              </w:rPr>
                            </w:pPr>
                            <w:r w:rsidRPr="007338DE">
                              <w:rPr>
                                <w:rFonts w:ascii="Palatino Linotype" w:eastAsia="Calibri" w:hAnsi="Palatino Linotype" w:cs="Arial"/>
                                <w:b/>
                                <w:sz w:val="24"/>
                                <w:szCs w:val="24"/>
                                <w:lang w:val="es-ES" w:eastAsia="es-ES"/>
                              </w:rPr>
                              <w:t>Eva Abaid Yapur</w:t>
                            </w:r>
                          </w:p>
                          <w:p w:rsidR="008B0C0E" w:rsidRPr="007338DE" w:rsidRDefault="008B0C0E" w:rsidP="004E470D">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Comisionada</w:t>
                            </w:r>
                          </w:p>
                          <w:p w:rsidR="008B0C0E" w:rsidRPr="007338DE" w:rsidRDefault="008B0C0E" w:rsidP="004E470D">
                            <w:pPr>
                              <w:spacing w:after="0" w:line="240" w:lineRule="auto"/>
                              <w:jc w:val="center"/>
                              <w:rPr>
                                <w:rFonts w:ascii="Palatino Linotype" w:hAnsi="Palatino Linotype"/>
                                <w:sz w:val="24"/>
                                <w:szCs w:val="24"/>
                              </w:rPr>
                            </w:pPr>
                            <w:r w:rsidRPr="007338DE">
                              <w:rPr>
                                <w:rFonts w:ascii="Palatino Linotype" w:hAnsi="Palatino Linotype"/>
                                <w:sz w:val="24"/>
                                <w:szCs w:val="24"/>
                              </w:rPr>
                              <w:t>(Rúbrica)</w:t>
                            </w:r>
                          </w:p>
                          <w:p w:rsidR="008B0C0E" w:rsidRDefault="008B0C0E" w:rsidP="001739A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23C3D"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8B0C0E" w:rsidRPr="007338DE" w:rsidRDefault="008B0C0E" w:rsidP="004E470D">
                      <w:pPr>
                        <w:spacing w:after="0" w:line="240" w:lineRule="auto"/>
                        <w:jc w:val="center"/>
                        <w:rPr>
                          <w:rFonts w:ascii="Palatino Linotype" w:hAnsi="Palatino Linotype"/>
                          <w:b/>
                          <w:sz w:val="24"/>
                          <w:szCs w:val="24"/>
                        </w:rPr>
                      </w:pPr>
                      <w:r w:rsidRPr="007338DE">
                        <w:rPr>
                          <w:rFonts w:ascii="Palatino Linotype" w:eastAsia="Calibri" w:hAnsi="Palatino Linotype" w:cs="Arial"/>
                          <w:b/>
                          <w:sz w:val="24"/>
                          <w:szCs w:val="24"/>
                          <w:lang w:val="es-ES" w:eastAsia="es-ES"/>
                        </w:rPr>
                        <w:t>Eva Abaid Yapur</w:t>
                      </w:r>
                    </w:p>
                    <w:p w:rsidR="008B0C0E" w:rsidRPr="007338DE" w:rsidRDefault="008B0C0E" w:rsidP="004E470D">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Comisionada</w:t>
                      </w:r>
                    </w:p>
                    <w:p w:rsidR="008B0C0E" w:rsidRPr="007338DE" w:rsidRDefault="008B0C0E" w:rsidP="004E470D">
                      <w:pPr>
                        <w:spacing w:after="0" w:line="240" w:lineRule="auto"/>
                        <w:jc w:val="center"/>
                        <w:rPr>
                          <w:rFonts w:ascii="Palatino Linotype" w:hAnsi="Palatino Linotype"/>
                          <w:sz w:val="24"/>
                          <w:szCs w:val="24"/>
                        </w:rPr>
                      </w:pPr>
                      <w:r w:rsidRPr="007338DE">
                        <w:rPr>
                          <w:rFonts w:ascii="Palatino Linotype" w:hAnsi="Palatino Linotype"/>
                          <w:sz w:val="24"/>
                          <w:szCs w:val="24"/>
                        </w:rPr>
                        <w:t>(Rúbrica)</w:t>
                      </w:r>
                    </w:p>
                    <w:p w:rsidR="008B0C0E" w:rsidRDefault="008B0C0E" w:rsidP="001739A0">
                      <w:pPr>
                        <w:jc w:val="center"/>
                      </w:pPr>
                    </w:p>
                  </w:txbxContent>
                </v:textbox>
                <w10:wrap anchorx="margin"/>
              </v:shape>
            </w:pict>
          </mc:Fallback>
        </mc:AlternateContent>
      </w:r>
    </w:p>
    <w:p w:rsidR="001739A0" w:rsidRPr="00D54B7D" w:rsidRDefault="001739A0" w:rsidP="001739A0">
      <w:pPr>
        <w:spacing w:after="0" w:line="360" w:lineRule="auto"/>
        <w:rPr>
          <w:rFonts w:ascii="Palatino Linotype" w:hAnsi="Palatino Linotype"/>
          <w:b/>
        </w:rPr>
      </w:pPr>
    </w:p>
    <w:p w:rsidR="001739A0" w:rsidRPr="00D54B7D"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sz w:val="18"/>
          <w:szCs w:val="18"/>
        </w:rPr>
      </w:pPr>
    </w:p>
    <w:p w:rsidR="001739A0" w:rsidRDefault="001739A0" w:rsidP="001739A0">
      <w:pPr>
        <w:spacing w:after="0" w:line="360" w:lineRule="auto"/>
        <w:rPr>
          <w:rFonts w:ascii="Palatino Linotype" w:hAnsi="Palatino Linotype"/>
          <w:b/>
          <w:sz w:val="18"/>
          <w:szCs w:val="18"/>
        </w:rPr>
      </w:pPr>
    </w:p>
    <w:p w:rsidR="001739A0" w:rsidRDefault="001739A0" w:rsidP="001739A0">
      <w:pPr>
        <w:spacing w:after="0" w:line="360" w:lineRule="auto"/>
        <w:rPr>
          <w:rFonts w:ascii="Palatino Linotype" w:hAnsi="Palatino Linotype"/>
          <w:b/>
          <w:sz w:val="18"/>
          <w:szCs w:val="18"/>
        </w:rPr>
      </w:pPr>
    </w:p>
    <w:p w:rsidR="001739A0" w:rsidRDefault="001739A0" w:rsidP="001739A0">
      <w:pPr>
        <w:spacing w:after="0" w:line="360" w:lineRule="auto"/>
        <w:rPr>
          <w:rFonts w:ascii="Palatino Linotype" w:hAnsi="Palatino Linotype"/>
          <w:b/>
          <w:sz w:val="18"/>
          <w:szCs w:val="18"/>
        </w:rPr>
      </w:pPr>
    </w:p>
    <w:p w:rsidR="001739A0" w:rsidRDefault="001739A0" w:rsidP="001739A0">
      <w:pPr>
        <w:spacing w:after="0" w:line="360" w:lineRule="auto"/>
        <w:rPr>
          <w:rFonts w:ascii="Palatino Linotype" w:hAnsi="Palatino Linotype"/>
          <w:b/>
          <w:sz w:val="18"/>
          <w:szCs w:val="18"/>
        </w:rPr>
      </w:pPr>
    </w:p>
    <w:p w:rsidR="001739A0" w:rsidRPr="00B93570" w:rsidRDefault="001739A0" w:rsidP="001739A0">
      <w:pPr>
        <w:spacing w:after="0"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210DE1E2" wp14:editId="2C9F66C8">
                <wp:simplePos x="0" y="0"/>
                <wp:positionH relativeFrom="margin">
                  <wp:posOffset>3336925</wp:posOffset>
                </wp:positionH>
                <wp:positionV relativeFrom="paragraph">
                  <wp:posOffset>10160</wp:posOffset>
                </wp:positionV>
                <wp:extent cx="2505075" cy="1080135"/>
                <wp:effectExtent l="0" t="0" r="9525" b="5715"/>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8B0C0E" w:rsidRPr="007338DE" w:rsidRDefault="008B0C0E" w:rsidP="004E470D">
                            <w:pPr>
                              <w:spacing w:after="0" w:line="240" w:lineRule="auto"/>
                              <w:jc w:val="center"/>
                              <w:rPr>
                                <w:rFonts w:ascii="Palatino Linotype" w:eastAsia="Calibri" w:hAnsi="Palatino Linotype" w:cs="Arial"/>
                                <w:b/>
                                <w:sz w:val="24"/>
                                <w:szCs w:val="24"/>
                                <w:lang w:val="es-ES" w:eastAsia="es-ES"/>
                              </w:rPr>
                            </w:pPr>
                            <w:r w:rsidRPr="007338DE">
                              <w:rPr>
                                <w:rFonts w:ascii="Palatino Linotype" w:eastAsia="Calibri" w:hAnsi="Palatino Linotype" w:cs="Arial"/>
                                <w:b/>
                                <w:sz w:val="24"/>
                                <w:szCs w:val="24"/>
                                <w:lang w:val="es-ES" w:eastAsia="es-ES"/>
                              </w:rPr>
                              <w:t>Luis Gustavo Parra Noriega</w:t>
                            </w:r>
                          </w:p>
                          <w:p w:rsidR="008B0C0E" w:rsidRPr="007338DE" w:rsidRDefault="008B0C0E" w:rsidP="004E470D">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Comisionado</w:t>
                            </w:r>
                          </w:p>
                          <w:p w:rsidR="008B0C0E" w:rsidRPr="007338DE" w:rsidRDefault="008B0C0E" w:rsidP="004E470D">
                            <w:pPr>
                              <w:spacing w:after="0" w:line="240" w:lineRule="auto"/>
                              <w:jc w:val="center"/>
                              <w:rPr>
                                <w:rFonts w:ascii="Palatino Linotype" w:hAnsi="Palatino Linotype"/>
                                <w:sz w:val="24"/>
                                <w:szCs w:val="24"/>
                              </w:rPr>
                            </w:pPr>
                            <w:r w:rsidRPr="007338DE">
                              <w:rPr>
                                <w:rFonts w:ascii="Palatino Linotype" w:hAnsi="Palatino Linotype"/>
                                <w:sz w:val="24"/>
                                <w:szCs w:val="24"/>
                              </w:rPr>
                              <w:t>(Rúbrica)</w:t>
                            </w:r>
                          </w:p>
                          <w:p w:rsidR="008B0C0E" w:rsidRDefault="008B0C0E" w:rsidP="001739A0">
                            <w:pPr>
                              <w:spacing w:line="240" w:lineRule="auto"/>
                              <w:jc w:val="center"/>
                              <w:rPr>
                                <w:rFonts w:ascii="Palatino Linotype" w:hAnsi="Palatino Linotype"/>
                                <w:b/>
                                <w:sz w:val="24"/>
                                <w:szCs w:val="24"/>
                              </w:rPr>
                            </w:pPr>
                          </w:p>
                          <w:p w:rsidR="008B0C0E" w:rsidRDefault="008B0C0E" w:rsidP="001739A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DE1E2" id="Cuadro de texto 2" o:spid="_x0000_s1029" type="#_x0000_t202" style="position:absolute;margin-left:262.75pt;margin-top:.8pt;width:197.25pt;height:8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" stroked="f">
                <v:textbox>
                  <w:txbxContent>
                    <w:p w:rsidR="008B0C0E" w:rsidRPr="007338DE" w:rsidRDefault="008B0C0E" w:rsidP="004E470D">
                      <w:pPr>
                        <w:spacing w:after="0" w:line="240" w:lineRule="auto"/>
                        <w:jc w:val="center"/>
                        <w:rPr>
                          <w:rFonts w:ascii="Palatino Linotype" w:eastAsia="Calibri" w:hAnsi="Palatino Linotype" w:cs="Arial"/>
                          <w:b/>
                          <w:sz w:val="24"/>
                          <w:szCs w:val="24"/>
                          <w:lang w:val="es-ES" w:eastAsia="es-ES"/>
                        </w:rPr>
                      </w:pPr>
                      <w:r w:rsidRPr="007338DE">
                        <w:rPr>
                          <w:rFonts w:ascii="Palatino Linotype" w:eastAsia="Calibri" w:hAnsi="Palatino Linotype" w:cs="Arial"/>
                          <w:b/>
                          <w:sz w:val="24"/>
                          <w:szCs w:val="24"/>
                          <w:lang w:val="es-ES" w:eastAsia="es-ES"/>
                        </w:rPr>
                        <w:t>Luis Gustavo Parra Noriega</w:t>
                      </w:r>
                    </w:p>
                    <w:p w:rsidR="008B0C0E" w:rsidRPr="007338DE" w:rsidRDefault="008B0C0E" w:rsidP="004E470D">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Comisionado</w:t>
                      </w:r>
                    </w:p>
                    <w:p w:rsidR="008B0C0E" w:rsidRPr="007338DE" w:rsidRDefault="008B0C0E" w:rsidP="004E470D">
                      <w:pPr>
                        <w:spacing w:after="0" w:line="240" w:lineRule="auto"/>
                        <w:jc w:val="center"/>
                        <w:rPr>
                          <w:rFonts w:ascii="Palatino Linotype" w:hAnsi="Palatino Linotype"/>
                          <w:sz w:val="24"/>
                          <w:szCs w:val="24"/>
                        </w:rPr>
                      </w:pPr>
                      <w:r w:rsidRPr="007338DE">
                        <w:rPr>
                          <w:rFonts w:ascii="Palatino Linotype" w:hAnsi="Palatino Linotype"/>
                          <w:sz w:val="24"/>
                          <w:szCs w:val="24"/>
                        </w:rPr>
                        <w:t>(Rúbrica)</w:t>
                      </w:r>
                    </w:p>
                    <w:p w:rsidR="008B0C0E" w:rsidRDefault="008B0C0E" w:rsidP="001739A0">
                      <w:pPr>
                        <w:spacing w:line="240" w:lineRule="auto"/>
                        <w:jc w:val="center"/>
                        <w:rPr>
                          <w:rFonts w:ascii="Palatino Linotype" w:hAnsi="Palatino Linotype"/>
                          <w:b/>
                          <w:sz w:val="24"/>
                          <w:szCs w:val="24"/>
                        </w:rPr>
                      </w:pPr>
                    </w:p>
                    <w:p w:rsidR="008B0C0E" w:rsidRDefault="008B0C0E" w:rsidP="001739A0">
                      <w:pPr>
                        <w:spacing w:line="240" w:lineRule="auto"/>
                        <w:jc w:val="center"/>
                        <w:rPr>
                          <w:rFonts w:ascii="Palatino Linotype" w:hAnsi="Palatino Linotype"/>
                          <w:sz w:val="24"/>
                          <w:szCs w:val="24"/>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A36CBA9" wp14:editId="23301DC3">
                <wp:simplePos x="0" y="0"/>
                <wp:positionH relativeFrom="margin">
                  <wp:align>left</wp:align>
                </wp:positionH>
                <wp:positionV relativeFrom="paragraph">
                  <wp:posOffset>7620</wp:posOffset>
                </wp:positionV>
                <wp:extent cx="2133600" cy="1056904"/>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C0E" w:rsidRPr="007338DE" w:rsidRDefault="008B0C0E" w:rsidP="00333C6C">
                            <w:pPr>
                              <w:spacing w:after="0" w:line="240" w:lineRule="auto"/>
                              <w:jc w:val="center"/>
                              <w:rPr>
                                <w:rFonts w:ascii="Palatino Linotype" w:eastAsia="Calibri" w:hAnsi="Palatino Linotype" w:cs="Arial"/>
                                <w:b/>
                                <w:sz w:val="24"/>
                                <w:szCs w:val="24"/>
                                <w:lang w:val="es-ES" w:eastAsia="es-ES"/>
                              </w:rPr>
                            </w:pPr>
                            <w:r w:rsidRPr="007338DE">
                              <w:rPr>
                                <w:rFonts w:ascii="Palatino Linotype" w:eastAsia="Calibri" w:hAnsi="Palatino Linotype" w:cs="Arial"/>
                                <w:b/>
                                <w:sz w:val="24"/>
                                <w:szCs w:val="24"/>
                                <w:lang w:val="es-ES" w:eastAsia="es-ES"/>
                              </w:rPr>
                              <w:t>Javier Martínez Cruz</w:t>
                            </w:r>
                          </w:p>
                          <w:p w:rsidR="008B0C0E" w:rsidRPr="007338DE" w:rsidRDefault="008B0C0E" w:rsidP="00333C6C">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Comisionado</w:t>
                            </w:r>
                          </w:p>
                          <w:p w:rsidR="008B0C0E" w:rsidRPr="007338DE" w:rsidRDefault="008B0C0E" w:rsidP="004E470D">
                            <w:pPr>
                              <w:spacing w:line="240" w:lineRule="auto"/>
                              <w:jc w:val="center"/>
                              <w:rPr>
                                <w:rFonts w:ascii="Palatino Linotype" w:hAnsi="Palatino Linotype"/>
                                <w:sz w:val="24"/>
                                <w:szCs w:val="24"/>
                              </w:rPr>
                            </w:pPr>
                            <w:r w:rsidRPr="007338DE">
                              <w:rPr>
                                <w:rFonts w:ascii="Palatino Linotype" w:hAnsi="Palatino Linotype"/>
                                <w:sz w:val="24"/>
                                <w:szCs w:val="24"/>
                              </w:rPr>
                              <w:t>(Rúbrica)</w:t>
                            </w:r>
                          </w:p>
                          <w:p w:rsidR="008B0C0E" w:rsidRDefault="008B0C0E" w:rsidP="00333C6C">
                            <w:pPr>
                              <w:spacing w:after="0" w:line="240" w:lineRule="auto"/>
                              <w:jc w:val="center"/>
                              <w:rPr>
                                <w:rFonts w:ascii="Palatino Linotype" w:hAnsi="Palatino Linotype"/>
                                <w:b/>
                                <w:sz w:val="24"/>
                                <w:szCs w:val="24"/>
                              </w:rPr>
                            </w:pPr>
                          </w:p>
                          <w:p w:rsidR="008B0C0E" w:rsidRDefault="008B0C0E" w:rsidP="00173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6CBA9" id="_x0000_s1030" type="#_x0000_t202" style="position:absolute;margin-left:0;margin-top:.6pt;width:168pt;height:83.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bwmAIAAME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BqdubwmAIAAMEFAAAOAAAAAAAAAAAAAAAAAC4CAABkcnMvZTJvRG9jLnht&#10;bFBLAQItABQABgAIAAAAIQCSWc502gAAAAYBAAAPAAAAAAAAAAAAAAAAAPIEAABkcnMvZG93bnJl&#10;di54bWxQSwUGAAAAAAQABADzAAAA+QUAAAAA&#10;" fillcolor="white [3201]" strokecolor="white [3212]" strokeweight=".5pt">
                <v:textbox>
                  <w:txbxContent>
                    <w:p w:rsidR="008B0C0E" w:rsidRPr="007338DE" w:rsidRDefault="008B0C0E" w:rsidP="00333C6C">
                      <w:pPr>
                        <w:spacing w:after="0" w:line="240" w:lineRule="auto"/>
                        <w:jc w:val="center"/>
                        <w:rPr>
                          <w:rFonts w:ascii="Palatino Linotype" w:eastAsia="Calibri" w:hAnsi="Palatino Linotype" w:cs="Arial"/>
                          <w:b/>
                          <w:sz w:val="24"/>
                          <w:szCs w:val="24"/>
                          <w:lang w:val="es-ES" w:eastAsia="es-ES"/>
                        </w:rPr>
                      </w:pPr>
                      <w:r w:rsidRPr="007338DE">
                        <w:rPr>
                          <w:rFonts w:ascii="Palatino Linotype" w:eastAsia="Calibri" w:hAnsi="Palatino Linotype" w:cs="Arial"/>
                          <w:b/>
                          <w:sz w:val="24"/>
                          <w:szCs w:val="24"/>
                          <w:lang w:val="es-ES" w:eastAsia="es-ES"/>
                        </w:rPr>
                        <w:t>Javier Martínez Cruz</w:t>
                      </w:r>
                    </w:p>
                    <w:p w:rsidR="008B0C0E" w:rsidRPr="007338DE" w:rsidRDefault="008B0C0E" w:rsidP="00333C6C">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Comisionado</w:t>
                      </w:r>
                    </w:p>
                    <w:p w:rsidR="008B0C0E" w:rsidRPr="007338DE" w:rsidRDefault="008B0C0E" w:rsidP="004E470D">
                      <w:pPr>
                        <w:spacing w:line="240" w:lineRule="auto"/>
                        <w:jc w:val="center"/>
                        <w:rPr>
                          <w:rFonts w:ascii="Palatino Linotype" w:hAnsi="Palatino Linotype"/>
                          <w:sz w:val="24"/>
                          <w:szCs w:val="24"/>
                        </w:rPr>
                      </w:pPr>
                      <w:r w:rsidRPr="007338DE">
                        <w:rPr>
                          <w:rFonts w:ascii="Palatino Linotype" w:hAnsi="Palatino Linotype"/>
                          <w:sz w:val="24"/>
                          <w:szCs w:val="24"/>
                        </w:rPr>
                        <w:t>(Rúbrica)</w:t>
                      </w:r>
                    </w:p>
                    <w:p w:rsidR="008B0C0E" w:rsidRDefault="008B0C0E" w:rsidP="00333C6C">
                      <w:pPr>
                        <w:spacing w:after="0" w:line="240" w:lineRule="auto"/>
                        <w:jc w:val="center"/>
                        <w:rPr>
                          <w:rFonts w:ascii="Palatino Linotype" w:hAnsi="Palatino Linotype"/>
                          <w:b/>
                          <w:sz w:val="24"/>
                          <w:szCs w:val="24"/>
                        </w:rPr>
                      </w:pPr>
                    </w:p>
                    <w:p w:rsidR="008B0C0E" w:rsidRDefault="008B0C0E" w:rsidP="001739A0"/>
                  </w:txbxContent>
                </v:textbox>
                <w10:wrap anchorx="margin"/>
              </v:shape>
            </w:pict>
          </mc:Fallback>
        </mc:AlternateContent>
      </w: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b/>
        </w:rPr>
      </w:pPr>
    </w:p>
    <w:p w:rsidR="001739A0" w:rsidRDefault="001739A0" w:rsidP="001739A0">
      <w:pPr>
        <w:spacing w:after="0" w:line="360" w:lineRule="auto"/>
        <w:rPr>
          <w:rFonts w:ascii="Palatino Linotype" w:hAnsi="Palatino Linotype" w:cs="Arial"/>
          <w:szCs w:val="20"/>
        </w:rPr>
      </w:pPr>
    </w:p>
    <w:p w:rsidR="001739A0" w:rsidRDefault="001739A0" w:rsidP="001739A0">
      <w:pPr>
        <w:spacing w:after="0" w:line="360" w:lineRule="auto"/>
        <w:rPr>
          <w:rFonts w:ascii="Palatino Linotype" w:hAnsi="Palatino Linotype" w:cs="Arial"/>
          <w:szCs w:val="20"/>
        </w:rPr>
      </w:pPr>
    </w:p>
    <w:p w:rsidR="001739A0" w:rsidRDefault="001739A0" w:rsidP="001739A0">
      <w:pPr>
        <w:spacing w:after="0" w:line="360" w:lineRule="auto"/>
        <w:rPr>
          <w:rFonts w:ascii="Palatino Linotype" w:hAnsi="Palatino Linotype" w:cs="Arial"/>
          <w:szCs w:val="20"/>
        </w:rPr>
      </w:pPr>
    </w:p>
    <w:p w:rsidR="001739A0" w:rsidRDefault="001739A0" w:rsidP="001739A0">
      <w:pPr>
        <w:spacing w:after="0"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7F295FD" wp14:editId="0070BDB7">
                <wp:simplePos x="0" y="0"/>
                <wp:positionH relativeFrom="page">
                  <wp:posOffset>2209800</wp:posOffset>
                </wp:positionH>
                <wp:positionV relativeFrom="paragraph">
                  <wp:posOffset>53341</wp:posOffset>
                </wp:positionV>
                <wp:extent cx="3152775" cy="7620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0C0E" w:rsidRPr="007338DE" w:rsidRDefault="008B0C0E" w:rsidP="004E470D">
                            <w:pPr>
                              <w:spacing w:after="0" w:line="240" w:lineRule="auto"/>
                              <w:jc w:val="center"/>
                              <w:rPr>
                                <w:rFonts w:ascii="Palatino Linotype" w:eastAsia="Calibri" w:hAnsi="Palatino Linotype" w:cs="Arial"/>
                                <w:b/>
                                <w:sz w:val="24"/>
                                <w:szCs w:val="24"/>
                                <w:lang w:val="es-ES" w:eastAsia="es-ES"/>
                              </w:rPr>
                            </w:pPr>
                            <w:r w:rsidRPr="007338DE">
                              <w:rPr>
                                <w:rFonts w:ascii="Palatino Linotype" w:eastAsia="Calibri" w:hAnsi="Palatino Linotype" w:cs="Arial"/>
                                <w:b/>
                                <w:sz w:val="24"/>
                                <w:szCs w:val="24"/>
                                <w:lang w:val="es-ES" w:eastAsia="es-ES"/>
                              </w:rPr>
                              <w:t>Alexis Tapia Ramírez</w:t>
                            </w:r>
                          </w:p>
                          <w:p w:rsidR="008B0C0E" w:rsidRPr="007338DE" w:rsidRDefault="008B0C0E" w:rsidP="004E470D">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 xml:space="preserve">Secretario Técnico del Pleno </w:t>
                            </w:r>
                          </w:p>
                          <w:p w:rsidR="008B0C0E" w:rsidRPr="007338DE" w:rsidRDefault="008B0C0E" w:rsidP="004E470D">
                            <w:pPr>
                              <w:spacing w:after="0" w:line="240" w:lineRule="auto"/>
                              <w:jc w:val="center"/>
                              <w:rPr>
                                <w:rFonts w:ascii="Palatino Linotype" w:hAnsi="Palatino Linotype"/>
                                <w:sz w:val="24"/>
                                <w:szCs w:val="24"/>
                              </w:rPr>
                            </w:pPr>
                            <w:r w:rsidRPr="007338DE">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295FD" id="Cuadro de texto 24" o:spid="_x0000_s1031" type="#_x0000_t202" style="position:absolute;margin-left:174pt;margin-top:4.2pt;width:248.25pt;height:6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" fillcolor="white [3201]" strokecolor="white [3212]" strokeweight=".5pt">
                <v:textbox>
                  <w:txbxContent>
                    <w:p w:rsidR="008B0C0E" w:rsidRPr="007338DE" w:rsidRDefault="008B0C0E" w:rsidP="004E470D">
                      <w:pPr>
                        <w:spacing w:after="0" w:line="240" w:lineRule="auto"/>
                        <w:jc w:val="center"/>
                        <w:rPr>
                          <w:rFonts w:ascii="Palatino Linotype" w:eastAsia="Calibri" w:hAnsi="Palatino Linotype" w:cs="Arial"/>
                          <w:b/>
                          <w:sz w:val="24"/>
                          <w:szCs w:val="24"/>
                          <w:lang w:val="es-ES" w:eastAsia="es-ES"/>
                        </w:rPr>
                      </w:pPr>
                      <w:r w:rsidRPr="007338DE">
                        <w:rPr>
                          <w:rFonts w:ascii="Palatino Linotype" w:eastAsia="Calibri" w:hAnsi="Palatino Linotype" w:cs="Arial"/>
                          <w:b/>
                          <w:sz w:val="24"/>
                          <w:szCs w:val="24"/>
                          <w:lang w:val="es-ES" w:eastAsia="es-ES"/>
                        </w:rPr>
                        <w:t>Alexis Tapia Ramírez</w:t>
                      </w:r>
                    </w:p>
                    <w:p w:rsidR="008B0C0E" w:rsidRPr="007338DE" w:rsidRDefault="008B0C0E" w:rsidP="004E470D">
                      <w:pPr>
                        <w:spacing w:after="0" w:line="240" w:lineRule="auto"/>
                        <w:jc w:val="center"/>
                        <w:rPr>
                          <w:rFonts w:ascii="Palatino Linotype" w:eastAsia="Calibri" w:hAnsi="Palatino Linotype" w:cs="Arial"/>
                          <w:sz w:val="24"/>
                          <w:szCs w:val="24"/>
                          <w:lang w:val="es-ES" w:eastAsia="es-ES"/>
                        </w:rPr>
                      </w:pPr>
                      <w:r w:rsidRPr="007338DE">
                        <w:rPr>
                          <w:rFonts w:ascii="Palatino Linotype" w:eastAsia="Calibri" w:hAnsi="Palatino Linotype" w:cs="Arial"/>
                          <w:sz w:val="24"/>
                          <w:szCs w:val="24"/>
                          <w:lang w:val="es-ES" w:eastAsia="es-ES"/>
                        </w:rPr>
                        <w:t xml:space="preserve">Secretario Técnico del Pleno </w:t>
                      </w:r>
                    </w:p>
                    <w:p w:rsidR="008B0C0E" w:rsidRPr="007338DE" w:rsidRDefault="008B0C0E" w:rsidP="004E470D">
                      <w:pPr>
                        <w:spacing w:after="0" w:line="240" w:lineRule="auto"/>
                        <w:jc w:val="center"/>
                        <w:rPr>
                          <w:rFonts w:ascii="Palatino Linotype" w:hAnsi="Palatino Linotype"/>
                          <w:sz w:val="24"/>
                          <w:szCs w:val="24"/>
                        </w:rPr>
                      </w:pPr>
                      <w:r w:rsidRPr="007338DE">
                        <w:rPr>
                          <w:rFonts w:ascii="Palatino Linotype" w:hAnsi="Palatino Linotype"/>
                          <w:sz w:val="24"/>
                          <w:szCs w:val="24"/>
                        </w:rPr>
                        <w:t>(Rúbrica)</w:t>
                      </w:r>
                    </w:p>
                  </w:txbxContent>
                </v:textbox>
                <w10:wrap anchorx="page"/>
              </v:shape>
            </w:pict>
          </mc:Fallback>
        </mc:AlternateContent>
      </w:r>
    </w:p>
    <w:p w:rsidR="001739A0" w:rsidRDefault="001739A0" w:rsidP="001739A0">
      <w:pPr>
        <w:spacing w:after="0" w:line="360" w:lineRule="auto"/>
        <w:rPr>
          <w:rFonts w:ascii="Palatino Linotype" w:hAnsi="Palatino Linotype" w:cs="Arial"/>
          <w:sz w:val="18"/>
          <w:szCs w:val="18"/>
        </w:rPr>
      </w:pPr>
    </w:p>
    <w:p w:rsidR="001739A0" w:rsidRDefault="001739A0" w:rsidP="001739A0">
      <w:pPr>
        <w:spacing w:after="0" w:line="360" w:lineRule="auto"/>
        <w:jc w:val="both"/>
        <w:rPr>
          <w:rFonts w:ascii="Palatino Linotype" w:hAnsi="Palatino Linotype" w:cs="Arial"/>
          <w:sz w:val="18"/>
          <w:szCs w:val="18"/>
        </w:rPr>
      </w:pPr>
    </w:p>
    <w:p w:rsidR="001739A0" w:rsidRDefault="001739A0" w:rsidP="001739A0">
      <w:pPr>
        <w:spacing w:after="0" w:line="240" w:lineRule="auto"/>
        <w:jc w:val="both"/>
        <w:rPr>
          <w:rFonts w:ascii="Palatino Linotype" w:hAnsi="Palatino Linotype" w:cs="Arial"/>
          <w:sz w:val="20"/>
          <w:szCs w:val="20"/>
        </w:rPr>
      </w:pPr>
    </w:p>
    <w:p w:rsidR="001739A0" w:rsidRPr="00363A57" w:rsidRDefault="001739A0" w:rsidP="001739A0">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3A49A2">
        <w:rPr>
          <w:rFonts w:ascii="Palatino Linotype" w:hAnsi="Palatino Linotype" w:cs="Arial"/>
          <w:sz w:val="20"/>
          <w:szCs w:val="20"/>
        </w:rPr>
        <w:t>tres</w:t>
      </w:r>
      <w:r w:rsidRPr="00363A57">
        <w:rPr>
          <w:rFonts w:ascii="Palatino Linotype" w:hAnsi="Palatino Linotype" w:cs="Arial"/>
          <w:sz w:val="20"/>
          <w:szCs w:val="20"/>
        </w:rPr>
        <w:t xml:space="preserve"> de </w:t>
      </w:r>
      <w:r w:rsidR="002007FD">
        <w:rPr>
          <w:rFonts w:ascii="Palatino Linotype" w:hAnsi="Palatino Linotype" w:cs="Arial"/>
          <w:sz w:val="20"/>
          <w:szCs w:val="20"/>
        </w:rPr>
        <w:t>ju</w:t>
      </w:r>
      <w:r w:rsidR="003A49A2">
        <w:rPr>
          <w:rFonts w:ascii="Palatino Linotype" w:hAnsi="Palatino Linotype" w:cs="Arial"/>
          <w:sz w:val="20"/>
          <w:szCs w:val="20"/>
        </w:rPr>
        <w:t>l</w:t>
      </w:r>
      <w:r w:rsidR="002007FD">
        <w:rPr>
          <w:rFonts w:ascii="Palatino Linotype" w:hAnsi="Palatino Linotype" w:cs="Arial"/>
          <w:sz w:val="20"/>
          <w:szCs w:val="20"/>
        </w:rPr>
        <w:t>io</w:t>
      </w:r>
      <w:r w:rsidRPr="00363A57">
        <w:rPr>
          <w:rFonts w:ascii="Palatino Linotype" w:hAnsi="Palatino Linotype" w:cs="Arial"/>
          <w:sz w:val="20"/>
          <w:szCs w:val="20"/>
        </w:rPr>
        <w:t xml:space="preserve"> de dos mil </w:t>
      </w:r>
      <w:r w:rsidR="002007FD">
        <w:rPr>
          <w:rFonts w:ascii="Palatino Linotype" w:hAnsi="Palatino Linotype" w:cs="Arial"/>
          <w:sz w:val="20"/>
          <w:szCs w:val="20"/>
        </w:rPr>
        <w:t>diecinueve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3A49A2">
        <w:rPr>
          <w:rFonts w:ascii="Palatino Linotype" w:hAnsi="Palatino Linotype" w:cs="Arial"/>
          <w:bCs/>
          <w:sz w:val="20"/>
          <w:szCs w:val="20"/>
          <w:lang w:eastAsia="es-MX"/>
        </w:rPr>
        <w:t>3250</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1739A0" w:rsidRPr="00363A57" w:rsidRDefault="001739A0" w:rsidP="001739A0">
      <w:pPr>
        <w:spacing w:after="0" w:line="240" w:lineRule="auto"/>
        <w:rPr>
          <w:sz w:val="20"/>
          <w:szCs w:val="20"/>
        </w:rPr>
      </w:pPr>
      <w:r w:rsidRPr="00363A57">
        <w:rPr>
          <w:rFonts w:ascii="Palatino Linotype" w:hAnsi="Palatino Linotype"/>
          <w:sz w:val="20"/>
          <w:szCs w:val="20"/>
        </w:rPr>
        <w:t>OSAM/ROA</w:t>
      </w:r>
    </w:p>
    <w:sectPr w:rsidR="001739A0" w:rsidRPr="00363A57" w:rsidSect="00FD2D0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48E" w:rsidRDefault="00B7048E" w:rsidP="001739A0">
      <w:pPr>
        <w:spacing w:after="0" w:line="240" w:lineRule="auto"/>
      </w:pPr>
      <w:r>
        <w:separator/>
      </w:r>
    </w:p>
  </w:endnote>
  <w:endnote w:type="continuationSeparator" w:id="0">
    <w:p w:rsidR="00B7048E" w:rsidRDefault="00B7048E" w:rsidP="0017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C0E" w:rsidRPr="000B69FA" w:rsidRDefault="008B0C0E" w:rsidP="00FD2D0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27D2">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27D2">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C0E" w:rsidRPr="000B69FA" w:rsidRDefault="008B0C0E" w:rsidP="00FD2D0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27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27D2">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48E" w:rsidRDefault="00B7048E" w:rsidP="001739A0">
      <w:pPr>
        <w:spacing w:after="0" w:line="240" w:lineRule="auto"/>
      </w:pPr>
      <w:r>
        <w:separator/>
      </w:r>
    </w:p>
  </w:footnote>
  <w:footnote w:type="continuationSeparator" w:id="0">
    <w:p w:rsidR="00B7048E" w:rsidRDefault="00B7048E" w:rsidP="001739A0">
      <w:pPr>
        <w:spacing w:after="0" w:line="240" w:lineRule="auto"/>
      </w:pPr>
      <w:r>
        <w:continuationSeparator/>
      </w:r>
    </w:p>
  </w:footnote>
  <w:footnote w:id="1">
    <w:p w:rsidR="008B0C0E" w:rsidRPr="00F07740" w:rsidRDefault="008B0C0E" w:rsidP="001739A0">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8B0C0E" w:rsidRPr="00946E1F" w:rsidRDefault="008B0C0E" w:rsidP="001739A0">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6" w:type="dxa"/>
      <w:tblInd w:w="-851" w:type="dxa"/>
      <w:tblCellMar>
        <w:left w:w="70" w:type="dxa"/>
        <w:right w:w="70" w:type="dxa"/>
      </w:tblCellMar>
      <w:tblLook w:val="04A0" w:firstRow="1" w:lastRow="0" w:firstColumn="1" w:lastColumn="0" w:noHBand="0" w:noVBand="1"/>
    </w:tblPr>
    <w:tblGrid>
      <w:gridCol w:w="6947"/>
      <w:gridCol w:w="3119"/>
    </w:tblGrid>
    <w:tr w:rsidR="008B0C0E" w:rsidTr="00193436">
      <w:trPr>
        <w:trHeight w:val="227"/>
      </w:trPr>
      <w:tc>
        <w:tcPr>
          <w:tcW w:w="6947" w:type="dxa"/>
          <w:hideMark/>
        </w:tcPr>
        <w:p w:rsidR="008B0C0E" w:rsidRDefault="008B0C0E" w:rsidP="00FD2D0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119" w:type="dxa"/>
          <w:hideMark/>
        </w:tcPr>
        <w:p w:rsidR="008B0C0E" w:rsidRDefault="008B0C0E" w:rsidP="00B93809">
          <w:pPr>
            <w:spacing w:after="120" w:line="256" w:lineRule="auto"/>
            <w:ind w:left="-486" w:firstLine="486"/>
            <w:jc w:val="right"/>
            <w:rPr>
              <w:rFonts w:ascii="Palatino Linotype" w:hAnsi="Palatino Linotype" w:cs="Arial"/>
              <w:szCs w:val="20"/>
            </w:rPr>
          </w:pPr>
          <w:r>
            <w:rPr>
              <w:rFonts w:ascii="Palatino Linotype" w:hAnsi="Palatino Linotype" w:cs="Arial"/>
              <w:bCs/>
              <w:sz w:val="24"/>
              <w:lang w:eastAsia="es-MX"/>
            </w:rPr>
            <w:t>0325</w:t>
          </w:r>
          <w:r w:rsidR="00B93809">
            <w:rPr>
              <w:rFonts w:ascii="Palatino Linotype" w:hAnsi="Palatino Linotype" w:cs="Arial"/>
              <w:bCs/>
              <w:sz w:val="24"/>
              <w:lang w:eastAsia="es-MX"/>
            </w:rPr>
            <w:t>0</w:t>
          </w:r>
          <w:r w:rsidRPr="00FB3B37">
            <w:rPr>
              <w:rFonts w:ascii="Palatino Linotype" w:hAnsi="Palatino Linotype" w:cs="Arial"/>
              <w:bCs/>
              <w:sz w:val="24"/>
              <w:lang w:eastAsia="es-MX"/>
            </w:rPr>
            <w:t>/INFOEM/IP/RR/201</w:t>
          </w:r>
          <w:r>
            <w:rPr>
              <w:rFonts w:ascii="Palatino Linotype" w:hAnsi="Palatino Linotype" w:cs="Arial"/>
              <w:bCs/>
              <w:sz w:val="24"/>
              <w:lang w:eastAsia="es-MX"/>
            </w:rPr>
            <w:t xml:space="preserve">9 </w:t>
          </w:r>
        </w:p>
      </w:tc>
    </w:tr>
    <w:tr w:rsidR="008B0C0E" w:rsidTr="00193436">
      <w:trPr>
        <w:trHeight w:val="242"/>
      </w:trPr>
      <w:tc>
        <w:tcPr>
          <w:tcW w:w="6947" w:type="dxa"/>
          <w:vAlign w:val="center"/>
          <w:hideMark/>
        </w:tcPr>
        <w:p w:rsidR="008B0C0E" w:rsidRDefault="008B0C0E" w:rsidP="00FD2D0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119" w:type="dxa"/>
          <w:hideMark/>
        </w:tcPr>
        <w:p w:rsidR="008B0C0E" w:rsidRDefault="008B0C0E" w:rsidP="00F34589">
          <w:pPr>
            <w:spacing w:after="120" w:line="256" w:lineRule="auto"/>
            <w:ind w:left="-486" w:firstLine="486"/>
            <w:jc w:val="right"/>
            <w:rPr>
              <w:rFonts w:ascii="Palatino Linotype" w:hAnsi="Palatino Linotype" w:cs="Arial"/>
              <w:szCs w:val="20"/>
            </w:rPr>
          </w:pPr>
          <w:r>
            <w:rPr>
              <w:rFonts w:ascii="Palatino Linotype" w:hAnsi="Palatino Linotype" w:cs="Arial"/>
              <w:szCs w:val="20"/>
            </w:rPr>
            <w:t xml:space="preserve">Ayuntamiento de </w:t>
          </w:r>
          <w:r w:rsidR="00B93809" w:rsidRPr="00B93809">
            <w:rPr>
              <w:rFonts w:ascii="Palatino Linotype" w:hAnsi="Palatino Linotype" w:cs="Arial"/>
              <w:szCs w:val="20"/>
            </w:rPr>
            <w:t>Capulhuac</w:t>
          </w:r>
        </w:p>
      </w:tc>
    </w:tr>
    <w:tr w:rsidR="008B0C0E" w:rsidTr="00193436">
      <w:trPr>
        <w:trHeight w:val="342"/>
      </w:trPr>
      <w:tc>
        <w:tcPr>
          <w:tcW w:w="6947" w:type="dxa"/>
          <w:hideMark/>
        </w:tcPr>
        <w:p w:rsidR="008B0C0E" w:rsidRDefault="008B0C0E" w:rsidP="00FD2D0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119" w:type="dxa"/>
          <w:hideMark/>
        </w:tcPr>
        <w:p w:rsidR="008B0C0E" w:rsidRDefault="008B0C0E" w:rsidP="006B74E2">
          <w:pPr>
            <w:spacing w:after="120" w:line="256" w:lineRule="auto"/>
            <w:ind w:left="-486" w:firstLine="486"/>
            <w:jc w:val="right"/>
            <w:rPr>
              <w:rFonts w:ascii="Palatino Linotype" w:hAnsi="Palatino Linotype" w:cs="Arial"/>
              <w:szCs w:val="20"/>
            </w:rPr>
          </w:pPr>
          <w:r>
            <w:rPr>
              <w:rFonts w:ascii="Palatino Linotype" w:hAnsi="Palatino Linotype" w:cs="Arial"/>
              <w:szCs w:val="20"/>
            </w:rPr>
            <w:t>Zulema Martínez Sánchez</w:t>
          </w:r>
        </w:p>
      </w:tc>
    </w:tr>
  </w:tbl>
  <w:p w:rsidR="008B0C0E" w:rsidRDefault="008B0C0E" w:rsidP="00182C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Layout w:type="fixed"/>
      <w:tblCellMar>
        <w:left w:w="70" w:type="dxa"/>
        <w:right w:w="70" w:type="dxa"/>
      </w:tblCellMar>
      <w:tblLook w:val="04A0" w:firstRow="1" w:lastRow="0" w:firstColumn="1" w:lastColumn="0" w:noHBand="0" w:noVBand="1"/>
    </w:tblPr>
    <w:tblGrid>
      <w:gridCol w:w="6663"/>
      <w:gridCol w:w="3827"/>
    </w:tblGrid>
    <w:tr w:rsidR="008B0C0E" w:rsidTr="00193436">
      <w:trPr>
        <w:trHeight w:val="227"/>
      </w:trPr>
      <w:tc>
        <w:tcPr>
          <w:tcW w:w="6663" w:type="dxa"/>
          <w:hideMark/>
        </w:tcPr>
        <w:p w:rsidR="008B0C0E" w:rsidRDefault="008B0C0E" w:rsidP="00FD2D07">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B0C0E" w:rsidRPr="00B4142F" w:rsidRDefault="008B0C0E" w:rsidP="00B93809">
          <w:pPr>
            <w:spacing w:after="120" w:line="256" w:lineRule="auto"/>
            <w:ind w:left="-486" w:right="497" w:firstLine="486"/>
            <w:jc w:val="right"/>
            <w:rPr>
              <w:rFonts w:ascii="Palatino Linotype" w:hAnsi="Palatino Linotype" w:cs="Arial"/>
              <w:szCs w:val="20"/>
            </w:rPr>
          </w:pPr>
          <w:r>
            <w:rPr>
              <w:rFonts w:ascii="Palatino Linotype" w:hAnsi="Palatino Linotype" w:cs="Arial"/>
              <w:bCs/>
              <w:sz w:val="24"/>
              <w:lang w:eastAsia="es-MX"/>
            </w:rPr>
            <w:t>0325</w:t>
          </w:r>
          <w:r w:rsidR="00B93809">
            <w:rPr>
              <w:rFonts w:ascii="Palatino Linotype" w:hAnsi="Palatino Linotype" w:cs="Arial"/>
              <w:bCs/>
              <w:sz w:val="24"/>
              <w:lang w:eastAsia="es-MX"/>
            </w:rPr>
            <w:t>0</w:t>
          </w:r>
          <w:r w:rsidRPr="00FB3B37">
            <w:rPr>
              <w:rFonts w:ascii="Palatino Linotype" w:hAnsi="Palatino Linotype" w:cs="Arial"/>
              <w:bCs/>
              <w:sz w:val="24"/>
              <w:lang w:eastAsia="es-MX"/>
            </w:rPr>
            <w:t>/INFOEM/IP/RR/201</w:t>
          </w:r>
          <w:r>
            <w:rPr>
              <w:rFonts w:ascii="Palatino Linotype" w:hAnsi="Palatino Linotype" w:cs="Arial"/>
              <w:bCs/>
              <w:sz w:val="24"/>
              <w:lang w:eastAsia="es-MX"/>
            </w:rPr>
            <w:t xml:space="preserve">9 </w:t>
          </w:r>
        </w:p>
      </w:tc>
    </w:tr>
    <w:tr w:rsidR="008B0C0E" w:rsidTr="00193436">
      <w:trPr>
        <w:trHeight w:val="196"/>
      </w:trPr>
      <w:tc>
        <w:tcPr>
          <w:tcW w:w="6663" w:type="dxa"/>
          <w:hideMark/>
        </w:tcPr>
        <w:p w:rsidR="008B0C0E" w:rsidRDefault="008B0C0E" w:rsidP="00FD2D07">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827" w:type="dxa"/>
        </w:tcPr>
        <w:p w:rsidR="008B0C0E" w:rsidRPr="00B93809" w:rsidRDefault="00C927D2" w:rsidP="00C927D2">
          <w:pPr>
            <w:tabs>
              <w:tab w:val="center" w:pos="1595"/>
              <w:tab w:val="right" w:pos="3190"/>
            </w:tabs>
            <w:spacing w:after="0" w:line="240" w:lineRule="auto"/>
            <w:ind w:left="-488" w:right="497" w:firstLine="488"/>
            <w:rPr>
              <w:rFonts w:ascii="Palatino Linotype" w:hAnsi="Palatino Linotype" w:cs="Arial"/>
              <w:szCs w:val="20"/>
            </w:rPr>
          </w:pPr>
          <w:r>
            <w:rPr>
              <w:rFonts w:ascii="Palatino Linotype" w:hAnsi="Palatino Linotype" w:cs="Arial"/>
              <w:szCs w:val="20"/>
            </w:rPr>
            <w:t>XXXXXXXXXXXXXXXXXXXXX</w:t>
          </w:r>
        </w:p>
      </w:tc>
    </w:tr>
    <w:tr w:rsidR="008B0C0E" w:rsidTr="00193436">
      <w:trPr>
        <w:trHeight w:val="242"/>
      </w:trPr>
      <w:tc>
        <w:tcPr>
          <w:tcW w:w="6663" w:type="dxa"/>
          <w:vAlign w:val="center"/>
          <w:hideMark/>
        </w:tcPr>
        <w:p w:rsidR="008B0C0E" w:rsidRDefault="008B0C0E" w:rsidP="00FD2D07">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B0C0E" w:rsidRDefault="008B0C0E" w:rsidP="00F34589">
          <w:pPr>
            <w:spacing w:after="0" w:line="240" w:lineRule="auto"/>
            <w:ind w:left="-488" w:right="497" w:firstLine="488"/>
            <w:jc w:val="right"/>
            <w:rPr>
              <w:rFonts w:ascii="Palatino Linotype" w:hAnsi="Palatino Linotype" w:cs="Arial"/>
              <w:szCs w:val="20"/>
            </w:rPr>
          </w:pPr>
          <w:r>
            <w:rPr>
              <w:rFonts w:ascii="Palatino Linotype" w:hAnsi="Palatino Linotype" w:cs="Arial"/>
              <w:szCs w:val="20"/>
            </w:rPr>
            <w:t xml:space="preserve">Ayuntamiento de </w:t>
          </w:r>
          <w:r w:rsidR="00B93809" w:rsidRPr="00B93809">
            <w:rPr>
              <w:rFonts w:ascii="Palatino Linotype" w:hAnsi="Palatino Linotype" w:cs="Arial"/>
              <w:szCs w:val="20"/>
            </w:rPr>
            <w:t>Capulhuac</w:t>
          </w:r>
        </w:p>
      </w:tc>
    </w:tr>
    <w:tr w:rsidR="008B0C0E" w:rsidTr="00193436">
      <w:trPr>
        <w:trHeight w:val="342"/>
      </w:trPr>
      <w:tc>
        <w:tcPr>
          <w:tcW w:w="6663" w:type="dxa"/>
          <w:hideMark/>
        </w:tcPr>
        <w:p w:rsidR="008B0C0E" w:rsidRDefault="008B0C0E" w:rsidP="00FD2D07">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B0C0E" w:rsidRDefault="008B0C0E" w:rsidP="006B74E2">
          <w:pPr>
            <w:spacing w:after="120" w:line="256" w:lineRule="auto"/>
            <w:ind w:left="-486" w:right="497" w:firstLine="486"/>
            <w:jc w:val="right"/>
            <w:rPr>
              <w:rFonts w:ascii="Palatino Linotype" w:hAnsi="Palatino Linotype" w:cs="Arial"/>
              <w:szCs w:val="20"/>
            </w:rPr>
          </w:pPr>
          <w:r>
            <w:rPr>
              <w:rFonts w:ascii="Palatino Linotype" w:hAnsi="Palatino Linotype" w:cs="Arial"/>
              <w:szCs w:val="20"/>
            </w:rPr>
            <w:t>Zulema Martínez Sánchez</w:t>
          </w:r>
        </w:p>
      </w:tc>
    </w:tr>
  </w:tbl>
  <w:p w:rsidR="008B0C0E" w:rsidRDefault="008B0C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AD5"/>
    <w:multiLevelType w:val="hybridMultilevel"/>
    <w:tmpl w:val="7674B01A"/>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6412F"/>
    <w:multiLevelType w:val="hybridMultilevel"/>
    <w:tmpl w:val="EDC05C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14E4F"/>
    <w:multiLevelType w:val="hybridMultilevel"/>
    <w:tmpl w:val="CBB6B5AA"/>
    <w:lvl w:ilvl="0" w:tplc="4BF8B7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E54292"/>
    <w:multiLevelType w:val="hybridMultilevel"/>
    <w:tmpl w:val="BF88387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D33745"/>
    <w:multiLevelType w:val="hybridMultilevel"/>
    <w:tmpl w:val="3E82877A"/>
    <w:lvl w:ilvl="0" w:tplc="080A000D">
      <w:start w:val="1"/>
      <w:numFmt w:val="bullet"/>
      <w:lvlText w:val=""/>
      <w:lvlJc w:val="left"/>
      <w:pPr>
        <w:ind w:left="612" w:hanging="360"/>
      </w:pPr>
      <w:rPr>
        <w:rFonts w:ascii="Wingdings" w:hAnsi="Wingdings" w:hint="default"/>
      </w:rPr>
    </w:lvl>
    <w:lvl w:ilvl="1" w:tplc="080A0003" w:tentative="1">
      <w:start w:val="1"/>
      <w:numFmt w:val="bullet"/>
      <w:lvlText w:val="o"/>
      <w:lvlJc w:val="left"/>
      <w:pPr>
        <w:ind w:left="1332" w:hanging="360"/>
      </w:pPr>
      <w:rPr>
        <w:rFonts w:ascii="Courier New" w:hAnsi="Courier New" w:cs="Courier New" w:hint="default"/>
      </w:rPr>
    </w:lvl>
    <w:lvl w:ilvl="2" w:tplc="080A0005" w:tentative="1">
      <w:start w:val="1"/>
      <w:numFmt w:val="bullet"/>
      <w:lvlText w:val=""/>
      <w:lvlJc w:val="left"/>
      <w:pPr>
        <w:ind w:left="2052" w:hanging="360"/>
      </w:pPr>
      <w:rPr>
        <w:rFonts w:ascii="Wingdings" w:hAnsi="Wingdings" w:hint="default"/>
      </w:rPr>
    </w:lvl>
    <w:lvl w:ilvl="3" w:tplc="080A0001" w:tentative="1">
      <w:start w:val="1"/>
      <w:numFmt w:val="bullet"/>
      <w:lvlText w:val=""/>
      <w:lvlJc w:val="left"/>
      <w:pPr>
        <w:ind w:left="2772" w:hanging="360"/>
      </w:pPr>
      <w:rPr>
        <w:rFonts w:ascii="Symbol" w:hAnsi="Symbol" w:hint="default"/>
      </w:rPr>
    </w:lvl>
    <w:lvl w:ilvl="4" w:tplc="080A0003" w:tentative="1">
      <w:start w:val="1"/>
      <w:numFmt w:val="bullet"/>
      <w:lvlText w:val="o"/>
      <w:lvlJc w:val="left"/>
      <w:pPr>
        <w:ind w:left="3492" w:hanging="360"/>
      </w:pPr>
      <w:rPr>
        <w:rFonts w:ascii="Courier New" w:hAnsi="Courier New" w:cs="Courier New" w:hint="default"/>
      </w:rPr>
    </w:lvl>
    <w:lvl w:ilvl="5" w:tplc="080A0005" w:tentative="1">
      <w:start w:val="1"/>
      <w:numFmt w:val="bullet"/>
      <w:lvlText w:val=""/>
      <w:lvlJc w:val="left"/>
      <w:pPr>
        <w:ind w:left="4212" w:hanging="360"/>
      </w:pPr>
      <w:rPr>
        <w:rFonts w:ascii="Wingdings" w:hAnsi="Wingdings" w:hint="default"/>
      </w:rPr>
    </w:lvl>
    <w:lvl w:ilvl="6" w:tplc="080A0001" w:tentative="1">
      <w:start w:val="1"/>
      <w:numFmt w:val="bullet"/>
      <w:lvlText w:val=""/>
      <w:lvlJc w:val="left"/>
      <w:pPr>
        <w:ind w:left="4932" w:hanging="360"/>
      </w:pPr>
      <w:rPr>
        <w:rFonts w:ascii="Symbol" w:hAnsi="Symbol" w:hint="default"/>
      </w:rPr>
    </w:lvl>
    <w:lvl w:ilvl="7" w:tplc="080A0003" w:tentative="1">
      <w:start w:val="1"/>
      <w:numFmt w:val="bullet"/>
      <w:lvlText w:val="o"/>
      <w:lvlJc w:val="left"/>
      <w:pPr>
        <w:ind w:left="5652" w:hanging="360"/>
      </w:pPr>
      <w:rPr>
        <w:rFonts w:ascii="Courier New" w:hAnsi="Courier New" w:cs="Courier New" w:hint="default"/>
      </w:rPr>
    </w:lvl>
    <w:lvl w:ilvl="8" w:tplc="080A0005" w:tentative="1">
      <w:start w:val="1"/>
      <w:numFmt w:val="bullet"/>
      <w:lvlText w:val=""/>
      <w:lvlJc w:val="left"/>
      <w:pPr>
        <w:ind w:left="6372" w:hanging="360"/>
      </w:pPr>
      <w:rPr>
        <w:rFonts w:ascii="Wingdings" w:hAnsi="Wingdings" w:hint="default"/>
      </w:rPr>
    </w:lvl>
  </w:abstractNum>
  <w:abstractNum w:abstractNumId="7"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826858"/>
    <w:multiLevelType w:val="hybridMultilevel"/>
    <w:tmpl w:val="ACB6703E"/>
    <w:lvl w:ilvl="0" w:tplc="AA6095CC">
      <w:start w:val="3"/>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9E629E"/>
    <w:multiLevelType w:val="hybridMultilevel"/>
    <w:tmpl w:val="2E2221E4"/>
    <w:lvl w:ilvl="0" w:tplc="8D56B092">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947CA6"/>
    <w:multiLevelType w:val="hybridMultilevel"/>
    <w:tmpl w:val="8FECC93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2A7CEA"/>
    <w:multiLevelType w:val="hybridMultilevel"/>
    <w:tmpl w:val="FC7830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1E779D"/>
    <w:multiLevelType w:val="hybridMultilevel"/>
    <w:tmpl w:val="5394C9DE"/>
    <w:lvl w:ilvl="0" w:tplc="080A000B">
      <w:start w:val="1"/>
      <w:numFmt w:val="bullet"/>
      <w:lvlText w:val=""/>
      <w:lvlJc w:val="left"/>
      <w:pPr>
        <w:ind w:left="1712" w:hanging="360"/>
      </w:pPr>
      <w:rPr>
        <w:rFonts w:ascii="Wingdings" w:hAnsi="Wingdings"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15" w15:restartNumberingAfterBreak="0">
    <w:nsid w:val="50DF3817"/>
    <w:multiLevelType w:val="hybridMultilevel"/>
    <w:tmpl w:val="B138524C"/>
    <w:lvl w:ilvl="0" w:tplc="0EF0495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5D8874F8"/>
    <w:multiLevelType w:val="hybridMultilevel"/>
    <w:tmpl w:val="09D6B5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035607"/>
    <w:multiLevelType w:val="hybridMultilevel"/>
    <w:tmpl w:val="94ECA79E"/>
    <w:lvl w:ilvl="0" w:tplc="84321106">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9" w15:restartNumberingAfterBreak="0">
    <w:nsid w:val="5E506AD1"/>
    <w:multiLevelType w:val="hybridMultilevel"/>
    <w:tmpl w:val="28A0F408"/>
    <w:lvl w:ilvl="0" w:tplc="57364E0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1E356FE"/>
    <w:multiLevelType w:val="hybridMultilevel"/>
    <w:tmpl w:val="A1E2EF0C"/>
    <w:lvl w:ilvl="0" w:tplc="63A2D486">
      <w:start w:val="1"/>
      <w:numFmt w:val="lowerLetter"/>
      <w:lvlText w:val="%1)"/>
      <w:lvlJc w:val="left"/>
      <w:pPr>
        <w:ind w:left="2487" w:hanging="360"/>
      </w:pPr>
      <w:rPr>
        <w:rFonts w:hint="default"/>
        <w:i w:val="0"/>
      </w:rPr>
    </w:lvl>
    <w:lvl w:ilvl="1" w:tplc="080A0019">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3" w15:restartNumberingAfterBreak="0">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3"/>
  </w:num>
  <w:num w:numId="2">
    <w:abstractNumId w:val="22"/>
  </w:num>
  <w:num w:numId="3">
    <w:abstractNumId w:val="8"/>
  </w:num>
  <w:num w:numId="4">
    <w:abstractNumId w:val="20"/>
  </w:num>
  <w:num w:numId="5">
    <w:abstractNumId w:val="2"/>
  </w:num>
  <w:num w:numId="6">
    <w:abstractNumId w:val="12"/>
  </w:num>
  <w:num w:numId="7">
    <w:abstractNumId w:val="17"/>
  </w:num>
  <w:num w:numId="8">
    <w:abstractNumId w:val="13"/>
  </w:num>
  <w:num w:numId="9">
    <w:abstractNumId w:val="6"/>
  </w:num>
  <w:num w:numId="10">
    <w:abstractNumId w:val="7"/>
  </w:num>
  <w:num w:numId="11">
    <w:abstractNumId w:val="21"/>
  </w:num>
  <w:num w:numId="12">
    <w:abstractNumId w:val="0"/>
  </w:num>
  <w:num w:numId="13">
    <w:abstractNumId w:val="11"/>
  </w:num>
  <w:num w:numId="14">
    <w:abstractNumId w:val="5"/>
  </w:num>
  <w:num w:numId="15">
    <w:abstractNumId w:val="16"/>
  </w:num>
  <w:num w:numId="16">
    <w:abstractNumId w:val="10"/>
  </w:num>
  <w:num w:numId="17">
    <w:abstractNumId w:val="23"/>
  </w:num>
  <w:num w:numId="18">
    <w:abstractNumId w:val="9"/>
  </w:num>
  <w:num w:numId="19">
    <w:abstractNumId w:val="19"/>
  </w:num>
  <w:num w:numId="20">
    <w:abstractNumId w:val="14"/>
  </w:num>
  <w:num w:numId="21">
    <w:abstractNumId w:val="15"/>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
  </w:num>
  <w:num w:numId="25">
    <w:abstractNumId w:val="18"/>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A0"/>
    <w:rsid w:val="0000183E"/>
    <w:rsid w:val="0000548E"/>
    <w:rsid w:val="00012D1F"/>
    <w:rsid w:val="00016B4B"/>
    <w:rsid w:val="00022ADF"/>
    <w:rsid w:val="00023A68"/>
    <w:rsid w:val="0002610D"/>
    <w:rsid w:val="00034569"/>
    <w:rsid w:val="00040129"/>
    <w:rsid w:val="0004104B"/>
    <w:rsid w:val="00041794"/>
    <w:rsid w:val="00050231"/>
    <w:rsid w:val="00051B05"/>
    <w:rsid w:val="00052BA5"/>
    <w:rsid w:val="00054236"/>
    <w:rsid w:val="000543B4"/>
    <w:rsid w:val="00055187"/>
    <w:rsid w:val="0005579F"/>
    <w:rsid w:val="00056B8D"/>
    <w:rsid w:val="00057A9F"/>
    <w:rsid w:val="00061A21"/>
    <w:rsid w:val="00067308"/>
    <w:rsid w:val="00067424"/>
    <w:rsid w:val="0007007F"/>
    <w:rsid w:val="000743EF"/>
    <w:rsid w:val="0008020C"/>
    <w:rsid w:val="00081265"/>
    <w:rsid w:val="000862BB"/>
    <w:rsid w:val="00091E5B"/>
    <w:rsid w:val="000A2BF7"/>
    <w:rsid w:val="000A645A"/>
    <w:rsid w:val="000B39D6"/>
    <w:rsid w:val="000B52D2"/>
    <w:rsid w:val="000C66AA"/>
    <w:rsid w:val="000D0722"/>
    <w:rsid w:val="000D4FC3"/>
    <w:rsid w:val="000D525E"/>
    <w:rsid w:val="000E0B11"/>
    <w:rsid w:val="000F1B3D"/>
    <w:rsid w:val="000F4A96"/>
    <w:rsid w:val="001014B5"/>
    <w:rsid w:val="0010585A"/>
    <w:rsid w:val="00106EDC"/>
    <w:rsid w:val="001134E2"/>
    <w:rsid w:val="0011358B"/>
    <w:rsid w:val="00116E74"/>
    <w:rsid w:val="00117C98"/>
    <w:rsid w:val="00132489"/>
    <w:rsid w:val="00134D0E"/>
    <w:rsid w:val="001362CE"/>
    <w:rsid w:val="00142948"/>
    <w:rsid w:val="00142CF7"/>
    <w:rsid w:val="00143DBE"/>
    <w:rsid w:val="00145A37"/>
    <w:rsid w:val="00145D80"/>
    <w:rsid w:val="00155C2C"/>
    <w:rsid w:val="00157F5C"/>
    <w:rsid w:val="0016043C"/>
    <w:rsid w:val="00170F1A"/>
    <w:rsid w:val="001737D6"/>
    <w:rsid w:val="001739A0"/>
    <w:rsid w:val="00173CF1"/>
    <w:rsid w:val="00173F7C"/>
    <w:rsid w:val="00180F8C"/>
    <w:rsid w:val="00182CCD"/>
    <w:rsid w:val="0018434F"/>
    <w:rsid w:val="00187D42"/>
    <w:rsid w:val="00191378"/>
    <w:rsid w:val="00192EF8"/>
    <w:rsid w:val="00193436"/>
    <w:rsid w:val="00195AA4"/>
    <w:rsid w:val="001A0C43"/>
    <w:rsid w:val="001A1B01"/>
    <w:rsid w:val="001A42FF"/>
    <w:rsid w:val="001A504E"/>
    <w:rsid w:val="001B0500"/>
    <w:rsid w:val="001B78DE"/>
    <w:rsid w:val="001C2651"/>
    <w:rsid w:val="001C3F3E"/>
    <w:rsid w:val="001D16EF"/>
    <w:rsid w:val="001D2D04"/>
    <w:rsid w:val="001E5C6F"/>
    <w:rsid w:val="002007FD"/>
    <w:rsid w:val="00202703"/>
    <w:rsid w:val="00214C38"/>
    <w:rsid w:val="00221CBD"/>
    <w:rsid w:val="0022459C"/>
    <w:rsid w:val="00235B7D"/>
    <w:rsid w:val="00241E14"/>
    <w:rsid w:val="00244165"/>
    <w:rsid w:val="0024427D"/>
    <w:rsid w:val="00245269"/>
    <w:rsid w:val="0025247B"/>
    <w:rsid w:val="00254387"/>
    <w:rsid w:val="00256AC4"/>
    <w:rsid w:val="00266E00"/>
    <w:rsid w:val="002713E3"/>
    <w:rsid w:val="00273D38"/>
    <w:rsid w:val="002926C1"/>
    <w:rsid w:val="002931B0"/>
    <w:rsid w:val="0029503C"/>
    <w:rsid w:val="002966D5"/>
    <w:rsid w:val="002B120B"/>
    <w:rsid w:val="002B4A2C"/>
    <w:rsid w:val="002B7B97"/>
    <w:rsid w:val="002C3A3C"/>
    <w:rsid w:val="002D49BE"/>
    <w:rsid w:val="002D6F49"/>
    <w:rsid w:val="002E5E6B"/>
    <w:rsid w:val="002F4499"/>
    <w:rsid w:val="002F4D39"/>
    <w:rsid w:val="002F7A5D"/>
    <w:rsid w:val="0030119B"/>
    <w:rsid w:val="00303F66"/>
    <w:rsid w:val="0030506C"/>
    <w:rsid w:val="00305ACC"/>
    <w:rsid w:val="00305ECF"/>
    <w:rsid w:val="00307B1C"/>
    <w:rsid w:val="00307F1A"/>
    <w:rsid w:val="003159BE"/>
    <w:rsid w:val="00321B57"/>
    <w:rsid w:val="00323207"/>
    <w:rsid w:val="00330298"/>
    <w:rsid w:val="00330E9A"/>
    <w:rsid w:val="00331D3B"/>
    <w:rsid w:val="00333C6C"/>
    <w:rsid w:val="003342A8"/>
    <w:rsid w:val="00343F1B"/>
    <w:rsid w:val="00353C3B"/>
    <w:rsid w:val="00353DCD"/>
    <w:rsid w:val="00357774"/>
    <w:rsid w:val="00357EF6"/>
    <w:rsid w:val="00371E56"/>
    <w:rsid w:val="00374C5F"/>
    <w:rsid w:val="003761AF"/>
    <w:rsid w:val="0037744D"/>
    <w:rsid w:val="00382A33"/>
    <w:rsid w:val="00387114"/>
    <w:rsid w:val="00394061"/>
    <w:rsid w:val="003A49A2"/>
    <w:rsid w:val="003B4182"/>
    <w:rsid w:val="003B450E"/>
    <w:rsid w:val="003C3FC6"/>
    <w:rsid w:val="003C502B"/>
    <w:rsid w:val="003D05D5"/>
    <w:rsid w:val="003D2183"/>
    <w:rsid w:val="003D6831"/>
    <w:rsid w:val="003E6DDA"/>
    <w:rsid w:val="003E770E"/>
    <w:rsid w:val="003F2DCD"/>
    <w:rsid w:val="0041036B"/>
    <w:rsid w:val="004111ED"/>
    <w:rsid w:val="00416C65"/>
    <w:rsid w:val="004360A3"/>
    <w:rsid w:val="004423E6"/>
    <w:rsid w:val="00444CF5"/>
    <w:rsid w:val="00444F29"/>
    <w:rsid w:val="0047078D"/>
    <w:rsid w:val="00471CC4"/>
    <w:rsid w:val="00471E27"/>
    <w:rsid w:val="004739A8"/>
    <w:rsid w:val="00477807"/>
    <w:rsid w:val="00484385"/>
    <w:rsid w:val="00490807"/>
    <w:rsid w:val="00490922"/>
    <w:rsid w:val="00490DB9"/>
    <w:rsid w:val="00497229"/>
    <w:rsid w:val="004A0BEA"/>
    <w:rsid w:val="004A2CD5"/>
    <w:rsid w:val="004A2E32"/>
    <w:rsid w:val="004A3EC8"/>
    <w:rsid w:val="004B02C4"/>
    <w:rsid w:val="004B1322"/>
    <w:rsid w:val="004B476F"/>
    <w:rsid w:val="004D022F"/>
    <w:rsid w:val="004E1A0D"/>
    <w:rsid w:val="004E369B"/>
    <w:rsid w:val="004E470D"/>
    <w:rsid w:val="004F0227"/>
    <w:rsid w:val="004F61C5"/>
    <w:rsid w:val="0050499A"/>
    <w:rsid w:val="005124F4"/>
    <w:rsid w:val="00525C41"/>
    <w:rsid w:val="00530333"/>
    <w:rsid w:val="00533B79"/>
    <w:rsid w:val="00537359"/>
    <w:rsid w:val="005438B1"/>
    <w:rsid w:val="00551491"/>
    <w:rsid w:val="005572CB"/>
    <w:rsid w:val="00563AD5"/>
    <w:rsid w:val="00564730"/>
    <w:rsid w:val="00575FEE"/>
    <w:rsid w:val="0058619B"/>
    <w:rsid w:val="00587D93"/>
    <w:rsid w:val="0059036F"/>
    <w:rsid w:val="005A2B17"/>
    <w:rsid w:val="005B7C5D"/>
    <w:rsid w:val="005C054B"/>
    <w:rsid w:val="005C127C"/>
    <w:rsid w:val="005C51B2"/>
    <w:rsid w:val="005C729C"/>
    <w:rsid w:val="005D0D8B"/>
    <w:rsid w:val="005D6A08"/>
    <w:rsid w:val="005E0326"/>
    <w:rsid w:val="005E265A"/>
    <w:rsid w:val="005E26C2"/>
    <w:rsid w:val="005E3B56"/>
    <w:rsid w:val="005F20BD"/>
    <w:rsid w:val="00601983"/>
    <w:rsid w:val="00611A62"/>
    <w:rsid w:val="00612B2F"/>
    <w:rsid w:val="00612C8F"/>
    <w:rsid w:val="00613157"/>
    <w:rsid w:val="006134C0"/>
    <w:rsid w:val="00615BBC"/>
    <w:rsid w:val="00616576"/>
    <w:rsid w:val="006175D0"/>
    <w:rsid w:val="00624479"/>
    <w:rsid w:val="0063112E"/>
    <w:rsid w:val="00637A65"/>
    <w:rsid w:val="00640D4E"/>
    <w:rsid w:val="00640DB5"/>
    <w:rsid w:val="006421CB"/>
    <w:rsid w:val="00645775"/>
    <w:rsid w:val="00650CA0"/>
    <w:rsid w:val="006615D3"/>
    <w:rsid w:val="006653E8"/>
    <w:rsid w:val="00672385"/>
    <w:rsid w:val="0067402C"/>
    <w:rsid w:val="00684302"/>
    <w:rsid w:val="00692589"/>
    <w:rsid w:val="0069304F"/>
    <w:rsid w:val="00694DB9"/>
    <w:rsid w:val="006A4A27"/>
    <w:rsid w:val="006A7FDE"/>
    <w:rsid w:val="006B67AA"/>
    <w:rsid w:val="006B74E2"/>
    <w:rsid w:val="006C464C"/>
    <w:rsid w:val="006C5844"/>
    <w:rsid w:val="006C65F0"/>
    <w:rsid w:val="006D26DA"/>
    <w:rsid w:val="006D3044"/>
    <w:rsid w:val="006E0254"/>
    <w:rsid w:val="006E07AC"/>
    <w:rsid w:val="006E3A39"/>
    <w:rsid w:val="006F67DA"/>
    <w:rsid w:val="00703059"/>
    <w:rsid w:val="00705E53"/>
    <w:rsid w:val="007132DF"/>
    <w:rsid w:val="00713700"/>
    <w:rsid w:val="00713B90"/>
    <w:rsid w:val="0071664A"/>
    <w:rsid w:val="007173E7"/>
    <w:rsid w:val="007254FC"/>
    <w:rsid w:val="00732405"/>
    <w:rsid w:val="007338DE"/>
    <w:rsid w:val="00733D42"/>
    <w:rsid w:val="00733F32"/>
    <w:rsid w:val="007342BD"/>
    <w:rsid w:val="0073747D"/>
    <w:rsid w:val="0074099E"/>
    <w:rsid w:val="00743A8C"/>
    <w:rsid w:val="00750AE0"/>
    <w:rsid w:val="00755C42"/>
    <w:rsid w:val="007626EC"/>
    <w:rsid w:val="00767952"/>
    <w:rsid w:val="00775C6A"/>
    <w:rsid w:val="00777ACF"/>
    <w:rsid w:val="0078501F"/>
    <w:rsid w:val="00786739"/>
    <w:rsid w:val="00786A08"/>
    <w:rsid w:val="007A3299"/>
    <w:rsid w:val="007A54C1"/>
    <w:rsid w:val="007A73AD"/>
    <w:rsid w:val="007A7BA8"/>
    <w:rsid w:val="007B1D1D"/>
    <w:rsid w:val="007B491F"/>
    <w:rsid w:val="007C0FA5"/>
    <w:rsid w:val="007E1C83"/>
    <w:rsid w:val="007E5770"/>
    <w:rsid w:val="007E7BB8"/>
    <w:rsid w:val="007E7BD0"/>
    <w:rsid w:val="00801A61"/>
    <w:rsid w:val="0081693F"/>
    <w:rsid w:val="00817CDC"/>
    <w:rsid w:val="00822962"/>
    <w:rsid w:val="00825390"/>
    <w:rsid w:val="0083517A"/>
    <w:rsid w:val="00837529"/>
    <w:rsid w:val="00842142"/>
    <w:rsid w:val="008524A0"/>
    <w:rsid w:val="00854C1C"/>
    <w:rsid w:val="00856031"/>
    <w:rsid w:val="008560A4"/>
    <w:rsid w:val="00861B7A"/>
    <w:rsid w:val="00863495"/>
    <w:rsid w:val="00870604"/>
    <w:rsid w:val="00871D0D"/>
    <w:rsid w:val="0087609C"/>
    <w:rsid w:val="008811E8"/>
    <w:rsid w:val="008821BA"/>
    <w:rsid w:val="00890CBE"/>
    <w:rsid w:val="008A12C7"/>
    <w:rsid w:val="008A1D15"/>
    <w:rsid w:val="008A2DDB"/>
    <w:rsid w:val="008A307D"/>
    <w:rsid w:val="008A4655"/>
    <w:rsid w:val="008B0C0E"/>
    <w:rsid w:val="008C3424"/>
    <w:rsid w:val="008C40CF"/>
    <w:rsid w:val="008C6B1A"/>
    <w:rsid w:val="008C7520"/>
    <w:rsid w:val="008F2DA3"/>
    <w:rsid w:val="008F4EB5"/>
    <w:rsid w:val="008F598A"/>
    <w:rsid w:val="00901B89"/>
    <w:rsid w:val="00907C46"/>
    <w:rsid w:val="00912282"/>
    <w:rsid w:val="00916698"/>
    <w:rsid w:val="00924E21"/>
    <w:rsid w:val="00924ECA"/>
    <w:rsid w:val="00926158"/>
    <w:rsid w:val="0092662A"/>
    <w:rsid w:val="009302D2"/>
    <w:rsid w:val="009307C6"/>
    <w:rsid w:val="00936867"/>
    <w:rsid w:val="0094398B"/>
    <w:rsid w:val="0094711C"/>
    <w:rsid w:val="009514D3"/>
    <w:rsid w:val="009524E0"/>
    <w:rsid w:val="0095771B"/>
    <w:rsid w:val="009606A8"/>
    <w:rsid w:val="00964ABE"/>
    <w:rsid w:val="00966D20"/>
    <w:rsid w:val="00973785"/>
    <w:rsid w:val="00981736"/>
    <w:rsid w:val="0098482D"/>
    <w:rsid w:val="009975C9"/>
    <w:rsid w:val="009A1779"/>
    <w:rsid w:val="009A24A6"/>
    <w:rsid w:val="009A7875"/>
    <w:rsid w:val="009B4AF6"/>
    <w:rsid w:val="009B4BE9"/>
    <w:rsid w:val="009C483D"/>
    <w:rsid w:val="009D2A57"/>
    <w:rsid w:val="009D372E"/>
    <w:rsid w:val="009D38A7"/>
    <w:rsid w:val="009D3CA8"/>
    <w:rsid w:val="009D75BE"/>
    <w:rsid w:val="009E50AC"/>
    <w:rsid w:val="009E604D"/>
    <w:rsid w:val="009F4D06"/>
    <w:rsid w:val="00A1438A"/>
    <w:rsid w:val="00A1594D"/>
    <w:rsid w:val="00A20F05"/>
    <w:rsid w:val="00A21055"/>
    <w:rsid w:val="00A22F60"/>
    <w:rsid w:val="00A23BC9"/>
    <w:rsid w:val="00A25C37"/>
    <w:rsid w:val="00A26E73"/>
    <w:rsid w:val="00A27B66"/>
    <w:rsid w:val="00A32414"/>
    <w:rsid w:val="00A35E90"/>
    <w:rsid w:val="00A3787F"/>
    <w:rsid w:val="00A41D36"/>
    <w:rsid w:val="00A43031"/>
    <w:rsid w:val="00A43955"/>
    <w:rsid w:val="00A43B39"/>
    <w:rsid w:val="00A43DF5"/>
    <w:rsid w:val="00A563FE"/>
    <w:rsid w:val="00A60823"/>
    <w:rsid w:val="00A64002"/>
    <w:rsid w:val="00A70A35"/>
    <w:rsid w:val="00A7350A"/>
    <w:rsid w:val="00A75576"/>
    <w:rsid w:val="00A75F29"/>
    <w:rsid w:val="00A8632F"/>
    <w:rsid w:val="00A972A3"/>
    <w:rsid w:val="00AA0740"/>
    <w:rsid w:val="00AA5218"/>
    <w:rsid w:val="00AB0047"/>
    <w:rsid w:val="00AB0C38"/>
    <w:rsid w:val="00AB3631"/>
    <w:rsid w:val="00AC0DF8"/>
    <w:rsid w:val="00AC1E9C"/>
    <w:rsid w:val="00AD28B1"/>
    <w:rsid w:val="00AD7939"/>
    <w:rsid w:val="00AE40A7"/>
    <w:rsid w:val="00AE46F3"/>
    <w:rsid w:val="00AF4FA5"/>
    <w:rsid w:val="00AF4FAB"/>
    <w:rsid w:val="00B0201E"/>
    <w:rsid w:val="00B0634F"/>
    <w:rsid w:val="00B07096"/>
    <w:rsid w:val="00B22771"/>
    <w:rsid w:val="00B26056"/>
    <w:rsid w:val="00B271CB"/>
    <w:rsid w:val="00B2778A"/>
    <w:rsid w:val="00B30A0C"/>
    <w:rsid w:val="00B51ADA"/>
    <w:rsid w:val="00B55F27"/>
    <w:rsid w:val="00B60B0C"/>
    <w:rsid w:val="00B7048E"/>
    <w:rsid w:val="00B82F4F"/>
    <w:rsid w:val="00B83DBE"/>
    <w:rsid w:val="00B83E87"/>
    <w:rsid w:val="00B92CB1"/>
    <w:rsid w:val="00B93809"/>
    <w:rsid w:val="00B954FE"/>
    <w:rsid w:val="00BA2399"/>
    <w:rsid w:val="00BA6624"/>
    <w:rsid w:val="00BB15DD"/>
    <w:rsid w:val="00BB261B"/>
    <w:rsid w:val="00BB3806"/>
    <w:rsid w:val="00BC3330"/>
    <w:rsid w:val="00BC4BA5"/>
    <w:rsid w:val="00BC4BCC"/>
    <w:rsid w:val="00BC4C25"/>
    <w:rsid w:val="00BC715D"/>
    <w:rsid w:val="00BD43BF"/>
    <w:rsid w:val="00BD592C"/>
    <w:rsid w:val="00BE2454"/>
    <w:rsid w:val="00BE2517"/>
    <w:rsid w:val="00BE4435"/>
    <w:rsid w:val="00BF08D8"/>
    <w:rsid w:val="00BF2D49"/>
    <w:rsid w:val="00BF4EF1"/>
    <w:rsid w:val="00C016C3"/>
    <w:rsid w:val="00C053B8"/>
    <w:rsid w:val="00C2243C"/>
    <w:rsid w:val="00C24354"/>
    <w:rsid w:val="00C3003F"/>
    <w:rsid w:val="00C35E3F"/>
    <w:rsid w:val="00C360D4"/>
    <w:rsid w:val="00C37A70"/>
    <w:rsid w:val="00C53355"/>
    <w:rsid w:val="00C5568D"/>
    <w:rsid w:val="00C56620"/>
    <w:rsid w:val="00C60E8B"/>
    <w:rsid w:val="00C63293"/>
    <w:rsid w:val="00C633ED"/>
    <w:rsid w:val="00C72B14"/>
    <w:rsid w:val="00C750B5"/>
    <w:rsid w:val="00C82DF6"/>
    <w:rsid w:val="00C90A9C"/>
    <w:rsid w:val="00C927D2"/>
    <w:rsid w:val="00CA4DF0"/>
    <w:rsid w:val="00CB213A"/>
    <w:rsid w:val="00CB4899"/>
    <w:rsid w:val="00CC1582"/>
    <w:rsid w:val="00CC31F3"/>
    <w:rsid w:val="00CC4DE5"/>
    <w:rsid w:val="00CC7F43"/>
    <w:rsid w:val="00CD0DD0"/>
    <w:rsid w:val="00CE65C0"/>
    <w:rsid w:val="00CE79B9"/>
    <w:rsid w:val="00CF1A22"/>
    <w:rsid w:val="00D01042"/>
    <w:rsid w:val="00D02FBA"/>
    <w:rsid w:val="00D178E1"/>
    <w:rsid w:val="00D21404"/>
    <w:rsid w:val="00D35261"/>
    <w:rsid w:val="00D4220E"/>
    <w:rsid w:val="00D42E8E"/>
    <w:rsid w:val="00D60636"/>
    <w:rsid w:val="00D736DD"/>
    <w:rsid w:val="00D7415D"/>
    <w:rsid w:val="00D76220"/>
    <w:rsid w:val="00D77F4F"/>
    <w:rsid w:val="00D81815"/>
    <w:rsid w:val="00D819BF"/>
    <w:rsid w:val="00D86A96"/>
    <w:rsid w:val="00D90A48"/>
    <w:rsid w:val="00D971EB"/>
    <w:rsid w:val="00DA0B60"/>
    <w:rsid w:val="00DA3D7F"/>
    <w:rsid w:val="00DA6517"/>
    <w:rsid w:val="00DB4B2A"/>
    <w:rsid w:val="00DC0414"/>
    <w:rsid w:val="00DC151C"/>
    <w:rsid w:val="00DD1874"/>
    <w:rsid w:val="00DE11DA"/>
    <w:rsid w:val="00DE16EF"/>
    <w:rsid w:val="00DE6AAF"/>
    <w:rsid w:val="00DF0E50"/>
    <w:rsid w:val="00DF1C46"/>
    <w:rsid w:val="00E006AA"/>
    <w:rsid w:val="00E06E4E"/>
    <w:rsid w:val="00E149AA"/>
    <w:rsid w:val="00E174DE"/>
    <w:rsid w:val="00E20774"/>
    <w:rsid w:val="00E22487"/>
    <w:rsid w:val="00E252B0"/>
    <w:rsid w:val="00E2535F"/>
    <w:rsid w:val="00E254C6"/>
    <w:rsid w:val="00E32D15"/>
    <w:rsid w:val="00E32D70"/>
    <w:rsid w:val="00E32DAA"/>
    <w:rsid w:val="00E345FD"/>
    <w:rsid w:val="00E44B39"/>
    <w:rsid w:val="00E57B9E"/>
    <w:rsid w:val="00E61E72"/>
    <w:rsid w:val="00E83802"/>
    <w:rsid w:val="00E87383"/>
    <w:rsid w:val="00E906B5"/>
    <w:rsid w:val="00E95CDC"/>
    <w:rsid w:val="00EA79E3"/>
    <w:rsid w:val="00EB08D9"/>
    <w:rsid w:val="00EB225C"/>
    <w:rsid w:val="00EB3685"/>
    <w:rsid w:val="00EB695A"/>
    <w:rsid w:val="00EC37E0"/>
    <w:rsid w:val="00EC4B59"/>
    <w:rsid w:val="00ED38DF"/>
    <w:rsid w:val="00EE1D93"/>
    <w:rsid w:val="00EE590A"/>
    <w:rsid w:val="00EE710D"/>
    <w:rsid w:val="00EF006E"/>
    <w:rsid w:val="00EF0390"/>
    <w:rsid w:val="00EF38BB"/>
    <w:rsid w:val="00F06005"/>
    <w:rsid w:val="00F16A47"/>
    <w:rsid w:val="00F31049"/>
    <w:rsid w:val="00F34589"/>
    <w:rsid w:val="00F42610"/>
    <w:rsid w:val="00F44995"/>
    <w:rsid w:val="00F52863"/>
    <w:rsid w:val="00F531DB"/>
    <w:rsid w:val="00F5547B"/>
    <w:rsid w:val="00F60266"/>
    <w:rsid w:val="00F6072C"/>
    <w:rsid w:val="00F85E79"/>
    <w:rsid w:val="00F96DD9"/>
    <w:rsid w:val="00F96ECE"/>
    <w:rsid w:val="00FB460F"/>
    <w:rsid w:val="00FB46E1"/>
    <w:rsid w:val="00FB7984"/>
    <w:rsid w:val="00FC36C8"/>
    <w:rsid w:val="00FD2D07"/>
    <w:rsid w:val="00FD768D"/>
    <w:rsid w:val="00FE31AF"/>
    <w:rsid w:val="00FE3FAC"/>
    <w:rsid w:val="00FE6800"/>
    <w:rsid w:val="00FF069B"/>
    <w:rsid w:val="00FF402E"/>
    <w:rsid w:val="00FF6081"/>
    <w:rsid w:val="00FF79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1B60B6-D20C-467F-8805-13A1297D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B66"/>
  </w:style>
  <w:style w:type="paragraph" w:styleId="Ttulo1">
    <w:name w:val="heading 1"/>
    <w:basedOn w:val="Normal"/>
    <w:next w:val="Normal"/>
    <w:link w:val="Ttulo1Car"/>
    <w:uiPriority w:val="9"/>
    <w:qFormat/>
    <w:rsid w:val="00637A65"/>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39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739A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739A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739A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39A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39A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739A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739A0"/>
    <w:rPr>
      <w:vertAlign w:val="superscript"/>
    </w:rPr>
  </w:style>
  <w:style w:type="character" w:styleId="Hipervnculo">
    <w:name w:val="Hyperlink"/>
    <w:basedOn w:val="Fuentedeprrafopredeter"/>
    <w:uiPriority w:val="99"/>
    <w:unhideWhenUsed/>
    <w:rsid w:val="001739A0"/>
    <w:rPr>
      <w:color w:val="0563C1" w:themeColor="hyperlink"/>
      <w:u w:val="single"/>
    </w:rPr>
  </w:style>
  <w:style w:type="paragraph" w:styleId="Sinespaciado">
    <w:name w:val="No Spacing"/>
    <w:aliases w:val="Francesa"/>
    <w:link w:val="SinespaciadoCar"/>
    <w:uiPriority w:val="1"/>
    <w:qFormat/>
    <w:rsid w:val="001739A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739A0"/>
    <w:rPr>
      <w:b/>
      <w:bCs/>
    </w:rPr>
  </w:style>
  <w:style w:type="character" w:customStyle="1" w:styleId="SinespaciadoCar">
    <w:name w:val="Sin espaciado Car"/>
    <w:aliases w:val="Francesa Car"/>
    <w:link w:val="Sinespaciado"/>
    <w:uiPriority w:val="1"/>
    <w:locked/>
    <w:rsid w:val="001739A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739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39A0"/>
    <w:rPr>
      <w:rFonts w:ascii="Segoe UI" w:hAnsi="Segoe UI" w:cs="Segoe UI"/>
      <w:sz w:val="18"/>
      <w:szCs w:val="18"/>
    </w:rPr>
  </w:style>
  <w:style w:type="table" w:styleId="Tablaconcuadrcula">
    <w:name w:val="Table Grid"/>
    <w:basedOn w:val="Tablanormal"/>
    <w:uiPriority w:val="39"/>
    <w:rsid w:val="0017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739A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739A0"/>
    <w:rPr>
      <w:sz w:val="20"/>
      <w:szCs w:val="20"/>
    </w:rPr>
  </w:style>
  <w:style w:type="paragraph" w:styleId="Textosinformato">
    <w:name w:val="Plain Text"/>
    <w:basedOn w:val="Normal"/>
    <w:link w:val="TextosinformatoCar"/>
    <w:rsid w:val="001739A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739A0"/>
    <w:rPr>
      <w:rFonts w:ascii="Courier New" w:eastAsia="Times New Roman" w:hAnsi="Courier New" w:cs="Times New Roman"/>
      <w:sz w:val="20"/>
      <w:szCs w:val="20"/>
      <w:lang w:val="es-ES" w:eastAsia="es-ES"/>
    </w:rPr>
  </w:style>
  <w:style w:type="paragraph" w:customStyle="1" w:styleId="Texto">
    <w:name w:val="Texto"/>
    <w:basedOn w:val="Normal"/>
    <w:link w:val="TextoCar"/>
    <w:rsid w:val="001739A0"/>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1739A0"/>
    <w:rPr>
      <w:rFonts w:ascii="Arial" w:eastAsia="Times New Roman" w:hAnsi="Arial" w:cs="Arial"/>
      <w:sz w:val="18"/>
      <w:szCs w:val="18"/>
      <w:lang w:eastAsia="es-ES"/>
    </w:rPr>
  </w:style>
  <w:style w:type="paragraph" w:customStyle="1" w:styleId="m6007517479504135227gmail-msolistparagraph">
    <w:name w:val="m_6007517479504135227gmail-msolistparagraph"/>
    <w:basedOn w:val="Normal"/>
    <w:rsid w:val="00F5286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637A65"/>
    <w:rPr>
      <w:rFonts w:asciiTheme="majorHAnsi" w:eastAsiaTheme="majorEastAsia" w:hAnsiTheme="majorHAnsi" w:cstheme="majorBidi"/>
      <w:color w:val="2E74B5" w:themeColor="accent1" w:themeShade="BF"/>
      <w:sz w:val="32"/>
      <w:szCs w:val="32"/>
      <w:lang w:eastAsia="es-MX"/>
    </w:rPr>
  </w:style>
  <w:style w:type="paragraph" w:customStyle="1" w:styleId="Default">
    <w:name w:val="Default"/>
    <w:rsid w:val="0041036B"/>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0404">
      <w:bodyDiv w:val="1"/>
      <w:marLeft w:val="0"/>
      <w:marRight w:val="0"/>
      <w:marTop w:val="0"/>
      <w:marBottom w:val="0"/>
      <w:divBdr>
        <w:top w:val="none" w:sz="0" w:space="0" w:color="auto"/>
        <w:left w:val="none" w:sz="0" w:space="0" w:color="auto"/>
        <w:bottom w:val="none" w:sz="0" w:space="0" w:color="auto"/>
        <w:right w:val="none" w:sz="0" w:space="0" w:color="auto"/>
      </w:divBdr>
    </w:div>
    <w:div w:id="60449555">
      <w:bodyDiv w:val="1"/>
      <w:marLeft w:val="0"/>
      <w:marRight w:val="0"/>
      <w:marTop w:val="0"/>
      <w:marBottom w:val="0"/>
      <w:divBdr>
        <w:top w:val="none" w:sz="0" w:space="0" w:color="auto"/>
        <w:left w:val="none" w:sz="0" w:space="0" w:color="auto"/>
        <w:bottom w:val="none" w:sz="0" w:space="0" w:color="auto"/>
        <w:right w:val="none" w:sz="0" w:space="0" w:color="auto"/>
      </w:divBdr>
    </w:div>
    <w:div w:id="341055597">
      <w:bodyDiv w:val="1"/>
      <w:marLeft w:val="0"/>
      <w:marRight w:val="0"/>
      <w:marTop w:val="0"/>
      <w:marBottom w:val="0"/>
      <w:divBdr>
        <w:top w:val="none" w:sz="0" w:space="0" w:color="auto"/>
        <w:left w:val="none" w:sz="0" w:space="0" w:color="auto"/>
        <w:bottom w:val="none" w:sz="0" w:space="0" w:color="auto"/>
        <w:right w:val="none" w:sz="0" w:space="0" w:color="auto"/>
      </w:divBdr>
    </w:div>
    <w:div w:id="430590229">
      <w:bodyDiv w:val="1"/>
      <w:marLeft w:val="0"/>
      <w:marRight w:val="0"/>
      <w:marTop w:val="0"/>
      <w:marBottom w:val="0"/>
      <w:divBdr>
        <w:top w:val="none" w:sz="0" w:space="0" w:color="auto"/>
        <w:left w:val="none" w:sz="0" w:space="0" w:color="auto"/>
        <w:bottom w:val="none" w:sz="0" w:space="0" w:color="auto"/>
        <w:right w:val="none" w:sz="0" w:space="0" w:color="auto"/>
      </w:divBdr>
    </w:div>
    <w:div w:id="766997627">
      <w:bodyDiv w:val="1"/>
      <w:marLeft w:val="0"/>
      <w:marRight w:val="0"/>
      <w:marTop w:val="0"/>
      <w:marBottom w:val="0"/>
      <w:divBdr>
        <w:top w:val="none" w:sz="0" w:space="0" w:color="auto"/>
        <w:left w:val="none" w:sz="0" w:space="0" w:color="auto"/>
        <w:bottom w:val="none" w:sz="0" w:space="0" w:color="auto"/>
        <w:right w:val="none" w:sz="0" w:space="0" w:color="auto"/>
      </w:divBdr>
    </w:div>
    <w:div w:id="937715304">
      <w:bodyDiv w:val="1"/>
      <w:marLeft w:val="0"/>
      <w:marRight w:val="0"/>
      <w:marTop w:val="0"/>
      <w:marBottom w:val="0"/>
      <w:divBdr>
        <w:top w:val="none" w:sz="0" w:space="0" w:color="auto"/>
        <w:left w:val="none" w:sz="0" w:space="0" w:color="auto"/>
        <w:bottom w:val="none" w:sz="0" w:space="0" w:color="auto"/>
        <w:right w:val="none" w:sz="0" w:space="0" w:color="auto"/>
      </w:divBdr>
    </w:div>
    <w:div w:id="1286347131">
      <w:bodyDiv w:val="1"/>
      <w:marLeft w:val="0"/>
      <w:marRight w:val="0"/>
      <w:marTop w:val="0"/>
      <w:marBottom w:val="0"/>
      <w:divBdr>
        <w:top w:val="none" w:sz="0" w:space="0" w:color="auto"/>
        <w:left w:val="none" w:sz="0" w:space="0" w:color="auto"/>
        <w:bottom w:val="none" w:sz="0" w:space="0" w:color="auto"/>
        <w:right w:val="none" w:sz="0" w:space="0" w:color="auto"/>
      </w:divBdr>
    </w:div>
    <w:div w:id="1298609267">
      <w:bodyDiv w:val="1"/>
      <w:marLeft w:val="0"/>
      <w:marRight w:val="0"/>
      <w:marTop w:val="0"/>
      <w:marBottom w:val="0"/>
      <w:divBdr>
        <w:top w:val="none" w:sz="0" w:space="0" w:color="auto"/>
        <w:left w:val="none" w:sz="0" w:space="0" w:color="auto"/>
        <w:bottom w:val="none" w:sz="0" w:space="0" w:color="auto"/>
        <w:right w:val="none" w:sz="0" w:space="0" w:color="auto"/>
      </w:divBdr>
    </w:div>
    <w:div w:id="1406341236">
      <w:bodyDiv w:val="1"/>
      <w:marLeft w:val="0"/>
      <w:marRight w:val="0"/>
      <w:marTop w:val="0"/>
      <w:marBottom w:val="0"/>
      <w:divBdr>
        <w:top w:val="none" w:sz="0" w:space="0" w:color="auto"/>
        <w:left w:val="none" w:sz="0" w:space="0" w:color="auto"/>
        <w:bottom w:val="none" w:sz="0" w:space="0" w:color="auto"/>
        <w:right w:val="none" w:sz="0" w:space="0" w:color="auto"/>
      </w:divBdr>
    </w:div>
    <w:div w:id="1562249666">
      <w:bodyDiv w:val="1"/>
      <w:marLeft w:val="0"/>
      <w:marRight w:val="0"/>
      <w:marTop w:val="0"/>
      <w:marBottom w:val="0"/>
      <w:divBdr>
        <w:top w:val="none" w:sz="0" w:space="0" w:color="auto"/>
        <w:left w:val="none" w:sz="0" w:space="0" w:color="auto"/>
        <w:bottom w:val="none" w:sz="0" w:space="0" w:color="auto"/>
        <w:right w:val="none" w:sz="0" w:space="0" w:color="auto"/>
      </w:divBdr>
    </w:div>
    <w:div w:id="1587377133">
      <w:bodyDiv w:val="1"/>
      <w:marLeft w:val="0"/>
      <w:marRight w:val="0"/>
      <w:marTop w:val="0"/>
      <w:marBottom w:val="0"/>
      <w:divBdr>
        <w:top w:val="none" w:sz="0" w:space="0" w:color="auto"/>
        <w:left w:val="none" w:sz="0" w:space="0" w:color="auto"/>
        <w:bottom w:val="none" w:sz="0" w:space="0" w:color="auto"/>
        <w:right w:val="none" w:sz="0" w:space="0" w:color="auto"/>
      </w:divBdr>
    </w:div>
    <w:div w:id="1745686005">
      <w:bodyDiv w:val="1"/>
      <w:marLeft w:val="0"/>
      <w:marRight w:val="0"/>
      <w:marTop w:val="0"/>
      <w:marBottom w:val="0"/>
      <w:divBdr>
        <w:top w:val="none" w:sz="0" w:space="0" w:color="auto"/>
        <w:left w:val="none" w:sz="0" w:space="0" w:color="auto"/>
        <w:bottom w:val="none" w:sz="0" w:space="0" w:color="auto"/>
        <w:right w:val="none" w:sz="0" w:space="0" w:color="auto"/>
      </w:divBdr>
    </w:div>
    <w:div w:id="18568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55A5E-E08A-4711-87A8-EE5FE7EF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3403</TotalTime>
  <Pages>1</Pages>
  <Words>6683</Words>
  <Characters>36759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420</cp:revision>
  <cp:lastPrinted>2019-07-08T20:14:00Z</cp:lastPrinted>
  <dcterms:created xsi:type="dcterms:W3CDTF">2019-05-22T16:26:00Z</dcterms:created>
  <dcterms:modified xsi:type="dcterms:W3CDTF">2019-08-21T19:11:00Z</dcterms:modified>
</cp:coreProperties>
</file>