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D15" w:rsidRPr="009F71D8" w:rsidRDefault="00222D15" w:rsidP="009E71E2">
      <w:pPr>
        <w:widowControl w:val="0"/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9F71D8">
        <w:rPr>
          <w:rFonts w:ascii="Palatino Linotype" w:hAnsi="Palatino Linotype" w:cs="Arial"/>
          <w:b/>
          <w:sz w:val="24"/>
          <w:szCs w:val="24"/>
        </w:rPr>
        <w:t xml:space="preserve">VOTO PARTICULAR QUE FORMULA LA COMISIONADA EVA ABAID YAPUR, EN RELACIÓN CON LA RESOLUCIÓN DICTADA POR EL PLENO DEL INSTITUTO DE TRANSPARENCIA, ACCESO A LA INFORMACIÓN PÚBLICA Y PROTECCIÓN DE DATOS PERSONALES DEL ESTADO DE MÉXICO Y MUNICIPIOS, EN LA </w:t>
      </w:r>
      <w:r w:rsidR="00B53114">
        <w:rPr>
          <w:rFonts w:ascii="Palatino Linotype" w:hAnsi="Palatino Linotype" w:cs="Arial"/>
          <w:b/>
          <w:sz w:val="24"/>
          <w:szCs w:val="24"/>
        </w:rPr>
        <w:t>QUINTA</w:t>
      </w:r>
      <w:r w:rsidR="000D1547">
        <w:rPr>
          <w:rFonts w:ascii="Palatino Linotype" w:hAnsi="Palatino Linotype" w:cs="Arial"/>
          <w:b/>
          <w:sz w:val="24"/>
          <w:szCs w:val="24"/>
        </w:rPr>
        <w:t xml:space="preserve"> </w:t>
      </w:r>
      <w:r w:rsidRPr="009F71D8">
        <w:rPr>
          <w:rFonts w:ascii="Palatino Linotype" w:hAnsi="Palatino Linotype" w:cs="Arial"/>
          <w:b/>
          <w:sz w:val="24"/>
          <w:szCs w:val="24"/>
        </w:rPr>
        <w:t xml:space="preserve">SESIÓN ORDINARIA DE </w:t>
      </w:r>
      <w:r w:rsidR="00B53114">
        <w:rPr>
          <w:rFonts w:ascii="Palatino Linotype" w:hAnsi="Palatino Linotype" w:cs="Arial"/>
          <w:b/>
          <w:sz w:val="24"/>
          <w:szCs w:val="24"/>
        </w:rPr>
        <w:t xml:space="preserve">DOCE </w:t>
      </w:r>
      <w:r>
        <w:rPr>
          <w:rFonts w:ascii="Palatino Linotype" w:hAnsi="Palatino Linotype" w:cs="Arial"/>
          <w:b/>
          <w:sz w:val="24"/>
          <w:szCs w:val="24"/>
        </w:rPr>
        <w:t xml:space="preserve">DE </w:t>
      </w:r>
      <w:r w:rsidR="00B53114">
        <w:rPr>
          <w:rFonts w:ascii="Palatino Linotype" w:hAnsi="Palatino Linotype" w:cs="Arial"/>
          <w:b/>
          <w:sz w:val="24"/>
          <w:szCs w:val="24"/>
        </w:rPr>
        <w:t xml:space="preserve">FEBRERO </w:t>
      </w:r>
      <w:r w:rsidRPr="009F71D8">
        <w:rPr>
          <w:rFonts w:ascii="Palatino Linotype" w:hAnsi="Palatino Linotype" w:cs="Arial"/>
          <w:b/>
          <w:sz w:val="24"/>
          <w:szCs w:val="24"/>
        </w:rPr>
        <w:t xml:space="preserve">DE DOS MIL </w:t>
      </w:r>
      <w:r w:rsidR="00B53114">
        <w:rPr>
          <w:rFonts w:ascii="Palatino Linotype" w:hAnsi="Palatino Linotype" w:cs="Arial"/>
          <w:b/>
          <w:sz w:val="24"/>
          <w:szCs w:val="24"/>
        </w:rPr>
        <w:t>VEINTE</w:t>
      </w:r>
      <w:r w:rsidRPr="009F71D8">
        <w:rPr>
          <w:rFonts w:ascii="Palatino Linotype" w:hAnsi="Palatino Linotype" w:cs="Arial"/>
          <w:b/>
          <w:sz w:val="24"/>
          <w:szCs w:val="24"/>
        </w:rPr>
        <w:t xml:space="preserve">, EN EL RECURSO DE REVISIÓN </w:t>
      </w:r>
      <w:r w:rsidR="00762810">
        <w:rPr>
          <w:rFonts w:ascii="Palatino Linotype" w:hAnsi="Palatino Linotype" w:cs="Arial"/>
          <w:b/>
          <w:bCs/>
          <w:sz w:val="24"/>
          <w:szCs w:val="24"/>
        </w:rPr>
        <w:t>0</w:t>
      </w:r>
      <w:r w:rsidR="00B53114">
        <w:rPr>
          <w:rFonts w:ascii="Palatino Linotype" w:hAnsi="Palatino Linotype" w:cs="Arial"/>
          <w:b/>
          <w:bCs/>
          <w:sz w:val="24"/>
          <w:szCs w:val="24"/>
        </w:rPr>
        <w:t>8819</w:t>
      </w:r>
      <w:r w:rsidRPr="009F71D8">
        <w:rPr>
          <w:rFonts w:ascii="Palatino Linotype" w:hAnsi="Palatino Linotype" w:cs="Arial"/>
          <w:b/>
          <w:bCs/>
          <w:sz w:val="24"/>
          <w:szCs w:val="24"/>
        </w:rPr>
        <w:t>/INFOEM/IP/RR/201</w:t>
      </w:r>
      <w:r w:rsidR="002D69D9">
        <w:rPr>
          <w:rFonts w:ascii="Palatino Linotype" w:hAnsi="Palatino Linotype" w:cs="Arial"/>
          <w:b/>
          <w:bCs/>
          <w:sz w:val="24"/>
          <w:szCs w:val="24"/>
        </w:rPr>
        <w:t>9</w:t>
      </w:r>
      <w:r w:rsidRPr="009F71D8">
        <w:rPr>
          <w:rFonts w:ascii="Palatino Linotype" w:hAnsi="Palatino Linotype" w:cs="Arial"/>
          <w:b/>
          <w:bCs/>
          <w:sz w:val="24"/>
          <w:szCs w:val="24"/>
        </w:rPr>
        <w:t>.</w:t>
      </w:r>
    </w:p>
    <w:p w:rsidR="00222D15" w:rsidRPr="009F71D8" w:rsidRDefault="00222D15" w:rsidP="009E71E2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 w:rsidRPr="009F71D8">
        <w:rPr>
          <w:rFonts w:ascii="Palatino Linotype" w:hAnsi="Palatino Linotype" w:cs="Arial"/>
          <w:sz w:val="24"/>
          <w:szCs w:val="24"/>
        </w:rPr>
        <w:t>Con fundamento en lo dispuesto por el artículo 14</w:t>
      </w:r>
      <w:r w:rsidR="00CD4C5C">
        <w:rPr>
          <w:rFonts w:ascii="Palatino Linotype" w:hAnsi="Palatino Linotype" w:cs="Arial"/>
          <w:sz w:val="24"/>
          <w:szCs w:val="24"/>
        </w:rPr>
        <w:t>,</w:t>
      </w:r>
      <w:r w:rsidRPr="009F71D8">
        <w:rPr>
          <w:rFonts w:ascii="Palatino Linotype" w:hAnsi="Palatino Linotype" w:cs="Arial"/>
          <w:sz w:val="24"/>
          <w:szCs w:val="24"/>
        </w:rPr>
        <w:t xml:space="preserve"> fracciones X y XI del Reglamento Interior del Instituto de Transparencia, Acceso a la Información Pública y Protección de Datos Personales del Estado de México y Municipios, la que suscribe</w:t>
      </w:r>
      <w:r w:rsidRPr="009F71D8">
        <w:rPr>
          <w:rFonts w:ascii="Palatino Linotype" w:hAnsi="Palatino Linotype" w:cs="Arial"/>
          <w:b/>
          <w:sz w:val="24"/>
          <w:szCs w:val="24"/>
          <w:lang w:val="es-ES_tradnl"/>
        </w:rPr>
        <w:t xml:space="preserve"> </w:t>
      </w:r>
      <w:r w:rsidRPr="009F71D8">
        <w:rPr>
          <w:rFonts w:ascii="Palatino Linotype" w:hAnsi="Palatino Linotype" w:cs="Arial"/>
          <w:b/>
          <w:sz w:val="24"/>
          <w:szCs w:val="24"/>
        </w:rPr>
        <w:t xml:space="preserve">EVA ABAID YAPUR </w:t>
      </w:r>
      <w:r w:rsidRPr="009F71D8">
        <w:rPr>
          <w:rFonts w:ascii="Palatino Linotype" w:hAnsi="Palatino Linotype" w:cs="Arial"/>
          <w:sz w:val="24"/>
          <w:szCs w:val="24"/>
        </w:rPr>
        <w:t xml:space="preserve">emite </w:t>
      </w:r>
      <w:r w:rsidRPr="009F71D8">
        <w:rPr>
          <w:rFonts w:ascii="Palatino Linotype" w:hAnsi="Palatino Linotype" w:cs="Arial"/>
          <w:b/>
          <w:sz w:val="24"/>
          <w:szCs w:val="24"/>
        </w:rPr>
        <w:t xml:space="preserve">VOTO PARTICULAR </w:t>
      </w:r>
      <w:r w:rsidRPr="009F71D8">
        <w:rPr>
          <w:rFonts w:ascii="Palatino Linotype" w:hAnsi="Palatino Linotype" w:cs="Arial"/>
          <w:sz w:val="24"/>
          <w:szCs w:val="24"/>
        </w:rPr>
        <w:t xml:space="preserve">respecto de la resolución dictada en el recurso de revisión </w:t>
      </w:r>
      <w:r w:rsidR="00B53114">
        <w:rPr>
          <w:rFonts w:ascii="Palatino Linotype" w:hAnsi="Palatino Linotype" w:cs="Arial"/>
          <w:b/>
          <w:bCs/>
          <w:sz w:val="24"/>
          <w:szCs w:val="24"/>
        </w:rPr>
        <w:t>08819</w:t>
      </w:r>
      <w:r>
        <w:rPr>
          <w:rFonts w:ascii="Palatino Linotype" w:hAnsi="Palatino Linotype" w:cs="Arial"/>
          <w:b/>
          <w:bCs/>
          <w:sz w:val="24"/>
          <w:szCs w:val="24"/>
        </w:rPr>
        <w:t>/INFOEM/IP/RR/201</w:t>
      </w:r>
      <w:r w:rsidR="002D69D9">
        <w:rPr>
          <w:rFonts w:ascii="Palatino Linotype" w:hAnsi="Palatino Linotype" w:cs="Arial"/>
          <w:b/>
          <w:bCs/>
          <w:sz w:val="24"/>
          <w:szCs w:val="24"/>
        </w:rPr>
        <w:t>9</w:t>
      </w:r>
      <w:r w:rsidRPr="009F71D8">
        <w:rPr>
          <w:rFonts w:ascii="Palatino Linotype" w:hAnsi="Palatino Linotype" w:cs="Arial"/>
          <w:sz w:val="24"/>
          <w:szCs w:val="24"/>
        </w:rPr>
        <w:t>, pronunciada por el Pleno de este Instituto an</w:t>
      </w:r>
      <w:r w:rsidR="002D69D9">
        <w:rPr>
          <w:rFonts w:ascii="Palatino Linotype" w:hAnsi="Palatino Linotype" w:cs="Arial"/>
          <w:sz w:val="24"/>
          <w:szCs w:val="24"/>
        </w:rPr>
        <w:t>te el proyecto presentado por el Comisionado</w:t>
      </w:r>
      <w:r w:rsidRPr="009F71D8">
        <w:rPr>
          <w:rFonts w:ascii="Palatino Linotype" w:hAnsi="Palatino Linotype" w:cs="Arial"/>
          <w:sz w:val="24"/>
          <w:szCs w:val="24"/>
        </w:rPr>
        <w:t xml:space="preserve"> </w:t>
      </w:r>
      <w:r w:rsidR="002D69D9">
        <w:rPr>
          <w:rFonts w:ascii="Palatino Linotype" w:hAnsi="Palatino Linotype" w:cs="Arial"/>
          <w:b/>
          <w:sz w:val="24"/>
          <w:szCs w:val="24"/>
        </w:rPr>
        <w:t xml:space="preserve">JAVIER </w:t>
      </w:r>
      <w:r w:rsidRPr="009F71D8">
        <w:rPr>
          <w:rFonts w:ascii="Palatino Linotype" w:hAnsi="Palatino Linotype" w:cs="Arial"/>
          <w:b/>
          <w:sz w:val="24"/>
          <w:szCs w:val="24"/>
        </w:rPr>
        <w:t xml:space="preserve">MARTÍNEZ </w:t>
      </w:r>
      <w:r w:rsidR="002D69D9">
        <w:rPr>
          <w:rFonts w:ascii="Palatino Linotype" w:hAnsi="Palatino Linotype" w:cs="Arial"/>
          <w:b/>
          <w:sz w:val="24"/>
          <w:szCs w:val="24"/>
        </w:rPr>
        <w:t>CRUZ</w:t>
      </w:r>
      <w:r w:rsidRPr="009F71D8">
        <w:rPr>
          <w:rFonts w:ascii="Palatino Linotype" w:hAnsi="Palatino Linotype" w:cs="Arial"/>
          <w:sz w:val="24"/>
          <w:szCs w:val="24"/>
        </w:rPr>
        <w:t>, que es del tenor siguiente.</w:t>
      </w:r>
    </w:p>
    <w:p w:rsidR="00222D15" w:rsidRPr="009F71D8" w:rsidRDefault="00222D15" w:rsidP="009E71E2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/>
          <w:sz w:val="24"/>
          <w:szCs w:val="24"/>
        </w:rPr>
      </w:pPr>
      <w:r w:rsidRPr="009F71D8">
        <w:rPr>
          <w:rFonts w:ascii="Palatino Linotype" w:hAnsi="Palatino Linotype"/>
          <w:sz w:val="24"/>
          <w:szCs w:val="24"/>
        </w:rPr>
        <w:t xml:space="preserve">Es de destacar, que la suscrita comparte esencialmente el </w:t>
      </w:r>
      <w:r>
        <w:rPr>
          <w:rFonts w:ascii="Palatino Linotype" w:hAnsi="Palatino Linotype"/>
          <w:sz w:val="24"/>
          <w:szCs w:val="24"/>
        </w:rPr>
        <w:t xml:space="preserve">sentido de la resolución </w:t>
      </w:r>
      <w:r w:rsidRPr="009F71D8">
        <w:rPr>
          <w:rFonts w:ascii="Palatino Linotype" w:hAnsi="Palatino Linotype"/>
          <w:sz w:val="24"/>
          <w:szCs w:val="24"/>
        </w:rPr>
        <w:t>del rec</w:t>
      </w:r>
      <w:r w:rsidR="00642D83">
        <w:rPr>
          <w:rFonts w:ascii="Palatino Linotype" w:hAnsi="Palatino Linotype"/>
          <w:sz w:val="24"/>
          <w:szCs w:val="24"/>
        </w:rPr>
        <w:t>urso de revisión; empero, estimo</w:t>
      </w:r>
      <w:r w:rsidRPr="009F71D8">
        <w:rPr>
          <w:rFonts w:ascii="Palatino Linotype" w:hAnsi="Palatino Linotype"/>
          <w:sz w:val="24"/>
          <w:szCs w:val="24"/>
        </w:rPr>
        <w:t xml:space="preserve"> necesario precisar algunas consideraciones de hecho y de derecho.</w:t>
      </w:r>
    </w:p>
    <w:p w:rsidR="00B53114" w:rsidRDefault="00222D15" w:rsidP="009E71E2">
      <w:pPr>
        <w:spacing w:before="100" w:beforeAutospacing="1" w:after="100" w:afterAutospacing="1" w:line="360" w:lineRule="auto"/>
        <w:jc w:val="both"/>
        <w:rPr>
          <w:rFonts w:ascii="Palatino Linotype" w:hAnsi="Palatino Linotype"/>
          <w:sz w:val="24"/>
          <w:szCs w:val="24"/>
        </w:rPr>
      </w:pPr>
      <w:r w:rsidRPr="009F71D8">
        <w:rPr>
          <w:rFonts w:ascii="Palatino Linotype" w:hAnsi="Palatino Linotype"/>
          <w:sz w:val="24"/>
          <w:szCs w:val="24"/>
        </w:rPr>
        <w:t>Al respecto, tal y como quedó debidamente asentado en la resoluc</w:t>
      </w:r>
      <w:r>
        <w:rPr>
          <w:rFonts w:ascii="Palatino Linotype" w:hAnsi="Palatino Linotype"/>
          <w:sz w:val="24"/>
          <w:szCs w:val="24"/>
        </w:rPr>
        <w:t>i</w:t>
      </w:r>
      <w:r w:rsidR="007400A4">
        <w:rPr>
          <w:rFonts w:ascii="Palatino Linotype" w:hAnsi="Palatino Linotype"/>
          <w:sz w:val="24"/>
          <w:szCs w:val="24"/>
        </w:rPr>
        <w:t>ón materia del presente voto, el</w:t>
      </w:r>
      <w:r w:rsidRPr="009F71D8">
        <w:rPr>
          <w:rFonts w:ascii="Palatino Linotype" w:hAnsi="Palatino Linotype"/>
          <w:sz w:val="24"/>
          <w:szCs w:val="24"/>
        </w:rPr>
        <w:t xml:space="preserve"> particular requirió de</w:t>
      </w:r>
      <w:r w:rsidR="00B53114">
        <w:rPr>
          <w:rFonts w:ascii="Palatino Linotype" w:hAnsi="Palatino Linotype"/>
          <w:sz w:val="24"/>
          <w:szCs w:val="24"/>
        </w:rPr>
        <w:t>l</w:t>
      </w:r>
      <w:r w:rsidR="000D1547">
        <w:rPr>
          <w:rFonts w:ascii="Palatino Linotype" w:hAnsi="Palatino Linotype"/>
          <w:sz w:val="24"/>
          <w:szCs w:val="24"/>
        </w:rPr>
        <w:t xml:space="preserve"> </w:t>
      </w:r>
      <w:r w:rsidR="00B53114">
        <w:rPr>
          <w:rFonts w:ascii="Palatino Linotype" w:hAnsi="Palatino Linotype"/>
          <w:b/>
          <w:sz w:val="24"/>
          <w:szCs w:val="24"/>
        </w:rPr>
        <w:t xml:space="preserve">Ayuntamiento de </w:t>
      </w:r>
      <w:proofErr w:type="spellStart"/>
      <w:r w:rsidR="00B53114">
        <w:rPr>
          <w:rFonts w:ascii="Palatino Linotype" w:hAnsi="Palatino Linotype"/>
          <w:b/>
          <w:sz w:val="24"/>
          <w:szCs w:val="24"/>
        </w:rPr>
        <w:t>Texcalyacac</w:t>
      </w:r>
      <w:proofErr w:type="spellEnd"/>
      <w:r w:rsidR="00D24722">
        <w:rPr>
          <w:rFonts w:ascii="Palatino Linotype" w:hAnsi="Palatino Linotype"/>
          <w:sz w:val="24"/>
          <w:szCs w:val="24"/>
        </w:rPr>
        <w:t xml:space="preserve">, en lo sucesivo </w:t>
      </w:r>
      <w:r w:rsidR="007400A4">
        <w:rPr>
          <w:rFonts w:ascii="Palatino Linotype" w:hAnsi="Palatino Linotype"/>
          <w:b/>
          <w:sz w:val="24"/>
          <w:szCs w:val="24"/>
        </w:rPr>
        <w:t>EL</w:t>
      </w:r>
      <w:r w:rsidR="007400A4" w:rsidRPr="007400A4">
        <w:rPr>
          <w:rFonts w:ascii="Palatino Linotype" w:hAnsi="Palatino Linotype"/>
          <w:sz w:val="24"/>
          <w:szCs w:val="24"/>
        </w:rPr>
        <w:t xml:space="preserve"> </w:t>
      </w:r>
      <w:r w:rsidRPr="009F71D8">
        <w:rPr>
          <w:rFonts w:ascii="Palatino Linotype" w:hAnsi="Palatino Linotype"/>
          <w:b/>
          <w:sz w:val="24"/>
          <w:szCs w:val="24"/>
        </w:rPr>
        <w:t>SUJETO OBLIGADO,</w:t>
      </w:r>
      <w:r w:rsidRPr="009F71D8">
        <w:rPr>
          <w:rFonts w:ascii="Palatino Linotype" w:hAnsi="Palatino Linotype"/>
          <w:sz w:val="24"/>
          <w:szCs w:val="24"/>
        </w:rPr>
        <w:t xml:space="preserve"> </w:t>
      </w:r>
      <w:r w:rsidR="00B53114">
        <w:rPr>
          <w:rFonts w:ascii="Palatino Linotype" w:hAnsi="Palatino Linotype"/>
          <w:sz w:val="24"/>
          <w:szCs w:val="24"/>
        </w:rPr>
        <w:t xml:space="preserve">la siguiente información: </w:t>
      </w:r>
    </w:p>
    <w:p w:rsidR="00B53114" w:rsidRPr="000047CE" w:rsidRDefault="00B53114" w:rsidP="00CD4C5C">
      <w:pPr>
        <w:spacing w:after="0" w:line="360" w:lineRule="auto"/>
        <w:ind w:left="851" w:right="902"/>
        <w:jc w:val="both"/>
        <w:rPr>
          <w:rFonts w:ascii="Palatino Linotype" w:hAnsi="Palatino Linotype"/>
          <w:i/>
        </w:rPr>
      </w:pPr>
      <w:r w:rsidRPr="000047CE">
        <w:rPr>
          <w:rFonts w:ascii="Palatino Linotype" w:hAnsi="Palatino Linotype"/>
          <w:i/>
        </w:rPr>
        <w:lastRenderedPageBreak/>
        <w:t>1.</w:t>
      </w:r>
      <w:r w:rsidRPr="000047CE">
        <w:rPr>
          <w:rFonts w:ascii="Palatino Linotype" w:hAnsi="Palatino Linotype"/>
          <w:i/>
        </w:rPr>
        <w:tab/>
        <w:t>Número de cursos de asesoramiento y fomento de la ética del servicio público, que se han impartido a los servidores públicos del Ayuntamiento.</w:t>
      </w:r>
    </w:p>
    <w:p w:rsidR="00B53114" w:rsidRDefault="00B53114" w:rsidP="00CD4C5C">
      <w:pPr>
        <w:spacing w:after="0" w:line="360" w:lineRule="auto"/>
        <w:ind w:left="851" w:right="902"/>
        <w:jc w:val="both"/>
        <w:rPr>
          <w:rFonts w:ascii="Palatino Linotype" w:hAnsi="Palatino Linotype"/>
          <w:sz w:val="24"/>
        </w:rPr>
      </w:pPr>
      <w:r w:rsidRPr="000047CE">
        <w:rPr>
          <w:rFonts w:ascii="Palatino Linotype" w:hAnsi="Palatino Linotype"/>
          <w:i/>
        </w:rPr>
        <w:t>2.</w:t>
      </w:r>
      <w:r w:rsidRPr="000047CE">
        <w:rPr>
          <w:rFonts w:ascii="Palatino Linotype" w:hAnsi="Palatino Linotype"/>
          <w:i/>
        </w:rPr>
        <w:tab/>
        <w:t>Número de cursos de actualización y capacitación que se han impartido a los servidores públicos del Ayuntamiento.</w:t>
      </w:r>
    </w:p>
    <w:p w:rsidR="00B53114" w:rsidRDefault="00D24722" w:rsidP="009E71E2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Ahora bien, de las constancias que obran dentro del expediente electrónico del Sistema de Acceso a la Información Mexiquense, en lo subsecuente el </w:t>
      </w:r>
      <w:r>
        <w:rPr>
          <w:rFonts w:ascii="Palatino Linotype" w:hAnsi="Palatino Linotype" w:cs="Arial"/>
          <w:b/>
          <w:sz w:val="24"/>
          <w:szCs w:val="24"/>
        </w:rPr>
        <w:t xml:space="preserve">SAIMEX, </w:t>
      </w:r>
      <w:r>
        <w:rPr>
          <w:rFonts w:ascii="Palatino Linotype" w:hAnsi="Palatino Linotype" w:cs="Arial"/>
          <w:sz w:val="24"/>
          <w:szCs w:val="24"/>
        </w:rPr>
        <w:t xml:space="preserve">se advierte que </w:t>
      </w:r>
      <w:r>
        <w:rPr>
          <w:rFonts w:ascii="Palatino Linotype" w:hAnsi="Palatino Linotype" w:cs="Arial"/>
          <w:b/>
          <w:sz w:val="24"/>
          <w:szCs w:val="24"/>
        </w:rPr>
        <w:t xml:space="preserve">EL SUJETO OBLIGADO </w:t>
      </w:r>
      <w:r w:rsidR="000D1547" w:rsidRPr="000D1547">
        <w:rPr>
          <w:rFonts w:ascii="Palatino Linotype" w:hAnsi="Palatino Linotype" w:cs="Arial"/>
          <w:sz w:val="24"/>
          <w:szCs w:val="24"/>
        </w:rPr>
        <w:t xml:space="preserve">en respuesta refirió </w:t>
      </w:r>
      <w:r w:rsidR="00B53114" w:rsidRPr="00B53114">
        <w:rPr>
          <w:rFonts w:ascii="Palatino Linotype" w:hAnsi="Palatino Linotype" w:cs="Arial"/>
          <w:sz w:val="24"/>
          <w:szCs w:val="24"/>
        </w:rPr>
        <w:t>que en lo que había transcurrido de la presente administración, únicamente se habían impartido tres capacitaciones a los servid</w:t>
      </w:r>
      <w:r w:rsidR="00B53114">
        <w:rPr>
          <w:rFonts w:ascii="Palatino Linotype" w:hAnsi="Palatino Linotype" w:cs="Arial"/>
          <w:sz w:val="24"/>
          <w:szCs w:val="24"/>
        </w:rPr>
        <w:t xml:space="preserve">ores públicos del Ayuntamiento; </w:t>
      </w:r>
      <w:r w:rsidR="00B53114" w:rsidRPr="00B53114">
        <w:rPr>
          <w:rFonts w:ascii="Palatino Linotype" w:hAnsi="Palatino Linotype" w:cs="Arial"/>
          <w:sz w:val="24"/>
          <w:szCs w:val="24"/>
        </w:rPr>
        <w:t>asimismo, que dichas capacitaciones las realizó la comisión Estatal de Mejora Regulatoria</w:t>
      </w:r>
      <w:r w:rsidR="00B53114">
        <w:rPr>
          <w:rFonts w:ascii="Palatino Linotype" w:hAnsi="Palatino Linotype" w:cs="Arial"/>
          <w:sz w:val="24"/>
          <w:szCs w:val="24"/>
        </w:rPr>
        <w:t>.</w:t>
      </w:r>
    </w:p>
    <w:p w:rsidR="000D1547" w:rsidRDefault="00D24722" w:rsidP="009E71E2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En ese tenor, </w:t>
      </w:r>
      <w:r w:rsidRPr="00D316E0">
        <w:rPr>
          <w:rFonts w:ascii="Palatino Linotype" w:hAnsi="Palatino Linotype" w:cs="Arial"/>
          <w:b/>
          <w:sz w:val="24"/>
          <w:szCs w:val="24"/>
        </w:rPr>
        <w:t>EL RECURRENTE</w:t>
      </w:r>
      <w:r>
        <w:rPr>
          <w:rFonts w:ascii="Palatino Linotype" w:hAnsi="Palatino Linotype" w:cs="Arial"/>
          <w:sz w:val="24"/>
          <w:szCs w:val="24"/>
        </w:rPr>
        <w:t xml:space="preserve"> </w:t>
      </w:r>
      <w:r w:rsidR="000D1547">
        <w:rPr>
          <w:rFonts w:ascii="Palatino Linotype" w:hAnsi="Palatino Linotype" w:cs="Arial"/>
          <w:sz w:val="24"/>
          <w:szCs w:val="24"/>
        </w:rPr>
        <w:t>i</w:t>
      </w:r>
      <w:r w:rsidR="000D1547" w:rsidRPr="000D1547">
        <w:rPr>
          <w:rFonts w:ascii="Palatino Linotype" w:hAnsi="Palatino Linotype" w:cs="Arial"/>
          <w:sz w:val="24"/>
          <w:szCs w:val="24"/>
        </w:rPr>
        <w:t xml:space="preserve">nconforme con la respuesta del </w:t>
      </w:r>
      <w:r w:rsidR="000D1547" w:rsidRPr="000D1547">
        <w:rPr>
          <w:rFonts w:ascii="Palatino Linotype" w:hAnsi="Palatino Linotype" w:cs="Arial"/>
          <w:b/>
          <w:sz w:val="24"/>
          <w:szCs w:val="24"/>
        </w:rPr>
        <w:t>SUJETO OBLIGADO</w:t>
      </w:r>
      <w:r w:rsidR="000D1547" w:rsidRPr="000D1547">
        <w:rPr>
          <w:rFonts w:ascii="Palatino Linotype" w:hAnsi="Palatino Linotype" w:cs="Arial"/>
          <w:sz w:val="24"/>
          <w:szCs w:val="24"/>
        </w:rPr>
        <w:t xml:space="preserve">, el particular interpuso el presente recurso de revisión argumentando </w:t>
      </w:r>
      <w:r w:rsidR="00B53114" w:rsidRPr="00B53114">
        <w:rPr>
          <w:rFonts w:ascii="Palatino Linotype" w:hAnsi="Palatino Linotype" w:cs="Arial"/>
          <w:sz w:val="24"/>
          <w:szCs w:val="24"/>
        </w:rPr>
        <w:t xml:space="preserve">que no se </w:t>
      </w:r>
      <w:r w:rsidR="00B53114">
        <w:rPr>
          <w:rFonts w:ascii="Palatino Linotype" w:hAnsi="Palatino Linotype" w:cs="Arial"/>
          <w:sz w:val="24"/>
          <w:szCs w:val="24"/>
        </w:rPr>
        <w:t xml:space="preserve">había adjuntado </w:t>
      </w:r>
      <w:r w:rsidR="00B53114" w:rsidRPr="00B53114">
        <w:rPr>
          <w:rFonts w:ascii="Palatino Linotype" w:hAnsi="Palatino Linotype" w:cs="Arial"/>
          <w:sz w:val="24"/>
          <w:szCs w:val="24"/>
        </w:rPr>
        <w:t xml:space="preserve">el oficio de respuesta y no se indicó cuáles de los tres cursos impartidos </w:t>
      </w:r>
      <w:r w:rsidR="00CD4C5C">
        <w:rPr>
          <w:rFonts w:ascii="Palatino Linotype" w:hAnsi="Palatino Linotype" w:cs="Arial"/>
          <w:sz w:val="24"/>
          <w:szCs w:val="24"/>
        </w:rPr>
        <w:t>fueron en materia de ética y cuá</w:t>
      </w:r>
      <w:r w:rsidR="00B53114" w:rsidRPr="00B53114">
        <w:rPr>
          <w:rFonts w:ascii="Palatino Linotype" w:hAnsi="Palatino Linotype" w:cs="Arial"/>
          <w:sz w:val="24"/>
          <w:szCs w:val="24"/>
        </w:rPr>
        <w:t>les fueron durante el presente año</w:t>
      </w:r>
      <w:r w:rsidR="000D1547">
        <w:rPr>
          <w:rFonts w:ascii="Palatino Linotype" w:hAnsi="Palatino Linotype" w:cs="Arial"/>
          <w:sz w:val="24"/>
          <w:szCs w:val="24"/>
        </w:rPr>
        <w:t xml:space="preserve">. </w:t>
      </w:r>
    </w:p>
    <w:p w:rsidR="007B3F24" w:rsidRDefault="00725933" w:rsidP="007B3F24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Así, del estudio del expediente electrónico, la Ponencia </w:t>
      </w:r>
      <w:proofErr w:type="spellStart"/>
      <w:r>
        <w:rPr>
          <w:rFonts w:ascii="Palatino Linotype" w:hAnsi="Palatino Linotype" w:cs="Arial"/>
          <w:sz w:val="24"/>
          <w:szCs w:val="24"/>
        </w:rPr>
        <w:t>Resolutora</w:t>
      </w:r>
      <w:proofErr w:type="spellEnd"/>
      <w:r>
        <w:rPr>
          <w:rFonts w:ascii="Palatino Linotype" w:hAnsi="Palatino Linotype" w:cs="Arial"/>
          <w:sz w:val="24"/>
          <w:szCs w:val="24"/>
        </w:rPr>
        <w:t xml:space="preserve"> estableció que los motivos de inconformidad aducidos por </w:t>
      </w:r>
      <w:r>
        <w:rPr>
          <w:rFonts w:ascii="Palatino Linotype" w:hAnsi="Palatino Linotype" w:cs="Arial"/>
          <w:b/>
          <w:sz w:val="24"/>
          <w:szCs w:val="24"/>
        </w:rPr>
        <w:t xml:space="preserve">EL RECURRENTE </w:t>
      </w:r>
      <w:r>
        <w:rPr>
          <w:rFonts w:ascii="Palatino Linotype" w:hAnsi="Palatino Linotype" w:cs="Arial"/>
          <w:sz w:val="24"/>
          <w:szCs w:val="24"/>
        </w:rPr>
        <w:t>resultaban</w:t>
      </w:r>
      <w:r w:rsidR="00003474">
        <w:rPr>
          <w:rFonts w:ascii="Palatino Linotype" w:hAnsi="Palatino Linotype" w:cs="Arial"/>
          <w:sz w:val="24"/>
          <w:szCs w:val="24"/>
        </w:rPr>
        <w:t xml:space="preserve"> parcialmente </w:t>
      </w:r>
      <w:r>
        <w:rPr>
          <w:rFonts w:ascii="Palatino Linotype" w:hAnsi="Palatino Linotype" w:cs="Arial"/>
          <w:sz w:val="24"/>
          <w:szCs w:val="24"/>
        </w:rPr>
        <w:t xml:space="preserve">fundados y por ende, determinó </w:t>
      </w:r>
      <w:r w:rsidR="00D24722">
        <w:rPr>
          <w:rFonts w:ascii="Palatino Linotype" w:hAnsi="Palatino Linotype" w:cs="Arial"/>
          <w:b/>
          <w:sz w:val="24"/>
          <w:szCs w:val="24"/>
        </w:rPr>
        <w:t>ORDENAR</w:t>
      </w:r>
      <w:r>
        <w:rPr>
          <w:rFonts w:ascii="Palatino Linotype" w:hAnsi="Palatino Linotype" w:cs="Arial"/>
          <w:b/>
          <w:sz w:val="24"/>
          <w:szCs w:val="24"/>
        </w:rPr>
        <w:t xml:space="preserve"> </w:t>
      </w:r>
      <w:r>
        <w:rPr>
          <w:rFonts w:ascii="Palatino Linotype" w:hAnsi="Palatino Linotype" w:cs="Arial"/>
          <w:sz w:val="24"/>
          <w:szCs w:val="24"/>
        </w:rPr>
        <w:t>a</w:t>
      </w:r>
      <w:r w:rsidR="00D24722">
        <w:rPr>
          <w:rFonts w:ascii="Palatino Linotype" w:hAnsi="Palatino Linotype" w:cs="Arial"/>
          <w:sz w:val="24"/>
          <w:szCs w:val="24"/>
        </w:rPr>
        <w:t xml:space="preserve">l </w:t>
      </w:r>
      <w:r>
        <w:rPr>
          <w:rFonts w:ascii="Palatino Linotype" w:hAnsi="Palatino Linotype" w:cs="Arial"/>
          <w:b/>
          <w:sz w:val="24"/>
          <w:szCs w:val="24"/>
        </w:rPr>
        <w:t xml:space="preserve">SUJETO OBLIGADO, </w:t>
      </w:r>
      <w:r w:rsidR="00003474">
        <w:rPr>
          <w:rFonts w:ascii="Palatino Linotype" w:hAnsi="Palatino Linotype" w:cs="Arial"/>
          <w:sz w:val="24"/>
          <w:szCs w:val="24"/>
        </w:rPr>
        <w:t xml:space="preserve">hacer </w:t>
      </w:r>
      <w:r w:rsidR="007B3F24">
        <w:rPr>
          <w:rFonts w:ascii="Palatino Linotype" w:hAnsi="Palatino Linotype" w:cs="Arial"/>
          <w:sz w:val="24"/>
          <w:szCs w:val="24"/>
        </w:rPr>
        <w:t xml:space="preserve">entrega vía </w:t>
      </w:r>
      <w:r w:rsidR="007B3F24" w:rsidRPr="007746BF">
        <w:rPr>
          <w:rFonts w:ascii="Palatino Linotype" w:hAnsi="Palatino Linotype" w:cs="Arial"/>
          <w:b/>
          <w:sz w:val="24"/>
          <w:szCs w:val="24"/>
        </w:rPr>
        <w:t>SAIMEX</w:t>
      </w:r>
      <w:r w:rsidR="007B3F24">
        <w:rPr>
          <w:rFonts w:ascii="Palatino Linotype" w:hAnsi="Palatino Linotype" w:cs="Arial"/>
          <w:sz w:val="24"/>
          <w:szCs w:val="24"/>
        </w:rPr>
        <w:t xml:space="preserve">, </w:t>
      </w:r>
      <w:r w:rsidR="00B53114">
        <w:rPr>
          <w:rFonts w:ascii="Palatino Linotype" w:hAnsi="Palatino Linotype" w:cs="Arial"/>
          <w:sz w:val="24"/>
          <w:szCs w:val="24"/>
        </w:rPr>
        <w:t>del primero de enero al treinta de octubre de dos mil diecinueve, el soporte documental en el que conste</w:t>
      </w:r>
      <w:r w:rsidR="007B3F24">
        <w:rPr>
          <w:rFonts w:ascii="Palatino Linotype" w:hAnsi="Palatino Linotype" w:cs="Arial"/>
          <w:sz w:val="24"/>
          <w:szCs w:val="24"/>
        </w:rPr>
        <w:t xml:space="preserve">: </w:t>
      </w:r>
    </w:p>
    <w:p w:rsidR="00B53114" w:rsidRDefault="00B53114" w:rsidP="00CD4C5C">
      <w:pPr>
        <w:pStyle w:val="Prrafodelista"/>
        <w:numPr>
          <w:ilvl w:val="0"/>
          <w:numId w:val="9"/>
        </w:numPr>
        <w:spacing w:after="0" w:line="360" w:lineRule="auto"/>
        <w:ind w:left="851" w:right="902" w:firstLine="0"/>
        <w:jc w:val="both"/>
        <w:rPr>
          <w:rFonts w:ascii="Palatino Linotype" w:hAnsi="Palatino Linotype"/>
          <w:i/>
          <w:lang w:eastAsia="es-MX"/>
        </w:rPr>
      </w:pPr>
      <w:r w:rsidRPr="00B53114">
        <w:rPr>
          <w:rFonts w:ascii="Palatino Linotype" w:hAnsi="Palatino Linotype"/>
          <w:i/>
          <w:lang w:eastAsia="es-MX"/>
        </w:rPr>
        <w:t>Número de cursos de asesoramiento y fomento de la ética en el servicio público, impartidos a los servidores públicos adscritos al sujeto obligado.</w:t>
      </w:r>
    </w:p>
    <w:p w:rsidR="00B53114" w:rsidRDefault="00B53114" w:rsidP="00CD4C5C">
      <w:pPr>
        <w:pStyle w:val="Prrafodelista"/>
        <w:numPr>
          <w:ilvl w:val="0"/>
          <w:numId w:val="9"/>
        </w:numPr>
        <w:spacing w:after="0" w:line="360" w:lineRule="auto"/>
        <w:ind w:left="851" w:right="902" w:firstLine="0"/>
        <w:jc w:val="both"/>
        <w:rPr>
          <w:rFonts w:ascii="Palatino Linotype" w:hAnsi="Palatino Linotype"/>
          <w:i/>
          <w:lang w:eastAsia="es-MX"/>
        </w:rPr>
      </w:pPr>
      <w:r w:rsidRPr="00B53114">
        <w:rPr>
          <w:rFonts w:ascii="Palatino Linotype" w:hAnsi="Palatino Linotype"/>
          <w:i/>
          <w:lang w:eastAsia="es-MX"/>
        </w:rPr>
        <w:lastRenderedPageBreak/>
        <w:t>Número de cursos de actualización y/o capacitación impartidos en las áreas faltantes, a los servidores públicos adscritos al sujeto obligado.</w:t>
      </w:r>
    </w:p>
    <w:p w:rsidR="00003474" w:rsidRDefault="00B53114" w:rsidP="00CD4C5C">
      <w:pPr>
        <w:spacing w:after="0" w:line="360" w:lineRule="auto"/>
        <w:ind w:left="851" w:right="902"/>
        <w:jc w:val="both"/>
        <w:rPr>
          <w:rFonts w:ascii="Palatino Linotype" w:hAnsi="Palatino Linotype"/>
          <w:i/>
          <w:lang w:eastAsia="es-MX"/>
        </w:rPr>
      </w:pPr>
      <w:r w:rsidRPr="00B53114">
        <w:rPr>
          <w:rFonts w:ascii="Palatino Linotype" w:hAnsi="Palatino Linotype"/>
          <w:i/>
          <w:lang w:eastAsia="es-MX"/>
        </w:rPr>
        <w:t>En caso de que no cuente con la información de la cual se ordena su entrega en el punto 1, bastará con que así lo haga del conocimiento del particular.</w:t>
      </w:r>
    </w:p>
    <w:p w:rsidR="0061285F" w:rsidRPr="0061285F" w:rsidRDefault="00222D15" w:rsidP="00003474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 w:rsidRPr="009F71D8">
        <w:rPr>
          <w:rFonts w:ascii="Palatino Linotype" w:hAnsi="Palatino Linotype" w:cs="Arial"/>
          <w:sz w:val="24"/>
          <w:szCs w:val="24"/>
        </w:rPr>
        <w:t xml:space="preserve">En ese sentido, la que suscribe reitera, que si bien coincide en términos generales con el </w:t>
      </w:r>
      <w:r>
        <w:rPr>
          <w:rFonts w:ascii="Palatino Linotype" w:hAnsi="Palatino Linotype" w:cs="Arial"/>
          <w:sz w:val="24"/>
          <w:szCs w:val="24"/>
        </w:rPr>
        <w:t>sent</w:t>
      </w:r>
      <w:r w:rsidR="0061285F">
        <w:rPr>
          <w:rFonts w:ascii="Palatino Linotype" w:hAnsi="Palatino Linotype" w:cs="Arial"/>
          <w:sz w:val="24"/>
          <w:szCs w:val="24"/>
        </w:rPr>
        <w:t>ido de la resolución en comento,</w:t>
      </w:r>
      <w:r w:rsidR="0061285F" w:rsidRPr="0061285F">
        <w:rPr>
          <w:rFonts w:ascii="Palatino Linotype" w:hAnsi="Palatino Linotype" w:cs="Arial"/>
          <w:sz w:val="24"/>
          <w:szCs w:val="24"/>
        </w:rPr>
        <w:t xml:space="preserve"> </w:t>
      </w:r>
      <w:r w:rsidR="0061285F" w:rsidRPr="00F01B7D">
        <w:rPr>
          <w:rFonts w:ascii="Palatino Linotype" w:hAnsi="Palatino Linotype" w:cs="Arial"/>
          <w:sz w:val="24"/>
          <w:szCs w:val="24"/>
        </w:rPr>
        <w:t>estimo que</w:t>
      </w:r>
      <w:r w:rsidR="0061285F" w:rsidRPr="0061285F">
        <w:rPr>
          <w:rFonts w:ascii="Palatino Linotype" w:hAnsi="Palatino Linotype" w:cs="Arial"/>
          <w:sz w:val="24"/>
          <w:szCs w:val="24"/>
        </w:rPr>
        <w:t xml:space="preserve"> la Ponencia Resolutoria </w:t>
      </w:r>
      <w:r w:rsidR="0061285F">
        <w:rPr>
          <w:rFonts w:ascii="Palatino Linotype" w:hAnsi="Palatino Linotype" w:cs="Arial"/>
          <w:sz w:val="24"/>
          <w:szCs w:val="24"/>
        </w:rPr>
        <w:t xml:space="preserve">no </w:t>
      </w:r>
      <w:r w:rsidR="0061285F" w:rsidRPr="0061285F">
        <w:rPr>
          <w:rFonts w:ascii="Palatino Linotype" w:hAnsi="Palatino Linotype" w:cs="Arial"/>
          <w:sz w:val="24"/>
          <w:szCs w:val="24"/>
        </w:rPr>
        <w:t>debió considerar que respecto de la</w:t>
      </w:r>
      <w:r w:rsidR="0061285F">
        <w:rPr>
          <w:rFonts w:ascii="Palatino Linotype" w:hAnsi="Palatino Linotype" w:cs="Arial"/>
          <w:sz w:val="24"/>
          <w:szCs w:val="24"/>
        </w:rPr>
        <w:t xml:space="preserve"> documentación que se ordena </w:t>
      </w:r>
      <w:r w:rsidR="0061285F" w:rsidRPr="0061285F">
        <w:rPr>
          <w:rFonts w:ascii="Palatino Linotype" w:hAnsi="Palatino Linotype" w:cs="Arial"/>
          <w:sz w:val="24"/>
          <w:szCs w:val="24"/>
        </w:rPr>
        <w:t>su entrega</w:t>
      </w:r>
      <w:r w:rsidR="00116A8D">
        <w:rPr>
          <w:rFonts w:ascii="Palatino Linotype" w:hAnsi="Palatino Linotype" w:cs="Arial"/>
          <w:sz w:val="24"/>
          <w:szCs w:val="24"/>
        </w:rPr>
        <w:t xml:space="preserve"> en el numeral 1</w:t>
      </w:r>
      <w:r w:rsidR="0061285F" w:rsidRPr="0061285F">
        <w:rPr>
          <w:rFonts w:ascii="Palatino Linotype" w:hAnsi="Palatino Linotype" w:cs="Arial"/>
          <w:sz w:val="24"/>
          <w:szCs w:val="24"/>
        </w:rPr>
        <w:t xml:space="preserve">, resultaba aplicable una salvedad en la que se indicará que para el caso de </w:t>
      </w:r>
      <w:r w:rsidR="0061285F">
        <w:rPr>
          <w:rFonts w:ascii="Palatino Linotype" w:hAnsi="Palatino Linotype" w:cs="Arial"/>
          <w:sz w:val="24"/>
          <w:szCs w:val="24"/>
        </w:rPr>
        <w:t xml:space="preserve">que </w:t>
      </w:r>
      <w:r w:rsidR="0061285F" w:rsidRPr="0061285F">
        <w:rPr>
          <w:rFonts w:ascii="Palatino Linotype" w:hAnsi="Palatino Linotype" w:cs="Arial"/>
          <w:b/>
          <w:sz w:val="24"/>
          <w:szCs w:val="24"/>
        </w:rPr>
        <w:t>EL SUJETO OBLIGADO</w:t>
      </w:r>
      <w:r w:rsidR="0061285F">
        <w:rPr>
          <w:rFonts w:ascii="Palatino Linotype" w:hAnsi="Palatino Linotype" w:cs="Arial"/>
          <w:sz w:val="24"/>
          <w:szCs w:val="24"/>
        </w:rPr>
        <w:t xml:space="preserve"> no </w:t>
      </w:r>
      <w:r w:rsidR="00116A8D">
        <w:rPr>
          <w:rFonts w:ascii="Palatino Linotype" w:hAnsi="Palatino Linotype" w:cs="Arial"/>
          <w:sz w:val="24"/>
          <w:szCs w:val="24"/>
        </w:rPr>
        <w:t>contara con la información referente al número de cursos de asesoramiento y fomento de la ética en el servicio público, impartidos a los servidores públicos adscritos al Sujeto Obligado</w:t>
      </w:r>
      <w:r w:rsidR="00003474">
        <w:rPr>
          <w:rFonts w:ascii="Palatino Linotype" w:hAnsi="Palatino Linotype" w:cs="Arial"/>
          <w:sz w:val="24"/>
          <w:szCs w:val="24"/>
        </w:rPr>
        <w:t xml:space="preserve">, </w:t>
      </w:r>
      <w:r w:rsidR="0061285F" w:rsidRPr="0061285F">
        <w:rPr>
          <w:rFonts w:ascii="Palatino Linotype" w:hAnsi="Palatino Linotype" w:cs="Arial"/>
          <w:sz w:val="24"/>
          <w:szCs w:val="24"/>
        </w:rPr>
        <w:t>bastaría con hacerlo del conocimiento de</w:t>
      </w:r>
      <w:r w:rsidR="0061285F">
        <w:rPr>
          <w:rFonts w:ascii="Palatino Linotype" w:hAnsi="Palatino Linotype" w:cs="Arial"/>
          <w:sz w:val="24"/>
          <w:szCs w:val="24"/>
        </w:rPr>
        <w:t>l</w:t>
      </w:r>
      <w:r w:rsidR="0061285F" w:rsidRPr="0061285F">
        <w:rPr>
          <w:rFonts w:ascii="Palatino Linotype" w:hAnsi="Palatino Linotype" w:cs="Arial"/>
          <w:sz w:val="24"/>
          <w:szCs w:val="24"/>
        </w:rPr>
        <w:t xml:space="preserve"> </w:t>
      </w:r>
      <w:r w:rsidR="0061285F" w:rsidRPr="0061285F">
        <w:rPr>
          <w:rFonts w:ascii="Palatino Linotype" w:hAnsi="Palatino Linotype" w:cs="Arial"/>
          <w:b/>
          <w:sz w:val="24"/>
          <w:szCs w:val="24"/>
        </w:rPr>
        <w:t>RECURRENTE</w:t>
      </w:r>
      <w:r w:rsidR="0061285F" w:rsidRPr="0061285F">
        <w:rPr>
          <w:rFonts w:ascii="Palatino Linotype" w:hAnsi="Palatino Linotype" w:cs="Arial"/>
          <w:sz w:val="24"/>
          <w:szCs w:val="24"/>
        </w:rPr>
        <w:t>.</w:t>
      </w:r>
    </w:p>
    <w:p w:rsidR="00AB176A" w:rsidRDefault="0061285F" w:rsidP="00114896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 w:rsidRPr="0061285F">
        <w:rPr>
          <w:rFonts w:ascii="Palatino Linotype" w:hAnsi="Palatino Linotype" w:cs="Arial"/>
          <w:sz w:val="24"/>
          <w:szCs w:val="24"/>
        </w:rPr>
        <w:t xml:space="preserve">Lo anterior obedece a que, de </w:t>
      </w:r>
      <w:r w:rsidR="00AB176A">
        <w:rPr>
          <w:rFonts w:ascii="Palatino Linotype" w:hAnsi="Palatino Linotype" w:cs="Arial"/>
          <w:sz w:val="24"/>
          <w:szCs w:val="24"/>
        </w:rPr>
        <w:t xml:space="preserve">conformidad con la Ley de Responsabilidades Administrativas del Estado de México y Municipios tiene por objeto distribuir y </w:t>
      </w:r>
      <w:r w:rsidR="00AB176A" w:rsidRPr="00AB176A">
        <w:rPr>
          <w:rFonts w:ascii="Palatino Linotype" w:hAnsi="Palatino Linotype" w:cs="Arial"/>
          <w:sz w:val="24"/>
          <w:szCs w:val="24"/>
          <w:u w:val="single"/>
        </w:rPr>
        <w:t>establecer la competencia de las autoridades para determinar las responsabilidades administrativas de los servidores públicos</w:t>
      </w:r>
      <w:r w:rsidR="00AB176A" w:rsidRPr="00AB176A">
        <w:rPr>
          <w:rFonts w:ascii="Palatino Linotype" w:hAnsi="Palatino Linotype" w:cs="Arial"/>
          <w:sz w:val="24"/>
          <w:szCs w:val="24"/>
        </w:rPr>
        <w:t>, sus obligaciones, las sanciones aplicables por los actos u omisiones en que éstos incurran y las que correspondan a los particulares vinculados con faltas administrativas graves, así como los procedimientos para su aplicación</w:t>
      </w:r>
      <w:r w:rsidR="00AB176A">
        <w:rPr>
          <w:rFonts w:ascii="Palatino Linotype" w:hAnsi="Palatino Linotype" w:cs="Arial"/>
          <w:sz w:val="24"/>
          <w:szCs w:val="24"/>
        </w:rPr>
        <w:t xml:space="preserve">. </w:t>
      </w:r>
    </w:p>
    <w:p w:rsidR="00CD4C5C" w:rsidRDefault="00CD4C5C" w:rsidP="00CD4C5C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Aunado a ello, el artículo 6 de la ley en cita señala que </w:t>
      </w:r>
      <w:r w:rsidRPr="00CD4C5C">
        <w:rPr>
          <w:rFonts w:ascii="Palatino Linotype" w:hAnsi="Palatino Linotype" w:cs="Arial"/>
          <w:sz w:val="24"/>
          <w:szCs w:val="24"/>
        </w:rPr>
        <w:t xml:space="preserve">todos los entes públicos están obligados a crear y mantener </w:t>
      </w:r>
      <w:r w:rsidR="00346517" w:rsidRPr="00CD4C5C">
        <w:rPr>
          <w:rFonts w:ascii="Palatino Linotype" w:hAnsi="Palatino Linotype" w:cs="Arial"/>
          <w:sz w:val="24"/>
          <w:szCs w:val="24"/>
        </w:rPr>
        <w:t>condiciones estructurales y</w:t>
      </w:r>
      <w:r w:rsidR="00346517">
        <w:rPr>
          <w:rFonts w:ascii="Palatino Linotype" w:hAnsi="Palatino Linotype" w:cs="Arial"/>
          <w:sz w:val="24"/>
          <w:szCs w:val="24"/>
        </w:rPr>
        <w:t xml:space="preserve"> </w:t>
      </w:r>
      <w:r w:rsidR="00346517" w:rsidRPr="00CD4C5C">
        <w:rPr>
          <w:rFonts w:ascii="Palatino Linotype" w:hAnsi="Palatino Linotype" w:cs="Arial"/>
          <w:sz w:val="24"/>
          <w:szCs w:val="24"/>
        </w:rPr>
        <w:t xml:space="preserve">normativas que permitan el </w:t>
      </w:r>
      <w:r w:rsidR="00346517" w:rsidRPr="00CD4C5C">
        <w:rPr>
          <w:rFonts w:ascii="Palatino Linotype" w:hAnsi="Palatino Linotype" w:cs="Arial"/>
          <w:sz w:val="24"/>
          <w:szCs w:val="24"/>
        </w:rPr>
        <w:lastRenderedPageBreak/>
        <w:t>adecuado funcionamiento de la Administración Pública Estatal o municipales</w:t>
      </w:r>
      <w:r>
        <w:rPr>
          <w:rFonts w:ascii="Palatino Linotype" w:hAnsi="Palatino Linotype" w:cs="Arial"/>
          <w:sz w:val="24"/>
          <w:szCs w:val="24"/>
        </w:rPr>
        <w:t xml:space="preserve"> </w:t>
      </w:r>
      <w:r w:rsidRPr="00CD4C5C">
        <w:rPr>
          <w:rFonts w:ascii="Palatino Linotype" w:hAnsi="Palatino Linotype" w:cs="Arial"/>
          <w:sz w:val="24"/>
          <w:szCs w:val="24"/>
        </w:rPr>
        <w:t>y la actuación ética y responsable de sus servidores públicos.</w:t>
      </w:r>
    </w:p>
    <w:p w:rsidR="00AB176A" w:rsidRDefault="00AB176A" w:rsidP="00114896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En esa virtud, </w:t>
      </w:r>
      <w:r w:rsidRPr="00AB176A">
        <w:rPr>
          <w:rFonts w:ascii="Palatino Linotype" w:hAnsi="Palatino Linotype" w:cs="Arial"/>
          <w:sz w:val="24"/>
          <w:szCs w:val="24"/>
        </w:rPr>
        <w:t xml:space="preserve">el artículo 17 </w:t>
      </w:r>
      <w:r>
        <w:rPr>
          <w:rFonts w:ascii="Palatino Linotype" w:hAnsi="Palatino Linotype" w:cs="Arial"/>
          <w:sz w:val="24"/>
          <w:szCs w:val="24"/>
        </w:rPr>
        <w:t xml:space="preserve">de dicha legislación </w:t>
      </w:r>
      <w:r w:rsidRPr="00AB176A">
        <w:rPr>
          <w:rFonts w:ascii="Palatino Linotype" w:hAnsi="Palatino Linotype" w:cs="Arial"/>
          <w:sz w:val="24"/>
          <w:szCs w:val="24"/>
        </w:rPr>
        <w:t>dispone que los servidores públicos deben observar el Código de Ética o disposiciones relativas que al efecto sea emitido por la Secretaría o los Síndicos Municipales, conforme a los lineamientos que emita la Ley del Sistema, para que en su actuación impere una conducta digna que responda a las necesidades de la sociedad y que oriente su desempeño. El Código de Ética y las disposiciones relativas que emitan los municipios, los órganos constitucionales autónomos, deben hacerse del conocimiento de sus servidores públicos; así como, darle la máxima publ</w:t>
      </w:r>
      <w:r w:rsidR="00CD4C5C">
        <w:rPr>
          <w:rFonts w:ascii="Palatino Linotype" w:hAnsi="Palatino Linotype" w:cs="Arial"/>
          <w:sz w:val="24"/>
          <w:szCs w:val="24"/>
        </w:rPr>
        <w:t>icidad</w:t>
      </w:r>
      <w:r>
        <w:rPr>
          <w:rFonts w:ascii="Palatino Linotype" w:hAnsi="Palatino Linotype" w:cs="Arial"/>
          <w:sz w:val="24"/>
          <w:szCs w:val="24"/>
        </w:rPr>
        <w:t>, aunado a ello</w:t>
      </w:r>
      <w:r w:rsidR="00CD4C5C">
        <w:rPr>
          <w:rFonts w:ascii="Palatino Linotype" w:hAnsi="Palatino Linotype" w:cs="Arial"/>
          <w:sz w:val="24"/>
          <w:szCs w:val="24"/>
        </w:rPr>
        <w:t>,</w:t>
      </w:r>
      <w:r>
        <w:rPr>
          <w:rFonts w:ascii="Palatino Linotype" w:hAnsi="Palatino Linotype" w:cs="Arial"/>
          <w:sz w:val="24"/>
          <w:szCs w:val="24"/>
        </w:rPr>
        <w:t xml:space="preserve"> el diverso </w:t>
      </w:r>
      <w:r w:rsidRPr="00AB176A">
        <w:rPr>
          <w:rFonts w:ascii="Palatino Linotype" w:hAnsi="Palatino Linotype" w:cs="Arial"/>
          <w:sz w:val="24"/>
          <w:szCs w:val="24"/>
        </w:rPr>
        <w:t>artículo 18 de la Legislación en cita prevé que los órganos internos de control deben evaluar anualmente el resultado de las acciones específicas que hayan implementado y proponer en su caso, las modificaciones que resulten procedentes, informando de ello a la Secretaría de la Contraloría, o al Presidente Municipal, en los términos que éstos dispongan.</w:t>
      </w:r>
    </w:p>
    <w:p w:rsidR="000B22A0" w:rsidRDefault="000B22A0" w:rsidP="008870CB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Aunado a ello, el </w:t>
      </w:r>
      <w:r w:rsidR="00CB1CD9" w:rsidRPr="00CB1CD9">
        <w:rPr>
          <w:rFonts w:ascii="Palatino Linotype" w:hAnsi="Palatino Linotype" w:cs="Arial"/>
          <w:sz w:val="24"/>
          <w:szCs w:val="24"/>
        </w:rPr>
        <w:t xml:space="preserve">Bando Municipal de </w:t>
      </w:r>
      <w:proofErr w:type="spellStart"/>
      <w:r w:rsidR="00CB1CD9" w:rsidRPr="00CB1CD9">
        <w:rPr>
          <w:rFonts w:ascii="Palatino Linotype" w:hAnsi="Palatino Linotype" w:cs="Arial"/>
          <w:sz w:val="24"/>
          <w:szCs w:val="24"/>
        </w:rPr>
        <w:t>Texcalyacac</w:t>
      </w:r>
      <w:proofErr w:type="spellEnd"/>
      <w:r w:rsidR="00CB1CD9" w:rsidRPr="00CB1CD9">
        <w:rPr>
          <w:rFonts w:ascii="Palatino Linotype" w:hAnsi="Palatino Linotype" w:cs="Arial"/>
          <w:sz w:val="24"/>
          <w:szCs w:val="24"/>
        </w:rPr>
        <w:t xml:space="preserve"> 2019</w:t>
      </w:r>
      <w:r w:rsidR="00CB1CD9">
        <w:rPr>
          <w:rFonts w:ascii="Palatino Linotype" w:hAnsi="Palatino Linotype" w:cs="Arial"/>
          <w:sz w:val="24"/>
          <w:szCs w:val="24"/>
        </w:rPr>
        <w:t xml:space="preserve"> </w:t>
      </w:r>
      <w:r w:rsidR="008870CB">
        <w:rPr>
          <w:rFonts w:ascii="Palatino Linotype" w:hAnsi="Palatino Linotype" w:cs="Arial"/>
          <w:sz w:val="24"/>
          <w:szCs w:val="24"/>
        </w:rPr>
        <w:t xml:space="preserve">prevé que la Dirección de Desarrollo Social </w:t>
      </w:r>
      <w:r w:rsidR="008870CB" w:rsidRPr="008870CB">
        <w:rPr>
          <w:rFonts w:ascii="Palatino Linotype" w:hAnsi="Palatino Linotype" w:cs="Arial"/>
          <w:sz w:val="24"/>
          <w:szCs w:val="24"/>
        </w:rPr>
        <w:t>coadyuvará, en el ámbito de su competencia</w:t>
      </w:r>
      <w:r w:rsidR="008870CB">
        <w:rPr>
          <w:rFonts w:ascii="Palatino Linotype" w:hAnsi="Palatino Linotype" w:cs="Arial"/>
          <w:sz w:val="24"/>
          <w:szCs w:val="24"/>
        </w:rPr>
        <w:t xml:space="preserve"> para que los </w:t>
      </w:r>
      <w:r w:rsidR="008870CB" w:rsidRPr="008870CB">
        <w:rPr>
          <w:rFonts w:ascii="Palatino Linotype" w:hAnsi="Palatino Linotype" w:cs="Arial"/>
          <w:sz w:val="24"/>
          <w:szCs w:val="24"/>
        </w:rPr>
        <w:t>servidores público</w:t>
      </w:r>
      <w:r w:rsidR="008870CB">
        <w:rPr>
          <w:rFonts w:ascii="Palatino Linotype" w:hAnsi="Palatino Linotype" w:cs="Arial"/>
          <w:sz w:val="24"/>
          <w:szCs w:val="24"/>
        </w:rPr>
        <w:t xml:space="preserve">s encargados de esta área tomen </w:t>
      </w:r>
      <w:r w:rsidR="008870CB" w:rsidRPr="008870CB">
        <w:rPr>
          <w:rFonts w:ascii="Palatino Linotype" w:hAnsi="Palatino Linotype" w:cs="Arial"/>
          <w:sz w:val="24"/>
          <w:szCs w:val="24"/>
        </w:rPr>
        <w:t>la formación respectiva y actualización de sensibilización y capacitación para otorgar un servicio de calida</w:t>
      </w:r>
      <w:r w:rsidR="008870CB">
        <w:rPr>
          <w:rFonts w:ascii="Palatino Linotype" w:hAnsi="Palatino Linotype" w:cs="Arial"/>
          <w:sz w:val="24"/>
          <w:szCs w:val="24"/>
        </w:rPr>
        <w:t>d</w:t>
      </w:r>
      <w:r w:rsidR="00CB1CD9" w:rsidRPr="00CB1CD9">
        <w:rPr>
          <w:rFonts w:ascii="Palatino Linotype" w:hAnsi="Palatino Linotype" w:cs="Arial"/>
          <w:sz w:val="24"/>
          <w:szCs w:val="24"/>
        </w:rPr>
        <w:t xml:space="preserve">; motivo por el cual, ante la fuente obligacional descrita, los artículos 18 y 19 de la Ley de Transparencia y Acceso a la Información Pública del Estado de México y Municipios establecen que los sujetos obligados deben documentar todo acto que derive del ejercicio de sus facultades, competencias o funciones y que se presume que la información debe existir </w:t>
      </w:r>
      <w:r w:rsidR="00CB1CD9" w:rsidRPr="00CB1CD9">
        <w:rPr>
          <w:rFonts w:ascii="Palatino Linotype" w:hAnsi="Palatino Linotype" w:cs="Arial"/>
          <w:sz w:val="24"/>
          <w:szCs w:val="24"/>
        </w:rPr>
        <w:lastRenderedPageBreak/>
        <w:t xml:space="preserve">si se refiere a dichas facultades, competencias y/o funciones. Por ello, </w:t>
      </w:r>
      <w:r w:rsidR="008870CB" w:rsidRPr="008870CB">
        <w:rPr>
          <w:rFonts w:ascii="Palatino Linotype" w:hAnsi="Palatino Linotype" w:cs="Arial"/>
          <w:sz w:val="24"/>
          <w:szCs w:val="24"/>
        </w:rPr>
        <w:t xml:space="preserve">resulta evidente que dicha información obra en los archivos del </w:t>
      </w:r>
      <w:r w:rsidR="008870CB" w:rsidRPr="008870CB">
        <w:rPr>
          <w:rFonts w:ascii="Palatino Linotype" w:hAnsi="Palatino Linotype" w:cs="Arial"/>
          <w:b/>
          <w:sz w:val="24"/>
          <w:szCs w:val="24"/>
        </w:rPr>
        <w:t>SUJETO OBLIGADO</w:t>
      </w:r>
      <w:r w:rsidR="008870CB" w:rsidRPr="008870CB">
        <w:rPr>
          <w:rFonts w:ascii="Palatino Linotype" w:hAnsi="Palatino Linotype" w:cs="Arial"/>
          <w:sz w:val="24"/>
          <w:szCs w:val="24"/>
        </w:rPr>
        <w:t>.</w:t>
      </w:r>
      <w:r w:rsidR="008870CB">
        <w:rPr>
          <w:rFonts w:ascii="Palatino Linotype" w:hAnsi="Palatino Linotype" w:cs="Arial"/>
          <w:sz w:val="24"/>
          <w:szCs w:val="24"/>
        </w:rPr>
        <w:t xml:space="preserve"> </w:t>
      </w:r>
    </w:p>
    <w:p w:rsidR="00577A8A" w:rsidRPr="00577A8A" w:rsidRDefault="00577A8A" w:rsidP="00577A8A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 w:rsidRPr="00577A8A">
        <w:rPr>
          <w:rFonts w:ascii="Palatino Linotype" w:hAnsi="Palatino Linotype" w:cs="Arial"/>
          <w:sz w:val="24"/>
          <w:szCs w:val="24"/>
        </w:rPr>
        <w:t>En ese contexto, y a fin de generar certeza de conformidad con lo señalado en el artículo 9 fracción I de la Ley de Transparencia y Acceso a la Información Pública del Estado de M</w:t>
      </w:r>
      <w:r w:rsidR="00DC0EF9">
        <w:rPr>
          <w:rFonts w:ascii="Palatino Linotype" w:hAnsi="Palatino Linotype" w:cs="Arial"/>
          <w:sz w:val="24"/>
          <w:szCs w:val="24"/>
        </w:rPr>
        <w:t>é</w:t>
      </w:r>
      <w:r w:rsidRPr="00577A8A">
        <w:rPr>
          <w:rFonts w:ascii="Palatino Linotype" w:hAnsi="Palatino Linotype" w:cs="Arial"/>
          <w:sz w:val="24"/>
          <w:szCs w:val="24"/>
        </w:rPr>
        <w:t>xic</w:t>
      </w:r>
      <w:r w:rsidR="00DC0EF9">
        <w:rPr>
          <w:rFonts w:ascii="Palatino Linotype" w:hAnsi="Palatino Linotype" w:cs="Arial"/>
          <w:sz w:val="24"/>
          <w:szCs w:val="24"/>
        </w:rPr>
        <w:t>o</w:t>
      </w:r>
      <w:r w:rsidRPr="00577A8A">
        <w:rPr>
          <w:rFonts w:ascii="Palatino Linotype" w:hAnsi="Palatino Linotype" w:cs="Arial"/>
          <w:sz w:val="24"/>
          <w:szCs w:val="24"/>
        </w:rPr>
        <w:t xml:space="preserve"> y Municipios establece lo siguiente:</w:t>
      </w:r>
    </w:p>
    <w:p w:rsidR="00577A8A" w:rsidRPr="00577A8A" w:rsidRDefault="00577A8A" w:rsidP="00346517">
      <w:pPr>
        <w:spacing w:after="0" w:line="360" w:lineRule="auto"/>
        <w:ind w:left="851" w:right="902"/>
        <w:jc w:val="both"/>
        <w:rPr>
          <w:rFonts w:ascii="Palatino Linotype" w:hAnsi="Palatino Linotype" w:cs="Arial"/>
          <w:i/>
          <w:szCs w:val="24"/>
        </w:rPr>
      </w:pPr>
      <w:r w:rsidRPr="00577A8A">
        <w:rPr>
          <w:rFonts w:ascii="Palatino Linotype" w:hAnsi="Palatino Linotype" w:cs="Arial"/>
          <w:i/>
          <w:szCs w:val="24"/>
        </w:rPr>
        <w:t>“</w:t>
      </w:r>
      <w:r w:rsidRPr="00577A8A">
        <w:rPr>
          <w:rFonts w:ascii="Palatino Linotype" w:hAnsi="Palatino Linotype" w:cs="Arial"/>
          <w:b/>
          <w:i/>
          <w:szCs w:val="24"/>
        </w:rPr>
        <w:t>Artículo 9</w:t>
      </w:r>
      <w:r w:rsidRPr="00577A8A">
        <w:rPr>
          <w:rFonts w:ascii="Palatino Linotype" w:hAnsi="Palatino Linotype" w:cs="Arial"/>
          <w:i/>
          <w:szCs w:val="24"/>
        </w:rPr>
        <w:t>. El Instituto deberá regir su funcionamiento de acuerdo a los siguientes principios:</w:t>
      </w:r>
    </w:p>
    <w:p w:rsidR="00577A8A" w:rsidRPr="00577A8A" w:rsidRDefault="00577A8A" w:rsidP="00346517">
      <w:pPr>
        <w:spacing w:after="0" w:line="360" w:lineRule="auto"/>
        <w:ind w:left="851" w:right="902"/>
        <w:jc w:val="both"/>
        <w:rPr>
          <w:rFonts w:ascii="Palatino Linotype" w:hAnsi="Palatino Linotype" w:cs="Arial"/>
          <w:sz w:val="24"/>
          <w:szCs w:val="24"/>
        </w:rPr>
      </w:pPr>
      <w:r w:rsidRPr="00577A8A">
        <w:rPr>
          <w:rFonts w:ascii="Palatino Linotype" w:hAnsi="Palatino Linotype" w:cs="Arial"/>
          <w:i/>
          <w:szCs w:val="24"/>
        </w:rPr>
        <w:t>I.</w:t>
      </w:r>
      <w:r w:rsidRPr="00577A8A">
        <w:rPr>
          <w:rFonts w:ascii="Palatino Linotype" w:hAnsi="Palatino Linotype" w:cs="Arial"/>
          <w:i/>
          <w:szCs w:val="24"/>
        </w:rPr>
        <w:tab/>
        <w:t>Certeza: Principio que otorga seguridad y certidumbre jurídica a los particulares, en virtud de que permite conocer si las acciones del Instituto son apegadas a derecho y garantiza que los procedimientos sean completamente verificables, fidedignos y confiables…”</w:t>
      </w:r>
    </w:p>
    <w:p w:rsidR="0017668B" w:rsidRPr="000E273A" w:rsidRDefault="00DE2EBD" w:rsidP="000E273A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Es así que, </w:t>
      </w:r>
      <w:r w:rsidR="00577A8A" w:rsidRPr="00577A8A">
        <w:rPr>
          <w:rFonts w:ascii="Palatino Linotype" w:hAnsi="Palatino Linotype" w:cs="Arial"/>
          <w:sz w:val="24"/>
          <w:szCs w:val="24"/>
        </w:rPr>
        <w:t xml:space="preserve">la ponencia </w:t>
      </w:r>
      <w:proofErr w:type="spellStart"/>
      <w:r w:rsidR="00577A8A" w:rsidRPr="00577A8A">
        <w:rPr>
          <w:rFonts w:ascii="Palatino Linotype" w:hAnsi="Palatino Linotype" w:cs="Arial"/>
          <w:sz w:val="24"/>
          <w:szCs w:val="24"/>
        </w:rPr>
        <w:t>Resolutora</w:t>
      </w:r>
      <w:proofErr w:type="spellEnd"/>
      <w:r w:rsidR="00577A8A" w:rsidRPr="00577A8A">
        <w:rPr>
          <w:rFonts w:ascii="Palatino Linotype" w:hAnsi="Palatino Linotype" w:cs="Arial"/>
          <w:sz w:val="24"/>
          <w:szCs w:val="24"/>
        </w:rPr>
        <w:t xml:space="preserve"> determinó, ordenar la </w:t>
      </w:r>
      <w:r w:rsidR="00577A8A">
        <w:rPr>
          <w:rFonts w:ascii="Palatino Linotype" w:hAnsi="Palatino Linotype" w:cs="Arial"/>
          <w:sz w:val="24"/>
          <w:szCs w:val="24"/>
        </w:rPr>
        <w:t>entrega del</w:t>
      </w:r>
      <w:r w:rsidR="008870CB">
        <w:rPr>
          <w:rFonts w:ascii="Palatino Linotype" w:hAnsi="Palatino Linotype" w:cs="Arial"/>
          <w:sz w:val="24"/>
          <w:szCs w:val="24"/>
        </w:rPr>
        <w:t xml:space="preserve"> n</w:t>
      </w:r>
      <w:r w:rsidR="008870CB" w:rsidRPr="008870CB">
        <w:rPr>
          <w:rFonts w:ascii="Palatino Linotype" w:hAnsi="Palatino Linotype" w:cs="Arial"/>
          <w:sz w:val="24"/>
          <w:szCs w:val="24"/>
        </w:rPr>
        <w:t>úmero de cursos de asesoramiento y fomento de la ética en el servicio público, impartidos a los servidores públic</w:t>
      </w:r>
      <w:r w:rsidR="008870CB">
        <w:rPr>
          <w:rFonts w:ascii="Palatino Linotype" w:hAnsi="Palatino Linotype" w:cs="Arial"/>
          <w:sz w:val="24"/>
          <w:szCs w:val="24"/>
        </w:rPr>
        <w:t>os adscritos al sujeto obligado</w:t>
      </w:r>
      <w:r w:rsidR="00EC574B">
        <w:rPr>
          <w:rFonts w:ascii="Palatino Linotype" w:hAnsi="Palatino Linotype" w:cs="Arial"/>
          <w:sz w:val="24"/>
          <w:szCs w:val="24"/>
        </w:rPr>
        <w:t xml:space="preserve">, </w:t>
      </w:r>
      <w:r w:rsidR="00577A8A" w:rsidRPr="00577A8A">
        <w:rPr>
          <w:rFonts w:ascii="Palatino Linotype" w:hAnsi="Palatino Linotype" w:cs="Arial"/>
          <w:sz w:val="24"/>
          <w:szCs w:val="24"/>
        </w:rPr>
        <w:t xml:space="preserve">que por sus atribuciones </w:t>
      </w:r>
      <w:r w:rsidR="00CD4C5C">
        <w:rPr>
          <w:rFonts w:ascii="Palatino Linotype" w:hAnsi="Palatino Linotype" w:cs="Arial"/>
          <w:sz w:val="24"/>
          <w:szCs w:val="24"/>
        </w:rPr>
        <w:t>deben</w:t>
      </w:r>
      <w:r w:rsidR="00577A8A" w:rsidRPr="00577A8A">
        <w:rPr>
          <w:rFonts w:ascii="Palatino Linotype" w:hAnsi="Palatino Linotype" w:cs="Arial"/>
          <w:sz w:val="24"/>
          <w:szCs w:val="24"/>
        </w:rPr>
        <w:t xml:space="preserve"> poseer, generar o administrar dicha documentación; así, en razón de lo anterior, a criterio de la que suscribe </w:t>
      </w:r>
      <w:r w:rsidR="00577A8A">
        <w:rPr>
          <w:rFonts w:ascii="Palatino Linotype" w:hAnsi="Palatino Linotype" w:cs="Arial"/>
          <w:sz w:val="24"/>
          <w:szCs w:val="24"/>
        </w:rPr>
        <w:t xml:space="preserve">no </w:t>
      </w:r>
      <w:r w:rsidR="00577A8A" w:rsidRPr="00577A8A">
        <w:rPr>
          <w:rFonts w:ascii="Palatino Linotype" w:hAnsi="Palatino Linotype" w:cs="Arial"/>
          <w:sz w:val="24"/>
          <w:szCs w:val="24"/>
        </w:rPr>
        <w:t xml:space="preserve">se debió precisar en resolutivos que, para el caso de que </w:t>
      </w:r>
      <w:r w:rsidR="00577A8A" w:rsidRPr="00577A8A">
        <w:rPr>
          <w:rFonts w:ascii="Palatino Linotype" w:hAnsi="Palatino Linotype" w:cs="Arial"/>
          <w:b/>
          <w:sz w:val="24"/>
          <w:szCs w:val="24"/>
        </w:rPr>
        <w:t>EL SUJETO</w:t>
      </w:r>
      <w:r w:rsidR="00577A8A">
        <w:rPr>
          <w:rFonts w:ascii="Palatino Linotype" w:hAnsi="Palatino Linotype" w:cs="Arial"/>
          <w:sz w:val="24"/>
          <w:szCs w:val="24"/>
        </w:rPr>
        <w:t xml:space="preserve"> </w:t>
      </w:r>
      <w:r w:rsidR="00577A8A" w:rsidRPr="00577A8A">
        <w:rPr>
          <w:rFonts w:ascii="Palatino Linotype" w:hAnsi="Palatino Linotype" w:cs="Arial"/>
          <w:b/>
          <w:sz w:val="24"/>
          <w:szCs w:val="24"/>
        </w:rPr>
        <w:t>OBLIGADO</w:t>
      </w:r>
      <w:r w:rsidR="00577A8A">
        <w:rPr>
          <w:rFonts w:ascii="Palatino Linotype" w:hAnsi="Palatino Linotype" w:cs="Arial"/>
          <w:sz w:val="24"/>
          <w:szCs w:val="24"/>
        </w:rPr>
        <w:t xml:space="preserve"> no </w:t>
      </w:r>
      <w:r w:rsidR="00EC574B">
        <w:rPr>
          <w:rFonts w:ascii="Palatino Linotype" w:hAnsi="Palatino Linotype" w:cs="Arial"/>
          <w:sz w:val="24"/>
          <w:szCs w:val="24"/>
        </w:rPr>
        <w:t xml:space="preserve">localice </w:t>
      </w:r>
      <w:r w:rsidR="008870CB">
        <w:rPr>
          <w:rFonts w:ascii="Palatino Linotype" w:hAnsi="Palatino Linotype" w:cs="Arial"/>
          <w:sz w:val="24"/>
          <w:szCs w:val="24"/>
        </w:rPr>
        <w:t>curso</w:t>
      </w:r>
      <w:r w:rsidR="00EC574B">
        <w:rPr>
          <w:rFonts w:ascii="Palatino Linotype" w:hAnsi="Palatino Linotype" w:cs="Arial"/>
          <w:sz w:val="24"/>
          <w:szCs w:val="24"/>
        </w:rPr>
        <w:t xml:space="preserve"> algun</w:t>
      </w:r>
      <w:r w:rsidR="008870CB">
        <w:rPr>
          <w:rFonts w:ascii="Palatino Linotype" w:hAnsi="Palatino Linotype" w:cs="Arial"/>
          <w:sz w:val="24"/>
          <w:szCs w:val="24"/>
        </w:rPr>
        <w:t>o</w:t>
      </w:r>
      <w:r w:rsidR="00CD4C5C">
        <w:rPr>
          <w:rFonts w:ascii="Palatino Linotype" w:hAnsi="Palatino Linotype" w:cs="Arial"/>
          <w:sz w:val="24"/>
          <w:szCs w:val="24"/>
        </w:rPr>
        <w:t xml:space="preserve"> referente al tema de ética</w:t>
      </w:r>
      <w:r w:rsidR="00EC574B">
        <w:rPr>
          <w:rFonts w:ascii="Palatino Linotype" w:hAnsi="Palatino Linotype" w:cs="Arial"/>
          <w:sz w:val="24"/>
          <w:szCs w:val="24"/>
        </w:rPr>
        <w:t xml:space="preserve">, </w:t>
      </w:r>
      <w:r w:rsidR="00577A8A" w:rsidRPr="00577A8A">
        <w:rPr>
          <w:rFonts w:ascii="Palatino Linotype" w:hAnsi="Palatino Linotype" w:cs="Arial"/>
          <w:sz w:val="24"/>
          <w:szCs w:val="24"/>
        </w:rPr>
        <w:t>bastaba con hacerlo del conocimiento de</w:t>
      </w:r>
      <w:r w:rsidR="00577A8A">
        <w:rPr>
          <w:rFonts w:ascii="Palatino Linotype" w:hAnsi="Palatino Linotype" w:cs="Arial"/>
          <w:sz w:val="24"/>
          <w:szCs w:val="24"/>
        </w:rPr>
        <w:t xml:space="preserve">l </w:t>
      </w:r>
      <w:r w:rsidR="00577A8A" w:rsidRPr="00577A8A">
        <w:rPr>
          <w:rFonts w:ascii="Palatino Linotype" w:hAnsi="Palatino Linotype" w:cs="Arial"/>
          <w:b/>
          <w:sz w:val="24"/>
          <w:szCs w:val="24"/>
        </w:rPr>
        <w:t>RECURRENTE</w:t>
      </w:r>
      <w:r w:rsidR="000E273A">
        <w:rPr>
          <w:rFonts w:ascii="Palatino Linotype" w:hAnsi="Palatino Linotype" w:cs="Arial"/>
          <w:sz w:val="24"/>
          <w:szCs w:val="24"/>
        </w:rPr>
        <w:t xml:space="preserve">, </w:t>
      </w:r>
      <w:r w:rsidR="000E273A">
        <w:rPr>
          <w:rFonts w:ascii="Palatino Linotype" w:hAnsi="Palatino Linotype" w:cs="Arial"/>
          <w:sz w:val="24"/>
        </w:rPr>
        <w:t xml:space="preserve">toda vez que </w:t>
      </w:r>
      <w:r w:rsidR="00577A8A" w:rsidRPr="00577A8A">
        <w:rPr>
          <w:rFonts w:ascii="Palatino Linotype" w:hAnsi="Palatino Linotype" w:cs="Arial"/>
          <w:b/>
          <w:sz w:val="24"/>
        </w:rPr>
        <w:t>EL SUJETO OBLIGADO</w:t>
      </w:r>
      <w:r w:rsidR="00577A8A" w:rsidRPr="00577A8A">
        <w:rPr>
          <w:rFonts w:ascii="Palatino Linotype" w:hAnsi="Palatino Linotype" w:cs="Arial"/>
          <w:sz w:val="24"/>
        </w:rPr>
        <w:t xml:space="preserve"> se encuentra constreñido a hacer la entrega de la información en los términos </w:t>
      </w:r>
      <w:r w:rsidR="008870CB">
        <w:rPr>
          <w:rFonts w:ascii="Palatino Linotype" w:hAnsi="Palatino Linotype" w:cs="Arial"/>
          <w:sz w:val="24"/>
        </w:rPr>
        <w:t>en que fue solicitada</w:t>
      </w:r>
      <w:r w:rsidR="006269DE">
        <w:rPr>
          <w:rFonts w:ascii="Palatino Linotype" w:hAnsi="Palatino Linotype" w:cs="Arial"/>
          <w:sz w:val="24"/>
          <w:szCs w:val="24"/>
        </w:rPr>
        <w:t xml:space="preserve">. </w:t>
      </w:r>
    </w:p>
    <w:p w:rsidR="0061285F" w:rsidRDefault="00577A8A" w:rsidP="00114896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</w:rPr>
      </w:pPr>
      <w:r w:rsidRPr="00A04324">
        <w:rPr>
          <w:rFonts w:ascii="Palatino Linotype" w:hAnsi="Palatino Linotype" w:cs="Arial"/>
          <w:sz w:val="24"/>
        </w:rPr>
        <w:lastRenderedPageBreak/>
        <w:t xml:space="preserve">Atento a lo anterior, la que suscribe emite </w:t>
      </w:r>
      <w:r w:rsidRPr="00A04324">
        <w:rPr>
          <w:rFonts w:ascii="Palatino Linotype" w:hAnsi="Palatino Linotype" w:cs="Arial"/>
          <w:b/>
          <w:sz w:val="24"/>
        </w:rPr>
        <w:t>VOTO PARTICULAR</w:t>
      </w:r>
      <w:r w:rsidRPr="00A04324">
        <w:rPr>
          <w:rFonts w:ascii="Palatino Linotype" w:hAnsi="Palatino Linotype" w:cs="Arial"/>
          <w:sz w:val="24"/>
        </w:rPr>
        <w:t xml:space="preserve"> pues se insiste que se debió </w:t>
      </w:r>
      <w:r w:rsidR="000E273A" w:rsidRPr="00A04324">
        <w:rPr>
          <w:rFonts w:ascii="Palatino Linotype" w:hAnsi="Palatino Linotype" w:cs="Arial"/>
          <w:sz w:val="24"/>
        </w:rPr>
        <w:t>omitir</w:t>
      </w:r>
      <w:r w:rsidRPr="00A04324">
        <w:rPr>
          <w:rFonts w:ascii="Palatino Linotype" w:hAnsi="Palatino Linotype" w:cs="Arial"/>
          <w:sz w:val="24"/>
        </w:rPr>
        <w:t xml:space="preserve"> en el resolutivo segundo, la salvedad de que para el caso de que </w:t>
      </w:r>
      <w:r w:rsidR="000E273A" w:rsidRPr="00A04324">
        <w:rPr>
          <w:rFonts w:ascii="Palatino Linotype" w:hAnsi="Palatino Linotype" w:cs="Arial"/>
          <w:b/>
          <w:sz w:val="24"/>
        </w:rPr>
        <w:t>EL SUJETO OBLIGADO</w:t>
      </w:r>
      <w:r w:rsidRPr="00A04324">
        <w:rPr>
          <w:rFonts w:ascii="Palatino Linotype" w:hAnsi="Palatino Linotype" w:cs="Arial"/>
          <w:b/>
          <w:sz w:val="24"/>
        </w:rPr>
        <w:t xml:space="preserve"> </w:t>
      </w:r>
      <w:r w:rsidRPr="00A04324">
        <w:rPr>
          <w:rFonts w:ascii="Palatino Linotype" w:hAnsi="Palatino Linotype" w:cs="Arial"/>
          <w:sz w:val="24"/>
        </w:rPr>
        <w:t xml:space="preserve">no </w:t>
      </w:r>
      <w:r w:rsidR="00EC574B">
        <w:rPr>
          <w:rFonts w:ascii="Palatino Linotype" w:hAnsi="Palatino Linotype" w:cs="Arial"/>
          <w:sz w:val="24"/>
        </w:rPr>
        <w:t xml:space="preserve">localice </w:t>
      </w:r>
      <w:r w:rsidR="008870CB">
        <w:rPr>
          <w:rFonts w:ascii="Palatino Linotype" w:hAnsi="Palatino Linotype" w:cs="Arial"/>
          <w:sz w:val="24"/>
        </w:rPr>
        <w:t xml:space="preserve">los </w:t>
      </w:r>
      <w:r w:rsidR="008870CB" w:rsidRPr="008870CB">
        <w:rPr>
          <w:rFonts w:ascii="Palatino Linotype" w:hAnsi="Palatino Linotype" w:cs="Arial"/>
          <w:sz w:val="24"/>
          <w:szCs w:val="24"/>
        </w:rPr>
        <w:t>cursos de asesoramiento y fomento de la ética en el servicio público</w:t>
      </w:r>
      <w:r w:rsidR="00CD4C5C">
        <w:rPr>
          <w:rFonts w:ascii="Palatino Linotype" w:hAnsi="Palatino Linotype" w:cs="Arial"/>
          <w:sz w:val="24"/>
          <w:szCs w:val="24"/>
        </w:rPr>
        <w:t xml:space="preserve"> en la temporalidad referida, bastaba con hacerlo del conocimiento del </w:t>
      </w:r>
      <w:r w:rsidR="00CD4C5C" w:rsidRPr="00CD4C5C">
        <w:rPr>
          <w:rFonts w:ascii="Palatino Linotype" w:hAnsi="Palatino Linotype" w:cs="Arial"/>
          <w:b/>
          <w:sz w:val="24"/>
          <w:szCs w:val="24"/>
        </w:rPr>
        <w:t>RECURRENTE</w:t>
      </w:r>
      <w:r w:rsidR="000E273A" w:rsidRPr="00A04324">
        <w:rPr>
          <w:rFonts w:ascii="Palatino Linotype" w:hAnsi="Palatino Linotype" w:cs="Arial"/>
          <w:sz w:val="24"/>
        </w:rPr>
        <w:t xml:space="preserve">, toda vez que éste </w:t>
      </w:r>
      <w:r w:rsidR="00CD4C5C">
        <w:rPr>
          <w:rFonts w:ascii="Palatino Linotype" w:hAnsi="Palatino Linotype" w:cs="Arial"/>
          <w:sz w:val="24"/>
        </w:rPr>
        <w:t xml:space="preserve">debe contar </w:t>
      </w:r>
      <w:r w:rsidRPr="00A04324">
        <w:rPr>
          <w:rFonts w:ascii="Palatino Linotype" w:hAnsi="Palatino Linotype" w:cs="Arial"/>
          <w:sz w:val="24"/>
        </w:rPr>
        <w:t>con la información.</w:t>
      </w:r>
    </w:p>
    <w:p w:rsidR="00346517" w:rsidRDefault="00346517" w:rsidP="00114896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</w:rPr>
      </w:pPr>
    </w:p>
    <w:p w:rsidR="00346517" w:rsidRDefault="00346517" w:rsidP="00114896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</w:rPr>
      </w:pPr>
    </w:p>
    <w:p w:rsidR="00346517" w:rsidRDefault="00346517" w:rsidP="00114896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</w:rPr>
      </w:pPr>
      <w:bookmarkStart w:id="0" w:name="_GoBack"/>
      <w:bookmarkEnd w:id="0"/>
    </w:p>
    <w:p w:rsidR="00346517" w:rsidRPr="00A04324" w:rsidRDefault="00346517" w:rsidP="00114896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</w:rPr>
      </w:pPr>
    </w:p>
    <w:tbl>
      <w:tblPr>
        <w:tblW w:w="4393" w:type="dxa"/>
        <w:jc w:val="center"/>
        <w:tblLayout w:type="fixed"/>
        <w:tblLook w:val="04A0" w:firstRow="1" w:lastRow="0" w:firstColumn="1" w:lastColumn="0" w:noHBand="0" w:noVBand="1"/>
      </w:tblPr>
      <w:tblGrid>
        <w:gridCol w:w="4393"/>
      </w:tblGrid>
      <w:tr w:rsidR="00222D15" w:rsidRPr="009F71D8" w:rsidTr="00FF74B8">
        <w:trPr>
          <w:jc w:val="center"/>
        </w:trPr>
        <w:tc>
          <w:tcPr>
            <w:tcW w:w="4393" w:type="dxa"/>
          </w:tcPr>
          <w:p w:rsidR="00222D15" w:rsidRPr="009F71D8" w:rsidRDefault="00222D15" w:rsidP="007746BF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F71D8">
              <w:rPr>
                <w:rFonts w:ascii="Palatino Linotype" w:hAnsi="Palatino Linotype"/>
                <w:b/>
                <w:sz w:val="24"/>
                <w:szCs w:val="24"/>
              </w:rPr>
              <w:t>EVA ABAID YAPUR</w:t>
            </w:r>
          </w:p>
          <w:p w:rsidR="000047CE" w:rsidRDefault="00222D15" w:rsidP="00E537BF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F71D8">
              <w:rPr>
                <w:rFonts w:ascii="Palatino Linotype" w:hAnsi="Palatino Linotype"/>
                <w:b/>
                <w:sz w:val="24"/>
                <w:szCs w:val="24"/>
              </w:rPr>
              <w:t>COMISIONADA</w:t>
            </w:r>
          </w:p>
          <w:p w:rsidR="00D637A9" w:rsidRPr="009F71D8" w:rsidRDefault="00D637A9" w:rsidP="00E537BF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 w:cs="Arial"/>
                <w:b/>
              </w:rPr>
              <w:t>(RÚBRICA)</w:t>
            </w:r>
          </w:p>
        </w:tc>
      </w:tr>
    </w:tbl>
    <w:p w:rsidR="00DC0EF9" w:rsidRDefault="00DC0EF9" w:rsidP="007746BF">
      <w:pPr>
        <w:widowControl w:val="0"/>
        <w:spacing w:after="0" w:line="240" w:lineRule="auto"/>
        <w:ind w:right="51"/>
        <w:jc w:val="both"/>
        <w:rPr>
          <w:rFonts w:ascii="Palatino Linotype" w:eastAsia="Calibri" w:hAnsi="Palatino Linotype" w:cs="Arial"/>
          <w:color w:val="000000" w:themeColor="text1"/>
          <w:sz w:val="14"/>
          <w:szCs w:val="14"/>
        </w:rPr>
      </w:pPr>
    </w:p>
    <w:p w:rsidR="00346517" w:rsidRDefault="00346517" w:rsidP="007746BF">
      <w:pPr>
        <w:widowControl w:val="0"/>
        <w:spacing w:after="0" w:line="240" w:lineRule="auto"/>
        <w:ind w:right="51"/>
        <w:jc w:val="both"/>
        <w:rPr>
          <w:rFonts w:ascii="Palatino Linotype" w:eastAsia="Calibri" w:hAnsi="Palatino Linotype" w:cs="Arial"/>
          <w:color w:val="000000" w:themeColor="text1"/>
          <w:sz w:val="14"/>
          <w:szCs w:val="14"/>
        </w:rPr>
      </w:pPr>
    </w:p>
    <w:p w:rsidR="00346517" w:rsidRDefault="00346517" w:rsidP="007746BF">
      <w:pPr>
        <w:widowControl w:val="0"/>
        <w:spacing w:after="0" w:line="240" w:lineRule="auto"/>
        <w:ind w:right="51"/>
        <w:jc w:val="both"/>
        <w:rPr>
          <w:rFonts w:ascii="Palatino Linotype" w:eastAsia="Calibri" w:hAnsi="Palatino Linotype" w:cs="Arial"/>
          <w:color w:val="000000" w:themeColor="text1"/>
          <w:sz w:val="14"/>
          <w:szCs w:val="14"/>
        </w:rPr>
      </w:pPr>
    </w:p>
    <w:p w:rsidR="00346517" w:rsidRDefault="00346517" w:rsidP="007746BF">
      <w:pPr>
        <w:widowControl w:val="0"/>
        <w:spacing w:after="0" w:line="240" w:lineRule="auto"/>
        <w:ind w:right="51"/>
        <w:jc w:val="both"/>
        <w:rPr>
          <w:rFonts w:ascii="Palatino Linotype" w:eastAsia="Calibri" w:hAnsi="Palatino Linotype" w:cs="Arial"/>
          <w:color w:val="000000" w:themeColor="text1"/>
          <w:sz w:val="14"/>
          <w:szCs w:val="14"/>
        </w:rPr>
      </w:pPr>
    </w:p>
    <w:p w:rsidR="00346517" w:rsidRDefault="00346517" w:rsidP="007746BF">
      <w:pPr>
        <w:widowControl w:val="0"/>
        <w:spacing w:after="0" w:line="240" w:lineRule="auto"/>
        <w:ind w:right="51"/>
        <w:jc w:val="both"/>
        <w:rPr>
          <w:rFonts w:ascii="Palatino Linotype" w:eastAsia="Calibri" w:hAnsi="Palatino Linotype" w:cs="Arial"/>
          <w:color w:val="000000" w:themeColor="text1"/>
          <w:sz w:val="14"/>
          <w:szCs w:val="14"/>
        </w:rPr>
      </w:pPr>
    </w:p>
    <w:p w:rsidR="00346517" w:rsidRDefault="00346517" w:rsidP="007746BF">
      <w:pPr>
        <w:widowControl w:val="0"/>
        <w:spacing w:after="0" w:line="240" w:lineRule="auto"/>
        <w:ind w:right="51"/>
        <w:jc w:val="both"/>
        <w:rPr>
          <w:rFonts w:ascii="Palatino Linotype" w:eastAsia="Calibri" w:hAnsi="Palatino Linotype" w:cs="Arial"/>
          <w:color w:val="000000" w:themeColor="text1"/>
          <w:sz w:val="14"/>
          <w:szCs w:val="14"/>
        </w:rPr>
      </w:pPr>
    </w:p>
    <w:p w:rsidR="00346517" w:rsidRDefault="00346517" w:rsidP="007746BF">
      <w:pPr>
        <w:widowControl w:val="0"/>
        <w:spacing w:after="0" w:line="240" w:lineRule="auto"/>
        <w:ind w:right="51"/>
        <w:jc w:val="both"/>
        <w:rPr>
          <w:rFonts w:ascii="Palatino Linotype" w:eastAsia="Calibri" w:hAnsi="Palatino Linotype" w:cs="Arial"/>
          <w:color w:val="000000" w:themeColor="text1"/>
          <w:sz w:val="14"/>
          <w:szCs w:val="14"/>
        </w:rPr>
      </w:pPr>
    </w:p>
    <w:p w:rsidR="00346517" w:rsidRDefault="00346517" w:rsidP="007746BF">
      <w:pPr>
        <w:widowControl w:val="0"/>
        <w:spacing w:after="0" w:line="240" w:lineRule="auto"/>
        <w:ind w:right="51"/>
        <w:jc w:val="both"/>
        <w:rPr>
          <w:rFonts w:ascii="Palatino Linotype" w:eastAsia="Calibri" w:hAnsi="Palatino Linotype" w:cs="Arial"/>
          <w:color w:val="000000" w:themeColor="text1"/>
          <w:sz w:val="14"/>
          <w:szCs w:val="14"/>
        </w:rPr>
      </w:pPr>
    </w:p>
    <w:p w:rsidR="00346517" w:rsidRDefault="00346517" w:rsidP="007746BF">
      <w:pPr>
        <w:widowControl w:val="0"/>
        <w:spacing w:after="0" w:line="240" w:lineRule="auto"/>
        <w:ind w:right="51"/>
        <w:jc w:val="both"/>
        <w:rPr>
          <w:rFonts w:ascii="Palatino Linotype" w:eastAsia="Calibri" w:hAnsi="Palatino Linotype" w:cs="Arial"/>
          <w:color w:val="000000" w:themeColor="text1"/>
          <w:sz w:val="14"/>
          <w:szCs w:val="14"/>
        </w:rPr>
      </w:pPr>
    </w:p>
    <w:p w:rsidR="00346517" w:rsidRDefault="00346517" w:rsidP="007746BF">
      <w:pPr>
        <w:widowControl w:val="0"/>
        <w:spacing w:after="0" w:line="240" w:lineRule="auto"/>
        <w:ind w:right="51"/>
        <w:jc w:val="both"/>
        <w:rPr>
          <w:rFonts w:ascii="Palatino Linotype" w:eastAsia="Calibri" w:hAnsi="Palatino Linotype" w:cs="Arial"/>
          <w:color w:val="000000" w:themeColor="text1"/>
          <w:sz w:val="14"/>
          <w:szCs w:val="14"/>
        </w:rPr>
      </w:pPr>
    </w:p>
    <w:p w:rsidR="00346517" w:rsidRDefault="00346517" w:rsidP="007746BF">
      <w:pPr>
        <w:widowControl w:val="0"/>
        <w:spacing w:after="0" w:line="240" w:lineRule="auto"/>
        <w:ind w:right="51"/>
        <w:jc w:val="both"/>
        <w:rPr>
          <w:rFonts w:ascii="Palatino Linotype" w:eastAsia="Calibri" w:hAnsi="Palatino Linotype" w:cs="Arial"/>
          <w:color w:val="000000" w:themeColor="text1"/>
          <w:sz w:val="14"/>
          <w:szCs w:val="14"/>
        </w:rPr>
      </w:pPr>
    </w:p>
    <w:p w:rsidR="00346517" w:rsidRDefault="00346517" w:rsidP="007746BF">
      <w:pPr>
        <w:widowControl w:val="0"/>
        <w:spacing w:after="0" w:line="240" w:lineRule="auto"/>
        <w:ind w:right="51"/>
        <w:jc w:val="both"/>
        <w:rPr>
          <w:rFonts w:ascii="Palatino Linotype" w:eastAsia="Calibri" w:hAnsi="Palatino Linotype" w:cs="Arial"/>
          <w:color w:val="000000" w:themeColor="text1"/>
          <w:sz w:val="14"/>
          <w:szCs w:val="14"/>
        </w:rPr>
      </w:pPr>
    </w:p>
    <w:p w:rsidR="00346517" w:rsidRDefault="00346517" w:rsidP="007746BF">
      <w:pPr>
        <w:widowControl w:val="0"/>
        <w:spacing w:after="0" w:line="240" w:lineRule="auto"/>
        <w:ind w:right="51"/>
        <w:jc w:val="both"/>
        <w:rPr>
          <w:rFonts w:ascii="Palatino Linotype" w:eastAsia="Calibri" w:hAnsi="Palatino Linotype" w:cs="Arial"/>
          <w:color w:val="000000" w:themeColor="text1"/>
          <w:sz w:val="14"/>
          <w:szCs w:val="14"/>
        </w:rPr>
      </w:pPr>
    </w:p>
    <w:p w:rsidR="00346517" w:rsidRDefault="00346517" w:rsidP="007746BF">
      <w:pPr>
        <w:widowControl w:val="0"/>
        <w:spacing w:after="0" w:line="240" w:lineRule="auto"/>
        <w:ind w:right="51"/>
        <w:jc w:val="both"/>
        <w:rPr>
          <w:rFonts w:ascii="Palatino Linotype" w:eastAsia="Calibri" w:hAnsi="Palatino Linotype" w:cs="Arial"/>
          <w:color w:val="000000" w:themeColor="text1"/>
          <w:sz w:val="14"/>
          <w:szCs w:val="14"/>
        </w:rPr>
      </w:pPr>
    </w:p>
    <w:p w:rsidR="00346517" w:rsidRDefault="00346517" w:rsidP="007746BF">
      <w:pPr>
        <w:widowControl w:val="0"/>
        <w:spacing w:after="0" w:line="240" w:lineRule="auto"/>
        <w:ind w:right="51"/>
        <w:jc w:val="both"/>
        <w:rPr>
          <w:rFonts w:ascii="Palatino Linotype" w:eastAsia="Calibri" w:hAnsi="Palatino Linotype" w:cs="Arial"/>
          <w:color w:val="000000" w:themeColor="text1"/>
          <w:sz w:val="14"/>
          <w:szCs w:val="14"/>
        </w:rPr>
      </w:pPr>
    </w:p>
    <w:p w:rsidR="00346517" w:rsidRDefault="00346517" w:rsidP="007746BF">
      <w:pPr>
        <w:widowControl w:val="0"/>
        <w:spacing w:after="0" w:line="240" w:lineRule="auto"/>
        <w:ind w:right="51"/>
        <w:jc w:val="both"/>
        <w:rPr>
          <w:rFonts w:ascii="Palatino Linotype" w:eastAsia="Calibri" w:hAnsi="Palatino Linotype" w:cs="Arial"/>
          <w:color w:val="000000" w:themeColor="text1"/>
          <w:sz w:val="14"/>
          <w:szCs w:val="14"/>
        </w:rPr>
      </w:pPr>
    </w:p>
    <w:p w:rsidR="00346517" w:rsidRDefault="00346517" w:rsidP="007746BF">
      <w:pPr>
        <w:widowControl w:val="0"/>
        <w:spacing w:after="0" w:line="240" w:lineRule="auto"/>
        <w:ind w:right="51"/>
        <w:jc w:val="both"/>
        <w:rPr>
          <w:rFonts w:ascii="Palatino Linotype" w:eastAsia="Calibri" w:hAnsi="Palatino Linotype" w:cs="Arial"/>
          <w:color w:val="000000" w:themeColor="text1"/>
          <w:sz w:val="14"/>
          <w:szCs w:val="14"/>
        </w:rPr>
      </w:pPr>
    </w:p>
    <w:p w:rsidR="00346517" w:rsidRDefault="00346517" w:rsidP="007746BF">
      <w:pPr>
        <w:widowControl w:val="0"/>
        <w:spacing w:after="0" w:line="240" w:lineRule="auto"/>
        <w:ind w:right="51"/>
        <w:jc w:val="both"/>
        <w:rPr>
          <w:rFonts w:ascii="Palatino Linotype" w:eastAsia="Calibri" w:hAnsi="Palatino Linotype" w:cs="Arial"/>
          <w:color w:val="000000" w:themeColor="text1"/>
          <w:sz w:val="14"/>
          <w:szCs w:val="14"/>
        </w:rPr>
      </w:pPr>
    </w:p>
    <w:p w:rsidR="00222D15" w:rsidRPr="002D79AC" w:rsidRDefault="00222D15" w:rsidP="007746BF">
      <w:pPr>
        <w:widowControl w:val="0"/>
        <w:spacing w:after="0" w:line="240" w:lineRule="auto"/>
        <w:ind w:right="51"/>
        <w:jc w:val="both"/>
        <w:rPr>
          <w:rFonts w:ascii="Palatino Linotype" w:hAnsi="Palatino Linotype" w:cs="Arial"/>
          <w:sz w:val="20"/>
          <w:szCs w:val="20"/>
        </w:rPr>
      </w:pPr>
      <w:r w:rsidRPr="002D79AC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Esta hoja corresponde al voto particular emitido en </w:t>
      </w:r>
      <w:r w:rsidR="007746BF">
        <w:rPr>
          <w:rFonts w:ascii="Palatino Linotype" w:eastAsia="Calibri" w:hAnsi="Palatino Linotype" w:cs="Arial"/>
          <w:color w:val="000000" w:themeColor="text1"/>
          <w:sz w:val="20"/>
          <w:szCs w:val="20"/>
        </w:rPr>
        <w:t>la resolución d</w:t>
      </w:r>
      <w:r w:rsidRPr="002D79AC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el recurso de revisión </w:t>
      </w:r>
      <w:r w:rsidR="000047CE">
        <w:rPr>
          <w:rFonts w:ascii="Palatino Linotype" w:hAnsi="Palatino Linotype" w:cs="Arial"/>
          <w:bCs/>
          <w:sz w:val="20"/>
          <w:szCs w:val="20"/>
        </w:rPr>
        <w:t>08819</w:t>
      </w:r>
      <w:r w:rsidRPr="002D79AC">
        <w:rPr>
          <w:rFonts w:ascii="Palatino Linotype" w:hAnsi="Palatino Linotype" w:cs="Arial"/>
          <w:bCs/>
          <w:sz w:val="20"/>
          <w:szCs w:val="20"/>
        </w:rPr>
        <w:t>/INFOEM/IP/RR/201</w:t>
      </w:r>
      <w:r w:rsidR="000E273A">
        <w:rPr>
          <w:rFonts w:ascii="Palatino Linotype" w:hAnsi="Palatino Linotype" w:cs="Arial"/>
          <w:bCs/>
          <w:sz w:val="20"/>
          <w:szCs w:val="20"/>
        </w:rPr>
        <w:t>9</w:t>
      </w:r>
      <w:r w:rsidRPr="002D79AC">
        <w:rPr>
          <w:rFonts w:ascii="Palatino Linotype" w:hAnsi="Palatino Linotype" w:cs="Arial"/>
          <w:bCs/>
          <w:sz w:val="20"/>
          <w:szCs w:val="20"/>
        </w:rPr>
        <w:t>,</w:t>
      </w:r>
      <w:r w:rsidRPr="002D79AC">
        <w:rPr>
          <w:rFonts w:ascii="Palatino Linotype" w:hAnsi="Palatino Linotype" w:cs="Arial"/>
          <w:b/>
          <w:bCs/>
          <w:sz w:val="20"/>
          <w:szCs w:val="20"/>
        </w:rPr>
        <w:t xml:space="preserve"> </w:t>
      </w:r>
      <w:r w:rsidR="007746BF">
        <w:rPr>
          <w:rFonts w:ascii="Palatino Linotype" w:hAnsi="Palatino Linotype" w:cs="Arial"/>
          <w:bCs/>
          <w:sz w:val="20"/>
          <w:szCs w:val="20"/>
        </w:rPr>
        <w:t>aprobada</w:t>
      </w:r>
      <w:r w:rsidRPr="002D79AC">
        <w:rPr>
          <w:rFonts w:ascii="Palatino Linotype" w:hAnsi="Palatino Linotype" w:cs="Arial"/>
          <w:bCs/>
          <w:sz w:val="20"/>
          <w:szCs w:val="20"/>
        </w:rPr>
        <w:t xml:space="preserve"> el </w:t>
      </w:r>
      <w:r w:rsidR="000047CE">
        <w:rPr>
          <w:rFonts w:ascii="Palatino Linotype" w:hAnsi="Palatino Linotype" w:cs="Arial"/>
          <w:bCs/>
          <w:sz w:val="20"/>
          <w:szCs w:val="20"/>
        </w:rPr>
        <w:t xml:space="preserve">doce </w:t>
      </w:r>
      <w:r w:rsidR="007746BF">
        <w:rPr>
          <w:rFonts w:ascii="Palatino Linotype" w:hAnsi="Palatino Linotype" w:cs="Arial"/>
          <w:bCs/>
          <w:sz w:val="20"/>
          <w:szCs w:val="20"/>
        </w:rPr>
        <w:t xml:space="preserve">de </w:t>
      </w:r>
      <w:r w:rsidR="000047CE">
        <w:rPr>
          <w:rFonts w:ascii="Palatino Linotype" w:hAnsi="Palatino Linotype" w:cs="Arial"/>
          <w:bCs/>
          <w:sz w:val="20"/>
          <w:szCs w:val="20"/>
        </w:rPr>
        <w:t xml:space="preserve">febrero </w:t>
      </w:r>
      <w:r w:rsidR="000E273A">
        <w:rPr>
          <w:rFonts w:ascii="Palatino Linotype" w:hAnsi="Palatino Linotype" w:cs="Arial"/>
          <w:bCs/>
          <w:sz w:val="20"/>
          <w:szCs w:val="20"/>
        </w:rPr>
        <w:t xml:space="preserve">de dos mil </w:t>
      </w:r>
      <w:r w:rsidR="000047CE">
        <w:rPr>
          <w:rFonts w:ascii="Palatino Linotype" w:hAnsi="Palatino Linotype" w:cs="Arial"/>
          <w:bCs/>
          <w:sz w:val="20"/>
          <w:szCs w:val="20"/>
        </w:rPr>
        <w:t>veinte</w:t>
      </w:r>
      <w:r w:rsidRPr="002D79AC">
        <w:rPr>
          <w:rFonts w:ascii="Palatino Linotype" w:hAnsi="Palatino Linotype" w:cs="Arial"/>
          <w:bCs/>
          <w:sz w:val="20"/>
          <w:szCs w:val="20"/>
        </w:rPr>
        <w:t>.</w:t>
      </w:r>
    </w:p>
    <w:p w:rsidR="00E361D1" w:rsidRPr="00E361D1" w:rsidRDefault="00E361D1" w:rsidP="007746BF">
      <w:pPr>
        <w:spacing w:after="0" w:line="240" w:lineRule="auto"/>
        <w:ind w:right="51"/>
        <w:jc w:val="both"/>
        <w:rPr>
          <w:rFonts w:ascii="Palatino Linotype" w:eastAsia="Calibri" w:hAnsi="Palatino Linotype" w:cs="Arial"/>
          <w:color w:val="000000" w:themeColor="text1"/>
          <w:sz w:val="8"/>
          <w:szCs w:val="8"/>
        </w:rPr>
      </w:pPr>
    </w:p>
    <w:p w:rsidR="00C23B43" w:rsidRPr="00866C94" w:rsidRDefault="000047CE" w:rsidP="007746BF">
      <w:pPr>
        <w:spacing w:after="0" w:line="240" w:lineRule="auto"/>
        <w:ind w:right="51"/>
        <w:jc w:val="both"/>
        <w:rPr>
          <w:sz w:val="20"/>
          <w:szCs w:val="20"/>
        </w:rPr>
      </w:pP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>YSM/</w:t>
      </w:r>
      <w:r w:rsidR="00577A8A">
        <w:rPr>
          <w:rFonts w:ascii="Palatino Linotype" w:eastAsia="Calibri" w:hAnsi="Palatino Linotype" w:cs="Arial"/>
          <w:color w:val="000000" w:themeColor="text1"/>
          <w:sz w:val="20"/>
          <w:szCs w:val="20"/>
        </w:rPr>
        <w:t>IAHA</w:t>
      </w:r>
    </w:p>
    <w:sectPr w:rsidR="00C23B43" w:rsidRPr="00866C94" w:rsidSect="005A28C0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720" w:rsidRDefault="00C60720" w:rsidP="00222D15">
      <w:pPr>
        <w:spacing w:after="0" w:line="240" w:lineRule="auto"/>
      </w:pPr>
      <w:r>
        <w:separator/>
      </w:r>
    </w:p>
  </w:endnote>
  <w:endnote w:type="continuationSeparator" w:id="0">
    <w:p w:rsidR="00C60720" w:rsidRDefault="00C60720" w:rsidP="00222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D637A9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0047CE" w:rsidRDefault="000047CE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D637A9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D637A9" w:rsidP="00DC5C4E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5C7C8F" w:rsidRPr="00F12350" w:rsidRDefault="00C92D53" w:rsidP="00DC5C4E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D637A9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D637A9">
      <w:rPr>
        <w:rFonts w:ascii="Palatino Linotype" w:hAnsi="Palatino Linotype" w:cs="Arial"/>
        <w:b/>
        <w:bCs/>
        <w:noProof/>
        <w:sz w:val="20"/>
        <w:szCs w:val="20"/>
      </w:rPr>
      <w:t>6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5C7C8F" w:rsidRDefault="00D637A9" w:rsidP="00DC5C4E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720" w:rsidRDefault="00C60720" w:rsidP="00222D15">
      <w:pPr>
        <w:spacing w:after="0" w:line="240" w:lineRule="auto"/>
      </w:pPr>
      <w:r>
        <w:separator/>
      </w:r>
    </w:p>
  </w:footnote>
  <w:footnote w:type="continuationSeparator" w:id="0">
    <w:p w:rsidR="00C60720" w:rsidRDefault="00C60720" w:rsidP="00222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D637A9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49" type="#_x0000_t136" style="position:absolute;margin-left:0;margin-top:0;width:611.25pt;height:91.65pt;rotation:315;z-index:-251659264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C92D53" w:rsidP="00DC5C4E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6192" behindDoc="1" locked="0" layoutInCell="1" allowOverlap="1" wp14:anchorId="01A823FD" wp14:editId="2A79579C">
          <wp:simplePos x="0" y="0"/>
          <wp:positionH relativeFrom="column">
            <wp:posOffset>-632460</wp:posOffset>
          </wp:positionH>
          <wp:positionV relativeFrom="paragraph">
            <wp:posOffset>-354965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  <w:p w:rsidR="00894E9C" w:rsidRPr="000047CE" w:rsidRDefault="00D637A9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Cs w:val="20"/>
      </w:rPr>
    </w:pPr>
  </w:p>
  <w:p w:rsidR="00894E9C" w:rsidRDefault="00D637A9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5C7C8F" w:rsidRDefault="00C92D53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:rsidR="00D93B99" w:rsidRDefault="00C92D53" w:rsidP="00036834">
    <w:pPr>
      <w:pStyle w:val="Encabezado"/>
      <w:tabs>
        <w:tab w:val="clear" w:pos="4252"/>
        <w:tab w:val="clear" w:pos="8504"/>
        <w:tab w:val="left" w:pos="2326"/>
      </w:tabs>
      <w:ind w:left="2832"/>
      <w:jc w:val="right"/>
      <w:rPr>
        <w:rFonts w:ascii="Palatino Linotype" w:hAnsi="Palatino Linotype" w:cs="Arial"/>
        <w:sz w:val="20"/>
        <w:szCs w:val="20"/>
      </w:rPr>
    </w:pPr>
    <w:r>
      <w:rPr>
        <w:rFonts w:ascii="Palatino Linotype" w:hAnsi="Palatino Linotype" w:cs="Arial"/>
        <w:sz w:val="20"/>
        <w:szCs w:val="20"/>
      </w:rPr>
      <w:tab/>
    </w:r>
    <w:r w:rsidRPr="00706042">
      <w:rPr>
        <w:rFonts w:ascii="Palatino Linotype" w:hAnsi="Palatino Linotype" w:cs="Arial"/>
        <w:sz w:val="20"/>
        <w:szCs w:val="20"/>
      </w:rPr>
      <w:t>RECURSO DE REVISIÓN</w:t>
    </w:r>
    <w:r>
      <w:rPr>
        <w:rFonts w:ascii="Palatino Linotype" w:hAnsi="Palatino Linotype" w:cs="Arial"/>
        <w:sz w:val="20"/>
        <w:szCs w:val="20"/>
      </w:rPr>
      <w:t xml:space="preserve"> </w:t>
    </w:r>
    <w:r w:rsidRPr="00A91250">
      <w:rPr>
        <w:rFonts w:ascii="Palatino Linotype" w:hAnsi="Palatino Linotype" w:cs="Arial"/>
        <w:sz w:val="20"/>
        <w:szCs w:val="20"/>
      </w:rPr>
      <w:t>0</w:t>
    </w:r>
    <w:r w:rsidR="00B53114">
      <w:rPr>
        <w:rFonts w:ascii="Palatino Linotype" w:hAnsi="Palatino Linotype" w:cs="Arial"/>
        <w:sz w:val="20"/>
        <w:szCs w:val="20"/>
      </w:rPr>
      <w:t>8819</w:t>
    </w:r>
    <w:r w:rsidRPr="00A91250">
      <w:rPr>
        <w:rFonts w:ascii="Palatino Linotype" w:hAnsi="Palatino Linotype" w:cs="Arial"/>
        <w:sz w:val="20"/>
        <w:szCs w:val="20"/>
      </w:rPr>
      <w:t>/INFOEM/IP/RR/201</w:t>
    </w:r>
    <w:r w:rsidR="002D69D9">
      <w:rPr>
        <w:rFonts w:ascii="Palatino Linotype" w:hAnsi="Palatino Linotype" w:cs="Arial"/>
        <w:sz w:val="20"/>
        <w:szCs w:val="20"/>
      </w:rPr>
      <w:t>9</w:t>
    </w:r>
  </w:p>
  <w:p w:rsidR="00D406EF" w:rsidRDefault="00D637A9" w:rsidP="005B0ABF">
    <w:pPr>
      <w:pStyle w:val="Encabezado"/>
      <w:tabs>
        <w:tab w:val="clear" w:pos="4252"/>
        <w:tab w:val="clear" w:pos="8504"/>
        <w:tab w:val="left" w:pos="2326"/>
      </w:tabs>
      <w:rPr>
        <w:rFonts w:ascii="Palatino Linotype" w:hAnsi="Palatino Linotype" w:cs="Arial"/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0" type="#_x0000_t136" style="position:absolute;margin-left:-92.35pt;margin-top:233.1pt;width:658.65pt;height:93.55pt;rotation:315;z-index:-251658240;mso-position-horizontal-relative:margin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D637A9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51" type="#_x0000_t136" style="position:absolute;margin-left:0;margin-top:0;width:611.25pt;height:91.65pt;rotation:315;z-index:-251657216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97320"/>
    <w:multiLevelType w:val="hybridMultilevel"/>
    <w:tmpl w:val="07548B3A"/>
    <w:lvl w:ilvl="0" w:tplc="DB4A23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6A2233"/>
    <w:multiLevelType w:val="hybridMultilevel"/>
    <w:tmpl w:val="01F21AB2"/>
    <w:lvl w:ilvl="0" w:tplc="E40ADE20">
      <w:start w:val="6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067B2"/>
    <w:multiLevelType w:val="hybridMultilevel"/>
    <w:tmpl w:val="EF426112"/>
    <w:lvl w:ilvl="0" w:tplc="3DF2FE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B3F0B"/>
    <w:multiLevelType w:val="hybridMultilevel"/>
    <w:tmpl w:val="C61244E8"/>
    <w:lvl w:ilvl="0" w:tplc="EE5CE6BA">
      <w:start w:val="1"/>
      <w:numFmt w:val="upperRoman"/>
      <w:lvlText w:val="%1."/>
      <w:lvlJc w:val="left"/>
      <w:pPr>
        <w:ind w:left="1571" w:hanging="720"/>
      </w:pPr>
      <w:rPr>
        <w:rFonts w:asciiTheme="minorHAnsi" w:eastAsiaTheme="minorHAnsi" w:hAnsiTheme="minorHAnsi" w:cstheme="minorBidi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0FD2FC0"/>
    <w:multiLevelType w:val="hybridMultilevel"/>
    <w:tmpl w:val="96EEA45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355DE"/>
    <w:multiLevelType w:val="hybridMultilevel"/>
    <w:tmpl w:val="96EEA45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8591A"/>
    <w:multiLevelType w:val="hybridMultilevel"/>
    <w:tmpl w:val="9996B05E"/>
    <w:lvl w:ilvl="0" w:tplc="C52224E4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4280C93"/>
    <w:multiLevelType w:val="hybridMultilevel"/>
    <w:tmpl w:val="165C0702"/>
    <w:lvl w:ilvl="0" w:tplc="D2F81FA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EFF7EE2"/>
    <w:multiLevelType w:val="hybridMultilevel"/>
    <w:tmpl w:val="D362CDEE"/>
    <w:lvl w:ilvl="0" w:tplc="080A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D15"/>
    <w:rsid w:val="00003474"/>
    <w:rsid w:val="000047CE"/>
    <w:rsid w:val="00036834"/>
    <w:rsid w:val="000964FE"/>
    <w:rsid w:val="000A2F94"/>
    <w:rsid w:val="000B22A0"/>
    <w:rsid w:val="000C241F"/>
    <w:rsid w:val="000D1547"/>
    <w:rsid w:val="000E273A"/>
    <w:rsid w:val="000F0E2A"/>
    <w:rsid w:val="00114896"/>
    <w:rsid w:val="00116A8D"/>
    <w:rsid w:val="001375AB"/>
    <w:rsid w:val="00144328"/>
    <w:rsid w:val="00165A12"/>
    <w:rsid w:val="0017668B"/>
    <w:rsid w:val="001B1174"/>
    <w:rsid w:val="001B3DF8"/>
    <w:rsid w:val="001C66C2"/>
    <w:rsid w:val="00222D15"/>
    <w:rsid w:val="002D69D9"/>
    <w:rsid w:val="0031796C"/>
    <w:rsid w:val="00346517"/>
    <w:rsid w:val="003746E8"/>
    <w:rsid w:val="003A49AA"/>
    <w:rsid w:val="00423A3A"/>
    <w:rsid w:val="00434F2D"/>
    <w:rsid w:val="004726C4"/>
    <w:rsid w:val="00476590"/>
    <w:rsid w:val="004C4001"/>
    <w:rsid w:val="00500EEE"/>
    <w:rsid w:val="00516B49"/>
    <w:rsid w:val="0052778F"/>
    <w:rsid w:val="00576ABB"/>
    <w:rsid w:val="00577A8A"/>
    <w:rsid w:val="00590419"/>
    <w:rsid w:val="005B0ABF"/>
    <w:rsid w:val="0061285F"/>
    <w:rsid w:val="006269DE"/>
    <w:rsid w:val="00642D83"/>
    <w:rsid w:val="00657587"/>
    <w:rsid w:val="006972DE"/>
    <w:rsid w:val="006A388B"/>
    <w:rsid w:val="00720102"/>
    <w:rsid w:val="00725933"/>
    <w:rsid w:val="00726E4C"/>
    <w:rsid w:val="00733C73"/>
    <w:rsid w:val="007400A4"/>
    <w:rsid w:val="0075624F"/>
    <w:rsid w:val="00757DEA"/>
    <w:rsid w:val="00762810"/>
    <w:rsid w:val="007746BF"/>
    <w:rsid w:val="00780F23"/>
    <w:rsid w:val="007835EE"/>
    <w:rsid w:val="007B39BA"/>
    <w:rsid w:val="007B3F24"/>
    <w:rsid w:val="00866C94"/>
    <w:rsid w:val="00884D8A"/>
    <w:rsid w:val="008870CB"/>
    <w:rsid w:val="00945B85"/>
    <w:rsid w:val="009802CD"/>
    <w:rsid w:val="009C66A6"/>
    <w:rsid w:val="009D220B"/>
    <w:rsid w:val="009D28D4"/>
    <w:rsid w:val="009E54E9"/>
    <w:rsid w:val="009E71E2"/>
    <w:rsid w:val="00A04324"/>
    <w:rsid w:val="00A10810"/>
    <w:rsid w:val="00A17CD1"/>
    <w:rsid w:val="00A4134F"/>
    <w:rsid w:val="00AB176A"/>
    <w:rsid w:val="00AB696E"/>
    <w:rsid w:val="00AE56B4"/>
    <w:rsid w:val="00AE5B76"/>
    <w:rsid w:val="00B02E26"/>
    <w:rsid w:val="00B06BB8"/>
    <w:rsid w:val="00B23B77"/>
    <w:rsid w:val="00B53114"/>
    <w:rsid w:val="00B74607"/>
    <w:rsid w:val="00BB7E35"/>
    <w:rsid w:val="00BD0671"/>
    <w:rsid w:val="00BD68F5"/>
    <w:rsid w:val="00C23B43"/>
    <w:rsid w:val="00C60720"/>
    <w:rsid w:val="00C75816"/>
    <w:rsid w:val="00C76B3F"/>
    <w:rsid w:val="00C92D53"/>
    <w:rsid w:val="00C9714C"/>
    <w:rsid w:val="00CA0687"/>
    <w:rsid w:val="00CB1CD9"/>
    <w:rsid w:val="00CB21F3"/>
    <w:rsid w:val="00CD01F1"/>
    <w:rsid w:val="00CD4C5C"/>
    <w:rsid w:val="00CE1CA6"/>
    <w:rsid w:val="00D24722"/>
    <w:rsid w:val="00D316E0"/>
    <w:rsid w:val="00D32ADD"/>
    <w:rsid w:val="00D34ECE"/>
    <w:rsid w:val="00D5601A"/>
    <w:rsid w:val="00D637A9"/>
    <w:rsid w:val="00D74B89"/>
    <w:rsid w:val="00D873BD"/>
    <w:rsid w:val="00D93B99"/>
    <w:rsid w:val="00D95415"/>
    <w:rsid w:val="00D9781B"/>
    <w:rsid w:val="00DC0EF9"/>
    <w:rsid w:val="00DD010C"/>
    <w:rsid w:val="00DE2EBD"/>
    <w:rsid w:val="00E17CA7"/>
    <w:rsid w:val="00E30654"/>
    <w:rsid w:val="00E361D1"/>
    <w:rsid w:val="00E47517"/>
    <w:rsid w:val="00E537BF"/>
    <w:rsid w:val="00E71FBC"/>
    <w:rsid w:val="00E86256"/>
    <w:rsid w:val="00EC574B"/>
    <w:rsid w:val="00F01B7D"/>
    <w:rsid w:val="00F150F5"/>
    <w:rsid w:val="00F162E3"/>
    <w:rsid w:val="00F5354F"/>
    <w:rsid w:val="00F55F63"/>
    <w:rsid w:val="00F62C51"/>
    <w:rsid w:val="00FC2A3C"/>
    <w:rsid w:val="00FC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25C2A7B3-F5A5-4343-88A8-AF6F9459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D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2D15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22D15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222D15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22D15"/>
    <w:rPr>
      <w:rFonts w:eastAsiaTheme="minorEastAsia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7587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72"/>
    <w:qFormat/>
    <w:rsid w:val="007400A4"/>
    <w:pPr>
      <w:ind w:left="720"/>
      <w:contextualSpacing/>
    </w:p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72"/>
    <w:qFormat/>
    <w:locked/>
    <w:rsid w:val="00740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1267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Itze Hdz.</cp:lastModifiedBy>
  <cp:revision>7</cp:revision>
  <cp:lastPrinted>2019-04-29T21:15:00Z</cp:lastPrinted>
  <dcterms:created xsi:type="dcterms:W3CDTF">2020-02-14T19:30:00Z</dcterms:created>
  <dcterms:modified xsi:type="dcterms:W3CDTF">2020-03-13T21:19:00Z</dcterms:modified>
</cp:coreProperties>
</file>