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A050" w14:textId="50A87AA8" w:rsidR="004C0749" w:rsidRPr="00864D82" w:rsidRDefault="004C0749" w:rsidP="00DD566A">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sidRPr="00864D82">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52C33">
        <w:rPr>
          <w:rFonts w:ascii="Palatino Linotype" w:hAnsi="Palatino Linotype" w:cs="Arial"/>
          <w:b/>
        </w:rPr>
        <w:t>CUADRA</w:t>
      </w:r>
      <w:r w:rsidR="00AC74DB">
        <w:rPr>
          <w:rFonts w:ascii="Palatino Linotype" w:hAnsi="Palatino Linotype" w:cs="Arial"/>
          <w:b/>
        </w:rPr>
        <w:t>GÉSIM</w:t>
      </w:r>
      <w:r w:rsidR="00152C33">
        <w:rPr>
          <w:rFonts w:ascii="Palatino Linotype" w:hAnsi="Palatino Linotype" w:cs="Arial"/>
          <w:b/>
        </w:rPr>
        <w:t xml:space="preserve">A </w:t>
      </w:r>
      <w:r w:rsidR="009344A3">
        <w:rPr>
          <w:rFonts w:ascii="Palatino Linotype" w:hAnsi="Palatino Linotype" w:cs="Arial"/>
          <w:b/>
        </w:rPr>
        <w:t xml:space="preserve">CUARTA </w:t>
      </w:r>
      <w:r w:rsidRPr="00864D82">
        <w:rPr>
          <w:rFonts w:ascii="Palatino Linotype" w:hAnsi="Palatino Linotype" w:cs="Arial"/>
          <w:b/>
        </w:rPr>
        <w:t xml:space="preserve">SESIÓN ORDINARIA DEL </w:t>
      </w:r>
      <w:r w:rsidR="00D04F2B">
        <w:rPr>
          <w:rFonts w:ascii="Palatino Linotype" w:hAnsi="Palatino Linotype" w:cs="Arial"/>
          <w:b/>
        </w:rPr>
        <w:t>VEINTISIETE</w:t>
      </w:r>
      <w:r w:rsidR="002A2EBD">
        <w:rPr>
          <w:rFonts w:ascii="Palatino Linotype" w:hAnsi="Palatino Linotype" w:cs="Arial"/>
          <w:b/>
        </w:rPr>
        <w:t xml:space="preserve"> </w:t>
      </w:r>
      <w:r w:rsidR="00864D82">
        <w:rPr>
          <w:rFonts w:ascii="Palatino Linotype" w:hAnsi="Palatino Linotype" w:cs="Arial"/>
          <w:b/>
        </w:rPr>
        <w:t xml:space="preserve">DE </w:t>
      </w:r>
      <w:r w:rsidR="00271506">
        <w:rPr>
          <w:rFonts w:ascii="Palatino Linotype" w:hAnsi="Palatino Linotype" w:cs="Arial"/>
          <w:b/>
        </w:rPr>
        <w:t>NOVIEMBRE</w:t>
      </w:r>
      <w:r w:rsidR="00AC74DB">
        <w:rPr>
          <w:rFonts w:ascii="Palatino Linotype" w:hAnsi="Palatino Linotype" w:cs="Arial"/>
          <w:b/>
        </w:rPr>
        <w:t xml:space="preserve"> </w:t>
      </w:r>
      <w:r w:rsidR="008833B1">
        <w:rPr>
          <w:rFonts w:ascii="Palatino Linotype" w:hAnsi="Palatino Linotype" w:cs="Arial"/>
          <w:b/>
        </w:rPr>
        <w:t>DE DOS MIL DIECINUEV</w:t>
      </w:r>
      <w:r w:rsidR="00AC74DB">
        <w:rPr>
          <w:rFonts w:ascii="Palatino Linotype" w:hAnsi="Palatino Linotype" w:cs="Arial"/>
          <w:b/>
        </w:rPr>
        <w:t>E,</w:t>
      </w:r>
      <w:r w:rsidR="00D04F2B">
        <w:rPr>
          <w:rFonts w:ascii="Palatino Linotype" w:hAnsi="Palatino Linotype" w:cs="Arial"/>
          <w:b/>
        </w:rPr>
        <w:t xml:space="preserve"> EN EL RECURSO DE REVISIÓN 07731</w:t>
      </w:r>
      <w:r w:rsidRPr="00864D82">
        <w:rPr>
          <w:rFonts w:ascii="Palatino Linotype" w:hAnsi="Palatino Linotype" w:cs="Arial"/>
          <w:b/>
        </w:rPr>
        <w:t>/INFOEM/IP/RR/201</w:t>
      </w:r>
      <w:r w:rsidR="00AC74DB">
        <w:rPr>
          <w:rFonts w:ascii="Palatino Linotype" w:hAnsi="Palatino Linotype" w:cs="Arial"/>
          <w:b/>
        </w:rPr>
        <w:t>9</w:t>
      </w:r>
      <w:r w:rsidRPr="00864D82">
        <w:rPr>
          <w:rFonts w:ascii="Palatino Linotype" w:eastAsia="Calibri" w:hAnsi="Palatino Linotype" w:cs="Arial"/>
          <w:b/>
          <w:color w:val="000000"/>
        </w:rPr>
        <w:t>.</w:t>
      </w:r>
    </w:p>
    <w:p w14:paraId="46D9D84F" w14:textId="77777777" w:rsidR="00047C55" w:rsidRDefault="00047C55" w:rsidP="00DD566A">
      <w:pPr>
        <w:spacing w:before="100" w:beforeAutospacing="1" w:after="100" w:afterAutospacing="1" w:line="360" w:lineRule="auto"/>
        <w:contextualSpacing/>
        <w:jc w:val="both"/>
        <w:rPr>
          <w:rFonts w:ascii="Palatino Linotype" w:hAnsi="Palatino Linotype" w:cs="Arial"/>
        </w:rPr>
      </w:pPr>
    </w:p>
    <w:p w14:paraId="0F92F505" w14:textId="6DEDC250" w:rsidR="004C0749" w:rsidRPr="00864D82" w:rsidRDefault="004C0749" w:rsidP="00DD566A">
      <w:pPr>
        <w:spacing w:before="100" w:beforeAutospacing="1" w:after="100" w:afterAutospacing="1" w:line="360" w:lineRule="auto"/>
        <w:contextualSpacing/>
        <w:jc w:val="both"/>
        <w:rPr>
          <w:rFonts w:ascii="Palatino Linotype" w:hAnsi="Palatino Linotype" w:cs="Arial"/>
        </w:rPr>
      </w:pPr>
      <w:r w:rsidRPr="00864D82">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864D82">
        <w:rPr>
          <w:rFonts w:ascii="Palatino Linotype" w:hAnsi="Palatino Linotype" w:cs="Arial"/>
          <w:b/>
          <w:lang w:val="es-ES_tradnl"/>
        </w:rPr>
        <w:t xml:space="preserve"> </w:t>
      </w:r>
      <w:r w:rsidRPr="00864D82">
        <w:rPr>
          <w:rFonts w:ascii="Palatino Linotype" w:hAnsi="Palatino Linotype" w:cs="Arial"/>
          <w:b/>
        </w:rPr>
        <w:t xml:space="preserve">EVA ABAID YAPUR </w:t>
      </w:r>
      <w:r w:rsidRPr="00864D82">
        <w:rPr>
          <w:rFonts w:ascii="Palatino Linotype" w:hAnsi="Palatino Linotype" w:cs="Arial"/>
        </w:rPr>
        <w:t xml:space="preserve">emite </w:t>
      </w:r>
      <w:r w:rsidRPr="00864D82">
        <w:rPr>
          <w:rFonts w:ascii="Palatino Linotype" w:hAnsi="Palatino Linotype" w:cs="Arial"/>
          <w:b/>
        </w:rPr>
        <w:t xml:space="preserve">VOTO PARTICULAR </w:t>
      </w:r>
      <w:r w:rsidRPr="00864D82">
        <w:rPr>
          <w:rFonts w:ascii="Palatino Linotype" w:hAnsi="Palatino Linotype" w:cs="Arial"/>
        </w:rPr>
        <w:t xml:space="preserve">respecto de la resolución dictada en el recurso de revisión </w:t>
      </w:r>
      <w:r w:rsidRPr="00864D82">
        <w:rPr>
          <w:rFonts w:ascii="Palatino Linotype" w:eastAsia="Calibri" w:hAnsi="Palatino Linotype" w:cs="Arial"/>
          <w:b/>
          <w:color w:val="000000"/>
        </w:rPr>
        <w:t>0</w:t>
      </w:r>
      <w:r w:rsidR="002A2EBD">
        <w:rPr>
          <w:rFonts w:ascii="Palatino Linotype" w:eastAsia="Calibri" w:hAnsi="Palatino Linotype" w:cs="Arial"/>
          <w:b/>
          <w:color w:val="000000"/>
        </w:rPr>
        <w:t>7</w:t>
      </w:r>
      <w:r w:rsidR="00D04F2B">
        <w:rPr>
          <w:rFonts w:ascii="Palatino Linotype" w:eastAsia="Calibri" w:hAnsi="Palatino Linotype" w:cs="Arial"/>
          <w:b/>
          <w:color w:val="000000"/>
        </w:rPr>
        <w:t>7</w:t>
      </w:r>
      <w:r w:rsidR="002A2EBD">
        <w:rPr>
          <w:rFonts w:ascii="Palatino Linotype" w:eastAsia="Calibri" w:hAnsi="Palatino Linotype" w:cs="Arial"/>
          <w:b/>
          <w:color w:val="000000"/>
        </w:rPr>
        <w:t>31</w:t>
      </w:r>
      <w:r w:rsidR="002B752D" w:rsidRPr="00864D82">
        <w:rPr>
          <w:rFonts w:ascii="Palatino Linotype" w:eastAsia="Calibri" w:hAnsi="Palatino Linotype" w:cs="Arial"/>
          <w:b/>
          <w:color w:val="000000"/>
        </w:rPr>
        <w:t>/</w:t>
      </w:r>
      <w:r w:rsidR="008833B1">
        <w:rPr>
          <w:rFonts w:ascii="Palatino Linotype" w:eastAsia="Calibri" w:hAnsi="Palatino Linotype" w:cs="Arial"/>
          <w:b/>
          <w:color w:val="000000"/>
        </w:rPr>
        <w:t>INFOEM/IP/RR/201</w:t>
      </w:r>
      <w:r w:rsidR="00AC74DB">
        <w:rPr>
          <w:rFonts w:ascii="Palatino Linotype" w:eastAsia="Calibri" w:hAnsi="Palatino Linotype" w:cs="Arial"/>
          <w:b/>
          <w:color w:val="000000"/>
        </w:rPr>
        <w:t>9</w:t>
      </w:r>
      <w:r w:rsidRPr="00864D82">
        <w:rPr>
          <w:rFonts w:ascii="Palatino Linotype" w:hAnsi="Palatino Linotype" w:cs="Arial"/>
        </w:rPr>
        <w:t>, pronunciada por el Pleno de este Instituto ante el proyecto presentado</w:t>
      </w:r>
      <w:r w:rsidR="00D04F2B">
        <w:rPr>
          <w:rFonts w:ascii="Palatino Linotype" w:hAnsi="Palatino Linotype" w:cs="Arial"/>
        </w:rPr>
        <w:t xml:space="preserve"> por </w:t>
      </w:r>
      <w:proofErr w:type="spellStart"/>
      <w:r w:rsidR="00D04F2B">
        <w:rPr>
          <w:rFonts w:ascii="Palatino Linotype" w:hAnsi="Palatino Linotype" w:cs="Arial"/>
        </w:rPr>
        <w:t>returno</w:t>
      </w:r>
      <w:proofErr w:type="spellEnd"/>
      <w:r w:rsidR="00D04F2B" w:rsidRPr="00864D82">
        <w:rPr>
          <w:rFonts w:ascii="Palatino Linotype" w:hAnsi="Palatino Linotype" w:cs="Arial"/>
        </w:rPr>
        <w:t xml:space="preserve"> </w:t>
      </w:r>
      <w:r w:rsidRPr="00864D82">
        <w:rPr>
          <w:rFonts w:ascii="Palatino Linotype" w:hAnsi="Palatino Linotype" w:cs="Arial"/>
        </w:rPr>
        <w:t xml:space="preserve">por </w:t>
      </w:r>
      <w:r w:rsidR="00864D82">
        <w:rPr>
          <w:rFonts w:ascii="Palatino Linotype" w:hAnsi="Palatino Linotype" w:cs="Arial"/>
        </w:rPr>
        <w:t>el</w:t>
      </w:r>
      <w:r w:rsidRPr="00864D82">
        <w:rPr>
          <w:rFonts w:ascii="Palatino Linotype" w:hAnsi="Palatino Linotype" w:cs="Arial"/>
        </w:rPr>
        <w:t xml:space="preserve"> Comisionad</w:t>
      </w:r>
      <w:r w:rsidR="00864D82">
        <w:rPr>
          <w:rFonts w:ascii="Palatino Linotype" w:hAnsi="Palatino Linotype" w:cs="Arial"/>
        </w:rPr>
        <w:t>o</w:t>
      </w:r>
      <w:r w:rsidR="00D76FBE" w:rsidRPr="00864D82">
        <w:rPr>
          <w:rFonts w:ascii="Palatino Linotype" w:hAnsi="Palatino Linotype" w:cs="Arial"/>
        </w:rPr>
        <w:t xml:space="preserve"> </w:t>
      </w:r>
      <w:r w:rsidR="00D04F2B">
        <w:rPr>
          <w:rFonts w:ascii="Palatino Linotype" w:hAnsi="Palatino Linotype" w:cs="Arial"/>
          <w:b/>
        </w:rPr>
        <w:t>JAVIER MARTÍNEZ CRUZ</w:t>
      </w:r>
      <w:r w:rsidRPr="00864D82">
        <w:rPr>
          <w:rFonts w:ascii="Palatino Linotype" w:hAnsi="Palatino Linotype" w:cs="Arial"/>
        </w:rPr>
        <w:t xml:space="preserve">, </w:t>
      </w:r>
      <w:r w:rsidR="00246C33" w:rsidRPr="00864D82">
        <w:rPr>
          <w:rFonts w:ascii="Palatino Linotype" w:hAnsi="Palatino Linotype" w:cs="Arial"/>
        </w:rPr>
        <w:t>que es del tenor siguiente.</w:t>
      </w:r>
    </w:p>
    <w:p w14:paraId="2E4C241E" w14:textId="77777777" w:rsidR="00047C55" w:rsidRDefault="00047C55" w:rsidP="00DD566A">
      <w:pPr>
        <w:spacing w:before="100" w:beforeAutospacing="1" w:after="100" w:afterAutospacing="1" w:line="360" w:lineRule="auto"/>
        <w:contextualSpacing/>
        <w:jc w:val="both"/>
        <w:rPr>
          <w:rFonts w:ascii="Palatino Linotype" w:hAnsi="Palatino Linotype"/>
        </w:rPr>
      </w:pPr>
    </w:p>
    <w:p w14:paraId="75A30CA2" w14:textId="198D6A0B" w:rsidR="004C0749" w:rsidRPr="00864D82" w:rsidRDefault="004C0749" w:rsidP="00DD566A">
      <w:pPr>
        <w:spacing w:before="100" w:beforeAutospacing="1" w:after="100" w:afterAutospacing="1" w:line="360" w:lineRule="auto"/>
        <w:contextualSpacing/>
        <w:jc w:val="both"/>
        <w:rPr>
          <w:rFonts w:ascii="Palatino Linotype" w:hAnsi="Palatino Linotype"/>
        </w:rPr>
      </w:pPr>
      <w:r w:rsidRPr="00864D82">
        <w:rPr>
          <w:rFonts w:ascii="Palatino Linotype" w:hAnsi="Palatino Linotype"/>
        </w:rPr>
        <w:t xml:space="preserve">Es de destacar, que la suscrita comparte esencialmente el estudio realizado en la resolución del recurso de revisión; empero, </w:t>
      </w:r>
      <w:r w:rsidR="00D04F2B">
        <w:rPr>
          <w:rFonts w:ascii="Palatino Linotype" w:hAnsi="Palatino Linotype"/>
        </w:rPr>
        <w:t xml:space="preserve">es </w:t>
      </w:r>
      <w:r w:rsidRPr="00864D82">
        <w:rPr>
          <w:rFonts w:ascii="Palatino Linotype" w:hAnsi="Palatino Linotype"/>
        </w:rPr>
        <w:t>necesario precisar algunas consideraciones de hecho y de derecho.</w:t>
      </w:r>
    </w:p>
    <w:p w14:paraId="3A126F70" w14:textId="77777777" w:rsidR="00047C55" w:rsidRDefault="00047C55" w:rsidP="00DD566A">
      <w:pPr>
        <w:spacing w:before="100" w:beforeAutospacing="1" w:after="100" w:afterAutospacing="1" w:line="360" w:lineRule="auto"/>
        <w:contextualSpacing/>
        <w:jc w:val="both"/>
        <w:rPr>
          <w:rFonts w:ascii="Palatino Linotype" w:hAnsi="Palatino Linotype"/>
        </w:rPr>
      </w:pPr>
    </w:p>
    <w:p w14:paraId="091B684D" w14:textId="60FEBE0D" w:rsidR="00152C33" w:rsidRDefault="00864D82" w:rsidP="00DD566A">
      <w:pPr>
        <w:spacing w:before="100" w:beforeAutospacing="1" w:after="100" w:afterAutospacing="1" w:line="360" w:lineRule="auto"/>
        <w:contextualSpacing/>
        <w:jc w:val="both"/>
        <w:rPr>
          <w:rFonts w:ascii="Palatino Linotype" w:hAnsi="Palatino Linotype"/>
        </w:rPr>
      </w:pPr>
      <w:r>
        <w:rPr>
          <w:rFonts w:ascii="Palatino Linotype" w:hAnsi="Palatino Linotype"/>
        </w:rPr>
        <w:t>A</w:t>
      </w:r>
      <w:r w:rsidR="004C0749" w:rsidRPr="00864D82">
        <w:rPr>
          <w:rFonts w:ascii="Palatino Linotype" w:hAnsi="Palatino Linotype"/>
        </w:rPr>
        <w:t xml:space="preserve">l respecto, tal y como quedó debidamente asentado en la resolución materia del presente voto, </w:t>
      </w:r>
      <w:r w:rsidR="00EE7D90" w:rsidRPr="00864D82">
        <w:rPr>
          <w:rFonts w:ascii="Palatino Linotype" w:hAnsi="Palatino Linotype"/>
        </w:rPr>
        <w:t>el</w:t>
      </w:r>
      <w:r w:rsidR="004C0749" w:rsidRPr="00864D82">
        <w:rPr>
          <w:rFonts w:ascii="Palatino Linotype" w:hAnsi="Palatino Linotype"/>
        </w:rPr>
        <w:t xml:space="preserve"> particular requirió del </w:t>
      </w:r>
      <w:r w:rsidR="008833B1" w:rsidRPr="008833B1">
        <w:rPr>
          <w:rFonts w:ascii="Palatino Linotype" w:hAnsi="Palatino Linotype"/>
          <w:b/>
        </w:rPr>
        <w:t xml:space="preserve">Ayuntamiento de </w:t>
      </w:r>
      <w:r w:rsidR="002A2EBD">
        <w:rPr>
          <w:rFonts w:ascii="Palatino Linotype" w:hAnsi="Palatino Linotype"/>
          <w:b/>
        </w:rPr>
        <w:t>Chalco</w:t>
      </w:r>
      <w:r w:rsidR="008833B1">
        <w:rPr>
          <w:rFonts w:ascii="Palatino Linotype" w:hAnsi="Palatino Linotype"/>
        </w:rPr>
        <w:t xml:space="preserve">, en lo sucesivo </w:t>
      </w:r>
      <w:r w:rsidR="008833B1" w:rsidRPr="008833B1">
        <w:rPr>
          <w:rFonts w:ascii="Palatino Linotype" w:hAnsi="Palatino Linotype"/>
          <w:b/>
        </w:rPr>
        <w:t>EL</w:t>
      </w:r>
      <w:r w:rsidR="008833B1">
        <w:rPr>
          <w:rFonts w:ascii="Palatino Linotype" w:hAnsi="Palatino Linotype"/>
        </w:rPr>
        <w:t xml:space="preserve"> </w:t>
      </w:r>
      <w:r w:rsidR="004C0749" w:rsidRPr="00864D82">
        <w:rPr>
          <w:rFonts w:ascii="Palatino Linotype" w:hAnsi="Palatino Linotype"/>
          <w:b/>
        </w:rPr>
        <w:t>SUJETO OBLIGADO</w:t>
      </w:r>
      <w:r w:rsidR="004C0749" w:rsidRPr="00864D82">
        <w:rPr>
          <w:rFonts w:ascii="Palatino Linotype" w:hAnsi="Palatino Linotype"/>
        </w:rPr>
        <w:t xml:space="preserve">, </w:t>
      </w:r>
      <w:r w:rsidR="00152C33">
        <w:rPr>
          <w:rFonts w:ascii="Palatino Linotype" w:hAnsi="Palatino Linotype"/>
        </w:rPr>
        <w:t>la información que a continuación se desagrega:</w:t>
      </w:r>
    </w:p>
    <w:p w14:paraId="06C278E4" w14:textId="77777777" w:rsidR="00152C33" w:rsidRDefault="00152C33" w:rsidP="00DD566A">
      <w:pPr>
        <w:spacing w:before="100" w:beforeAutospacing="1" w:after="100" w:afterAutospacing="1" w:line="360" w:lineRule="auto"/>
        <w:contextualSpacing/>
        <w:jc w:val="both"/>
        <w:rPr>
          <w:rFonts w:ascii="Palatino Linotype" w:hAnsi="Palatino Linotype"/>
        </w:rPr>
      </w:pPr>
    </w:p>
    <w:p w14:paraId="41015430" w14:textId="7B10533F" w:rsidR="002A2EBD" w:rsidRDefault="00152C33" w:rsidP="002A2EBD">
      <w:pPr>
        <w:spacing w:before="100" w:beforeAutospacing="1" w:after="100" w:afterAutospacing="1"/>
        <w:ind w:left="851" w:right="902"/>
        <w:contextualSpacing/>
        <w:jc w:val="both"/>
        <w:rPr>
          <w:rFonts w:ascii="Palatino Linotype" w:hAnsi="Palatino Linotype"/>
          <w:i/>
          <w:sz w:val="22"/>
          <w:szCs w:val="22"/>
        </w:rPr>
      </w:pPr>
      <w:r w:rsidRPr="00D7446C">
        <w:rPr>
          <w:rFonts w:ascii="Palatino Linotype" w:hAnsi="Palatino Linotype"/>
          <w:i/>
          <w:sz w:val="22"/>
          <w:szCs w:val="22"/>
        </w:rPr>
        <w:t>“</w:t>
      </w:r>
      <w:r w:rsidR="002A2EBD">
        <w:rPr>
          <w:rFonts w:ascii="Palatino Linotype" w:hAnsi="Palatino Linotype"/>
          <w:i/>
          <w:sz w:val="22"/>
          <w:szCs w:val="22"/>
        </w:rPr>
        <w:t xml:space="preserve">Del Panteón Municipal </w:t>
      </w:r>
      <w:proofErr w:type="spellStart"/>
      <w:r w:rsidR="002A2EBD">
        <w:rPr>
          <w:rFonts w:ascii="Palatino Linotype" w:hAnsi="Palatino Linotype"/>
          <w:i/>
          <w:sz w:val="22"/>
          <w:szCs w:val="22"/>
        </w:rPr>
        <w:t>Tlazonco</w:t>
      </w:r>
      <w:proofErr w:type="spellEnd"/>
      <w:r w:rsidR="002A2EBD">
        <w:rPr>
          <w:rFonts w:ascii="Palatino Linotype" w:hAnsi="Palatino Linotype"/>
          <w:i/>
          <w:sz w:val="22"/>
          <w:szCs w:val="22"/>
        </w:rPr>
        <w:t xml:space="preserve"> la información del 01 de julio del 2017 al 30 de agosto de 2019, referente </w:t>
      </w:r>
      <w:proofErr w:type="gramStart"/>
      <w:r w:rsidR="002A2EBD">
        <w:rPr>
          <w:rFonts w:ascii="Palatino Linotype" w:hAnsi="Palatino Linotype"/>
          <w:i/>
          <w:sz w:val="22"/>
          <w:szCs w:val="22"/>
        </w:rPr>
        <w:t>a :</w:t>
      </w:r>
      <w:proofErr w:type="gramEnd"/>
    </w:p>
    <w:p w14:paraId="2D3C46E4" w14:textId="77777777" w:rsidR="002A2EBD" w:rsidRDefault="002A2EBD" w:rsidP="002A2EBD">
      <w:pPr>
        <w:spacing w:before="100" w:beforeAutospacing="1" w:after="100" w:afterAutospacing="1"/>
        <w:ind w:left="851" w:right="902"/>
        <w:contextualSpacing/>
        <w:jc w:val="both"/>
        <w:rPr>
          <w:rFonts w:ascii="Palatino Linotype" w:hAnsi="Palatino Linotype"/>
          <w:i/>
          <w:sz w:val="22"/>
          <w:szCs w:val="22"/>
        </w:rPr>
      </w:pPr>
    </w:p>
    <w:p w14:paraId="1C65342F" w14:textId="4E672E91" w:rsidR="00152C33" w:rsidRDefault="002A2EBD" w:rsidP="002A2EBD">
      <w:pPr>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a) Informe de actividades del Comité pro-Construcción;</w:t>
      </w:r>
    </w:p>
    <w:p w14:paraId="125F228C" w14:textId="67725800" w:rsidR="002A2EBD" w:rsidRDefault="002A2EBD" w:rsidP="002A2EBD">
      <w:pPr>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b) Informe financiero de ingresos y egresos;</w:t>
      </w:r>
    </w:p>
    <w:p w14:paraId="28A6E459" w14:textId="71B9BC3B" w:rsidR="002A2EBD" w:rsidRDefault="002A2EBD" w:rsidP="002A2EBD">
      <w:pPr>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 xml:space="preserve">c) ocupación total clasificando originarios de la comunidad y de otras comunidades de los </w:t>
      </w:r>
      <w:proofErr w:type="spellStart"/>
      <w:r>
        <w:rPr>
          <w:rFonts w:ascii="Palatino Linotype" w:hAnsi="Palatino Linotype"/>
          <w:i/>
          <w:sz w:val="22"/>
          <w:szCs w:val="22"/>
        </w:rPr>
        <w:t>acdaveres</w:t>
      </w:r>
      <w:proofErr w:type="spellEnd"/>
      <w:r>
        <w:rPr>
          <w:rFonts w:ascii="Palatino Linotype" w:hAnsi="Palatino Linotype"/>
          <w:i/>
          <w:sz w:val="22"/>
          <w:szCs w:val="22"/>
        </w:rPr>
        <w:t>;</w:t>
      </w:r>
    </w:p>
    <w:p w14:paraId="153837C3" w14:textId="77777777" w:rsidR="002A2EBD" w:rsidRDefault="002A2EBD" w:rsidP="00DD566A">
      <w:pPr>
        <w:spacing w:before="100" w:beforeAutospacing="1" w:after="100" w:afterAutospacing="1" w:line="360" w:lineRule="auto"/>
        <w:contextualSpacing/>
        <w:jc w:val="both"/>
        <w:rPr>
          <w:rFonts w:ascii="Palatino Linotype" w:hAnsi="Palatino Linotype" w:cs="Arial"/>
        </w:rPr>
      </w:pPr>
    </w:p>
    <w:p w14:paraId="41793374" w14:textId="19B241C0" w:rsidR="008D43D7" w:rsidRDefault="004C0749" w:rsidP="00DD566A">
      <w:pPr>
        <w:spacing w:before="100" w:beforeAutospacing="1" w:after="100" w:afterAutospacing="1" w:line="360" w:lineRule="auto"/>
        <w:contextualSpacing/>
        <w:jc w:val="both"/>
        <w:rPr>
          <w:rFonts w:ascii="Palatino Linotype" w:hAnsi="Palatino Linotype" w:cs="Arial"/>
        </w:rPr>
      </w:pPr>
      <w:r w:rsidRPr="00864D82">
        <w:rPr>
          <w:rFonts w:ascii="Palatino Linotype" w:hAnsi="Palatino Linotype" w:cs="Arial"/>
        </w:rPr>
        <w:t xml:space="preserve">En respuesta a la solicitud, </w:t>
      </w:r>
      <w:r w:rsidRPr="00864D82">
        <w:rPr>
          <w:rFonts w:ascii="Palatino Linotype" w:hAnsi="Palatino Linotype" w:cs="Arial"/>
          <w:b/>
        </w:rPr>
        <w:t>EL SUJETO OBLIGADO</w:t>
      </w:r>
      <w:r w:rsidR="00271506">
        <w:rPr>
          <w:rFonts w:ascii="Palatino Linotype" w:hAnsi="Palatino Linotype" w:cs="Arial"/>
        </w:rPr>
        <w:t xml:space="preserve"> se pronunció en</w:t>
      </w:r>
      <w:r w:rsidR="008D43D7">
        <w:rPr>
          <w:rFonts w:ascii="Palatino Linotype" w:hAnsi="Palatino Linotype" w:cs="Arial"/>
        </w:rPr>
        <w:t xml:space="preserve"> los siguientes términos:</w:t>
      </w:r>
    </w:p>
    <w:p w14:paraId="5FA6610A" w14:textId="77777777" w:rsidR="008D43D7" w:rsidRDefault="008D43D7" w:rsidP="00DD566A">
      <w:pPr>
        <w:spacing w:before="100" w:beforeAutospacing="1" w:after="100" w:afterAutospacing="1" w:line="360" w:lineRule="auto"/>
        <w:contextualSpacing/>
        <w:jc w:val="both"/>
        <w:rPr>
          <w:rFonts w:ascii="Palatino Linotype" w:hAnsi="Palatino Linotype" w:cs="Arial"/>
        </w:rPr>
      </w:pPr>
    </w:p>
    <w:p w14:paraId="0CE59966" w14:textId="3F4F1357" w:rsidR="008D43D7" w:rsidRPr="008D43D7" w:rsidRDefault="008D43D7" w:rsidP="00DD566A">
      <w:pPr>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i/>
          <w:color w:val="000000"/>
          <w:sz w:val="22"/>
          <w:szCs w:val="22"/>
        </w:rPr>
        <w:t>“</w:t>
      </w:r>
      <w:r w:rsidR="002A2EBD" w:rsidRPr="002A2EBD">
        <w:rPr>
          <w:rFonts w:ascii="Palatino Linotype" w:hAnsi="Palatino Linotype"/>
          <w:i/>
          <w:color w:val="000000"/>
          <w:sz w:val="22"/>
          <w:szCs w:val="22"/>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Director de Servicios Públicos, en los siguientes términos: Sea por este medio, por el cual reciba un cordial </w:t>
      </w:r>
      <w:proofErr w:type="spellStart"/>
      <w:r w:rsidR="002A2EBD" w:rsidRPr="002A2EBD">
        <w:rPr>
          <w:rFonts w:ascii="Palatino Linotype" w:hAnsi="Palatino Linotype"/>
          <w:i/>
          <w:color w:val="000000"/>
          <w:sz w:val="22"/>
          <w:szCs w:val="22"/>
        </w:rPr>
        <w:t>saludo,le</w:t>
      </w:r>
      <w:proofErr w:type="spellEnd"/>
      <w:r w:rsidR="002A2EBD" w:rsidRPr="002A2EBD">
        <w:rPr>
          <w:rFonts w:ascii="Palatino Linotype" w:hAnsi="Palatino Linotype"/>
          <w:i/>
          <w:color w:val="000000"/>
          <w:sz w:val="22"/>
          <w:szCs w:val="22"/>
        </w:rPr>
        <w:t xml:space="preserve"> informo que de acuerdo a su solicitud con número de folio 00295/CHALCO/IP/2019 del sistema SAIMEX, donde solicita un informe de actividades del Comité Pro- Construcción del Panteón Municipal </w:t>
      </w:r>
      <w:proofErr w:type="spellStart"/>
      <w:r w:rsidR="002A2EBD" w:rsidRPr="002A2EBD">
        <w:rPr>
          <w:rFonts w:ascii="Palatino Linotype" w:hAnsi="Palatino Linotype"/>
          <w:i/>
          <w:color w:val="000000"/>
          <w:sz w:val="22"/>
          <w:szCs w:val="22"/>
        </w:rPr>
        <w:t>Tlazonco</w:t>
      </w:r>
      <w:proofErr w:type="spellEnd"/>
      <w:r w:rsidR="002A2EBD" w:rsidRPr="002A2EBD">
        <w:rPr>
          <w:rFonts w:ascii="Palatino Linotype" w:hAnsi="Palatino Linotype"/>
          <w:i/>
          <w:color w:val="000000"/>
          <w:sz w:val="22"/>
          <w:szCs w:val="22"/>
        </w:rPr>
        <w:t xml:space="preserve">, la Dirección de Servicios Públicos no cuenta con ningún tipo de información sobre lo solicitado. Sin más por el momento, quedo de Usted como su atento y seguro servidor. De la misma forma, se notifica la respuesta entregada por el </w:t>
      </w:r>
      <w:proofErr w:type="spellStart"/>
      <w:r w:rsidR="002A2EBD" w:rsidRPr="002A2EBD">
        <w:rPr>
          <w:rFonts w:ascii="Palatino Linotype" w:hAnsi="Palatino Linotype"/>
          <w:i/>
          <w:color w:val="000000"/>
          <w:sz w:val="22"/>
          <w:szCs w:val="22"/>
        </w:rPr>
        <w:t>Serivor</w:t>
      </w:r>
      <w:proofErr w:type="spellEnd"/>
      <w:r w:rsidR="002A2EBD" w:rsidRPr="002A2EBD">
        <w:rPr>
          <w:rFonts w:ascii="Palatino Linotype" w:hAnsi="Palatino Linotype"/>
          <w:i/>
          <w:color w:val="000000"/>
          <w:sz w:val="22"/>
          <w:szCs w:val="22"/>
        </w:rPr>
        <w:t xml:space="preserve"> Público Habilitado, el Director Jurídico del Gobierno de Chalco, en los siguientes términos: En atención y respuesta a su similar con número de registro GCH/UTAI/453/2019, tocante a la solicitud de información con número de folio 00295/CHALCO/IP/2019, al respecto me permito hacer de su conocimiento que de acuerdo a las atribuciones de competencia de la Dirección de Servicios Públicos y el Departamento de Panteones, no tiene a su alcance jurídico y legal para poder requerir dicha información al comité de pro-construcción, toda vez que no es un panteón municipal, aclarando que el Municipio solo cuenta con dos panteones municipales los cuales son administrados por el Departamento de Panteones y los demás panteones que existen en las comunidades son conocidos como panteones comunales </w:t>
      </w:r>
      <w:r w:rsidR="002A2EBD" w:rsidRPr="002A2EBD">
        <w:rPr>
          <w:rFonts w:ascii="Palatino Linotype" w:hAnsi="Palatino Linotype"/>
          <w:i/>
          <w:color w:val="000000"/>
          <w:sz w:val="22"/>
          <w:szCs w:val="22"/>
        </w:rPr>
        <w:lastRenderedPageBreak/>
        <w:t xml:space="preserve">regidos por usos y costumbres por sus comités internos. Por lo tanto el Panteón de </w:t>
      </w:r>
      <w:proofErr w:type="spellStart"/>
      <w:r w:rsidR="002A2EBD" w:rsidRPr="002A2EBD">
        <w:rPr>
          <w:rFonts w:ascii="Palatino Linotype" w:hAnsi="Palatino Linotype"/>
          <w:i/>
          <w:color w:val="000000"/>
          <w:sz w:val="22"/>
          <w:szCs w:val="22"/>
        </w:rPr>
        <w:t>Tlazonco</w:t>
      </w:r>
      <w:proofErr w:type="spellEnd"/>
      <w:r w:rsidR="002A2EBD" w:rsidRPr="002A2EBD">
        <w:rPr>
          <w:rFonts w:ascii="Palatino Linotype" w:hAnsi="Palatino Linotype"/>
          <w:i/>
          <w:color w:val="000000"/>
          <w:sz w:val="22"/>
          <w:szCs w:val="22"/>
        </w:rPr>
        <w:t xml:space="preserve">, ubicado en la Comunidad de </w:t>
      </w:r>
      <w:proofErr w:type="spellStart"/>
      <w:r w:rsidR="002A2EBD" w:rsidRPr="002A2EBD">
        <w:rPr>
          <w:rFonts w:ascii="Palatino Linotype" w:hAnsi="Palatino Linotype"/>
          <w:i/>
          <w:color w:val="000000"/>
          <w:sz w:val="22"/>
          <w:szCs w:val="22"/>
        </w:rPr>
        <w:t>Cuautzingo</w:t>
      </w:r>
      <w:proofErr w:type="spellEnd"/>
      <w:r w:rsidR="002A2EBD" w:rsidRPr="002A2EBD">
        <w:rPr>
          <w:rFonts w:ascii="Palatino Linotype" w:hAnsi="Palatino Linotype"/>
          <w:i/>
          <w:color w:val="000000"/>
          <w:sz w:val="22"/>
          <w:szCs w:val="22"/>
        </w:rPr>
        <w:t xml:space="preserve">, es un panteón comunal. Por lo que en términos de lo dispuesto en el artículo 12 de la Ley de Transparencia y Acceso a la Información Pública del Estado de México y Municipios, los sujetos obligados solo proporcionaran la información pública que generen, administren y obre en sus archivos. Por lo tanto, la información solicitada de los informes de actividades del Comité Pro-construcción del Panteón Municipal </w:t>
      </w:r>
      <w:proofErr w:type="spellStart"/>
      <w:r w:rsidR="002A2EBD" w:rsidRPr="002A2EBD">
        <w:rPr>
          <w:rFonts w:ascii="Palatino Linotype" w:hAnsi="Palatino Linotype"/>
          <w:i/>
          <w:color w:val="000000"/>
          <w:sz w:val="22"/>
          <w:szCs w:val="22"/>
        </w:rPr>
        <w:t>Tlazonco</w:t>
      </w:r>
      <w:proofErr w:type="spellEnd"/>
      <w:r w:rsidR="002A2EBD" w:rsidRPr="002A2EBD">
        <w:rPr>
          <w:rFonts w:ascii="Palatino Linotype" w:hAnsi="Palatino Linotype"/>
          <w:i/>
          <w:color w:val="000000"/>
          <w:sz w:val="22"/>
          <w:szCs w:val="22"/>
        </w:rPr>
        <w:t xml:space="preserve">, no es información generada por este sujeto obligado, ni por ningún órgano auxiliar del Ayuntamiento, de los que refiere el artículo 64 de la Ley Orgánica Municipal del Estado de México, en virtud que del mencionado Comité Pro-construcción del Panteón Municipal </w:t>
      </w:r>
      <w:proofErr w:type="spellStart"/>
      <w:r w:rsidR="002A2EBD" w:rsidRPr="002A2EBD">
        <w:rPr>
          <w:rFonts w:ascii="Palatino Linotype" w:hAnsi="Palatino Linotype"/>
          <w:i/>
          <w:color w:val="000000"/>
          <w:sz w:val="22"/>
          <w:szCs w:val="22"/>
        </w:rPr>
        <w:t>Tlazonco</w:t>
      </w:r>
      <w:proofErr w:type="spellEnd"/>
      <w:r w:rsidR="002A2EBD" w:rsidRPr="002A2EBD">
        <w:rPr>
          <w:rFonts w:ascii="Palatino Linotype" w:hAnsi="Palatino Linotype"/>
          <w:i/>
          <w:color w:val="000000"/>
          <w:sz w:val="22"/>
          <w:szCs w:val="22"/>
        </w:rPr>
        <w:t>, no está contemplado como órgano auxiliar del Ayuntamiento de Chalco.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rsidR="002A2EBD">
        <w:rPr>
          <w:rFonts w:ascii="Palatino Linotype" w:hAnsi="Palatino Linotype"/>
          <w:i/>
          <w:color w:val="000000"/>
          <w:sz w:val="22"/>
          <w:szCs w:val="22"/>
        </w:rPr>
        <w:t>”</w:t>
      </w:r>
    </w:p>
    <w:p w14:paraId="50862F85" w14:textId="77777777" w:rsidR="00047C55" w:rsidRDefault="00047C55" w:rsidP="00DD566A">
      <w:pPr>
        <w:spacing w:before="100" w:beforeAutospacing="1" w:after="100" w:afterAutospacing="1" w:line="360" w:lineRule="auto"/>
        <w:contextualSpacing/>
        <w:jc w:val="both"/>
        <w:rPr>
          <w:rFonts w:ascii="Palatino Linotype" w:hAnsi="Palatino Linotype" w:cs="Arial"/>
        </w:rPr>
      </w:pPr>
    </w:p>
    <w:p w14:paraId="1060BF06" w14:textId="77777777" w:rsidR="00C725B0" w:rsidRDefault="004D627E" w:rsidP="00DD566A">
      <w:pPr>
        <w:spacing w:before="100" w:beforeAutospacing="1" w:after="100" w:afterAutospacing="1" w:line="360" w:lineRule="auto"/>
        <w:contextualSpacing/>
        <w:jc w:val="both"/>
        <w:rPr>
          <w:rFonts w:ascii="Palatino Linotype" w:hAnsi="Palatino Linotype"/>
          <w:bCs/>
        </w:rPr>
      </w:pPr>
      <w:r>
        <w:rPr>
          <w:rFonts w:ascii="Palatino Linotype" w:hAnsi="Palatino Linotype"/>
          <w:bCs/>
        </w:rPr>
        <w:t xml:space="preserve">Inconforme con la respuesta, </w:t>
      </w:r>
      <w:r>
        <w:rPr>
          <w:rFonts w:ascii="Palatino Linotype" w:hAnsi="Palatino Linotype"/>
          <w:b/>
          <w:bCs/>
        </w:rPr>
        <w:t>EL</w:t>
      </w:r>
      <w:r w:rsidRPr="00D771C3">
        <w:rPr>
          <w:rFonts w:ascii="Palatino Linotype" w:hAnsi="Palatino Linotype"/>
          <w:b/>
          <w:bCs/>
        </w:rPr>
        <w:t xml:space="preserve"> RECURRENTE</w:t>
      </w:r>
      <w:r w:rsidRPr="00D771C3">
        <w:rPr>
          <w:rFonts w:ascii="Palatino Linotype" w:hAnsi="Palatino Linotype"/>
          <w:bCs/>
        </w:rPr>
        <w:t xml:space="preserve"> </w:t>
      </w:r>
      <w:r>
        <w:rPr>
          <w:rFonts w:ascii="Palatino Linotype" w:hAnsi="Palatino Linotype"/>
          <w:bCs/>
        </w:rPr>
        <w:t xml:space="preserve">interpuso el recurso de revisión de mérito, </w:t>
      </w:r>
      <w:r w:rsidR="00C725B0">
        <w:rPr>
          <w:rFonts w:ascii="Palatino Linotype" w:hAnsi="Palatino Linotype"/>
          <w:bCs/>
        </w:rPr>
        <w:t>señalando como acto impugnado lo siguiente:</w:t>
      </w:r>
    </w:p>
    <w:p w14:paraId="1244B6EA" w14:textId="77777777" w:rsidR="00EA2C86" w:rsidRDefault="00EA2C86" w:rsidP="00DD566A">
      <w:pPr>
        <w:spacing w:before="100" w:beforeAutospacing="1" w:after="100" w:afterAutospacing="1"/>
        <w:ind w:left="851" w:right="902"/>
        <w:contextualSpacing/>
        <w:jc w:val="both"/>
        <w:rPr>
          <w:rFonts w:ascii="Palatino Linotype" w:hAnsi="Palatino Linotype"/>
          <w:bCs/>
          <w:i/>
          <w:sz w:val="22"/>
          <w:szCs w:val="22"/>
        </w:rPr>
      </w:pPr>
    </w:p>
    <w:p w14:paraId="51773B90" w14:textId="5C85EAC7" w:rsidR="00E70B36" w:rsidRPr="00C725B0" w:rsidRDefault="00C725B0" w:rsidP="00DD566A">
      <w:pPr>
        <w:spacing w:before="100" w:beforeAutospacing="1" w:after="100" w:afterAutospacing="1"/>
        <w:ind w:left="851" w:right="902"/>
        <w:contextualSpacing/>
        <w:jc w:val="both"/>
        <w:rPr>
          <w:rFonts w:ascii="Palatino Linotype" w:hAnsi="Palatino Linotype"/>
          <w:bCs/>
          <w:i/>
          <w:sz w:val="22"/>
          <w:szCs w:val="22"/>
        </w:rPr>
      </w:pPr>
      <w:r w:rsidRPr="00C725B0">
        <w:rPr>
          <w:rFonts w:ascii="Palatino Linotype" w:hAnsi="Palatino Linotype"/>
          <w:bCs/>
          <w:i/>
          <w:sz w:val="22"/>
          <w:szCs w:val="22"/>
        </w:rPr>
        <w:t>“</w:t>
      </w:r>
      <w:r w:rsidR="002A2EBD" w:rsidRPr="002A2EBD">
        <w:rPr>
          <w:rFonts w:ascii="Palatino Linotype" w:hAnsi="Palatino Linotype"/>
          <w:bCs/>
          <w:i/>
          <w:sz w:val="22"/>
          <w:szCs w:val="22"/>
        </w:rPr>
        <w:t>A LA RESPUESTA DEL SUJETO OBLIGADO</w:t>
      </w:r>
      <w:r w:rsidRPr="00C725B0">
        <w:rPr>
          <w:rFonts w:ascii="Palatino Linotype" w:hAnsi="Palatino Linotype"/>
          <w:bCs/>
          <w:i/>
          <w:sz w:val="22"/>
          <w:szCs w:val="22"/>
        </w:rPr>
        <w:t>”</w:t>
      </w:r>
    </w:p>
    <w:p w14:paraId="7129F450" w14:textId="77777777" w:rsidR="00EA2C86" w:rsidRDefault="00EA2C86" w:rsidP="00DD566A">
      <w:pPr>
        <w:spacing w:before="100" w:beforeAutospacing="1" w:after="100" w:afterAutospacing="1" w:line="360" w:lineRule="auto"/>
        <w:contextualSpacing/>
        <w:jc w:val="both"/>
        <w:rPr>
          <w:rFonts w:ascii="Palatino Linotype" w:hAnsi="Palatino Linotype" w:cs="Arial"/>
        </w:rPr>
      </w:pPr>
    </w:p>
    <w:p w14:paraId="513AE8FF" w14:textId="370DE5A5" w:rsidR="00C725B0" w:rsidRDefault="00C725B0" w:rsidP="00DD566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Asimismo, como razones o motivos de inconformidad:</w:t>
      </w:r>
    </w:p>
    <w:p w14:paraId="2B2FACA8" w14:textId="77777777" w:rsidR="00C725B0" w:rsidRDefault="00C725B0" w:rsidP="00DD566A">
      <w:pPr>
        <w:spacing w:before="100" w:beforeAutospacing="1" w:after="100" w:afterAutospacing="1" w:line="360" w:lineRule="auto"/>
        <w:contextualSpacing/>
        <w:jc w:val="both"/>
        <w:rPr>
          <w:rFonts w:ascii="Palatino Linotype" w:hAnsi="Palatino Linotype" w:cs="Arial"/>
        </w:rPr>
      </w:pPr>
    </w:p>
    <w:p w14:paraId="5EFF67F8" w14:textId="2CA5BA78" w:rsidR="00C725B0" w:rsidRPr="00C725B0" w:rsidRDefault="00C725B0" w:rsidP="00DD566A">
      <w:pPr>
        <w:spacing w:before="100" w:beforeAutospacing="1" w:after="100" w:afterAutospacing="1"/>
        <w:ind w:left="851" w:right="902"/>
        <w:contextualSpacing/>
        <w:jc w:val="both"/>
        <w:rPr>
          <w:rFonts w:ascii="Palatino Linotype" w:hAnsi="Palatino Linotype" w:cs="Arial"/>
          <w:i/>
          <w:sz w:val="22"/>
          <w:szCs w:val="22"/>
        </w:rPr>
      </w:pPr>
      <w:r w:rsidRPr="00C725B0">
        <w:rPr>
          <w:rFonts w:ascii="Palatino Linotype" w:hAnsi="Palatino Linotype" w:cs="Arial"/>
          <w:i/>
          <w:sz w:val="22"/>
          <w:szCs w:val="22"/>
        </w:rPr>
        <w:t>“</w:t>
      </w:r>
      <w:r w:rsidR="002A2EBD" w:rsidRPr="002A2EBD">
        <w:rPr>
          <w:rFonts w:ascii="Palatino Linotype" w:hAnsi="Palatino Linotype" w:cs="Arial"/>
          <w:i/>
          <w:sz w:val="22"/>
          <w:szCs w:val="22"/>
        </w:rPr>
        <w:t>EL SUJETO OBLIGADO EVADIÓ LA RESPUESTA, OMITIENDO SU RESPONSABILIDAD, CON ELLO NEGÁNDOME LA INFORMACIÓN SOLICITADA</w:t>
      </w:r>
      <w:r w:rsidRPr="00C725B0">
        <w:rPr>
          <w:rFonts w:ascii="Palatino Linotype" w:hAnsi="Palatino Linotype" w:cs="Arial"/>
          <w:i/>
          <w:sz w:val="22"/>
          <w:szCs w:val="22"/>
        </w:rPr>
        <w:t>”</w:t>
      </w:r>
    </w:p>
    <w:p w14:paraId="0744851E" w14:textId="77777777" w:rsidR="00C725B0" w:rsidRPr="008D43D7" w:rsidRDefault="00C725B0" w:rsidP="00DD566A">
      <w:pPr>
        <w:spacing w:before="100" w:beforeAutospacing="1" w:after="100" w:afterAutospacing="1" w:line="360" w:lineRule="auto"/>
        <w:contextualSpacing/>
        <w:jc w:val="both"/>
        <w:rPr>
          <w:rFonts w:ascii="Palatino Linotype" w:hAnsi="Palatino Linotype" w:cs="Arial"/>
        </w:rPr>
      </w:pPr>
    </w:p>
    <w:p w14:paraId="5FDEFE5A" w14:textId="77777777" w:rsidR="002A2EBD" w:rsidRDefault="004D627E" w:rsidP="002A2EBD">
      <w:pPr>
        <w:spacing w:line="360" w:lineRule="auto"/>
        <w:contextualSpacing/>
        <w:jc w:val="both"/>
        <w:rPr>
          <w:rFonts w:ascii="Palatino Linotype" w:eastAsia="Calibri" w:hAnsi="Palatino Linotype" w:cs="Tahoma"/>
          <w:bCs/>
          <w:iCs/>
          <w:sz w:val="22"/>
          <w:szCs w:val="22"/>
          <w:lang w:eastAsia="en-US"/>
        </w:rPr>
      </w:pPr>
      <w:r>
        <w:rPr>
          <w:rFonts w:ascii="Palatino Linotype" w:hAnsi="Palatino Linotype" w:cs="Arial"/>
        </w:rPr>
        <w:t xml:space="preserve">Así, la Ponencia Resolutora determinó </w:t>
      </w:r>
      <w:r w:rsidR="002A2EBD" w:rsidRPr="00A0243C">
        <w:rPr>
          <w:rFonts w:ascii="Palatino Linotype" w:eastAsia="Calibri" w:hAnsi="Palatino Linotype" w:cs="Tahoma"/>
          <w:b/>
          <w:bCs/>
          <w:iCs/>
          <w:sz w:val="22"/>
          <w:szCs w:val="22"/>
          <w:lang w:eastAsia="en-US"/>
        </w:rPr>
        <w:t>CONFIRMA</w:t>
      </w:r>
      <w:r w:rsidR="002A2EBD">
        <w:rPr>
          <w:rFonts w:ascii="Palatino Linotype" w:eastAsia="Calibri" w:hAnsi="Palatino Linotype" w:cs="Tahoma"/>
          <w:b/>
          <w:bCs/>
          <w:iCs/>
          <w:sz w:val="22"/>
          <w:szCs w:val="22"/>
          <w:lang w:eastAsia="en-US"/>
        </w:rPr>
        <w:t>R</w:t>
      </w:r>
      <w:r w:rsidR="002A2EBD" w:rsidRPr="00A0243C">
        <w:rPr>
          <w:rFonts w:ascii="Palatino Linotype" w:eastAsia="Calibri" w:hAnsi="Palatino Linotype" w:cs="Tahoma"/>
          <w:bCs/>
          <w:iCs/>
          <w:sz w:val="22"/>
          <w:szCs w:val="22"/>
          <w:lang w:eastAsia="en-US"/>
        </w:rPr>
        <w:t xml:space="preserve"> la respuesta del Sujeto Obligado</w:t>
      </w:r>
      <w:r w:rsidR="002A2EBD" w:rsidRPr="00A0243C">
        <w:rPr>
          <w:rFonts w:ascii="Palatino Linotype" w:eastAsia="Calibri" w:hAnsi="Palatino Linotype" w:cs="Tahoma"/>
          <w:b/>
          <w:bCs/>
          <w:iCs/>
          <w:sz w:val="22"/>
          <w:szCs w:val="22"/>
          <w:lang w:eastAsia="en-US"/>
        </w:rPr>
        <w:t xml:space="preserve"> </w:t>
      </w:r>
      <w:r w:rsidR="002A2EBD" w:rsidRPr="00A0243C">
        <w:rPr>
          <w:rFonts w:ascii="Palatino Linotype" w:eastAsia="Calibri" w:hAnsi="Palatino Linotype" w:cs="Tahoma"/>
          <w:bCs/>
          <w:iCs/>
          <w:sz w:val="22"/>
          <w:szCs w:val="22"/>
          <w:lang w:eastAsia="en-US"/>
        </w:rPr>
        <w:t xml:space="preserve">a la solicitud de información </w:t>
      </w:r>
      <w:r w:rsidR="002A2EBD" w:rsidRPr="00A0243C">
        <w:rPr>
          <w:rFonts w:ascii="Palatino Linotype" w:eastAsia="Calibri" w:hAnsi="Palatino Linotype" w:cs="Tahoma"/>
          <w:b/>
          <w:bCs/>
          <w:iCs/>
          <w:sz w:val="22"/>
          <w:szCs w:val="22"/>
          <w:lang w:eastAsia="en-US"/>
        </w:rPr>
        <w:t xml:space="preserve">00295/CHALCO/IP/2019, </w:t>
      </w:r>
      <w:r w:rsidR="002A2EBD" w:rsidRPr="00A0243C">
        <w:rPr>
          <w:rFonts w:ascii="Palatino Linotype" w:eastAsia="Calibri" w:hAnsi="Palatino Linotype" w:cs="Tahoma"/>
          <w:bCs/>
          <w:iCs/>
          <w:sz w:val="22"/>
          <w:szCs w:val="22"/>
          <w:lang w:eastAsia="en-US"/>
        </w:rPr>
        <w:t xml:space="preserve">por resultar infundadas las razones o </w:t>
      </w:r>
      <w:r w:rsidR="002A2EBD" w:rsidRPr="00A0243C">
        <w:rPr>
          <w:rFonts w:ascii="Palatino Linotype" w:eastAsia="Calibri" w:hAnsi="Palatino Linotype" w:cs="Tahoma"/>
          <w:bCs/>
          <w:iCs/>
          <w:sz w:val="22"/>
          <w:szCs w:val="22"/>
          <w:lang w:eastAsia="en-US"/>
        </w:rPr>
        <w:lastRenderedPageBreak/>
        <w:t xml:space="preserve">motivos de inconformidad hechos valer por el Recurrente, en términos del Considerando </w:t>
      </w:r>
      <w:r w:rsidR="002A2EBD" w:rsidRPr="00A0243C">
        <w:rPr>
          <w:rFonts w:ascii="Palatino Linotype" w:eastAsia="Calibri" w:hAnsi="Palatino Linotype" w:cs="Tahoma"/>
          <w:b/>
          <w:bCs/>
          <w:iCs/>
          <w:sz w:val="22"/>
          <w:szCs w:val="22"/>
          <w:lang w:eastAsia="en-US"/>
        </w:rPr>
        <w:t xml:space="preserve">QUINTO </w:t>
      </w:r>
      <w:r w:rsidR="002A2EBD" w:rsidRPr="00A0243C">
        <w:rPr>
          <w:rFonts w:ascii="Palatino Linotype" w:eastAsia="Calibri" w:hAnsi="Palatino Linotype" w:cs="Tahoma"/>
          <w:bCs/>
          <w:iCs/>
          <w:sz w:val="22"/>
          <w:szCs w:val="22"/>
          <w:lang w:eastAsia="en-US"/>
        </w:rPr>
        <w:t>de esta Resolución.</w:t>
      </w:r>
    </w:p>
    <w:p w14:paraId="46D29CC7" w14:textId="77777777" w:rsidR="002A2EBD" w:rsidRDefault="002A2EBD" w:rsidP="002A2EBD">
      <w:pPr>
        <w:spacing w:line="360" w:lineRule="auto"/>
        <w:contextualSpacing/>
        <w:jc w:val="both"/>
        <w:rPr>
          <w:rFonts w:ascii="Palatino Linotype" w:eastAsia="Calibri" w:hAnsi="Palatino Linotype" w:cs="Tahoma"/>
          <w:bCs/>
          <w:iCs/>
          <w:sz w:val="22"/>
          <w:szCs w:val="22"/>
          <w:lang w:eastAsia="en-US"/>
        </w:rPr>
      </w:pPr>
    </w:p>
    <w:p w14:paraId="76428CA3" w14:textId="4F25B906" w:rsidR="00983278" w:rsidRDefault="00E70B36" w:rsidP="002A2EBD">
      <w:pPr>
        <w:spacing w:line="360" w:lineRule="auto"/>
        <w:contextualSpacing/>
        <w:jc w:val="both"/>
        <w:rPr>
          <w:rFonts w:ascii="Palatino Linotype" w:hAnsi="Palatino Linotype" w:cs="Arial"/>
        </w:rPr>
      </w:pPr>
      <w:r>
        <w:rPr>
          <w:rFonts w:ascii="Palatino Linotype" w:hAnsi="Palatino Linotype" w:cs="Arial"/>
        </w:rPr>
        <w:t>En ese sentido, la suscrita reitera, que si bien coincide con las causas que dieron origen al recurso de revisión de mérito</w:t>
      </w:r>
      <w:r w:rsidR="00271506">
        <w:rPr>
          <w:rFonts w:ascii="Palatino Linotype" w:hAnsi="Palatino Linotype" w:cs="Arial"/>
        </w:rPr>
        <w:t>; difiero, respecto a</w:t>
      </w:r>
      <w:r w:rsidR="00983278">
        <w:rPr>
          <w:rFonts w:ascii="Palatino Linotype" w:hAnsi="Palatino Linotype" w:cs="Arial"/>
        </w:rPr>
        <w:t xml:space="preserve"> </w:t>
      </w:r>
      <w:r w:rsidR="00983278" w:rsidRPr="00983278">
        <w:rPr>
          <w:rFonts w:ascii="Palatino Linotype" w:hAnsi="Palatino Linotype" w:cs="Arial"/>
          <w:b/>
        </w:rPr>
        <w:t>CONFIRMAR</w:t>
      </w:r>
      <w:r w:rsidR="00983278">
        <w:rPr>
          <w:rFonts w:ascii="Palatino Linotype" w:hAnsi="Palatino Linotype" w:cs="Arial"/>
        </w:rPr>
        <w:t xml:space="preserve"> </w:t>
      </w:r>
      <w:r w:rsidR="00983278" w:rsidRPr="00983278">
        <w:rPr>
          <w:rFonts w:ascii="Palatino Linotype" w:hAnsi="Palatino Linotype" w:cs="Arial"/>
        </w:rPr>
        <w:t>la respuesta</w:t>
      </w:r>
      <w:r w:rsidR="00983278">
        <w:rPr>
          <w:rFonts w:ascii="Palatino Linotype" w:hAnsi="Palatino Linotype" w:cs="Arial"/>
        </w:rPr>
        <w:t xml:space="preserve"> del proporcionada por el </w:t>
      </w:r>
      <w:r w:rsidR="00983278" w:rsidRPr="00983278">
        <w:rPr>
          <w:rFonts w:ascii="Palatino Linotype" w:hAnsi="Palatino Linotype" w:cs="Arial"/>
          <w:b/>
        </w:rPr>
        <w:t>SUJETO OBLIGADO</w:t>
      </w:r>
      <w:r w:rsidR="00983278">
        <w:rPr>
          <w:rFonts w:ascii="Palatino Linotype" w:hAnsi="Palatino Linotype" w:cs="Arial"/>
          <w:b/>
        </w:rPr>
        <w:t xml:space="preserve">, </w:t>
      </w:r>
      <w:r w:rsidR="00983278" w:rsidRPr="00983278">
        <w:rPr>
          <w:rFonts w:ascii="Palatino Linotype" w:hAnsi="Palatino Linotype" w:cs="Arial"/>
        </w:rPr>
        <w:t>lo anterior debido que</w:t>
      </w:r>
      <w:r w:rsidR="00983278">
        <w:rPr>
          <w:rFonts w:ascii="Palatino Linotype" w:hAnsi="Palatino Linotype" w:cs="Arial"/>
          <w:b/>
        </w:rPr>
        <w:t xml:space="preserve">, </w:t>
      </w:r>
      <w:r w:rsidR="00D04F2B">
        <w:rPr>
          <w:rFonts w:ascii="Palatino Linotype" w:hAnsi="Palatino Linotype" w:cs="Arial"/>
        </w:rPr>
        <w:t>si bien se prec</w:t>
      </w:r>
      <w:r w:rsidR="00983278" w:rsidRPr="00983278">
        <w:rPr>
          <w:rFonts w:ascii="Palatino Linotype" w:hAnsi="Palatino Linotype" w:cs="Arial"/>
        </w:rPr>
        <w:t>isa el particular desde su solicitud</w:t>
      </w:r>
      <w:r w:rsidR="00983278">
        <w:rPr>
          <w:rFonts w:ascii="Palatino Linotype" w:hAnsi="Palatino Linotype" w:cs="Arial"/>
          <w:b/>
        </w:rPr>
        <w:t xml:space="preserve"> </w:t>
      </w:r>
      <w:r w:rsidR="00983278" w:rsidRPr="00983278">
        <w:rPr>
          <w:rFonts w:ascii="Palatino Linotype" w:hAnsi="Palatino Linotype" w:cs="Arial"/>
        </w:rPr>
        <w:t>indicó que el municipio no administra el pante</w:t>
      </w:r>
      <w:r w:rsidR="00983278">
        <w:rPr>
          <w:rFonts w:ascii="Palatino Linotype" w:hAnsi="Palatino Linotype" w:cs="Arial"/>
        </w:rPr>
        <w:t>ón</w:t>
      </w:r>
      <w:r w:rsidR="00983278" w:rsidRPr="00983278">
        <w:rPr>
          <w:rFonts w:ascii="Palatino Linotype" w:hAnsi="Palatino Linotype" w:cs="Arial"/>
        </w:rPr>
        <w:t>, también lo es que</w:t>
      </w:r>
      <w:r w:rsidR="00983278">
        <w:rPr>
          <w:rFonts w:ascii="Palatino Linotype" w:hAnsi="Palatino Linotype" w:cs="Arial"/>
        </w:rPr>
        <w:t xml:space="preserve">, como se </w:t>
      </w:r>
      <w:r w:rsidR="00D04F2B">
        <w:rPr>
          <w:rFonts w:ascii="Palatino Linotype" w:hAnsi="Palatino Linotype" w:cs="Arial"/>
        </w:rPr>
        <w:t xml:space="preserve">planteó </w:t>
      </w:r>
      <w:r w:rsidR="00983278">
        <w:rPr>
          <w:rFonts w:ascii="Palatino Linotype" w:hAnsi="Palatino Linotype" w:cs="Arial"/>
        </w:rPr>
        <w:t xml:space="preserve">en el estudio, los panteones son un servició público que deben prestar los municipios tal como lo señala el </w:t>
      </w:r>
      <w:proofErr w:type="spellStart"/>
      <w:r w:rsidR="00983278">
        <w:rPr>
          <w:rFonts w:ascii="Palatino Linotype" w:hAnsi="Palatino Linotype" w:cs="Arial"/>
        </w:rPr>
        <w:t>articulo</w:t>
      </w:r>
      <w:proofErr w:type="spellEnd"/>
      <w:r w:rsidR="00983278">
        <w:rPr>
          <w:rFonts w:ascii="Palatino Linotype" w:hAnsi="Palatino Linotype" w:cs="Arial"/>
        </w:rPr>
        <w:t xml:space="preserve"> 115, fracciones I y III inciso e), de la Constitución Política de los Estados Unidos Mexicanos, que a la letra indica:</w:t>
      </w:r>
    </w:p>
    <w:p w14:paraId="70F4D65E" w14:textId="77777777" w:rsidR="00EA2C86" w:rsidRPr="006163D1" w:rsidRDefault="00EA2C86" w:rsidP="00DD566A">
      <w:pPr>
        <w:spacing w:before="100" w:beforeAutospacing="1" w:after="100" w:afterAutospacing="1" w:line="360" w:lineRule="auto"/>
        <w:ind w:right="49"/>
        <w:contextualSpacing/>
        <w:jc w:val="both"/>
        <w:rPr>
          <w:rFonts w:ascii="Palatino Linotype" w:hAnsi="Palatino Linotype" w:cs="Arial"/>
          <w:i/>
          <w:color w:val="000000" w:themeColor="text1"/>
          <w:sz w:val="22"/>
          <w:szCs w:val="22"/>
        </w:rPr>
      </w:pPr>
    </w:p>
    <w:p w14:paraId="720D1339" w14:textId="24EF9C2F" w:rsidR="00983278" w:rsidRPr="00DC710A" w:rsidRDefault="00983278" w:rsidP="00DC710A">
      <w:pPr>
        <w:ind w:left="851" w:right="899"/>
        <w:jc w:val="both"/>
        <w:rPr>
          <w:rFonts w:ascii="Palatino Linotype" w:hAnsi="Palatino Linotype"/>
          <w:i/>
          <w:sz w:val="22"/>
        </w:rPr>
      </w:pPr>
      <w:bookmarkStart w:id="0" w:name="articulo-115"/>
      <w:r w:rsidRPr="00DC710A">
        <w:rPr>
          <w:rFonts w:ascii="Palatino Linotype" w:hAnsi="Palatino Linotype"/>
          <w:b/>
          <w:i/>
          <w:sz w:val="22"/>
        </w:rPr>
        <w:t>Artículo 115</w:t>
      </w:r>
      <w:bookmarkEnd w:id="0"/>
      <w:r w:rsidRPr="00DC710A">
        <w:rPr>
          <w:rFonts w:ascii="Palatino Linotype" w:hAnsi="Palatino Linotype"/>
          <w:i/>
          <w:sz w:val="22"/>
        </w:rPr>
        <w:t>: Los estados adoptarán, para su régimen interior, la forma de gobierno republicano, representativo,</w:t>
      </w:r>
      <w:r w:rsidR="006163D1" w:rsidRPr="00DC710A">
        <w:rPr>
          <w:rFonts w:ascii="Palatino Linotype" w:hAnsi="Palatino Linotype"/>
          <w:i/>
          <w:sz w:val="22"/>
        </w:rPr>
        <w:t xml:space="preserve"> </w:t>
      </w:r>
      <w:r w:rsidRPr="00DC710A">
        <w:rPr>
          <w:rFonts w:ascii="Palatino Linotype" w:hAnsi="Palatino Linotype"/>
          <w:i/>
          <w:sz w:val="22"/>
        </w:rPr>
        <w:t>democrático, laico y popular, teniendo como base de su división territorial y de su organización política y administrativa, el municipio libre, conforme a las bases siguientes:</w:t>
      </w:r>
    </w:p>
    <w:p w14:paraId="17478F7E" w14:textId="77777777" w:rsidR="006163D1" w:rsidRPr="00DC710A" w:rsidRDefault="006163D1" w:rsidP="00DC710A">
      <w:pPr>
        <w:ind w:left="851" w:right="899"/>
        <w:jc w:val="both"/>
        <w:rPr>
          <w:rFonts w:ascii="Palatino Linotype" w:hAnsi="Palatino Linotype"/>
          <w:i/>
          <w:sz w:val="22"/>
        </w:rPr>
      </w:pPr>
    </w:p>
    <w:p w14:paraId="3031951B" w14:textId="159E6C37" w:rsidR="006163D1" w:rsidRPr="00DC710A" w:rsidRDefault="006163D1" w:rsidP="00DC710A">
      <w:pPr>
        <w:ind w:left="851" w:right="899"/>
        <w:jc w:val="both"/>
        <w:rPr>
          <w:rFonts w:ascii="Palatino Linotype" w:hAnsi="Palatino Linotype"/>
          <w:i/>
          <w:sz w:val="22"/>
        </w:rPr>
      </w:pPr>
      <w:r w:rsidRPr="00DC710A">
        <w:rPr>
          <w:rFonts w:ascii="Palatino Linotype" w:hAnsi="Palatino Linotype"/>
          <w:b/>
          <w:i/>
          <w:sz w:val="22"/>
        </w:rPr>
        <w:t>I</w:t>
      </w:r>
      <w:r w:rsidRPr="00DC710A">
        <w:rPr>
          <w:rFonts w:ascii="Palatino Linotype" w:hAnsi="Palatino Linotype"/>
          <w:i/>
          <w:sz w:val="22"/>
        </w:rPr>
        <w:t>. 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14:paraId="79AA2B81" w14:textId="3DD1E0EF" w:rsidR="006163D1" w:rsidRPr="00DC710A" w:rsidRDefault="006163D1" w:rsidP="00DC710A">
      <w:pPr>
        <w:ind w:left="851" w:right="899"/>
        <w:jc w:val="both"/>
        <w:rPr>
          <w:rFonts w:ascii="Palatino Linotype" w:hAnsi="Palatino Linotype"/>
          <w:i/>
          <w:sz w:val="22"/>
        </w:rPr>
      </w:pPr>
      <w:r w:rsidRPr="00DC710A">
        <w:rPr>
          <w:rFonts w:ascii="Palatino Linotype" w:hAnsi="Palatino Linotype"/>
          <w:i/>
          <w:sz w:val="22"/>
        </w:rPr>
        <w:t>…</w:t>
      </w:r>
    </w:p>
    <w:p w14:paraId="2C12A27B" w14:textId="77777777" w:rsidR="006163D1" w:rsidRPr="00DC710A" w:rsidRDefault="006163D1" w:rsidP="00DC710A">
      <w:pPr>
        <w:ind w:left="851" w:right="899"/>
        <w:jc w:val="both"/>
        <w:rPr>
          <w:rFonts w:ascii="Palatino Linotype" w:hAnsi="Palatino Linotype"/>
          <w:i/>
          <w:sz w:val="22"/>
        </w:rPr>
      </w:pPr>
    </w:p>
    <w:p w14:paraId="2F589523" w14:textId="636837CD" w:rsidR="006163D1" w:rsidRPr="00DC710A" w:rsidRDefault="006163D1" w:rsidP="00DC710A">
      <w:pPr>
        <w:ind w:left="851" w:right="899"/>
        <w:jc w:val="both"/>
        <w:rPr>
          <w:rFonts w:ascii="Palatino Linotype" w:hAnsi="Palatino Linotype"/>
          <w:i/>
          <w:sz w:val="22"/>
        </w:rPr>
      </w:pPr>
      <w:r w:rsidRPr="00DC710A">
        <w:rPr>
          <w:rFonts w:ascii="Palatino Linotype" w:hAnsi="Palatino Linotype"/>
          <w:b/>
          <w:i/>
          <w:sz w:val="22"/>
        </w:rPr>
        <w:t>III.</w:t>
      </w:r>
      <w:r w:rsidRPr="00DC710A">
        <w:rPr>
          <w:rFonts w:ascii="Palatino Linotype" w:hAnsi="Palatino Linotype"/>
          <w:i/>
          <w:sz w:val="22"/>
        </w:rPr>
        <w:t> Los Municipios tendrán a su cargo las funciones y servicios públicos siguientes:</w:t>
      </w:r>
    </w:p>
    <w:p w14:paraId="1755F5A1" w14:textId="1CB3AE1F" w:rsidR="006163D1" w:rsidRPr="00DC710A" w:rsidRDefault="006163D1" w:rsidP="00DC710A">
      <w:pPr>
        <w:ind w:left="851" w:right="899"/>
        <w:jc w:val="both"/>
        <w:rPr>
          <w:rFonts w:ascii="Palatino Linotype" w:hAnsi="Palatino Linotype"/>
          <w:i/>
          <w:sz w:val="22"/>
        </w:rPr>
      </w:pPr>
      <w:r w:rsidRPr="00DC710A">
        <w:rPr>
          <w:rFonts w:ascii="Palatino Linotype" w:hAnsi="Palatino Linotype"/>
          <w:i/>
          <w:sz w:val="22"/>
        </w:rPr>
        <w:t>…</w:t>
      </w:r>
    </w:p>
    <w:p w14:paraId="7AA77427" w14:textId="65A4DE02" w:rsidR="00983278" w:rsidRPr="00DC710A" w:rsidRDefault="006163D1" w:rsidP="00DC710A">
      <w:pPr>
        <w:ind w:left="851" w:right="899"/>
        <w:jc w:val="both"/>
        <w:rPr>
          <w:rFonts w:ascii="Palatino Linotype" w:hAnsi="Palatino Linotype"/>
          <w:b/>
          <w:i/>
          <w:sz w:val="22"/>
        </w:rPr>
      </w:pPr>
      <w:r w:rsidRPr="00DC710A">
        <w:rPr>
          <w:rFonts w:ascii="Palatino Linotype" w:hAnsi="Palatino Linotype"/>
          <w:i/>
          <w:sz w:val="22"/>
        </w:rPr>
        <w:t>e) </w:t>
      </w:r>
      <w:r w:rsidRPr="00DC710A">
        <w:rPr>
          <w:rFonts w:ascii="Palatino Linotype" w:hAnsi="Palatino Linotype"/>
          <w:b/>
          <w:i/>
          <w:sz w:val="22"/>
        </w:rPr>
        <w:t>Panteones</w:t>
      </w:r>
    </w:p>
    <w:p w14:paraId="37AEF6D8" w14:textId="502CAB51" w:rsidR="006163D1" w:rsidRPr="00DC710A" w:rsidRDefault="006163D1" w:rsidP="00DC710A">
      <w:pPr>
        <w:ind w:left="851" w:right="899"/>
        <w:jc w:val="both"/>
        <w:rPr>
          <w:rFonts w:ascii="Palatino Linotype" w:hAnsi="Palatino Linotype"/>
          <w:i/>
          <w:sz w:val="22"/>
        </w:rPr>
      </w:pPr>
      <w:r w:rsidRPr="00DC710A">
        <w:rPr>
          <w:rFonts w:ascii="Palatino Linotype" w:hAnsi="Palatino Linotype"/>
          <w:i/>
          <w:sz w:val="22"/>
        </w:rPr>
        <w:t>…”</w:t>
      </w:r>
    </w:p>
    <w:p w14:paraId="5CB52328" w14:textId="77777777" w:rsidR="006163D1" w:rsidRDefault="006163D1" w:rsidP="00DD566A">
      <w:pPr>
        <w:spacing w:before="100" w:beforeAutospacing="1" w:after="100" w:afterAutospacing="1" w:line="360" w:lineRule="auto"/>
        <w:contextualSpacing/>
        <w:jc w:val="both"/>
        <w:rPr>
          <w:rFonts w:ascii="Palatino Linotype" w:hAnsi="Palatino Linotype" w:cs="Arial"/>
          <w:lang w:val="es-MX"/>
        </w:rPr>
      </w:pPr>
    </w:p>
    <w:p w14:paraId="6C5A675D" w14:textId="46EE4105" w:rsidR="00BF349D" w:rsidRPr="00BF349D" w:rsidRDefault="00BF349D" w:rsidP="00DD566A">
      <w:pPr>
        <w:spacing w:before="100" w:beforeAutospacing="1" w:after="100" w:afterAutospacing="1" w:line="360" w:lineRule="auto"/>
        <w:contextualSpacing/>
        <w:jc w:val="both"/>
        <w:rPr>
          <w:rFonts w:ascii="Palatino Linotype" w:hAnsi="Palatino Linotype"/>
        </w:rPr>
      </w:pPr>
      <w:r w:rsidRPr="00BF349D">
        <w:rPr>
          <w:rFonts w:ascii="Palatino Linotype" w:hAnsi="Palatino Linotype"/>
        </w:rPr>
        <w:lastRenderedPageBreak/>
        <w:t xml:space="preserve">Bajo lo expuesto, es que se </w:t>
      </w:r>
      <w:r>
        <w:rPr>
          <w:rFonts w:ascii="Palatino Linotype" w:hAnsi="Palatino Linotype"/>
        </w:rPr>
        <w:t xml:space="preserve">debió ordenar al </w:t>
      </w:r>
      <w:r w:rsidRPr="00BF349D">
        <w:rPr>
          <w:rFonts w:ascii="Palatino Linotype" w:hAnsi="Palatino Linotype"/>
          <w:b/>
        </w:rPr>
        <w:t>SUJETO OBLIGADO</w:t>
      </w:r>
      <w:r>
        <w:rPr>
          <w:rFonts w:ascii="Palatino Linotype" w:hAnsi="Palatino Linotype"/>
        </w:rPr>
        <w:t xml:space="preserve"> realizara </w:t>
      </w:r>
      <w:r w:rsidRPr="00BF349D">
        <w:rPr>
          <w:rFonts w:ascii="Palatino Linotype" w:hAnsi="Palatino Linotype"/>
        </w:rPr>
        <w:t>una búsqueda exhaustiva</w:t>
      </w:r>
      <w:r>
        <w:rPr>
          <w:rFonts w:ascii="Palatino Linotype" w:hAnsi="Palatino Linotype"/>
        </w:rPr>
        <w:t xml:space="preserve"> y razonable de la información </w:t>
      </w:r>
      <w:r w:rsidR="006163D1">
        <w:rPr>
          <w:rFonts w:ascii="Palatino Linotype" w:hAnsi="Palatino Linotype"/>
        </w:rPr>
        <w:t xml:space="preserve">a efecto de saber si cuenta con la documentación en la que conste, cuando menos la ocupación o capacidad con la que cuenta el panteón en referencia </w:t>
      </w:r>
      <w:r>
        <w:rPr>
          <w:rFonts w:ascii="Palatino Linotype" w:hAnsi="Palatino Linotype"/>
        </w:rPr>
        <w:t xml:space="preserve">y </w:t>
      </w:r>
      <w:r w:rsidRPr="00BF349D">
        <w:rPr>
          <w:rFonts w:ascii="Palatino Linotype" w:hAnsi="Palatino Linotype"/>
        </w:rPr>
        <w:t>en caso de no encontrarla, notificar el Acuerdo de Inexistencia corre</w:t>
      </w:r>
      <w:r w:rsidR="00354640">
        <w:rPr>
          <w:rFonts w:ascii="Palatino Linotype" w:hAnsi="Palatino Linotype"/>
        </w:rPr>
        <w:t>spondiente, en el que fundara</w:t>
      </w:r>
      <w:r w:rsidRPr="00BF349D">
        <w:rPr>
          <w:rFonts w:ascii="Palatino Linotype" w:hAnsi="Palatino Linotype"/>
        </w:rPr>
        <w:t xml:space="preserve"> y motiv</w:t>
      </w:r>
      <w:r w:rsidR="00354640">
        <w:rPr>
          <w:rFonts w:ascii="Palatino Linotype" w:hAnsi="Palatino Linotype"/>
        </w:rPr>
        <w:t>ara</w:t>
      </w:r>
      <w:r w:rsidRPr="00BF349D">
        <w:rPr>
          <w:rFonts w:ascii="Palatino Linotype" w:hAnsi="Palatino Linotype"/>
        </w:rPr>
        <w:t>, las circunstancias de la pre existencia de la documentación y la falta posterior de la misma, de conformidad con los artículos 18 y 19, 169 y 170 de la Ley de Transparencia y Acceso a la Información Pública del Estado de México y Municipios, que establece lo siguiente:</w:t>
      </w:r>
    </w:p>
    <w:p w14:paraId="507C4A81" w14:textId="77777777" w:rsidR="00BF349D" w:rsidRPr="00BF349D" w:rsidRDefault="00BF349D" w:rsidP="00DD566A">
      <w:pPr>
        <w:spacing w:before="100" w:beforeAutospacing="1" w:after="100" w:afterAutospacing="1"/>
        <w:contextualSpacing/>
      </w:pPr>
    </w:p>
    <w:p w14:paraId="633C542B"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r w:rsidRPr="00BF349D">
        <w:rPr>
          <w:rFonts w:ascii="Palatino Linotype" w:hAnsi="Palatino Linotype"/>
          <w:b/>
          <w:i/>
          <w:sz w:val="22"/>
        </w:rPr>
        <w:t>Artículo 18</w:t>
      </w:r>
      <w:r w:rsidRPr="00BF349D">
        <w:rPr>
          <w:rFonts w:ascii="Palatino Linotype" w:hAnsi="Palatino Linotype"/>
          <w:i/>
          <w:sz w:val="22"/>
        </w:rPr>
        <w:t>. Los sujetos obligados deberán documentar todo acto que derive del ejercicio de sus facultades, competencias o funciones, considerando desde su origen la eventual publicidad y reutilización de la información que generen.</w:t>
      </w:r>
    </w:p>
    <w:p w14:paraId="3291F2D6"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p>
    <w:p w14:paraId="1C75D95A" w14:textId="77777777" w:rsid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b/>
          <w:i/>
          <w:sz w:val="22"/>
        </w:rPr>
        <w:t>Artículo 19.</w:t>
      </w:r>
      <w:r w:rsidRPr="00BF349D">
        <w:rPr>
          <w:rFonts w:ascii="Palatino Linotype" w:hAnsi="Palatino Linotype"/>
          <w:i/>
          <w:sz w:val="22"/>
        </w:rPr>
        <w:t> Se presume que la información debe existir si se refiere a las facultades, competencias y funciones que los ordenamientos jurídicos aplicables otorgan a los sujetos obligados.</w:t>
      </w:r>
    </w:p>
    <w:p w14:paraId="241DDAE7"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p>
    <w:p w14:paraId="70202277"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En los casos en que ciertas facultades, competencias o funciones no se hayan ejercido, se debe motivar la respuesta en función de las causas que motiven tal circunstancia.</w:t>
      </w:r>
    </w:p>
    <w:p w14:paraId="1BD72818" w14:textId="77777777" w:rsid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8639D9F"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p>
    <w:p w14:paraId="2829D3BF" w14:textId="77777777" w:rsid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b/>
          <w:i/>
          <w:sz w:val="22"/>
        </w:rPr>
        <w:t>Artículo 169</w:t>
      </w:r>
      <w:r w:rsidRPr="00BF349D">
        <w:rPr>
          <w:rFonts w:ascii="Palatino Linotype" w:hAnsi="Palatino Linotype"/>
          <w:i/>
          <w:sz w:val="22"/>
        </w:rPr>
        <w:t>. Cuando la información no se encuentre en los archivos del sujeto obligado, el Comité de Transparencia:</w:t>
      </w:r>
    </w:p>
    <w:p w14:paraId="10A29E1A"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p>
    <w:p w14:paraId="67AD149C"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 Analizará el caso y tomará las medidas necesarias para localizar la información;</w:t>
      </w:r>
    </w:p>
    <w:p w14:paraId="75FC96C9"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II. Expedirá una resolución que confirme la inexistencia del documento;</w:t>
      </w:r>
    </w:p>
    <w:p w14:paraId="76318F5B"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BF349D">
        <w:rPr>
          <w:rFonts w:ascii="Palatino Linotype" w:hAnsi="Palatino Linotype"/>
          <w:i/>
          <w:sz w:val="22"/>
        </w:rPr>
        <w:lastRenderedPageBreak/>
        <w:t>por las cuales en el caso particular no ejerció dichas facultades, competencias o funciones, lo cual notificará al solicitante a través de la Unidad de Transparencia; y</w:t>
      </w:r>
    </w:p>
    <w:p w14:paraId="66559D74" w14:textId="77777777" w:rsid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IV. Notificará al órgano interno de control o equivalente del sujeto obligado quien, en su caso, deberá iniciar el procedimiento de responsabilidad administrativa que corresponda.</w:t>
      </w:r>
    </w:p>
    <w:p w14:paraId="49980DE8"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p>
    <w:p w14:paraId="7D864DAB" w14:textId="77777777" w:rsid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695A5B8A"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p>
    <w:p w14:paraId="245E93DB"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Este plazo podrá ampliarse hasta por otros siete días hábiles, siempre que existan razones para ello, debiendo notificarse por escrito al solicitante.</w:t>
      </w:r>
    </w:p>
    <w:p w14:paraId="5B5B006A"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sz w:val="22"/>
        </w:rPr>
      </w:pPr>
      <w:r w:rsidRPr="00BF349D">
        <w:rPr>
          <w:rFonts w:ascii="Palatino Linotype" w:hAnsi="Palatino Linotype"/>
          <w:b/>
          <w:i/>
          <w:sz w:val="22"/>
        </w:rPr>
        <w:t>Artículo 170</w:t>
      </w:r>
      <w:r w:rsidRPr="00BF349D">
        <w:rPr>
          <w:rFonts w:ascii="Palatino Linotype" w:hAnsi="Palatino Linotype"/>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4D2BC3C4"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sz w:val="22"/>
        </w:rPr>
      </w:pPr>
      <w:r w:rsidRPr="00BF349D">
        <w:rPr>
          <w:rFonts w:ascii="Palatino Linotype" w:hAnsi="Palatino Linotype"/>
          <w:sz w:val="22"/>
        </w:rPr>
        <w:t> </w:t>
      </w:r>
    </w:p>
    <w:p w14:paraId="23020734" w14:textId="753802BA" w:rsidR="00BF349D" w:rsidRPr="00BF349D" w:rsidRDefault="00BF349D" w:rsidP="00DD566A">
      <w:pPr>
        <w:spacing w:before="100" w:beforeAutospacing="1" w:after="100" w:afterAutospacing="1" w:line="360" w:lineRule="auto"/>
        <w:contextualSpacing/>
        <w:jc w:val="both"/>
        <w:rPr>
          <w:rFonts w:ascii="Palatino Linotype" w:hAnsi="Palatino Linotype"/>
        </w:rPr>
      </w:pPr>
      <w:r w:rsidRPr="00BF349D">
        <w:rPr>
          <w:rFonts w:ascii="Palatino Linotype" w:hAnsi="Palatino Linotype"/>
        </w:rPr>
        <w:t>En tal caso, la declaratoria debe realizarse conforme a lo dispuesto en el artículo 49 fracciones II y XIII de la Ley de Transparencia y Acceso a la Información Pública del Estado de México y Municipios, que establecen la forma en que los Sujetos Obligados deben dar curso a las Declaratorias de Inexistencia; preceptos que se transcriben a continuación:</w:t>
      </w:r>
    </w:p>
    <w:p w14:paraId="467629ED" w14:textId="77777777" w:rsidR="00DD566A" w:rsidRDefault="00DD566A" w:rsidP="00DD566A">
      <w:pPr>
        <w:spacing w:before="100" w:beforeAutospacing="1" w:after="100" w:afterAutospacing="1"/>
        <w:ind w:left="851" w:right="899"/>
        <w:contextualSpacing/>
        <w:jc w:val="both"/>
        <w:rPr>
          <w:rFonts w:ascii="Palatino Linotype" w:hAnsi="Palatino Linotype"/>
          <w:i/>
          <w:sz w:val="22"/>
        </w:rPr>
      </w:pPr>
    </w:p>
    <w:p w14:paraId="1FDB16EE"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r w:rsidRPr="00BF349D">
        <w:rPr>
          <w:rFonts w:ascii="Palatino Linotype" w:hAnsi="Palatino Linotype"/>
          <w:b/>
          <w:i/>
          <w:sz w:val="22"/>
        </w:rPr>
        <w:t>Artículo 49</w:t>
      </w:r>
      <w:r w:rsidRPr="00BF349D">
        <w:rPr>
          <w:rFonts w:ascii="Palatino Linotype" w:hAnsi="Palatino Linotype"/>
          <w:i/>
          <w:sz w:val="22"/>
        </w:rPr>
        <w:t>. Los Comités de Transparencia tendrán las siguientes atribuciones:</w:t>
      </w:r>
    </w:p>
    <w:p w14:paraId="330B756A"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p>
    <w:p w14:paraId="59A42BE3"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A348F24"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p>
    <w:p w14:paraId="1D640C3B"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XIII. Dictaminar las declaratorias de inexistencia de la información que les remitan las unidades administrativas y resolver en consecuencia;</w:t>
      </w:r>
    </w:p>
    <w:p w14:paraId="2235F719" w14:textId="77777777" w:rsidR="00BF349D" w:rsidRPr="00BF349D" w:rsidRDefault="00BF349D" w:rsidP="00DD566A">
      <w:pPr>
        <w:spacing w:before="100" w:beforeAutospacing="1" w:after="100" w:afterAutospacing="1"/>
        <w:ind w:left="851" w:right="899"/>
        <w:contextualSpacing/>
        <w:jc w:val="both"/>
      </w:pPr>
      <w:r w:rsidRPr="00BF349D">
        <w:rPr>
          <w:rFonts w:ascii="Palatino Linotype" w:hAnsi="Palatino Linotype"/>
          <w:i/>
          <w:sz w:val="22"/>
        </w:rPr>
        <w:t>…</w:t>
      </w:r>
      <w:r w:rsidRPr="00BF349D">
        <w:t>”</w:t>
      </w:r>
    </w:p>
    <w:p w14:paraId="421B490C" w14:textId="1CF8C4AA" w:rsidR="00621556" w:rsidRDefault="00621556" w:rsidP="00DD566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lastRenderedPageBreak/>
        <w:t xml:space="preserve">Por lo tanto, a criterio de la que suscribe lo procedente era </w:t>
      </w:r>
      <w:r w:rsidR="00E90260">
        <w:rPr>
          <w:rFonts w:ascii="Palatino Linotype" w:hAnsi="Palatino Linotype" w:cs="Arial"/>
        </w:rPr>
        <w:t xml:space="preserve">ordenar la entrega del </w:t>
      </w:r>
      <w:r w:rsidR="00D04F2B">
        <w:rPr>
          <w:rFonts w:ascii="Palatino Linotype" w:hAnsi="Palatino Linotype" w:cs="Arial"/>
        </w:rPr>
        <w:t xml:space="preserve">documento en donde conste la ocupación o capacidad del panteón, </w:t>
      </w:r>
      <w:r>
        <w:rPr>
          <w:rFonts w:ascii="Palatino Linotype" w:hAnsi="Palatino Linotype" w:cs="Arial"/>
        </w:rPr>
        <w:t xml:space="preserve">para el caso de que </w:t>
      </w:r>
      <w:r w:rsidR="00E90260" w:rsidRPr="00E90260">
        <w:rPr>
          <w:rFonts w:ascii="Palatino Linotype" w:hAnsi="Palatino Linotype" w:cs="Arial"/>
          <w:b/>
        </w:rPr>
        <w:t xml:space="preserve">EL </w:t>
      </w:r>
      <w:r>
        <w:rPr>
          <w:rFonts w:ascii="Palatino Linotype" w:hAnsi="Palatino Linotype" w:cs="Arial"/>
          <w:b/>
        </w:rPr>
        <w:t xml:space="preserve">SUJETO OBLIGADO </w:t>
      </w:r>
      <w:r w:rsidR="00E90260">
        <w:rPr>
          <w:rFonts w:ascii="Palatino Linotype" w:hAnsi="Palatino Linotype" w:cs="Arial"/>
        </w:rPr>
        <w:t xml:space="preserve">no </w:t>
      </w:r>
      <w:r>
        <w:rPr>
          <w:rFonts w:ascii="Palatino Linotype" w:hAnsi="Palatino Linotype" w:cs="Arial"/>
        </w:rPr>
        <w:t>localizara la</w:t>
      </w:r>
      <w:r w:rsidR="00354640">
        <w:rPr>
          <w:rFonts w:ascii="Palatino Linotype" w:hAnsi="Palatino Linotype" w:cs="Arial"/>
        </w:rPr>
        <w:t xml:space="preserve"> información solicitada, debió</w:t>
      </w:r>
      <w:r>
        <w:rPr>
          <w:rFonts w:ascii="Palatino Linotype" w:hAnsi="Palatino Linotype" w:cs="Arial"/>
        </w:rPr>
        <w:t xml:space="preserve"> emitir el Acuerdo de Inexistencia de la Información de conformidad con los artículos</w:t>
      </w:r>
      <w:r w:rsidRPr="007B6526">
        <w:rPr>
          <w:rFonts w:ascii="Palatino Linotype" w:hAnsi="Palatino Linotype"/>
          <w:color w:val="222222"/>
        </w:rPr>
        <w:t xml:space="preserve"> </w:t>
      </w:r>
      <w:r w:rsidR="00354640">
        <w:rPr>
          <w:rFonts w:ascii="Palatino Linotype" w:hAnsi="Palatino Linotype"/>
          <w:color w:val="222222"/>
        </w:rPr>
        <w:t xml:space="preserve">18, </w:t>
      </w:r>
      <w:r w:rsidRPr="007B6526">
        <w:rPr>
          <w:rFonts w:ascii="Palatino Linotype" w:hAnsi="Palatino Linotype"/>
          <w:color w:val="222222"/>
        </w:rPr>
        <w:t>19, 169 y 170 de la Ley de Transparencia y Acceso a la Información Pública del Estado de M</w:t>
      </w:r>
      <w:r>
        <w:rPr>
          <w:rFonts w:ascii="Palatino Linotype" w:hAnsi="Palatino Linotype"/>
          <w:color w:val="222222"/>
        </w:rPr>
        <w:t>éxico y Municipio;</w:t>
      </w:r>
      <w:r>
        <w:rPr>
          <w:rFonts w:ascii="Palatino Linotype" w:hAnsi="Palatino Linotype" w:cs="Arial"/>
        </w:rPr>
        <w:t xml:space="preserve"> esto, en razón de que existe fuente obligacional que lo constriñe a contar con la información</w:t>
      </w:r>
      <w:r w:rsidR="000C08A6">
        <w:rPr>
          <w:rFonts w:ascii="Palatino Linotype" w:hAnsi="Palatino Linotype" w:cs="Arial"/>
        </w:rPr>
        <w:t>.</w:t>
      </w:r>
    </w:p>
    <w:p w14:paraId="4D8EE740" w14:textId="77777777" w:rsidR="00047C55" w:rsidRDefault="00047C55" w:rsidP="00DD566A">
      <w:pPr>
        <w:spacing w:before="100" w:beforeAutospacing="1" w:after="100" w:afterAutospacing="1" w:line="360" w:lineRule="auto"/>
        <w:contextualSpacing/>
        <w:jc w:val="both"/>
        <w:rPr>
          <w:rFonts w:ascii="Palatino Linotype" w:hAnsi="Palatino Linotype" w:cs="Arial"/>
        </w:rPr>
      </w:pPr>
    </w:p>
    <w:p w14:paraId="28C1D0AF" w14:textId="499AE671" w:rsidR="00271D08" w:rsidRPr="00864D82" w:rsidRDefault="000C08A6" w:rsidP="00DD566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En conclusión</w:t>
      </w:r>
      <w:r w:rsidR="00414C32" w:rsidRPr="00864D82">
        <w:rPr>
          <w:rFonts w:ascii="Palatino Linotype" w:hAnsi="Palatino Linotype" w:cs="Arial"/>
        </w:rPr>
        <w:t xml:space="preserve">, </w:t>
      </w:r>
      <w:r w:rsidR="00B05E89" w:rsidRPr="00864D82">
        <w:rPr>
          <w:rFonts w:ascii="Palatino Linotype" w:hAnsi="Palatino Linotype" w:cs="Arial"/>
        </w:rPr>
        <w:t xml:space="preserve">la que suscribe emite </w:t>
      </w:r>
      <w:r w:rsidR="00B05E89" w:rsidRPr="00864D82">
        <w:rPr>
          <w:rFonts w:ascii="Palatino Linotype" w:hAnsi="Palatino Linotype" w:cs="Arial"/>
          <w:b/>
        </w:rPr>
        <w:t>VOTO PARTICULAR</w:t>
      </w:r>
      <w:r w:rsidR="00B05E89" w:rsidRPr="00864D82">
        <w:rPr>
          <w:rFonts w:ascii="Palatino Linotype" w:hAnsi="Palatino Linotype" w:cs="Arial"/>
        </w:rPr>
        <w:t xml:space="preserve">, pues se insiste que existe fuente obligacional para que </w:t>
      </w:r>
      <w:r w:rsidR="00FC4F07" w:rsidRPr="00864D82">
        <w:rPr>
          <w:rFonts w:ascii="Palatino Linotype" w:hAnsi="Palatino Linotype" w:cs="Arial"/>
          <w:b/>
        </w:rPr>
        <w:t>EL SUJETO OBLIGADO</w:t>
      </w:r>
      <w:r w:rsidR="00FC4F07" w:rsidRPr="00864D82">
        <w:rPr>
          <w:rFonts w:ascii="Palatino Linotype" w:hAnsi="Palatino Linotype" w:cs="Arial"/>
        </w:rPr>
        <w:t xml:space="preserve"> </w:t>
      </w:r>
      <w:r w:rsidR="00B05E89" w:rsidRPr="00864D82">
        <w:rPr>
          <w:rFonts w:ascii="Palatino Linotype" w:hAnsi="Palatino Linotype" w:cs="Arial"/>
        </w:rPr>
        <w:t xml:space="preserve">cuente con la información </w:t>
      </w:r>
      <w:r w:rsidR="00E90260">
        <w:rPr>
          <w:rFonts w:ascii="Palatino Linotype" w:hAnsi="Palatino Linotype" w:cs="Arial"/>
        </w:rPr>
        <w:t>requerida</w:t>
      </w:r>
      <w:r w:rsidR="00D04F2B">
        <w:rPr>
          <w:rFonts w:ascii="Palatino Linotype" w:hAnsi="Palatino Linotype" w:cs="Arial"/>
        </w:rPr>
        <w:t xml:space="preserve"> al tratarse de un servicio público</w:t>
      </w:r>
      <w:r w:rsidR="00271D08" w:rsidRPr="00864D82">
        <w:rPr>
          <w:rFonts w:ascii="Palatino Linotype" w:hAnsi="Palatino Linotype" w:cs="Arial"/>
        </w:rPr>
        <w:t xml:space="preserve">; por </w:t>
      </w:r>
      <w:r w:rsidR="006006D5">
        <w:rPr>
          <w:rFonts w:ascii="Palatino Linotype" w:hAnsi="Palatino Linotype" w:cs="Arial"/>
        </w:rPr>
        <w:t>lo que</w:t>
      </w:r>
      <w:r w:rsidR="00271D08" w:rsidRPr="00864D82">
        <w:rPr>
          <w:rFonts w:ascii="Palatino Linotype" w:hAnsi="Palatino Linotype" w:cs="Arial"/>
        </w:rPr>
        <w:t xml:space="preserve">, debió considerarse </w:t>
      </w:r>
      <w:r w:rsidR="006163D1">
        <w:rPr>
          <w:rFonts w:ascii="Palatino Linotype" w:hAnsi="Palatino Linotype" w:cs="Arial"/>
        </w:rPr>
        <w:t>la entrega de la información correspondiente a la ocupación o capacidad del panteón ya referido</w:t>
      </w:r>
      <w:r w:rsidR="00D04F2B">
        <w:rPr>
          <w:rFonts w:ascii="Palatino Linotype" w:hAnsi="Palatino Linotype" w:cs="Arial"/>
        </w:rPr>
        <w:t xml:space="preserve"> y </w:t>
      </w:r>
      <w:r w:rsidR="00271D08" w:rsidRPr="00864D82">
        <w:rPr>
          <w:rFonts w:ascii="Palatino Linotype" w:hAnsi="Palatino Linotype" w:cs="Arial"/>
        </w:rPr>
        <w:t xml:space="preserve">para el caso de no contar con </w:t>
      </w:r>
      <w:r w:rsidR="00354640">
        <w:rPr>
          <w:rFonts w:ascii="Palatino Linotype" w:hAnsi="Palatino Linotype" w:cs="Arial"/>
        </w:rPr>
        <w:t>esta</w:t>
      </w:r>
      <w:r w:rsidR="00271D08" w:rsidRPr="00864D82">
        <w:rPr>
          <w:rFonts w:ascii="Palatino Linotype" w:hAnsi="Palatino Linotype" w:cs="Arial"/>
        </w:rPr>
        <w:t xml:space="preserve">, </w:t>
      </w:r>
      <w:r w:rsidR="00EE7D90" w:rsidRPr="00864D82">
        <w:rPr>
          <w:rFonts w:ascii="Palatino Linotype" w:hAnsi="Palatino Linotype" w:cs="Arial"/>
          <w:b/>
        </w:rPr>
        <w:t xml:space="preserve">EL SUJETO OBLIGADO </w:t>
      </w:r>
      <w:r w:rsidR="00271D08" w:rsidRPr="00864D82">
        <w:rPr>
          <w:rFonts w:ascii="Palatino Linotype" w:hAnsi="Palatino Linotype" w:cs="Arial"/>
        </w:rPr>
        <w:t>deber</w:t>
      </w:r>
      <w:r w:rsidR="00EE7D90" w:rsidRPr="00864D82">
        <w:rPr>
          <w:rFonts w:ascii="Palatino Linotype" w:hAnsi="Palatino Linotype" w:cs="Arial"/>
        </w:rPr>
        <w:t>ía</w:t>
      </w:r>
      <w:r w:rsidR="00271D08" w:rsidRPr="00864D82">
        <w:rPr>
          <w:rFonts w:ascii="Palatino Linotype" w:hAnsi="Palatino Linotype" w:cs="Arial"/>
        </w:rPr>
        <w:t xml:space="preserve"> emitir el Acuerdo de Inexistencia y hacerlo del conocimiento del </w:t>
      </w:r>
      <w:r w:rsidR="00271D08" w:rsidRPr="00864D82">
        <w:rPr>
          <w:rFonts w:ascii="Palatino Linotype" w:hAnsi="Palatino Linotype" w:cs="Arial"/>
          <w:b/>
        </w:rPr>
        <w:t>RECURRENTE</w:t>
      </w:r>
      <w:r w:rsidR="00D41397">
        <w:rPr>
          <w:rFonts w:ascii="Palatino Linotype" w:hAnsi="Palatino Linotype" w:cs="Arial"/>
          <w:b/>
        </w:rPr>
        <w:t>.</w:t>
      </w:r>
    </w:p>
    <w:tbl>
      <w:tblPr>
        <w:tblW w:w="4393" w:type="dxa"/>
        <w:jc w:val="center"/>
        <w:tblLayout w:type="fixed"/>
        <w:tblLook w:val="04A0" w:firstRow="1" w:lastRow="0" w:firstColumn="1" w:lastColumn="0" w:noHBand="0" w:noVBand="1"/>
      </w:tblPr>
      <w:tblGrid>
        <w:gridCol w:w="4393"/>
      </w:tblGrid>
      <w:tr w:rsidR="004C0749" w:rsidRPr="00864D82" w14:paraId="3FEB39FF" w14:textId="77777777" w:rsidTr="004C0749">
        <w:trPr>
          <w:jc w:val="center"/>
        </w:trPr>
        <w:tc>
          <w:tcPr>
            <w:tcW w:w="4393" w:type="dxa"/>
          </w:tcPr>
          <w:p w14:paraId="6D424C9A" w14:textId="77777777" w:rsidR="00554E19" w:rsidRDefault="00554E19" w:rsidP="00DD566A">
            <w:pPr>
              <w:spacing w:before="100" w:beforeAutospacing="1" w:after="100" w:afterAutospacing="1"/>
              <w:contextualSpacing/>
              <w:jc w:val="center"/>
              <w:rPr>
                <w:rFonts w:ascii="Palatino Linotype" w:hAnsi="Palatino Linotype"/>
                <w:b/>
              </w:rPr>
            </w:pPr>
          </w:p>
          <w:p w14:paraId="23819F37" w14:textId="77777777" w:rsidR="00554E19" w:rsidRDefault="00554E19" w:rsidP="00DD566A">
            <w:pPr>
              <w:spacing w:before="100" w:beforeAutospacing="1" w:after="100" w:afterAutospacing="1"/>
              <w:contextualSpacing/>
              <w:jc w:val="center"/>
              <w:rPr>
                <w:rFonts w:ascii="Palatino Linotype" w:hAnsi="Palatino Linotype"/>
                <w:b/>
              </w:rPr>
            </w:pPr>
          </w:p>
          <w:p w14:paraId="3EC5D0C8" w14:textId="77777777" w:rsidR="00554E19" w:rsidRDefault="00554E19" w:rsidP="00DD566A">
            <w:pPr>
              <w:spacing w:before="100" w:beforeAutospacing="1" w:after="100" w:afterAutospacing="1"/>
              <w:contextualSpacing/>
              <w:jc w:val="center"/>
              <w:rPr>
                <w:rFonts w:ascii="Palatino Linotype" w:hAnsi="Palatino Linotype"/>
                <w:b/>
              </w:rPr>
            </w:pPr>
          </w:p>
          <w:p w14:paraId="0BB1210E" w14:textId="77777777" w:rsidR="00DC710A" w:rsidRDefault="00DC710A" w:rsidP="00DD566A">
            <w:pPr>
              <w:spacing w:before="100" w:beforeAutospacing="1" w:after="100" w:afterAutospacing="1"/>
              <w:contextualSpacing/>
              <w:jc w:val="center"/>
              <w:rPr>
                <w:rFonts w:ascii="Palatino Linotype" w:hAnsi="Palatino Linotype"/>
                <w:b/>
              </w:rPr>
            </w:pPr>
          </w:p>
          <w:p w14:paraId="254DDC25" w14:textId="77777777" w:rsidR="00DC710A" w:rsidRDefault="00DC710A" w:rsidP="00DD566A">
            <w:pPr>
              <w:spacing w:before="100" w:beforeAutospacing="1" w:after="100" w:afterAutospacing="1"/>
              <w:contextualSpacing/>
              <w:jc w:val="center"/>
              <w:rPr>
                <w:rFonts w:ascii="Palatino Linotype" w:hAnsi="Palatino Linotype"/>
                <w:b/>
              </w:rPr>
            </w:pPr>
          </w:p>
          <w:p w14:paraId="0DC7C8C7" w14:textId="77777777" w:rsidR="00DC710A" w:rsidRDefault="00DC710A" w:rsidP="00DD566A">
            <w:pPr>
              <w:spacing w:before="100" w:beforeAutospacing="1" w:after="100" w:afterAutospacing="1"/>
              <w:contextualSpacing/>
              <w:jc w:val="center"/>
              <w:rPr>
                <w:rFonts w:ascii="Palatino Linotype" w:hAnsi="Palatino Linotype"/>
                <w:b/>
              </w:rPr>
            </w:pPr>
          </w:p>
          <w:p w14:paraId="446E22D4" w14:textId="77777777" w:rsidR="00DC710A" w:rsidRDefault="00DC710A" w:rsidP="00DD566A">
            <w:pPr>
              <w:spacing w:before="100" w:beforeAutospacing="1" w:after="100" w:afterAutospacing="1"/>
              <w:contextualSpacing/>
              <w:jc w:val="center"/>
              <w:rPr>
                <w:rFonts w:ascii="Palatino Linotype" w:hAnsi="Palatino Linotype"/>
                <w:b/>
              </w:rPr>
            </w:pPr>
          </w:p>
          <w:p w14:paraId="710F7FA3" w14:textId="77777777" w:rsidR="004C0749" w:rsidRPr="00864D82" w:rsidRDefault="004C0749" w:rsidP="00DD566A">
            <w:pPr>
              <w:spacing w:before="100" w:beforeAutospacing="1" w:after="100" w:afterAutospacing="1"/>
              <w:contextualSpacing/>
              <w:jc w:val="center"/>
              <w:rPr>
                <w:rFonts w:ascii="Palatino Linotype" w:hAnsi="Palatino Linotype"/>
                <w:b/>
              </w:rPr>
            </w:pPr>
            <w:r w:rsidRPr="00864D82">
              <w:rPr>
                <w:rFonts w:ascii="Palatino Linotype" w:hAnsi="Palatino Linotype"/>
                <w:b/>
              </w:rPr>
              <w:t xml:space="preserve">EVA ABAID YAPUR </w:t>
            </w:r>
          </w:p>
          <w:p w14:paraId="73E50830" w14:textId="77777777" w:rsidR="00246C33" w:rsidRDefault="004C0749" w:rsidP="00554E19">
            <w:pPr>
              <w:spacing w:before="100" w:beforeAutospacing="1" w:after="100" w:afterAutospacing="1"/>
              <w:contextualSpacing/>
              <w:jc w:val="center"/>
              <w:rPr>
                <w:rFonts w:ascii="Palatino Linotype" w:hAnsi="Palatino Linotype"/>
                <w:b/>
              </w:rPr>
            </w:pPr>
            <w:r w:rsidRPr="00864D82">
              <w:rPr>
                <w:rFonts w:ascii="Palatino Linotype" w:hAnsi="Palatino Linotype"/>
                <w:b/>
              </w:rPr>
              <w:t>COMISIONADA</w:t>
            </w:r>
          </w:p>
          <w:p w14:paraId="46BF9CB2" w14:textId="3478160B" w:rsidR="007B0DF9" w:rsidRPr="00864D82" w:rsidRDefault="007B0DF9" w:rsidP="00554E19">
            <w:pPr>
              <w:spacing w:before="100" w:beforeAutospacing="1" w:after="100" w:afterAutospacing="1"/>
              <w:contextualSpacing/>
              <w:jc w:val="center"/>
              <w:rPr>
                <w:rFonts w:ascii="Palatino Linotype" w:hAnsi="Palatino Linotype"/>
                <w:b/>
              </w:rPr>
            </w:pPr>
            <w:r>
              <w:rPr>
                <w:rFonts w:ascii="Palatino Linotype" w:hAnsi="Palatino Linotype"/>
                <w:b/>
              </w:rPr>
              <w:t>(RÚBRICA)</w:t>
            </w:r>
          </w:p>
        </w:tc>
      </w:tr>
    </w:tbl>
    <w:p w14:paraId="36CB2088" w14:textId="77777777" w:rsidR="00C035BD" w:rsidRDefault="00C035BD" w:rsidP="007B0DF9">
      <w:pPr>
        <w:spacing w:before="100" w:beforeAutospacing="1" w:after="100" w:afterAutospacing="1"/>
        <w:contextualSpacing/>
        <w:jc w:val="center"/>
        <w:rPr>
          <w:rFonts w:ascii="Palatino Linotype" w:eastAsia="Calibri" w:hAnsi="Palatino Linotype" w:cs="Arial"/>
          <w:color w:val="000000" w:themeColor="text1"/>
          <w:sz w:val="10"/>
        </w:rPr>
      </w:pPr>
    </w:p>
    <w:p w14:paraId="503B031F" w14:textId="77777777" w:rsidR="00DC710A" w:rsidRDefault="00DC710A" w:rsidP="00DD566A">
      <w:pPr>
        <w:spacing w:before="100" w:beforeAutospacing="1" w:after="100" w:afterAutospacing="1"/>
        <w:contextualSpacing/>
        <w:jc w:val="both"/>
        <w:rPr>
          <w:rFonts w:ascii="Palatino Linotype" w:eastAsia="Calibri" w:hAnsi="Palatino Linotype" w:cs="Arial"/>
          <w:color w:val="000000" w:themeColor="text1"/>
          <w:sz w:val="10"/>
        </w:rPr>
      </w:pPr>
    </w:p>
    <w:p w14:paraId="06C0B0B1" w14:textId="3F4892EF" w:rsidR="004C0749" w:rsidRDefault="004C0749" w:rsidP="00DD566A">
      <w:pPr>
        <w:spacing w:before="100" w:beforeAutospacing="1" w:after="100" w:afterAutospacing="1"/>
        <w:contextualSpacing/>
        <w:jc w:val="both"/>
        <w:rPr>
          <w:rFonts w:ascii="Palatino Linotype" w:eastAsia="Calibri" w:hAnsi="Palatino Linotype" w:cs="Arial"/>
          <w:color w:val="000000" w:themeColor="text1"/>
          <w:sz w:val="20"/>
        </w:rPr>
      </w:pPr>
      <w:bookmarkStart w:id="1" w:name="_GoBack"/>
      <w:bookmarkEnd w:id="1"/>
      <w:r w:rsidRPr="000C08A6">
        <w:rPr>
          <w:rFonts w:ascii="Palatino Linotype" w:eastAsia="Calibri" w:hAnsi="Palatino Linotype" w:cs="Arial"/>
          <w:color w:val="000000" w:themeColor="text1"/>
          <w:sz w:val="20"/>
        </w:rPr>
        <w:t xml:space="preserve">Esta hoja corresponde al voto particular emitido en </w:t>
      </w:r>
      <w:r w:rsidR="00A07476" w:rsidRPr="000C08A6">
        <w:rPr>
          <w:rFonts w:ascii="Palatino Linotype" w:eastAsia="Calibri" w:hAnsi="Palatino Linotype" w:cs="Arial"/>
          <w:color w:val="000000" w:themeColor="text1"/>
          <w:sz w:val="20"/>
        </w:rPr>
        <w:t>la resolución d</w:t>
      </w:r>
      <w:r w:rsidRPr="000C08A6">
        <w:rPr>
          <w:rFonts w:ascii="Palatino Linotype" w:eastAsia="Calibri" w:hAnsi="Palatino Linotype" w:cs="Arial"/>
          <w:color w:val="000000" w:themeColor="text1"/>
          <w:sz w:val="20"/>
        </w:rPr>
        <w:t xml:space="preserve">el </w:t>
      </w:r>
      <w:r w:rsidR="00DC710A" w:rsidRPr="000C08A6">
        <w:rPr>
          <w:rFonts w:ascii="Palatino Linotype" w:eastAsia="Calibri" w:hAnsi="Palatino Linotype" w:cs="Arial"/>
          <w:color w:val="000000" w:themeColor="text1"/>
          <w:sz w:val="20"/>
        </w:rPr>
        <w:t xml:space="preserve">recurso </w:t>
      </w:r>
      <w:r w:rsidRPr="000C08A6">
        <w:rPr>
          <w:rFonts w:ascii="Palatino Linotype" w:eastAsia="Calibri" w:hAnsi="Palatino Linotype" w:cs="Arial"/>
          <w:color w:val="000000" w:themeColor="text1"/>
          <w:sz w:val="20"/>
        </w:rPr>
        <w:t xml:space="preserve">de </w:t>
      </w:r>
      <w:r w:rsidR="00DC710A" w:rsidRPr="000C08A6">
        <w:rPr>
          <w:rFonts w:ascii="Palatino Linotype" w:eastAsia="Calibri" w:hAnsi="Palatino Linotype" w:cs="Arial"/>
          <w:color w:val="000000" w:themeColor="text1"/>
          <w:sz w:val="20"/>
        </w:rPr>
        <w:t xml:space="preserve">revisión </w:t>
      </w:r>
      <w:r w:rsidRPr="000C08A6">
        <w:rPr>
          <w:rFonts w:ascii="Palatino Linotype" w:eastAsia="Calibri" w:hAnsi="Palatino Linotype" w:cs="Arial"/>
          <w:color w:val="000000" w:themeColor="text1"/>
          <w:sz w:val="20"/>
        </w:rPr>
        <w:t>0</w:t>
      </w:r>
      <w:r w:rsidR="00DC710A">
        <w:rPr>
          <w:rFonts w:ascii="Palatino Linotype" w:eastAsia="Calibri" w:hAnsi="Palatino Linotype" w:cs="Arial"/>
          <w:color w:val="000000" w:themeColor="text1"/>
          <w:sz w:val="20"/>
        </w:rPr>
        <w:t>7731</w:t>
      </w:r>
      <w:r w:rsidR="00A07476" w:rsidRPr="000C08A6">
        <w:rPr>
          <w:rFonts w:ascii="Palatino Linotype" w:eastAsia="Calibri" w:hAnsi="Palatino Linotype" w:cs="Arial"/>
          <w:color w:val="000000" w:themeColor="text1"/>
          <w:sz w:val="20"/>
        </w:rPr>
        <w:t>/INFOEM/IP/RR/201</w:t>
      </w:r>
      <w:r w:rsidR="00263383">
        <w:rPr>
          <w:rFonts w:ascii="Palatino Linotype" w:eastAsia="Calibri" w:hAnsi="Palatino Linotype" w:cs="Arial"/>
          <w:color w:val="000000" w:themeColor="text1"/>
          <w:sz w:val="20"/>
        </w:rPr>
        <w:t>9</w:t>
      </w:r>
      <w:r w:rsidR="00A07476" w:rsidRPr="000C08A6">
        <w:rPr>
          <w:rFonts w:ascii="Palatino Linotype" w:eastAsia="Calibri" w:hAnsi="Palatino Linotype" w:cs="Arial"/>
          <w:color w:val="000000" w:themeColor="text1"/>
          <w:sz w:val="20"/>
        </w:rPr>
        <w:t>, aprobada</w:t>
      </w:r>
      <w:r w:rsidRPr="000C08A6">
        <w:rPr>
          <w:rFonts w:ascii="Palatino Linotype" w:eastAsia="Calibri" w:hAnsi="Palatino Linotype" w:cs="Arial"/>
          <w:color w:val="000000" w:themeColor="text1"/>
          <w:sz w:val="20"/>
        </w:rPr>
        <w:t xml:space="preserve"> el </w:t>
      </w:r>
      <w:r w:rsidR="00D04F2B">
        <w:rPr>
          <w:rFonts w:ascii="Palatino Linotype" w:eastAsia="Calibri" w:hAnsi="Palatino Linotype" w:cs="Arial"/>
          <w:color w:val="000000" w:themeColor="text1"/>
          <w:sz w:val="20"/>
        </w:rPr>
        <w:t>veintisiete</w:t>
      </w:r>
      <w:r w:rsidR="00263383">
        <w:rPr>
          <w:rFonts w:ascii="Palatino Linotype" w:eastAsia="Calibri" w:hAnsi="Palatino Linotype" w:cs="Arial"/>
          <w:color w:val="000000" w:themeColor="text1"/>
          <w:sz w:val="20"/>
        </w:rPr>
        <w:t xml:space="preserve"> </w:t>
      </w:r>
      <w:r w:rsidR="00D41397" w:rsidRPr="000C08A6">
        <w:rPr>
          <w:rFonts w:ascii="Palatino Linotype" w:eastAsia="Calibri" w:hAnsi="Palatino Linotype" w:cs="Arial"/>
          <w:color w:val="000000" w:themeColor="text1"/>
          <w:sz w:val="20"/>
        </w:rPr>
        <w:t xml:space="preserve">de </w:t>
      </w:r>
      <w:r w:rsidR="00DD566A">
        <w:rPr>
          <w:rFonts w:ascii="Palatino Linotype" w:eastAsia="Calibri" w:hAnsi="Palatino Linotype" w:cs="Arial"/>
          <w:color w:val="000000" w:themeColor="text1"/>
          <w:sz w:val="20"/>
        </w:rPr>
        <w:t>noviembre</w:t>
      </w:r>
      <w:r w:rsidR="00C035BD">
        <w:rPr>
          <w:rFonts w:ascii="Palatino Linotype" w:eastAsia="Calibri" w:hAnsi="Palatino Linotype" w:cs="Arial"/>
          <w:color w:val="000000" w:themeColor="text1"/>
          <w:sz w:val="20"/>
        </w:rPr>
        <w:t xml:space="preserve"> </w:t>
      </w:r>
      <w:r w:rsidR="00263383">
        <w:rPr>
          <w:rFonts w:ascii="Palatino Linotype" w:eastAsia="Calibri" w:hAnsi="Palatino Linotype" w:cs="Arial"/>
          <w:color w:val="000000" w:themeColor="text1"/>
          <w:sz w:val="20"/>
        </w:rPr>
        <w:t>de dos mil diecinueve</w:t>
      </w:r>
      <w:r w:rsidRPr="000C08A6">
        <w:rPr>
          <w:rFonts w:ascii="Palatino Linotype" w:eastAsia="Calibri" w:hAnsi="Palatino Linotype" w:cs="Arial"/>
          <w:color w:val="000000" w:themeColor="text1"/>
          <w:sz w:val="20"/>
        </w:rPr>
        <w:t>.</w:t>
      </w:r>
    </w:p>
    <w:p w14:paraId="7A50E013" w14:textId="77777777" w:rsidR="00DC710A" w:rsidRPr="00DC710A" w:rsidRDefault="00DC710A" w:rsidP="00DD566A">
      <w:pPr>
        <w:spacing w:before="100" w:beforeAutospacing="1" w:after="100" w:afterAutospacing="1"/>
        <w:contextualSpacing/>
        <w:jc w:val="both"/>
        <w:rPr>
          <w:rFonts w:ascii="Palatino Linotype" w:eastAsia="Calibri" w:hAnsi="Palatino Linotype" w:cs="Arial"/>
          <w:color w:val="000000" w:themeColor="text1"/>
          <w:sz w:val="8"/>
          <w:szCs w:val="8"/>
        </w:rPr>
      </w:pPr>
    </w:p>
    <w:p w14:paraId="63CB441D" w14:textId="7EB39E26" w:rsidR="00A07476" w:rsidRPr="000C08A6" w:rsidRDefault="00A07476" w:rsidP="00DD566A">
      <w:pPr>
        <w:spacing w:before="100" w:beforeAutospacing="1" w:after="100" w:afterAutospacing="1"/>
        <w:contextualSpacing/>
        <w:jc w:val="both"/>
        <w:rPr>
          <w:rFonts w:ascii="Palatino Linotype" w:eastAsia="Calibri" w:hAnsi="Palatino Linotype" w:cs="Arial"/>
          <w:color w:val="000000" w:themeColor="text1"/>
          <w:sz w:val="20"/>
        </w:rPr>
      </w:pPr>
      <w:r w:rsidRPr="000C08A6">
        <w:rPr>
          <w:rFonts w:ascii="Palatino Linotype" w:eastAsia="Calibri" w:hAnsi="Palatino Linotype" w:cs="Arial"/>
          <w:color w:val="000000" w:themeColor="text1"/>
          <w:sz w:val="20"/>
        </w:rPr>
        <w:t>YSM/</w:t>
      </w:r>
      <w:r w:rsidR="00047C55">
        <w:rPr>
          <w:rFonts w:ascii="Palatino Linotype" w:eastAsia="Calibri" w:hAnsi="Palatino Linotype" w:cs="Arial"/>
          <w:color w:val="000000" w:themeColor="text1"/>
          <w:sz w:val="20"/>
        </w:rPr>
        <w:t>ATU/LGMJ</w:t>
      </w:r>
    </w:p>
    <w:sectPr w:rsidR="00A07476" w:rsidRPr="000C08A6" w:rsidSect="00864D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13D4D" w14:textId="77777777" w:rsidR="00977B50" w:rsidRDefault="00977B50" w:rsidP="00C80F8C">
      <w:r>
        <w:separator/>
      </w:r>
    </w:p>
  </w:endnote>
  <w:endnote w:type="continuationSeparator" w:id="0">
    <w:p w14:paraId="01780C00" w14:textId="77777777" w:rsidR="00977B50" w:rsidRDefault="00977B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B0DF9">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B0DF9">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74179" w14:textId="77777777" w:rsidR="00977B50" w:rsidRDefault="00977B50" w:rsidP="00C80F8C">
      <w:r>
        <w:separator/>
      </w:r>
    </w:p>
  </w:footnote>
  <w:footnote w:type="continuationSeparator" w:id="0">
    <w:p w14:paraId="00C15535" w14:textId="77777777" w:rsidR="00977B50" w:rsidRDefault="00977B5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7B0DF9">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292D720F"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6FA49E0">
          <wp:simplePos x="0" y="0"/>
          <wp:positionH relativeFrom="column">
            <wp:posOffset>-631494</wp:posOffset>
          </wp:positionH>
          <wp:positionV relativeFrom="paragraph">
            <wp:posOffset>-237241</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0B147B78" w:rsidR="0034309A" w:rsidRDefault="0034309A" w:rsidP="0034309A">
    <w:pPr>
      <w:pStyle w:val="Encabezado"/>
      <w:tabs>
        <w:tab w:val="clear" w:pos="4252"/>
        <w:tab w:val="clear" w:pos="8504"/>
        <w:tab w:val="left" w:pos="2326"/>
      </w:tabs>
      <w:jc w:val="right"/>
      <w:rPr>
        <w:rFonts w:ascii="Palatino Linotype" w:hAnsi="Palatino Linotype"/>
      </w:rPr>
    </w:pPr>
  </w:p>
  <w:p w14:paraId="71104997" w14:textId="034F657B" w:rsidR="00634485" w:rsidRDefault="00634485" w:rsidP="0034309A">
    <w:pPr>
      <w:pStyle w:val="Encabezado"/>
      <w:tabs>
        <w:tab w:val="clear" w:pos="4252"/>
        <w:tab w:val="clear" w:pos="8504"/>
        <w:tab w:val="left" w:pos="2326"/>
      </w:tabs>
      <w:jc w:val="right"/>
      <w:rPr>
        <w:rFonts w:ascii="Palatino Linotype" w:hAnsi="Palatino Linotype" w:cs="Arial"/>
        <w:sz w:val="20"/>
        <w:szCs w:val="20"/>
      </w:rPr>
    </w:pPr>
  </w:p>
  <w:p w14:paraId="5605195D" w14:textId="2BD16AF5" w:rsidR="00EB7480" w:rsidRDefault="000C08A6"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158A6584" w:rsidR="0030072F" w:rsidRDefault="000C08A6" w:rsidP="00DC710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9344A3">
      <w:rPr>
        <w:rFonts w:ascii="Palatino Linotype" w:hAnsi="Palatino Linotype" w:cs="Arial"/>
        <w:sz w:val="20"/>
        <w:szCs w:val="20"/>
      </w:rPr>
      <w:t>07731</w:t>
    </w:r>
    <w:r>
      <w:rPr>
        <w:rFonts w:ascii="Palatino Linotype" w:hAnsi="Palatino Linotype" w:cs="Arial"/>
        <w:sz w:val="20"/>
        <w:szCs w:val="20"/>
      </w:rPr>
      <w:t>/INFOEM/IP</w:t>
    </w:r>
    <w:r w:rsidRPr="00706042">
      <w:rPr>
        <w:rFonts w:ascii="Palatino Linotype" w:hAnsi="Palatino Linotype" w:cs="Arial"/>
        <w:sz w:val="20"/>
        <w:szCs w:val="20"/>
      </w:rPr>
      <w:t>/RR/201</w:t>
    </w:r>
    <w:r w:rsidR="00AC74DB">
      <w:rPr>
        <w:rFonts w:ascii="Palatino Linotype" w:hAnsi="Palatino Linotype" w:cs="Arial"/>
        <w:sz w:val="20"/>
        <w:szCs w:val="20"/>
      </w:rPr>
      <w:t>9</w:t>
    </w:r>
  </w:p>
  <w:p w14:paraId="1C0113F8" w14:textId="4F7D6B03" w:rsidR="000C08A6" w:rsidRDefault="007B0DF9" w:rsidP="000C08A6">
    <w:pPr>
      <w:pStyle w:val="Encabezado"/>
      <w:tabs>
        <w:tab w:val="clear" w:pos="4252"/>
        <w:tab w:val="clear" w:pos="8504"/>
        <w:tab w:val="left" w:pos="2326"/>
      </w:tabs>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65.85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7B0DF9">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0F5"/>
    <w:multiLevelType w:val="hybridMultilevel"/>
    <w:tmpl w:val="AEAC8FB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3636575"/>
    <w:multiLevelType w:val="hybridMultilevel"/>
    <w:tmpl w:val="0A9C6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2E2611B"/>
    <w:multiLevelType w:val="hybridMultilevel"/>
    <w:tmpl w:val="354E7B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603808C6"/>
    <w:multiLevelType w:val="hybridMultilevel"/>
    <w:tmpl w:val="929291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353"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CD42D9"/>
    <w:multiLevelType w:val="hybridMultilevel"/>
    <w:tmpl w:val="6C14C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D1F6166"/>
    <w:multiLevelType w:val="hybridMultilevel"/>
    <w:tmpl w:val="83921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9"/>
  </w:num>
  <w:num w:numId="6">
    <w:abstractNumId w:val="5"/>
  </w:num>
  <w:num w:numId="7">
    <w:abstractNumId w:val="14"/>
  </w:num>
  <w:num w:numId="8">
    <w:abstractNumId w:val="11"/>
  </w:num>
  <w:num w:numId="9">
    <w:abstractNumId w:val="13"/>
  </w:num>
  <w:num w:numId="10">
    <w:abstractNumId w:val="4"/>
  </w:num>
  <w:num w:numId="11">
    <w:abstractNumId w:val="10"/>
  </w:num>
  <w:num w:numId="12">
    <w:abstractNumId w:val="0"/>
  </w:num>
  <w:num w:numId="13">
    <w:abstractNumId w:val="8"/>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47C55"/>
    <w:rsid w:val="00055107"/>
    <w:rsid w:val="00055AEC"/>
    <w:rsid w:val="00056138"/>
    <w:rsid w:val="0006079D"/>
    <w:rsid w:val="0007653D"/>
    <w:rsid w:val="00082101"/>
    <w:rsid w:val="0008542A"/>
    <w:rsid w:val="0008745A"/>
    <w:rsid w:val="00092678"/>
    <w:rsid w:val="00095B30"/>
    <w:rsid w:val="000B17C9"/>
    <w:rsid w:val="000B3FFD"/>
    <w:rsid w:val="000C08A6"/>
    <w:rsid w:val="000C4453"/>
    <w:rsid w:val="000D03A9"/>
    <w:rsid w:val="000D136C"/>
    <w:rsid w:val="000D66DE"/>
    <w:rsid w:val="000D7FD8"/>
    <w:rsid w:val="000E2B1A"/>
    <w:rsid w:val="000E4C17"/>
    <w:rsid w:val="000F05FA"/>
    <w:rsid w:val="00102EEC"/>
    <w:rsid w:val="0010583C"/>
    <w:rsid w:val="00111F95"/>
    <w:rsid w:val="00117749"/>
    <w:rsid w:val="00123644"/>
    <w:rsid w:val="00130433"/>
    <w:rsid w:val="001317F7"/>
    <w:rsid w:val="0013735C"/>
    <w:rsid w:val="00140058"/>
    <w:rsid w:val="00152C33"/>
    <w:rsid w:val="00175DEE"/>
    <w:rsid w:val="00187FFD"/>
    <w:rsid w:val="001950C9"/>
    <w:rsid w:val="001E757E"/>
    <w:rsid w:val="001E763C"/>
    <w:rsid w:val="002038F0"/>
    <w:rsid w:val="00217A1B"/>
    <w:rsid w:val="002314AA"/>
    <w:rsid w:val="002341E5"/>
    <w:rsid w:val="0023504D"/>
    <w:rsid w:val="00237A37"/>
    <w:rsid w:val="0024119C"/>
    <w:rsid w:val="00246C33"/>
    <w:rsid w:val="0025202C"/>
    <w:rsid w:val="002562CC"/>
    <w:rsid w:val="00263383"/>
    <w:rsid w:val="00271506"/>
    <w:rsid w:val="00271D08"/>
    <w:rsid w:val="002940F8"/>
    <w:rsid w:val="00295FDA"/>
    <w:rsid w:val="00297341"/>
    <w:rsid w:val="002A2EBD"/>
    <w:rsid w:val="002B752D"/>
    <w:rsid w:val="002B7856"/>
    <w:rsid w:val="002D3BBD"/>
    <w:rsid w:val="002D4526"/>
    <w:rsid w:val="002D69E1"/>
    <w:rsid w:val="002D7F7A"/>
    <w:rsid w:val="002E6D5B"/>
    <w:rsid w:val="0030072F"/>
    <w:rsid w:val="003056D9"/>
    <w:rsid w:val="003102FA"/>
    <w:rsid w:val="0033037E"/>
    <w:rsid w:val="0034309A"/>
    <w:rsid w:val="00354640"/>
    <w:rsid w:val="003628B7"/>
    <w:rsid w:val="0037321B"/>
    <w:rsid w:val="00383F34"/>
    <w:rsid w:val="00395BC6"/>
    <w:rsid w:val="003A6F70"/>
    <w:rsid w:val="003B5C81"/>
    <w:rsid w:val="003C23BE"/>
    <w:rsid w:val="003C28FC"/>
    <w:rsid w:val="003C2D10"/>
    <w:rsid w:val="003C7226"/>
    <w:rsid w:val="003D1C14"/>
    <w:rsid w:val="003D297D"/>
    <w:rsid w:val="003F4C9C"/>
    <w:rsid w:val="00410D1F"/>
    <w:rsid w:val="00414C32"/>
    <w:rsid w:val="00414E48"/>
    <w:rsid w:val="00414E7B"/>
    <w:rsid w:val="004179B7"/>
    <w:rsid w:val="004315BB"/>
    <w:rsid w:val="0044271B"/>
    <w:rsid w:val="00443646"/>
    <w:rsid w:val="0044475B"/>
    <w:rsid w:val="00455CB3"/>
    <w:rsid w:val="004661D2"/>
    <w:rsid w:val="004776FF"/>
    <w:rsid w:val="00497120"/>
    <w:rsid w:val="004B1EC9"/>
    <w:rsid w:val="004B7325"/>
    <w:rsid w:val="004C0749"/>
    <w:rsid w:val="004C40EA"/>
    <w:rsid w:val="004C64D9"/>
    <w:rsid w:val="004D0A26"/>
    <w:rsid w:val="004D627E"/>
    <w:rsid w:val="004E308E"/>
    <w:rsid w:val="00500FFD"/>
    <w:rsid w:val="00516914"/>
    <w:rsid w:val="00522EB6"/>
    <w:rsid w:val="005236B6"/>
    <w:rsid w:val="005318AB"/>
    <w:rsid w:val="00533E3D"/>
    <w:rsid w:val="00544FAB"/>
    <w:rsid w:val="00554E19"/>
    <w:rsid w:val="00562649"/>
    <w:rsid w:val="00575235"/>
    <w:rsid w:val="0058067E"/>
    <w:rsid w:val="00584781"/>
    <w:rsid w:val="0058639E"/>
    <w:rsid w:val="005870DF"/>
    <w:rsid w:val="005B773B"/>
    <w:rsid w:val="005C5B04"/>
    <w:rsid w:val="005C66D4"/>
    <w:rsid w:val="005D14C4"/>
    <w:rsid w:val="005D1946"/>
    <w:rsid w:val="006006D5"/>
    <w:rsid w:val="00612544"/>
    <w:rsid w:val="00612ED9"/>
    <w:rsid w:val="006163D1"/>
    <w:rsid w:val="00621556"/>
    <w:rsid w:val="00634485"/>
    <w:rsid w:val="006521C1"/>
    <w:rsid w:val="00672211"/>
    <w:rsid w:val="006824EF"/>
    <w:rsid w:val="00684492"/>
    <w:rsid w:val="00684E46"/>
    <w:rsid w:val="006869DD"/>
    <w:rsid w:val="0069256D"/>
    <w:rsid w:val="00694EB3"/>
    <w:rsid w:val="006967D4"/>
    <w:rsid w:val="006A496D"/>
    <w:rsid w:val="006C0991"/>
    <w:rsid w:val="006C7692"/>
    <w:rsid w:val="006D16A2"/>
    <w:rsid w:val="006E6389"/>
    <w:rsid w:val="006F30F8"/>
    <w:rsid w:val="00711B32"/>
    <w:rsid w:val="00712BC2"/>
    <w:rsid w:val="0071346B"/>
    <w:rsid w:val="00721966"/>
    <w:rsid w:val="00724599"/>
    <w:rsid w:val="00736C06"/>
    <w:rsid w:val="007416E3"/>
    <w:rsid w:val="00742010"/>
    <w:rsid w:val="00772360"/>
    <w:rsid w:val="007A4AB6"/>
    <w:rsid w:val="007B0DF9"/>
    <w:rsid w:val="007B6E55"/>
    <w:rsid w:val="007C0FDA"/>
    <w:rsid w:val="007C3C0E"/>
    <w:rsid w:val="007D0FEE"/>
    <w:rsid w:val="007E3C3D"/>
    <w:rsid w:val="008217CD"/>
    <w:rsid w:val="00846A21"/>
    <w:rsid w:val="008600E3"/>
    <w:rsid w:val="00864D82"/>
    <w:rsid w:val="0087259C"/>
    <w:rsid w:val="008833B1"/>
    <w:rsid w:val="00883433"/>
    <w:rsid w:val="00892AFC"/>
    <w:rsid w:val="008A0442"/>
    <w:rsid w:val="008C0700"/>
    <w:rsid w:val="008C0C70"/>
    <w:rsid w:val="008C17F2"/>
    <w:rsid w:val="008D1526"/>
    <w:rsid w:val="008D43D7"/>
    <w:rsid w:val="008D584A"/>
    <w:rsid w:val="008E5FCF"/>
    <w:rsid w:val="00926A92"/>
    <w:rsid w:val="0093343E"/>
    <w:rsid w:val="009344A3"/>
    <w:rsid w:val="00953EC8"/>
    <w:rsid w:val="00966E59"/>
    <w:rsid w:val="00975AA3"/>
    <w:rsid w:val="00975EB9"/>
    <w:rsid w:val="009773AF"/>
    <w:rsid w:val="00977B50"/>
    <w:rsid w:val="00983278"/>
    <w:rsid w:val="00986740"/>
    <w:rsid w:val="00986DDD"/>
    <w:rsid w:val="009A271C"/>
    <w:rsid w:val="009A67F5"/>
    <w:rsid w:val="009B65F4"/>
    <w:rsid w:val="009C46BF"/>
    <w:rsid w:val="009D63A9"/>
    <w:rsid w:val="009E15B4"/>
    <w:rsid w:val="00A00304"/>
    <w:rsid w:val="00A032F1"/>
    <w:rsid w:val="00A04C79"/>
    <w:rsid w:val="00A07476"/>
    <w:rsid w:val="00A14B1D"/>
    <w:rsid w:val="00A40057"/>
    <w:rsid w:val="00A4593D"/>
    <w:rsid w:val="00A53958"/>
    <w:rsid w:val="00A60D1E"/>
    <w:rsid w:val="00A81140"/>
    <w:rsid w:val="00A824CA"/>
    <w:rsid w:val="00AB21DA"/>
    <w:rsid w:val="00AB609C"/>
    <w:rsid w:val="00AC248E"/>
    <w:rsid w:val="00AC3F99"/>
    <w:rsid w:val="00AC74DB"/>
    <w:rsid w:val="00AD3154"/>
    <w:rsid w:val="00AE2B18"/>
    <w:rsid w:val="00AE36F5"/>
    <w:rsid w:val="00AF0B38"/>
    <w:rsid w:val="00AF3F82"/>
    <w:rsid w:val="00B05E89"/>
    <w:rsid w:val="00B151A8"/>
    <w:rsid w:val="00B16800"/>
    <w:rsid w:val="00B27BE5"/>
    <w:rsid w:val="00B337A5"/>
    <w:rsid w:val="00B35A45"/>
    <w:rsid w:val="00B4641E"/>
    <w:rsid w:val="00B46E78"/>
    <w:rsid w:val="00B5072E"/>
    <w:rsid w:val="00B520D9"/>
    <w:rsid w:val="00B53290"/>
    <w:rsid w:val="00B57FE6"/>
    <w:rsid w:val="00B64C77"/>
    <w:rsid w:val="00B650A8"/>
    <w:rsid w:val="00B75D83"/>
    <w:rsid w:val="00B80485"/>
    <w:rsid w:val="00B95BF7"/>
    <w:rsid w:val="00BA5EC1"/>
    <w:rsid w:val="00BD7483"/>
    <w:rsid w:val="00BE5D03"/>
    <w:rsid w:val="00BF349D"/>
    <w:rsid w:val="00C035BD"/>
    <w:rsid w:val="00C1644D"/>
    <w:rsid w:val="00C30621"/>
    <w:rsid w:val="00C307F0"/>
    <w:rsid w:val="00C3241C"/>
    <w:rsid w:val="00C4493E"/>
    <w:rsid w:val="00C725B0"/>
    <w:rsid w:val="00C766EF"/>
    <w:rsid w:val="00C80F8C"/>
    <w:rsid w:val="00CA047D"/>
    <w:rsid w:val="00CC5EAB"/>
    <w:rsid w:val="00CD5A95"/>
    <w:rsid w:val="00CF30E8"/>
    <w:rsid w:val="00D01B99"/>
    <w:rsid w:val="00D03219"/>
    <w:rsid w:val="00D04F2B"/>
    <w:rsid w:val="00D10C70"/>
    <w:rsid w:val="00D22D87"/>
    <w:rsid w:val="00D31BE3"/>
    <w:rsid w:val="00D41397"/>
    <w:rsid w:val="00D557C2"/>
    <w:rsid w:val="00D64F32"/>
    <w:rsid w:val="00D7446C"/>
    <w:rsid w:val="00D76FBE"/>
    <w:rsid w:val="00DA5209"/>
    <w:rsid w:val="00DC4E64"/>
    <w:rsid w:val="00DC6D7D"/>
    <w:rsid w:val="00DC710A"/>
    <w:rsid w:val="00DC7173"/>
    <w:rsid w:val="00DD566A"/>
    <w:rsid w:val="00DD6A6C"/>
    <w:rsid w:val="00E10A96"/>
    <w:rsid w:val="00E146AA"/>
    <w:rsid w:val="00E267C3"/>
    <w:rsid w:val="00E27F2A"/>
    <w:rsid w:val="00E42755"/>
    <w:rsid w:val="00E43B8E"/>
    <w:rsid w:val="00E44DD0"/>
    <w:rsid w:val="00E45B76"/>
    <w:rsid w:val="00E46383"/>
    <w:rsid w:val="00E50E30"/>
    <w:rsid w:val="00E70B36"/>
    <w:rsid w:val="00E74399"/>
    <w:rsid w:val="00E76ECF"/>
    <w:rsid w:val="00E81034"/>
    <w:rsid w:val="00E8209A"/>
    <w:rsid w:val="00E90260"/>
    <w:rsid w:val="00EA27CB"/>
    <w:rsid w:val="00EA2C86"/>
    <w:rsid w:val="00EA69DF"/>
    <w:rsid w:val="00EA7804"/>
    <w:rsid w:val="00EA7874"/>
    <w:rsid w:val="00EB7480"/>
    <w:rsid w:val="00EB7DE6"/>
    <w:rsid w:val="00EB7F1A"/>
    <w:rsid w:val="00EC0002"/>
    <w:rsid w:val="00ED34E1"/>
    <w:rsid w:val="00ED3F8C"/>
    <w:rsid w:val="00ED5EE9"/>
    <w:rsid w:val="00EE66B7"/>
    <w:rsid w:val="00EE7D90"/>
    <w:rsid w:val="00F325C9"/>
    <w:rsid w:val="00F36CDE"/>
    <w:rsid w:val="00F44E84"/>
    <w:rsid w:val="00F548A9"/>
    <w:rsid w:val="00F54D8B"/>
    <w:rsid w:val="00F9624E"/>
    <w:rsid w:val="00FA6221"/>
    <w:rsid w:val="00FB48D6"/>
    <w:rsid w:val="00FC4F07"/>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EFE4BFD2-B48E-467C-848E-18A9E8E8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 w:type="character" w:styleId="Textoennegrita">
    <w:name w:val="Strong"/>
    <w:basedOn w:val="Fuentedeprrafopredeter"/>
    <w:uiPriority w:val="22"/>
    <w:qFormat/>
    <w:rsid w:val="00983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572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52D40-9C1F-49F2-AB4F-E71664021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1916</Words>
  <Characters>10541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6</cp:revision>
  <cp:lastPrinted>2019-12-02T20:02:00Z</cp:lastPrinted>
  <dcterms:created xsi:type="dcterms:W3CDTF">2019-12-02T19:31:00Z</dcterms:created>
  <dcterms:modified xsi:type="dcterms:W3CDTF">2019-12-18T00:22:00Z</dcterms:modified>
</cp:coreProperties>
</file>