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1F8A046D" w:rsidR="00BA643B" w:rsidRDefault="00BA643B" w:rsidP="00EB42F6">
      <w:pPr>
        <w:spacing w:line="360" w:lineRule="auto"/>
        <w:jc w:val="center"/>
        <w:rPr>
          <w:rFonts w:ascii="Palatino Linotype" w:hAnsi="Palatino Linotype"/>
          <w:b/>
        </w:rPr>
      </w:pPr>
      <w:r w:rsidRPr="00EB42F6">
        <w:rPr>
          <w:rFonts w:ascii="Palatino Linotype" w:hAnsi="Palatino Linotype"/>
          <w:b/>
        </w:rPr>
        <w:t>LÍNEAS ARGUMENTATIVAS.</w:t>
      </w:r>
    </w:p>
    <w:p w14:paraId="2E4F44C7" w14:textId="77777777" w:rsidR="00EB42F6" w:rsidRPr="00EB42F6" w:rsidRDefault="00EB42F6" w:rsidP="00EB42F6">
      <w:pPr>
        <w:spacing w:line="360" w:lineRule="auto"/>
        <w:rPr>
          <w:rFonts w:ascii="Palatino Linotype" w:hAnsi="Palatino Linotype"/>
          <w:b/>
        </w:rPr>
      </w:pPr>
    </w:p>
    <w:p w14:paraId="79119328" w14:textId="77777777" w:rsidR="00E538BA" w:rsidRPr="00EB42F6" w:rsidRDefault="00E538BA" w:rsidP="00EB42F6">
      <w:pPr>
        <w:pStyle w:val="Textoindependiente"/>
        <w:spacing w:line="360" w:lineRule="auto"/>
        <w:rPr>
          <w:rFonts w:ascii="Palatino Linotype" w:eastAsia="Arial Unicode MS" w:hAnsi="Palatino Linotype"/>
          <w:szCs w:val="24"/>
        </w:rPr>
      </w:pPr>
      <w:r w:rsidRPr="00EB42F6">
        <w:rPr>
          <w:rFonts w:ascii="Palatino Linotype" w:eastAsia="Arial Unicode MS" w:hAnsi="Palatino Linotype"/>
          <w:b/>
          <w:szCs w:val="24"/>
        </w:rPr>
        <w:t>DEBERES DE LAS AUTORIDADES</w:t>
      </w:r>
      <w:r w:rsidRPr="00EB42F6">
        <w:rPr>
          <w:rFonts w:ascii="Palatino Linotype" w:eastAsia="Arial Unicode MS" w:hAnsi="Palatino Linotype"/>
          <w:szCs w:val="24"/>
        </w:rPr>
        <w:t>. El derecho de acceso a la información pública es un derecho humano constitucionalmente reconocido en consecuencia todas las autoridades en el ámbito de sus competencias tienen la obligación de respetarlo, protegerlo y garantizarlo.</w:t>
      </w:r>
    </w:p>
    <w:p w14:paraId="1A1A52DA" w14:textId="77777777" w:rsidR="003469C5" w:rsidRPr="00EB42F6" w:rsidRDefault="003469C5" w:rsidP="00EB42F6">
      <w:pPr>
        <w:pStyle w:val="Textoindependiente"/>
        <w:spacing w:line="360" w:lineRule="auto"/>
        <w:rPr>
          <w:rFonts w:ascii="Palatino Linotype" w:eastAsia="Arial Unicode MS" w:hAnsi="Palatino Linotype"/>
          <w:szCs w:val="24"/>
        </w:rPr>
      </w:pPr>
    </w:p>
    <w:p w14:paraId="324757F3" w14:textId="77777777" w:rsidR="00E538BA" w:rsidRPr="00EB42F6" w:rsidRDefault="00E538BA" w:rsidP="00EB42F6">
      <w:pPr>
        <w:pStyle w:val="Textoindependiente"/>
        <w:spacing w:line="360" w:lineRule="auto"/>
        <w:rPr>
          <w:rFonts w:ascii="Palatino Linotype" w:hAnsi="Palatino Linotype" w:cs="Arial"/>
          <w:szCs w:val="24"/>
          <w:lang w:eastAsia="es-MX"/>
        </w:rPr>
      </w:pPr>
      <w:r w:rsidRPr="00EB42F6">
        <w:rPr>
          <w:rFonts w:ascii="Palatino Linotype" w:eastAsia="Calibri" w:hAnsi="Palatino Linotype"/>
          <w:b/>
          <w:szCs w:val="24"/>
        </w:rPr>
        <w:t>DE LAS RESPUESTAS INCOMPLETAS Y DEFICIENTES.</w:t>
      </w:r>
      <w:r w:rsidRPr="00EB42F6">
        <w:rPr>
          <w:rFonts w:ascii="Palatino Linotype" w:eastAsia="Calibri" w:hAnsi="Palatino Linotype"/>
          <w:szCs w:val="24"/>
        </w:rPr>
        <w:t xml:space="preserve"> Las respuestas proporcionadas por los sujetos obligados que resulten incongruentes con lo solicitado, trae como consecuencia que se retrase el </w:t>
      </w:r>
      <w:r w:rsidRPr="00EB42F6">
        <w:rPr>
          <w:rFonts w:ascii="Palatino Linotype" w:hAnsi="Palatino Linotype" w:cs="Arial"/>
          <w:szCs w:val="24"/>
          <w:lang w:eastAsia="es-MX"/>
        </w:rPr>
        <w:t>acceso a la información pública vulnerando el derecho fundamental de la personas para acceder a la misma.</w:t>
      </w:r>
    </w:p>
    <w:p w14:paraId="7EE93D6C" w14:textId="77777777" w:rsidR="003469C5" w:rsidRPr="00EB42F6" w:rsidRDefault="003469C5" w:rsidP="00EB42F6">
      <w:pPr>
        <w:pStyle w:val="Textoindependiente"/>
        <w:spacing w:line="360" w:lineRule="auto"/>
        <w:rPr>
          <w:rFonts w:ascii="Palatino Linotype" w:hAnsi="Palatino Linotype" w:cs="Arial"/>
          <w:szCs w:val="24"/>
          <w:lang w:eastAsia="es-MX"/>
        </w:rPr>
      </w:pPr>
    </w:p>
    <w:p w14:paraId="7605C6D6" w14:textId="77777777" w:rsidR="00E538BA" w:rsidRPr="00EB42F6" w:rsidRDefault="00E538BA" w:rsidP="00EB42F6">
      <w:pPr>
        <w:pStyle w:val="Textoindependiente"/>
        <w:spacing w:line="360" w:lineRule="auto"/>
        <w:rPr>
          <w:rFonts w:ascii="Palatino Linotype" w:hAnsi="Palatino Linotype"/>
          <w:szCs w:val="24"/>
        </w:rPr>
      </w:pPr>
      <w:r w:rsidRPr="00EB42F6">
        <w:rPr>
          <w:rFonts w:ascii="Palatino Linotype" w:hAnsi="Palatino Linotype"/>
          <w:b/>
          <w:szCs w:val="24"/>
        </w:rPr>
        <w:t>PRORROGAS INDEBIDAS</w:t>
      </w:r>
      <w:r w:rsidRPr="00EB42F6">
        <w:rPr>
          <w:rFonts w:ascii="Palatino Linotype" w:hAnsi="Palatino Linotype"/>
          <w:szCs w:val="24"/>
        </w:rPr>
        <w:t>. 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54E65C55" w14:textId="77777777" w:rsidR="003469C5" w:rsidRPr="00EB42F6" w:rsidRDefault="003469C5" w:rsidP="00EB42F6">
      <w:pPr>
        <w:pStyle w:val="Textoindependiente"/>
        <w:spacing w:line="360" w:lineRule="auto"/>
        <w:rPr>
          <w:rFonts w:ascii="Palatino Linotype" w:hAnsi="Palatino Linotype"/>
          <w:szCs w:val="24"/>
        </w:rPr>
      </w:pPr>
    </w:p>
    <w:p w14:paraId="56A9FD79" w14:textId="77777777" w:rsidR="00E538BA" w:rsidRDefault="00E538BA" w:rsidP="00EB42F6">
      <w:pPr>
        <w:pStyle w:val="Textoindependiente"/>
        <w:spacing w:line="360" w:lineRule="auto"/>
        <w:rPr>
          <w:rFonts w:ascii="Palatino Linotype" w:eastAsia="Calibri" w:hAnsi="Palatino Linotype"/>
          <w:szCs w:val="24"/>
        </w:rPr>
      </w:pPr>
      <w:r w:rsidRPr="00EB42F6">
        <w:rPr>
          <w:rFonts w:ascii="Palatino Linotype" w:eastAsia="Calibri" w:hAnsi="Palatino Linotype"/>
          <w:b/>
          <w:szCs w:val="24"/>
        </w:rPr>
        <w:t>DE LA GARANTÍA DE PROPORCIONAR LA INFORMACIÓN PÚBLICA GUBERNAMENTAL.</w:t>
      </w:r>
      <w:r w:rsidRPr="00EB42F6">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320E4190" w14:textId="77777777" w:rsidR="00EB42F6" w:rsidRPr="00EB42F6" w:rsidRDefault="00EB42F6" w:rsidP="00EB42F6">
      <w:pPr>
        <w:pStyle w:val="Textoindependiente"/>
        <w:spacing w:line="360" w:lineRule="auto"/>
        <w:rPr>
          <w:rFonts w:ascii="Palatino Linotype" w:eastAsia="Calibri" w:hAnsi="Palatino Linotype"/>
          <w:szCs w:val="24"/>
        </w:rPr>
      </w:pPr>
    </w:p>
    <w:p w14:paraId="526DDD01" w14:textId="77777777" w:rsidR="00E538BA" w:rsidRPr="00EB42F6" w:rsidRDefault="00E538BA" w:rsidP="00EB42F6">
      <w:pPr>
        <w:pStyle w:val="Textoindependiente"/>
        <w:spacing w:line="360" w:lineRule="auto"/>
        <w:rPr>
          <w:rFonts w:ascii="Palatino Linotype" w:eastAsia="Arial Unicode MS" w:hAnsi="Palatino Linotype"/>
          <w:szCs w:val="24"/>
        </w:rPr>
      </w:pPr>
      <w:r w:rsidRPr="00EB42F6">
        <w:rPr>
          <w:rFonts w:ascii="Palatino Linotype" w:eastAsia="Arial Unicode MS" w:hAnsi="Palatino Linotype"/>
          <w:b/>
          <w:szCs w:val="24"/>
        </w:rPr>
        <w:lastRenderedPageBreak/>
        <w:t>DE LA ELABORACIÓN DE LAS VERSIONES PÚBLICAS</w:t>
      </w:r>
      <w:r w:rsidRPr="00EB42F6">
        <w:rPr>
          <w:rFonts w:ascii="Palatino Linotype" w:eastAsia="Arial Unicode MS" w:hAnsi="Palatino Linotype"/>
          <w:szCs w:val="24"/>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142AEDF" w14:textId="633C5E2D" w:rsidR="00E538BA" w:rsidRPr="00EB42F6" w:rsidRDefault="00EB42F6" w:rsidP="00EB42F6">
      <w:pPr>
        <w:spacing w:before="240" w:after="240" w:line="360" w:lineRule="auto"/>
        <w:ind w:right="-567"/>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1DF5D98A" wp14:editId="72D3FE21">
                <wp:simplePos x="0" y="0"/>
                <wp:positionH relativeFrom="column">
                  <wp:posOffset>-3616</wp:posOffset>
                </wp:positionH>
                <wp:positionV relativeFrom="paragraph">
                  <wp:posOffset>20467</wp:posOffset>
                </wp:positionV>
                <wp:extent cx="5952393" cy="5363307"/>
                <wp:effectExtent l="57150" t="38100" r="67945" b="85090"/>
                <wp:wrapNone/>
                <wp:docPr id="3" name="Conector recto 3"/>
                <wp:cNvGraphicFramePr/>
                <a:graphic xmlns:a="http://schemas.openxmlformats.org/drawingml/2006/main">
                  <a:graphicData uri="http://schemas.microsoft.com/office/word/2010/wordprocessingShape">
                    <wps:wsp>
                      <wps:cNvCnPr/>
                      <wps:spPr>
                        <a:xfrm flipH="1" flipV="1">
                          <a:off x="0" y="0"/>
                          <a:ext cx="5952393" cy="536330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F72CC" id="Conector recto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pt" to="468.4pt,4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" strokecolor="#4f81bd [3204]" strokeweight="2pt">
                <v:shadow on="t" color="black" opacity="24903f" origin=",.5" offset="0,.55556mm"/>
              </v:line>
            </w:pict>
          </mc:Fallback>
        </mc:AlternateContent>
      </w:r>
    </w:p>
    <w:p w14:paraId="463B6798" w14:textId="77777777" w:rsidR="00E538BA" w:rsidRPr="00EB42F6" w:rsidRDefault="00E538BA" w:rsidP="00EB42F6">
      <w:pPr>
        <w:spacing w:before="240" w:after="240" w:line="360" w:lineRule="auto"/>
        <w:ind w:right="-567"/>
        <w:jc w:val="both"/>
        <w:rPr>
          <w:rFonts w:ascii="Palatino Linotype" w:hAnsi="Palatino Linotype" w:cs="Arial"/>
        </w:rPr>
      </w:pPr>
    </w:p>
    <w:p w14:paraId="7002101A" w14:textId="77777777" w:rsidR="00E538BA" w:rsidRPr="00EB42F6" w:rsidRDefault="00E538BA" w:rsidP="00EB42F6">
      <w:pPr>
        <w:spacing w:before="240" w:after="240" w:line="360" w:lineRule="auto"/>
        <w:ind w:right="-567"/>
        <w:jc w:val="both"/>
        <w:rPr>
          <w:rFonts w:ascii="Palatino Linotype" w:hAnsi="Palatino Linotype" w:cs="Arial"/>
        </w:rPr>
      </w:pPr>
    </w:p>
    <w:p w14:paraId="1A30A624" w14:textId="77777777" w:rsidR="00E538BA" w:rsidRPr="00EB42F6" w:rsidRDefault="00E538BA" w:rsidP="00EB42F6">
      <w:pPr>
        <w:spacing w:before="240" w:after="240" w:line="360" w:lineRule="auto"/>
        <w:ind w:right="-567"/>
        <w:jc w:val="both"/>
        <w:rPr>
          <w:rFonts w:ascii="Palatino Linotype" w:hAnsi="Palatino Linotype" w:cs="Arial"/>
        </w:rPr>
      </w:pPr>
    </w:p>
    <w:p w14:paraId="57626DBF" w14:textId="77777777" w:rsidR="00E538BA" w:rsidRPr="00EB42F6" w:rsidRDefault="00E538BA" w:rsidP="00EB42F6">
      <w:pPr>
        <w:spacing w:before="240" w:after="240" w:line="360" w:lineRule="auto"/>
        <w:ind w:right="-567"/>
        <w:jc w:val="both"/>
        <w:rPr>
          <w:rFonts w:ascii="Palatino Linotype" w:hAnsi="Palatino Linotype" w:cs="Arial"/>
        </w:rPr>
      </w:pPr>
    </w:p>
    <w:p w14:paraId="3E13A83B" w14:textId="77777777" w:rsidR="001F2CF8" w:rsidRPr="00EB42F6" w:rsidRDefault="001F2CF8" w:rsidP="00EB42F6">
      <w:pPr>
        <w:spacing w:before="240" w:after="240" w:line="360" w:lineRule="auto"/>
        <w:ind w:right="-567"/>
        <w:jc w:val="both"/>
        <w:rPr>
          <w:rFonts w:ascii="Palatino Linotype" w:hAnsi="Palatino Linotype" w:cs="Arial"/>
        </w:rPr>
      </w:pPr>
    </w:p>
    <w:p w14:paraId="1329C14B" w14:textId="77777777" w:rsidR="001F2CF8" w:rsidRPr="00EB42F6" w:rsidRDefault="001F2CF8" w:rsidP="00EB42F6">
      <w:pPr>
        <w:spacing w:before="240" w:after="240" w:line="360" w:lineRule="auto"/>
        <w:ind w:right="-567"/>
        <w:jc w:val="both"/>
        <w:rPr>
          <w:rFonts w:ascii="Palatino Linotype" w:hAnsi="Palatino Linotype" w:cs="Arial"/>
        </w:rPr>
      </w:pPr>
    </w:p>
    <w:p w14:paraId="43E91644" w14:textId="77777777" w:rsidR="001F2CF8" w:rsidRPr="00EB42F6" w:rsidRDefault="001F2CF8" w:rsidP="00EB42F6">
      <w:pPr>
        <w:spacing w:before="240" w:after="240" w:line="360" w:lineRule="auto"/>
        <w:ind w:right="-567"/>
        <w:jc w:val="both"/>
        <w:rPr>
          <w:rFonts w:ascii="Palatino Linotype" w:hAnsi="Palatino Linotype" w:cs="Arial"/>
        </w:rPr>
      </w:pPr>
    </w:p>
    <w:p w14:paraId="3D4E4495" w14:textId="77777777" w:rsidR="00007860" w:rsidRPr="00EB42F6" w:rsidRDefault="00007860" w:rsidP="00EB42F6">
      <w:pPr>
        <w:spacing w:before="240" w:after="240" w:line="360" w:lineRule="auto"/>
        <w:ind w:right="-567"/>
        <w:jc w:val="both"/>
        <w:rPr>
          <w:rFonts w:ascii="Palatino Linotype" w:hAnsi="Palatino Linotype" w:cs="Arial"/>
        </w:rPr>
      </w:pPr>
    </w:p>
    <w:p w14:paraId="7EA9DC45" w14:textId="77777777" w:rsidR="00007860" w:rsidRPr="00EB42F6" w:rsidRDefault="00007860" w:rsidP="00EB42F6">
      <w:pPr>
        <w:spacing w:before="240" w:after="240" w:line="360" w:lineRule="auto"/>
        <w:ind w:right="-567"/>
        <w:jc w:val="both"/>
        <w:rPr>
          <w:rFonts w:ascii="Palatino Linotype" w:hAnsi="Palatino Linotype" w:cs="Arial"/>
        </w:rPr>
      </w:pPr>
    </w:p>
    <w:p w14:paraId="0D50C113" w14:textId="17E72524" w:rsidR="007C37D2" w:rsidRDefault="007C37D2" w:rsidP="00EB42F6">
      <w:pPr>
        <w:pStyle w:val="Ttulo2"/>
        <w:spacing w:line="360" w:lineRule="auto"/>
        <w:rPr>
          <w:rFonts w:ascii="Palatino Linotype" w:eastAsiaTheme="minorEastAsia" w:hAnsi="Palatino Linotype" w:cs="Arial"/>
          <w:color w:val="auto"/>
          <w:sz w:val="24"/>
          <w:szCs w:val="24"/>
          <w:lang w:val="es-ES_tradnl" w:eastAsia="es-ES"/>
        </w:rPr>
      </w:pPr>
    </w:p>
    <w:p w14:paraId="49C9283B" w14:textId="77777777" w:rsidR="00EB42F6" w:rsidRDefault="00EB42F6" w:rsidP="00EB42F6"/>
    <w:p w14:paraId="45193D2B" w14:textId="656910DB" w:rsidR="00EB42F6" w:rsidRPr="00EB42F6" w:rsidRDefault="00EB42F6" w:rsidP="00EB42F6">
      <w:pPr>
        <w:jc w:val="center"/>
        <w:rPr>
          <w:rFonts w:ascii="Palatino Linotype" w:hAnsi="Palatino Linotype"/>
          <w:b/>
        </w:rPr>
      </w:pPr>
      <w:r w:rsidRPr="00EB42F6">
        <w:rPr>
          <w:rFonts w:ascii="Palatino Linotype" w:hAnsi="Palatino Linotype"/>
          <w:b/>
        </w:rPr>
        <w:lastRenderedPageBreak/>
        <w:t>ÍNDICE</w:t>
      </w:r>
    </w:p>
    <w:p w14:paraId="744C7D60" w14:textId="77777777" w:rsidR="00EB42F6" w:rsidRPr="00EB42F6" w:rsidRDefault="00EB42F6" w:rsidP="00EB42F6"/>
    <w:sdt>
      <w:sdtPr>
        <w:rPr>
          <w:rFonts w:ascii="Palatino Linotype" w:hAnsi="Palatino Linotype"/>
          <w:b/>
          <w:lang w:val="es-ES"/>
        </w:rPr>
        <w:id w:val="727729177"/>
        <w:docPartObj>
          <w:docPartGallery w:val="Table of Contents"/>
          <w:docPartUnique/>
        </w:docPartObj>
      </w:sdtPr>
      <w:sdtEndPr>
        <w:rPr>
          <w:bCs/>
        </w:rPr>
      </w:sdtEndPr>
      <w:sdtContent>
        <w:p w14:paraId="71098257" w14:textId="27A467B2" w:rsidR="00325432" w:rsidRPr="00EB42F6" w:rsidRDefault="000C370F" w:rsidP="00EB42F6">
          <w:pPr>
            <w:pStyle w:val="TDC1"/>
            <w:tabs>
              <w:tab w:val="right" w:leader="dot" w:pos="8779"/>
            </w:tabs>
            <w:spacing w:line="360" w:lineRule="auto"/>
            <w:rPr>
              <w:rFonts w:ascii="Palatino Linotype" w:hAnsi="Palatino Linotype"/>
              <w:b/>
              <w:noProof/>
              <w:lang w:val="es-MX" w:eastAsia="es-MX"/>
            </w:rPr>
          </w:pPr>
          <w:r w:rsidRPr="00EB42F6">
            <w:rPr>
              <w:rStyle w:val="Hipervnculo"/>
              <w:noProof/>
            </w:rPr>
            <w:fldChar w:fldCharType="begin"/>
          </w:r>
          <w:r w:rsidRPr="00EB42F6">
            <w:rPr>
              <w:rStyle w:val="Hipervnculo"/>
              <w:rFonts w:ascii="Palatino Linotype" w:hAnsi="Palatino Linotype"/>
              <w:b/>
              <w:noProof/>
            </w:rPr>
            <w:instrText xml:space="preserve"> TOC \o "1-3" \h \z \u </w:instrText>
          </w:r>
          <w:r w:rsidRPr="00EB42F6">
            <w:rPr>
              <w:rStyle w:val="Hipervnculo"/>
              <w:noProof/>
            </w:rPr>
            <w:fldChar w:fldCharType="separate"/>
          </w:r>
          <w:hyperlink w:anchor="_Toc24565733" w:history="1">
            <w:r w:rsidR="00325432" w:rsidRPr="00EB42F6">
              <w:rPr>
                <w:rStyle w:val="Hipervnculo"/>
                <w:rFonts w:ascii="Palatino Linotype" w:hAnsi="Palatino Linotype"/>
                <w:b/>
                <w:noProof/>
              </w:rPr>
              <w:t>ANTECEDENTES</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_Toc24565733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4</w:t>
            </w:r>
            <w:r w:rsidR="00325432" w:rsidRPr="00EB42F6">
              <w:rPr>
                <w:rFonts w:ascii="Palatino Linotype" w:hAnsi="Palatino Linotype"/>
                <w:b/>
                <w:noProof/>
                <w:webHidden/>
              </w:rPr>
              <w:fldChar w:fldCharType="end"/>
            </w:r>
          </w:hyperlink>
        </w:p>
        <w:p w14:paraId="14DA2E3B"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37" w:history="1">
            <w:r w:rsidR="00325432" w:rsidRPr="00EB42F6">
              <w:rPr>
                <w:rStyle w:val="Hipervnculo"/>
                <w:rFonts w:ascii="Palatino Linotype" w:hAnsi="Palatino Linotype"/>
                <w:b/>
                <w:noProof/>
              </w:rPr>
              <w:t>CONSIDERANDO</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_Toc24565737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12</w:t>
            </w:r>
            <w:r w:rsidR="00325432" w:rsidRPr="00EB42F6">
              <w:rPr>
                <w:rFonts w:ascii="Palatino Linotype" w:hAnsi="Palatino Linotype"/>
                <w:b/>
                <w:noProof/>
                <w:webHidden/>
              </w:rPr>
              <w:fldChar w:fldCharType="end"/>
            </w:r>
          </w:hyperlink>
        </w:p>
        <w:p w14:paraId="112C5332"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38" w:history="1">
            <w:r w:rsidR="00325432" w:rsidRPr="00EB42F6">
              <w:rPr>
                <w:rStyle w:val="Hipervnculo"/>
                <w:rFonts w:ascii="Palatino Linotype" w:hAnsi="Palatino Linotype"/>
                <w:b/>
                <w:noProof/>
              </w:rPr>
              <w:t>PRIMERO. De la competencia</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_Toc24565738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12</w:t>
            </w:r>
            <w:r w:rsidR="00325432" w:rsidRPr="00EB42F6">
              <w:rPr>
                <w:rFonts w:ascii="Palatino Linotype" w:hAnsi="Palatino Linotype"/>
                <w:b/>
                <w:noProof/>
                <w:webHidden/>
              </w:rPr>
              <w:fldChar w:fldCharType="end"/>
            </w:r>
          </w:hyperlink>
        </w:p>
        <w:p w14:paraId="6C805CC2"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39" w:history="1">
            <w:r w:rsidR="00325432" w:rsidRPr="00EB42F6">
              <w:rPr>
                <w:rStyle w:val="Hipervnculo"/>
                <w:rFonts w:ascii="Palatino Linotype" w:hAnsi="Palatino Linotype"/>
                <w:b/>
                <w:noProof/>
              </w:rPr>
              <w:t>SEGUNDO. De la oportunidad y procedencia.</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_Toc24565739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13</w:t>
            </w:r>
            <w:r w:rsidR="00325432" w:rsidRPr="00EB42F6">
              <w:rPr>
                <w:rFonts w:ascii="Palatino Linotype" w:hAnsi="Palatino Linotype"/>
                <w:b/>
                <w:noProof/>
                <w:webHidden/>
              </w:rPr>
              <w:fldChar w:fldCharType="end"/>
            </w:r>
          </w:hyperlink>
        </w:p>
        <w:p w14:paraId="13737624"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0" w:history="1">
            <w:r w:rsidR="00325432" w:rsidRPr="00EB42F6">
              <w:rPr>
                <w:rStyle w:val="Hipervnculo"/>
                <w:rFonts w:ascii="Palatino Linotype" w:hAnsi="Palatino Linotype"/>
                <w:b/>
                <w:noProof/>
              </w:rPr>
              <w:t>TERCERO. Del previo y especial pronunciamiento.</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_Toc24565740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13</w:t>
            </w:r>
            <w:r w:rsidR="00325432" w:rsidRPr="00EB42F6">
              <w:rPr>
                <w:rFonts w:ascii="Palatino Linotype" w:hAnsi="Palatino Linotype"/>
                <w:b/>
                <w:noProof/>
                <w:webHidden/>
              </w:rPr>
              <w:fldChar w:fldCharType="end"/>
            </w:r>
          </w:hyperlink>
        </w:p>
        <w:p w14:paraId="4F87F9B3" w14:textId="77777777" w:rsidR="00325432" w:rsidRPr="00EB42F6" w:rsidRDefault="00175C2A" w:rsidP="00EB42F6">
          <w:pPr>
            <w:pStyle w:val="TDC1"/>
            <w:tabs>
              <w:tab w:val="left" w:pos="440"/>
              <w:tab w:val="right" w:leader="dot" w:pos="8779"/>
            </w:tabs>
            <w:spacing w:line="360" w:lineRule="auto"/>
            <w:rPr>
              <w:rFonts w:ascii="Palatino Linotype" w:hAnsi="Palatino Linotype"/>
              <w:b/>
              <w:noProof/>
              <w:lang w:val="es-MX" w:eastAsia="es-MX"/>
            </w:rPr>
          </w:pPr>
          <w:hyperlink w:anchor="_Toc24565741" w:history="1">
            <w:r w:rsidR="00325432" w:rsidRPr="00EB42F6">
              <w:rPr>
                <w:rStyle w:val="Hipervnculo"/>
                <w:rFonts w:ascii="Palatino Linotype" w:hAnsi="Palatino Linotype"/>
                <w:b/>
                <w:noProof/>
              </w:rPr>
              <w:t>I.</w:t>
            </w:r>
            <w:r w:rsidR="00325432" w:rsidRPr="00EB42F6">
              <w:rPr>
                <w:rFonts w:ascii="Palatino Linotype" w:hAnsi="Palatino Linotype"/>
                <w:b/>
                <w:noProof/>
                <w:lang w:val="es-MX" w:eastAsia="es-MX"/>
              </w:rPr>
              <w:tab/>
            </w:r>
            <w:r w:rsidR="00325432" w:rsidRPr="00EB42F6">
              <w:rPr>
                <w:rStyle w:val="Hipervnculo"/>
                <w:rFonts w:ascii="Palatino Linotype" w:hAnsi="Palatino Linotype"/>
                <w:b/>
                <w:noProof/>
              </w:rPr>
              <w:t>De la prórroga indebida</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_Toc24565741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13</w:t>
            </w:r>
            <w:r w:rsidR="00325432" w:rsidRPr="00EB42F6">
              <w:rPr>
                <w:rFonts w:ascii="Palatino Linotype" w:hAnsi="Palatino Linotype"/>
                <w:b/>
                <w:noProof/>
                <w:webHidden/>
              </w:rPr>
              <w:fldChar w:fldCharType="end"/>
            </w:r>
          </w:hyperlink>
        </w:p>
        <w:p w14:paraId="2E8331D4"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2" w:history="1">
            <w:r w:rsidR="00325432" w:rsidRPr="00EB42F6">
              <w:rPr>
                <w:rStyle w:val="Hipervnculo"/>
                <w:rFonts w:ascii="Palatino Linotype" w:hAnsi="Palatino Linotype"/>
                <w:b/>
                <w:noProof/>
              </w:rPr>
              <w:t>CUARTO. Del planteamiento de la litis</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_Toc24565742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14</w:t>
            </w:r>
            <w:r w:rsidR="00325432" w:rsidRPr="00EB42F6">
              <w:rPr>
                <w:rFonts w:ascii="Palatino Linotype" w:hAnsi="Palatino Linotype"/>
                <w:b/>
                <w:noProof/>
                <w:webHidden/>
              </w:rPr>
              <w:fldChar w:fldCharType="end"/>
            </w:r>
          </w:hyperlink>
        </w:p>
        <w:p w14:paraId="7A1B57C5"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3" w:history="1">
            <w:r w:rsidR="00325432" w:rsidRPr="00EB42F6">
              <w:rPr>
                <w:rStyle w:val="Hipervnculo"/>
                <w:rFonts w:ascii="Palatino Linotype" w:hAnsi="Palatino Linotype"/>
                <w:b/>
                <w:noProof/>
              </w:rPr>
              <w:t>QUINTO. Del estudio y resolución del asunto</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_Toc24565743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15</w:t>
            </w:r>
            <w:r w:rsidR="00325432" w:rsidRPr="00EB42F6">
              <w:rPr>
                <w:rFonts w:ascii="Palatino Linotype" w:hAnsi="Palatino Linotype"/>
                <w:b/>
                <w:noProof/>
                <w:webHidden/>
              </w:rPr>
              <w:fldChar w:fldCharType="end"/>
            </w:r>
          </w:hyperlink>
        </w:p>
        <w:p w14:paraId="060324E5"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4" w:history="1">
            <w:r w:rsidR="00325432" w:rsidRPr="00EB42F6">
              <w:rPr>
                <w:rStyle w:val="Hipervnculo"/>
                <w:rFonts w:ascii="Palatino Linotype" w:eastAsia="MS Gothic" w:hAnsi="Palatino Linotype" w:cs="Times New Roman"/>
                <w:b/>
                <w:noProof/>
              </w:rPr>
              <w:t>I.</w:t>
            </w:r>
            <w:r w:rsidR="00325432" w:rsidRPr="00EB42F6">
              <w:rPr>
                <w:rFonts w:ascii="Palatino Linotype" w:hAnsi="Palatino Linotype"/>
                <w:b/>
                <w:noProof/>
                <w:lang w:val="es-MX" w:eastAsia="es-MX"/>
              </w:rPr>
              <w:tab/>
            </w:r>
            <w:r w:rsidR="00325432" w:rsidRPr="00EB42F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_Toc24565744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16</w:t>
            </w:r>
            <w:r w:rsidR="00325432" w:rsidRPr="00EB42F6">
              <w:rPr>
                <w:rFonts w:ascii="Palatino Linotype" w:hAnsi="Palatino Linotype"/>
                <w:b/>
                <w:noProof/>
                <w:webHidden/>
              </w:rPr>
              <w:fldChar w:fldCharType="end"/>
            </w:r>
          </w:hyperlink>
        </w:p>
        <w:p w14:paraId="41AB1047" w14:textId="77777777" w:rsidR="00325432" w:rsidRPr="00EB42F6" w:rsidRDefault="00175C2A" w:rsidP="00EB42F6">
          <w:pPr>
            <w:pStyle w:val="TDC1"/>
            <w:tabs>
              <w:tab w:val="left" w:pos="440"/>
              <w:tab w:val="right" w:leader="dot" w:pos="8779"/>
            </w:tabs>
            <w:spacing w:line="360" w:lineRule="auto"/>
            <w:rPr>
              <w:rFonts w:ascii="Palatino Linotype" w:hAnsi="Palatino Linotype"/>
              <w:b/>
              <w:noProof/>
              <w:lang w:val="es-MX" w:eastAsia="es-MX"/>
            </w:rPr>
          </w:pPr>
          <w:hyperlink w:anchor="_Toc24565745" w:history="1">
            <w:r w:rsidR="00325432" w:rsidRPr="00EB42F6">
              <w:rPr>
                <w:rStyle w:val="Hipervnculo"/>
                <w:rFonts w:ascii="Palatino Linotype" w:hAnsi="Palatino Linotype"/>
                <w:b/>
                <w:noProof/>
              </w:rPr>
              <w:t>II.</w:t>
            </w:r>
            <w:r w:rsidR="00325432" w:rsidRPr="00EB42F6">
              <w:rPr>
                <w:rFonts w:ascii="Palatino Linotype" w:hAnsi="Palatino Linotype"/>
                <w:b/>
                <w:noProof/>
                <w:lang w:val="es-MX" w:eastAsia="es-MX"/>
              </w:rPr>
              <w:tab/>
            </w:r>
            <w:r w:rsidR="00325432" w:rsidRPr="00EB42F6">
              <w:rPr>
                <w:rStyle w:val="Hipervnculo"/>
                <w:rFonts w:ascii="Palatino Linotype" w:hAnsi="Palatino Linotype"/>
                <w:b/>
                <w:noProof/>
              </w:rPr>
              <w:t>De la respuesta del Sujeto Obligado.</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_Toc24565745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18</w:t>
            </w:r>
            <w:r w:rsidR="00325432" w:rsidRPr="00EB42F6">
              <w:rPr>
                <w:rFonts w:ascii="Palatino Linotype" w:hAnsi="Palatino Linotype"/>
                <w:b/>
                <w:noProof/>
                <w:webHidden/>
              </w:rPr>
              <w:fldChar w:fldCharType="end"/>
            </w:r>
          </w:hyperlink>
        </w:p>
        <w:p w14:paraId="5A9C3847"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6" w:history="1">
            <w:r w:rsidR="00325432" w:rsidRPr="00EB42F6">
              <w:rPr>
                <w:rStyle w:val="Hipervnculo"/>
                <w:rFonts w:ascii="Palatino Linotype" w:hAnsi="Palatino Linotype"/>
                <w:b/>
                <w:noProof/>
              </w:rPr>
              <w:t>SEXTO. De la Versión Pública</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_Toc24565746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25</w:t>
            </w:r>
            <w:r w:rsidR="00325432" w:rsidRPr="00EB42F6">
              <w:rPr>
                <w:rFonts w:ascii="Palatino Linotype" w:hAnsi="Palatino Linotype"/>
                <w:b/>
                <w:noProof/>
                <w:webHidden/>
              </w:rPr>
              <w:fldChar w:fldCharType="end"/>
            </w:r>
          </w:hyperlink>
        </w:p>
        <w:p w14:paraId="3627D662"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7" w:history="1">
            <w:r w:rsidR="00325432" w:rsidRPr="00EB42F6">
              <w:rPr>
                <w:rStyle w:val="Hipervnculo"/>
                <w:rFonts w:ascii="Palatino Linotype" w:hAnsi="Palatino Linotype"/>
                <w:b/>
                <w:noProof/>
              </w:rPr>
              <w:t>SEPTIMO. Vista al órgano de control interno</w:t>
            </w:r>
            <w:r w:rsidR="00325432" w:rsidRPr="00EB42F6">
              <w:rPr>
                <w:rStyle w:val="Hipervnculo"/>
                <w:rFonts w:ascii="Palatino Linotype" w:eastAsia="Calibri" w:hAnsi="Palatino Linotype" w:cs="Times New Roman"/>
                <w:b/>
                <w:bCs/>
                <w:noProof/>
                <w:lang w:val="es-ES"/>
              </w:rPr>
              <w:t>.</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_Toc24565747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36</w:t>
            </w:r>
            <w:r w:rsidR="00325432" w:rsidRPr="00EB42F6">
              <w:rPr>
                <w:rFonts w:ascii="Palatino Linotype" w:hAnsi="Palatino Linotype"/>
                <w:b/>
                <w:noProof/>
                <w:webHidden/>
              </w:rPr>
              <w:fldChar w:fldCharType="end"/>
            </w:r>
          </w:hyperlink>
        </w:p>
        <w:p w14:paraId="3158383B" w14:textId="77777777" w:rsidR="00325432" w:rsidRPr="00EB42F6" w:rsidRDefault="00175C2A" w:rsidP="00EB42F6">
          <w:pPr>
            <w:pStyle w:val="TDC1"/>
            <w:tabs>
              <w:tab w:val="right" w:leader="dot" w:pos="8779"/>
            </w:tabs>
            <w:spacing w:line="360" w:lineRule="auto"/>
            <w:rPr>
              <w:rFonts w:ascii="Palatino Linotype" w:hAnsi="Palatino Linotype"/>
              <w:b/>
              <w:noProof/>
              <w:lang w:val="es-MX" w:eastAsia="es-MX"/>
            </w:rPr>
          </w:pPr>
          <w:hyperlink w:anchor="_Toc24565748" w:history="1">
            <w:r w:rsidR="00325432" w:rsidRPr="00EB42F6">
              <w:rPr>
                <w:rStyle w:val="Hipervnculo"/>
                <w:rFonts w:ascii="Palatino Linotype" w:hAnsi="Palatino Linotype"/>
                <w:b/>
                <w:noProof/>
              </w:rPr>
              <w:t>R E S O L U T I V O S</w:t>
            </w:r>
            <w:r w:rsidR="00325432" w:rsidRPr="00EB42F6">
              <w:rPr>
                <w:rFonts w:ascii="Palatino Linotype" w:hAnsi="Palatino Linotype"/>
                <w:b/>
                <w:noProof/>
                <w:webHidden/>
              </w:rPr>
              <w:tab/>
            </w:r>
            <w:r w:rsidR="00325432" w:rsidRPr="00EB42F6">
              <w:rPr>
                <w:rFonts w:ascii="Palatino Linotype" w:hAnsi="Palatino Linotype"/>
                <w:b/>
                <w:noProof/>
                <w:webHidden/>
              </w:rPr>
              <w:fldChar w:fldCharType="begin"/>
            </w:r>
            <w:r w:rsidR="00325432" w:rsidRPr="00EB42F6">
              <w:rPr>
                <w:rFonts w:ascii="Palatino Linotype" w:hAnsi="Palatino Linotype"/>
                <w:b/>
                <w:noProof/>
                <w:webHidden/>
              </w:rPr>
              <w:instrText xml:space="preserve"> PAGEREF _Toc24565748 \h </w:instrText>
            </w:r>
            <w:r w:rsidR="00325432" w:rsidRPr="00EB42F6">
              <w:rPr>
                <w:rFonts w:ascii="Palatino Linotype" w:hAnsi="Palatino Linotype"/>
                <w:b/>
                <w:noProof/>
                <w:webHidden/>
              </w:rPr>
            </w:r>
            <w:r w:rsidR="00325432" w:rsidRPr="00EB42F6">
              <w:rPr>
                <w:rFonts w:ascii="Palatino Linotype" w:hAnsi="Palatino Linotype"/>
                <w:b/>
                <w:noProof/>
                <w:webHidden/>
              </w:rPr>
              <w:fldChar w:fldCharType="separate"/>
            </w:r>
            <w:r w:rsidR="00EB42F6">
              <w:rPr>
                <w:rFonts w:ascii="Palatino Linotype" w:hAnsi="Palatino Linotype"/>
                <w:b/>
                <w:noProof/>
                <w:webHidden/>
              </w:rPr>
              <w:t>39</w:t>
            </w:r>
            <w:r w:rsidR="00325432" w:rsidRPr="00EB42F6">
              <w:rPr>
                <w:rFonts w:ascii="Palatino Linotype" w:hAnsi="Palatino Linotype"/>
                <w:b/>
                <w:noProof/>
                <w:webHidden/>
              </w:rPr>
              <w:fldChar w:fldCharType="end"/>
            </w:r>
          </w:hyperlink>
        </w:p>
        <w:p w14:paraId="28330017" w14:textId="69F1D310" w:rsidR="000C370F" w:rsidRPr="00EB42F6" w:rsidRDefault="000C370F" w:rsidP="00EB42F6">
          <w:pPr>
            <w:pStyle w:val="TDC1"/>
            <w:tabs>
              <w:tab w:val="right" w:leader="dot" w:pos="8212"/>
            </w:tabs>
            <w:spacing w:line="360" w:lineRule="auto"/>
            <w:rPr>
              <w:rFonts w:ascii="Palatino Linotype" w:hAnsi="Palatino Linotype"/>
              <w:b/>
            </w:rPr>
          </w:pPr>
          <w:r w:rsidRPr="00EB42F6">
            <w:rPr>
              <w:rFonts w:ascii="Palatino Linotype" w:hAnsi="Palatino Linotype"/>
              <w:b/>
              <w:bCs/>
              <w:lang w:val="es-ES"/>
            </w:rPr>
            <w:fldChar w:fldCharType="end"/>
          </w:r>
        </w:p>
      </w:sdtContent>
    </w:sdt>
    <w:p w14:paraId="2C540FAA" w14:textId="77777777" w:rsidR="001F2CF8" w:rsidRPr="00EB42F6" w:rsidRDefault="001F2CF8" w:rsidP="00EB42F6">
      <w:pPr>
        <w:pStyle w:val="TDC1"/>
        <w:tabs>
          <w:tab w:val="right" w:leader="dot" w:pos="8779"/>
        </w:tabs>
        <w:spacing w:line="360" w:lineRule="auto"/>
        <w:rPr>
          <w:rFonts w:ascii="Palatino Linotype" w:hAnsi="Palatino Linotype"/>
        </w:rPr>
      </w:pPr>
    </w:p>
    <w:p w14:paraId="66C8EB1C" w14:textId="77777777" w:rsidR="00967083" w:rsidRPr="00EB42F6" w:rsidRDefault="00967083" w:rsidP="00EB42F6">
      <w:pPr>
        <w:spacing w:before="240" w:after="240" w:line="360" w:lineRule="auto"/>
        <w:ind w:right="-567"/>
        <w:jc w:val="both"/>
        <w:rPr>
          <w:rFonts w:ascii="Palatino Linotype" w:hAnsi="Palatino Linotype"/>
        </w:rPr>
      </w:pPr>
    </w:p>
    <w:p w14:paraId="06585E78" w14:textId="77777777" w:rsidR="00CC1A85" w:rsidRPr="00EB42F6" w:rsidRDefault="00CC1A85" w:rsidP="00EB42F6">
      <w:pPr>
        <w:spacing w:before="240" w:after="240" w:line="360" w:lineRule="auto"/>
        <w:ind w:right="-567"/>
        <w:jc w:val="both"/>
        <w:rPr>
          <w:rFonts w:ascii="Palatino Linotype" w:hAnsi="Palatino Linotype"/>
        </w:rPr>
      </w:pPr>
    </w:p>
    <w:p w14:paraId="73F7F940" w14:textId="213FAAD3" w:rsidR="00662C69" w:rsidRPr="00EB42F6" w:rsidRDefault="009B11D6" w:rsidP="00EB42F6">
      <w:pPr>
        <w:pStyle w:val="Textoindependiente"/>
        <w:spacing w:line="360" w:lineRule="auto"/>
        <w:rPr>
          <w:rFonts w:ascii="Palatino Linotype" w:hAnsi="Palatino Linotype"/>
          <w:szCs w:val="24"/>
        </w:rPr>
      </w:pPr>
      <w:r w:rsidRPr="00EB42F6">
        <w:rPr>
          <w:rFonts w:ascii="Palatino Linotype" w:hAnsi="Palatino Linotype"/>
          <w:szCs w:val="24"/>
        </w:rPr>
        <w:lastRenderedPageBreak/>
        <w:t>R</w:t>
      </w:r>
      <w:r w:rsidR="00662C69" w:rsidRPr="00EB42F6">
        <w:rPr>
          <w:rFonts w:ascii="Palatino Linotype" w:hAnsi="Palatino Linotype"/>
          <w:szCs w:val="24"/>
        </w:rPr>
        <w:t>esolución del Pleno del Instituto de Transparencia, Acceso a la Información Pública y Protección de Datos Personales del Estado de México y Muni</w:t>
      </w:r>
      <w:r w:rsidR="00182752" w:rsidRPr="00EB42F6">
        <w:rPr>
          <w:rFonts w:ascii="Palatino Linotype" w:hAnsi="Palatino Linotype"/>
          <w:szCs w:val="24"/>
        </w:rPr>
        <w:t xml:space="preserve">cipios, con domicilio </w:t>
      </w:r>
      <w:r w:rsidR="00662C69" w:rsidRPr="00EB42F6">
        <w:rPr>
          <w:rFonts w:ascii="Palatino Linotype" w:hAnsi="Palatino Linotype"/>
          <w:szCs w:val="24"/>
        </w:rPr>
        <w:t>en Metepec, Estado de México; de</w:t>
      </w:r>
      <w:r w:rsidR="007B5CA6" w:rsidRPr="00EB42F6">
        <w:rPr>
          <w:rFonts w:ascii="Palatino Linotype" w:hAnsi="Palatino Linotype"/>
          <w:szCs w:val="24"/>
        </w:rPr>
        <w:t xml:space="preserve"> fecha </w:t>
      </w:r>
      <w:r w:rsidR="00325432" w:rsidRPr="00EB42F6">
        <w:rPr>
          <w:rFonts w:ascii="Palatino Linotype" w:hAnsi="Palatino Linotype"/>
          <w:szCs w:val="24"/>
        </w:rPr>
        <w:t>veinte</w:t>
      </w:r>
      <w:r w:rsidR="007B5CA6" w:rsidRPr="00EB42F6">
        <w:rPr>
          <w:rFonts w:ascii="Palatino Linotype" w:hAnsi="Palatino Linotype"/>
          <w:szCs w:val="24"/>
        </w:rPr>
        <w:t xml:space="preserve"> </w:t>
      </w:r>
      <w:r w:rsidR="00662C69" w:rsidRPr="00EB42F6">
        <w:rPr>
          <w:rFonts w:ascii="Palatino Linotype" w:hAnsi="Palatino Linotype"/>
          <w:szCs w:val="24"/>
        </w:rPr>
        <w:t>(</w:t>
      </w:r>
      <w:r w:rsidR="00325432" w:rsidRPr="00EB42F6">
        <w:rPr>
          <w:rFonts w:ascii="Palatino Linotype" w:hAnsi="Palatino Linotype"/>
          <w:szCs w:val="24"/>
        </w:rPr>
        <w:t>20</w:t>
      </w:r>
      <w:r w:rsidR="00662C69" w:rsidRPr="00EB42F6">
        <w:rPr>
          <w:rFonts w:ascii="Palatino Linotype" w:hAnsi="Palatino Linotype"/>
          <w:szCs w:val="24"/>
        </w:rPr>
        <w:t xml:space="preserve">) de </w:t>
      </w:r>
      <w:r w:rsidR="001D47B9" w:rsidRPr="00EB42F6">
        <w:rPr>
          <w:rFonts w:ascii="Palatino Linotype" w:hAnsi="Palatino Linotype"/>
          <w:szCs w:val="24"/>
        </w:rPr>
        <w:t xml:space="preserve">noviembre </w:t>
      </w:r>
      <w:r w:rsidR="00662C69" w:rsidRPr="00EB42F6">
        <w:rPr>
          <w:rFonts w:ascii="Palatino Linotype" w:hAnsi="Palatino Linotype"/>
          <w:szCs w:val="24"/>
        </w:rPr>
        <w:t>de</w:t>
      </w:r>
      <w:r w:rsidR="001244AC" w:rsidRPr="00EB42F6">
        <w:rPr>
          <w:rFonts w:ascii="Palatino Linotype" w:hAnsi="Palatino Linotype"/>
          <w:szCs w:val="24"/>
        </w:rPr>
        <w:t xml:space="preserve"> </w:t>
      </w:r>
      <w:r w:rsidR="00662C69" w:rsidRPr="00EB42F6">
        <w:rPr>
          <w:rFonts w:ascii="Palatino Linotype" w:hAnsi="Palatino Linotype"/>
          <w:szCs w:val="24"/>
        </w:rPr>
        <w:t xml:space="preserve">dos mil </w:t>
      </w:r>
      <w:r w:rsidR="00166794" w:rsidRPr="00EB42F6">
        <w:rPr>
          <w:rFonts w:ascii="Palatino Linotype" w:hAnsi="Palatino Linotype"/>
          <w:szCs w:val="24"/>
        </w:rPr>
        <w:t>dieci</w:t>
      </w:r>
      <w:r w:rsidR="00BD301A" w:rsidRPr="00EB42F6">
        <w:rPr>
          <w:rFonts w:ascii="Palatino Linotype" w:hAnsi="Palatino Linotype"/>
          <w:szCs w:val="24"/>
        </w:rPr>
        <w:t>nueve.</w:t>
      </w:r>
    </w:p>
    <w:p w14:paraId="44ADD227" w14:textId="77777777" w:rsidR="00062E4E" w:rsidRPr="00EB42F6" w:rsidRDefault="00062E4E" w:rsidP="00EB42F6">
      <w:pPr>
        <w:pStyle w:val="Textoindependiente"/>
        <w:spacing w:line="360" w:lineRule="auto"/>
        <w:rPr>
          <w:rFonts w:ascii="Palatino Linotype" w:hAnsi="Palatino Linotype"/>
          <w:szCs w:val="24"/>
        </w:rPr>
      </w:pPr>
    </w:p>
    <w:p w14:paraId="5C080781" w14:textId="42E60FEF" w:rsidR="00AC5D3F" w:rsidRDefault="00662C69" w:rsidP="00EB42F6">
      <w:pPr>
        <w:pStyle w:val="Textoindependiente"/>
        <w:spacing w:line="360" w:lineRule="auto"/>
        <w:rPr>
          <w:rFonts w:ascii="Palatino Linotype" w:hAnsi="Palatino Linotype"/>
          <w:szCs w:val="24"/>
        </w:rPr>
      </w:pPr>
      <w:r w:rsidRPr="00EB42F6">
        <w:rPr>
          <w:rFonts w:ascii="Palatino Linotype" w:hAnsi="Palatino Linotype"/>
          <w:b/>
          <w:szCs w:val="24"/>
        </w:rPr>
        <w:t>VISTO</w:t>
      </w:r>
      <w:r w:rsidR="0042389C" w:rsidRPr="00EB42F6">
        <w:rPr>
          <w:rFonts w:ascii="Palatino Linotype" w:hAnsi="Palatino Linotype"/>
          <w:b/>
          <w:szCs w:val="24"/>
        </w:rPr>
        <w:t>S</w:t>
      </w:r>
      <w:r w:rsidRPr="00EB42F6">
        <w:rPr>
          <w:rFonts w:ascii="Palatino Linotype" w:hAnsi="Palatino Linotype"/>
          <w:szCs w:val="24"/>
        </w:rPr>
        <w:t xml:space="preserve"> </w:t>
      </w:r>
      <w:r w:rsidR="0042389C" w:rsidRPr="00EB42F6">
        <w:rPr>
          <w:rFonts w:ascii="Palatino Linotype" w:hAnsi="Palatino Linotype"/>
          <w:szCs w:val="24"/>
        </w:rPr>
        <w:t>los</w:t>
      </w:r>
      <w:r w:rsidRPr="00EB42F6">
        <w:rPr>
          <w:rFonts w:ascii="Palatino Linotype" w:hAnsi="Palatino Linotype"/>
          <w:szCs w:val="24"/>
        </w:rPr>
        <w:t xml:space="preserve"> expediente</w:t>
      </w:r>
      <w:r w:rsidR="0042389C" w:rsidRPr="00EB42F6">
        <w:rPr>
          <w:rFonts w:ascii="Palatino Linotype" w:hAnsi="Palatino Linotype"/>
          <w:szCs w:val="24"/>
        </w:rPr>
        <w:t>s</w:t>
      </w:r>
      <w:r w:rsidRPr="00EB42F6">
        <w:rPr>
          <w:rFonts w:ascii="Palatino Linotype" w:hAnsi="Palatino Linotype"/>
          <w:szCs w:val="24"/>
        </w:rPr>
        <w:t xml:space="preserve"> electrónico</w:t>
      </w:r>
      <w:r w:rsidR="0042389C" w:rsidRPr="00EB42F6">
        <w:rPr>
          <w:rFonts w:ascii="Palatino Linotype" w:hAnsi="Palatino Linotype"/>
          <w:szCs w:val="24"/>
        </w:rPr>
        <w:t>s</w:t>
      </w:r>
      <w:r w:rsidRPr="00EB42F6">
        <w:rPr>
          <w:rFonts w:ascii="Palatino Linotype" w:hAnsi="Palatino Linotype"/>
          <w:szCs w:val="24"/>
        </w:rPr>
        <w:t xml:space="preserve"> formado</w:t>
      </w:r>
      <w:r w:rsidR="0042389C" w:rsidRPr="00EB42F6">
        <w:rPr>
          <w:rFonts w:ascii="Palatino Linotype" w:hAnsi="Palatino Linotype"/>
          <w:szCs w:val="24"/>
        </w:rPr>
        <w:t>s</w:t>
      </w:r>
      <w:r w:rsidRPr="00EB42F6">
        <w:rPr>
          <w:rFonts w:ascii="Palatino Linotype" w:hAnsi="Palatino Linotype"/>
          <w:szCs w:val="24"/>
        </w:rPr>
        <w:t xml:space="preserve"> con motivo de</w:t>
      </w:r>
      <w:r w:rsidR="0042389C" w:rsidRPr="00EB42F6">
        <w:rPr>
          <w:rFonts w:ascii="Palatino Linotype" w:hAnsi="Palatino Linotype"/>
          <w:szCs w:val="24"/>
        </w:rPr>
        <w:t xml:space="preserve"> </w:t>
      </w:r>
      <w:r w:rsidRPr="00EB42F6">
        <w:rPr>
          <w:rFonts w:ascii="Palatino Linotype" w:hAnsi="Palatino Linotype"/>
          <w:szCs w:val="24"/>
        </w:rPr>
        <w:t>l</w:t>
      </w:r>
      <w:r w:rsidR="0042389C" w:rsidRPr="00EB42F6">
        <w:rPr>
          <w:rFonts w:ascii="Palatino Linotype" w:hAnsi="Palatino Linotype"/>
          <w:szCs w:val="24"/>
        </w:rPr>
        <w:t>os</w:t>
      </w:r>
      <w:r w:rsidRPr="00EB42F6">
        <w:rPr>
          <w:rFonts w:ascii="Palatino Linotype" w:hAnsi="Palatino Linotype"/>
          <w:szCs w:val="24"/>
        </w:rPr>
        <w:t xml:space="preserve"> recurso</w:t>
      </w:r>
      <w:r w:rsidR="0042389C" w:rsidRPr="00EB42F6">
        <w:rPr>
          <w:rFonts w:ascii="Palatino Linotype" w:hAnsi="Palatino Linotype"/>
          <w:szCs w:val="24"/>
        </w:rPr>
        <w:t>s</w:t>
      </w:r>
      <w:r w:rsidR="00B943C5" w:rsidRPr="00EB42F6">
        <w:rPr>
          <w:rFonts w:ascii="Palatino Linotype" w:hAnsi="Palatino Linotype"/>
          <w:szCs w:val="24"/>
        </w:rPr>
        <w:t xml:space="preserve"> de revisión</w:t>
      </w:r>
      <w:r w:rsidR="00AC1DF0" w:rsidRPr="00EB42F6">
        <w:rPr>
          <w:rFonts w:ascii="Palatino Linotype" w:hAnsi="Palatino Linotype"/>
          <w:szCs w:val="24"/>
        </w:rPr>
        <w:t xml:space="preserve"> </w:t>
      </w:r>
      <w:r w:rsidR="0088615C" w:rsidRPr="00EB42F6">
        <w:rPr>
          <w:rFonts w:ascii="Palatino Linotype" w:hAnsi="Palatino Linotype"/>
          <w:b/>
          <w:bCs/>
          <w:szCs w:val="24"/>
        </w:rPr>
        <w:t>07448</w:t>
      </w:r>
      <w:r w:rsidR="00BD301A" w:rsidRPr="00EB42F6">
        <w:rPr>
          <w:rFonts w:ascii="Palatino Linotype" w:hAnsi="Palatino Linotype"/>
          <w:b/>
          <w:bCs/>
          <w:szCs w:val="24"/>
        </w:rPr>
        <w:t>/INFOEM/IP/RR/201</w:t>
      </w:r>
      <w:r w:rsidR="00484FF0" w:rsidRPr="00EB42F6">
        <w:rPr>
          <w:rFonts w:ascii="Palatino Linotype" w:hAnsi="Palatino Linotype"/>
          <w:b/>
          <w:bCs/>
          <w:szCs w:val="24"/>
        </w:rPr>
        <w:t>9</w:t>
      </w:r>
      <w:r w:rsidR="0088615C" w:rsidRPr="00EB42F6">
        <w:rPr>
          <w:rFonts w:ascii="Palatino Linotype" w:hAnsi="Palatino Linotype"/>
          <w:b/>
          <w:bCs/>
          <w:szCs w:val="24"/>
        </w:rPr>
        <w:t xml:space="preserve"> y 7449</w:t>
      </w:r>
      <w:r w:rsidR="00751832" w:rsidRPr="00EB42F6">
        <w:rPr>
          <w:rFonts w:ascii="Palatino Linotype" w:hAnsi="Palatino Linotype"/>
          <w:b/>
          <w:bCs/>
          <w:szCs w:val="24"/>
        </w:rPr>
        <w:t>/INFOEM/IP/RR/2019</w:t>
      </w:r>
      <w:r w:rsidR="00751832" w:rsidRPr="00EB42F6">
        <w:rPr>
          <w:rFonts w:ascii="Palatino Linotype" w:hAnsi="Palatino Linotype"/>
          <w:bCs/>
          <w:szCs w:val="24"/>
        </w:rPr>
        <w:t xml:space="preserve">, </w:t>
      </w:r>
      <w:r w:rsidR="004B1943" w:rsidRPr="00EB42F6">
        <w:rPr>
          <w:rFonts w:ascii="Palatino Linotype" w:hAnsi="Palatino Linotype"/>
          <w:bCs/>
          <w:szCs w:val="24"/>
        </w:rPr>
        <w:t>promovidos</w:t>
      </w:r>
      <w:r w:rsidRPr="00EB42F6">
        <w:rPr>
          <w:rFonts w:ascii="Palatino Linotype" w:hAnsi="Palatino Linotype"/>
          <w:szCs w:val="24"/>
        </w:rPr>
        <w:t xml:space="preserve"> por </w:t>
      </w:r>
      <w:r w:rsidR="00FB38E6" w:rsidRPr="00FB38E6">
        <w:rPr>
          <w:rFonts w:ascii="Palatino Linotype" w:hAnsi="Palatino Linotype"/>
          <w:b/>
          <w:szCs w:val="24"/>
          <w:highlight w:val="black"/>
        </w:rPr>
        <w:t>-----------------------------------------------------------</w:t>
      </w:r>
      <w:r w:rsidR="004B1943" w:rsidRPr="00EB42F6">
        <w:rPr>
          <w:rFonts w:ascii="Palatino Linotype" w:hAnsi="Palatino Linotype"/>
          <w:szCs w:val="24"/>
        </w:rPr>
        <w:t>,</w:t>
      </w:r>
      <w:r w:rsidRPr="00EB42F6">
        <w:rPr>
          <w:rFonts w:ascii="Palatino Linotype" w:hAnsi="Palatino Linotype"/>
          <w:szCs w:val="24"/>
        </w:rPr>
        <w:t xml:space="preserve"> en su </w:t>
      </w:r>
      <w:r w:rsidR="00D83C17" w:rsidRPr="00EB42F6">
        <w:rPr>
          <w:rFonts w:ascii="Palatino Linotype" w:hAnsi="Palatino Linotype"/>
          <w:szCs w:val="24"/>
        </w:rPr>
        <w:t>calidad</w:t>
      </w:r>
      <w:r w:rsidRPr="00EB42F6">
        <w:rPr>
          <w:rFonts w:ascii="Palatino Linotype" w:hAnsi="Palatino Linotype"/>
          <w:szCs w:val="24"/>
        </w:rPr>
        <w:t xml:space="preserve"> de </w:t>
      </w:r>
      <w:r w:rsidRPr="00EB42F6">
        <w:rPr>
          <w:rFonts w:ascii="Palatino Linotype" w:hAnsi="Palatino Linotype"/>
          <w:b/>
          <w:szCs w:val="24"/>
        </w:rPr>
        <w:t>RECURRENTE</w:t>
      </w:r>
      <w:r w:rsidR="00257222" w:rsidRPr="00EB42F6">
        <w:rPr>
          <w:rFonts w:ascii="Palatino Linotype" w:hAnsi="Palatino Linotype"/>
          <w:szCs w:val="24"/>
        </w:rPr>
        <w:t>, en contra de la</w:t>
      </w:r>
      <w:r w:rsidR="001D47B9" w:rsidRPr="00EB42F6">
        <w:rPr>
          <w:rFonts w:ascii="Palatino Linotype" w:hAnsi="Palatino Linotype"/>
          <w:szCs w:val="24"/>
        </w:rPr>
        <w:t>s r</w:t>
      </w:r>
      <w:r w:rsidRPr="00EB42F6">
        <w:rPr>
          <w:rFonts w:ascii="Palatino Linotype" w:hAnsi="Palatino Linotype"/>
          <w:szCs w:val="24"/>
        </w:rPr>
        <w:t>espuesta</w:t>
      </w:r>
      <w:r w:rsidR="00295120" w:rsidRPr="00EB42F6">
        <w:rPr>
          <w:rFonts w:ascii="Palatino Linotype" w:hAnsi="Palatino Linotype"/>
          <w:szCs w:val="24"/>
        </w:rPr>
        <w:t>s</w:t>
      </w:r>
      <w:r w:rsidRPr="00EB42F6">
        <w:rPr>
          <w:rFonts w:ascii="Palatino Linotype" w:hAnsi="Palatino Linotype"/>
          <w:szCs w:val="24"/>
        </w:rPr>
        <w:t xml:space="preserve"> </w:t>
      </w:r>
      <w:r w:rsidR="004B1943" w:rsidRPr="00EB42F6">
        <w:rPr>
          <w:rFonts w:ascii="Palatino Linotype" w:hAnsi="Palatino Linotype"/>
          <w:szCs w:val="24"/>
        </w:rPr>
        <w:t xml:space="preserve">del </w:t>
      </w:r>
      <w:r w:rsidR="001D47B9" w:rsidRPr="00EB42F6">
        <w:rPr>
          <w:rFonts w:ascii="Palatino Linotype" w:hAnsi="Palatino Linotype"/>
          <w:b/>
          <w:szCs w:val="24"/>
        </w:rPr>
        <w:t>Ayuntam</w:t>
      </w:r>
      <w:r w:rsidR="0088615C" w:rsidRPr="00EB42F6">
        <w:rPr>
          <w:rFonts w:ascii="Palatino Linotype" w:hAnsi="Palatino Linotype"/>
          <w:b/>
          <w:szCs w:val="24"/>
        </w:rPr>
        <w:t>iento de</w:t>
      </w:r>
      <w:r w:rsidR="0088615C" w:rsidRPr="00EB42F6">
        <w:rPr>
          <w:rFonts w:ascii="Palatino Linotype" w:hAnsi="Palatino Linotype"/>
          <w:szCs w:val="24"/>
        </w:rPr>
        <w:t xml:space="preserve"> </w:t>
      </w:r>
      <w:r w:rsidR="0088615C" w:rsidRPr="00EB42F6">
        <w:rPr>
          <w:rFonts w:ascii="Palatino Linotype" w:hAnsi="Palatino Linotype"/>
          <w:b/>
          <w:szCs w:val="24"/>
        </w:rPr>
        <w:t>Ecatepec de Morelos</w:t>
      </w:r>
      <w:r w:rsidR="0036073F" w:rsidRPr="00EB42F6">
        <w:rPr>
          <w:rFonts w:ascii="Palatino Linotype" w:hAnsi="Palatino Linotype"/>
          <w:szCs w:val="24"/>
        </w:rPr>
        <w:t xml:space="preserve">, </w:t>
      </w:r>
      <w:r w:rsidRPr="00EB42F6">
        <w:rPr>
          <w:rFonts w:ascii="Palatino Linotype" w:hAnsi="Palatino Linotype"/>
          <w:szCs w:val="24"/>
        </w:rPr>
        <w:t xml:space="preserve">en lo sucesivo el </w:t>
      </w:r>
      <w:r w:rsidRPr="00EB42F6">
        <w:rPr>
          <w:rFonts w:ascii="Palatino Linotype" w:hAnsi="Palatino Linotype"/>
          <w:b/>
          <w:szCs w:val="24"/>
        </w:rPr>
        <w:t>SUJETO OBLIGADO</w:t>
      </w:r>
      <w:r w:rsidRPr="00EB42F6">
        <w:rPr>
          <w:rFonts w:ascii="Palatino Linotype" w:hAnsi="Palatino Linotype"/>
          <w:szCs w:val="24"/>
        </w:rPr>
        <w:t>, se procede a dictar la presente resolución, con base en los siguientes:</w:t>
      </w:r>
    </w:p>
    <w:p w14:paraId="0AB88B36" w14:textId="77777777" w:rsidR="00EB42F6" w:rsidRPr="00EB42F6" w:rsidRDefault="00EB42F6" w:rsidP="00EB42F6">
      <w:pPr>
        <w:pStyle w:val="Textoindependiente"/>
        <w:spacing w:line="360" w:lineRule="auto"/>
        <w:rPr>
          <w:rFonts w:ascii="Palatino Linotype" w:hAnsi="Palatino Linotype"/>
          <w:b/>
          <w:bCs/>
          <w:szCs w:val="24"/>
        </w:rPr>
      </w:pPr>
    </w:p>
    <w:p w14:paraId="769E1410" w14:textId="5740327F" w:rsidR="00587366" w:rsidRDefault="00662C69" w:rsidP="00EB42F6">
      <w:pPr>
        <w:pStyle w:val="Ttulo1"/>
        <w:spacing w:line="360" w:lineRule="auto"/>
        <w:ind w:right="-567"/>
        <w:jc w:val="center"/>
        <w:rPr>
          <w:szCs w:val="24"/>
        </w:rPr>
      </w:pPr>
      <w:bookmarkStart w:id="0" w:name="_Toc24565733"/>
      <w:r w:rsidRPr="00EB42F6">
        <w:rPr>
          <w:szCs w:val="24"/>
        </w:rPr>
        <w:t>ANTECEDENTES</w:t>
      </w:r>
      <w:bookmarkEnd w:id="0"/>
    </w:p>
    <w:p w14:paraId="40E899D4" w14:textId="77777777" w:rsidR="00EB42F6" w:rsidRPr="00EB42F6" w:rsidRDefault="00EB42F6" w:rsidP="00EB42F6">
      <w:pPr>
        <w:rPr>
          <w:lang w:val="es-MX" w:eastAsia="en-US"/>
        </w:rPr>
      </w:pPr>
    </w:p>
    <w:p w14:paraId="5918138F" w14:textId="147DF18A" w:rsidR="006B4CF5" w:rsidRPr="00EB42F6" w:rsidRDefault="0088615C" w:rsidP="00EB42F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B42F6">
        <w:rPr>
          <w:rFonts w:ascii="Palatino Linotype" w:eastAsia="Calibri" w:hAnsi="Palatino Linotype" w:cs="Arial"/>
          <w:lang w:val="es-ES"/>
        </w:rPr>
        <w:t xml:space="preserve">El </w:t>
      </w:r>
      <w:r w:rsidR="001648EE" w:rsidRPr="00EB42F6">
        <w:rPr>
          <w:rFonts w:ascii="Palatino Linotype" w:eastAsia="Calibri" w:hAnsi="Palatino Linotype" w:cs="Arial"/>
          <w:lang w:val="es-ES"/>
        </w:rPr>
        <w:t>día</w:t>
      </w:r>
      <w:r w:rsidRPr="00EB42F6">
        <w:rPr>
          <w:rFonts w:ascii="Palatino Linotype" w:eastAsia="Calibri" w:hAnsi="Palatino Linotype" w:cs="Arial"/>
          <w:lang w:val="es-ES"/>
        </w:rPr>
        <w:t xml:space="preserve"> ocho (08) de agosto </w:t>
      </w:r>
      <w:r w:rsidR="001D47B9" w:rsidRPr="00EB42F6">
        <w:rPr>
          <w:rFonts w:ascii="Palatino Linotype" w:eastAsia="Calibri" w:hAnsi="Palatino Linotype" w:cs="Arial"/>
          <w:lang w:val="es-ES"/>
        </w:rPr>
        <w:t xml:space="preserve">de </w:t>
      </w:r>
      <w:r w:rsidR="00DB4BEF" w:rsidRPr="00EB42F6">
        <w:rPr>
          <w:rFonts w:ascii="Palatino Linotype" w:eastAsia="Calibri" w:hAnsi="Palatino Linotype" w:cs="Arial"/>
          <w:lang w:val="es-ES"/>
        </w:rPr>
        <w:t xml:space="preserve">dos mil </w:t>
      </w:r>
      <w:r w:rsidR="00257222" w:rsidRPr="00EB42F6">
        <w:rPr>
          <w:rFonts w:ascii="Palatino Linotype" w:eastAsia="Calibri" w:hAnsi="Palatino Linotype" w:cs="Arial"/>
          <w:lang w:val="es-ES"/>
        </w:rPr>
        <w:t>dieci</w:t>
      </w:r>
      <w:r w:rsidR="00BD301A" w:rsidRPr="00EB42F6">
        <w:rPr>
          <w:rFonts w:ascii="Palatino Linotype" w:eastAsia="Calibri" w:hAnsi="Palatino Linotype" w:cs="Arial"/>
          <w:lang w:val="es-ES"/>
        </w:rPr>
        <w:t>nueve</w:t>
      </w:r>
      <w:r w:rsidR="004974B2" w:rsidRPr="00EB42F6">
        <w:rPr>
          <w:rFonts w:ascii="Palatino Linotype" w:hAnsi="Palatino Linotype"/>
          <w:b/>
        </w:rPr>
        <w:t xml:space="preserve">, </w:t>
      </w:r>
      <w:r w:rsidR="004974B2" w:rsidRPr="00EB42F6">
        <w:rPr>
          <w:rFonts w:ascii="Palatino Linotype" w:eastAsia="Calibri" w:hAnsi="Palatino Linotype" w:cs="Arial"/>
          <w:lang w:val="es-ES"/>
        </w:rPr>
        <w:t xml:space="preserve">se </w:t>
      </w:r>
      <w:r w:rsidR="0016084C" w:rsidRPr="00EB42F6">
        <w:rPr>
          <w:rFonts w:ascii="Palatino Linotype" w:eastAsia="Calibri" w:hAnsi="Palatino Linotype" w:cs="Arial"/>
          <w:lang w:val="es-ES"/>
        </w:rPr>
        <w:t>presentaron</w:t>
      </w:r>
      <w:r w:rsidR="003116A6" w:rsidRPr="00EB42F6">
        <w:rPr>
          <w:rFonts w:ascii="Palatino Linotype" w:eastAsia="Calibri" w:hAnsi="Palatino Linotype" w:cs="Arial"/>
          <w:lang w:val="es-ES"/>
        </w:rPr>
        <w:t xml:space="preserve"> ante el </w:t>
      </w:r>
      <w:r w:rsidR="003116A6" w:rsidRPr="00EB42F6">
        <w:rPr>
          <w:rFonts w:ascii="Palatino Linotype" w:eastAsia="Calibri" w:hAnsi="Palatino Linotype" w:cs="Arial"/>
          <w:b/>
          <w:lang w:val="es-ES"/>
        </w:rPr>
        <w:t>SUJETO OBLIGADO</w:t>
      </w:r>
      <w:r w:rsidR="003116A6" w:rsidRPr="00EB42F6">
        <w:rPr>
          <w:rFonts w:ascii="Palatino Linotype" w:eastAsia="Calibri" w:hAnsi="Palatino Linotype" w:cs="Arial"/>
        </w:rPr>
        <w:t xml:space="preserve"> vía</w:t>
      </w:r>
      <w:r w:rsidR="00DB4BEF" w:rsidRPr="00EB42F6">
        <w:rPr>
          <w:rFonts w:ascii="Palatino Linotype" w:eastAsia="Calibri" w:hAnsi="Palatino Linotype" w:cs="Arial"/>
        </w:rPr>
        <w:t xml:space="preserve"> </w:t>
      </w:r>
      <w:r w:rsidR="00DB4BEF" w:rsidRPr="00EB42F6">
        <w:rPr>
          <w:rFonts w:ascii="Palatino Linotype" w:eastAsia="Calibri" w:hAnsi="Palatino Linotype" w:cs="Arial"/>
          <w:lang w:val="es-ES"/>
        </w:rPr>
        <w:t xml:space="preserve">Sistema de Acceso a la Información Mexiquense </w:t>
      </w:r>
      <w:r w:rsidR="00DB4BEF" w:rsidRPr="00EB42F6">
        <w:rPr>
          <w:rFonts w:ascii="Palatino Linotype" w:eastAsia="Calibri" w:hAnsi="Palatino Linotype" w:cs="Arial"/>
          <w:b/>
          <w:lang w:val="es-ES"/>
        </w:rPr>
        <w:t>SAIMEX</w:t>
      </w:r>
      <w:r w:rsidR="00DB4BEF" w:rsidRPr="00EB42F6">
        <w:rPr>
          <w:rFonts w:ascii="Palatino Linotype" w:eastAsia="Calibri" w:hAnsi="Palatino Linotype" w:cs="Arial"/>
          <w:lang w:val="es-ES"/>
        </w:rPr>
        <w:t>, la</w:t>
      </w:r>
      <w:r w:rsidR="001D6890" w:rsidRPr="00EB42F6">
        <w:rPr>
          <w:rFonts w:ascii="Palatino Linotype" w:eastAsia="Calibri" w:hAnsi="Palatino Linotype" w:cs="Arial"/>
          <w:lang w:val="es-ES"/>
        </w:rPr>
        <w:t>s</w:t>
      </w:r>
      <w:r w:rsidR="00DB4BEF" w:rsidRPr="00EB42F6">
        <w:rPr>
          <w:rFonts w:ascii="Palatino Linotype" w:eastAsia="Calibri" w:hAnsi="Palatino Linotype" w:cs="Arial"/>
          <w:lang w:val="es-ES"/>
        </w:rPr>
        <w:t xml:space="preserve"> solicitud</w:t>
      </w:r>
      <w:r w:rsidR="001D6890" w:rsidRPr="00EB42F6">
        <w:rPr>
          <w:rFonts w:ascii="Palatino Linotype" w:eastAsia="Calibri" w:hAnsi="Palatino Linotype" w:cs="Arial"/>
          <w:lang w:val="es-ES"/>
        </w:rPr>
        <w:t>es</w:t>
      </w:r>
      <w:r w:rsidR="00DB4BEF" w:rsidRPr="00EB42F6">
        <w:rPr>
          <w:rFonts w:ascii="Palatino Linotype" w:eastAsia="Calibri" w:hAnsi="Palatino Linotype" w:cs="Arial"/>
          <w:lang w:val="es-ES"/>
        </w:rPr>
        <w:t xml:space="preserve"> de información pública registrada</w:t>
      </w:r>
      <w:r w:rsidR="001D6890" w:rsidRPr="00EB42F6">
        <w:rPr>
          <w:rFonts w:ascii="Palatino Linotype" w:eastAsia="Calibri" w:hAnsi="Palatino Linotype" w:cs="Arial"/>
          <w:lang w:val="es-ES"/>
        </w:rPr>
        <w:t>s</w:t>
      </w:r>
      <w:r w:rsidR="00DB4BEF" w:rsidRPr="00EB42F6">
        <w:rPr>
          <w:rFonts w:ascii="Palatino Linotype" w:eastAsia="Calibri" w:hAnsi="Palatino Linotype" w:cs="Arial"/>
          <w:lang w:val="es-ES"/>
        </w:rPr>
        <w:t xml:space="preserve"> con </w:t>
      </w:r>
      <w:r w:rsidR="001D6890" w:rsidRPr="00EB42F6">
        <w:rPr>
          <w:rFonts w:ascii="Palatino Linotype" w:eastAsia="Calibri" w:hAnsi="Palatino Linotype" w:cs="Arial"/>
          <w:lang w:val="es-ES"/>
        </w:rPr>
        <w:t>los</w:t>
      </w:r>
      <w:r w:rsidR="00DB4BEF" w:rsidRPr="00EB42F6">
        <w:rPr>
          <w:rFonts w:ascii="Palatino Linotype" w:eastAsia="Calibri" w:hAnsi="Palatino Linotype" w:cs="Arial"/>
          <w:lang w:val="es-ES"/>
        </w:rPr>
        <w:t xml:space="preserve"> número</w:t>
      </w:r>
      <w:r w:rsidR="001D6890" w:rsidRPr="00EB42F6">
        <w:rPr>
          <w:rFonts w:ascii="Palatino Linotype" w:eastAsia="Calibri" w:hAnsi="Palatino Linotype" w:cs="Arial"/>
          <w:lang w:val="es-ES"/>
        </w:rPr>
        <w:t>s</w:t>
      </w:r>
      <w:r w:rsidR="00DB4BEF" w:rsidRPr="00EB42F6">
        <w:rPr>
          <w:rFonts w:ascii="Palatino Linotype" w:eastAsia="Calibri" w:hAnsi="Palatino Linotype" w:cs="Arial"/>
          <w:lang w:val="es-ES"/>
        </w:rPr>
        <w:t xml:space="preserve"> </w:t>
      </w:r>
      <w:r w:rsidRPr="00EB42F6">
        <w:rPr>
          <w:rFonts w:ascii="Palatino Linotype" w:eastAsia="Calibri" w:hAnsi="Palatino Linotype" w:cs="Arial"/>
          <w:b/>
          <w:lang w:val="es-ES"/>
        </w:rPr>
        <w:t>00486</w:t>
      </w:r>
      <w:r w:rsidR="00257222" w:rsidRPr="00EB42F6">
        <w:rPr>
          <w:rFonts w:ascii="Palatino Linotype" w:eastAsia="Calibri" w:hAnsi="Palatino Linotype" w:cs="Arial"/>
          <w:b/>
          <w:lang w:val="es-ES"/>
        </w:rPr>
        <w:t>/</w:t>
      </w:r>
      <w:r w:rsidRPr="00EB42F6">
        <w:rPr>
          <w:rFonts w:ascii="Palatino Linotype" w:eastAsia="Calibri" w:hAnsi="Palatino Linotype" w:cs="Arial"/>
          <w:b/>
          <w:lang w:val="es-ES"/>
        </w:rPr>
        <w:t>ECATEPEC</w:t>
      </w:r>
      <w:r w:rsidR="00257222" w:rsidRPr="00EB42F6">
        <w:rPr>
          <w:rFonts w:ascii="Palatino Linotype" w:eastAsia="Calibri" w:hAnsi="Palatino Linotype" w:cs="Arial"/>
          <w:b/>
          <w:lang w:val="es-ES"/>
        </w:rPr>
        <w:t>/</w:t>
      </w:r>
      <w:r w:rsidR="00121A53" w:rsidRPr="00EB42F6">
        <w:rPr>
          <w:rFonts w:ascii="Palatino Linotype" w:eastAsia="Calibri" w:hAnsi="Palatino Linotype" w:cs="Arial"/>
          <w:b/>
          <w:lang w:val="es-ES"/>
        </w:rPr>
        <w:t>IP/2019</w:t>
      </w:r>
      <w:r w:rsidRPr="00EB42F6">
        <w:rPr>
          <w:rFonts w:ascii="Palatino Linotype" w:eastAsia="Calibri" w:hAnsi="Palatino Linotype" w:cs="Arial"/>
          <w:b/>
          <w:lang w:val="es-ES"/>
        </w:rPr>
        <w:t xml:space="preserve"> y 00487/ECATEPEC/IP/2019, </w:t>
      </w:r>
      <w:r w:rsidR="00F02A7E" w:rsidRPr="00EB42F6">
        <w:rPr>
          <w:rFonts w:ascii="Palatino Linotype" w:eastAsia="Calibri" w:hAnsi="Palatino Linotype" w:cs="Arial"/>
          <w:b/>
          <w:lang w:val="es-ES"/>
        </w:rPr>
        <w:t xml:space="preserve">, </w:t>
      </w:r>
      <w:r w:rsidR="00DB4BEF" w:rsidRPr="00EB42F6">
        <w:rPr>
          <w:rFonts w:ascii="Palatino Linotype" w:eastAsia="Calibri" w:hAnsi="Palatino Linotype" w:cs="Arial"/>
          <w:lang w:val="es-ES"/>
        </w:rPr>
        <w:t>mediante la</w:t>
      </w:r>
      <w:r w:rsidR="001D6890" w:rsidRPr="00EB42F6">
        <w:rPr>
          <w:rFonts w:ascii="Palatino Linotype" w:eastAsia="Calibri" w:hAnsi="Palatino Linotype" w:cs="Arial"/>
          <w:lang w:val="es-ES"/>
        </w:rPr>
        <w:t xml:space="preserve">s cuales respectivamente </w:t>
      </w:r>
      <w:r w:rsidR="00DB4BEF" w:rsidRPr="00EB42F6">
        <w:rPr>
          <w:rFonts w:ascii="Palatino Linotype" w:eastAsia="Calibri" w:hAnsi="Palatino Linotype" w:cs="Arial"/>
          <w:lang w:val="es-ES"/>
        </w:rPr>
        <w:t>solicitó</w:t>
      </w:r>
      <w:r w:rsidR="00285062" w:rsidRPr="00EB42F6">
        <w:rPr>
          <w:rFonts w:ascii="Palatino Linotype" w:eastAsia="Calibri" w:hAnsi="Palatino Linotype" w:cs="Arial"/>
          <w:lang w:val="es-ES"/>
        </w:rPr>
        <w:t xml:space="preserve"> la informació</w:t>
      </w:r>
      <w:r w:rsidR="00A50CA5" w:rsidRPr="00EB42F6">
        <w:rPr>
          <w:rFonts w:ascii="Palatino Linotype" w:eastAsia="Calibri" w:hAnsi="Palatino Linotype" w:cs="Arial"/>
          <w:lang w:val="es-ES"/>
        </w:rPr>
        <w:t>n</w:t>
      </w:r>
      <w:r w:rsidR="006B4CF5" w:rsidRPr="00EB42F6">
        <w:rPr>
          <w:rFonts w:ascii="Palatino Linotype" w:eastAsia="Calibri" w:hAnsi="Palatino Linotype" w:cs="Arial"/>
          <w:lang w:val="es-ES"/>
        </w:rPr>
        <w:t xml:space="preserve"> descrita de la manera siguiente:</w:t>
      </w:r>
    </w:p>
    <w:p w14:paraId="646618EE" w14:textId="77777777" w:rsidR="00C46420" w:rsidRPr="00EB42F6" w:rsidRDefault="00C46420" w:rsidP="00EB42F6">
      <w:pPr>
        <w:pStyle w:val="Prrafodelista"/>
        <w:spacing w:before="240" w:after="240" w:line="360" w:lineRule="auto"/>
        <w:jc w:val="both"/>
        <w:rPr>
          <w:rFonts w:ascii="Palatino Linotype" w:eastAsia="Calibri" w:hAnsi="Palatino Linotype" w:cs="Arial"/>
          <w:lang w:val="es-ES"/>
        </w:rPr>
      </w:pPr>
    </w:p>
    <w:p w14:paraId="2522CFDE" w14:textId="40C81378" w:rsidR="00B438FA" w:rsidRPr="00EB42F6" w:rsidRDefault="0088615C" w:rsidP="00EB42F6">
      <w:pPr>
        <w:pStyle w:val="Prrafodelista"/>
        <w:numPr>
          <w:ilvl w:val="0"/>
          <w:numId w:val="5"/>
        </w:numPr>
        <w:spacing w:line="360" w:lineRule="auto"/>
        <w:ind w:right="-567"/>
        <w:jc w:val="both"/>
        <w:rPr>
          <w:rFonts w:ascii="Palatino Linotype" w:eastAsia="Calibri" w:hAnsi="Palatino Linotype" w:cs="Arial"/>
          <w:i/>
          <w:lang w:val="es-ES"/>
        </w:rPr>
      </w:pPr>
      <w:r w:rsidRPr="00EB42F6">
        <w:rPr>
          <w:rFonts w:ascii="Palatino Linotype" w:eastAsia="Calibri" w:hAnsi="Palatino Linotype" w:cs="Arial"/>
          <w:b/>
          <w:lang w:val="es-ES"/>
        </w:rPr>
        <w:t>00486/ECATEPEC/IP/2019</w:t>
      </w:r>
      <w:r w:rsidR="00C46420" w:rsidRPr="00EB42F6">
        <w:rPr>
          <w:rFonts w:ascii="Palatino Linotype" w:eastAsia="Calibri" w:hAnsi="Palatino Linotype" w:cs="Arial"/>
          <w:b/>
          <w:lang w:val="es-ES"/>
        </w:rPr>
        <w:t xml:space="preserve">: </w:t>
      </w:r>
    </w:p>
    <w:p w14:paraId="1CA79AAD" w14:textId="77777777" w:rsidR="00B438FA" w:rsidRPr="00EB42F6" w:rsidRDefault="00B438FA" w:rsidP="00EB42F6">
      <w:pPr>
        <w:pStyle w:val="Prrafodelista"/>
        <w:spacing w:line="360" w:lineRule="auto"/>
        <w:ind w:right="-567"/>
        <w:jc w:val="both"/>
        <w:rPr>
          <w:rFonts w:ascii="Palatino Linotype" w:eastAsia="Calibri" w:hAnsi="Palatino Linotype" w:cs="Arial"/>
          <w:b/>
          <w:lang w:val="es-ES"/>
        </w:rPr>
      </w:pPr>
    </w:p>
    <w:p w14:paraId="76D5EB13" w14:textId="34D4001F" w:rsidR="00C46420" w:rsidRPr="00EB42F6" w:rsidRDefault="00C46420" w:rsidP="00EB42F6">
      <w:pPr>
        <w:pStyle w:val="Prrafodelista"/>
        <w:spacing w:line="360" w:lineRule="auto"/>
        <w:ind w:left="851" w:right="567"/>
        <w:jc w:val="both"/>
        <w:rPr>
          <w:rFonts w:ascii="Palatino Linotype" w:eastAsia="Times New Roman" w:hAnsi="Palatino Linotype" w:cs="Times New Roman"/>
          <w:i/>
          <w:lang w:val="es-MX" w:eastAsia="es-MX"/>
        </w:rPr>
      </w:pPr>
      <w:r w:rsidRPr="00EB42F6">
        <w:rPr>
          <w:rFonts w:ascii="Palatino Linotype" w:eastAsia="Calibri" w:hAnsi="Palatino Linotype" w:cs="Arial"/>
          <w:lang w:val="es-ES"/>
        </w:rPr>
        <w:t>“</w:t>
      </w:r>
      <w:r w:rsidR="009F4A11" w:rsidRPr="00EB42F6">
        <w:rPr>
          <w:rFonts w:ascii="Palatino Linotype" w:hAnsi="Palatino Linotype"/>
          <w:i/>
          <w:color w:val="000000"/>
        </w:rPr>
        <w:t xml:space="preserve">Solicito la versión pública de la resolución final del FORMATO ÚNICO DE SOLICITUD DE </w:t>
      </w:r>
      <w:r w:rsidR="00062E4E" w:rsidRPr="00EB42F6">
        <w:rPr>
          <w:rFonts w:ascii="Palatino Linotype" w:hAnsi="Palatino Linotype"/>
          <w:i/>
          <w:color w:val="000000"/>
        </w:rPr>
        <w:t>LICENCIA DE FUNCIONAMIENTO 2019</w:t>
      </w:r>
      <w:r w:rsidR="009F4A11" w:rsidRPr="00EB42F6">
        <w:rPr>
          <w:rFonts w:ascii="Palatino Linotype" w:hAnsi="Palatino Linotype"/>
          <w:i/>
          <w:color w:val="000000"/>
        </w:rPr>
        <w:t>, ingresado el 29 de marzo de 2019</w:t>
      </w:r>
      <w:r w:rsidR="00F02A7E" w:rsidRPr="00EB42F6">
        <w:rPr>
          <w:rFonts w:ascii="Palatino Linotype" w:hAnsi="Palatino Linotype"/>
          <w:color w:val="000000"/>
        </w:rPr>
        <w:t>.</w:t>
      </w:r>
      <w:r w:rsidR="00F02A7E" w:rsidRPr="00EB42F6">
        <w:rPr>
          <w:rFonts w:ascii="Palatino Linotype" w:eastAsia="Times New Roman" w:hAnsi="Palatino Linotype" w:cs="Times New Roman"/>
          <w:i/>
          <w:lang w:val="es-MX" w:eastAsia="es-MX"/>
        </w:rPr>
        <w:t>”(</w:t>
      </w:r>
      <w:r w:rsidRPr="00EB42F6">
        <w:rPr>
          <w:rFonts w:ascii="Palatino Linotype" w:eastAsia="Times New Roman" w:hAnsi="Palatino Linotype" w:cs="Times New Roman"/>
          <w:i/>
          <w:lang w:val="es-MX" w:eastAsia="es-MX"/>
        </w:rPr>
        <w:t>Sic)</w:t>
      </w:r>
    </w:p>
    <w:p w14:paraId="072CCDE1" w14:textId="77777777" w:rsidR="00CC1A85" w:rsidRPr="00EB42F6" w:rsidRDefault="00CC1A85" w:rsidP="00EB42F6">
      <w:pPr>
        <w:spacing w:line="360" w:lineRule="auto"/>
        <w:ind w:right="567"/>
        <w:jc w:val="both"/>
        <w:rPr>
          <w:rFonts w:ascii="Palatino Linotype" w:eastAsia="Times New Roman" w:hAnsi="Palatino Linotype" w:cs="Times New Roman"/>
          <w:i/>
          <w:lang w:val="es-MX" w:eastAsia="es-MX"/>
        </w:rPr>
      </w:pPr>
    </w:p>
    <w:p w14:paraId="2EE67E44" w14:textId="18B850A2" w:rsidR="002B15CE" w:rsidRPr="00EB42F6" w:rsidRDefault="009F4A11" w:rsidP="00EB42F6">
      <w:pPr>
        <w:pStyle w:val="Prrafodelista"/>
        <w:numPr>
          <w:ilvl w:val="0"/>
          <w:numId w:val="5"/>
        </w:numPr>
        <w:spacing w:line="360" w:lineRule="auto"/>
        <w:ind w:right="567"/>
        <w:jc w:val="both"/>
        <w:rPr>
          <w:rFonts w:ascii="Palatino Linotype" w:eastAsia="Calibri" w:hAnsi="Palatino Linotype" w:cs="Arial"/>
          <w:i/>
          <w:lang w:val="es-ES"/>
        </w:rPr>
      </w:pPr>
      <w:r w:rsidRPr="00EB42F6">
        <w:rPr>
          <w:rFonts w:ascii="Palatino Linotype" w:eastAsia="Calibri" w:hAnsi="Palatino Linotype" w:cs="Arial"/>
          <w:b/>
          <w:lang w:val="es-ES"/>
        </w:rPr>
        <w:t>00487/ECATEPEC/IP/2019</w:t>
      </w:r>
      <w:r w:rsidR="002B15CE" w:rsidRPr="00EB42F6">
        <w:rPr>
          <w:rFonts w:ascii="Palatino Linotype" w:eastAsia="Calibri" w:hAnsi="Palatino Linotype" w:cs="Arial"/>
          <w:b/>
          <w:lang w:val="es-ES"/>
        </w:rPr>
        <w:t>:</w:t>
      </w:r>
    </w:p>
    <w:p w14:paraId="0BAC1F04" w14:textId="4415803A" w:rsidR="002B15CE" w:rsidRPr="00EB42F6" w:rsidRDefault="002B15CE" w:rsidP="00EB42F6">
      <w:pPr>
        <w:pStyle w:val="Prrafodelista"/>
        <w:spacing w:line="360" w:lineRule="auto"/>
        <w:ind w:right="567"/>
        <w:jc w:val="both"/>
        <w:rPr>
          <w:rFonts w:ascii="Palatino Linotype" w:eastAsia="Calibri" w:hAnsi="Palatino Linotype" w:cs="Arial"/>
          <w:i/>
          <w:lang w:val="es-ES"/>
        </w:rPr>
      </w:pPr>
      <w:r w:rsidRPr="00EB42F6">
        <w:rPr>
          <w:rFonts w:ascii="Palatino Linotype" w:eastAsia="Calibri" w:hAnsi="Palatino Linotype" w:cs="Arial"/>
          <w:i/>
          <w:lang w:val="es-ES"/>
        </w:rPr>
        <w:t>“</w:t>
      </w:r>
      <w:r w:rsidR="009F4A11" w:rsidRPr="00EB42F6">
        <w:rPr>
          <w:rFonts w:ascii="Palatino Linotype" w:eastAsia="Calibri" w:hAnsi="Palatino Linotype" w:cs="Arial"/>
          <w:i/>
          <w:lang w:val="es-ES"/>
        </w:rPr>
        <w:t>Solicito la versión pública de la resolución final del FORMATO ÚNICO DE SOLICITUD DE LICENCIA DE FUNCIONAMIENTO 2019,</w:t>
      </w:r>
      <w:r w:rsidR="00062E4E" w:rsidRPr="00EB42F6">
        <w:rPr>
          <w:rFonts w:ascii="Palatino Linotype" w:eastAsia="Calibri" w:hAnsi="Palatino Linotype" w:cs="Arial"/>
          <w:i/>
          <w:lang w:val="es-ES"/>
        </w:rPr>
        <w:t xml:space="preserve"> </w:t>
      </w:r>
      <w:r w:rsidR="009F4A11" w:rsidRPr="00EB42F6">
        <w:rPr>
          <w:rFonts w:ascii="Palatino Linotype" w:eastAsia="Calibri" w:hAnsi="Palatino Linotype" w:cs="Arial"/>
          <w:i/>
          <w:lang w:val="es-ES"/>
        </w:rPr>
        <w:t>ingresado el 1 de abril de 2019.</w:t>
      </w:r>
      <w:r w:rsidRPr="00EB42F6">
        <w:rPr>
          <w:rFonts w:ascii="Palatino Linotype" w:eastAsia="Calibri" w:hAnsi="Palatino Linotype" w:cs="Arial"/>
          <w:i/>
          <w:lang w:val="es-ES"/>
        </w:rPr>
        <w:t>”</w:t>
      </w:r>
      <w:r w:rsidR="007C2BDD" w:rsidRPr="00EB42F6">
        <w:rPr>
          <w:rFonts w:ascii="Palatino Linotype" w:eastAsia="Calibri" w:hAnsi="Palatino Linotype" w:cs="Arial"/>
          <w:i/>
          <w:lang w:val="es-ES"/>
        </w:rPr>
        <w:t xml:space="preserve"> (Sic)</w:t>
      </w:r>
    </w:p>
    <w:p w14:paraId="2EE4682D" w14:textId="77777777" w:rsidR="00CC1A85" w:rsidRPr="00EB42F6" w:rsidRDefault="00CC1A85" w:rsidP="00EB42F6">
      <w:pPr>
        <w:pStyle w:val="Prrafodelista"/>
        <w:spacing w:line="360" w:lineRule="auto"/>
        <w:ind w:right="567"/>
        <w:jc w:val="both"/>
        <w:rPr>
          <w:rFonts w:ascii="Palatino Linotype" w:eastAsia="Calibri" w:hAnsi="Palatino Linotype" w:cs="Arial"/>
          <w:i/>
          <w:lang w:val="es-ES"/>
        </w:rPr>
      </w:pPr>
    </w:p>
    <w:p w14:paraId="24E794DF" w14:textId="26843F89" w:rsidR="00F30E8D" w:rsidRPr="00EB42F6" w:rsidRDefault="004974B2" w:rsidP="00EB42F6">
      <w:pPr>
        <w:pStyle w:val="Prrafodelista"/>
        <w:numPr>
          <w:ilvl w:val="0"/>
          <w:numId w:val="1"/>
        </w:numPr>
        <w:spacing w:before="240" w:after="240" w:line="360" w:lineRule="auto"/>
        <w:ind w:left="0" w:firstLine="0"/>
        <w:jc w:val="both"/>
        <w:rPr>
          <w:rFonts w:ascii="Palatino Linotype" w:hAnsi="Palatino Linotype" w:cs="Arial"/>
          <w:bCs/>
        </w:rPr>
      </w:pPr>
      <w:r w:rsidRPr="00EB42F6">
        <w:rPr>
          <w:rFonts w:ascii="Palatino Linotype" w:hAnsi="Palatino Linotype" w:cs="Arial"/>
          <w:bCs/>
        </w:rPr>
        <w:t>Se s</w:t>
      </w:r>
      <w:r w:rsidR="00F30E8D" w:rsidRPr="00EB42F6">
        <w:rPr>
          <w:rFonts w:ascii="Palatino Linotype" w:hAnsi="Palatino Linotype" w:cs="Arial"/>
          <w:bCs/>
        </w:rPr>
        <w:t xml:space="preserve">eñaló como modalidad de entrega de la información: A través del </w:t>
      </w:r>
      <w:r w:rsidR="00F30E8D" w:rsidRPr="00EB42F6">
        <w:rPr>
          <w:rFonts w:ascii="Palatino Linotype" w:hAnsi="Palatino Linotype" w:cs="Arial"/>
          <w:b/>
          <w:bCs/>
        </w:rPr>
        <w:t>SAIMEX.</w:t>
      </w:r>
      <w:r w:rsidR="00F30E8D" w:rsidRPr="00EB42F6">
        <w:rPr>
          <w:rFonts w:ascii="Palatino Linotype" w:hAnsi="Palatino Linotype" w:cs="Arial"/>
          <w:bCs/>
        </w:rPr>
        <w:t xml:space="preserve"> </w:t>
      </w:r>
    </w:p>
    <w:p w14:paraId="0B7D5D45" w14:textId="77777777" w:rsidR="00CC1A85" w:rsidRPr="00EB42F6" w:rsidRDefault="00CC1A85" w:rsidP="00EB42F6">
      <w:pPr>
        <w:pStyle w:val="Prrafodelista"/>
        <w:spacing w:before="240" w:after="240" w:line="360" w:lineRule="auto"/>
        <w:ind w:left="0"/>
        <w:jc w:val="both"/>
        <w:rPr>
          <w:rFonts w:ascii="Palatino Linotype" w:hAnsi="Palatino Linotype" w:cs="Arial"/>
          <w:bCs/>
        </w:rPr>
      </w:pPr>
    </w:p>
    <w:p w14:paraId="5F442D1B" w14:textId="3B497528" w:rsidR="00596D93" w:rsidRPr="00EB42F6" w:rsidRDefault="009F4A11" w:rsidP="00EB42F6">
      <w:pPr>
        <w:pStyle w:val="Prrafodelista"/>
        <w:numPr>
          <w:ilvl w:val="0"/>
          <w:numId w:val="1"/>
        </w:numPr>
        <w:spacing w:before="240" w:after="240" w:line="360" w:lineRule="auto"/>
        <w:ind w:left="0" w:firstLine="0"/>
        <w:jc w:val="both"/>
        <w:rPr>
          <w:rFonts w:ascii="Palatino Linotype" w:hAnsi="Palatino Linotype" w:cs="Arial"/>
          <w:bCs/>
        </w:rPr>
      </w:pPr>
      <w:r w:rsidRPr="00EB42F6">
        <w:rPr>
          <w:rFonts w:ascii="Palatino Linotype" w:hAnsi="Palatino Linotype" w:cs="Arial"/>
          <w:bCs/>
        </w:rPr>
        <w:t>El día veintiocho (28</w:t>
      </w:r>
      <w:r w:rsidR="00915C6D" w:rsidRPr="00EB42F6">
        <w:rPr>
          <w:rFonts w:ascii="Palatino Linotype" w:hAnsi="Palatino Linotype" w:cs="Arial"/>
          <w:bCs/>
        </w:rPr>
        <w:t>)</w:t>
      </w:r>
      <w:r w:rsidRPr="00EB42F6">
        <w:rPr>
          <w:rFonts w:ascii="Palatino Linotype" w:hAnsi="Palatino Linotype" w:cs="Arial"/>
          <w:bCs/>
        </w:rPr>
        <w:t xml:space="preserve"> d</w:t>
      </w:r>
      <w:r w:rsidR="00915C6D" w:rsidRPr="00EB42F6">
        <w:rPr>
          <w:rFonts w:ascii="Palatino Linotype" w:hAnsi="Palatino Linotype" w:cs="Arial"/>
          <w:bCs/>
        </w:rPr>
        <w:t>e agosto</w:t>
      </w:r>
      <w:r w:rsidR="001F2CF8" w:rsidRPr="00EB42F6">
        <w:rPr>
          <w:rFonts w:ascii="Palatino Linotype" w:hAnsi="Palatino Linotype" w:cs="Arial"/>
          <w:bCs/>
        </w:rPr>
        <w:t xml:space="preserve"> de dos mil diecinueve, </w:t>
      </w:r>
      <w:r w:rsidR="00915C6D" w:rsidRPr="00EB42F6">
        <w:rPr>
          <w:rFonts w:ascii="Palatino Linotype" w:hAnsi="Palatino Linotype" w:cs="Arial"/>
          <w:bCs/>
        </w:rPr>
        <w:t xml:space="preserve">  el </w:t>
      </w:r>
      <w:r w:rsidR="00095C48" w:rsidRPr="00EB42F6">
        <w:rPr>
          <w:rFonts w:ascii="Palatino Linotype" w:hAnsi="Palatino Linotype" w:cs="Arial"/>
          <w:b/>
          <w:bCs/>
        </w:rPr>
        <w:t xml:space="preserve">SUJETO OBLIGADO </w:t>
      </w:r>
      <w:r w:rsidR="00915C6D" w:rsidRPr="00EB42F6">
        <w:rPr>
          <w:rFonts w:ascii="Palatino Linotype" w:hAnsi="Palatino Linotype" w:cs="Arial"/>
          <w:bCs/>
        </w:rPr>
        <w:t xml:space="preserve">hizo del conocimiento del </w:t>
      </w:r>
      <w:r w:rsidR="00915C6D" w:rsidRPr="00EB42F6">
        <w:rPr>
          <w:rFonts w:ascii="Palatino Linotype" w:hAnsi="Palatino Linotype" w:cs="Arial"/>
          <w:b/>
          <w:bCs/>
        </w:rPr>
        <w:t xml:space="preserve">RECURRENTE, </w:t>
      </w:r>
      <w:r w:rsidR="00915C6D" w:rsidRPr="00EB42F6">
        <w:rPr>
          <w:rFonts w:ascii="Palatino Linotype" w:hAnsi="Palatino Linotype" w:cs="Arial"/>
          <w:bCs/>
        </w:rPr>
        <w:t xml:space="preserve"> que el plazo para atender la solicitud se prorrogó por siete días en v</w:t>
      </w:r>
      <w:r w:rsidR="00596D93" w:rsidRPr="00EB42F6">
        <w:rPr>
          <w:rFonts w:ascii="Palatino Linotype" w:hAnsi="Palatino Linotype" w:cs="Arial"/>
          <w:bCs/>
        </w:rPr>
        <w:t>irtud de las siguientes razones</w:t>
      </w:r>
      <w:r w:rsidRPr="00EB42F6">
        <w:rPr>
          <w:rFonts w:ascii="Palatino Linotype" w:hAnsi="Palatino Linotype" w:cs="Arial"/>
          <w:bCs/>
        </w:rPr>
        <w:t>:</w:t>
      </w:r>
    </w:p>
    <w:p w14:paraId="0C204AFD" w14:textId="77777777" w:rsidR="009F4A11" w:rsidRPr="00EB42F6" w:rsidRDefault="009F4A11" w:rsidP="00EB42F6">
      <w:pPr>
        <w:pStyle w:val="Prrafodelista"/>
        <w:spacing w:line="360" w:lineRule="auto"/>
        <w:rPr>
          <w:rFonts w:ascii="Palatino Linotype" w:hAnsi="Palatino Linotype" w:cs="Arial"/>
          <w:bCs/>
        </w:rPr>
      </w:pPr>
    </w:p>
    <w:p w14:paraId="61D8F86B" w14:textId="2E9C1B19" w:rsidR="00915C6D" w:rsidRPr="00EB42F6" w:rsidRDefault="009F4A11" w:rsidP="00EB42F6">
      <w:pPr>
        <w:pStyle w:val="Prrafodelista"/>
        <w:spacing w:before="240" w:after="240" w:line="360" w:lineRule="auto"/>
        <w:ind w:left="0" w:firstLine="851"/>
        <w:jc w:val="both"/>
        <w:rPr>
          <w:rFonts w:ascii="Palatino Linotype" w:hAnsi="Palatino Linotype" w:cs="Arial"/>
          <w:bCs/>
          <w:i/>
        </w:rPr>
      </w:pPr>
      <w:r w:rsidRPr="00EB42F6">
        <w:rPr>
          <w:rFonts w:ascii="Palatino Linotype" w:hAnsi="Palatino Linotype" w:cs="Arial"/>
          <w:bCs/>
          <w:i/>
        </w:rPr>
        <w:t>“SE ENCUENTRA EN BÚSQUEDA LA INFORMACIÓN” (Sic)</w:t>
      </w:r>
    </w:p>
    <w:p w14:paraId="636FC827" w14:textId="77777777" w:rsidR="00CC1A85" w:rsidRPr="00EB42F6" w:rsidRDefault="00CC1A85" w:rsidP="00EB42F6">
      <w:pPr>
        <w:pStyle w:val="Prrafodelista"/>
        <w:spacing w:before="240" w:after="240" w:line="360" w:lineRule="auto"/>
        <w:ind w:left="0" w:firstLine="851"/>
        <w:jc w:val="both"/>
        <w:rPr>
          <w:rFonts w:ascii="Palatino Linotype" w:hAnsi="Palatino Linotype" w:cs="Arial"/>
          <w:bCs/>
          <w:i/>
        </w:rPr>
      </w:pPr>
    </w:p>
    <w:p w14:paraId="60391F53" w14:textId="35C84FB8" w:rsidR="00D22392" w:rsidRPr="00EB42F6" w:rsidRDefault="009F4A11" w:rsidP="00EB42F6">
      <w:pPr>
        <w:pStyle w:val="Prrafodelista"/>
        <w:numPr>
          <w:ilvl w:val="0"/>
          <w:numId w:val="1"/>
        </w:numPr>
        <w:spacing w:before="240" w:after="240" w:line="360" w:lineRule="auto"/>
        <w:ind w:left="0" w:firstLine="0"/>
        <w:jc w:val="both"/>
        <w:rPr>
          <w:rFonts w:ascii="Palatino Linotype" w:hAnsi="Palatino Linotype" w:cs="Arial"/>
          <w:bCs/>
        </w:rPr>
      </w:pPr>
      <w:r w:rsidRPr="00EB42F6">
        <w:rPr>
          <w:rFonts w:ascii="Palatino Linotype" w:hAnsi="Palatino Linotype" w:cs="Arial"/>
          <w:bCs/>
        </w:rPr>
        <w:t>El día</w:t>
      </w:r>
      <w:r w:rsidR="00D22392" w:rsidRPr="00EB42F6">
        <w:rPr>
          <w:rFonts w:ascii="Palatino Linotype" w:hAnsi="Palatino Linotype" w:cs="Arial"/>
          <w:bCs/>
        </w:rPr>
        <w:t xml:space="preserve"> </w:t>
      </w:r>
      <w:r w:rsidRPr="00EB42F6">
        <w:rPr>
          <w:rFonts w:ascii="Palatino Linotype" w:hAnsi="Palatino Linotype" w:cs="Arial"/>
          <w:bCs/>
        </w:rPr>
        <w:t>diecisiete (17) de septiembre de dos mil diecinueve</w:t>
      </w:r>
      <w:r w:rsidR="00596D93" w:rsidRPr="00EB42F6">
        <w:rPr>
          <w:rFonts w:ascii="Palatino Linotype" w:hAnsi="Palatino Linotype" w:cs="Arial"/>
          <w:bCs/>
        </w:rPr>
        <w:t xml:space="preserve">, </w:t>
      </w:r>
      <w:r w:rsidR="00D22392" w:rsidRPr="00EB42F6">
        <w:rPr>
          <w:rFonts w:ascii="Palatino Linotype" w:hAnsi="Palatino Linotype" w:cs="Arial"/>
          <w:bCs/>
        </w:rPr>
        <w:t xml:space="preserve">el </w:t>
      </w:r>
      <w:r w:rsidR="00D22392" w:rsidRPr="00EB42F6">
        <w:rPr>
          <w:rFonts w:ascii="Palatino Linotype" w:hAnsi="Palatino Linotype" w:cs="Arial"/>
          <w:b/>
          <w:bCs/>
        </w:rPr>
        <w:t xml:space="preserve">SUJETO OBLIGADO, </w:t>
      </w:r>
      <w:r w:rsidR="00D22392" w:rsidRPr="00EB42F6">
        <w:rPr>
          <w:rFonts w:ascii="Palatino Linotype" w:hAnsi="Palatino Linotype" w:cs="Arial"/>
          <w:bCs/>
        </w:rPr>
        <w:t xml:space="preserve">respondió </w:t>
      </w:r>
      <w:r w:rsidR="00596D93" w:rsidRPr="00EB42F6">
        <w:rPr>
          <w:rFonts w:ascii="Palatino Linotype" w:hAnsi="Palatino Linotype" w:cs="Arial"/>
          <w:bCs/>
        </w:rPr>
        <w:t>e</w:t>
      </w:r>
      <w:r w:rsidR="00D22392" w:rsidRPr="00EB42F6">
        <w:rPr>
          <w:rFonts w:ascii="Palatino Linotype" w:hAnsi="Palatino Linotype" w:cs="Arial"/>
          <w:bCs/>
        </w:rPr>
        <w:t>n los términos siguientes:</w:t>
      </w:r>
    </w:p>
    <w:p w14:paraId="60A7242D" w14:textId="77777777" w:rsidR="00E33F61" w:rsidRPr="00EB42F6" w:rsidRDefault="00E33F61" w:rsidP="00EB42F6">
      <w:pPr>
        <w:pStyle w:val="Prrafodelista"/>
        <w:spacing w:before="240" w:after="240" w:line="360" w:lineRule="auto"/>
        <w:ind w:left="0"/>
        <w:jc w:val="both"/>
        <w:rPr>
          <w:rFonts w:ascii="Palatino Linotype" w:hAnsi="Palatino Linotype" w:cs="Arial"/>
          <w:bCs/>
        </w:rPr>
      </w:pPr>
    </w:p>
    <w:p w14:paraId="0D7E9B8D" w14:textId="09970FB7" w:rsidR="00596D93" w:rsidRPr="00EB42F6" w:rsidRDefault="00E33F61" w:rsidP="00EB42F6">
      <w:pPr>
        <w:pStyle w:val="Prrafodelista"/>
        <w:spacing w:before="240" w:after="240" w:line="360" w:lineRule="auto"/>
        <w:ind w:left="0"/>
        <w:jc w:val="both"/>
        <w:rPr>
          <w:rFonts w:ascii="Palatino Linotype" w:eastAsia="Calibri" w:hAnsi="Palatino Linotype" w:cs="Arial"/>
          <w:b/>
          <w:lang w:val="es-ES"/>
        </w:rPr>
      </w:pPr>
      <w:r w:rsidRPr="00EB42F6">
        <w:rPr>
          <w:rFonts w:ascii="Palatino Linotype" w:eastAsia="Calibri" w:hAnsi="Palatino Linotype" w:cs="Arial"/>
          <w:b/>
          <w:lang w:val="es-ES"/>
        </w:rPr>
        <w:t>00486/ECATEPEC/IP/2019:</w:t>
      </w:r>
    </w:p>
    <w:p w14:paraId="525E60D3" w14:textId="77777777" w:rsidR="00CC1A85" w:rsidRPr="00EB42F6" w:rsidRDefault="00CC1A85" w:rsidP="00EB42F6">
      <w:pPr>
        <w:pStyle w:val="Prrafodelista"/>
        <w:spacing w:before="240" w:after="240" w:line="360" w:lineRule="auto"/>
        <w:ind w:left="0"/>
        <w:jc w:val="both"/>
        <w:rPr>
          <w:rFonts w:ascii="Palatino Linotype" w:eastAsia="Calibri" w:hAnsi="Palatino Linotype" w:cs="Arial"/>
          <w:b/>
          <w:lang w:val="es-ES"/>
        </w:rPr>
      </w:pPr>
    </w:p>
    <w:p w14:paraId="61515E2F" w14:textId="5D756E2C" w:rsidR="00E33F61" w:rsidRPr="00EB42F6" w:rsidRDefault="00E33F61" w:rsidP="00EB42F6">
      <w:pPr>
        <w:pStyle w:val="Prrafodelista"/>
        <w:numPr>
          <w:ilvl w:val="0"/>
          <w:numId w:val="5"/>
        </w:numPr>
        <w:spacing w:before="240" w:after="240" w:line="360" w:lineRule="auto"/>
        <w:jc w:val="both"/>
        <w:rPr>
          <w:rFonts w:ascii="Palatino Linotype" w:hAnsi="Palatino Linotype" w:cs="Arial"/>
          <w:bCs/>
        </w:rPr>
      </w:pPr>
      <w:r w:rsidRPr="00EB42F6">
        <w:rPr>
          <w:rFonts w:ascii="Palatino Linotype" w:hAnsi="Palatino Linotype" w:cs="Arial"/>
          <w:b/>
          <w:bCs/>
          <w:i/>
        </w:rPr>
        <w:t xml:space="preserve">29 de marzo de 2019 </w:t>
      </w:r>
      <w:proofErr w:type="spellStart"/>
      <w:r w:rsidRPr="00EB42F6">
        <w:rPr>
          <w:rFonts w:ascii="Palatino Linotype" w:hAnsi="Palatino Linotype" w:cs="Arial"/>
          <w:b/>
          <w:bCs/>
          <w:i/>
        </w:rPr>
        <w:t>versió</w:t>
      </w:r>
      <w:proofErr w:type="spellEnd"/>
      <w:r w:rsidRPr="00EB42F6">
        <w:rPr>
          <w:rFonts w:ascii="Palatino Linotype" w:hAnsi="Palatino Linotype" w:cs="Arial"/>
          <w:b/>
          <w:bCs/>
          <w:i/>
        </w:rPr>
        <w:t xml:space="preserve"> pública.pdf: </w:t>
      </w:r>
      <w:r w:rsidRPr="00EB42F6">
        <w:rPr>
          <w:rFonts w:ascii="Palatino Linotype" w:hAnsi="Palatino Linotype" w:cs="Arial"/>
          <w:bCs/>
        </w:rPr>
        <w:t>Consistente en el Formato Único de Solicitud de Licencia de Funcionamiento dos mil diecinueve con fecha de ingreso de solicitud veintinueve (29) de marzo de dos mil diecinueve.</w:t>
      </w:r>
    </w:p>
    <w:p w14:paraId="09B564A2" w14:textId="77777777" w:rsidR="00CC1A85" w:rsidRPr="00EB42F6" w:rsidRDefault="00CC1A85" w:rsidP="00EB42F6">
      <w:pPr>
        <w:pStyle w:val="Prrafodelista"/>
        <w:spacing w:before="240" w:after="240" w:line="360" w:lineRule="auto"/>
        <w:jc w:val="both"/>
        <w:rPr>
          <w:rFonts w:ascii="Palatino Linotype" w:hAnsi="Palatino Linotype" w:cs="Arial"/>
          <w:bCs/>
        </w:rPr>
      </w:pPr>
    </w:p>
    <w:p w14:paraId="0F26603B" w14:textId="3C80C62E" w:rsidR="00E33F61" w:rsidRPr="00EB42F6" w:rsidRDefault="00E33F61" w:rsidP="00EB42F6">
      <w:pPr>
        <w:pStyle w:val="Prrafodelista"/>
        <w:numPr>
          <w:ilvl w:val="0"/>
          <w:numId w:val="5"/>
        </w:numPr>
        <w:spacing w:before="240" w:after="240" w:line="360" w:lineRule="auto"/>
        <w:jc w:val="both"/>
        <w:rPr>
          <w:rFonts w:ascii="Palatino Linotype" w:hAnsi="Palatino Linotype" w:cs="Arial"/>
          <w:bCs/>
        </w:rPr>
      </w:pPr>
      <w:r w:rsidRPr="00EB42F6">
        <w:rPr>
          <w:rFonts w:ascii="Palatino Linotype" w:hAnsi="Palatino Linotype" w:cs="Arial"/>
          <w:b/>
          <w:bCs/>
          <w:i/>
        </w:rPr>
        <w:lastRenderedPageBreak/>
        <w:t>RESPUESTA A LA SOLICITUD F-486.pdf:</w:t>
      </w:r>
      <w:r w:rsidRPr="00EB42F6">
        <w:rPr>
          <w:rFonts w:ascii="Palatino Linotype" w:hAnsi="Palatino Linotype" w:cs="Arial"/>
          <w:b/>
          <w:bCs/>
        </w:rPr>
        <w:t xml:space="preserve"> </w:t>
      </w:r>
      <w:r w:rsidRPr="00EB42F6">
        <w:rPr>
          <w:rFonts w:ascii="Palatino Linotype" w:hAnsi="Palatino Linotype" w:cs="Arial"/>
          <w:bCs/>
        </w:rPr>
        <w:t>Oficio de fecha diecisiete de septiembre de dos mil diecinueve, suscrito y firmado por el Titular de la Unidad de Transparencia, el que hace del conocimiento de la respuesta emitida por la Dirección de Desarrollo Económico.</w:t>
      </w:r>
    </w:p>
    <w:p w14:paraId="29D1B12B" w14:textId="77777777" w:rsidR="00E33F61" w:rsidRPr="00EB42F6" w:rsidRDefault="00E33F61" w:rsidP="00EB42F6">
      <w:pPr>
        <w:pStyle w:val="Prrafodelista"/>
        <w:spacing w:line="360" w:lineRule="auto"/>
        <w:rPr>
          <w:rFonts w:ascii="Palatino Linotype" w:hAnsi="Palatino Linotype" w:cs="Arial"/>
          <w:bCs/>
        </w:rPr>
      </w:pPr>
    </w:p>
    <w:p w14:paraId="06303E1D" w14:textId="60CE9375" w:rsidR="00E33F61" w:rsidRPr="00EB42F6" w:rsidRDefault="00E33F61" w:rsidP="00EB42F6">
      <w:pPr>
        <w:pStyle w:val="Prrafodelista"/>
        <w:spacing w:before="240" w:after="240" w:line="360" w:lineRule="auto"/>
        <w:ind w:left="0"/>
        <w:jc w:val="both"/>
        <w:rPr>
          <w:rFonts w:ascii="Palatino Linotype" w:eastAsia="Calibri" w:hAnsi="Palatino Linotype" w:cs="Arial"/>
          <w:b/>
          <w:lang w:val="es-ES"/>
        </w:rPr>
      </w:pPr>
      <w:r w:rsidRPr="00EB42F6">
        <w:rPr>
          <w:rFonts w:ascii="Palatino Linotype" w:eastAsia="Calibri" w:hAnsi="Palatino Linotype" w:cs="Arial"/>
          <w:b/>
          <w:lang w:val="es-ES"/>
        </w:rPr>
        <w:t>00487/ECATEPEC/IP/2019:</w:t>
      </w:r>
    </w:p>
    <w:p w14:paraId="03CB8175" w14:textId="455FFAA9" w:rsidR="00E33F61" w:rsidRPr="00EB42F6" w:rsidRDefault="00E33F61" w:rsidP="00EB42F6">
      <w:pPr>
        <w:pStyle w:val="Prrafodelista"/>
        <w:numPr>
          <w:ilvl w:val="0"/>
          <w:numId w:val="5"/>
        </w:numPr>
        <w:spacing w:before="240" w:after="240" w:line="360" w:lineRule="auto"/>
        <w:jc w:val="both"/>
        <w:rPr>
          <w:rFonts w:ascii="Palatino Linotype" w:hAnsi="Palatino Linotype" w:cs="Arial"/>
          <w:bCs/>
        </w:rPr>
      </w:pPr>
      <w:r w:rsidRPr="00EB42F6">
        <w:rPr>
          <w:rFonts w:ascii="Palatino Linotype" w:hAnsi="Palatino Linotype" w:cs="Arial"/>
          <w:b/>
          <w:bCs/>
          <w:i/>
        </w:rPr>
        <w:t xml:space="preserve">01 de abril de 2019 versión publica.pdf: </w:t>
      </w:r>
      <w:r w:rsidRPr="00EB42F6">
        <w:rPr>
          <w:rFonts w:ascii="Palatino Linotype" w:hAnsi="Palatino Linotype" w:cs="Arial"/>
          <w:bCs/>
        </w:rPr>
        <w:t>Consistente en el Formato Único de Solicitud de Licencia de Funcionamiento dos mil diecinueve con fecha de ingreso de solicitud uno (01) de abril de dos mil diecinueve.</w:t>
      </w:r>
    </w:p>
    <w:p w14:paraId="0EE2567F" w14:textId="77777777" w:rsidR="00CC1A85" w:rsidRPr="00EB42F6" w:rsidRDefault="00CC1A85" w:rsidP="00EB42F6">
      <w:pPr>
        <w:pStyle w:val="Prrafodelista"/>
        <w:spacing w:before="240" w:after="240" w:line="360" w:lineRule="auto"/>
        <w:jc w:val="both"/>
        <w:rPr>
          <w:rFonts w:ascii="Palatino Linotype" w:hAnsi="Palatino Linotype" w:cs="Arial"/>
          <w:bCs/>
        </w:rPr>
      </w:pPr>
    </w:p>
    <w:p w14:paraId="346DF13E" w14:textId="6BB26785" w:rsidR="00EB42F6" w:rsidRDefault="00E33F61" w:rsidP="00EB42F6">
      <w:pPr>
        <w:pStyle w:val="Prrafodelista"/>
        <w:numPr>
          <w:ilvl w:val="0"/>
          <w:numId w:val="5"/>
        </w:numPr>
        <w:spacing w:before="240" w:after="240" w:line="360" w:lineRule="auto"/>
        <w:jc w:val="both"/>
        <w:rPr>
          <w:rFonts w:ascii="Palatino Linotype" w:hAnsi="Palatino Linotype" w:cs="Arial"/>
          <w:bCs/>
        </w:rPr>
      </w:pPr>
      <w:r w:rsidRPr="00EB42F6">
        <w:rPr>
          <w:rFonts w:ascii="Palatino Linotype" w:hAnsi="Palatino Linotype" w:cs="Arial"/>
          <w:b/>
          <w:bCs/>
          <w:i/>
        </w:rPr>
        <w:t>RESPUESTA A LA SOLICITUD F-487.pdf:</w:t>
      </w:r>
      <w:r w:rsidRPr="00EB42F6">
        <w:rPr>
          <w:rFonts w:ascii="Palatino Linotype" w:hAnsi="Palatino Linotype" w:cs="Arial"/>
          <w:b/>
          <w:bCs/>
        </w:rPr>
        <w:t xml:space="preserve"> </w:t>
      </w:r>
      <w:r w:rsidRPr="00EB42F6">
        <w:rPr>
          <w:rFonts w:ascii="Palatino Linotype" w:hAnsi="Palatino Linotype" w:cs="Arial"/>
          <w:bCs/>
        </w:rPr>
        <w:t>Oficio de fecha diecisiete de septiembre de dos mil diecinueve, suscrito y firmado por el Titular de la Unidad de Transparencia, el que hace del conocimiento de la respuesta emitida por la Dirección de Desarrollo Económico.</w:t>
      </w:r>
    </w:p>
    <w:p w14:paraId="761085ED" w14:textId="77777777" w:rsidR="00EB42F6" w:rsidRPr="00EB42F6" w:rsidRDefault="00EB42F6" w:rsidP="00EB42F6">
      <w:pPr>
        <w:pStyle w:val="Prrafodelista"/>
        <w:rPr>
          <w:rFonts w:ascii="Palatino Linotype" w:hAnsi="Palatino Linotype" w:cs="Arial"/>
          <w:bCs/>
        </w:rPr>
      </w:pPr>
    </w:p>
    <w:p w14:paraId="363A4FB4" w14:textId="77777777" w:rsidR="00EB42F6" w:rsidRPr="00EB42F6" w:rsidRDefault="00EB42F6" w:rsidP="00EB42F6">
      <w:pPr>
        <w:pStyle w:val="Prrafodelista"/>
        <w:spacing w:before="240" w:after="240" w:line="360" w:lineRule="auto"/>
        <w:jc w:val="both"/>
        <w:rPr>
          <w:rFonts w:ascii="Palatino Linotype" w:hAnsi="Palatino Linotype" w:cs="Arial"/>
          <w:bCs/>
          <w:sz w:val="8"/>
        </w:rPr>
      </w:pPr>
    </w:p>
    <w:p w14:paraId="7842692C" w14:textId="537EF2F5" w:rsidR="00836DF2" w:rsidRPr="00EB42F6" w:rsidRDefault="00DB4BEF" w:rsidP="00EB42F6">
      <w:pPr>
        <w:pStyle w:val="Prrafodelista"/>
        <w:numPr>
          <w:ilvl w:val="0"/>
          <w:numId w:val="1"/>
        </w:numPr>
        <w:spacing w:before="240" w:after="240" w:line="360" w:lineRule="auto"/>
        <w:ind w:left="0" w:firstLine="0"/>
        <w:jc w:val="both"/>
        <w:rPr>
          <w:rFonts w:ascii="Palatino Linotype" w:hAnsi="Palatino Linotype" w:cs="Arial"/>
          <w:bCs/>
        </w:rPr>
      </w:pPr>
      <w:r w:rsidRPr="00EB42F6">
        <w:rPr>
          <w:rFonts w:ascii="Palatino Linotype" w:eastAsia="Times New Roman" w:hAnsi="Palatino Linotype" w:cs="Arial"/>
          <w:lang w:val="es-ES"/>
        </w:rPr>
        <w:t xml:space="preserve">El </w:t>
      </w:r>
      <w:r w:rsidR="00E33F61" w:rsidRPr="00EB42F6">
        <w:rPr>
          <w:rFonts w:ascii="Palatino Linotype" w:eastAsia="Times New Roman" w:hAnsi="Palatino Linotype" w:cs="Arial"/>
          <w:lang w:val="es-ES"/>
        </w:rPr>
        <w:t>día dieciocho (18</w:t>
      </w:r>
      <w:r w:rsidR="00055AF5" w:rsidRPr="00EB42F6">
        <w:rPr>
          <w:rFonts w:ascii="Palatino Linotype" w:eastAsia="Times New Roman" w:hAnsi="Palatino Linotype" w:cs="Arial"/>
          <w:lang w:val="es-ES"/>
        </w:rPr>
        <w:t xml:space="preserve">) de septiembre </w:t>
      </w:r>
      <w:r w:rsidRPr="00EB42F6">
        <w:rPr>
          <w:rFonts w:ascii="Palatino Linotype" w:eastAsia="Times New Roman" w:hAnsi="Palatino Linotype" w:cs="Arial"/>
          <w:lang w:val="es-ES"/>
        </w:rPr>
        <w:t xml:space="preserve">de dos mil </w:t>
      </w:r>
      <w:r w:rsidR="00FE49E3" w:rsidRPr="00EB42F6">
        <w:rPr>
          <w:rFonts w:ascii="Palatino Linotype" w:eastAsia="Times New Roman" w:hAnsi="Palatino Linotype" w:cs="Arial"/>
          <w:lang w:val="es-ES"/>
        </w:rPr>
        <w:t>dieci</w:t>
      </w:r>
      <w:r w:rsidR="00095C48" w:rsidRPr="00EB42F6">
        <w:rPr>
          <w:rFonts w:ascii="Palatino Linotype" w:eastAsia="Times New Roman" w:hAnsi="Palatino Linotype" w:cs="Arial"/>
          <w:lang w:val="es-ES"/>
        </w:rPr>
        <w:t>nueve</w:t>
      </w:r>
      <w:r w:rsidR="00FE49E3" w:rsidRPr="00EB42F6">
        <w:rPr>
          <w:rFonts w:ascii="Palatino Linotype" w:eastAsia="Times New Roman" w:hAnsi="Palatino Linotype" w:cs="Arial"/>
          <w:lang w:val="es-ES"/>
        </w:rPr>
        <w:t xml:space="preserve">, </w:t>
      </w:r>
      <w:r w:rsidR="004974B2" w:rsidRPr="00EB42F6">
        <w:rPr>
          <w:rFonts w:ascii="Palatino Linotype" w:hAnsi="Palatino Linotype" w:cs="Arial"/>
        </w:rPr>
        <w:t xml:space="preserve">el </w:t>
      </w:r>
      <w:r w:rsidR="004974B2" w:rsidRPr="00EB42F6">
        <w:rPr>
          <w:rFonts w:ascii="Palatino Linotype" w:hAnsi="Palatino Linotype" w:cs="Arial"/>
          <w:b/>
        </w:rPr>
        <w:t>RECURRENTE</w:t>
      </w:r>
      <w:r w:rsidRPr="00EB42F6">
        <w:rPr>
          <w:rFonts w:ascii="Palatino Linotype" w:eastAsia="Times New Roman" w:hAnsi="Palatino Linotype" w:cs="Arial"/>
          <w:lang w:val="es-ES"/>
        </w:rPr>
        <w:t xml:space="preserve"> interpuso</w:t>
      </w:r>
      <w:r w:rsidR="009316E9" w:rsidRPr="00EB42F6">
        <w:rPr>
          <w:rFonts w:ascii="Palatino Linotype" w:eastAsia="Times New Roman" w:hAnsi="Palatino Linotype" w:cs="Arial"/>
          <w:lang w:val="es-ES"/>
        </w:rPr>
        <w:t xml:space="preserve"> </w:t>
      </w:r>
      <w:r w:rsidR="00F30E8D" w:rsidRPr="00EB42F6">
        <w:rPr>
          <w:rFonts w:ascii="Palatino Linotype" w:eastAsia="Times New Roman" w:hAnsi="Palatino Linotype" w:cs="Arial"/>
          <w:lang w:val="es-ES"/>
        </w:rPr>
        <w:t>los</w:t>
      </w:r>
      <w:r w:rsidRPr="00EB42F6">
        <w:rPr>
          <w:rFonts w:ascii="Palatino Linotype" w:eastAsia="Times New Roman" w:hAnsi="Palatino Linotype" w:cs="Arial"/>
          <w:lang w:val="es-ES"/>
        </w:rPr>
        <w:t xml:space="preserve"> recurso</w:t>
      </w:r>
      <w:r w:rsidR="00F30E8D" w:rsidRPr="00EB42F6">
        <w:rPr>
          <w:rFonts w:ascii="Palatino Linotype" w:eastAsia="Times New Roman" w:hAnsi="Palatino Linotype" w:cs="Arial"/>
          <w:lang w:val="es-ES"/>
        </w:rPr>
        <w:t>s</w:t>
      </w:r>
      <w:r w:rsidR="00836DF2" w:rsidRPr="00EB42F6">
        <w:rPr>
          <w:rFonts w:ascii="Palatino Linotype" w:eastAsia="Times New Roman" w:hAnsi="Palatino Linotype" w:cs="Arial"/>
          <w:lang w:val="es-ES"/>
        </w:rPr>
        <w:t xml:space="preserve"> de revisión</w:t>
      </w:r>
      <w:r w:rsidRPr="00EB42F6">
        <w:rPr>
          <w:rFonts w:ascii="Palatino Linotype" w:eastAsia="Times New Roman" w:hAnsi="Palatino Linotype" w:cs="Arial"/>
          <w:lang w:val="es-ES"/>
        </w:rPr>
        <w:t xml:space="preserve"> </w:t>
      </w:r>
      <w:r w:rsidR="00055AF5" w:rsidRPr="00EB42F6">
        <w:rPr>
          <w:rFonts w:ascii="Palatino Linotype" w:eastAsia="Times New Roman" w:hAnsi="Palatino Linotype" w:cs="Arial"/>
          <w:lang w:val="es-ES"/>
        </w:rPr>
        <w:t xml:space="preserve">en contra de las </w:t>
      </w:r>
      <w:r w:rsidR="009316E9" w:rsidRPr="00EB42F6">
        <w:rPr>
          <w:rFonts w:ascii="Palatino Linotype" w:eastAsia="Times New Roman" w:hAnsi="Palatino Linotype" w:cs="Arial"/>
          <w:lang w:val="es-ES"/>
        </w:rPr>
        <w:t>respuesta</w:t>
      </w:r>
      <w:r w:rsidR="003645D7" w:rsidRPr="00EB42F6">
        <w:rPr>
          <w:rFonts w:ascii="Palatino Linotype" w:eastAsia="Times New Roman" w:hAnsi="Palatino Linotype" w:cs="Arial"/>
          <w:lang w:val="es-ES"/>
        </w:rPr>
        <w:t>s</w:t>
      </w:r>
      <w:r w:rsidR="001535CA" w:rsidRPr="00EB42F6">
        <w:rPr>
          <w:rFonts w:ascii="Palatino Linotype" w:eastAsia="Times New Roman" w:hAnsi="Palatino Linotype" w:cs="Arial"/>
          <w:lang w:val="es-ES"/>
        </w:rPr>
        <w:t xml:space="preserve"> a las solicitudes de información señalando</w:t>
      </w:r>
      <w:r w:rsidR="00836DF2" w:rsidRPr="00EB42F6">
        <w:rPr>
          <w:rFonts w:ascii="Palatino Linotype" w:eastAsia="Times New Roman" w:hAnsi="Palatino Linotype" w:cs="Arial"/>
          <w:lang w:val="es-ES"/>
        </w:rPr>
        <w:t xml:space="preserve"> en cada uno el mismo acto impugnado y las mismas razones o motivos de inconformidad. </w:t>
      </w:r>
    </w:p>
    <w:p w14:paraId="2FC2B975" w14:textId="77777777" w:rsidR="00691A07" w:rsidRPr="00EB42F6" w:rsidRDefault="00691A07" w:rsidP="00EB42F6">
      <w:pPr>
        <w:pStyle w:val="Prrafodelista"/>
        <w:spacing w:before="240" w:after="240" w:line="360" w:lineRule="auto"/>
        <w:ind w:left="0"/>
        <w:jc w:val="both"/>
        <w:rPr>
          <w:rFonts w:ascii="Palatino Linotype" w:hAnsi="Palatino Linotype" w:cs="Arial"/>
          <w:bCs/>
        </w:rPr>
      </w:pPr>
    </w:p>
    <w:p w14:paraId="154FF37E" w14:textId="34647A3A" w:rsidR="00D726C4" w:rsidRPr="00EB42F6" w:rsidRDefault="009E4942" w:rsidP="00EB42F6">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1" w:name="_Toc455991137"/>
      <w:bookmarkStart w:id="2" w:name="_Toc13664621"/>
      <w:bookmarkStart w:id="3" w:name="_Toc13664789"/>
      <w:bookmarkStart w:id="4" w:name="_Toc24026034"/>
      <w:bookmarkStart w:id="5" w:name="_Toc24054829"/>
      <w:bookmarkStart w:id="6" w:name="_Toc24543378"/>
      <w:bookmarkStart w:id="7" w:name="_Toc24560265"/>
      <w:bookmarkStart w:id="8" w:name="_Toc24565734"/>
      <w:bookmarkStart w:id="9" w:name="_Toc468882045"/>
      <w:bookmarkStart w:id="10" w:name="_Toc494363722"/>
      <w:bookmarkStart w:id="11" w:name="_Toc494363870"/>
      <w:bookmarkStart w:id="12" w:name="_Toc503984550"/>
      <w:bookmarkStart w:id="13" w:name="_Toc508625138"/>
      <w:bookmarkStart w:id="14" w:name="_Toc508625250"/>
      <w:bookmarkStart w:id="15" w:name="_Toc508625295"/>
      <w:r w:rsidRPr="00EB42F6">
        <w:rPr>
          <w:rStyle w:val="Ttulo2Car"/>
          <w:rFonts w:ascii="Palatino Linotype" w:hAnsi="Palatino Linotype"/>
          <w:b/>
          <w:color w:val="auto"/>
          <w:sz w:val="24"/>
          <w:szCs w:val="24"/>
          <w:lang w:val="es-ES"/>
        </w:rPr>
        <w:t>Acto impugnado:</w:t>
      </w:r>
      <w:bookmarkEnd w:id="1"/>
      <w:bookmarkEnd w:id="2"/>
      <w:bookmarkEnd w:id="3"/>
      <w:bookmarkEnd w:id="4"/>
      <w:bookmarkEnd w:id="5"/>
      <w:bookmarkEnd w:id="6"/>
      <w:bookmarkEnd w:id="7"/>
      <w:bookmarkEnd w:id="8"/>
      <w:r w:rsidR="00FE49E3" w:rsidRPr="00EB42F6">
        <w:rPr>
          <w:rStyle w:val="Ttulo2Car"/>
          <w:rFonts w:ascii="Palatino Linotype" w:hAnsi="Palatino Linotype"/>
          <w:b/>
          <w:color w:val="auto"/>
          <w:sz w:val="24"/>
          <w:szCs w:val="24"/>
          <w:lang w:val="es-ES"/>
        </w:rPr>
        <w:t xml:space="preserve"> </w:t>
      </w:r>
      <w:bookmarkEnd w:id="9"/>
      <w:bookmarkEnd w:id="10"/>
      <w:bookmarkEnd w:id="11"/>
    </w:p>
    <w:p w14:paraId="54668C6A" w14:textId="083B3BF7" w:rsidR="00F31667" w:rsidRPr="00EB42F6" w:rsidRDefault="009426BC" w:rsidP="00EB42F6">
      <w:pPr>
        <w:pStyle w:val="Prrafodelista"/>
        <w:spacing w:line="360" w:lineRule="auto"/>
        <w:ind w:left="927" w:right="567"/>
        <w:jc w:val="both"/>
        <w:rPr>
          <w:rFonts w:ascii="Palatino Linotype" w:eastAsiaTheme="majorEastAsia" w:hAnsi="Palatino Linotype" w:cstheme="majorBidi"/>
          <w:b/>
          <w:lang w:val="es-ES" w:eastAsia="en-US"/>
        </w:rPr>
      </w:pPr>
      <w:bookmarkStart w:id="16" w:name="_Toc13664622"/>
      <w:bookmarkStart w:id="17" w:name="_Toc13664790"/>
      <w:bookmarkStart w:id="18" w:name="_Toc24026035"/>
      <w:bookmarkStart w:id="19" w:name="_Toc24054830"/>
      <w:bookmarkStart w:id="20" w:name="_Toc24543379"/>
      <w:bookmarkStart w:id="21" w:name="_Toc24560266"/>
      <w:bookmarkStart w:id="22" w:name="_Toc24565735"/>
      <w:r w:rsidRPr="00EB42F6">
        <w:rPr>
          <w:rStyle w:val="Ttulo2Car"/>
          <w:rFonts w:ascii="Palatino Linotype" w:hAnsi="Palatino Linotype"/>
          <w:i/>
          <w:color w:val="auto"/>
          <w:sz w:val="24"/>
          <w:szCs w:val="24"/>
          <w:lang w:val="es-ES"/>
        </w:rPr>
        <w:t xml:space="preserve">“Consiste en la respuesta del “sujeto obligado”, notificada el 17 de septiembre de 2019 vía portal de internet y en la cual el sujeto obligado “SE NIEGA” a emitir la </w:t>
      </w:r>
      <w:r w:rsidRPr="00EB42F6">
        <w:rPr>
          <w:rStyle w:val="Ttulo2Car"/>
          <w:rFonts w:ascii="Palatino Linotype" w:hAnsi="Palatino Linotype"/>
          <w:i/>
          <w:color w:val="auto"/>
          <w:sz w:val="24"/>
          <w:szCs w:val="24"/>
          <w:lang w:val="es-ES"/>
        </w:rPr>
        <w:lastRenderedPageBreak/>
        <w:t>“Versión pública” de la resolución final al trámite del formato único de solicitud de licencia de funcionamiento 2019 con folio 3729, ingresado el pasado 29 de marzo de 2019: Por lo que el sujeto obligado nos envía en su respuesta el mismo documento que se anexo a la solicitud, por lo que resulta evidente la negativa a lo solicitado</w:t>
      </w:r>
      <w:r w:rsidR="008E1B1F" w:rsidRPr="00EB42F6">
        <w:rPr>
          <w:rStyle w:val="Ttulo2Car"/>
          <w:rFonts w:ascii="Palatino Linotype" w:hAnsi="Palatino Linotype"/>
          <w:color w:val="auto"/>
          <w:sz w:val="24"/>
          <w:szCs w:val="24"/>
          <w:lang w:val="es-ES"/>
        </w:rPr>
        <w:t>”</w:t>
      </w:r>
      <w:bookmarkEnd w:id="12"/>
      <w:r w:rsidR="00BA31C6" w:rsidRPr="00EB42F6">
        <w:rPr>
          <w:rStyle w:val="Ttulo2Car"/>
          <w:rFonts w:ascii="Palatino Linotype" w:hAnsi="Palatino Linotype"/>
          <w:color w:val="auto"/>
          <w:sz w:val="24"/>
          <w:szCs w:val="24"/>
          <w:lang w:val="es-ES"/>
        </w:rPr>
        <w:t>.</w:t>
      </w:r>
      <w:bookmarkEnd w:id="13"/>
      <w:bookmarkEnd w:id="14"/>
      <w:bookmarkEnd w:id="15"/>
      <w:bookmarkEnd w:id="16"/>
      <w:bookmarkEnd w:id="17"/>
      <w:bookmarkEnd w:id="18"/>
      <w:bookmarkEnd w:id="19"/>
      <w:bookmarkEnd w:id="20"/>
      <w:bookmarkEnd w:id="21"/>
      <w:bookmarkEnd w:id="22"/>
      <w:r w:rsidR="00BA31C6" w:rsidRPr="00EB42F6">
        <w:rPr>
          <w:rStyle w:val="Ttulo2Car"/>
          <w:rFonts w:ascii="Palatino Linotype" w:hAnsi="Palatino Linotype"/>
          <w:color w:val="auto"/>
          <w:sz w:val="24"/>
          <w:szCs w:val="24"/>
          <w:lang w:val="es-ES"/>
        </w:rPr>
        <w:t xml:space="preserve"> </w:t>
      </w:r>
      <w:r w:rsidR="00E964AE" w:rsidRPr="00EB42F6">
        <w:rPr>
          <w:rFonts w:ascii="Palatino Linotype" w:eastAsia="Calibri" w:hAnsi="Palatino Linotype" w:cs="Arial"/>
          <w:i/>
          <w:lang w:val="es-ES"/>
        </w:rPr>
        <w:t>(Sic)</w:t>
      </w:r>
      <w:r w:rsidR="00BA31C6" w:rsidRPr="00EB42F6">
        <w:rPr>
          <w:rFonts w:ascii="Palatino Linotype" w:eastAsia="Calibri" w:hAnsi="Palatino Linotype" w:cs="Arial"/>
          <w:i/>
          <w:lang w:val="es-ES"/>
        </w:rPr>
        <w:t>.</w:t>
      </w:r>
    </w:p>
    <w:p w14:paraId="128ECC7D" w14:textId="51DEC130" w:rsidR="00D726C4" w:rsidRPr="00EB42F6" w:rsidRDefault="009E4942" w:rsidP="00EB42F6">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23" w:name="_Toc455991139"/>
      <w:bookmarkStart w:id="24" w:name="_Toc468882046"/>
      <w:bookmarkStart w:id="25" w:name="_Toc494363723"/>
      <w:bookmarkStart w:id="26" w:name="_Toc494363871"/>
      <w:bookmarkStart w:id="27" w:name="_Toc503984551"/>
      <w:bookmarkStart w:id="28" w:name="_Toc508625139"/>
      <w:bookmarkStart w:id="29" w:name="_Toc508625251"/>
      <w:bookmarkStart w:id="30" w:name="_Toc508625296"/>
      <w:bookmarkStart w:id="31" w:name="_Toc13664623"/>
      <w:bookmarkStart w:id="32" w:name="_Toc13664791"/>
      <w:bookmarkStart w:id="33" w:name="_Toc24026036"/>
      <w:bookmarkStart w:id="34" w:name="_Toc24054831"/>
      <w:bookmarkStart w:id="35" w:name="_Toc24543380"/>
      <w:bookmarkStart w:id="36" w:name="_Toc24560267"/>
      <w:bookmarkStart w:id="37" w:name="_Toc24565736"/>
      <w:r w:rsidRPr="00EB42F6">
        <w:rPr>
          <w:rStyle w:val="Ttulo2Car"/>
          <w:rFonts w:ascii="Palatino Linotype" w:hAnsi="Palatino Linotype"/>
          <w:b/>
          <w:color w:val="auto"/>
          <w:sz w:val="24"/>
          <w:szCs w:val="24"/>
          <w:lang w:val="es-ES"/>
        </w:rPr>
        <w:t>Razones o Motivos de inconformidad:</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6153CCC" w14:textId="4A370454" w:rsidR="00295120" w:rsidRPr="00EB42F6" w:rsidRDefault="00FE49E3" w:rsidP="00EB42F6">
      <w:pPr>
        <w:pStyle w:val="Prrafodelista"/>
        <w:spacing w:line="360" w:lineRule="auto"/>
        <w:ind w:left="927" w:right="567"/>
        <w:jc w:val="both"/>
        <w:rPr>
          <w:rFonts w:ascii="Palatino Linotype" w:hAnsi="Palatino Linotype"/>
          <w:i/>
        </w:rPr>
      </w:pPr>
      <w:r w:rsidRPr="00EB42F6">
        <w:rPr>
          <w:rFonts w:ascii="Palatino Linotype" w:hAnsi="Palatino Linotype"/>
          <w:i/>
        </w:rPr>
        <w:t>“</w:t>
      </w:r>
      <w:r w:rsidR="009426BC" w:rsidRPr="00EB42F6">
        <w:rPr>
          <w:rFonts w:ascii="Palatino Linotype" w:hAnsi="Palatino Linotype"/>
          <w:i/>
        </w:rPr>
        <w:t xml:space="preserve">Me causa agravios la respuesta del “sujeto obligado” toda vez que SE NIEGA a emitir la “versión pública” del documento solicitado, referente a la resolución final al trámite del formato único de solicitud de licencia de funcionamiento 2019, que ingrese el pasado 29 de marzo de 2019, por lo que “sujeto obligado” en su respuesta enviada intenta sustituir el documento solicitado por el documento que se anexo a la solicitud y el cual es parte del proceso para obtener la resolución final del trámite que estamos solicitando que se </w:t>
      </w:r>
      <w:proofErr w:type="spellStart"/>
      <w:r w:rsidR="009426BC" w:rsidRPr="00EB42F6">
        <w:rPr>
          <w:rFonts w:ascii="Palatino Linotype" w:hAnsi="Palatino Linotype"/>
          <w:i/>
        </w:rPr>
        <w:t>ingreso</w:t>
      </w:r>
      <w:proofErr w:type="spellEnd"/>
      <w:r w:rsidR="009426BC" w:rsidRPr="00EB42F6">
        <w:rPr>
          <w:rFonts w:ascii="Palatino Linotype" w:hAnsi="Palatino Linotype"/>
          <w:i/>
        </w:rPr>
        <w:t xml:space="preserve"> el pasado 29 de marzo de 2019, por lo que el sujeto obligado NO CUMPLE así con lo requerido, no omito mencionar que estamos </w:t>
      </w:r>
      <w:proofErr w:type="spellStart"/>
      <w:r w:rsidR="009426BC" w:rsidRPr="00EB42F6">
        <w:rPr>
          <w:rFonts w:ascii="Palatino Linotype" w:hAnsi="Palatino Linotype"/>
          <w:i/>
        </w:rPr>
        <w:t>consientes</w:t>
      </w:r>
      <w:proofErr w:type="spellEnd"/>
      <w:r w:rsidR="009426BC" w:rsidRPr="00EB42F6">
        <w:rPr>
          <w:rFonts w:ascii="Palatino Linotype" w:hAnsi="Palatino Linotype"/>
          <w:i/>
        </w:rPr>
        <w:t xml:space="preserve"> que este documento obviamente deberá contener los datos testados que a su derecho correspondan. - Se anexa el documento que el sujeto obligado nos envió como respuesta</w:t>
      </w:r>
      <w:r w:rsidR="00055AF5" w:rsidRPr="00EB42F6">
        <w:rPr>
          <w:rFonts w:ascii="Palatino Linotype" w:hAnsi="Palatino Linotype"/>
          <w:i/>
        </w:rPr>
        <w:t>.</w:t>
      </w:r>
      <w:r w:rsidRPr="00EB42F6">
        <w:rPr>
          <w:rFonts w:ascii="Palatino Linotype" w:hAnsi="Palatino Linotype"/>
          <w:i/>
        </w:rPr>
        <w:t>” (Sic)</w:t>
      </w:r>
    </w:p>
    <w:p w14:paraId="1C1D1018" w14:textId="77777777" w:rsidR="00CC1A85" w:rsidRPr="00EB42F6" w:rsidRDefault="00CC1A85" w:rsidP="00EB42F6">
      <w:pPr>
        <w:pStyle w:val="Prrafodelista"/>
        <w:spacing w:line="360" w:lineRule="auto"/>
        <w:ind w:left="927" w:right="567"/>
        <w:jc w:val="both"/>
        <w:rPr>
          <w:rFonts w:ascii="Palatino Linotype" w:hAnsi="Palatino Linotype"/>
          <w:i/>
        </w:rPr>
      </w:pPr>
    </w:p>
    <w:p w14:paraId="74CA4365" w14:textId="62EF3FEB" w:rsidR="009426BC" w:rsidRPr="00EB42F6" w:rsidRDefault="009426BC" w:rsidP="00EB42F6">
      <w:pPr>
        <w:pStyle w:val="Prrafodelista"/>
        <w:spacing w:line="360" w:lineRule="auto"/>
        <w:ind w:left="927" w:right="567"/>
        <w:jc w:val="both"/>
        <w:rPr>
          <w:rFonts w:ascii="Palatino Linotype" w:hAnsi="Palatino Linotype"/>
        </w:rPr>
      </w:pPr>
      <w:r w:rsidRPr="00EB42F6">
        <w:rPr>
          <w:rFonts w:ascii="Palatino Linotype" w:hAnsi="Palatino Linotype"/>
        </w:rPr>
        <w:t>Adjuntando los archivos electrónicos siguientes:</w:t>
      </w:r>
    </w:p>
    <w:p w14:paraId="57BD24B5" w14:textId="406C3277" w:rsidR="001B153B" w:rsidRPr="00EB42F6" w:rsidRDefault="009426BC" w:rsidP="00EB42F6">
      <w:pPr>
        <w:pStyle w:val="Prrafodelista"/>
        <w:spacing w:line="360" w:lineRule="auto"/>
        <w:ind w:left="567" w:right="-567"/>
        <w:jc w:val="both"/>
        <w:rPr>
          <w:rFonts w:ascii="Palatino Linotype" w:eastAsia="Calibri" w:hAnsi="Palatino Linotype" w:cs="Arial"/>
          <w:b/>
          <w:lang w:val="es-ES"/>
        </w:rPr>
      </w:pPr>
      <w:r w:rsidRPr="00EB42F6">
        <w:rPr>
          <w:rFonts w:ascii="Palatino Linotype" w:eastAsia="Calibri" w:hAnsi="Palatino Linotype" w:cs="Arial"/>
          <w:b/>
          <w:lang w:val="es-ES"/>
        </w:rPr>
        <w:t>00486/ECATEPEC/IP/2019:</w:t>
      </w:r>
    </w:p>
    <w:p w14:paraId="11D8C897" w14:textId="266A508E" w:rsidR="009426BC" w:rsidRPr="00EB42F6" w:rsidRDefault="009426BC" w:rsidP="00EB42F6">
      <w:pPr>
        <w:pStyle w:val="Prrafodelista"/>
        <w:numPr>
          <w:ilvl w:val="0"/>
          <w:numId w:val="31"/>
        </w:numPr>
        <w:spacing w:line="360" w:lineRule="auto"/>
        <w:ind w:right="-567"/>
        <w:jc w:val="both"/>
        <w:rPr>
          <w:rFonts w:ascii="Palatino Linotype" w:eastAsia="Calibri" w:hAnsi="Palatino Linotype" w:cs="Arial"/>
          <w:b/>
          <w:lang w:val="es-ES"/>
        </w:rPr>
      </w:pPr>
      <w:r w:rsidRPr="00EB42F6">
        <w:rPr>
          <w:rFonts w:ascii="Palatino Linotype" w:eastAsia="Calibri" w:hAnsi="Palatino Linotype" w:cs="Arial"/>
          <w:b/>
          <w:i/>
          <w:lang w:val="es-ES"/>
        </w:rPr>
        <w:t>17.- CRE SPUESTA DEL SUJETO OBLIGADO.pdf</w:t>
      </w:r>
      <w:r w:rsidRPr="00EB42F6">
        <w:rPr>
          <w:rFonts w:ascii="Palatino Linotype" w:eastAsia="Calibri" w:hAnsi="Palatino Linotype" w:cs="Arial"/>
          <w:b/>
          <w:lang w:val="es-ES"/>
        </w:rPr>
        <w:t xml:space="preserve">: </w:t>
      </w:r>
      <w:r w:rsidRPr="00EB42F6">
        <w:rPr>
          <w:rFonts w:ascii="Palatino Linotype" w:eastAsia="Calibri" w:hAnsi="Palatino Linotype" w:cs="Arial"/>
          <w:lang w:val="es-ES"/>
        </w:rPr>
        <w:t xml:space="preserve">El formato </w:t>
      </w:r>
      <w:r w:rsidR="00F814BE" w:rsidRPr="00EB42F6">
        <w:rPr>
          <w:rFonts w:ascii="Palatino Linotype" w:eastAsia="Calibri" w:hAnsi="Palatino Linotype" w:cs="Arial"/>
          <w:lang w:val="es-ES"/>
        </w:rPr>
        <w:t xml:space="preserve">único de solicitud de licencia de funcionamiento </w:t>
      </w:r>
      <w:r w:rsidRPr="00EB42F6">
        <w:rPr>
          <w:rFonts w:ascii="Palatino Linotype" w:eastAsia="Calibri" w:hAnsi="Palatino Linotype" w:cs="Arial"/>
          <w:lang w:val="es-ES"/>
        </w:rPr>
        <w:t>que adjuntó el Sujeto Obligado en respuesta.</w:t>
      </w:r>
    </w:p>
    <w:p w14:paraId="3D96887E" w14:textId="77777777" w:rsidR="009426BC" w:rsidRPr="00EB42F6" w:rsidRDefault="009426BC" w:rsidP="00EB42F6">
      <w:pPr>
        <w:pStyle w:val="Prrafodelista"/>
        <w:spacing w:line="360" w:lineRule="auto"/>
        <w:ind w:left="1287" w:right="-567"/>
        <w:jc w:val="both"/>
        <w:rPr>
          <w:rFonts w:ascii="Palatino Linotype" w:eastAsia="Calibri" w:hAnsi="Palatino Linotype" w:cs="Arial"/>
          <w:b/>
          <w:lang w:val="es-ES"/>
        </w:rPr>
      </w:pPr>
    </w:p>
    <w:p w14:paraId="72E3B905" w14:textId="22A11D37" w:rsidR="009426BC" w:rsidRPr="00EB42F6" w:rsidRDefault="009426BC" w:rsidP="00EB42F6">
      <w:pPr>
        <w:pStyle w:val="Prrafodelista"/>
        <w:spacing w:line="360" w:lineRule="auto"/>
        <w:ind w:left="567" w:right="-567"/>
        <w:jc w:val="both"/>
        <w:rPr>
          <w:rFonts w:ascii="Palatino Linotype" w:eastAsia="Calibri" w:hAnsi="Palatino Linotype" w:cs="Arial"/>
          <w:b/>
          <w:lang w:val="es-ES"/>
        </w:rPr>
      </w:pPr>
      <w:r w:rsidRPr="00EB42F6">
        <w:rPr>
          <w:rFonts w:ascii="Palatino Linotype" w:eastAsia="Calibri" w:hAnsi="Palatino Linotype" w:cs="Arial"/>
          <w:b/>
          <w:lang w:val="es-ES"/>
        </w:rPr>
        <w:lastRenderedPageBreak/>
        <w:t>00487/ECATEPEC/IP/2019:</w:t>
      </w:r>
    </w:p>
    <w:p w14:paraId="19EA9283" w14:textId="180FA838" w:rsidR="009426BC" w:rsidRPr="00EB42F6" w:rsidRDefault="009426BC" w:rsidP="00EB42F6">
      <w:pPr>
        <w:pStyle w:val="Prrafodelista"/>
        <w:numPr>
          <w:ilvl w:val="0"/>
          <w:numId w:val="31"/>
        </w:numPr>
        <w:spacing w:line="360" w:lineRule="auto"/>
        <w:ind w:right="-567"/>
        <w:jc w:val="both"/>
        <w:rPr>
          <w:rFonts w:ascii="Palatino Linotype" w:eastAsia="Calibri" w:hAnsi="Palatino Linotype" w:cs="Arial"/>
          <w:b/>
          <w:lang w:val="es-ES"/>
        </w:rPr>
      </w:pPr>
      <w:r w:rsidRPr="00EB42F6">
        <w:rPr>
          <w:rFonts w:ascii="Palatino Linotype" w:eastAsia="Calibri" w:hAnsi="Palatino Linotype" w:cs="Arial"/>
          <w:b/>
          <w:i/>
          <w:lang w:val="es-ES"/>
        </w:rPr>
        <w:t xml:space="preserve">18-C RESPUESTA.pdf: </w:t>
      </w:r>
      <w:r w:rsidRPr="00EB42F6">
        <w:rPr>
          <w:rFonts w:ascii="Palatino Linotype" w:eastAsia="Calibri" w:hAnsi="Palatino Linotype" w:cs="Arial"/>
          <w:lang w:val="es-ES"/>
        </w:rPr>
        <w:t>Oficio de fecha diecisiete (17) de septiembre de dos mil diecinueve, que se adjuntó en respuesta.</w:t>
      </w:r>
    </w:p>
    <w:p w14:paraId="148C98FA" w14:textId="049FD5DE" w:rsidR="009426BC" w:rsidRPr="00EB42F6" w:rsidRDefault="009426BC" w:rsidP="00EB42F6">
      <w:pPr>
        <w:pStyle w:val="Prrafodelista"/>
        <w:numPr>
          <w:ilvl w:val="0"/>
          <w:numId w:val="31"/>
        </w:numPr>
        <w:spacing w:line="360" w:lineRule="auto"/>
        <w:ind w:right="-567"/>
        <w:jc w:val="both"/>
        <w:rPr>
          <w:rFonts w:ascii="Palatino Linotype" w:eastAsia="Calibri" w:hAnsi="Palatino Linotype" w:cs="Arial"/>
          <w:b/>
          <w:lang w:val="es-ES"/>
        </w:rPr>
      </w:pPr>
      <w:r w:rsidRPr="00EB42F6">
        <w:rPr>
          <w:rFonts w:ascii="Palatino Linotype" w:eastAsia="Calibri" w:hAnsi="Palatino Linotype" w:cs="Arial"/>
          <w:b/>
          <w:i/>
          <w:lang w:val="es-ES"/>
        </w:rPr>
        <w:t>18-D RESPUESTA.pdf:</w:t>
      </w:r>
      <w:r w:rsidR="00F814BE" w:rsidRPr="00EB42F6">
        <w:rPr>
          <w:rFonts w:ascii="Palatino Linotype" w:eastAsia="Calibri" w:hAnsi="Palatino Linotype" w:cs="Arial"/>
          <w:b/>
          <w:i/>
          <w:lang w:val="es-ES"/>
        </w:rPr>
        <w:t xml:space="preserve"> </w:t>
      </w:r>
      <w:r w:rsidR="00F814BE" w:rsidRPr="00EB42F6">
        <w:rPr>
          <w:rFonts w:ascii="Palatino Linotype" w:eastAsia="Calibri" w:hAnsi="Palatino Linotype" w:cs="Arial"/>
          <w:lang w:val="es-ES"/>
        </w:rPr>
        <w:t>Formato único de solicitud de licencia de funcionamiento que  adjuntó el Sujeto Obligado en respuesta</w:t>
      </w:r>
    </w:p>
    <w:p w14:paraId="76088892" w14:textId="77777777" w:rsidR="009426BC" w:rsidRPr="00EB42F6" w:rsidRDefault="009426BC" w:rsidP="00EB42F6">
      <w:pPr>
        <w:pStyle w:val="Prrafodelista"/>
        <w:spacing w:line="360" w:lineRule="auto"/>
        <w:ind w:left="567" w:right="-567"/>
        <w:jc w:val="both"/>
        <w:rPr>
          <w:rFonts w:ascii="Palatino Linotype" w:hAnsi="Palatino Linotype"/>
          <w:i/>
        </w:rPr>
      </w:pPr>
    </w:p>
    <w:p w14:paraId="7414731B" w14:textId="164ECEE7" w:rsidR="00964620" w:rsidRPr="00EB42F6" w:rsidRDefault="00964620" w:rsidP="00EB42F6">
      <w:pPr>
        <w:pStyle w:val="Prrafodelista"/>
        <w:numPr>
          <w:ilvl w:val="0"/>
          <w:numId w:val="1"/>
        </w:numPr>
        <w:spacing w:before="240" w:after="240" w:line="360" w:lineRule="auto"/>
        <w:ind w:left="0" w:firstLine="0"/>
        <w:jc w:val="both"/>
        <w:rPr>
          <w:rFonts w:ascii="Palatino Linotype" w:eastAsia="Times New Roman" w:hAnsi="Palatino Linotype" w:cs="Arial"/>
        </w:rPr>
      </w:pPr>
      <w:r w:rsidRPr="00EB42F6">
        <w:rPr>
          <w:rFonts w:ascii="Palatino Linotype" w:hAnsi="Palatino Linotype" w:cs="Arial"/>
          <w:bCs/>
        </w:rPr>
        <w:t xml:space="preserve">Asimismo con fundamento en lo dispuesto por el </w:t>
      </w:r>
      <w:r w:rsidRPr="00EB42F6">
        <w:rPr>
          <w:rFonts w:ascii="Palatino Linotype" w:eastAsia="Calibri" w:hAnsi="Palatino Linotype" w:cs="Arial"/>
          <w:lang w:val="es-ES"/>
        </w:rPr>
        <w:t xml:space="preserve">artículo 185 fracción I de la </w:t>
      </w:r>
      <w:r w:rsidRPr="00EB42F6">
        <w:rPr>
          <w:rFonts w:ascii="Palatino Linotype" w:eastAsia="Calibri" w:hAnsi="Palatino Linotype" w:cs="Arial"/>
          <w:b/>
          <w:lang w:val="es-ES"/>
        </w:rPr>
        <w:t xml:space="preserve">Ley de Transparencia y Acceso a la Información Pública del Estado de México y Municipios </w:t>
      </w:r>
      <w:r w:rsidRPr="00EB42F6">
        <w:rPr>
          <w:rFonts w:ascii="Palatino Linotype" w:eastAsia="Times New Roman" w:hAnsi="Palatino Linotype" w:cs="Arial"/>
          <w:lang w:val="es-ES"/>
        </w:rPr>
        <w:t xml:space="preserve">se turnó al </w:t>
      </w:r>
      <w:r w:rsidRPr="00EB42F6">
        <w:rPr>
          <w:rFonts w:ascii="Palatino Linotype" w:eastAsia="Times New Roman" w:hAnsi="Palatino Linotype" w:cs="Arial"/>
          <w:b/>
          <w:lang w:val="es-ES"/>
        </w:rPr>
        <w:t xml:space="preserve">Comisionado José Guadalupe Luna Hernández </w:t>
      </w:r>
      <w:r w:rsidRPr="00EB42F6">
        <w:rPr>
          <w:rFonts w:ascii="Palatino Linotype" w:eastAsia="Times New Roman" w:hAnsi="Palatino Linotype" w:cs="Arial"/>
          <w:lang w:val="es-ES"/>
        </w:rPr>
        <w:t xml:space="preserve">con el objeto de </w:t>
      </w:r>
      <w:r w:rsidRPr="00EB42F6">
        <w:rPr>
          <w:rFonts w:ascii="Palatino Linotype" w:eastAsia="Times New Roman" w:hAnsi="Palatino Linotype" w:cs="Arial"/>
        </w:rPr>
        <w:t xml:space="preserve">su análisis, posteriormente el Pleno </w:t>
      </w:r>
      <w:r w:rsidRPr="00EB42F6">
        <w:rPr>
          <w:rFonts w:ascii="Palatino Linotype" w:eastAsia="MS Mincho" w:hAnsi="Palatino Linotype" w:cs="Arial"/>
        </w:rPr>
        <w:t>de este Órgano Autónomo, en la</w:t>
      </w:r>
      <w:r w:rsidRPr="00EB42F6">
        <w:rPr>
          <w:rFonts w:ascii="Palatino Linotype" w:eastAsia="MS Mincho" w:hAnsi="Palatino Linotype" w:cs="Arial"/>
          <w:b/>
        </w:rPr>
        <w:t xml:space="preserve"> </w:t>
      </w:r>
      <w:r w:rsidR="00F814BE" w:rsidRPr="00EB42F6">
        <w:rPr>
          <w:rFonts w:ascii="Palatino Linotype" w:eastAsia="MS Mincho" w:hAnsi="Palatino Linotype" w:cs="Arial"/>
        </w:rPr>
        <w:t>Trigésima Sexta</w:t>
      </w:r>
      <w:r w:rsidR="00591082" w:rsidRPr="00EB42F6">
        <w:rPr>
          <w:rFonts w:ascii="Palatino Linotype" w:eastAsia="MS Mincho" w:hAnsi="Palatino Linotype" w:cs="Arial"/>
          <w:b/>
        </w:rPr>
        <w:t xml:space="preserve"> </w:t>
      </w:r>
      <w:r w:rsidRPr="00EB42F6">
        <w:rPr>
          <w:rFonts w:ascii="Palatino Linotype" w:eastAsia="MS Mincho" w:hAnsi="Palatino Linotype" w:cs="Arial"/>
        </w:rPr>
        <w:t>Sesi</w:t>
      </w:r>
      <w:r w:rsidR="00A22074" w:rsidRPr="00EB42F6">
        <w:rPr>
          <w:rFonts w:ascii="Palatino Linotype" w:eastAsia="MS Mincho" w:hAnsi="Palatino Linotype" w:cs="Arial"/>
        </w:rPr>
        <w:t>ón Ordinaria</w:t>
      </w:r>
      <w:r w:rsidR="00F814BE" w:rsidRPr="00EB42F6">
        <w:rPr>
          <w:rFonts w:ascii="Palatino Linotype" w:eastAsia="MS Mincho" w:hAnsi="Palatino Linotype" w:cs="Arial"/>
        </w:rPr>
        <w:t xml:space="preserve"> de fecha dos</w:t>
      </w:r>
      <w:r w:rsidR="00591082" w:rsidRPr="00EB42F6">
        <w:rPr>
          <w:rFonts w:ascii="Palatino Linotype" w:eastAsia="MS Mincho" w:hAnsi="Palatino Linotype" w:cs="Arial"/>
        </w:rPr>
        <w:t xml:space="preserve"> </w:t>
      </w:r>
      <w:r w:rsidR="00F814BE" w:rsidRPr="00EB42F6">
        <w:rPr>
          <w:rFonts w:ascii="Palatino Linotype" w:eastAsia="MS Mincho" w:hAnsi="Palatino Linotype" w:cs="Arial"/>
        </w:rPr>
        <w:t>(02</w:t>
      </w:r>
      <w:r w:rsidRPr="00EB42F6">
        <w:rPr>
          <w:rFonts w:ascii="Palatino Linotype" w:eastAsia="MS Mincho" w:hAnsi="Palatino Linotype" w:cs="Arial"/>
        </w:rPr>
        <w:t xml:space="preserve">) de </w:t>
      </w:r>
      <w:r w:rsidR="00F814BE" w:rsidRPr="00EB42F6">
        <w:rPr>
          <w:rFonts w:ascii="Palatino Linotype" w:eastAsia="MS Mincho" w:hAnsi="Palatino Linotype" w:cs="Arial"/>
        </w:rPr>
        <w:t xml:space="preserve">octubre </w:t>
      </w:r>
      <w:r w:rsidR="00591082" w:rsidRPr="00EB42F6">
        <w:rPr>
          <w:rFonts w:ascii="Palatino Linotype" w:eastAsia="MS Mincho" w:hAnsi="Palatino Linotype" w:cs="Arial"/>
        </w:rPr>
        <w:t>de dos mil dieci</w:t>
      </w:r>
      <w:r w:rsidR="00086436" w:rsidRPr="00EB42F6">
        <w:rPr>
          <w:rFonts w:ascii="Palatino Linotype" w:eastAsia="MS Mincho" w:hAnsi="Palatino Linotype" w:cs="Arial"/>
        </w:rPr>
        <w:t>nueve, o</w:t>
      </w:r>
      <w:r w:rsidRPr="00EB42F6">
        <w:rPr>
          <w:rFonts w:ascii="Palatino Linotype" w:eastAsia="MS Mincho" w:hAnsi="Palatino Linotype" w:cs="Arial"/>
        </w:rPr>
        <w:t>rdenó la acumulación d</w:t>
      </w:r>
      <w:proofErr w:type="spellStart"/>
      <w:r w:rsidR="00295120" w:rsidRPr="00EB42F6">
        <w:rPr>
          <w:rFonts w:ascii="Palatino Linotype" w:eastAsia="Times New Roman" w:hAnsi="Palatino Linotype" w:cs="Arial"/>
          <w:lang w:val="es-ES"/>
        </w:rPr>
        <w:t>e</w:t>
      </w:r>
      <w:proofErr w:type="spellEnd"/>
      <w:r w:rsidR="00295120" w:rsidRPr="00EB42F6">
        <w:rPr>
          <w:rFonts w:ascii="Palatino Linotype" w:eastAsia="Times New Roman" w:hAnsi="Palatino Linotype" w:cs="Arial"/>
          <w:lang w:val="es-ES"/>
        </w:rPr>
        <w:t xml:space="preserve"> </w:t>
      </w:r>
      <w:r w:rsidRPr="00EB42F6">
        <w:rPr>
          <w:rFonts w:ascii="Palatino Linotype" w:eastAsia="Times New Roman" w:hAnsi="Palatino Linotype" w:cs="Arial"/>
          <w:lang w:val="es-ES"/>
        </w:rPr>
        <w:t xml:space="preserve">los recursos de revisión </w:t>
      </w:r>
      <w:r w:rsidR="00F814BE" w:rsidRPr="00EB42F6">
        <w:rPr>
          <w:rFonts w:ascii="Palatino Linotype" w:hAnsi="Palatino Linotype" w:cs="Arial"/>
          <w:b/>
          <w:bCs/>
        </w:rPr>
        <w:t>07448/INFOEM/IP/RR/2019</w:t>
      </w:r>
      <w:r w:rsidR="005C066D" w:rsidRPr="00EB42F6">
        <w:rPr>
          <w:rFonts w:ascii="Palatino Linotype" w:hAnsi="Palatino Linotype" w:cs="Arial"/>
          <w:b/>
          <w:bCs/>
        </w:rPr>
        <w:t xml:space="preserve"> </w:t>
      </w:r>
      <w:r w:rsidR="005C066D" w:rsidRPr="00EB42F6">
        <w:rPr>
          <w:rFonts w:ascii="Palatino Linotype" w:hAnsi="Palatino Linotype" w:cs="Arial"/>
          <w:bCs/>
        </w:rPr>
        <w:t>d</w:t>
      </w:r>
      <w:r w:rsidR="00C2706D" w:rsidRPr="00EB42F6">
        <w:rPr>
          <w:rFonts w:ascii="Palatino Linotype" w:eastAsia="Times New Roman" w:hAnsi="Palatino Linotype" w:cs="Arial"/>
          <w:lang w:val="es-ES"/>
        </w:rPr>
        <w:t xml:space="preserve">el </w:t>
      </w:r>
      <w:r w:rsidRPr="00EB42F6">
        <w:rPr>
          <w:rFonts w:ascii="Palatino Linotype" w:eastAsia="Times New Roman" w:hAnsi="Palatino Linotype" w:cs="Arial"/>
          <w:lang w:val="es-ES"/>
        </w:rPr>
        <w:t>Comisionado</w:t>
      </w:r>
      <w:r w:rsidRPr="00EB42F6">
        <w:rPr>
          <w:rFonts w:ascii="Palatino Linotype" w:eastAsia="Times New Roman" w:hAnsi="Palatino Linotype" w:cs="Arial"/>
          <w:b/>
          <w:lang w:val="es-ES"/>
        </w:rPr>
        <w:t xml:space="preserve"> </w:t>
      </w:r>
      <w:r w:rsidRPr="00EB42F6">
        <w:rPr>
          <w:rFonts w:ascii="Palatino Linotype" w:hAnsi="Palatino Linotype"/>
          <w:b/>
        </w:rPr>
        <w:t>José Guadalupe Luna Hernández</w:t>
      </w:r>
      <w:r w:rsidR="00F814BE" w:rsidRPr="00EB42F6">
        <w:rPr>
          <w:rFonts w:ascii="Palatino Linotype" w:hAnsi="Palatino Linotype"/>
          <w:b/>
        </w:rPr>
        <w:t xml:space="preserve">, </w:t>
      </w:r>
      <w:r w:rsidR="00F814BE" w:rsidRPr="00EB42F6">
        <w:rPr>
          <w:rFonts w:ascii="Palatino Linotype" w:hAnsi="Palatino Linotype"/>
        </w:rPr>
        <w:t xml:space="preserve"> y el recurso de revisión </w:t>
      </w:r>
      <w:r w:rsidR="00F814BE" w:rsidRPr="00EB42F6">
        <w:rPr>
          <w:rFonts w:ascii="Palatino Linotype" w:hAnsi="Palatino Linotype" w:cs="Arial"/>
          <w:b/>
          <w:bCs/>
        </w:rPr>
        <w:t xml:space="preserve">07449/INFOEM/IP/RR/2019 </w:t>
      </w:r>
      <w:r w:rsidR="005C066D" w:rsidRPr="00EB42F6">
        <w:rPr>
          <w:rFonts w:ascii="Palatino Linotype" w:hAnsi="Palatino Linotype" w:cs="Arial"/>
          <w:bCs/>
        </w:rPr>
        <w:t>d</w:t>
      </w:r>
      <w:r w:rsidR="00E76B83" w:rsidRPr="00EB42F6">
        <w:rPr>
          <w:rFonts w:ascii="Palatino Linotype" w:hAnsi="Palatino Linotype" w:cs="Arial"/>
          <w:bCs/>
        </w:rPr>
        <w:t>el C</w:t>
      </w:r>
      <w:r w:rsidR="005C066D" w:rsidRPr="00EB42F6">
        <w:rPr>
          <w:rFonts w:ascii="Palatino Linotype" w:hAnsi="Palatino Linotype" w:cs="Arial"/>
          <w:bCs/>
        </w:rPr>
        <w:t xml:space="preserve">omisionado </w:t>
      </w:r>
      <w:r w:rsidR="00173934" w:rsidRPr="00EB42F6">
        <w:rPr>
          <w:rFonts w:ascii="Palatino Linotype" w:hAnsi="Palatino Linotype" w:cs="Arial"/>
          <w:b/>
          <w:bCs/>
        </w:rPr>
        <w:t>Javier Martínez Cruz</w:t>
      </w:r>
      <w:r w:rsidR="009A4DDA" w:rsidRPr="00EB42F6">
        <w:rPr>
          <w:rFonts w:ascii="Palatino Linotype" w:hAnsi="Palatino Linotype" w:cs="Arial"/>
          <w:b/>
          <w:bCs/>
        </w:rPr>
        <w:t xml:space="preserve">, </w:t>
      </w:r>
      <w:r w:rsidR="0009797A" w:rsidRPr="00EB42F6">
        <w:rPr>
          <w:rFonts w:ascii="Palatino Linotype" w:eastAsia="MS Mincho" w:hAnsi="Palatino Linotype" w:cs="Times New Roman"/>
          <w:bCs/>
        </w:rPr>
        <w:t xml:space="preserve">toda vez que se trata del mismo </w:t>
      </w:r>
      <w:r w:rsidR="0009797A" w:rsidRPr="00EB42F6">
        <w:rPr>
          <w:rFonts w:ascii="Palatino Linotype" w:eastAsia="MS Mincho" w:hAnsi="Palatino Linotype" w:cs="Times New Roman"/>
          <w:b/>
          <w:bCs/>
        </w:rPr>
        <w:t xml:space="preserve">RECURRENTE </w:t>
      </w:r>
      <w:r w:rsidR="0009797A" w:rsidRPr="00EB42F6">
        <w:rPr>
          <w:rFonts w:ascii="Palatino Linotype" w:eastAsia="MS Mincho" w:hAnsi="Palatino Linotype" w:cs="Times New Roman"/>
          <w:bCs/>
        </w:rPr>
        <w:t xml:space="preserve">y el mismo </w:t>
      </w:r>
      <w:r w:rsidR="0009797A" w:rsidRPr="00EB42F6">
        <w:rPr>
          <w:rFonts w:ascii="Palatino Linotype" w:eastAsia="MS Mincho" w:hAnsi="Palatino Linotype" w:cs="Times New Roman"/>
          <w:b/>
          <w:bCs/>
        </w:rPr>
        <w:t xml:space="preserve">SUJETO OBLIGADO </w:t>
      </w:r>
      <w:r w:rsidR="0009797A" w:rsidRPr="00EB42F6">
        <w:rPr>
          <w:rFonts w:ascii="Palatino Linotype" w:eastAsia="MS Mincho" w:hAnsi="Palatino Linotype" w:cs="Times New Roman"/>
          <w:bCs/>
        </w:rPr>
        <w:t>el comisionado ponente considera que resulta conveniente su acumulación</w:t>
      </w:r>
      <w:r w:rsidRPr="00EB42F6">
        <w:rPr>
          <w:rFonts w:ascii="Palatino Linotype" w:eastAsia="Times New Roman" w:hAnsi="Palatino Linotype" w:cs="Arial"/>
          <w:b/>
          <w:lang w:val="es-ES"/>
        </w:rPr>
        <w:t xml:space="preserve"> </w:t>
      </w:r>
      <w:r w:rsidRPr="00EB42F6">
        <w:rPr>
          <w:rFonts w:ascii="Palatino Linotype" w:eastAsia="MS Mincho" w:hAnsi="Palatino Linotype" w:cs="Arial"/>
        </w:rPr>
        <w:t xml:space="preserve">a efecto de </w:t>
      </w:r>
      <w:r w:rsidR="0009797A" w:rsidRPr="00EB42F6">
        <w:rPr>
          <w:rFonts w:ascii="Palatino Linotype" w:eastAsia="MS Mincho" w:hAnsi="Palatino Linotype" w:cs="Arial"/>
        </w:rPr>
        <w:t>formular</w:t>
      </w:r>
      <w:r w:rsidRPr="00EB42F6">
        <w:rPr>
          <w:rFonts w:ascii="Palatino Linotype" w:eastAsia="MS Mincho" w:hAnsi="Palatino Linotype" w:cs="Arial"/>
        </w:rPr>
        <w:t xml:space="preserve"> y p</w:t>
      </w:r>
      <w:r w:rsidR="0009797A" w:rsidRPr="00EB42F6">
        <w:rPr>
          <w:rFonts w:ascii="Palatino Linotype" w:eastAsia="MS Mincho" w:hAnsi="Palatino Linotype" w:cs="Arial"/>
        </w:rPr>
        <w:t>resentar</w:t>
      </w:r>
      <w:r w:rsidRPr="00EB42F6">
        <w:rPr>
          <w:rFonts w:ascii="Palatino Linotype" w:eastAsia="MS Mincho" w:hAnsi="Palatino Linotype" w:cs="Arial"/>
        </w:rPr>
        <w:t xml:space="preserve"> el proyecto de resolución correspondiente</w:t>
      </w:r>
      <w:r w:rsidRPr="00EB42F6">
        <w:rPr>
          <w:rFonts w:ascii="Palatino Linotype" w:eastAsia="Times New Roman" w:hAnsi="Palatino Linotype" w:cs="Arial"/>
        </w:rPr>
        <w:t xml:space="preserve"> de conformidad con el numeral ONCE incisos b) y c) de los </w:t>
      </w:r>
      <w:r w:rsidRPr="00EB42F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B42F6">
        <w:rPr>
          <w:rFonts w:ascii="Palatino Linotype" w:hAnsi="Palatino Linotype"/>
          <w:i/>
          <w:vertAlign w:val="superscript"/>
        </w:rPr>
        <w:footnoteReference w:id="1"/>
      </w:r>
      <w:r w:rsidRPr="00EB42F6">
        <w:rPr>
          <w:rFonts w:ascii="Palatino Linotype" w:eastAsia="Times New Roman" w:hAnsi="Palatino Linotype" w:cs="Arial"/>
        </w:rPr>
        <w:t>, que señala:</w:t>
      </w:r>
    </w:p>
    <w:p w14:paraId="4F90DBB4" w14:textId="451CE8BE" w:rsidR="00964620" w:rsidRPr="00EB42F6" w:rsidRDefault="00F814BE"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b/>
          <w:i/>
        </w:rPr>
        <w:lastRenderedPageBreak/>
        <w:t>“</w:t>
      </w:r>
      <w:r w:rsidR="00964620" w:rsidRPr="00EB42F6">
        <w:rPr>
          <w:rFonts w:ascii="Palatino Linotype" w:hAnsi="Palatino Linotype"/>
          <w:b/>
          <w:i/>
        </w:rPr>
        <w:t>ONCE.</w:t>
      </w:r>
      <w:r w:rsidR="00964620" w:rsidRPr="00EB42F6">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EB42F6" w:rsidRDefault="00964620" w:rsidP="00EB42F6">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EB42F6">
        <w:rPr>
          <w:rFonts w:ascii="Palatino Linotype" w:eastAsia="Times New Roman" w:hAnsi="Palatino Linotype" w:cs="Arial"/>
          <w:i/>
        </w:rPr>
        <w:t>…</w:t>
      </w:r>
    </w:p>
    <w:p w14:paraId="307B4C6B" w14:textId="75706F4E" w:rsidR="00964620" w:rsidRPr="00EB42F6" w:rsidRDefault="00964620" w:rsidP="00EB42F6">
      <w:pPr>
        <w:pStyle w:val="Lista2"/>
        <w:spacing w:line="360" w:lineRule="auto"/>
        <w:ind w:left="851" w:right="567" w:firstLine="0"/>
        <w:rPr>
          <w:rFonts w:ascii="Palatino Linotype" w:hAnsi="Palatino Linotype"/>
          <w:i/>
        </w:rPr>
      </w:pPr>
      <w:r w:rsidRPr="00EB42F6">
        <w:rPr>
          <w:rFonts w:ascii="Palatino Linotype" w:hAnsi="Palatino Linotype"/>
          <w:i/>
        </w:rPr>
        <w:t>b)</w:t>
      </w:r>
      <w:r w:rsidR="009426BC" w:rsidRPr="00EB42F6">
        <w:rPr>
          <w:rFonts w:ascii="Palatino Linotype" w:hAnsi="Palatino Linotype"/>
          <w:i/>
        </w:rPr>
        <w:tab/>
      </w:r>
      <w:r w:rsidRPr="00EB42F6">
        <w:rPr>
          <w:rFonts w:ascii="Palatino Linotype" w:hAnsi="Palatino Linotype"/>
          <w:i/>
        </w:rPr>
        <w:t>Las partes o los actos impugnados sean iguales</w:t>
      </w:r>
    </w:p>
    <w:p w14:paraId="052F7414" w14:textId="261A4F61" w:rsidR="00964620" w:rsidRPr="00EB42F6" w:rsidRDefault="00964620" w:rsidP="00EB42F6">
      <w:pPr>
        <w:pStyle w:val="Lista2"/>
        <w:spacing w:line="360" w:lineRule="auto"/>
        <w:ind w:left="851" w:right="567" w:firstLine="0"/>
        <w:rPr>
          <w:rFonts w:ascii="Palatino Linotype" w:hAnsi="Palatino Linotype"/>
          <w:i/>
        </w:rPr>
      </w:pPr>
      <w:r w:rsidRPr="00EB42F6">
        <w:rPr>
          <w:rFonts w:ascii="Palatino Linotype" w:hAnsi="Palatino Linotype"/>
          <w:i/>
        </w:rPr>
        <w:t>c)</w:t>
      </w:r>
      <w:r w:rsidR="009426BC" w:rsidRPr="00EB42F6">
        <w:rPr>
          <w:rFonts w:ascii="Palatino Linotype" w:hAnsi="Palatino Linotype"/>
          <w:i/>
        </w:rPr>
        <w:tab/>
      </w:r>
      <w:r w:rsidRPr="00EB42F6">
        <w:rPr>
          <w:rFonts w:ascii="Palatino Linotype" w:hAnsi="Palatino Linotype"/>
          <w:i/>
        </w:rPr>
        <w:t>Cuando se trate del mismo solicitante, el mismo SUJETO OBLIGADO, aunque se trate de solicitudes diversas;</w:t>
      </w:r>
    </w:p>
    <w:p w14:paraId="0884C729" w14:textId="77777777" w:rsidR="00964620" w:rsidRPr="00EB42F6" w:rsidRDefault="00964620" w:rsidP="00EB42F6">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EB42F6">
        <w:rPr>
          <w:rFonts w:ascii="Palatino Linotype" w:eastAsia="Times New Roman" w:hAnsi="Palatino Linotype" w:cs="Arial"/>
          <w:i/>
        </w:rPr>
        <w:t>(…)</w:t>
      </w:r>
    </w:p>
    <w:p w14:paraId="68D92398" w14:textId="77777777" w:rsidR="00964620" w:rsidRPr="00EB42F6" w:rsidRDefault="00964620" w:rsidP="00EB42F6">
      <w:pPr>
        <w:pStyle w:val="Prrafodelista"/>
        <w:numPr>
          <w:ilvl w:val="0"/>
          <w:numId w:val="1"/>
        </w:numPr>
        <w:spacing w:before="240" w:after="240" w:line="360" w:lineRule="auto"/>
        <w:ind w:left="0" w:firstLine="0"/>
        <w:jc w:val="both"/>
        <w:rPr>
          <w:rFonts w:ascii="Palatino Linotype" w:hAnsi="Palatino Linotype"/>
        </w:rPr>
      </w:pPr>
      <w:r w:rsidRPr="00EB42F6">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22B324" w14:textId="77777777" w:rsidR="00964620" w:rsidRPr="00EB42F6" w:rsidRDefault="00964620" w:rsidP="00EB42F6">
      <w:pPr>
        <w:spacing w:line="360" w:lineRule="auto"/>
        <w:jc w:val="center"/>
        <w:rPr>
          <w:rFonts w:ascii="Palatino Linotype" w:hAnsi="Palatino Linotype"/>
          <w:b/>
          <w:i/>
        </w:rPr>
      </w:pPr>
      <w:r w:rsidRPr="00EB42F6">
        <w:rPr>
          <w:rFonts w:ascii="Palatino Linotype" w:hAnsi="Palatino Linotype"/>
          <w:b/>
          <w:i/>
        </w:rPr>
        <w:t>Código de Procedimientos Administrativos del Estado de México</w:t>
      </w:r>
    </w:p>
    <w:p w14:paraId="76F836CF" w14:textId="77777777" w:rsidR="00F92688" w:rsidRPr="00EB42F6" w:rsidRDefault="00F92688" w:rsidP="00EB42F6">
      <w:pPr>
        <w:spacing w:line="360" w:lineRule="auto"/>
        <w:jc w:val="center"/>
        <w:rPr>
          <w:rFonts w:ascii="Palatino Linotype" w:hAnsi="Palatino Linotype"/>
          <w:b/>
          <w:i/>
        </w:rPr>
      </w:pPr>
    </w:p>
    <w:p w14:paraId="2E17EE5E" w14:textId="77777777" w:rsidR="00964620" w:rsidRPr="00EB42F6" w:rsidRDefault="00964620" w:rsidP="00EB42F6">
      <w:pPr>
        <w:pStyle w:val="Textoindependienteprimerasangra2"/>
        <w:spacing w:line="360" w:lineRule="auto"/>
        <w:ind w:left="851" w:right="709" w:firstLine="0"/>
        <w:jc w:val="both"/>
        <w:rPr>
          <w:rFonts w:ascii="Palatino Linotype" w:hAnsi="Palatino Linotype"/>
          <w:i/>
        </w:rPr>
      </w:pPr>
      <w:r w:rsidRPr="00EB42F6">
        <w:rPr>
          <w:rFonts w:ascii="Palatino Linotype" w:hAnsi="Palatino Linotype"/>
          <w:i/>
        </w:rPr>
        <w:t>“</w:t>
      </w:r>
      <w:r w:rsidRPr="00EB42F6">
        <w:rPr>
          <w:rFonts w:ascii="Palatino Linotype" w:hAnsi="Palatino Linotype"/>
          <w:b/>
          <w:i/>
        </w:rPr>
        <w:t>Artículo 18.-</w:t>
      </w:r>
      <w:r w:rsidRPr="00EB42F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EB42F6">
        <w:rPr>
          <w:rFonts w:ascii="Palatino Linotype" w:hAnsi="Palatino Linotype"/>
          <w:i/>
        </w:rPr>
        <w:lastRenderedPageBreak/>
        <w:t>contradictorias. La misma regla se aplicará, en lo conducente, para la separación de los expedientes.”</w:t>
      </w:r>
    </w:p>
    <w:p w14:paraId="5C91EA25" w14:textId="77777777" w:rsidR="00964620" w:rsidRPr="00EB42F6" w:rsidRDefault="00964620" w:rsidP="00EB42F6">
      <w:pPr>
        <w:pStyle w:val="Textoindependienteprimerasangra2"/>
        <w:spacing w:line="360" w:lineRule="auto"/>
        <w:ind w:left="851" w:right="709" w:firstLine="0"/>
        <w:jc w:val="both"/>
        <w:rPr>
          <w:rFonts w:ascii="Palatino Linotype" w:hAnsi="Palatino Linotype"/>
          <w:b/>
          <w:i/>
        </w:rPr>
      </w:pPr>
      <w:r w:rsidRPr="00EB42F6">
        <w:rPr>
          <w:rFonts w:ascii="Palatino Linotype" w:hAnsi="Palatino Linotype"/>
          <w:b/>
          <w:i/>
        </w:rPr>
        <w:t>Ley de Transparencia y Acceso a la Información Pública del Estado de México y Municipios</w:t>
      </w:r>
    </w:p>
    <w:p w14:paraId="2E5B55B0" w14:textId="77777777" w:rsidR="00964620" w:rsidRPr="00EB42F6" w:rsidRDefault="00964620" w:rsidP="00EB42F6">
      <w:pPr>
        <w:pStyle w:val="Textoindependienteprimerasangra2"/>
        <w:spacing w:line="360" w:lineRule="auto"/>
        <w:ind w:left="851" w:right="709" w:firstLine="0"/>
        <w:jc w:val="both"/>
        <w:rPr>
          <w:rFonts w:ascii="Palatino Linotype" w:hAnsi="Palatino Linotype"/>
          <w:i/>
        </w:rPr>
      </w:pPr>
      <w:r w:rsidRPr="00EB42F6">
        <w:rPr>
          <w:rFonts w:ascii="Palatino Linotype" w:hAnsi="Palatino Linotype"/>
          <w:i/>
        </w:rPr>
        <w:t>“Artículo 195. En la tramitación del recurso de revisión se aplicarán supletoriamente las disposiciones contenidas en el Código de Procedimientos Administrativos del Estado de México.”</w:t>
      </w:r>
    </w:p>
    <w:p w14:paraId="00F2FADC" w14:textId="77777777" w:rsidR="00964620" w:rsidRPr="00EB42F6" w:rsidRDefault="00964620" w:rsidP="00EB42F6">
      <w:pPr>
        <w:pStyle w:val="Textoindependienteprimerasangra2"/>
        <w:spacing w:line="360" w:lineRule="auto"/>
        <w:ind w:left="851" w:right="709" w:firstLine="0"/>
        <w:jc w:val="both"/>
        <w:rPr>
          <w:rFonts w:ascii="Palatino Linotype" w:hAnsi="Palatino Linotype"/>
          <w:i/>
        </w:rPr>
      </w:pPr>
      <w:r w:rsidRPr="00EB42F6">
        <w:rPr>
          <w:rFonts w:ascii="Palatino Linotype" w:hAnsi="Palatino Linotype"/>
          <w:i/>
        </w:rPr>
        <w:t>(Énfasis añadido)</w:t>
      </w:r>
    </w:p>
    <w:p w14:paraId="610AE49A" w14:textId="4480B522" w:rsidR="006D52D1" w:rsidRPr="00EB42F6" w:rsidRDefault="00FE49E3" w:rsidP="00EB42F6">
      <w:pPr>
        <w:pStyle w:val="Prrafodelista"/>
        <w:numPr>
          <w:ilvl w:val="0"/>
          <w:numId w:val="1"/>
        </w:numPr>
        <w:spacing w:before="240" w:after="240" w:line="360" w:lineRule="auto"/>
        <w:ind w:left="0" w:firstLine="0"/>
        <w:jc w:val="both"/>
        <w:rPr>
          <w:rFonts w:ascii="Palatino Linotype" w:hAnsi="Palatino Linotype"/>
          <w:i/>
          <w:color w:val="000000"/>
        </w:rPr>
      </w:pPr>
      <w:r w:rsidRPr="00EB42F6">
        <w:rPr>
          <w:rFonts w:ascii="Palatino Linotype" w:eastAsia="Calibri" w:hAnsi="Palatino Linotype" w:cs="Arial"/>
          <w:lang w:val="es-ES"/>
        </w:rPr>
        <w:t xml:space="preserve">El </w:t>
      </w:r>
      <w:r w:rsidR="0004686A" w:rsidRPr="00EB42F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B42F6">
        <w:rPr>
          <w:rFonts w:ascii="Palatino Linotype" w:eastAsia="Calibri" w:hAnsi="Palatino Linotype" w:cs="Arial"/>
          <w:lang w:val="es-ES"/>
        </w:rPr>
        <w:t xml:space="preserve">acuerdo </w:t>
      </w:r>
      <w:r w:rsidR="00F147C6" w:rsidRPr="00EB42F6">
        <w:rPr>
          <w:rFonts w:ascii="Palatino Linotype" w:eastAsia="Calibri" w:hAnsi="Palatino Linotype" w:cs="Arial"/>
          <w:lang w:val="es-ES"/>
        </w:rPr>
        <w:t xml:space="preserve">de admisión </w:t>
      </w:r>
      <w:r w:rsidR="00B81371" w:rsidRPr="00EB42F6">
        <w:rPr>
          <w:rFonts w:ascii="Palatino Linotype" w:eastAsia="Calibri" w:hAnsi="Palatino Linotype" w:cs="Arial"/>
          <w:lang w:val="es-ES"/>
        </w:rPr>
        <w:t>de fecha</w:t>
      </w:r>
      <w:r w:rsidR="00F814BE" w:rsidRPr="00EB42F6">
        <w:rPr>
          <w:rFonts w:ascii="Palatino Linotype" w:eastAsia="Calibri" w:hAnsi="Palatino Linotype" w:cs="Arial"/>
          <w:lang w:val="es-ES"/>
        </w:rPr>
        <w:t xml:space="preserve"> veinticuatro </w:t>
      </w:r>
      <w:r w:rsidR="003D6145" w:rsidRPr="00EB42F6">
        <w:rPr>
          <w:rFonts w:ascii="Palatino Linotype" w:eastAsia="Calibri" w:hAnsi="Palatino Linotype" w:cs="Arial"/>
          <w:lang w:val="es-ES"/>
        </w:rPr>
        <w:t>(</w:t>
      </w:r>
      <w:r w:rsidR="00F814BE" w:rsidRPr="00EB42F6">
        <w:rPr>
          <w:rFonts w:ascii="Palatino Linotype" w:eastAsia="Calibri" w:hAnsi="Palatino Linotype" w:cs="Arial"/>
          <w:lang w:val="es-ES"/>
        </w:rPr>
        <w:t>24</w:t>
      </w:r>
      <w:r w:rsidR="003D6145" w:rsidRPr="00EB42F6">
        <w:rPr>
          <w:rFonts w:ascii="Palatino Linotype" w:eastAsia="Calibri" w:hAnsi="Palatino Linotype" w:cs="Arial"/>
          <w:lang w:val="es-ES"/>
        </w:rPr>
        <w:t>)</w:t>
      </w:r>
      <w:r w:rsidR="00EE3A1A" w:rsidRPr="00EB42F6">
        <w:rPr>
          <w:rFonts w:ascii="Palatino Linotype" w:eastAsia="Calibri" w:hAnsi="Palatino Linotype" w:cs="Arial"/>
          <w:lang w:val="es-ES"/>
        </w:rPr>
        <w:t xml:space="preserve"> </w:t>
      </w:r>
      <w:r w:rsidR="00612445" w:rsidRPr="00EB42F6">
        <w:rPr>
          <w:rFonts w:ascii="Palatino Linotype" w:eastAsia="Calibri" w:hAnsi="Palatino Linotype" w:cs="Arial"/>
          <w:lang w:val="es-ES"/>
        </w:rPr>
        <w:t xml:space="preserve">de </w:t>
      </w:r>
      <w:r w:rsidR="00173934" w:rsidRPr="00EB42F6">
        <w:rPr>
          <w:rFonts w:ascii="Palatino Linotype" w:eastAsia="Calibri" w:hAnsi="Palatino Linotype" w:cs="Arial"/>
          <w:lang w:val="es-ES"/>
        </w:rPr>
        <w:t xml:space="preserve">septiembre </w:t>
      </w:r>
      <w:r w:rsidR="00B63D2D" w:rsidRPr="00EB42F6">
        <w:rPr>
          <w:rFonts w:ascii="Palatino Linotype" w:eastAsia="Calibri" w:hAnsi="Palatino Linotype" w:cs="Arial"/>
          <w:lang w:val="es-ES"/>
        </w:rPr>
        <w:t>de dos mil  dieci</w:t>
      </w:r>
      <w:r w:rsidR="00095C48" w:rsidRPr="00EB42F6">
        <w:rPr>
          <w:rFonts w:ascii="Palatino Linotype" w:eastAsia="Calibri" w:hAnsi="Palatino Linotype" w:cs="Arial"/>
          <w:lang w:val="es-ES"/>
        </w:rPr>
        <w:t xml:space="preserve">nueve, </w:t>
      </w:r>
      <w:r w:rsidR="00B81371" w:rsidRPr="00EB42F6">
        <w:rPr>
          <w:rFonts w:ascii="Palatino Linotype" w:eastAsia="Calibri" w:hAnsi="Palatino Linotype" w:cs="Arial"/>
          <w:lang w:val="es-ES"/>
        </w:rPr>
        <w:t xml:space="preserve">puso a </w:t>
      </w:r>
      <w:r w:rsidR="00875167" w:rsidRPr="00EB42F6">
        <w:rPr>
          <w:rFonts w:ascii="Palatino Linotype" w:eastAsia="Calibri" w:hAnsi="Palatino Linotype" w:cs="Arial"/>
          <w:lang w:val="es-ES"/>
        </w:rPr>
        <w:t>disposición</w:t>
      </w:r>
      <w:r w:rsidR="00B81371" w:rsidRPr="00EB42F6">
        <w:rPr>
          <w:rFonts w:ascii="Palatino Linotype" w:eastAsia="Calibri" w:hAnsi="Palatino Linotype" w:cs="Arial"/>
          <w:lang w:val="es-ES"/>
        </w:rPr>
        <w:t xml:space="preserve"> de las partes el expediente electrónico </w:t>
      </w:r>
      <w:r w:rsidR="00B81371" w:rsidRPr="00EB42F6">
        <w:rPr>
          <w:rFonts w:ascii="Palatino Linotype" w:eastAsia="Calibri" w:hAnsi="Palatino Linotype" w:cs="Arial"/>
        </w:rPr>
        <w:t xml:space="preserve">vía </w:t>
      </w:r>
      <w:r w:rsidR="00B81371" w:rsidRPr="00EB42F6">
        <w:rPr>
          <w:rFonts w:ascii="Palatino Linotype" w:eastAsia="Calibri" w:hAnsi="Palatino Linotype" w:cs="Arial"/>
          <w:lang w:val="es-ES"/>
        </w:rPr>
        <w:t xml:space="preserve">Sistema de Acceso a la Información Mexiquense </w:t>
      </w:r>
      <w:r w:rsidR="00B81371" w:rsidRPr="00EB42F6">
        <w:rPr>
          <w:rFonts w:ascii="Palatino Linotype" w:eastAsia="Calibri" w:hAnsi="Palatino Linotype" w:cs="Arial"/>
          <w:b/>
          <w:lang w:val="es-ES"/>
        </w:rPr>
        <w:t xml:space="preserve">SAIMEX </w:t>
      </w:r>
      <w:r w:rsidR="00B81371" w:rsidRPr="00EB42F6">
        <w:rPr>
          <w:rFonts w:ascii="Palatino Linotype" w:eastAsia="Calibri" w:hAnsi="Palatino Linotype" w:cs="Arial"/>
          <w:lang w:val="es-ES"/>
        </w:rPr>
        <w:t xml:space="preserve">a efecto de que en un plazo máximo de siete días </w:t>
      </w:r>
      <w:r w:rsidR="00875167" w:rsidRPr="00EB42F6">
        <w:rPr>
          <w:rFonts w:ascii="Palatino Linotype" w:eastAsia="Calibri" w:hAnsi="Palatino Linotype" w:cs="Arial"/>
          <w:lang w:val="es-ES"/>
        </w:rPr>
        <w:t>manifestaran</w:t>
      </w:r>
      <w:r w:rsidR="00B81371" w:rsidRPr="00EB42F6">
        <w:rPr>
          <w:rFonts w:ascii="Palatino Linotype" w:eastAsia="Calibri" w:hAnsi="Palatino Linotype" w:cs="Arial"/>
          <w:lang w:val="es-ES"/>
        </w:rPr>
        <w:t xml:space="preserve"> lo que a derecho conviniera</w:t>
      </w:r>
      <w:r w:rsidR="00875167" w:rsidRPr="00EB42F6">
        <w:rPr>
          <w:rFonts w:ascii="Palatino Linotype" w:eastAsia="Calibri" w:hAnsi="Palatino Linotype" w:cs="Arial"/>
          <w:lang w:val="es-ES"/>
        </w:rPr>
        <w:t>n</w:t>
      </w:r>
      <w:r w:rsidR="00032493" w:rsidRPr="00EB42F6">
        <w:rPr>
          <w:rFonts w:ascii="Palatino Linotype" w:eastAsia="Calibri" w:hAnsi="Palatino Linotype" w:cs="Arial"/>
          <w:lang w:val="es-ES"/>
        </w:rPr>
        <w:t>,</w:t>
      </w:r>
      <w:r w:rsidR="00B81371" w:rsidRPr="00EB42F6">
        <w:rPr>
          <w:rFonts w:ascii="Palatino Linotype" w:eastAsia="Calibri" w:hAnsi="Palatino Linotype" w:cs="Arial"/>
          <w:lang w:val="es-ES"/>
        </w:rPr>
        <w:t xml:space="preserve"> </w:t>
      </w:r>
      <w:r w:rsidR="00875167" w:rsidRPr="00EB42F6">
        <w:rPr>
          <w:rFonts w:ascii="Palatino Linotype" w:eastAsia="Calibri" w:hAnsi="Palatino Linotype" w:cs="Arial"/>
          <w:lang w:val="es-ES"/>
        </w:rPr>
        <w:t xml:space="preserve">ofrecieran pruebas y alegatos según corresponda al caso concreto, </w:t>
      </w:r>
      <w:r w:rsidR="00F147C6" w:rsidRPr="00EB42F6">
        <w:rPr>
          <w:rFonts w:ascii="Palatino Linotype" w:eastAsia="Calibri" w:hAnsi="Palatino Linotype" w:cs="Arial"/>
          <w:lang w:val="es-ES"/>
        </w:rPr>
        <w:t>de esta forma</w:t>
      </w:r>
      <w:r w:rsidR="00875167" w:rsidRPr="00EB42F6">
        <w:rPr>
          <w:rFonts w:ascii="Palatino Linotype" w:eastAsia="Calibri" w:hAnsi="Palatino Linotype" w:cs="Arial"/>
          <w:lang w:val="es-ES"/>
        </w:rPr>
        <w:t xml:space="preserve"> para que el </w:t>
      </w:r>
      <w:r w:rsidR="00875167" w:rsidRPr="00EB42F6">
        <w:rPr>
          <w:rFonts w:ascii="Palatino Linotype" w:eastAsia="Calibri" w:hAnsi="Palatino Linotype" w:cs="Arial"/>
          <w:b/>
          <w:lang w:val="es-ES"/>
        </w:rPr>
        <w:t>SUJETO OBLIGADO</w:t>
      </w:r>
      <w:r w:rsidR="00875167" w:rsidRPr="00EB42F6">
        <w:rPr>
          <w:rFonts w:ascii="Palatino Linotype" w:eastAsia="Calibri" w:hAnsi="Palatino Linotype" w:cs="Arial"/>
          <w:lang w:val="es-ES"/>
        </w:rPr>
        <w:t xml:space="preserve"> </w:t>
      </w:r>
      <w:r w:rsidR="00B81371" w:rsidRPr="00EB42F6">
        <w:rPr>
          <w:rFonts w:ascii="Palatino Linotype" w:eastAsia="Calibri" w:hAnsi="Palatino Linotype" w:cs="Arial"/>
          <w:lang w:val="es-ES"/>
        </w:rPr>
        <w:t>presentará el Informe Justificado</w:t>
      </w:r>
      <w:r w:rsidR="00875167" w:rsidRPr="00EB42F6">
        <w:rPr>
          <w:rFonts w:ascii="Palatino Linotype" w:eastAsia="Calibri" w:hAnsi="Palatino Linotype" w:cs="Arial"/>
          <w:lang w:val="es-ES"/>
        </w:rPr>
        <w:t xml:space="preserve"> procedente</w:t>
      </w:r>
      <w:r w:rsidR="003224F3" w:rsidRPr="00EB42F6">
        <w:rPr>
          <w:rFonts w:ascii="Palatino Linotype" w:eastAsia="Calibri" w:hAnsi="Palatino Linotype" w:cs="Arial"/>
          <w:lang w:val="es-ES"/>
        </w:rPr>
        <w:t>.</w:t>
      </w:r>
    </w:p>
    <w:p w14:paraId="28CAEEA7" w14:textId="77777777" w:rsidR="00B17FA8" w:rsidRPr="00EB42F6" w:rsidRDefault="00B17FA8" w:rsidP="00EB42F6">
      <w:pPr>
        <w:pStyle w:val="Prrafodelista"/>
        <w:spacing w:before="240" w:after="240" w:line="360" w:lineRule="auto"/>
        <w:ind w:left="0"/>
        <w:jc w:val="both"/>
        <w:rPr>
          <w:rFonts w:ascii="Palatino Linotype" w:hAnsi="Palatino Linotype"/>
          <w:i/>
          <w:color w:val="000000"/>
        </w:rPr>
      </w:pPr>
    </w:p>
    <w:p w14:paraId="5C424778" w14:textId="3CBBBBBC" w:rsidR="00173934" w:rsidRPr="00EB42F6" w:rsidRDefault="00B17FA8" w:rsidP="00EB42F6">
      <w:pPr>
        <w:pStyle w:val="Prrafodelista"/>
        <w:numPr>
          <w:ilvl w:val="0"/>
          <w:numId w:val="1"/>
        </w:numPr>
        <w:spacing w:before="240" w:after="240" w:line="360" w:lineRule="auto"/>
        <w:ind w:left="0" w:firstLine="0"/>
        <w:jc w:val="both"/>
        <w:rPr>
          <w:rFonts w:ascii="Palatino Linotype" w:hAnsi="Palatino Linotype"/>
          <w:i/>
          <w:color w:val="000000"/>
        </w:rPr>
      </w:pPr>
      <w:r w:rsidRPr="00EB42F6">
        <w:rPr>
          <w:rFonts w:ascii="Palatino Linotype" w:eastAsia="Calibri" w:hAnsi="Palatino Linotype" w:cs="Arial"/>
          <w:lang w:val="es-ES"/>
        </w:rPr>
        <w:t>El día veintiséis (26</w:t>
      </w:r>
      <w:r w:rsidR="00173934" w:rsidRPr="00EB42F6">
        <w:rPr>
          <w:rFonts w:ascii="Palatino Linotype" w:eastAsia="Calibri" w:hAnsi="Palatino Linotype" w:cs="Arial"/>
          <w:lang w:val="es-ES"/>
        </w:rPr>
        <w:t>) de septiembre de dos mil diecinueve,</w:t>
      </w:r>
      <w:r w:rsidR="00C2706D" w:rsidRPr="00EB42F6">
        <w:rPr>
          <w:rFonts w:ascii="Palatino Linotype" w:eastAsia="Calibri" w:hAnsi="Palatino Linotype" w:cs="Arial"/>
          <w:lang w:val="es-ES"/>
        </w:rPr>
        <w:t xml:space="preserve"> </w:t>
      </w:r>
      <w:r w:rsidR="00173934" w:rsidRPr="00EB42F6">
        <w:rPr>
          <w:rFonts w:ascii="Palatino Linotype" w:eastAsia="Calibri" w:hAnsi="Palatino Linotype" w:cs="Arial"/>
          <w:b/>
          <w:lang w:val="es-ES"/>
        </w:rPr>
        <w:t xml:space="preserve">SUJETO OBLIGADO </w:t>
      </w:r>
      <w:r w:rsidR="00C2706D" w:rsidRPr="00EB42F6">
        <w:rPr>
          <w:rFonts w:ascii="Palatino Linotype" w:eastAsia="Calibri" w:hAnsi="Palatino Linotype" w:cs="Arial"/>
          <w:lang w:val="es-ES"/>
        </w:rPr>
        <w:t>rindió</w:t>
      </w:r>
      <w:r w:rsidR="00173934" w:rsidRPr="00EB42F6">
        <w:rPr>
          <w:rFonts w:ascii="Palatino Linotype" w:eastAsia="Calibri" w:hAnsi="Palatino Linotype" w:cs="Arial"/>
          <w:lang w:val="es-ES"/>
        </w:rPr>
        <w:t xml:space="preserve"> sus</w:t>
      </w:r>
      <w:r w:rsidR="00C2706D" w:rsidRPr="00EB42F6">
        <w:rPr>
          <w:rFonts w:ascii="Palatino Linotype" w:eastAsia="Calibri" w:hAnsi="Palatino Linotype" w:cs="Arial"/>
          <w:lang w:val="es-ES"/>
        </w:rPr>
        <w:t xml:space="preserve"> informe</w:t>
      </w:r>
      <w:r w:rsidR="00173934" w:rsidRPr="00EB42F6">
        <w:rPr>
          <w:rFonts w:ascii="Palatino Linotype" w:eastAsia="Calibri" w:hAnsi="Palatino Linotype" w:cs="Arial"/>
          <w:lang w:val="es-ES"/>
        </w:rPr>
        <w:t>s</w:t>
      </w:r>
      <w:r w:rsidR="00C2706D" w:rsidRPr="00EB42F6">
        <w:rPr>
          <w:rFonts w:ascii="Palatino Linotype" w:eastAsia="Calibri" w:hAnsi="Palatino Linotype" w:cs="Arial"/>
          <w:lang w:val="es-ES"/>
        </w:rPr>
        <w:t xml:space="preserve"> justificado</w:t>
      </w:r>
      <w:r w:rsidR="00173934" w:rsidRPr="00EB42F6">
        <w:rPr>
          <w:rFonts w:ascii="Palatino Linotype" w:eastAsia="Calibri" w:hAnsi="Palatino Linotype" w:cs="Arial"/>
          <w:lang w:val="es-ES"/>
        </w:rPr>
        <w:t>s</w:t>
      </w:r>
      <w:r w:rsidR="00C2706D" w:rsidRPr="00EB42F6">
        <w:rPr>
          <w:rFonts w:ascii="Palatino Linotype" w:eastAsia="Calibri" w:hAnsi="Palatino Linotype" w:cs="Arial"/>
          <w:lang w:val="es-ES"/>
        </w:rPr>
        <w:t xml:space="preserve"> para manifestar </w:t>
      </w:r>
      <w:r w:rsidR="00173934" w:rsidRPr="00EB42F6">
        <w:rPr>
          <w:rFonts w:ascii="Palatino Linotype" w:eastAsia="Calibri" w:hAnsi="Palatino Linotype" w:cs="Arial"/>
          <w:lang w:val="es-ES"/>
        </w:rPr>
        <w:t>lo que a su derecho conviniera, adjuntando</w:t>
      </w:r>
      <w:r w:rsidRPr="00EB42F6">
        <w:rPr>
          <w:rFonts w:ascii="Palatino Linotype" w:eastAsia="Calibri" w:hAnsi="Palatino Linotype" w:cs="Arial"/>
          <w:lang w:val="es-ES"/>
        </w:rPr>
        <w:t xml:space="preserve"> en</w:t>
      </w:r>
      <w:r w:rsidR="006B2ABF" w:rsidRPr="00EB42F6">
        <w:rPr>
          <w:rFonts w:ascii="Palatino Linotype" w:eastAsia="Calibri" w:hAnsi="Palatino Linotype" w:cs="Arial"/>
          <w:lang w:val="es-ES"/>
        </w:rPr>
        <w:t xml:space="preserve"> </w:t>
      </w:r>
      <w:r w:rsidRPr="00EB42F6">
        <w:rPr>
          <w:rFonts w:ascii="Palatino Linotype" w:eastAsia="Calibri" w:hAnsi="Palatino Linotype" w:cs="Arial"/>
          <w:lang w:val="es-ES"/>
        </w:rPr>
        <w:t xml:space="preserve">las solitudes de información los </w:t>
      </w:r>
      <w:r w:rsidR="006B2ABF" w:rsidRPr="00EB42F6">
        <w:rPr>
          <w:rFonts w:ascii="Palatino Linotype" w:eastAsia="Calibri" w:hAnsi="Palatino Linotype" w:cs="Arial"/>
          <w:lang w:val="es-ES"/>
        </w:rPr>
        <w:t>archivo</w:t>
      </w:r>
      <w:r w:rsidRPr="00EB42F6">
        <w:rPr>
          <w:rFonts w:ascii="Palatino Linotype" w:eastAsia="Calibri" w:hAnsi="Palatino Linotype" w:cs="Arial"/>
          <w:lang w:val="es-ES"/>
        </w:rPr>
        <w:t>s</w:t>
      </w:r>
      <w:r w:rsidR="006B2ABF" w:rsidRPr="00EB42F6">
        <w:rPr>
          <w:rFonts w:ascii="Palatino Linotype" w:eastAsia="Calibri" w:hAnsi="Palatino Linotype" w:cs="Arial"/>
          <w:lang w:val="es-ES"/>
        </w:rPr>
        <w:t xml:space="preserve"> electrónico</w:t>
      </w:r>
      <w:r w:rsidRPr="00EB42F6">
        <w:rPr>
          <w:rFonts w:ascii="Palatino Linotype" w:eastAsia="Calibri" w:hAnsi="Palatino Linotype" w:cs="Arial"/>
          <w:lang w:val="es-ES"/>
        </w:rPr>
        <w:t>s</w:t>
      </w:r>
      <w:r w:rsidR="006B2ABF" w:rsidRPr="00EB42F6">
        <w:rPr>
          <w:rFonts w:ascii="Palatino Linotype" w:eastAsia="Calibri" w:hAnsi="Palatino Linotype" w:cs="Arial"/>
          <w:lang w:val="es-ES"/>
        </w:rPr>
        <w:t xml:space="preserve"> siguiente</w:t>
      </w:r>
      <w:r w:rsidRPr="00EB42F6">
        <w:rPr>
          <w:rFonts w:ascii="Palatino Linotype" w:eastAsia="Calibri" w:hAnsi="Palatino Linotype" w:cs="Arial"/>
          <w:lang w:val="es-ES"/>
        </w:rPr>
        <w:t>s</w:t>
      </w:r>
      <w:r w:rsidR="006B2ABF" w:rsidRPr="00EB42F6">
        <w:rPr>
          <w:rFonts w:ascii="Palatino Linotype" w:eastAsia="Calibri" w:hAnsi="Palatino Linotype" w:cs="Arial"/>
          <w:lang w:val="es-ES"/>
        </w:rPr>
        <w:t>:</w:t>
      </w:r>
    </w:p>
    <w:p w14:paraId="12984668" w14:textId="77777777" w:rsidR="00062E4E" w:rsidRPr="00EB42F6" w:rsidRDefault="00062E4E" w:rsidP="00EB42F6">
      <w:pPr>
        <w:pStyle w:val="Prrafodelista"/>
        <w:spacing w:line="360" w:lineRule="auto"/>
        <w:rPr>
          <w:rFonts w:ascii="Palatino Linotype" w:hAnsi="Palatino Linotype"/>
          <w:i/>
          <w:color w:val="000000"/>
        </w:rPr>
      </w:pPr>
    </w:p>
    <w:p w14:paraId="2CB59950" w14:textId="3E264E9A" w:rsidR="00062E4E" w:rsidRPr="00EB42F6" w:rsidRDefault="00062E4E" w:rsidP="00EB42F6">
      <w:pPr>
        <w:pStyle w:val="Prrafodelista"/>
        <w:spacing w:before="240" w:after="240" w:line="360" w:lineRule="auto"/>
        <w:ind w:left="0"/>
        <w:jc w:val="both"/>
        <w:rPr>
          <w:rFonts w:ascii="Palatino Linotype" w:eastAsia="Calibri" w:hAnsi="Palatino Linotype" w:cs="Arial"/>
          <w:b/>
          <w:lang w:val="es-ES"/>
        </w:rPr>
      </w:pPr>
      <w:r w:rsidRPr="00EB42F6">
        <w:rPr>
          <w:rFonts w:ascii="Palatino Linotype" w:eastAsia="Calibri" w:hAnsi="Palatino Linotype" w:cs="Arial"/>
          <w:b/>
          <w:lang w:val="es-ES"/>
        </w:rPr>
        <w:t>00486/ECATEPEC/IP/2019:</w:t>
      </w:r>
    </w:p>
    <w:p w14:paraId="53389E86" w14:textId="7F98BF93" w:rsidR="00062E4E" w:rsidRPr="00EB42F6" w:rsidRDefault="00062E4E" w:rsidP="00EB42F6">
      <w:pPr>
        <w:pStyle w:val="Prrafodelista"/>
        <w:numPr>
          <w:ilvl w:val="0"/>
          <w:numId w:val="32"/>
        </w:numPr>
        <w:spacing w:before="240" w:after="240" w:line="360" w:lineRule="auto"/>
        <w:jc w:val="both"/>
        <w:rPr>
          <w:rFonts w:ascii="Palatino Linotype" w:eastAsia="Calibri" w:hAnsi="Palatino Linotype" w:cs="Arial"/>
          <w:b/>
          <w:lang w:val="es-ES"/>
        </w:rPr>
      </w:pPr>
      <w:r w:rsidRPr="00EB42F6">
        <w:rPr>
          <w:rFonts w:ascii="Palatino Linotype" w:eastAsia="Calibri" w:hAnsi="Palatino Linotype" w:cs="Arial"/>
          <w:b/>
          <w:i/>
          <w:lang w:val="es-ES"/>
        </w:rPr>
        <w:t xml:space="preserve">Acta en Versión Pública F-486.pdf: </w:t>
      </w:r>
      <w:r w:rsidRPr="00EB42F6">
        <w:rPr>
          <w:rFonts w:ascii="Palatino Linotype" w:eastAsia="Calibri" w:hAnsi="Palatino Linotype" w:cs="Arial"/>
          <w:lang w:val="es-ES"/>
        </w:rPr>
        <w:t xml:space="preserve">Consistente en el Acta número ACT/CT/ECA/EXT/016/2019, del Comité de Transparencia del Ayuntamiento de </w:t>
      </w:r>
      <w:r w:rsidRPr="00EB42F6">
        <w:rPr>
          <w:rFonts w:ascii="Palatino Linotype" w:eastAsia="Calibri" w:hAnsi="Palatino Linotype" w:cs="Arial"/>
          <w:lang w:val="es-ES"/>
        </w:rPr>
        <w:lastRenderedPageBreak/>
        <w:t xml:space="preserve">Ecatepec de Morelos, de fecha dos (02) de septiembre de dos mil diecinueve, en la que explica los datos personales que fueron clasificados </w:t>
      </w:r>
      <w:r w:rsidR="004B081D" w:rsidRPr="00EB42F6">
        <w:rPr>
          <w:rFonts w:ascii="Palatino Linotype" w:eastAsia="Calibri" w:hAnsi="Palatino Linotype" w:cs="Arial"/>
          <w:lang w:val="es-ES"/>
        </w:rPr>
        <w:t>como confidenciales, respecto de la información contenida y derivada en respuesta.</w:t>
      </w:r>
    </w:p>
    <w:p w14:paraId="2FE1AC38" w14:textId="77777777" w:rsidR="004B081D" w:rsidRPr="00EB42F6" w:rsidRDefault="004B081D" w:rsidP="00EB42F6">
      <w:pPr>
        <w:pStyle w:val="Prrafodelista"/>
        <w:spacing w:before="240" w:after="240" w:line="360" w:lineRule="auto"/>
        <w:jc w:val="both"/>
        <w:rPr>
          <w:rFonts w:ascii="Palatino Linotype" w:eastAsia="Calibri" w:hAnsi="Palatino Linotype" w:cs="Arial"/>
          <w:b/>
          <w:lang w:val="es-ES"/>
        </w:rPr>
      </w:pPr>
    </w:p>
    <w:p w14:paraId="25F3BCA1" w14:textId="51C9B4C1" w:rsidR="00062E4E" w:rsidRPr="00EB42F6" w:rsidRDefault="00062E4E" w:rsidP="00EB42F6">
      <w:pPr>
        <w:pStyle w:val="Prrafodelista"/>
        <w:spacing w:before="240" w:after="240" w:line="360" w:lineRule="auto"/>
        <w:ind w:left="0"/>
        <w:jc w:val="both"/>
        <w:rPr>
          <w:rFonts w:ascii="Palatino Linotype" w:eastAsia="Calibri" w:hAnsi="Palatino Linotype" w:cs="Arial"/>
          <w:b/>
          <w:lang w:val="es-ES"/>
        </w:rPr>
      </w:pPr>
      <w:r w:rsidRPr="00EB42F6">
        <w:rPr>
          <w:rFonts w:ascii="Palatino Linotype" w:eastAsia="Calibri" w:hAnsi="Palatino Linotype" w:cs="Arial"/>
          <w:b/>
          <w:lang w:val="es-ES"/>
        </w:rPr>
        <w:t>00487/ECATEPEC/IP/2019:</w:t>
      </w:r>
    </w:p>
    <w:p w14:paraId="5CCA2AD5" w14:textId="6514B678" w:rsidR="00CB37E0" w:rsidRPr="00EB42F6" w:rsidRDefault="004B081D" w:rsidP="00EB42F6">
      <w:pPr>
        <w:pStyle w:val="Prrafodelista"/>
        <w:numPr>
          <w:ilvl w:val="0"/>
          <w:numId w:val="32"/>
        </w:numPr>
        <w:spacing w:before="240" w:after="240" w:line="360" w:lineRule="auto"/>
        <w:jc w:val="both"/>
        <w:rPr>
          <w:rFonts w:ascii="Palatino Linotype" w:eastAsia="Calibri" w:hAnsi="Palatino Linotype" w:cs="Arial"/>
          <w:b/>
          <w:lang w:val="es-ES"/>
        </w:rPr>
      </w:pPr>
      <w:r w:rsidRPr="00EB42F6">
        <w:rPr>
          <w:rFonts w:ascii="Palatino Linotype" w:eastAsia="Calibri" w:hAnsi="Palatino Linotype" w:cs="Arial"/>
          <w:b/>
          <w:i/>
          <w:lang w:val="es-ES"/>
        </w:rPr>
        <w:t xml:space="preserve">Acta en Versión Pública F-487.pdf: </w:t>
      </w:r>
      <w:r w:rsidRPr="00EB42F6">
        <w:rPr>
          <w:rFonts w:ascii="Palatino Linotype" w:eastAsia="Calibri" w:hAnsi="Palatino Linotype" w:cs="Arial"/>
          <w:lang w:val="es-ES"/>
        </w:rPr>
        <w:t>Consistente en el Acta número ACT/CT/ECA/EXT/020/2019, del Comité de Transparencia del Ayuntamiento de Ecatepec de Morelos, de fecha cinco (05) de septiembre de dos mil diecinueve, en la que explica los datos personales que fueron clasificados como confidenciales, respecto de la información contenida y derivada en respuesta.</w:t>
      </w:r>
    </w:p>
    <w:p w14:paraId="66A8FD2C" w14:textId="77777777" w:rsidR="004B081D" w:rsidRPr="00EB42F6" w:rsidRDefault="004B081D" w:rsidP="00EB42F6">
      <w:pPr>
        <w:pStyle w:val="Prrafodelista"/>
        <w:spacing w:before="240" w:after="240" w:line="360" w:lineRule="auto"/>
        <w:jc w:val="both"/>
        <w:rPr>
          <w:rFonts w:ascii="Palatino Linotype" w:eastAsia="Calibri" w:hAnsi="Palatino Linotype" w:cs="Arial"/>
          <w:b/>
          <w:lang w:val="es-ES"/>
        </w:rPr>
      </w:pPr>
    </w:p>
    <w:p w14:paraId="29368B47" w14:textId="54532D20" w:rsidR="00392078" w:rsidRPr="00EB42F6" w:rsidRDefault="00392078" w:rsidP="00EB42F6">
      <w:pPr>
        <w:pStyle w:val="Prrafodelista"/>
        <w:spacing w:before="240" w:after="240" w:line="360" w:lineRule="auto"/>
        <w:jc w:val="both"/>
        <w:rPr>
          <w:rFonts w:ascii="Palatino Linotype" w:hAnsi="Palatino Linotype"/>
          <w:color w:val="000000"/>
        </w:rPr>
      </w:pPr>
      <w:r w:rsidRPr="00EB42F6">
        <w:rPr>
          <w:rFonts w:ascii="Palatino Linotype" w:hAnsi="Palatino Linotype"/>
          <w:color w:val="000000"/>
        </w:rPr>
        <w:t xml:space="preserve">Documentos que no fueron puestos a la vista del </w:t>
      </w:r>
      <w:r w:rsidR="00F92688" w:rsidRPr="00EB42F6">
        <w:rPr>
          <w:rFonts w:ascii="Palatino Linotype" w:hAnsi="Palatino Linotype"/>
          <w:color w:val="000000"/>
        </w:rPr>
        <w:t>particular sin embargo</w:t>
      </w:r>
      <w:r w:rsidRPr="00EB42F6">
        <w:rPr>
          <w:rFonts w:ascii="Palatino Linotype" w:hAnsi="Palatino Linotype"/>
          <w:color w:val="000000"/>
        </w:rPr>
        <w:t xml:space="preserve"> con el fin de que no exista opacidad se dará a conocer al momento de no</w:t>
      </w:r>
      <w:r w:rsidR="00F23488" w:rsidRPr="00EB42F6">
        <w:rPr>
          <w:rFonts w:ascii="Palatino Linotype" w:hAnsi="Palatino Linotype"/>
          <w:color w:val="000000"/>
        </w:rPr>
        <w:t>tificar la presente resolución.</w:t>
      </w:r>
    </w:p>
    <w:p w14:paraId="281E7270" w14:textId="77777777" w:rsidR="0059518F" w:rsidRPr="00EB42F6" w:rsidRDefault="0059518F" w:rsidP="00EB42F6">
      <w:pPr>
        <w:pStyle w:val="Prrafodelista"/>
        <w:spacing w:before="240" w:after="240" w:line="360" w:lineRule="auto"/>
        <w:jc w:val="both"/>
        <w:rPr>
          <w:rFonts w:ascii="Palatino Linotype" w:hAnsi="Palatino Linotype"/>
          <w:color w:val="000000"/>
        </w:rPr>
      </w:pPr>
    </w:p>
    <w:p w14:paraId="1C3E49EF" w14:textId="3EF773A1" w:rsidR="00C2706D" w:rsidRPr="00EB42F6" w:rsidRDefault="00173934" w:rsidP="00EB42F6">
      <w:pPr>
        <w:pStyle w:val="Prrafodelista"/>
        <w:numPr>
          <w:ilvl w:val="0"/>
          <w:numId w:val="1"/>
        </w:numPr>
        <w:spacing w:before="240" w:after="240" w:line="360" w:lineRule="auto"/>
        <w:ind w:left="0" w:firstLine="0"/>
        <w:jc w:val="both"/>
        <w:rPr>
          <w:rFonts w:ascii="Palatino Linotype" w:hAnsi="Palatino Linotype"/>
          <w:i/>
          <w:color w:val="000000"/>
        </w:rPr>
      </w:pPr>
      <w:r w:rsidRPr="00EB42F6">
        <w:rPr>
          <w:rFonts w:ascii="Palatino Linotype" w:eastAsia="Calibri" w:hAnsi="Palatino Linotype" w:cs="Arial"/>
          <w:lang w:val="es-ES"/>
        </w:rPr>
        <w:t>P</w:t>
      </w:r>
      <w:r w:rsidR="00C2706D" w:rsidRPr="00EB42F6">
        <w:rPr>
          <w:rFonts w:ascii="Palatino Linotype" w:eastAsia="Calibri" w:hAnsi="Palatino Linotype" w:cs="Arial"/>
          <w:lang w:val="es-ES"/>
        </w:rPr>
        <w:t xml:space="preserve">or su parte el </w:t>
      </w:r>
      <w:r w:rsidR="00C2706D" w:rsidRPr="00EB42F6">
        <w:rPr>
          <w:rFonts w:ascii="Palatino Linotype" w:eastAsia="Calibri" w:hAnsi="Palatino Linotype" w:cs="Arial"/>
          <w:b/>
          <w:lang w:val="es-ES"/>
        </w:rPr>
        <w:t xml:space="preserve">RECURRENTE </w:t>
      </w:r>
      <w:r w:rsidR="00C2706D" w:rsidRPr="00EB42F6">
        <w:rPr>
          <w:rFonts w:ascii="Palatino Linotype" w:eastAsia="Calibri" w:hAnsi="Palatino Linotype" w:cs="Arial"/>
          <w:lang w:val="es-ES"/>
        </w:rPr>
        <w:t xml:space="preserve"> no presentó alegatos, ni ofreció los medios de prueba, </w:t>
      </w:r>
      <w:r w:rsidR="00C2706D" w:rsidRPr="00EB42F6">
        <w:rPr>
          <w:rFonts w:ascii="Palatino Linotype" w:eastAsia="Calibri" w:hAnsi="Palatino Linotype" w:cs="Times New Roman"/>
          <w:lang w:val="es-ES"/>
        </w:rPr>
        <w:t xml:space="preserve">según constancia en el Sistema </w:t>
      </w:r>
      <w:r w:rsidR="00C2706D" w:rsidRPr="00EB42F6">
        <w:rPr>
          <w:rFonts w:ascii="Palatino Linotype" w:eastAsia="Calibri" w:hAnsi="Palatino Linotype" w:cs="Arial"/>
          <w:lang w:val="es-ES"/>
        </w:rPr>
        <w:t xml:space="preserve">de Acceso a la Información Mexiquense </w:t>
      </w:r>
      <w:r w:rsidR="00F92688" w:rsidRPr="00EB42F6">
        <w:rPr>
          <w:rFonts w:ascii="Palatino Linotype" w:eastAsia="Calibri" w:hAnsi="Palatino Linotype" w:cs="Arial"/>
          <w:lang w:val="es-ES"/>
        </w:rPr>
        <w:t>(</w:t>
      </w:r>
      <w:r w:rsidR="00C2706D" w:rsidRPr="00EB42F6">
        <w:rPr>
          <w:rFonts w:ascii="Palatino Linotype" w:eastAsia="Calibri" w:hAnsi="Palatino Linotype" w:cs="Arial"/>
          <w:b/>
          <w:lang w:val="es-ES"/>
        </w:rPr>
        <w:t>SAIMEX</w:t>
      </w:r>
      <w:r w:rsidR="00F92688" w:rsidRPr="00EB42F6">
        <w:rPr>
          <w:rFonts w:ascii="Palatino Linotype" w:eastAsia="Calibri" w:hAnsi="Palatino Linotype" w:cs="Arial"/>
          <w:b/>
          <w:lang w:val="es-ES"/>
        </w:rPr>
        <w:t>)</w:t>
      </w:r>
      <w:r w:rsidR="00C2706D" w:rsidRPr="00EB42F6">
        <w:rPr>
          <w:rFonts w:ascii="Palatino Linotype" w:eastAsia="Calibri" w:hAnsi="Palatino Linotype" w:cs="Arial"/>
          <w:b/>
          <w:lang w:val="es-ES"/>
        </w:rPr>
        <w:t>.</w:t>
      </w:r>
      <w:r w:rsidR="00C2706D" w:rsidRPr="00EB42F6">
        <w:rPr>
          <w:rFonts w:ascii="Palatino Linotype" w:eastAsia="Calibri" w:hAnsi="Palatino Linotype" w:cs="Arial"/>
          <w:lang w:val="es-ES"/>
        </w:rPr>
        <w:t xml:space="preserve"> </w:t>
      </w:r>
    </w:p>
    <w:p w14:paraId="7AA5EDCE" w14:textId="77777777" w:rsidR="0059518F" w:rsidRPr="00EB42F6" w:rsidRDefault="0059518F" w:rsidP="00EB42F6">
      <w:pPr>
        <w:pStyle w:val="Prrafodelista"/>
        <w:spacing w:before="240" w:after="240" w:line="360" w:lineRule="auto"/>
        <w:ind w:left="0"/>
        <w:jc w:val="both"/>
        <w:rPr>
          <w:rFonts w:ascii="Palatino Linotype" w:hAnsi="Palatino Linotype"/>
          <w:i/>
          <w:color w:val="000000"/>
        </w:rPr>
      </w:pPr>
    </w:p>
    <w:p w14:paraId="46FF1FE8" w14:textId="18FFCD0C" w:rsidR="00A30951" w:rsidRPr="00EB42F6" w:rsidRDefault="00A30951" w:rsidP="00EB42F6">
      <w:pPr>
        <w:pStyle w:val="Prrafodelista"/>
        <w:numPr>
          <w:ilvl w:val="0"/>
          <w:numId w:val="1"/>
        </w:numPr>
        <w:spacing w:before="240" w:after="240" w:line="360" w:lineRule="auto"/>
        <w:ind w:left="0" w:firstLine="0"/>
        <w:jc w:val="both"/>
        <w:rPr>
          <w:rFonts w:ascii="Palatino Linotype" w:hAnsi="Palatino Linotype"/>
        </w:rPr>
      </w:pPr>
      <w:r w:rsidRPr="00EB42F6">
        <w:rPr>
          <w:rFonts w:ascii="Palatino Linotype" w:eastAsia="Calibri" w:hAnsi="Palatino Linotype" w:cs="Arial"/>
        </w:rPr>
        <w:t xml:space="preserve">El día </w:t>
      </w:r>
      <w:r w:rsidR="00C124C9" w:rsidRPr="00EB42F6">
        <w:rPr>
          <w:rFonts w:ascii="Palatino Linotype" w:eastAsia="Calibri" w:hAnsi="Palatino Linotype" w:cs="Arial"/>
        </w:rPr>
        <w:t>doce (12</w:t>
      </w:r>
      <w:r w:rsidRPr="00EB42F6">
        <w:rPr>
          <w:rFonts w:ascii="Palatino Linotype" w:eastAsia="Calibri" w:hAnsi="Palatino Linotype" w:cs="Arial"/>
        </w:rPr>
        <w:t xml:space="preserve">) de noviembre de dos mil diecinueve,  </w:t>
      </w:r>
      <w:r w:rsidRPr="00EB42F6">
        <w:rPr>
          <w:rFonts w:ascii="Palatino Linotype" w:hAnsi="Palatino Linotype"/>
        </w:rPr>
        <w:t>con fundamento en el artículo 181 tercer párrafo de la Ley de Transparencia y Acceso a la</w:t>
      </w:r>
      <w:r w:rsidRPr="00EB42F6">
        <w:rPr>
          <w:rFonts w:ascii="Palatino Linotype" w:hAnsi="Palatino Linotype"/>
        </w:rPr>
        <w:br/>
        <w:t>Información Pública del Estado de México y Municipios, se notificó que el</w:t>
      </w:r>
      <w:r w:rsidRPr="00EB42F6">
        <w:rPr>
          <w:rFonts w:ascii="Palatino Linotype" w:hAnsi="Palatino Linotype"/>
        </w:rPr>
        <w:br/>
        <w:t>plazo de tre</w:t>
      </w:r>
      <w:r w:rsidR="00573BF7" w:rsidRPr="00EB42F6">
        <w:rPr>
          <w:rFonts w:ascii="Palatino Linotype" w:hAnsi="Palatino Linotype"/>
        </w:rPr>
        <w:t xml:space="preserve">inta (30) días para resolver los </w:t>
      </w:r>
      <w:r w:rsidRPr="00EB42F6">
        <w:rPr>
          <w:rFonts w:ascii="Palatino Linotype" w:hAnsi="Palatino Linotype"/>
        </w:rPr>
        <w:t>recurso</w:t>
      </w:r>
      <w:r w:rsidR="00573BF7" w:rsidRPr="00EB42F6">
        <w:rPr>
          <w:rFonts w:ascii="Palatino Linotype" w:hAnsi="Palatino Linotype"/>
        </w:rPr>
        <w:t>s</w:t>
      </w:r>
      <w:r w:rsidRPr="00EB42F6">
        <w:rPr>
          <w:rFonts w:ascii="Palatino Linotype" w:hAnsi="Palatino Linotype"/>
        </w:rPr>
        <w:t xml:space="preserve"> de revisión, sería</w:t>
      </w:r>
      <w:r w:rsidR="00573BF7" w:rsidRPr="00EB42F6">
        <w:rPr>
          <w:rFonts w:ascii="Palatino Linotype" w:hAnsi="Palatino Linotype"/>
        </w:rPr>
        <w:t>n</w:t>
      </w:r>
      <w:r w:rsidRPr="00EB42F6">
        <w:rPr>
          <w:rFonts w:ascii="Palatino Linotype" w:hAnsi="Palatino Linotype"/>
        </w:rPr>
        <w:t xml:space="preserve"> ampliado</w:t>
      </w:r>
      <w:r w:rsidR="00573BF7" w:rsidRPr="00EB42F6">
        <w:rPr>
          <w:rFonts w:ascii="Palatino Linotype" w:hAnsi="Palatino Linotype"/>
        </w:rPr>
        <w:t>s</w:t>
      </w:r>
      <w:r w:rsidRPr="00EB42F6">
        <w:rPr>
          <w:rFonts w:ascii="Palatino Linotype" w:hAnsi="Palatino Linotype"/>
        </w:rPr>
        <w:t xml:space="preserve"> por un </w:t>
      </w:r>
      <w:r w:rsidRPr="00EB42F6">
        <w:rPr>
          <w:rFonts w:ascii="Palatino Linotype" w:hAnsi="Palatino Linotype"/>
        </w:rPr>
        <w:lastRenderedPageBreak/>
        <w:t xml:space="preserve">periodo de quince (15) días hábiles adicionales, con el fin de contar con los elementos suficientes para proponer al Pleno de este Instituto la resolución que a derecho corresponda. </w:t>
      </w:r>
    </w:p>
    <w:p w14:paraId="4AA0E827" w14:textId="77777777" w:rsidR="0059518F" w:rsidRPr="00EB42F6" w:rsidRDefault="0059518F" w:rsidP="00EB42F6">
      <w:pPr>
        <w:pStyle w:val="Prrafodelista"/>
        <w:spacing w:before="240" w:after="240" w:line="360" w:lineRule="auto"/>
        <w:ind w:left="0"/>
        <w:jc w:val="both"/>
        <w:rPr>
          <w:rFonts w:ascii="Palatino Linotype" w:hAnsi="Palatino Linotype"/>
        </w:rPr>
      </w:pPr>
    </w:p>
    <w:p w14:paraId="0E0E9060" w14:textId="7541DC6B" w:rsidR="00C2706D" w:rsidRPr="00EB42F6" w:rsidRDefault="00A30951" w:rsidP="00EB42F6">
      <w:pPr>
        <w:pStyle w:val="Prrafodelista"/>
        <w:numPr>
          <w:ilvl w:val="0"/>
          <w:numId w:val="1"/>
        </w:numPr>
        <w:spacing w:before="240" w:after="240" w:line="360" w:lineRule="auto"/>
        <w:ind w:left="0" w:firstLine="0"/>
        <w:jc w:val="both"/>
        <w:rPr>
          <w:rFonts w:ascii="Palatino Linotype" w:eastAsia="Calibri" w:hAnsi="Palatino Linotype" w:cs="Arial"/>
          <w:b/>
        </w:rPr>
      </w:pPr>
      <w:r w:rsidRPr="00EB42F6">
        <w:rPr>
          <w:rFonts w:ascii="Palatino Linotype" w:eastAsia="Calibri" w:hAnsi="Palatino Linotype" w:cs="Arial"/>
        </w:rPr>
        <w:t>Consecutivamente</w:t>
      </w:r>
      <w:r w:rsidRPr="00EB42F6">
        <w:rPr>
          <w:rFonts w:ascii="Palatino Linotype" w:hAnsi="Palatino Linotype"/>
        </w:rPr>
        <w:t xml:space="preserve">, el Comisionado Ponente decretó el cierre de instrucción mediante acuerdo de </w:t>
      </w:r>
      <w:r w:rsidR="00F23488" w:rsidRPr="00EB42F6">
        <w:rPr>
          <w:rFonts w:ascii="Palatino Linotype" w:hAnsi="Palatino Linotype"/>
        </w:rPr>
        <w:t xml:space="preserve">fecha </w:t>
      </w:r>
      <w:r w:rsidR="00F92688" w:rsidRPr="00EB42F6">
        <w:rPr>
          <w:rFonts w:ascii="Palatino Linotype" w:hAnsi="Palatino Linotype"/>
        </w:rPr>
        <w:t>catorce</w:t>
      </w:r>
      <w:r w:rsidRPr="00EB42F6">
        <w:rPr>
          <w:rFonts w:ascii="Palatino Linotype" w:hAnsi="Palatino Linotype"/>
        </w:rPr>
        <w:t xml:space="preserve"> (</w:t>
      </w:r>
      <w:r w:rsidR="00F92688" w:rsidRPr="00EB42F6">
        <w:rPr>
          <w:rFonts w:ascii="Palatino Linotype" w:hAnsi="Palatino Linotype"/>
        </w:rPr>
        <w:t>14</w:t>
      </w:r>
      <w:r w:rsidRPr="00EB42F6">
        <w:rPr>
          <w:rFonts w:ascii="Palatino Linotype" w:hAnsi="Palatino Linotype"/>
        </w:rPr>
        <w:t>) de noviembre de dos mil diecinue</w:t>
      </w:r>
      <w:r w:rsidR="00573BF7" w:rsidRPr="00EB42F6">
        <w:rPr>
          <w:rFonts w:ascii="Palatino Linotype" w:hAnsi="Palatino Linotype"/>
        </w:rPr>
        <w:t>ve, por lo que, ordenó turnar los</w:t>
      </w:r>
      <w:r w:rsidRPr="00EB42F6">
        <w:rPr>
          <w:rFonts w:ascii="Palatino Linotype" w:hAnsi="Palatino Linotype"/>
        </w:rPr>
        <w:t xml:space="preserve"> expediente</w:t>
      </w:r>
      <w:r w:rsidR="00573BF7" w:rsidRPr="00EB42F6">
        <w:rPr>
          <w:rFonts w:ascii="Palatino Linotype" w:hAnsi="Palatino Linotype"/>
        </w:rPr>
        <w:t>s</w:t>
      </w:r>
      <w:r w:rsidRPr="00EB42F6">
        <w:rPr>
          <w:rFonts w:ascii="Palatino Linotype" w:hAnsi="Palatino Linotype"/>
        </w:rPr>
        <w:t xml:space="preserve"> a resolución</w:t>
      </w:r>
      <w:r w:rsidRPr="00EB42F6">
        <w:rPr>
          <w:rFonts w:ascii="Palatino Linotype" w:eastAsia="Calibri" w:hAnsi="Palatino Linotype" w:cs="Arial"/>
        </w:rPr>
        <w:t>, misma que a</w:t>
      </w:r>
      <w:r w:rsidR="00573BF7" w:rsidRPr="00EB42F6">
        <w:rPr>
          <w:rFonts w:ascii="Palatino Linotype" w:eastAsia="Calibri" w:hAnsi="Palatino Linotype" w:cs="Arial"/>
        </w:rPr>
        <w:t xml:space="preserve">hora se pronuncia; y </w:t>
      </w:r>
      <w:r w:rsidR="00EB42F6">
        <w:rPr>
          <w:rFonts w:ascii="Palatino Linotype" w:eastAsia="Calibri" w:hAnsi="Palatino Linotype" w:cs="Arial"/>
        </w:rPr>
        <w:t>–</w:t>
      </w:r>
      <w:r w:rsidR="00573BF7" w:rsidRPr="00EB42F6">
        <w:rPr>
          <w:rFonts w:ascii="Palatino Linotype" w:eastAsia="Calibri" w:hAnsi="Palatino Linotype" w:cs="Arial"/>
        </w:rPr>
        <w:t xml:space="preserve"> </w:t>
      </w:r>
    </w:p>
    <w:p w14:paraId="7AB1ECD4" w14:textId="77777777" w:rsidR="00EB42F6" w:rsidRPr="00EB42F6" w:rsidRDefault="00EB42F6" w:rsidP="00EB42F6">
      <w:pPr>
        <w:pStyle w:val="Prrafodelista"/>
        <w:rPr>
          <w:rFonts w:ascii="Palatino Linotype" w:eastAsia="Calibri" w:hAnsi="Palatino Linotype" w:cs="Arial"/>
          <w:b/>
        </w:rPr>
      </w:pPr>
    </w:p>
    <w:p w14:paraId="1720A5CE" w14:textId="77777777" w:rsidR="00EB42F6" w:rsidRPr="00EB42F6" w:rsidRDefault="00EB42F6" w:rsidP="00EB42F6">
      <w:pPr>
        <w:pStyle w:val="Prrafodelista"/>
        <w:spacing w:before="240" w:after="240" w:line="360" w:lineRule="auto"/>
        <w:ind w:left="0"/>
        <w:jc w:val="both"/>
        <w:rPr>
          <w:rFonts w:ascii="Palatino Linotype" w:eastAsia="Calibri" w:hAnsi="Palatino Linotype" w:cs="Arial"/>
          <w:b/>
        </w:rPr>
      </w:pPr>
    </w:p>
    <w:p w14:paraId="633ABD0C" w14:textId="77DB87DD" w:rsidR="00520F9E" w:rsidRPr="00EB42F6" w:rsidRDefault="00520F9E" w:rsidP="00EB42F6">
      <w:pPr>
        <w:pStyle w:val="Ttulo1"/>
        <w:spacing w:line="360" w:lineRule="auto"/>
        <w:ind w:right="-567"/>
        <w:jc w:val="center"/>
        <w:rPr>
          <w:szCs w:val="24"/>
        </w:rPr>
      </w:pPr>
      <w:bookmarkStart w:id="38" w:name="_Toc24565737"/>
      <w:r w:rsidRPr="00EB42F6">
        <w:rPr>
          <w:szCs w:val="24"/>
        </w:rPr>
        <w:t>CONSIDERANDO</w:t>
      </w:r>
      <w:bookmarkEnd w:id="38"/>
    </w:p>
    <w:p w14:paraId="5F73685F" w14:textId="719FA244" w:rsidR="00520F9E" w:rsidRPr="00EB42F6" w:rsidRDefault="00520F9E" w:rsidP="00EB42F6">
      <w:pPr>
        <w:pStyle w:val="Ttulo2"/>
        <w:spacing w:line="360" w:lineRule="auto"/>
        <w:ind w:right="-567"/>
        <w:rPr>
          <w:rFonts w:ascii="Palatino Linotype" w:hAnsi="Palatino Linotype"/>
          <w:b/>
          <w:color w:val="auto"/>
          <w:sz w:val="24"/>
          <w:szCs w:val="24"/>
        </w:rPr>
      </w:pPr>
      <w:bookmarkStart w:id="39" w:name="_Toc24565738"/>
      <w:r w:rsidRPr="00EB42F6">
        <w:rPr>
          <w:rFonts w:ascii="Palatino Linotype" w:hAnsi="Palatino Linotype"/>
          <w:b/>
          <w:color w:val="auto"/>
          <w:sz w:val="24"/>
          <w:szCs w:val="24"/>
        </w:rPr>
        <w:t>PRIMERO. De la competencia</w:t>
      </w:r>
      <w:bookmarkEnd w:id="39"/>
    </w:p>
    <w:p w14:paraId="1112549D" w14:textId="221D5DA5" w:rsidR="00392078" w:rsidRPr="00EB42F6" w:rsidRDefault="00F147C6" w:rsidP="00EB42F6">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EB42F6">
        <w:rPr>
          <w:rFonts w:ascii="Palatino Linotype" w:eastAsia="Calibri" w:hAnsi="Palatino Linotype" w:cs="Arial"/>
          <w:color w:val="000000" w:themeColor="text1"/>
          <w:lang w:val="es-ES"/>
        </w:rPr>
        <w:t>Este</w:t>
      </w:r>
      <w:r w:rsidRPr="00EB42F6">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EB42F6">
        <w:rPr>
          <w:rFonts w:ascii="Palatino Linotype" w:eastAsia="Calibri" w:hAnsi="Palatino Linotype" w:cs="Times New Roman"/>
          <w:b/>
          <w:lang w:val="es-ES"/>
        </w:rPr>
        <w:t>Constitución Política de los Estados Unidos Mexicanos</w:t>
      </w:r>
      <w:r w:rsidRPr="00EB42F6">
        <w:rPr>
          <w:rFonts w:ascii="Palatino Linotype" w:eastAsia="Calibri" w:hAnsi="Palatino Linotype" w:cs="Times New Roman"/>
          <w:lang w:val="es-ES"/>
        </w:rPr>
        <w:t xml:space="preserve">; 5, párrafos </w:t>
      </w:r>
      <w:r w:rsidR="00425003" w:rsidRPr="00EB42F6">
        <w:rPr>
          <w:rFonts w:ascii="Palatino Linotype" w:hAnsi="Palatino Linotype" w:cs="Arial"/>
          <w:bCs/>
          <w:color w:val="222222"/>
          <w:lang w:val="es-ES"/>
        </w:rPr>
        <w:t>vigésimo segundo,</w:t>
      </w:r>
      <w:r w:rsidR="00713DD5" w:rsidRPr="00EB42F6">
        <w:rPr>
          <w:rFonts w:ascii="Palatino Linotype" w:hAnsi="Palatino Linotype" w:cs="Arial"/>
          <w:bCs/>
          <w:color w:val="222222"/>
          <w:lang w:val="es-ES"/>
        </w:rPr>
        <w:t xml:space="preserve"> vigésimo</w:t>
      </w:r>
      <w:r w:rsidR="00425003" w:rsidRPr="00EB42F6">
        <w:rPr>
          <w:rFonts w:ascii="Palatino Linotype" w:hAnsi="Palatino Linotype" w:cs="Arial"/>
          <w:bCs/>
          <w:color w:val="222222"/>
          <w:lang w:val="es-ES"/>
        </w:rPr>
        <w:t xml:space="preserve"> tercero y vigésimo cuarto </w:t>
      </w:r>
      <w:r w:rsidR="00713DD5" w:rsidRPr="00EB42F6">
        <w:rPr>
          <w:rFonts w:ascii="Palatino Linotype" w:hAnsi="Palatino Linotype" w:cs="Arial"/>
          <w:bCs/>
          <w:color w:val="222222"/>
          <w:lang w:val="es-ES"/>
        </w:rPr>
        <w:t>fracciones IV y V </w:t>
      </w:r>
      <w:r w:rsidR="00713DD5" w:rsidRPr="00EB42F6">
        <w:rPr>
          <w:rFonts w:ascii="Palatino Linotype" w:eastAsia="Calibri" w:hAnsi="Palatino Linotype" w:cs="Times New Roman"/>
          <w:lang w:val="es-ES"/>
        </w:rPr>
        <w:t xml:space="preserve"> </w:t>
      </w:r>
      <w:r w:rsidRPr="00EB42F6">
        <w:rPr>
          <w:rFonts w:ascii="Palatino Linotype" w:eastAsia="Calibri" w:hAnsi="Palatino Linotype" w:cs="Times New Roman"/>
          <w:lang w:val="es-ES"/>
        </w:rPr>
        <w:t xml:space="preserve">de la </w:t>
      </w:r>
      <w:r w:rsidRPr="00EB42F6">
        <w:rPr>
          <w:rFonts w:ascii="Palatino Linotype" w:eastAsia="Calibri" w:hAnsi="Palatino Linotype" w:cs="Times New Roman"/>
          <w:b/>
          <w:lang w:val="es-ES"/>
        </w:rPr>
        <w:t>Constitución Política del Estado Libre y Soberano de México</w:t>
      </w:r>
      <w:r w:rsidRPr="00EB42F6">
        <w:rPr>
          <w:rFonts w:ascii="Palatino Linotype" w:eastAsia="Calibri" w:hAnsi="Palatino Linotype" w:cs="Times New Roman"/>
          <w:lang w:val="es-ES"/>
        </w:rPr>
        <w:t xml:space="preserve">; artículos 1, 2 fracción II, 13, 29, 36 fracciones I y II, 176, 178, 179, 181 párrafo tercero y 185 </w:t>
      </w:r>
      <w:r w:rsidRPr="00EB42F6">
        <w:rPr>
          <w:rFonts w:ascii="Palatino Linotype" w:eastAsia="Calibri" w:hAnsi="Palatino Linotype" w:cs="Arial"/>
          <w:lang w:val="es-ES"/>
        </w:rPr>
        <w:t xml:space="preserve">de la </w:t>
      </w:r>
      <w:r w:rsidRPr="00EB42F6">
        <w:rPr>
          <w:rFonts w:ascii="Palatino Linotype" w:eastAsia="Calibri" w:hAnsi="Palatino Linotype" w:cs="Arial"/>
          <w:b/>
          <w:lang w:val="es-ES"/>
        </w:rPr>
        <w:t>Ley de Transparencia y Acceso a la Información Pública del Estado de México y Municipios</w:t>
      </w:r>
      <w:r w:rsidRPr="00EB42F6">
        <w:rPr>
          <w:rFonts w:ascii="Palatino Linotype" w:eastAsia="Calibri" w:hAnsi="Palatino Linotype" w:cs="Arial"/>
          <w:lang w:val="es-ES"/>
        </w:rPr>
        <w:t xml:space="preserve">; y </w:t>
      </w:r>
      <w:r w:rsidR="00840A99" w:rsidRPr="00EB42F6">
        <w:rPr>
          <w:rFonts w:ascii="Palatino Linotype" w:eastAsia="MS Mincho" w:hAnsi="Palatino Linotype" w:cs="Arial"/>
          <w:lang w:val="es-ES"/>
        </w:rPr>
        <w:t xml:space="preserve">7, 9 fracciones I y XXIV, y 11 </w:t>
      </w:r>
      <w:r w:rsidRPr="00EB42F6">
        <w:rPr>
          <w:rFonts w:ascii="Palatino Linotype" w:eastAsia="Calibri" w:hAnsi="Palatino Linotype" w:cs="Arial"/>
          <w:lang w:val="es-ES"/>
        </w:rPr>
        <w:t xml:space="preserve">del </w:t>
      </w:r>
      <w:r w:rsidRPr="00EB42F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B42F6">
        <w:rPr>
          <w:rFonts w:ascii="Palatino Linotype" w:hAnsi="Palatino Linotype"/>
        </w:rPr>
        <w:t>.</w:t>
      </w:r>
    </w:p>
    <w:p w14:paraId="2CCB3A89" w14:textId="4D979143" w:rsidR="00520F9E" w:rsidRPr="00EB42F6" w:rsidRDefault="00520F9E" w:rsidP="00EB42F6">
      <w:pPr>
        <w:pStyle w:val="Ttulo2"/>
        <w:spacing w:line="360" w:lineRule="auto"/>
        <w:rPr>
          <w:rFonts w:ascii="Palatino Linotype" w:hAnsi="Palatino Linotype"/>
          <w:b/>
          <w:color w:val="auto"/>
          <w:sz w:val="24"/>
          <w:szCs w:val="24"/>
        </w:rPr>
      </w:pPr>
      <w:bookmarkStart w:id="40" w:name="_Toc24565739"/>
      <w:r w:rsidRPr="00EB42F6">
        <w:rPr>
          <w:rFonts w:ascii="Palatino Linotype" w:hAnsi="Palatino Linotype"/>
          <w:b/>
          <w:color w:val="auto"/>
          <w:sz w:val="24"/>
          <w:szCs w:val="24"/>
        </w:rPr>
        <w:lastRenderedPageBreak/>
        <w:t>SEGUNDO. De</w:t>
      </w:r>
      <w:r w:rsidR="00713DD5" w:rsidRPr="00EB42F6">
        <w:rPr>
          <w:rFonts w:ascii="Palatino Linotype" w:hAnsi="Palatino Linotype"/>
          <w:b/>
          <w:color w:val="auto"/>
          <w:sz w:val="24"/>
          <w:szCs w:val="24"/>
        </w:rPr>
        <w:t xml:space="preserve"> la oportunidad y procedencia</w:t>
      </w:r>
      <w:r w:rsidRPr="00EB42F6">
        <w:rPr>
          <w:rFonts w:ascii="Palatino Linotype" w:hAnsi="Palatino Linotype"/>
          <w:b/>
          <w:color w:val="auto"/>
          <w:sz w:val="24"/>
          <w:szCs w:val="24"/>
        </w:rPr>
        <w:t>.</w:t>
      </w:r>
      <w:bookmarkEnd w:id="40"/>
    </w:p>
    <w:p w14:paraId="5E45317A" w14:textId="2456BF20" w:rsidR="00EF4E81" w:rsidRPr="00EB42F6" w:rsidRDefault="00A30951" w:rsidP="00EB42F6">
      <w:pPr>
        <w:pStyle w:val="Prrafodelista"/>
        <w:numPr>
          <w:ilvl w:val="0"/>
          <w:numId w:val="1"/>
        </w:numPr>
        <w:spacing w:before="240" w:after="240" w:line="360" w:lineRule="auto"/>
        <w:ind w:left="0" w:firstLine="0"/>
        <w:jc w:val="both"/>
        <w:rPr>
          <w:rFonts w:ascii="Palatino Linotype" w:hAnsi="Palatino Linotype"/>
          <w:lang w:val="es-MX" w:eastAsia="en-US"/>
        </w:rPr>
      </w:pPr>
      <w:r w:rsidRPr="00EB42F6">
        <w:rPr>
          <w:rFonts w:ascii="Palatino Linotype" w:eastAsia="Calibri" w:hAnsi="Palatino Linotype" w:cs="Arial"/>
        </w:rPr>
        <w:t xml:space="preserve">El medio de impugnación fue presentado a través del </w:t>
      </w:r>
      <w:r w:rsidRPr="00EB42F6">
        <w:rPr>
          <w:rFonts w:ascii="Palatino Linotype" w:eastAsia="Calibri" w:hAnsi="Palatino Linotype" w:cs="Arial"/>
          <w:b/>
        </w:rPr>
        <w:t>SAIMEX,</w:t>
      </w:r>
      <w:r w:rsidRPr="00EB42F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B42F6">
        <w:rPr>
          <w:rFonts w:ascii="Palatino Linotype" w:eastAsia="Calibri" w:hAnsi="Palatino Linotype" w:cs="Arial"/>
          <w:b/>
        </w:rPr>
        <w:t>SUJETO OBLIGADO</w:t>
      </w:r>
      <w:r w:rsidRPr="00EB42F6">
        <w:rPr>
          <w:rFonts w:ascii="Palatino Linotype" w:eastAsia="Calibri" w:hAnsi="Palatino Linotype" w:cs="Arial"/>
        </w:rPr>
        <w:t xml:space="preserve"> respondió el </w:t>
      </w:r>
      <w:r w:rsidR="00A55192" w:rsidRPr="00EB42F6">
        <w:rPr>
          <w:rFonts w:ascii="Palatino Linotype" w:eastAsia="Calibri" w:hAnsi="Palatino Linotype" w:cs="Arial"/>
        </w:rPr>
        <w:t>diecisiete</w:t>
      </w:r>
      <w:r w:rsidRPr="00EB42F6">
        <w:rPr>
          <w:rFonts w:ascii="Palatino Linotype" w:eastAsia="Calibri" w:hAnsi="Palatino Linotype" w:cs="Arial"/>
        </w:rPr>
        <w:t xml:space="preserve"> (</w:t>
      </w:r>
      <w:r w:rsidR="00A55192" w:rsidRPr="00EB42F6">
        <w:rPr>
          <w:rFonts w:ascii="Palatino Linotype" w:eastAsia="Calibri" w:hAnsi="Palatino Linotype" w:cs="Arial"/>
        </w:rPr>
        <w:t>17</w:t>
      </w:r>
      <w:r w:rsidRPr="00EB42F6">
        <w:rPr>
          <w:rFonts w:ascii="Palatino Linotype" w:eastAsia="Calibri" w:hAnsi="Palatino Linotype" w:cs="Arial"/>
        </w:rPr>
        <w:t>)</w:t>
      </w:r>
      <w:r w:rsidR="00425003" w:rsidRPr="00EB42F6">
        <w:rPr>
          <w:rFonts w:ascii="Palatino Linotype" w:eastAsia="Calibri" w:hAnsi="Palatino Linotype" w:cs="Arial"/>
        </w:rPr>
        <w:t xml:space="preserve"> </w:t>
      </w:r>
      <w:r w:rsidR="00A55192" w:rsidRPr="00EB42F6">
        <w:rPr>
          <w:rFonts w:ascii="Palatino Linotype" w:eastAsia="Calibri" w:hAnsi="Palatino Linotype" w:cs="Arial"/>
        </w:rPr>
        <w:t xml:space="preserve"> de septiembre de dos mil diecinueve</w:t>
      </w:r>
      <w:r w:rsidRPr="00EB42F6">
        <w:rPr>
          <w:rFonts w:ascii="Palatino Linotype" w:eastAsia="Calibri" w:hAnsi="Palatino Linotype" w:cs="Arial"/>
        </w:rPr>
        <w:t xml:space="preserve">, </w:t>
      </w:r>
      <w:r w:rsidRPr="00EB42F6">
        <w:rPr>
          <w:rFonts w:ascii="Palatino Linotype" w:hAnsi="Palatino Linotype" w:cs="Arial"/>
        </w:rPr>
        <w:t>de tal forma</w:t>
      </w:r>
      <w:r w:rsidR="00A55192" w:rsidRPr="00EB42F6">
        <w:rPr>
          <w:rFonts w:ascii="Palatino Linotype" w:hAnsi="Palatino Linotype" w:cs="Arial"/>
        </w:rPr>
        <w:t xml:space="preserve"> que el plazo para interponer los</w:t>
      </w:r>
      <w:r w:rsidRPr="00EB42F6">
        <w:rPr>
          <w:rFonts w:ascii="Palatino Linotype" w:hAnsi="Palatino Linotype" w:cs="Arial"/>
        </w:rPr>
        <w:t xml:space="preserve"> recurso</w:t>
      </w:r>
      <w:r w:rsidR="00A55192" w:rsidRPr="00EB42F6">
        <w:rPr>
          <w:rFonts w:ascii="Palatino Linotype" w:hAnsi="Palatino Linotype" w:cs="Arial"/>
        </w:rPr>
        <w:t>s</w:t>
      </w:r>
      <w:r w:rsidRPr="00EB42F6">
        <w:rPr>
          <w:rFonts w:ascii="Palatino Linotype" w:hAnsi="Palatino Linotype" w:cs="Arial"/>
        </w:rPr>
        <w:t xml:space="preserve"> transcurrió del día </w:t>
      </w:r>
      <w:r w:rsidR="00A55192" w:rsidRPr="00EB42F6">
        <w:rPr>
          <w:rFonts w:ascii="Palatino Linotype" w:hAnsi="Palatino Linotype" w:cs="Arial"/>
        </w:rPr>
        <w:t xml:space="preserve"> dieciocho (18</w:t>
      </w:r>
      <w:r w:rsidRPr="00EB42F6">
        <w:rPr>
          <w:rFonts w:ascii="Palatino Linotype" w:hAnsi="Palatino Linotype" w:cs="Arial"/>
        </w:rPr>
        <w:t xml:space="preserve">) de </w:t>
      </w:r>
      <w:r w:rsidR="00A55192" w:rsidRPr="00EB42F6">
        <w:rPr>
          <w:rFonts w:ascii="Palatino Linotype" w:hAnsi="Palatino Linotype" w:cs="Arial"/>
        </w:rPr>
        <w:t>septiembre al ocho (08) de octubre de dos mil</w:t>
      </w:r>
      <w:r w:rsidRPr="00EB42F6">
        <w:rPr>
          <w:rFonts w:ascii="Palatino Linotype" w:hAnsi="Palatino Linotype" w:cs="Arial"/>
        </w:rPr>
        <w:t>; en consecuencia, presentó su</w:t>
      </w:r>
      <w:r w:rsidR="00A55192" w:rsidRPr="00EB42F6">
        <w:rPr>
          <w:rFonts w:ascii="Palatino Linotype" w:hAnsi="Palatino Linotype" w:cs="Arial"/>
        </w:rPr>
        <w:t xml:space="preserve"> inconformidad el día dieciocho</w:t>
      </w:r>
      <w:r w:rsidRPr="00EB42F6">
        <w:rPr>
          <w:rFonts w:ascii="Palatino Linotype" w:hAnsi="Palatino Linotype" w:cs="Arial"/>
        </w:rPr>
        <w:t xml:space="preserve"> (</w:t>
      </w:r>
      <w:r w:rsidR="00A55192" w:rsidRPr="00EB42F6">
        <w:rPr>
          <w:rFonts w:ascii="Palatino Linotype" w:hAnsi="Palatino Linotype" w:cs="Arial"/>
        </w:rPr>
        <w:t>18</w:t>
      </w:r>
      <w:r w:rsidRPr="00EB42F6">
        <w:rPr>
          <w:rFonts w:ascii="Palatino Linotype" w:hAnsi="Palatino Linotype" w:cs="Arial"/>
        </w:rPr>
        <w:t xml:space="preserve">) de septiembre de dos mil diecinueve, este se encuentra dentro de los márgenes temporales previstos en el artículo 178 de la </w:t>
      </w:r>
      <w:r w:rsidRPr="00EB42F6">
        <w:rPr>
          <w:rFonts w:ascii="Palatino Linotype" w:hAnsi="Palatino Linotype" w:cs="Arial"/>
          <w:b/>
        </w:rPr>
        <w:t xml:space="preserve">Ley de Transparencia y Acceso a la Información Pública del Estado de México y Municipios </w:t>
      </w:r>
      <w:r w:rsidRPr="00EB42F6">
        <w:rPr>
          <w:rFonts w:ascii="Palatino Linotype" w:hAnsi="Palatino Linotype" w:cs="Arial"/>
        </w:rPr>
        <w:t>vigente</w:t>
      </w:r>
      <w:r w:rsidR="00425003" w:rsidRPr="00EB42F6">
        <w:rPr>
          <w:rFonts w:ascii="Palatino Linotype" w:hAnsi="Palatino Linotype" w:cs="Arial"/>
        </w:rPr>
        <w:t>.</w:t>
      </w:r>
    </w:p>
    <w:p w14:paraId="43715B1F" w14:textId="21B7BFFC" w:rsidR="0065369D" w:rsidRPr="00EB42F6" w:rsidRDefault="00A56378" w:rsidP="00EB42F6">
      <w:pPr>
        <w:pStyle w:val="Ttulo2"/>
        <w:spacing w:line="360" w:lineRule="auto"/>
        <w:rPr>
          <w:rFonts w:ascii="Palatino Linotype" w:hAnsi="Palatino Linotype"/>
          <w:b/>
          <w:color w:val="auto"/>
          <w:sz w:val="24"/>
          <w:szCs w:val="24"/>
        </w:rPr>
      </w:pPr>
      <w:bookmarkStart w:id="41" w:name="_Toc454390714"/>
      <w:bookmarkStart w:id="42" w:name="_Toc24565740"/>
      <w:r w:rsidRPr="00EB42F6">
        <w:rPr>
          <w:rFonts w:ascii="Palatino Linotype" w:hAnsi="Palatino Linotype"/>
          <w:b/>
          <w:color w:val="auto"/>
          <w:sz w:val="24"/>
          <w:szCs w:val="24"/>
        </w:rPr>
        <w:t xml:space="preserve">TERCERO. </w:t>
      </w:r>
      <w:bookmarkEnd w:id="41"/>
      <w:r w:rsidR="00F70290" w:rsidRPr="00EB42F6">
        <w:rPr>
          <w:rFonts w:ascii="Palatino Linotype" w:hAnsi="Palatino Linotype"/>
          <w:b/>
          <w:color w:val="auto"/>
          <w:sz w:val="24"/>
          <w:szCs w:val="24"/>
        </w:rPr>
        <w:t>Del previo y especial pronunciamiento</w:t>
      </w:r>
      <w:r w:rsidR="00836DF2" w:rsidRPr="00EB42F6">
        <w:rPr>
          <w:rFonts w:ascii="Palatino Linotype" w:hAnsi="Palatino Linotype"/>
          <w:b/>
          <w:color w:val="auto"/>
          <w:sz w:val="24"/>
          <w:szCs w:val="24"/>
        </w:rPr>
        <w:t>.</w:t>
      </w:r>
      <w:bookmarkEnd w:id="42"/>
    </w:p>
    <w:p w14:paraId="214CDC7F" w14:textId="01D43FA5" w:rsidR="00F70290" w:rsidRPr="00EB42F6" w:rsidRDefault="00BD319C" w:rsidP="00EB42F6">
      <w:pPr>
        <w:pStyle w:val="Ttulo1"/>
        <w:numPr>
          <w:ilvl w:val="0"/>
          <w:numId w:val="27"/>
        </w:numPr>
        <w:spacing w:line="360" w:lineRule="auto"/>
        <w:rPr>
          <w:szCs w:val="24"/>
        </w:rPr>
      </w:pPr>
      <w:bookmarkStart w:id="43" w:name="_Toc24565741"/>
      <w:r w:rsidRPr="00EB42F6">
        <w:rPr>
          <w:szCs w:val="24"/>
        </w:rPr>
        <w:t>De la prórroga indebida</w:t>
      </w:r>
      <w:bookmarkEnd w:id="43"/>
    </w:p>
    <w:p w14:paraId="5FFA9093" w14:textId="77777777" w:rsidR="00836DF2" w:rsidRPr="00EB42F6" w:rsidRDefault="00836DF2" w:rsidP="00EB42F6">
      <w:pPr>
        <w:spacing w:line="360" w:lineRule="auto"/>
        <w:rPr>
          <w:rFonts w:ascii="Palatino Linotype" w:hAnsi="Palatino Linotype"/>
          <w:lang w:val="es-MX" w:eastAsia="en-US"/>
        </w:rPr>
      </w:pPr>
    </w:p>
    <w:p w14:paraId="73B0BC81" w14:textId="77777777" w:rsidR="00425003" w:rsidRPr="00EB42F6" w:rsidRDefault="00425003"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val="es-ES" w:eastAsia="es-MX"/>
        </w:rPr>
      </w:pPr>
      <w:bookmarkStart w:id="44" w:name="_Toc447183492"/>
      <w:bookmarkStart w:id="45" w:name="_Toc450120667"/>
      <w:bookmarkStart w:id="46" w:name="_Toc461555895"/>
      <w:r w:rsidRPr="00EB42F6">
        <w:rPr>
          <w:rFonts w:ascii="Palatino Linotype" w:eastAsia="Calibri" w:hAnsi="Palatino Linotype" w:cs="Arial"/>
        </w:rPr>
        <w:t>El</w:t>
      </w:r>
      <w:r w:rsidRPr="00EB42F6">
        <w:rPr>
          <w:rFonts w:ascii="Palatino Linotype" w:eastAsia="Times New Roman" w:hAnsi="Palatino Linotype" w:cs="Arial"/>
          <w:color w:val="222222"/>
          <w:lang w:val="es-ES" w:eastAsia="es-MX"/>
        </w:rPr>
        <w:t> </w:t>
      </w:r>
      <w:r w:rsidRPr="00EB42F6">
        <w:rPr>
          <w:rFonts w:ascii="Palatino Linotype" w:eastAsia="Times New Roman" w:hAnsi="Palatino Linotype" w:cs="Arial"/>
          <w:b/>
          <w:bCs/>
          <w:color w:val="222222"/>
          <w:lang w:val="es-ES" w:eastAsia="es-MX"/>
        </w:rPr>
        <w:t>SUJETO OBLIGADO</w:t>
      </w:r>
      <w:r w:rsidRPr="00EB42F6">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14:paraId="5E3C97B3" w14:textId="77777777" w:rsidR="00425003" w:rsidRPr="00EB42F6" w:rsidRDefault="00425003" w:rsidP="00EB42F6">
      <w:pPr>
        <w:shd w:val="clear" w:color="auto" w:fill="FFFFFF"/>
        <w:spacing w:line="360" w:lineRule="auto"/>
        <w:ind w:left="567"/>
        <w:jc w:val="both"/>
        <w:rPr>
          <w:rFonts w:ascii="Palatino Linotype" w:eastAsia="Times New Roman" w:hAnsi="Palatino Linotype" w:cs="Arial"/>
          <w:b/>
          <w:bCs/>
          <w:i/>
          <w:iCs/>
          <w:color w:val="222222"/>
          <w:lang w:eastAsia="es-MX"/>
        </w:rPr>
      </w:pPr>
    </w:p>
    <w:p w14:paraId="55948B2A" w14:textId="77777777" w:rsidR="00425003" w:rsidRPr="00EB42F6" w:rsidRDefault="00425003" w:rsidP="00EB42F6">
      <w:pPr>
        <w:spacing w:line="360" w:lineRule="auto"/>
        <w:ind w:left="851" w:right="567"/>
        <w:jc w:val="both"/>
        <w:rPr>
          <w:rFonts w:ascii="Palatino Linotype" w:hAnsi="Palatino Linotype"/>
          <w:i/>
          <w:lang w:eastAsia="es-MX"/>
        </w:rPr>
      </w:pPr>
      <w:r w:rsidRPr="00EB42F6">
        <w:rPr>
          <w:rFonts w:ascii="Palatino Linotype" w:hAnsi="Palatino Linotype"/>
          <w:b/>
          <w:bCs/>
          <w:i/>
          <w:lang w:eastAsia="es-MX"/>
        </w:rPr>
        <w:t>“Artículo 163. </w:t>
      </w:r>
      <w:r w:rsidRPr="00EB42F6">
        <w:rPr>
          <w:rFonts w:ascii="Palatino Linotype" w:hAnsi="Palatino Linotype"/>
          <w:i/>
          <w:lang w:eastAsia="es-MX"/>
        </w:rPr>
        <w:t>La Unidad de Transparencia deberá notificar la respuesta a la solicitud al interesado en el menor tiempo posible, que no podrá exceder de quince días hábiles, contados a partir del día siguiente a la presentación de aquélla.</w:t>
      </w:r>
    </w:p>
    <w:p w14:paraId="3EAB9BA1" w14:textId="77777777" w:rsidR="00425003" w:rsidRPr="00EB42F6" w:rsidRDefault="00425003" w:rsidP="00EB42F6">
      <w:pPr>
        <w:spacing w:line="360" w:lineRule="auto"/>
        <w:ind w:left="851" w:right="567"/>
        <w:jc w:val="both"/>
        <w:rPr>
          <w:rFonts w:ascii="Palatino Linotype" w:hAnsi="Palatino Linotype"/>
          <w:i/>
          <w:lang w:eastAsia="es-MX"/>
        </w:rPr>
      </w:pPr>
      <w:r w:rsidRPr="00EB42F6">
        <w:rPr>
          <w:rFonts w:ascii="Palatino Linotype" w:hAnsi="Palatino Linotype"/>
          <w:i/>
          <w:lang w:eastAsia="es-MX"/>
        </w:rPr>
        <w:t xml:space="preserve">Excepcionalmente, el plazo referido en el párrafo anterior podrá ampliarse hasta por siete días hábiles más, siempre y cuando existan razones fundadas y motivadas, las </w:t>
      </w:r>
      <w:r w:rsidRPr="00EB42F6">
        <w:rPr>
          <w:rFonts w:ascii="Palatino Linotype" w:hAnsi="Palatino Linotype"/>
          <w:i/>
          <w:lang w:eastAsia="es-MX"/>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81446E8" w14:textId="77777777" w:rsidR="00A55192" w:rsidRPr="00EB42F6" w:rsidRDefault="00A55192" w:rsidP="00EB42F6">
      <w:pPr>
        <w:spacing w:line="360" w:lineRule="auto"/>
        <w:ind w:left="851" w:right="567"/>
        <w:jc w:val="both"/>
        <w:rPr>
          <w:rFonts w:ascii="Palatino Linotype" w:hAnsi="Palatino Linotype"/>
          <w:i/>
          <w:lang w:eastAsia="es-MX"/>
        </w:rPr>
      </w:pPr>
    </w:p>
    <w:p w14:paraId="01511BDD" w14:textId="77777777" w:rsidR="00425003" w:rsidRPr="00EB42F6" w:rsidRDefault="00425003"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b/>
          <w:bCs/>
          <w:color w:val="222222"/>
          <w:lang w:val="es-ES" w:eastAsia="es-MX"/>
        </w:rPr>
      </w:pPr>
      <w:r w:rsidRPr="00EB42F6">
        <w:rPr>
          <w:rFonts w:ascii="Palatino Linotype" w:eastAsia="Calibri" w:hAnsi="Palatino Linotype" w:cs="Arial"/>
        </w:rPr>
        <w:t>Solo</w:t>
      </w:r>
      <w:r w:rsidRPr="00EB42F6">
        <w:rPr>
          <w:rFonts w:ascii="Palatino Linotype" w:eastAsia="Times New Roman" w:hAnsi="Palatino Linotype" w:cs="Arial"/>
          <w:color w:val="222222"/>
          <w:lang w:val="es-ES" w:eastAsia="es-MX"/>
        </w:rPr>
        <w:t xml:space="preserve"> en aquellos casos excepcionales el </w:t>
      </w:r>
      <w:r w:rsidRPr="00EB42F6">
        <w:rPr>
          <w:rFonts w:ascii="Palatino Linotype" w:eastAsia="Times New Roman" w:hAnsi="Palatino Linotype" w:cs="Arial"/>
          <w:b/>
          <w:bCs/>
          <w:color w:val="222222"/>
          <w:lang w:val="es-ES" w:eastAsia="es-MX"/>
        </w:rPr>
        <w:t xml:space="preserve">SUJETO OBLIGADO </w:t>
      </w:r>
      <w:r w:rsidRPr="00EB42F6">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2CF10860" w14:textId="77777777" w:rsidR="00A55192" w:rsidRPr="00EB42F6" w:rsidRDefault="00A55192" w:rsidP="00EB42F6">
      <w:pPr>
        <w:pStyle w:val="Prrafodelista"/>
        <w:tabs>
          <w:tab w:val="left" w:pos="0"/>
        </w:tabs>
        <w:spacing w:line="360" w:lineRule="auto"/>
        <w:ind w:left="0"/>
        <w:jc w:val="both"/>
        <w:rPr>
          <w:rFonts w:ascii="Palatino Linotype" w:eastAsia="Times New Roman" w:hAnsi="Palatino Linotype" w:cs="Arial"/>
          <w:b/>
          <w:bCs/>
          <w:color w:val="222222"/>
          <w:lang w:val="es-ES" w:eastAsia="es-MX"/>
        </w:rPr>
      </w:pPr>
    </w:p>
    <w:p w14:paraId="541C4569" w14:textId="77777777" w:rsidR="00425003" w:rsidRPr="00EB42F6" w:rsidRDefault="00425003"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EB42F6">
        <w:rPr>
          <w:rFonts w:ascii="Palatino Linotype" w:eastAsia="Times New Roman" w:hAnsi="Palatino Linotype" w:cs="Arial"/>
          <w:i/>
          <w:iCs/>
          <w:color w:val="222222"/>
          <w:lang w:val="es-ES" w:eastAsia="es-MX"/>
        </w:rPr>
        <w:t>.</w:t>
      </w:r>
    </w:p>
    <w:p w14:paraId="46317DB7" w14:textId="77777777" w:rsidR="00425003" w:rsidRPr="00EB42F6" w:rsidRDefault="00425003" w:rsidP="00EB42F6">
      <w:pPr>
        <w:pStyle w:val="Prrafodelista"/>
        <w:tabs>
          <w:tab w:val="left" w:pos="0"/>
        </w:tabs>
        <w:spacing w:line="360" w:lineRule="auto"/>
        <w:ind w:left="0"/>
        <w:jc w:val="both"/>
        <w:rPr>
          <w:rFonts w:ascii="Palatino Linotype" w:eastAsia="Calibri" w:hAnsi="Palatino Linotype" w:cs="Times New Roman"/>
          <w:b/>
          <w:i/>
        </w:rPr>
      </w:pPr>
    </w:p>
    <w:p w14:paraId="69CCDE90" w14:textId="738318B8" w:rsidR="00F70290" w:rsidRPr="00EB42F6" w:rsidRDefault="00F70290" w:rsidP="00EB42F6">
      <w:pPr>
        <w:pStyle w:val="Ttulo1"/>
        <w:spacing w:line="360" w:lineRule="auto"/>
        <w:rPr>
          <w:szCs w:val="24"/>
        </w:rPr>
      </w:pPr>
      <w:bookmarkStart w:id="47" w:name="_Toc24565742"/>
      <w:r w:rsidRPr="00EB42F6">
        <w:rPr>
          <w:szCs w:val="24"/>
        </w:rPr>
        <w:t xml:space="preserve">CUARTO. Del planteamiento de la </w:t>
      </w:r>
      <w:proofErr w:type="spellStart"/>
      <w:r w:rsidRPr="00EB42F6">
        <w:rPr>
          <w:szCs w:val="24"/>
        </w:rPr>
        <w:t>litis</w:t>
      </w:r>
      <w:bookmarkEnd w:id="47"/>
      <w:proofErr w:type="spellEnd"/>
    </w:p>
    <w:p w14:paraId="35DB1967" w14:textId="77777777" w:rsidR="00A55192" w:rsidRPr="00EB42F6" w:rsidRDefault="00A55192" w:rsidP="00EB42F6">
      <w:pPr>
        <w:spacing w:line="360" w:lineRule="auto"/>
        <w:rPr>
          <w:rFonts w:ascii="Palatino Linotype" w:hAnsi="Palatino Linotype"/>
          <w:lang w:val="es-MX" w:eastAsia="en-US"/>
        </w:rPr>
      </w:pPr>
    </w:p>
    <w:p w14:paraId="316A45AF" w14:textId="33D511A9" w:rsidR="00A55192" w:rsidRPr="00EB42F6" w:rsidRDefault="004B43D2"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eastAsia="Calibri" w:hAnsi="Palatino Linotype" w:cs="Arial"/>
        </w:rPr>
        <w:lastRenderedPageBreak/>
        <w:t xml:space="preserve">El </w:t>
      </w:r>
      <w:r w:rsidRPr="00EB42F6">
        <w:rPr>
          <w:rFonts w:ascii="Palatino Linotype" w:hAnsi="Palatino Linotype" w:cs="Arial"/>
          <w:b/>
        </w:rPr>
        <w:t xml:space="preserve">SUJETO OBLIGADO </w:t>
      </w:r>
      <w:r w:rsidRPr="00EB42F6">
        <w:rPr>
          <w:rFonts w:ascii="Palatino Linotype" w:hAnsi="Palatino Linotype" w:cs="Arial"/>
        </w:rPr>
        <w:t>dio respuesta a la</w:t>
      </w:r>
      <w:r w:rsidR="00CF1E3E" w:rsidRPr="00EB42F6">
        <w:rPr>
          <w:rFonts w:ascii="Palatino Linotype" w:hAnsi="Palatino Linotype" w:cs="Arial"/>
        </w:rPr>
        <w:t>s</w:t>
      </w:r>
      <w:r w:rsidRPr="00EB42F6">
        <w:rPr>
          <w:rFonts w:ascii="Palatino Linotype" w:hAnsi="Palatino Linotype" w:cs="Arial"/>
        </w:rPr>
        <w:t xml:space="preserve"> solicitud</w:t>
      </w:r>
      <w:r w:rsidR="00CF1E3E" w:rsidRPr="00EB42F6">
        <w:rPr>
          <w:rFonts w:ascii="Palatino Linotype" w:hAnsi="Palatino Linotype" w:cs="Arial"/>
        </w:rPr>
        <w:t>es</w:t>
      </w:r>
      <w:r w:rsidRPr="00EB42F6">
        <w:rPr>
          <w:rFonts w:ascii="Palatino Linotype" w:hAnsi="Palatino Linotype" w:cs="Arial"/>
        </w:rPr>
        <w:t xml:space="preserve"> de información</w:t>
      </w:r>
      <w:r w:rsidR="00CF1E3E" w:rsidRPr="00EB42F6">
        <w:rPr>
          <w:rFonts w:ascii="Palatino Linotype" w:hAnsi="Palatino Linotype" w:cs="Arial"/>
        </w:rPr>
        <w:t xml:space="preserve"> </w:t>
      </w:r>
      <w:r w:rsidR="00007860" w:rsidRPr="00EB42F6">
        <w:rPr>
          <w:rFonts w:ascii="Palatino Linotype" w:hAnsi="Palatino Linotype" w:cs="Arial"/>
        </w:rPr>
        <w:t>en las cuales se adjuntó</w:t>
      </w:r>
      <w:r w:rsidR="00CF1E3E" w:rsidRPr="00EB42F6">
        <w:rPr>
          <w:rFonts w:ascii="Palatino Linotype" w:hAnsi="Palatino Linotype" w:cs="Arial"/>
        </w:rPr>
        <w:t xml:space="preserve"> los Formatos Únicos de Solicitud de Licencia de Funcionamiento de fechas veintinueve (29) de marzo y uno (01) de abril de dos mil diecinueve, así como los oficios de fecha diecisiete (17) de septiembre de dos mil diecinueve, suscrito por el Titular de la Unidad de Transparencia, en el que hizo del conocimiento la respuesta emitida por el Director de Desarrollo Económico.</w:t>
      </w:r>
    </w:p>
    <w:p w14:paraId="6498508A" w14:textId="77777777" w:rsidR="00CF1E3E" w:rsidRPr="00EB42F6" w:rsidRDefault="00CF1E3E" w:rsidP="00EB42F6">
      <w:pPr>
        <w:pStyle w:val="Prrafodelista"/>
        <w:tabs>
          <w:tab w:val="left" w:pos="0"/>
        </w:tabs>
        <w:spacing w:line="360" w:lineRule="auto"/>
        <w:ind w:left="0"/>
        <w:jc w:val="both"/>
        <w:rPr>
          <w:rFonts w:ascii="Palatino Linotype" w:hAnsi="Palatino Linotype" w:cs="Arial"/>
          <w:color w:val="000000" w:themeColor="text1"/>
        </w:rPr>
      </w:pPr>
    </w:p>
    <w:p w14:paraId="68CC6484" w14:textId="62886B2E" w:rsidR="00CF1E3E" w:rsidRPr="00EB42F6" w:rsidRDefault="004B43D2" w:rsidP="00EB42F6">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EB42F6">
        <w:rPr>
          <w:rFonts w:ascii="Palatino Linotype" w:hAnsi="Palatino Linotype" w:cs="Arial"/>
        </w:rPr>
        <w:t xml:space="preserve"> </w:t>
      </w:r>
      <w:r w:rsidRPr="00EB42F6">
        <w:rPr>
          <w:rFonts w:ascii="Palatino Linotype" w:hAnsi="Palatino Linotype" w:cs="Arial"/>
          <w:color w:val="000000" w:themeColor="text1"/>
        </w:rPr>
        <w:t xml:space="preserve">Derivado de la respuesta del </w:t>
      </w:r>
      <w:r w:rsidRPr="00EB42F6">
        <w:rPr>
          <w:rFonts w:ascii="Palatino Linotype" w:hAnsi="Palatino Linotype" w:cs="Arial"/>
          <w:b/>
          <w:color w:val="000000" w:themeColor="text1"/>
        </w:rPr>
        <w:t>SUJETO OBLIGADO</w:t>
      </w:r>
      <w:r w:rsidRPr="00EB42F6">
        <w:rPr>
          <w:rFonts w:ascii="Palatino Linotype" w:hAnsi="Palatino Linotype" w:cs="Arial"/>
          <w:color w:val="000000" w:themeColor="text1"/>
        </w:rPr>
        <w:t xml:space="preserve">, el </w:t>
      </w:r>
      <w:r w:rsidRPr="00EB42F6">
        <w:rPr>
          <w:rFonts w:ascii="Palatino Linotype" w:hAnsi="Palatino Linotype" w:cs="Arial"/>
          <w:b/>
          <w:color w:val="000000" w:themeColor="text1"/>
        </w:rPr>
        <w:t>RECURRENTE</w:t>
      </w:r>
      <w:r w:rsidRPr="00EB42F6">
        <w:rPr>
          <w:rFonts w:ascii="Palatino Linotype" w:hAnsi="Palatino Linotype" w:cs="Arial"/>
          <w:color w:val="000000" w:themeColor="text1"/>
        </w:rPr>
        <w:t xml:space="preserve"> presentó su inconformidad señalando como razones o motivos de inconformidad los ya transcritos.</w:t>
      </w:r>
    </w:p>
    <w:p w14:paraId="2684B6F4" w14:textId="77777777" w:rsidR="00CF1E3E" w:rsidRPr="00EB42F6" w:rsidRDefault="00CF1E3E" w:rsidP="00EB42F6">
      <w:pPr>
        <w:pStyle w:val="Prrafodelista"/>
        <w:spacing w:line="360" w:lineRule="auto"/>
        <w:ind w:left="0"/>
        <w:jc w:val="both"/>
        <w:rPr>
          <w:rFonts w:ascii="Palatino Linotype" w:eastAsia="Times New Roman" w:hAnsi="Palatino Linotype" w:cs="Arial"/>
          <w:color w:val="000000" w:themeColor="text1"/>
        </w:rPr>
      </w:pPr>
    </w:p>
    <w:p w14:paraId="2DAD0200" w14:textId="727F0553" w:rsidR="006B4CF5" w:rsidRPr="00EB42F6" w:rsidRDefault="004B43D2" w:rsidP="00EB42F6">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EB42F6">
        <w:rPr>
          <w:rFonts w:ascii="Palatino Linotype" w:eastAsia="Times New Roman" w:hAnsi="Palatino Linotype" w:cs="Arial"/>
        </w:rPr>
        <w:t xml:space="preserve">En </w:t>
      </w:r>
      <w:r w:rsidRPr="00EB42F6">
        <w:rPr>
          <w:rFonts w:ascii="Palatino Linotype" w:hAnsi="Palatino Linotype" w:cs="Arial"/>
          <w:lang w:eastAsia="es-MX"/>
        </w:rPr>
        <w:t>dichas</w:t>
      </w:r>
      <w:r w:rsidRPr="00EB42F6">
        <w:rPr>
          <w:rFonts w:ascii="Palatino Linotype" w:eastAsia="Times New Roman" w:hAnsi="Palatino Linotype" w:cs="Arial"/>
        </w:rPr>
        <w:t xml:space="preserve"> condiciones, la </w:t>
      </w:r>
      <w:proofErr w:type="spellStart"/>
      <w:r w:rsidRPr="00EB42F6">
        <w:rPr>
          <w:rFonts w:ascii="Palatino Linotype" w:eastAsia="Times New Roman" w:hAnsi="Palatino Linotype" w:cs="Arial"/>
          <w:i/>
        </w:rPr>
        <w:t>litis</w:t>
      </w:r>
      <w:proofErr w:type="spellEnd"/>
      <w:r w:rsidRPr="00EB42F6">
        <w:rPr>
          <w:rFonts w:ascii="Palatino Linotype" w:eastAsia="Times New Roman" w:hAnsi="Palatino Linotype" w:cs="Arial"/>
        </w:rPr>
        <w:t xml:space="preserve"> a resolver en este recurso se circunscribe a determinar si  </w:t>
      </w:r>
      <w:r w:rsidRPr="00EB42F6">
        <w:rPr>
          <w:rFonts w:ascii="Palatino Linotype" w:eastAsia="MS Mincho" w:hAnsi="Palatino Linotype" w:cs="Arial"/>
        </w:rPr>
        <w:t>se actualiza</w:t>
      </w:r>
      <w:r w:rsidR="00BD319C" w:rsidRPr="00EB42F6">
        <w:rPr>
          <w:rFonts w:ascii="Palatino Linotype" w:eastAsia="MS Mincho" w:hAnsi="Palatino Linotype" w:cs="Arial"/>
        </w:rPr>
        <w:t>n</w:t>
      </w:r>
      <w:r w:rsidRPr="00EB42F6">
        <w:rPr>
          <w:rFonts w:ascii="Palatino Linotype" w:eastAsia="MS Mincho" w:hAnsi="Palatino Linotype" w:cs="Arial"/>
        </w:rPr>
        <w:t xml:space="preserve"> la</w:t>
      </w:r>
      <w:r w:rsidR="00BD319C" w:rsidRPr="00EB42F6">
        <w:rPr>
          <w:rFonts w:ascii="Palatino Linotype" w:eastAsia="MS Mincho" w:hAnsi="Palatino Linotype" w:cs="Arial"/>
        </w:rPr>
        <w:t>s</w:t>
      </w:r>
      <w:r w:rsidRPr="00EB42F6">
        <w:rPr>
          <w:rFonts w:ascii="Palatino Linotype" w:eastAsia="MS Mincho" w:hAnsi="Palatino Linotype" w:cs="Arial"/>
        </w:rPr>
        <w:t xml:space="preserve"> causal</w:t>
      </w:r>
      <w:r w:rsidR="00BD319C" w:rsidRPr="00EB42F6">
        <w:rPr>
          <w:rFonts w:ascii="Palatino Linotype" w:eastAsia="MS Mincho" w:hAnsi="Palatino Linotype" w:cs="Arial"/>
        </w:rPr>
        <w:t>es</w:t>
      </w:r>
      <w:r w:rsidRPr="00EB42F6">
        <w:rPr>
          <w:rFonts w:ascii="Palatino Linotype" w:eastAsia="MS Mincho" w:hAnsi="Palatino Linotype" w:cs="Arial"/>
        </w:rPr>
        <w:t xml:space="preserve"> de procedencia prevista</w:t>
      </w:r>
      <w:r w:rsidR="00BD319C" w:rsidRPr="00EB42F6">
        <w:rPr>
          <w:rFonts w:ascii="Palatino Linotype" w:eastAsia="MS Mincho" w:hAnsi="Palatino Linotype" w:cs="Arial"/>
        </w:rPr>
        <w:t>s</w:t>
      </w:r>
      <w:r w:rsidRPr="00EB42F6">
        <w:rPr>
          <w:rFonts w:ascii="Palatino Linotype" w:eastAsia="MS Mincho" w:hAnsi="Palatino Linotype" w:cs="Arial"/>
        </w:rPr>
        <w:t xml:space="preserve"> en el artículo 179, </w:t>
      </w:r>
      <w:r w:rsidR="00BD319C" w:rsidRPr="00EB42F6">
        <w:rPr>
          <w:rFonts w:ascii="Palatino Linotype" w:eastAsia="MS Mincho" w:hAnsi="Palatino Linotype" w:cs="Arial"/>
        </w:rPr>
        <w:t>fracciones</w:t>
      </w:r>
      <w:r w:rsidRPr="00EB42F6">
        <w:rPr>
          <w:rFonts w:ascii="Palatino Linotype" w:eastAsia="MS Mincho" w:hAnsi="Palatino Linotype" w:cs="Arial"/>
        </w:rPr>
        <w:t xml:space="preserve"> </w:t>
      </w:r>
      <w:r w:rsidR="00BD319C" w:rsidRPr="00EB42F6">
        <w:rPr>
          <w:rFonts w:ascii="Palatino Linotype" w:eastAsia="MS Mincho" w:hAnsi="Palatino Linotype" w:cs="Arial"/>
        </w:rPr>
        <w:t xml:space="preserve">II y </w:t>
      </w:r>
      <w:r w:rsidR="00695D38" w:rsidRPr="00EB42F6">
        <w:rPr>
          <w:rFonts w:ascii="Palatino Linotype" w:eastAsia="MS Mincho" w:hAnsi="Palatino Linotype" w:cs="Arial"/>
        </w:rPr>
        <w:t>VI</w:t>
      </w:r>
      <w:r w:rsidRPr="00EB42F6">
        <w:rPr>
          <w:rFonts w:ascii="Palatino Linotype" w:eastAsia="MS Mincho" w:hAnsi="Palatino Linotype" w:cs="Arial"/>
        </w:rPr>
        <w:t xml:space="preserve">, de la </w:t>
      </w:r>
      <w:r w:rsidRPr="00EB42F6">
        <w:rPr>
          <w:rFonts w:ascii="Palatino Linotype" w:eastAsia="MS Mincho" w:hAnsi="Palatino Linotype" w:cs="Arial"/>
          <w:b/>
        </w:rPr>
        <w:t>Ley de Transparencia y Acceso a la Información Pública del Estado de México y Municipios</w:t>
      </w:r>
      <w:r w:rsidRPr="00EB42F6">
        <w:rPr>
          <w:rFonts w:ascii="Palatino Linotype" w:eastAsia="MS Mincho" w:hAnsi="Palatino Linotype" w:cs="Arial"/>
        </w:rPr>
        <w:t xml:space="preserve">; </w:t>
      </w:r>
      <w:r w:rsidR="00BD319C" w:rsidRPr="00EB42F6">
        <w:rPr>
          <w:rFonts w:ascii="Palatino Linotype" w:eastAsia="Times New Roman" w:hAnsi="Palatino Linotype" w:cs="Arial"/>
          <w:color w:val="000000" w:themeColor="text1"/>
          <w:lang w:val="es-ES" w:eastAsia="es-MX"/>
        </w:rPr>
        <w:t>fracci</w:t>
      </w:r>
      <w:r w:rsidR="00CF1E3E" w:rsidRPr="00EB42F6">
        <w:rPr>
          <w:rFonts w:ascii="Palatino Linotype" w:eastAsia="Times New Roman" w:hAnsi="Palatino Linotype" w:cs="Arial"/>
          <w:color w:val="000000" w:themeColor="text1"/>
          <w:lang w:val="es-ES" w:eastAsia="es-MX"/>
        </w:rPr>
        <w:t>o</w:t>
      </w:r>
      <w:r w:rsidR="00BD319C" w:rsidRPr="00EB42F6">
        <w:rPr>
          <w:rFonts w:ascii="Palatino Linotype" w:eastAsia="Times New Roman" w:hAnsi="Palatino Linotype" w:cs="Arial"/>
          <w:color w:val="000000" w:themeColor="text1"/>
          <w:lang w:val="es-ES" w:eastAsia="es-MX"/>
        </w:rPr>
        <w:t>nes</w:t>
      </w:r>
      <w:r w:rsidRPr="00EB42F6">
        <w:rPr>
          <w:rFonts w:ascii="Palatino Linotype" w:eastAsia="Times New Roman" w:hAnsi="Palatino Linotype" w:cs="Arial"/>
          <w:color w:val="000000" w:themeColor="text1"/>
          <w:lang w:val="es-ES" w:eastAsia="es-MX"/>
        </w:rPr>
        <w:t xml:space="preserve"> que determinan las hipótesis jurídica relativa</w:t>
      </w:r>
      <w:r w:rsidR="00BD319C" w:rsidRPr="00EB42F6">
        <w:rPr>
          <w:rFonts w:ascii="Palatino Linotype" w:eastAsia="Times New Roman" w:hAnsi="Palatino Linotype" w:cs="Arial"/>
          <w:color w:val="000000" w:themeColor="text1"/>
          <w:lang w:val="es-ES" w:eastAsia="es-MX"/>
        </w:rPr>
        <w:t>s</w:t>
      </w:r>
      <w:r w:rsidRPr="00EB42F6">
        <w:rPr>
          <w:rFonts w:ascii="Palatino Linotype" w:eastAsia="Times New Roman" w:hAnsi="Palatino Linotype" w:cs="Arial"/>
          <w:color w:val="000000" w:themeColor="text1"/>
          <w:lang w:val="es-ES" w:eastAsia="es-MX"/>
        </w:rPr>
        <w:t xml:space="preserve"> a la </w:t>
      </w:r>
      <w:r w:rsidR="00BD319C" w:rsidRPr="00EB42F6">
        <w:rPr>
          <w:rFonts w:ascii="Palatino Linotype" w:eastAsia="Times New Roman" w:hAnsi="Palatino Linotype" w:cs="Arial"/>
          <w:color w:val="000000" w:themeColor="text1"/>
          <w:lang w:val="es-ES" w:eastAsia="es-MX"/>
        </w:rPr>
        <w:t xml:space="preserve"> clasificación de la información </w:t>
      </w:r>
      <w:r w:rsidR="00695D38" w:rsidRPr="00EB42F6">
        <w:rPr>
          <w:rFonts w:ascii="Palatino Linotype" w:eastAsia="Times New Roman" w:hAnsi="Palatino Linotype" w:cs="Arial"/>
          <w:color w:val="000000" w:themeColor="text1"/>
          <w:lang w:val="es-ES" w:eastAsia="es-MX"/>
        </w:rPr>
        <w:t>y la entrega de información que no corresponde con lo solicitado</w:t>
      </w:r>
      <w:r w:rsidRPr="00EB42F6">
        <w:rPr>
          <w:rFonts w:ascii="Palatino Linotype" w:eastAsia="Times New Roman" w:hAnsi="Palatino Linotype" w:cs="Arial"/>
          <w:color w:val="000000" w:themeColor="text1"/>
          <w:lang w:val="es-ES" w:eastAsia="es-MX"/>
        </w:rPr>
        <w:t>. Supuesto</w:t>
      </w:r>
      <w:r w:rsidR="00BD319C" w:rsidRPr="00EB42F6">
        <w:rPr>
          <w:rFonts w:ascii="Palatino Linotype" w:eastAsia="Times New Roman" w:hAnsi="Palatino Linotype" w:cs="Arial"/>
          <w:color w:val="000000" w:themeColor="text1"/>
          <w:lang w:val="es-ES" w:eastAsia="es-MX"/>
        </w:rPr>
        <w:t>s de los</w:t>
      </w:r>
      <w:r w:rsidRPr="00EB42F6">
        <w:rPr>
          <w:rFonts w:ascii="Palatino Linotype" w:eastAsia="Times New Roman" w:hAnsi="Palatino Linotype" w:cs="Arial"/>
          <w:color w:val="000000" w:themeColor="text1"/>
          <w:lang w:val="es-ES" w:eastAsia="es-MX"/>
        </w:rPr>
        <w:t xml:space="preserve"> que el ahora recurrente se duele, razón por la que, </w:t>
      </w:r>
      <w:r w:rsidRPr="00EB42F6">
        <w:rPr>
          <w:rFonts w:ascii="Palatino Linotype" w:hAnsi="Palatino Linotype" w:cs="Arial"/>
          <w:color w:val="000000" w:themeColor="text1"/>
        </w:rPr>
        <w:t xml:space="preserve">la presente resolución se circunscribirá en determinar si el </w:t>
      </w:r>
      <w:r w:rsidRPr="00EB42F6">
        <w:rPr>
          <w:rFonts w:ascii="Palatino Linotype" w:hAnsi="Palatino Linotype" w:cs="Arial"/>
          <w:b/>
          <w:color w:val="000000" w:themeColor="text1"/>
        </w:rPr>
        <w:t>SUJETO</w:t>
      </w:r>
      <w:r w:rsidRPr="00EB42F6">
        <w:rPr>
          <w:rFonts w:ascii="Palatino Linotype" w:hAnsi="Palatino Linotype" w:cs="Arial"/>
          <w:color w:val="000000" w:themeColor="text1"/>
        </w:rPr>
        <w:t xml:space="preserve"> </w:t>
      </w:r>
      <w:r w:rsidRPr="00EB42F6">
        <w:rPr>
          <w:rFonts w:ascii="Palatino Linotype" w:hAnsi="Palatino Linotype" w:cs="Arial"/>
          <w:b/>
          <w:color w:val="000000" w:themeColor="text1"/>
        </w:rPr>
        <w:t>OBLIGADO</w:t>
      </w:r>
      <w:r w:rsidRPr="00EB42F6">
        <w:rPr>
          <w:rFonts w:ascii="Palatino Linotype" w:hAnsi="Palatino Linotype" w:cs="Arial"/>
          <w:color w:val="000000" w:themeColor="text1"/>
        </w:rPr>
        <w:t xml:space="preserve"> con la respuesta </w:t>
      </w:r>
      <w:r w:rsidRPr="00EB42F6">
        <w:rPr>
          <w:rFonts w:ascii="Palatino Linotype" w:eastAsia="Times New Roman" w:hAnsi="Palatino Linotype"/>
          <w:color w:val="000000" w:themeColor="text1"/>
        </w:rPr>
        <w:t>actualiza la</w:t>
      </w:r>
      <w:r w:rsidR="00BD319C" w:rsidRPr="00EB42F6">
        <w:rPr>
          <w:rFonts w:ascii="Palatino Linotype" w:eastAsia="Times New Roman" w:hAnsi="Palatino Linotype"/>
          <w:color w:val="000000" w:themeColor="text1"/>
        </w:rPr>
        <w:t>s</w:t>
      </w:r>
      <w:r w:rsidRPr="00EB42F6">
        <w:rPr>
          <w:rFonts w:ascii="Palatino Linotype" w:eastAsia="Times New Roman" w:hAnsi="Palatino Linotype"/>
          <w:color w:val="000000" w:themeColor="text1"/>
        </w:rPr>
        <w:t xml:space="preserve"> causa</w:t>
      </w:r>
      <w:r w:rsidR="00BD319C" w:rsidRPr="00EB42F6">
        <w:rPr>
          <w:rFonts w:ascii="Palatino Linotype" w:eastAsia="Times New Roman" w:hAnsi="Palatino Linotype"/>
          <w:color w:val="000000" w:themeColor="text1"/>
        </w:rPr>
        <w:t>s</w:t>
      </w:r>
      <w:r w:rsidRPr="00EB42F6">
        <w:rPr>
          <w:rFonts w:ascii="Palatino Linotype" w:eastAsia="Times New Roman" w:hAnsi="Palatino Linotype"/>
          <w:color w:val="000000" w:themeColor="text1"/>
        </w:rPr>
        <w:t xml:space="preserve"> de procedencia establecida</w:t>
      </w:r>
      <w:r w:rsidR="00BD319C" w:rsidRPr="00EB42F6">
        <w:rPr>
          <w:rFonts w:ascii="Palatino Linotype" w:eastAsia="Times New Roman" w:hAnsi="Palatino Linotype"/>
          <w:color w:val="000000" w:themeColor="text1"/>
        </w:rPr>
        <w:t>s</w:t>
      </w:r>
      <w:r w:rsidRPr="00EB42F6">
        <w:rPr>
          <w:rFonts w:ascii="Palatino Linotype" w:eastAsia="Times New Roman" w:hAnsi="Palatino Linotype"/>
          <w:color w:val="000000" w:themeColor="text1"/>
        </w:rPr>
        <w:t xml:space="preserve"> en</w:t>
      </w:r>
      <w:r w:rsidRPr="00EB42F6">
        <w:rPr>
          <w:rFonts w:ascii="Palatino Linotype" w:eastAsia="Times New Roman" w:hAnsi="Palatino Linotype" w:cs="Arial"/>
          <w:color w:val="000000" w:themeColor="text1"/>
          <w:lang w:eastAsia="es-MX"/>
        </w:rPr>
        <w:t xml:space="preserve"> precepto normativo citado.</w:t>
      </w:r>
    </w:p>
    <w:p w14:paraId="07B24304" w14:textId="77777777" w:rsidR="006B4CF5" w:rsidRPr="00EB42F6" w:rsidRDefault="006B4CF5" w:rsidP="00EB42F6">
      <w:pPr>
        <w:pStyle w:val="Prrafodelista"/>
        <w:tabs>
          <w:tab w:val="left" w:pos="0"/>
        </w:tabs>
        <w:spacing w:line="360" w:lineRule="auto"/>
        <w:ind w:left="0"/>
        <w:jc w:val="both"/>
        <w:rPr>
          <w:rFonts w:ascii="Palatino Linotype" w:hAnsi="Palatino Linotype"/>
          <w:i/>
        </w:rPr>
      </w:pPr>
    </w:p>
    <w:p w14:paraId="7B658065" w14:textId="5B5EF8D4" w:rsidR="000E3DDA" w:rsidRPr="00EB42F6" w:rsidRDefault="006B4CF5" w:rsidP="00EB42F6">
      <w:pPr>
        <w:pStyle w:val="Ttulo1"/>
        <w:spacing w:line="360" w:lineRule="auto"/>
        <w:rPr>
          <w:szCs w:val="24"/>
        </w:rPr>
      </w:pPr>
      <w:bookmarkStart w:id="48" w:name="_Toc24565743"/>
      <w:r w:rsidRPr="00EB42F6">
        <w:rPr>
          <w:szCs w:val="24"/>
        </w:rPr>
        <w:t>QUIN</w:t>
      </w:r>
      <w:r w:rsidR="000E3DDA" w:rsidRPr="00EB42F6">
        <w:rPr>
          <w:szCs w:val="24"/>
        </w:rPr>
        <w:t>TO. Del estudio y resolución del asunto</w:t>
      </w:r>
      <w:bookmarkEnd w:id="48"/>
    </w:p>
    <w:p w14:paraId="2701BF93" w14:textId="77777777" w:rsidR="00CF1E3E" w:rsidRPr="00EB42F6" w:rsidRDefault="00CF1E3E" w:rsidP="00EB42F6">
      <w:pPr>
        <w:spacing w:line="360" w:lineRule="auto"/>
        <w:rPr>
          <w:rFonts w:ascii="Palatino Linotype" w:hAnsi="Palatino Linotype"/>
        </w:rPr>
      </w:pPr>
    </w:p>
    <w:p w14:paraId="708BA0A1" w14:textId="3D424FFC" w:rsidR="000E3DDA" w:rsidRPr="00EB42F6" w:rsidRDefault="000E3DDA" w:rsidP="00EB42F6">
      <w:pPr>
        <w:pStyle w:val="Prrafodelista"/>
        <w:keepNext/>
        <w:keepLines/>
        <w:numPr>
          <w:ilvl w:val="0"/>
          <w:numId w:val="8"/>
        </w:numPr>
        <w:spacing w:before="40" w:line="360" w:lineRule="auto"/>
        <w:outlineLvl w:val="1"/>
        <w:rPr>
          <w:rFonts w:ascii="Palatino Linotype" w:eastAsia="MS Gothic" w:hAnsi="Palatino Linotype" w:cs="Times New Roman"/>
          <w:b/>
        </w:rPr>
      </w:pPr>
      <w:bookmarkStart w:id="49" w:name="_Toc498528948"/>
      <w:bookmarkStart w:id="50" w:name="_Toc24565744"/>
      <w:r w:rsidRPr="00EB42F6">
        <w:rPr>
          <w:rFonts w:ascii="Palatino Linotype" w:eastAsia="MS Gothic" w:hAnsi="Palatino Linotype" w:cs="Times New Roman"/>
          <w:b/>
        </w:rPr>
        <w:lastRenderedPageBreak/>
        <w:t>Del deber de las autoridades de promover, respetar, proteger y garantizar el derecho de acceso a la información pública.</w:t>
      </w:r>
      <w:bookmarkEnd w:id="49"/>
      <w:bookmarkEnd w:id="50"/>
      <w:r w:rsidRPr="00EB42F6">
        <w:rPr>
          <w:rFonts w:ascii="Palatino Linotype" w:eastAsia="MS Gothic" w:hAnsi="Palatino Linotype" w:cs="Times New Roman"/>
          <w:b/>
        </w:rPr>
        <w:t xml:space="preserve"> </w:t>
      </w:r>
    </w:p>
    <w:p w14:paraId="379E39CC" w14:textId="77777777" w:rsidR="000E3DDA" w:rsidRPr="00EB42F6" w:rsidRDefault="000E3DDA" w:rsidP="00EB42F6">
      <w:pPr>
        <w:pStyle w:val="Prrafodelista"/>
        <w:spacing w:line="360" w:lineRule="auto"/>
        <w:rPr>
          <w:rFonts w:ascii="Palatino Linotype" w:eastAsia="MS Mincho" w:hAnsi="Palatino Linotype" w:cs="Arial"/>
        </w:rPr>
      </w:pPr>
    </w:p>
    <w:p w14:paraId="4C1C23F2" w14:textId="77777777" w:rsidR="000E3DDA" w:rsidRPr="00EB42F6" w:rsidRDefault="000E3DDA" w:rsidP="00EB42F6">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EB42F6">
        <w:rPr>
          <w:rFonts w:ascii="Palatino Linotype" w:hAnsi="Palatino Linotype"/>
        </w:rPr>
        <w:t xml:space="preserve">Es menester precisar que este </w:t>
      </w:r>
      <w:r w:rsidRPr="00EB42F6">
        <w:rPr>
          <w:rFonts w:ascii="Palatino Linotype" w:eastAsia="MS Mincho" w:hAnsi="Palatino Linotype" w:cs="Times New Roman"/>
          <w:color w:val="000000"/>
        </w:rPr>
        <w:t xml:space="preserve">Órgano Garante parte de que </w:t>
      </w:r>
      <w:r w:rsidRPr="00EB42F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B42F6">
        <w:rPr>
          <w:rFonts w:ascii="Palatino Linotype" w:eastAsia="Times New Roman" w:hAnsi="Palatino Linotype" w:cs="Arial"/>
          <w:color w:val="000000"/>
        </w:rPr>
        <w:t xml:space="preserve"> </w:t>
      </w:r>
      <w:r w:rsidRPr="00EB42F6">
        <w:rPr>
          <w:rFonts w:ascii="Palatino Linotype" w:eastAsia="Times New Roman" w:hAnsi="Palatino Linotype" w:cs="Arial"/>
          <w:b/>
          <w:color w:val="000000"/>
        </w:rPr>
        <w:t>SUJETO OBLIGADO</w:t>
      </w:r>
      <w:r w:rsidRPr="00EB42F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42F6">
        <w:rPr>
          <w:rFonts w:ascii="Palatino Linotype" w:eastAsia="Times New Roman" w:hAnsi="Palatino Linotype" w:cs="Arial"/>
          <w:b/>
          <w:color w:val="000000"/>
        </w:rPr>
        <w:t xml:space="preserve">Constitución Política de los Estados Unidos Mexicanos </w:t>
      </w:r>
      <w:r w:rsidRPr="00EB42F6">
        <w:rPr>
          <w:rFonts w:ascii="Palatino Linotype" w:eastAsia="Times New Roman" w:hAnsi="Palatino Linotype" w:cs="Arial"/>
          <w:color w:val="000000"/>
        </w:rPr>
        <w:t xml:space="preserve">al señalar la obligación de “promover, </w:t>
      </w:r>
      <w:r w:rsidRPr="00EB42F6">
        <w:rPr>
          <w:rFonts w:ascii="Palatino Linotype" w:eastAsia="Times New Roman" w:hAnsi="Palatino Linotype" w:cs="Arial"/>
          <w:b/>
          <w:color w:val="000000"/>
        </w:rPr>
        <w:t>respetar</w:t>
      </w:r>
      <w:r w:rsidRPr="00EB42F6">
        <w:rPr>
          <w:rFonts w:ascii="Palatino Linotype" w:eastAsia="Times New Roman" w:hAnsi="Palatino Linotype" w:cs="Arial"/>
          <w:color w:val="000000"/>
        </w:rPr>
        <w:t xml:space="preserve">, proteger y </w:t>
      </w:r>
      <w:r w:rsidRPr="00EB42F6">
        <w:rPr>
          <w:rFonts w:ascii="Palatino Linotype" w:eastAsia="Times New Roman" w:hAnsi="Palatino Linotype" w:cs="Arial"/>
          <w:b/>
          <w:color w:val="000000"/>
        </w:rPr>
        <w:t>garantizar</w:t>
      </w:r>
      <w:r w:rsidRPr="00EB42F6">
        <w:rPr>
          <w:rFonts w:ascii="Palatino Linotype" w:eastAsia="Times New Roman" w:hAnsi="Palatino Linotype" w:cs="Arial"/>
          <w:color w:val="000000"/>
        </w:rPr>
        <w:t xml:space="preserve"> los derechos humanos”, entre los cuales se encuentra dicho derecho. </w:t>
      </w:r>
    </w:p>
    <w:p w14:paraId="572162E5" w14:textId="77777777" w:rsidR="00622A5C" w:rsidRPr="00EB42F6" w:rsidRDefault="00622A5C" w:rsidP="00EB42F6">
      <w:pPr>
        <w:pStyle w:val="Prrafodelista"/>
        <w:tabs>
          <w:tab w:val="left" w:pos="0"/>
        </w:tabs>
        <w:spacing w:line="360" w:lineRule="auto"/>
        <w:ind w:left="0"/>
        <w:jc w:val="both"/>
        <w:rPr>
          <w:rFonts w:ascii="Palatino Linotype" w:eastAsia="MS Mincho" w:hAnsi="Palatino Linotype" w:cs="Times New Roman"/>
          <w:color w:val="000000"/>
        </w:rPr>
      </w:pPr>
    </w:p>
    <w:p w14:paraId="1E3487BA" w14:textId="719F3190" w:rsidR="0092080F" w:rsidRPr="00EB42F6" w:rsidRDefault="0092080F" w:rsidP="00EB42F6">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EB42F6">
        <w:rPr>
          <w:rFonts w:ascii="Palatino Linotype" w:eastAsia="Times New Roman" w:hAnsi="Palatino Linotype"/>
        </w:rPr>
        <w:t xml:space="preserve">Ahora bien, el Derecho de Acceso a la Información Pública se define como: </w:t>
      </w:r>
      <w:r w:rsidRPr="00EB42F6">
        <w:rPr>
          <w:rFonts w:ascii="Palatino Linotype" w:hAnsi="Palatino Linotype"/>
          <w:i/>
          <w:color w:val="000000"/>
        </w:rPr>
        <w:t>La igualdad de oportunidades para recibir, buscar e impartir información</w:t>
      </w:r>
      <w:r w:rsidRPr="00EB42F6">
        <w:rPr>
          <w:rStyle w:val="Refdenotaalpie"/>
          <w:rFonts w:ascii="Palatino Linotype" w:hAnsi="Palatino Linotype"/>
          <w:i/>
          <w:color w:val="000000"/>
        </w:rPr>
        <w:footnoteReference w:id="2"/>
      </w:r>
      <w:r w:rsidRPr="00EB42F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42F6">
        <w:rPr>
          <w:rStyle w:val="Refdenotaalpie"/>
          <w:rFonts w:ascii="Palatino Linotype" w:hAnsi="Palatino Linotype"/>
          <w:i/>
          <w:color w:val="000000"/>
        </w:rPr>
        <w:footnoteReference w:id="3"/>
      </w:r>
      <w:r w:rsidRPr="00EB42F6">
        <w:rPr>
          <w:rFonts w:ascii="Palatino Linotype" w:hAnsi="Palatino Linotype"/>
          <w:color w:val="000000"/>
        </w:rPr>
        <w:t xml:space="preserve">que se constituye como una herramienta fundamental para </w:t>
      </w:r>
      <w:r w:rsidRPr="00EB42F6">
        <w:rPr>
          <w:rFonts w:ascii="Palatino Linotype" w:hAnsi="Palatino Linotype"/>
          <w:color w:val="000000"/>
        </w:rPr>
        <w:lastRenderedPageBreak/>
        <w:t>ejercer</w:t>
      </w:r>
      <w:r w:rsidRPr="00EB42F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B42F6">
        <w:rPr>
          <w:rStyle w:val="Refdenotaalpie"/>
          <w:rFonts w:ascii="Palatino Linotype" w:hAnsi="Palatino Linotype"/>
          <w:i/>
          <w:color w:val="000000"/>
        </w:rPr>
        <w:footnoteReference w:id="4"/>
      </w:r>
      <w:r w:rsidRPr="00EB42F6">
        <w:rPr>
          <w:rFonts w:ascii="Palatino Linotype" w:hAnsi="Palatino Linotype"/>
          <w:color w:val="000000"/>
        </w:rPr>
        <w:t>fomentando</w:t>
      </w:r>
      <w:r w:rsidRPr="00EB42F6">
        <w:rPr>
          <w:rFonts w:ascii="Palatino Linotype" w:hAnsi="Palatino Linotype"/>
          <w:i/>
          <w:color w:val="000000"/>
        </w:rPr>
        <w:t xml:space="preserve"> la transparencia de las actividades estatales y </w:t>
      </w:r>
      <w:r w:rsidRPr="00EB42F6">
        <w:rPr>
          <w:rFonts w:ascii="Palatino Linotype" w:hAnsi="Palatino Linotype"/>
          <w:color w:val="000000"/>
        </w:rPr>
        <w:t>promoviendo</w:t>
      </w:r>
      <w:r w:rsidRPr="00EB42F6">
        <w:rPr>
          <w:rFonts w:ascii="Palatino Linotype" w:hAnsi="Palatino Linotype"/>
          <w:i/>
          <w:color w:val="000000"/>
        </w:rPr>
        <w:t xml:space="preserve"> la responsabilidad de los funcionarios sobre su gestión pública,</w:t>
      </w:r>
      <w:r w:rsidRPr="00EB42F6">
        <w:rPr>
          <w:rStyle w:val="Refdenotaalpie"/>
          <w:rFonts w:ascii="Palatino Linotype" w:hAnsi="Palatino Linotype"/>
          <w:i/>
          <w:color w:val="000000"/>
        </w:rPr>
        <w:footnoteReference w:id="5"/>
      </w:r>
      <w:r w:rsidRPr="00EB42F6">
        <w:rPr>
          <w:rFonts w:ascii="Palatino Linotype" w:hAnsi="Palatino Linotype"/>
          <w:color w:val="000000"/>
        </w:rPr>
        <w:t>que permite</w:t>
      </w:r>
      <w:r w:rsidRPr="00EB42F6">
        <w:rPr>
          <w:rFonts w:ascii="Palatino Linotype" w:hAnsi="Palatino Linotype"/>
          <w:i/>
          <w:color w:val="000000"/>
        </w:rPr>
        <w:t xml:space="preserve"> saber qué están haciendo los gobiernos por sus pueblos, sin lo cual la verdad languidecería y la participación en el gobierno permanecería fragmentada</w:t>
      </w:r>
      <w:r w:rsidR="00622A5C" w:rsidRPr="00EB42F6">
        <w:rPr>
          <w:rFonts w:ascii="Palatino Linotype" w:hAnsi="Palatino Linotype"/>
          <w:i/>
          <w:color w:val="000000"/>
        </w:rPr>
        <w:t>.</w:t>
      </w:r>
    </w:p>
    <w:p w14:paraId="375C791D" w14:textId="77777777" w:rsidR="00622A5C" w:rsidRPr="00EB42F6" w:rsidRDefault="00622A5C" w:rsidP="00EB42F6">
      <w:pPr>
        <w:pStyle w:val="Prrafodelista"/>
        <w:tabs>
          <w:tab w:val="left" w:pos="0"/>
        </w:tabs>
        <w:spacing w:line="360" w:lineRule="auto"/>
        <w:ind w:left="0"/>
        <w:jc w:val="both"/>
        <w:rPr>
          <w:rFonts w:ascii="Palatino Linotype" w:eastAsia="Times New Roman" w:hAnsi="Palatino Linotype"/>
        </w:rPr>
      </w:pPr>
    </w:p>
    <w:p w14:paraId="4A5E51BE" w14:textId="77777777" w:rsidR="0092080F" w:rsidRPr="00EB42F6" w:rsidRDefault="0092080F" w:rsidP="00EB42F6">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EB42F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3D4DF6" w14:textId="77777777" w:rsidR="00622A5C" w:rsidRPr="00EB42F6" w:rsidRDefault="00622A5C" w:rsidP="00EB42F6">
      <w:pPr>
        <w:pStyle w:val="Prrafodelista"/>
        <w:tabs>
          <w:tab w:val="left" w:pos="0"/>
        </w:tabs>
        <w:spacing w:line="360" w:lineRule="auto"/>
        <w:ind w:left="0"/>
        <w:jc w:val="both"/>
        <w:rPr>
          <w:rFonts w:ascii="Palatino Linotype" w:eastAsia="Times New Roman" w:hAnsi="Palatino Linotype"/>
        </w:rPr>
      </w:pPr>
    </w:p>
    <w:p w14:paraId="60CD8637" w14:textId="6DB25131" w:rsidR="00984D34" w:rsidRPr="00EB42F6" w:rsidRDefault="0092080F" w:rsidP="00EB42F6">
      <w:pPr>
        <w:pStyle w:val="Prrafodelista"/>
        <w:numPr>
          <w:ilvl w:val="0"/>
          <w:numId w:val="1"/>
        </w:numPr>
        <w:tabs>
          <w:tab w:val="left" w:pos="0"/>
        </w:tabs>
        <w:spacing w:line="360" w:lineRule="auto"/>
        <w:ind w:left="0" w:firstLine="0"/>
        <w:jc w:val="both"/>
        <w:rPr>
          <w:rFonts w:ascii="Palatino Linotype" w:hAnsi="Palatino Linotype"/>
          <w:i/>
        </w:rPr>
      </w:pPr>
      <w:r w:rsidRPr="00EB42F6">
        <w:rPr>
          <w:rFonts w:ascii="Palatino Linotype" w:hAnsi="Palatino Linotype"/>
        </w:rPr>
        <w:t xml:space="preserve">Siendo importante señalar que el </w:t>
      </w:r>
      <w:r w:rsidRPr="00EB42F6">
        <w:rPr>
          <w:rFonts w:ascii="Palatino Linotype" w:hAnsi="Palatino Linotype"/>
          <w:i/>
        </w:rPr>
        <w:t xml:space="preserve"> </w:t>
      </w:r>
      <w:r w:rsidRPr="00EB42F6">
        <w:rPr>
          <w:rFonts w:ascii="Palatino Linotype" w:eastAsia="Times New Roman" w:hAnsi="Palatino Linotype"/>
        </w:rPr>
        <w:t xml:space="preserve"> </w:t>
      </w:r>
      <w:r w:rsidRPr="00EB42F6">
        <w:rPr>
          <w:rFonts w:ascii="Palatino Linotype" w:eastAsia="Times New Roman" w:hAnsi="Palatino Linotype"/>
          <w:b/>
        </w:rPr>
        <w:t>SUJETO OBLIGADO</w:t>
      </w:r>
      <w:r w:rsidR="00392078" w:rsidRPr="00EB42F6">
        <w:rPr>
          <w:rFonts w:ascii="Palatino Linotype" w:eastAsia="Times New Roman" w:hAnsi="Palatino Linotype"/>
          <w:b/>
        </w:rPr>
        <w:t xml:space="preserve"> </w:t>
      </w:r>
      <w:r w:rsidR="00622A5C" w:rsidRPr="00EB42F6">
        <w:rPr>
          <w:rFonts w:ascii="Palatino Linotype" w:eastAsia="Times New Roman" w:hAnsi="Palatino Linotype"/>
        </w:rPr>
        <w:t>dio respuesta a las solicitudes de información a las que se adjuntaron los Formatos Únicos de Solicitud de Licencia de Funcionamiento de fechas veintinueve (29) de marzo y uno (01) de abril de dos mil diecinueve, así como los oficios de fecha diecisiete (17) de septiembre de dos mil diecinueve, suscrito por el Titular de la Unidad de Transparencia, en el que hizo del conocimiento la respuesta emitida por el Director de Desarrollo Económico y que no fue lo requerido por el particular</w:t>
      </w:r>
      <w:r w:rsidRPr="00EB42F6">
        <w:rPr>
          <w:rFonts w:ascii="Palatino Linotype" w:eastAsia="Times New Roman" w:hAnsi="Palatino Linotype"/>
        </w:rPr>
        <w:t xml:space="preserve">; situación que constituye una afectación </w:t>
      </w:r>
      <w:r w:rsidRPr="00EB42F6">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w:t>
      </w:r>
      <w:r w:rsidRPr="00EB42F6">
        <w:rPr>
          <w:rFonts w:ascii="Palatino Linotype" w:hAnsi="Palatino Linotype" w:cs="Arial"/>
        </w:rPr>
        <w:lastRenderedPageBreak/>
        <w:t xml:space="preserve">autoridades de promover, respetar, proteger y garantizar el derecho humano, el Estado deberá </w:t>
      </w:r>
      <w:r w:rsidRPr="00EB42F6">
        <w:rPr>
          <w:rFonts w:ascii="Palatino Linotype" w:hAnsi="Palatino Linotype" w:cs="Arial"/>
          <w:u w:val="single"/>
        </w:rPr>
        <w:t>prevenir, investigar, sancionar y reparar las violaciones a los derechos humanos</w:t>
      </w:r>
      <w:r w:rsidRPr="00EB42F6">
        <w:rPr>
          <w:rFonts w:ascii="Palatino Linotype" w:hAnsi="Palatino Linotype" w:cs="Arial"/>
        </w:rPr>
        <w:t xml:space="preserve">.  </w:t>
      </w:r>
    </w:p>
    <w:p w14:paraId="36DBC555" w14:textId="77777777" w:rsidR="00622A5C" w:rsidRPr="00EB42F6" w:rsidRDefault="00622A5C" w:rsidP="00EB42F6">
      <w:pPr>
        <w:pStyle w:val="Prrafodelista"/>
        <w:tabs>
          <w:tab w:val="left" w:pos="0"/>
        </w:tabs>
        <w:spacing w:line="360" w:lineRule="auto"/>
        <w:ind w:left="0"/>
        <w:jc w:val="both"/>
        <w:rPr>
          <w:rFonts w:ascii="Palatino Linotype" w:hAnsi="Palatino Linotype"/>
          <w:i/>
        </w:rPr>
      </w:pPr>
    </w:p>
    <w:p w14:paraId="56DD44D6" w14:textId="0DE95692" w:rsidR="0092080F" w:rsidRPr="00EB42F6" w:rsidRDefault="0092080F" w:rsidP="00EB42F6">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EB42F6">
        <w:rPr>
          <w:rFonts w:ascii="Palatino Linotype" w:eastAsia="Times New Roman" w:hAnsi="Palatino Linotype"/>
        </w:rPr>
        <w:t xml:space="preserve">En este orden de ideas, la </w:t>
      </w:r>
      <w:r w:rsidRPr="00EB42F6">
        <w:rPr>
          <w:rFonts w:ascii="Palatino Linotype" w:eastAsia="Times New Roman" w:hAnsi="Palatino Linotype"/>
          <w:b/>
        </w:rPr>
        <w:t xml:space="preserve">Ley de Transparencia y Acceso a la Información Pública del Estado de México y Municipios, </w:t>
      </w:r>
      <w:r w:rsidRPr="00EB42F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B42F6">
        <w:rPr>
          <w:rFonts w:ascii="Palatino Linotype" w:eastAsia="Times New Roman" w:hAnsi="Palatino Linotype"/>
          <w:b/>
        </w:rPr>
        <w:t xml:space="preserve"> </w:t>
      </w:r>
      <w:r w:rsidRPr="00EB42F6">
        <w:rPr>
          <w:rFonts w:ascii="Palatino Linotype" w:eastAsia="Times New Roman" w:hAnsi="Palatino Linotype"/>
        </w:rPr>
        <w:t xml:space="preserve">establece que </w:t>
      </w:r>
      <w:r w:rsidRPr="00EB42F6">
        <w:rPr>
          <w:rFonts w:ascii="Palatino Linotype" w:eastAsia="Times New Roman" w:hAnsi="Palatino Linotype"/>
          <w:i/>
        </w:rPr>
        <w:t xml:space="preserve">el </w:t>
      </w:r>
      <w:r w:rsidRPr="00EB42F6">
        <w:rPr>
          <w:rFonts w:ascii="Palatino Linotype" w:eastAsia="Times New Roman" w:hAnsi="Palatino Linotype"/>
          <w:i/>
          <w:u w:val="single"/>
        </w:rPr>
        <w:t>recurso de revisión</w:t>
      </w:r>
      <w:r w:rsidRPr="00EB42F6">
        <w:rPr>
          <w:rFonts w:ascii="Palatino Linotype" w:eastAsia="Times New Roman" w:hAnsi="Palatino Linotype"/>
          <w:i/>
        </w:rPr>
        <w:t xml:space="preserve"> es la garantía secundaria mediante la cual se pretende reparar cualquier posible afectación al derecho de acceso a la información pública</w:t>
      </w:r>
      <w:r w:rsidRPr="00EB42F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5C1EF7" w14:textId="3692AA7D" w:rsidR="00E63865" w:rsidRPr="00EB42F6" w:rsidRDefault="00D20AD3" w:rsidP="00EB42F6">
      <w:pPr>
        <w:pStyle w:val="Ttulo1"/>
        <w:numPr>
          <w:ilvl w:val="0"/>
          <w:numId w:val="8"/>
        </w:numPr>
        <w:spacing w:line="360" w:lineRule="auto"/>
        <w:rPr>
          <w:szCs w:val="24"/>
        </w:rPr>
      </w:pPr>
      <w:bookmarkStart w:id="51" w:name="_Toc24565745"/>
      <w:r w:rsidRPr="00EB42F6">
        <w:rPr>
          <w:szCs w:val="24"/>
        </w:rPr>
        <w:t>De la respuesta del Sujeto Obligado</w:t>
      </w:r>
      <w:r w:rsidR="0092080F" w:rsidRPr="00EB42F6">
        <w:rPr>
          <w:szCs w:val="24"/>
        </w:rPr>
        <w:t>.</w:t>
      </w:r>
      <w:bookmarkEnd w:id="51"/>
    </w:p>
    <w:p w14:paraId="41894ACF" w14:textId="77777777" w:rsidR="00E63865" w:rsidRPr="00EB42F6" w:rsidRDefault="00E63865" w:rsidP="00EB42F6">
      <w:pPr>
        <w:spacing w:line="360" w:lineRule="auto"/>
        <w:rPr>
          <w:rFonts w:ascii="Palatino Linotype" w:hAnsi="Palatino Linotype"/>
          <w:lang w:val="es-MX" w:eastAsia="en-US"/>
        </w:rPr>
      </w:pPr>
    </w:p>
    <w:p w14:paraId="1CE37001" w14:textId="264D8464" w:rsidR="000E3DDA" w:rsidRPr="00EB42F6" w:rsidRDefault="000E3DDA" w:rsidP="00EB42F6">
      <w:pPr>
        <w:pStyle w:val="Prrafodelista"/>
        <w:numPr>
          <w:ilvl w:val="0"/>
          <w:numId w:val="1"/>
        </w:numPr>
        <w:tabs>
          <w:tab w:val="left" w:pos="0"/>
        </w:tabs>
        <w:spacing w:line="360" w:lineRule="auto"/>
        <w:ind w:left="0" w:firstLine="0"/>
        <w:jc w:val="both"/>
        <w:rPr>
          <w:rFonts w:ascii="Palatino Linotype" w:eastAsia="Calibri" w:hAnsi="Palatino Linotype" w:cs="Times New Roman"/>
        </w:rPr>
      </w:pPr>
      <w:r w:rsidRPr="00EB42F6">
        <w:rPr>
          <w:rFonts w:ascii="Palatino Linotype" w:eastAsia="Calibri" w:hAnsi="Palatino Linotype" w:cs="Times New Roman"/>
        </w:rPr>
        <w:t>En el Sistema de Acceso a la Información M</w:t>
      </w:r>
      <w:r w:rsidR="00984D34" w:rsidRPr="00EB42F6">
        <w:rPr>
          <w:rFonts w:ascii="Palatino Linotype" w:eastAsia="Calibri" w:hAnsi="Palatino Linotype" w:cs="Times New Roman"/>
        </w:rPr>
        <w:t>exiquense (SAIMEX),  se registraron</w:t>
      </w:r>
      <w:r w:rsidR="00E54CDE" w:rsidRPr="00EB42F6">
        <w:rPr>
          <w:rFonts w:ascii="Palatino Linotype" w:eastAsia="Calibri" w:hAnsi="Palatino Linotype" w:cs="Times New Roman"/>
        </w:rPr>
        <w:t xml:space="preserve"> </w:t>
      </w:r>
      <w:r w:rsidRPr="00EB42F6">
        <w:rPr>
          <w:rFonts w:ascii="Palatino Linotype" w:eastAsia="Calibri" w:hAnsi="Palatino Linotype" w:cs="Times New Roman"/>
        </w:rPr>
        <w:t>la</w:t>
      </w:r>
      <w:r w:rsidR="00984D34" w:rsidRPr="00EB42F6">
        <w:rPr>
          <w:rFonts w:ascii="Palatino Linotype" w:eastAsia="Calibri" w:hAnsi="Palatino Linotype" w:cs="Times New Roman"/>
        </w:rPr>
        <w:t>s</w:t>
      </w:r>
      <w:r w:rsidR="00E54CDE" w:rsidRPr="00EB42F6">
        <w:rPr>
          <w:rFonts w:ascii="Palatino Linotype" w:eastAsia="Calibri" w:hAnsi="Palatino Linotype" w:cs="Times New Roman"/>
        </w:rPr>
        <w:t xml:space="preserve"> </w:t>
      </w:r>
      <w:r w:rsidRPr="00EB42F6">
        <w:rPr>
          <w:rFonts w:ascii="Palatino Linotype" w:eastAsia="Calibri" w:hAnsi="Palatino Linotype" w:cs="Times New Roman"/>
        </w:rPr>
        <w:t>solicitud</w:t>
      </w:r>
      <w:r w:rsidR="00984D34" w:rsidRPr="00EB42F6">
        <w:rPr>
          <w:rFonts w:ascii="Palatino Linotype" w:eastAsia="Calibri" w:hAnsi="Palatino Linotype" w:cs="Times New Roman"/>
        </w:rPr>
        <w:t>es</w:t>
      </w:r>
      <w:r w:rsidRPr="00EB42F6">
        <w:rPr>
          <w:rFonts w:ascii="Palatino Linotype" w:eastAsia="Calibri" w:hAnsi="Palatino Linotype" w:cs="Times New Roman"/>
        </w:rPr>
        <w:t xml:space="preserve"> de información </w:t>
      </w:r>
      <w:r w:rsidR="00622A5C" w:rsidRPr="00EB42F6">
        <w:rPr>
          <w:rFonts w:ascii="Palatino Linotype" w:eastAsia="Calibri" w:hAnsi="Palatino Linotype" w:cs="Arial"/>
          <w:b/>
          <w:lang w:val="es-ES"/>
        </w:rPr>
        <w:t>00486/ECATEPEC/IP/2019 y  00487/ECATEPEC</w:t>
      </w:r>
      <w:r w:rsidR="007235B0" w:rsidRPr="00EB42F6">
        <w:rPr>
          <w:rFonts w:ascii="Palatino Linotype" w:eastAsia="Calibri" w:hAnsi="Palatino Linotype" w:cs="Arial"/>
          <w:b/>
          <w:lang w:val="es-ES"/>
        </w:rPr>
        <w:t xml:space="preserve">/IP/2019, </w:t>
      </w:r>
      <w:r w:rsidRPr="00EB42F6">
        <w:rPr>
          <w:rFonts w:ascii="Palatino Linotype" w:eastAsia="Calibri" w:hAnsi="Palatino Linotype" w:cs="Times New Roman"/>
        </w:rPr>
        <w:t>mediante la</w:t>
      </w:r>
      <w:r w:rsidR="00984D34" w:rsidRPr="00EB42F6">
        <w:rPr>
          <w:rFonts w:ascii="Palatino Linotype" w:eastAsia="Calibri" w:hAnsi="Palatino Linotype" w:cs="Times New Roman"/>
        </w:rPr>
        <w:t>s</w:t>
      </w:r>
      <w:r w:rsidRPr="00EB42F6">
        <w:rPr>
          <w:rFonts w:ascii="Palatino Linotype" w:eastAsia="Calibri" w:hAnsi="Palatino Linotype" w:cs="Times New Roman"/>
        </w:rPr>
        <w:t xml:space="preserve"> cual</w:t>
      </w:r>
      <w:r w:rsidR="00984D34" w:rsidRPr="00EB42F6">
        <w:rPr>
          <w:rFonts w:ascii="Palatino Linotype" w:eastAsia="Calibri" w:hAnsi="Palatino Linotype" w:cs="Times New Roman"/>
        </w:rPr>
        <w:t>es</w:t>
      </w:r>
      <w:r w:rsidRPr="00EB42F6">
        <w:rPr>
          <w:rFonts w:ascii="Palatino Linotype" w:eastAsia="Calibri" w:hAnsi="Palatino Linotype" w:cs="Times New Roman"/>
        </w:rPr>
        <w:t xml:space="preserve"> el solicitante requirió del </w:t>
      </w:r>
      <w:r w:rsidRPr="00EB42F6">
        <w:rPr>
          <w:rFonts w:ascii="Palatino Linotype" w:eastAsia="Calibri" w:hAnsi="Palatino Linotype" w:cs="Times New Roman"/>
          <w:b/>
        </w:rPr>
        <w:t>SUJETO OBLIGADO</w:t>
      </w:r>
      <w:r w:rsidRPr="00EB42F6">
        <w:rPr>
          <w:rFonts w:ascii="Palatino Linotype" w:eastAsia="Calibri" w:hAnsi="Palatino Linotype" w:cs="Times New Roman"/>
        </w:rPr>
        <w:t xml:space="preserve"> lo siguiente: </w:t>
      </w:r>
    </w:p>
    <w:p w14:paraId="0E79A175" w14:textId="77777777" w:rsidR="00E54CDE" w:rsidRPr="00EB42F6" w:rsidRDefault="00E54CDE" w:rsidP="00EB42F6">
      <w:pPr>
        <w:pStyle w:val="Prrafodelista"/>
        <w:spacing w:line="360" w:lineRule="auto"/>
        <w:rPr>
          <w:rFonts w:ascii="Palatino Linotype" w:hAnsi="Palatino Linotype"/>
          <w:i/>
        </w:rPr>
      </w:pPr>
    </w:p>
    <w:p w14:paraId="7344CD08" w14:textId="03BA84B6" w:rsidR="00622A5C" w:rsidRPr="00EB42F6" w:rsidRDefault="00622A5C" w:rsidP="00EB42F6">
      <w:pPr>
        <w:pStyle w:val="Prrafodelista"/>
        <w:tabs>
          <w:tab w:val="left" w:pos="0"/>
        </w:tabs>
        <w:spacing w:line="360" w:lineRule="auto"/>
        <w:jc w:val="both"/>
        <w:rPr>
          <w:rFonts w:ascii="Palatino Linotype" w:hAnsi="Palatino Linotype"/>
        </w:rPr>
      </w:pPr>
      <w:r w:rsidRPr="00EB42F6">
        <w:rPr>
          <w:rFonts w:ascii="Palatino Linotype" w:hAnsi="Palatino Linotype"/>
        </w:rPr>
        <w:t>a). La versión pública de la resolución final del Formato Único de Solicitud de Licencia de Funcionamiento, ingresada el veintinueve (29) de marzo de dos mil diecinueve.</w:t>
      </w:r>
    </w:p>
    <w:p w14:paraId="2581E2A8" w14:textId="77777777" w:rsidR="00622A5C" w:rsidRPr="00EB42F6" w:rsidRDefault="00622A5C" w:rsidP="00EB42F6">
      <w:pPr>
        <w:pStyle w:val="Prrafodelista"/>
        <w:tabs>
          <w:tab w:val="left" w:pos="0"/>
        </w:tabs>
        <w:spacing w:line="360" w:lineRule="auto"/>
        <w:jc w:val="both"/>
        <w:rPr>
          <w:rFonts w:ascii="Palatino Linotype" w:hAnsi="Palatino Linotype"/>
        </w:rPr>
      </w:pPr>
    </w:p>
    <w:p w14:paraId="3296039B" w14:textId="1662025F" w:rsidR="00F23488" w:rsidRPr="00EB42F6" w:rsidRDefault="00622A5C" w:rsidP="00EB42F6">
      <w:pPr>
        <w:pStyle w:val="Prrafodelista"/>
        <w:tabs>
          <w:tab w:val="left" w:pos="0"/>
        </w:tabs>
        <w:spacing w:line="360" w:lineRule="auto"/>
        <w:jc w:val="both"/>
        <w:rPr>
          <w:rFonts w:ascii="Palatino Linotype" w:hAnsi="Palatino Linotype"/>
        </w:rPr>
      </w:pPr>
      <w:r w:rsidRPr="00EB42F6">
        <w:rPr>
          <w:rFonts w:ascii="Palatino Linotype" w:hAnsi="Palatino Linotype"/>
        </w:rPr>
        <w:lastRenderedPageBreak/>
        <w:t>b). La versión pública de la resolución final del Formato Único de Solicitud de Licencia de Funcionamiento, ingresada el uno (01) de abril de dos mil diecinueve.</w:t>
      </w:r>
    </w:p>
    <w:p w14:paraId="1045640E" w14:textId="77777777" w:rsidR="007235B0" w:rsidRPr="00EB42F6" w:rsidRDefault="007235B0" w:rsidP="00EB42F6">
      <w:pPr>
        <w:pStyle w:val="Prrafodelista"/>
        <w:tabs>
          <w:tab w:val="left" w:pos="0"/>
        </w:tabs>
        <w:spacing w:line="360" w:lineRule="auto"/>
        <w:jc w:val="both"/>
        <w:rPr>
          <w:rFonts w:ascii="Palatino Linotype" w:hAnsi="Palatino Linotype"/>
        </w:rPr>
      </w:pPr>
    </w:p>
    <w:p w14:paraId="0953D08C" w14:textId="496D1985" w:rsidR="00B165D1" w:rsidRPr="00EB42F6" w:rsidRDefault="00947607" w:rsidP="00EB42F6">
      <w:pPr>
        <w:pStyle w:val="Prrafodelista"/>
        <w:numPr>
          <w:ilvl w:val="0"/>
          <w:numId w:val="1"/>
        </w:numPr>
        <w:tabs>
          <w:tab w:val="left" w:pos="0"/>
        </w:tabs>
        <w:spacing w:line="360" w:lineRule="auto"/>
        <w:ind w:left="0" w:firstLine="0"/>
        <w:jc w:val="both"/>
        <w:rPr>
          <w:rFonts w:ascii="Palatino Linotype" w:hAnsi="Palatino Linotype"/>
        </w:rPr>
      </w:pPr>
      <w:r w:rsidRPr="00EB42F6">
        <w:rPr>
          <w:rFonts w:ascii="Palatino Linotype" w:hAnsi="Palatino Linotype" w:cs="Arial"/>
        </w:rPr>
        <w:t xml:space="preserve">Ante ello, el </w:t>
      </w:r>
      <w:r w:rsidRPr="00EB42F6">
        <w:rPr>
          <w:rFonts w:ascii="Palatino Linotype" w:hAnsi="Palatino Linotype" w:cs="Arial"/>
          <w:b/>
        </w:rPr>
        <w:t xml:space="preserve">SUJETO OBLIGADO </w:t>
      </w:r>
      <w:r w:rsidR="00F4287F" w:rsidRPr="00EB42F6">
        <w:rPr>
          <w:rFonts w:ascii="Palatino Linotype" w:eastAsia="Times New Roman" w:hAnsi="Palatino Linotype"/>
        </w:rPr>
        <w:t>dio respuesta a las solicitudes de información a las que se adjuntaron los Formatos Únicos de Solicitud de Licencia de Funcionamiento de fechas veintinueve (29) de marzo y uno (01) de abril de dos mil diecinueve, así como los oficios de fecha diecisiete (17) de septiembre de dos mil diecinueve, suscrito por el Titular de la Unidad de Transparencia, en el que hizo del conocimiento la respuesta emitida por el Director de Desarrollo Económico.</w:t>
      </w:r>
    </w:p>
    <w:p w14:paraId="4412B0CB" w14:textId="77777777" w:rsidR="00F4287F" w:rsidRPr="00EB42F6" w:rsidRDefault="00F4287F" w:rsidP="00EB42F6">
      <w:pPr>
        <w:pStyle w:val="Prrafodelista"/>
        <w:tabs>
          <w:tab w:val="left" w:pos="0"/>
        </w:tabs>
        <w:spacing w:line="360" w:lineRule="auto"/>
        <w:ind w:left="0"/>
        <w:jc w:val="both"/>
        <w:rPr>
          <w:rFonts w:ascii="Palatino Linotype" w:hAnsi="Palatino Linotype"/>
        </w:rPr>
      </w:pPr>
    </w:p>
    <w:p w14:paraId="530C4A48" w14:textId="4D0DC3AA" w:rsidR="00F4287F" w:rsidRPr="00EB42F6" w:rsidRDefault="007235B0" w:rsidP="00EB42F6">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EB42F6">
        <w:rPr>
          <w:rFonts w:ascii="Palatino Linotype" w:eastAsia="MS Mincho" w:hAnsi="Palatino Linotype" w:cs="Times New Roman"/>
          <w:color w:val="000000"/>
        </w:rPr>
        <w:t>Es de señalar</w:t>
      </w:r>
      <w:r w:rsidR="00007860" w:rsidRPr="00EB42F6">
        <w:rPr>
          <w:rFonts w:ascii="Palatino Linotype" w:eastAsia="MS Mincho" w:hAnsi="Palatino Linotype" w:cs="Times New Roman"/>
          <w:color w:val="000000"/>
        </w:rPr>
        <w:t xml:space="preserve"> que la </w:t>
      </w:r>
      <w:r w:rsidR="00007860" w:rsidRPr="00EB42F6">
        <w:rPr>
          <w:rFonts w:ascii="Palatino Linotype" w:eastAsia="MS Mincho" w:hAnsi="Palatino Linotype" w:cs="Times New Roman"/>
          <w:b/>
          <w:color w:val="000000"/>
        </w:rPr>
        <w:t xml:space="preserve">Ley Orgánica Municipal del Estado de México </w:t>
      </w:r>
      <w:r w:rsidR="00007860" w:rsidRPr="00EB42F6">
        <w:rPr>
          <w:rFonts w:ascii="Palatino Linotype" w:eastAsia="MS Mincho" w:hAnsi="Palatino Linotype" w:cs="Times New Roman"/>
          <w:color w:val="000000"/>
        </w:rPr>
        <w:t>establece en su artículo.</w:t>
      </w:r>
    </w:p>
    <w:p w14:paraId="2A578D08" w14:textId="77777777" w:rsidR="00007860" w:rsidRPr="00EB42F6" w:rsidRDefault="00007860" w:rsidP="00EB42F6">
      <w:pPr>
        <w:pStyle w:val="Prrafodelista"/>
        <w:spacing w:line="360" w:lineRule="auto"/>
        <w:rPr>
          <w:rFonts w:ascii="Palatino Linotype" w:eastAsia="MS Mincho" w:hAnsi="Palatino Linotype" w:cs="Times New Roman"/>
          <w:color w:val="000000"/>
        </w:rPr>
      </w:pPr>
    </w:p>
    <w:p w14:paraId="39E70025" w14:textId="664E3DFE" w:rsidR="00007860" w:rsidRPr="00EB42F6" w:rsidRDefault="008925BB" w:rsidP="00EB42F6">
      <w:pPr>
        <w:pStyle w:val="Prrafodelista"/>
        <w:tabs>
          <w:tab w:val="left" w:pos="567"/>
        </w:tabs>
        <w:spacing w:line="360" w:lineRule="auto"/>
        <w:ind w:left="851" w:right="567"/>
        <w:jc w:val="both"/>
        <w:rPr>
          <w:rFonts w:ascii="Palatino Linotype" w:hAnsi="Palatino Linotype"/>
          <w:i/>
        </w:rPr>
      </w:pPr>
      <w:r w:rsidRPr="00EB42F6">
        <w:rPr>
          <w:rFonts w:ascii="Palatino Linotype" w:hAnsi="Palatino Linotype"/>
          <w:i/>
        </w:rPr>
        <w:t>“</w:t>
      </w:r>
      <w:r w:rsidR="00007860" w:rsidRPr="00EB42F6">
        <w:rPr>
          <w:rFonts w:ascii="Palatino Linotype" w:hAnsi="Palatino Linotype"/>
          <w:i/>
        </w:rPr>
        <w:t xml:space="preserve">Artículo 96 </w:t>
      </w:r>
      <w:proofErr w:type="spellStart"/>
      <w:r w:rsidR="00007860" w:rsidRPr="00EB42F6">
        <w:rPr>
          <w:rFonts w:ascii="Palatino Linotype" w:hAnsi="Palatino Linotype"/>
          <w:i/>
        </w:rPr>
        <w:t>Quáter</w:t>
      </w:r>
      <w:proofErr w:type="spellEnd"/>
      <w:r w:rsidR="00007860" w:rsidRPr="00EB42F6">
        <w:rPr>
          <w:rFonts w:ascii="Palatino Linotype" w:hAnsi="Palatino Linotype"/>
          <w:i/>
        </w:rPr>
        <w:t xml:space="preserve">.- El </w:t>
      </w:r>
      <w:r w:rsidR="00007860" w:rsidRPr="00EB42F6">
        <w:rPr>
          <w:rFonts w:ascii="Palatino Linotype" w:hAnsi="Palatino Linotype"/>
          <w:b/>
          <w:i/>
        </w:rPr>
        <w:t>Director de Desarrollo Económico</w:t>
      </w:r>
      <w:r w:rsidR="00007860" w:rsidRPr="00EB42F6">
        <w:rPr>
          <w:rFonts w:ascii="Palatino Linotype" w:hAnsi="Palatino Linotype"/>
          <w:i/>
        </w:rPr>
        <w:t xml:space="preserve"> o el Titular de la Unidad Administrativa equivalente, tiene las siguientes atribuciones:</w:t>
      </w:r>
    </w:p>
    <w:p w14:paraId="7EED2FD0" w14:textId="22E4DE3B" w:rsidR="00007860" w:rsidRPr="00EB42F6" w:rsidRDefault="00007860" w:rsidP="00EB42F6">
      <w:pPr>
        <w:pStyle w:val="Prrafodelista"/>
        <w:tabs>
          <w:tab w:val="left" w:pos="567"/>
        </w:tabs>
        <w:spacing w:line="360" w:lineRule="auto"/>
        <w:ind w:left="851" w:right="567"/>
        <w:jc w:val="both"/>
        <w:rPr>
          <w:rFonts w:ascii="Palatino Linotype" w:hAnsi="Palatino Linotype"/>
          <w:i/>
        </w:rPr>
      </w:pPr>
      <w:r w:rsidRPr="00EB42F6">
        <w:rPr>
          <w:rFonts w:ascii="Palatino Linotype" w:hAnsi="Palatino Linotype"/>
          <w:i/>
        </w:rPr>
        <w:t>….</w:t>
      </w:r>
    </w:p>
    <w:p w14:paraId="2BE8E101" w14:textId="68076654" w:rsidR="008925BB" w:rsidRPr="00EB42F6" w:rsidRDefault="00007860" w:rsidP="00EB42F6">
      <w:pPr>
        <w:pStyle w:val="Prrafodelista"/>
        <w:tabs>
          <w:tab w:val="left" w:pos="567"/>
        </w:tabs>
        <w:spacing w:line="360" w:lineRule="auto"/>
        <w:ind w:left="851" w:right="567"/>
        <w:jc w:val="both"/>
        <w:rPr>
          <w:rFonts w:ascii="Palatino Linotype" w:hAnsi="Palatino Linotype"/>
          <w:i/>
        </w:rPr>
      </w:pPr>
      <w:r w:rsidRPr="00EB42F6">
        <w:rPr>
          <w:rFonts w:ascii="Palatino Linotype" w:hAnsi="Palatino Linotype"/>
          <w:i/>
        </w:rPr>
        <w:t xml:space="preserve">XVIII. Conducir la coordinación interinstitucional de las dependencias municipales a las que corresponda conocer sobre el </w:t>
      </w:r>
      <w:r w:rsidRPr="00EB42F6">
        <w:rPr>
          <w:rFonts w:ascii="Palatino Linotype" w:hAnsi="Palatino Linotype"/>
          <w:b/>
          <w:i/>
        </w:rPr>
        <w:t>otorgamiento de permisos y licencias para la apertura y funcionamiento de unidades económicas</w:t>
      </w:r>
      <w:r w:rsidRPr="00EB42F6">
        <w:rPr>
          <w:rFonts w:ascii="Palatino Linotype" w:hAnsi="Palatino Linotype"/>
          <w:i/>
        </w:rPr>
        <w:t>;</w:t>
      </w:r>
    </w:p>
    <w:p w14:paraId="427099C1" w14:textId="372BF1D2" w:rsidR="008925BB" w:rsidRPr="00EB42F6" w:rsidRDefault="00007860" w:rsidP="00EB42F6">
      <w:pPr>
        <w:pStyle w:val="Prrafodelista"/>
        <w:tabs>
          <w:tab w:val="left" w:pos="567"/>
        </w:tabs>
        <w:spacing w:line="360" w:lineRule="auto"/>
        <w:ind w:left="851" w:right="567"/>
        <w:jc w:val="both"/>
        <w:rPr>
          <w:rFonts w:ascii="Palatino Linotype" w:hAnsi="Palatino Linotype"/>
          <w:i/>
        </w:rPr>
      </w:pPr>
      <w:r w:rsidRPr="00EB42F6">
        <w:rPr>
          <w:rFonts w:ascii="Palatino Linotype" w:hAnsi="Palatino Linotype"/>
          <w:i/>
        </w:rPr>
        <w:t xml:space="preserve"> Para tal efecto, deberá garantizar que el otorgamiento de la licencia no esté sujeto al pago de contribuciones ni a donación alguna; la exigencia de cargas tributarias, dádivas o cualquier otro concepto que condicione su expedición será sancionada en </w:t>
      </w:r>
      <w:r w:rsidRPr="00EB42F6">
        <w:rPr>
          <w:rFonts w:ascii="Palatino Linotype" w:hAnsi="Palatino Linotype"/>
          <w:i/>
        </w:rPr>
        <w:lastRenderedPageBreak/>
        <w:t>términos de la Ley de Responsabilidades Administrativas del Estado de México y Municipios;</w:t>
      </w:r>
    </w:p>
    <w:p w14:paraId="34C92032" w14:textId="74C75495" w:rsidR="00007860" w:rsidRPr="00EB42F6" w:rsidRDefault="00007860" w:rsidP="00EB42F6">
      <w:pPr>
        <w:pStyle w:val="Prrafodelista"/>
        <w:tabs>
          <w:tab w:val="left" w:pos="567"/>
        </w:tabs>
        <w:spacing w:line="360" w:lineRule="auto"/>
        <w:ind w:left="851" w:right="567"/>
        <w:jc w:val="both"/>
        <w:rPr>
          <w:rFonts w:ascii="Palatino Linotype" w:hAnsi="Palatino Linotype"/>
          <w:i/>
        </w:rPr>
      </w:pPr>
      <w:r w:rsidRPr="00EB42F6">
        <w:rPr>
          <w:rFonts w:ascii="Palatino Linotype" w:hAnsi="Palatino Linotype"/>
          <w:i/>
        </w:rPr>
        <w:t xml:space="preserve"> XIX. Operar y actualizar el Registro Municipal de Unidades Económicas de los permisos o </w:t>
      </w:r>
      <w:r w:rsidRPr="00EB42F6">
        <w:rPr>
          <w:rFonts w:ascii="Palatino Linotype" w:hAnsi="Palatino Linotype"/>
          <w:b/>
          <w:i/>
        </w:rPr>
        <w:t>licencias de funcionamiento</w:t>
      </w:r>
      <w:r w:rsidRPr="00EB42F6">
        <w:rPr>
          <w:rFonts w:ascii="Palatino Linotype" w:hAnsi="Palatino Linotype"/>
          <w:i/>
        </w:rPr>
        <w:t xml:space="preserve">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7978E5C5" w14:textId="77777777" w:rsidR="00F4287F" w:rsidRPr="00EB42F6" w:rsidRDefault="00F4287F" w:rsidP="00EB42F6">
      <w:pPr>
        <w:pStyle w:val="Prrafodelista"/>
        <w:tabs>
          <w:tab w:val="left" w:pos="0"/>
        </w:tabs>
        <w:spacing w:line="360" w:lineRule="auto"/>
        <w:ind w:left="0"/>
        <w:jc w:val="both"/>
        <w:rPr>
          <w:rFonts w:ascii="Palatino Linotype" w:eastAsia="MS Mincho" w:hAnsi="Palatino Linotype" w:cs="Times New Roman"/>
          <w:color w:val="000000"/>
        </w:rPr>
      </w:pPr>
    </w:p>
    <w:p w14:paraId="42523BDE" w14:textId="27F1032D" w:rsidR="008925BB" w:rsidRPr="00EB42F6" w:rsidRDefault="008925BB" w:rsidP="00EB42F6">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EB42F6">
        <w:rPr>
          <w:rFonts w:ascii="Palatino Linotype" w:eastAsia="MS Gothic" w:hAnsi="Palatino Linotype" w:cs="Times New Roman"/>
        </w:rPr>
        <w:t xml:space="preserve">Por cuanto hace al </w:t>
      </w:r>
      <w:r w:rsidRPr="00EB42F6">
        <w:rPr>
          <w:rFonts w:ascii="Palatino Linotype" w:eastAsia="MS Gothic" w:hAnsi="Palatino Linotype" w:cs="Times New Roman"/>
          <w:b/>
        </w:rPr>
        <w:t>Bando Municipal de Ecatepec de Morelos</w:t>
      </w:r>
      <w:r w:rsidRPr="00EB42F6">
        <w:rPr>
          <w:rFonts w:ascii="Palatino Linotype" w:eastAsia="MS Gothic" w:hAnsi="Palatino Linotype" w:cs="Times New Roman"/>
        </w:rPr>
        <w:t>, establece lo siguiente:</w:t>
      </w:r>
    </w:p>
    <w:p w14:paraId="79FE4B6D" w14:textId="77777777" w:rsidR="00C124C9" w:rsidRPr="00EB42F6" w:rsidRDefault="00C124C9" w:rsidP="00EB42F6">
      <w:pPr>
        <w:pStyle w:val="Prrafodelista"/>
        <w:tabs>
          <w:tab w:val="left" w:pos="0"/>
        </w:tabs>
        <w:spacing w:line="360" w:lineRule="auto"/>
        <w:ind w:left="0"/>
        <w:jc w:val="both"/>
        <w:rPr>
          <w:rFonts w:ascii="Palatino Linotype" w:eastAsia="MS Gothic" w:hAnsi="Palatino Linotype" w:cs="Times New Roman"/>
          <w:b/>
        </w:rPr>
      </w:pPr>
    </w:p>
    <w:p w14:paraId="7886C184" w14:textId="541AB000" w:rsidR="003B39E1" w:rsidRPr="00EB42F6" w:rsidRDefault="003B39E1" w:rsidP="00EB42F6">
      <w:pPr>
        <w:pStyle w:val="Prrafodelista"/>
        <w:spacing w:line="360" w:lineRule="auto"/>
        <w:ind w:left="851" w:right="567"/>
        <w:jc w:val="both"/>
        <w:rPr>
          <w:rFonts w:ascii="Palatino Linotype" w:eastAsia="MS Gothic" w:hAnsi="Palatino Linotype" w:cs="Times New Roman"/>
          <w:i/>
        </w:rPr>
      </w:pPr>
      <w:r w:rsidRPr="00EB42F6">
        <w:rPr>
          <w:rFonts w:ascii="Palatino Linotype" w:eastAsia="MS Gothic" w:hAnsi="Palatino Linotype" w:cs="Times New Roman"/>
          <w:i/>
        </w:rPr>
        <w:t>“</w:t>
      </w:r>
      <w:r w:rsidR="008925BB" w:rsidRPr="00EB42F6">
        <w:rPr>
          <w:rFonts w:ascii="Palatino Linotype" w:eastAsia="MS Gothic" w:hAnsi="Palatino Linotype" w:cs="Times New Roman"/>
          <w:b/>
          <w:i/>
        </w:rPr>
        <w:t>Artículo 61. La Dirección de Desarrollo Económico</w:t>
      </w:r>
      <w:r w:rsidR="008925BB" w:rsidRPr="00EB42F6">
        <w:rPr>
          <w:rFonts w:ascii="Palatino Linotype" w:eastAsia="MS Gothic" w:hAnsi="Palatino Linotype" w:cs="Times New Roman"/>
          <w:i/>
        </w:rPr>
        <w:t xml:space="preserve"> realizará la investigación aplicada a la gestión de empresas y emprendimiento, fomentando la participación de las unidades económicas para sumarse al desarrollo económico e integral del municipio, de acuerdo a la actividad comercial, industrial y de servicios que desempeñen y fomento al turismo </w:t>
      </w:r>
      <w:r w:rsidRPr="00EB42F6">
        <w:rPr>
          <w:rFonts w:ascii="Palatino Linotype" w:eastAsia="MS Gothic" w:hAnsi="Palatino Linotype" w:cs="Times New Roman"/>
          <w:i/>
        </w:rPr>
        <w:t>municipal</w:t>
      </w:r>
      <w:r w:rsidR="008925BB" w:rsidRPr="00EB42F6">
        <w:rPr>
          <w:rFonts w:ascii="Palatino Linotype" w:eastAsia="MS Gothic" w:hAnsi="Palatino Linotype" w:cs="Times New Roman"/>
          <w:i/>
        </w:rPr>
        <w:t xml:space="preserve">. </w:t>
      </w:r>
      <w:r w:rsidRPr="00EB42F6">
        <w:rPr>
          <w:rFonts w:ascii="Palatino Linotype" w:eastAsia="MS Gothic" w:hAnsi="Palatino Linotype" w:cs="Times New Roman"/>
          <w:i/>
        </w:rPr>
        <w:t>Asimismo</w:t>
      </w:r>
      <w:r w:rsidR="008925BB" w:rsidRPr="00EB42F6">
        <w:rPr>
          <w:rFonts w:ascii="Palatino Linotype" w:eastAsia="MS Gothic" w:hAnsi="Palatino Linotype" w:cs="Times New Roman"/>
          <w:i/>
        </w:rPr>
        <w:t>, deberá proponer políticas públicas y programas de desarrollo de actividades industriales, comerciales, de turismo, mejora regulatoria</w:t>
      </w:r>
      <w:r w:rsidRPr="00EB42F6">
        <w:rPr>
          <w:rFonts w:ascii="Palatino Linotype" w:eastAsia="MS Gothic" w:hAnsi="Palatino Linotype" w:cs="Times New Roman"/>
          <w:i/>
        </w:rPr>
        <w:t xml:space="preserve">, artesanales, prestación de servicios, empleo y abasto; fomentando su difusión, transparencia y el incremento de la calidad, productividad y competitividad económica del municipio. </w:t>
      </w:r>
      <w:r w:rsidRPr="00EB42F6">
        <w:rPr>
          <w:rFonts w:ascii="Palatino Linotype" w:eastAsia="MS Gothic" w:hAnsi="Palatino Linotype" w:cs="Times New Roman"/>
          <w:b/>
          <w:i/>
        </w:rPr>
        <w:t xml:space="preserve">Los trámites requeridos para la instalación, apertura, operación y ampliación de unidades económicas a través de la ventanilla única y que además estará integrada por personal de </w:t>
      </w:r>
      <w:r w:rsidRPr="00EB42F6">
        <w:rPr>
          <w:rFonts w:ascii="Palatino Linotype" w:eastAsia="MS Gothic" w:hAnsi="Palatino Linotype" w:cs="Times New Roman"/>
          <w:b/>
          <w:i/>
        </w:rPr>
        <w:lastRenderedPageBreak/>
        <w:t>las Direcciones de Protección Civil y Bomberos, Desarrollo Urbano y Obras Públicas y Medio Ambiente y Ecología, con la finalidad de recibir, tramitar y emitir las licencias de funcionamiento para unidades de alto, mediano y bajo impacto y/o riesgo respectivamente</w:t>
      </w:r>
      <w:r w:rsidRPr="00EB42F6">
        <w:rPr>
          <w:rFonts w:ascii="Palatino Linotype" w:eastAsia="MS Gothic" w:hAnsi="Palatino Linotype" w:cs="Times New Roman"/>
          <w:i/>
        </w:rPr>
        <w:t xml:space="preserve">, incluyendo las industriales y de servicios que realicen las personas físicas y/o jurídico colectivas, mismas que tendrán una vigencia del ejercicio fiscal que corresponda, debiéndose renovar dentro de los tres primeros meses del siguiente ejercicio fiscal, procurando y garantizando en todo momento la protección, tranquilidad, la seguridad, la salud y economía de los </w:t>
      </w:r>
      <w:proofErr w:type="spellStart"/>
      <w:r w:rsidRPr="00EB42F6">
        <w:rPr>
          <w:rFonts w:ascii="Palatino Linotype" w:eastAsia="MS Gothic" w:hAnsi="Palatino Linotype" w:cs="Times New Roman"/>
          <w:i/>
        </w:rPr>
        <w:t>ecatepequenses</w:t>
      </w:r>
      <w:proofErr w:type="spellEnd"/>
      <w:r w:rsidRPr="00EB42F6">
        <w:rPr>
          <w:rFonts w:ascii="Palatino Linotype" w:eastAsia="MS Gothic" w:hAnsi="Palatino Linotype" w:cs="Times New Roman"/>
          <w:i/>
        </w:rPr>
        <w:t>.”</w:t>
      </w:r>
    </w:p>
    <w:p w14:paraId="001F53D2" w14:textId="77777777" w:rsidR="003B39E1" w:rsidRPr="00EB42F6" w:rsidRDefault="003B39E1" w:rsidP="00EB42F6">
      <w:pPr>
        <w:pStyle w:val="Prrafodelista"/>
        <w:spacing w:line="360" w:lineRule="auto"/>
        <w:ind w:left="851" w:right="567"/>
        <w:jc w:val="both"/>
        <w:rPr>
          <w:rFonts w:ascii="Palatino Linotype" w:eastAsia="MS Gothic" w:hAnsi="Palatino Linotype" w:cs="Times New Roman"/>
          <w:i/>
        </w:rPr>
      </w:pPr>
    </w:p>
    <w:p w14:paraId="4CDF408F" w14:textId="364E9B6C" w:rsidR="003B39E1" w:rsidRPr="00EB42F6" w:rsidRDefault="003B39E1" w:rsidP="00EB42F6">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EB42F6">
        <w:rPr>
          <w:rFonts w:ascii="Palatino Linotype" w:eastAsia="MS Gothic" w:hAnsi="Palatino Linotype" w:cs="Times New Roman"/>
        </w:rPr>
        <w:t>A su vez</w:t>
      </w:r>
      <w:r w:rsidR="0013024C" w:rsidRPr="00EB42F6">
        <w:rPr>
          <w:rFonts w:ascii="Palatino Linotype" w:eastAsia="MS Gothic" w:hAnsi="Palatino Linotype" w:cs="Times New Roman"/>
        </w:rPr>
        <w:t xml:space="preserve"> el Reglamento Interno de la Administración Pública Municipal de Ecatepec de Morelos en su artículo 45 establece</w:t>
      </w:r>
      <w:r w:rsidR="00161B32" w:rsidRPr="00EB42F6">
        <w:rPr>
          <w:rFonts w:ascii="Palatino Linotype" w:eastAsia="MS Gothic" w:hAnsi="Palatino Linotype" w:cs="Times New Roman"/>
        </w:rPr>
        <w:t>:</w:t>
      </w:r>
    </w:p>
    <w:p w14:paraId="2BA07ACD" w14:textId="77777777" w:rsidR="00C124C9" w:rsidRPr="00EB42F6" w:rsidRDefault="00C124C9" w:rsidP="00EB42F6">
      <w:pPr>
        <w:pStyle w:val="Prrafodelista"/>
        <w:tabs>
          <w:tab w:val="left" w:pos="0"/>
        </w:tabs>
        <w:spacing w:line="360" w:lineRule="auto"/>
        <w:ind w:left="0"/>
        <w:jc w:val="both"/>
        <w:rPr>
          <w:rFonts w:ascii="Palatino Linotype" w:eastAsia="MS Gothic" w:hAnsi="Palatino Linotype" w:cs="Times New Roman"/>
          <w:b/>
        </w:rPr>
      </w:pPr>
    </w:p>
    <w:p w14:paraId="4ED18FB2" w14:textId="77777777" w:rsidR="0013024C" w:rsidRPr="00EB42F6" w:rsidRDefault="0013024C" w:rsidP="00EB42F6">
      <w:pPr>
        <w:pStyle w:val="Prrafodelista"/>
        <w:tabs>
          <w:tab w:val="left" w:pos="851"/>
        </w:tabs>
        <w:spacing w:line="360" w:lineRule="auto"/>
        <w:ind w:left="851" w:right="567"/>
        <w:jc w:val="both"/>
        <w:rPr>
          <w:rFonts w:ascii="Palatino Linotype" w:hAnsi="Palatino Linotype"/>
          <w:i/>
        </w:rPr>
      </w:pPr>
      <w:r w:rsidRPr="00EB42F6">
        <w:rPr>
          <w:rFonts w:ascii="Palatino Linotype" w:hAnsi="Palatino Linotype"/>
          <w:b/>
          <w:i/>
        </w:rPr>
        <w:t>“Artículo 45. La Dirección de Desarrollo Económico</w:t>
      </w:r>
      <w:r w:rsidRPr="00EB42F6">
        <w:rPr>
          <w:rFonts w:ascii="Palatino Linotype" w:hAnsi="Palatino Linotype"/>
          <w:i/>
        </w:rPr>
        <w:t xml:space="preserve"> realizará la investigación aplicada a la gestión de empresas y emprendimiento, fomentando la participación de las unidades económicas para sumarse al desarrollo económico e integral del municipio, de acuerdo a la actividad comercial, industrial y de servicios que desempeñen, dentro del ámbito de su competencia, tendrá las siguientes atribuciones: </w:t>
      </w:r>
    </w:p>
    <w:p w14:paraId="220BA990" w14:textId="77777777" w:rsidR="0013024C" w:rsidRPr="00EB42F6" w:rsidRDefault="0013024C" w:rsidP="00EB42F6">
      <w:pPr>
        <w:pStyle w:val="Prrafodelista"/>
        <w:tabs>
          <w:tab w:val="left" w:pos="851"/>
        </w:tabs>
        <w:spacing w:line="360" w:lineRule="auto"/>
        <w:ind w:left="851" w:right="567"/>
        <w:jc w:val="both"/>
        <w:rPr>
          <w:rFonts w:ascii="Palatino Linotype" w:hAnsi="Palatino Linotype"/>
          <w:i/>
        </w:rPr>
      </w:pPr>
    </w:p>
    <w:p w14:paraId="3474AEF6" w14:textId="03B1584F" w:rsidR="0013024C" w:rsidRPr="00EB42F6" w:rsidRDefault="0013024C" w:rsidP="00EB42F6">
      <w:pPr>
        <w:pStyle w:val="Prrafodelista"/>
        <w:numPr>
          <w:ilvl w:val="0"/>
          <w:numId w:val="33"/>
        </w:numPr>
        <w:tabs>
          <w:tab w:val="left" w:pos="851"/>
        </w:tabs>
        <w:spacing w:line="360" w:lineRule="auto"/>
        <w:ind w:right="567"/>
        <w:jc w:val="both"/>
        <w:rPr>
          <w:rFonts w:ascii="Palatino Linotype" w:hAnsi="Palatino Linotype"/>
          <w:i/>
        </w:rPr>
      </w:pPr>
      <w:r w:rsidRPr="00EB42F6">
        <w:rPr>
          <w:rFonts w:ascii="Palatino Linotype" w:hAnsi="Palatino Linotype"/>
          <w:i/>
        </w:rPr>
        <w:t xml:space="preserve">Proponer políticas públicas y programas de desarrollo de actividades industriales, comerciales, mejora regulatoria, artesanales, prestación de servicios, empleo y abasto; fomentando su difusión, transparencia y el </w:t>
      </w:r>
      <w:r w:rsidRPr="00EB42F6">
        <w:rPr>
          <w:rFonts w:ascii="Palatino Linotype" w:hAnsi="Palatino Linotype"/>
          <w:i/>
        </w:rPr>
        <w:lastRenderedPageBreak/>
        <w:t xml:space="preserve">incremento de la calidad, productividad y competitividad económica del municipio. </w:t>
      </w:r>
    </w:p>
    <w:p w14:paraId="180E9DE0" w14:textId="77777777" w:rsidR="0013024C" w:rsidRPr="00EB42F6" w:rsidRDefault="0013024C" w:rsidP="00EB42F6">
      <w:pPr>
        <w:pStyle w:val="Prrafodelista"/>
        <w:numPr>
          <w:ilvl w:val="0"/>
          <w:numId w:val="33"/>
        </w:numPr>
        <w:tabs>
          <w:tab w:val="left" w:pos="851"/>
        </w:tabs>
        <w:spacing w:line="360" w:lineRule="auto"/>
        <w:ind w:right="567"/>
        <w:jc w:val="both"/>
        <w:rPr>
          <w:rFonts w:ascii="Palatino Linotype" w:eastAsia="MS Gothic" w:hAnsi="Palatino Linotype" w:cs="Times New Roman"/>
          <w:i/>
        </w:rPr>
      </w:pPr>
      <w:r w:rsidRPr="00EB42F6">
        <w:rPr>
          <w:rFonts w:ascii="Palatino Linotype" w:hAnsi="Palatino Linotype"/>
          <w:i/>
        </w:rPr>
        <w:t>La Dirección de Desarrollo Económico ordenará las visitas de supervisión, inspección, verificación, suspensión y/o clausura, así como determinar y ordenar la aplicación de las medidas de seguridad e impondrá las sanciones previstas en la ley, a todas aquellas unidades económicas dentro del territorio municipal.</w:t>
      </w:r>
    </w:p>
    <w:p w14:paraId="3D59651F" w14:textId="77777777" w:rsidR="0013024C" w:rsidRPr="00EB42F6" w:rsidRDefault="0013024C" w:rsidP="00EB42F6">
      <w:pPr>
        <w:pStyle w:val="Prrafodelista"/>
        <w:numPr>
          <w:ilvl w:val="0"/>
          <w:numId w:val="33"/>
        </w:numPr>
        <w:tabs>
          <w:tab w:val="left" w:pos="851"/>
        </w:tabs>
        <w:spacing w:line="360" w:lineRule="auto"/>
        <w:ind w:right="567"/>
        <w:jc w:val="both"/>
        <w:rPr>
          <w:rFonts w:ascii="Palatino Linotype" w:eastAsia="MS Gothic" w:hAnsi="Palatino Linotype" w:cs="Times New Roman"/>
          <w:i/>
        </w:rPr>
      </w:pPr>
      <w:r w:rsidRPr="00EB42F6">
        <w:rPr>
          <w:rFonts w:ascii="Palatino Linotype" w:hAnsi="Palatino Linotype"/>
          <w:i/>
        </w:rPr>
        <w:t xml:space="preserve">Tendrá la facultad de iniciar, tramitar, resolver y ejecutar los procedimientos administrativos comunes derivados de las visitas de verificación administrativa que se practiquen, de manera coordinada con la Dirección Jurídica y Consultiva, </w:t>
      </w:r>
    </w:p>
    <w:p w14:paraId="00AD3DED" w14:textId="6EE5C0E2" w:rsidR="0013024C" w:rsidRPr="00EB42F6" w:rsidRDefault="0013024C" w:rsidP="00EB42F6">
      <w:pPr>
        <w:pStyle w:val="Prrafodelista"/>
        <w:numPr>
          <w:ilvl w:val="0"/>
          <w:numId w:val="33"/>
        </w:numPr>
        <w:tabs>
          <w:tab w:val="left" w:pos="851"/>
        </w:tabs>
        <w:spacing w:line="360" w:lineRule="auto"/>
        <w:ind w:right="567"/>
        <w:jc w:val="both"/>
        <w:rPr>
          <w:rFonts w:ascii="Palatino Linotype" w:eastAsia="MS Gothic" w:hAnsi="Palatino Linotype" w:cs="Times New Roman"/>
          <w:i/>
        </w:rPr>
      </w:pPr>
      <w:r w:rsidRPr="00EB42F6">
        <w:rPr>
          <w:rFonts w:ascii="Palatino Linotype" w:hAnsi="Palatino Linotype"/>
          <w:i/>
        </w:rPr>
        <w:t>Brindará orientación, asesoría y gestión a los particulares respecto de los trámites requeridos para la instalación, apertura, operación y ampliación de unidades económicas a través de la Ventanilla Única, misma que dependerá del ejecutivo municipal y que además estará integrada por personal de las Direcciones de Protección Civil y Bomberos y Desarrollo Urbano Sustentable.</w:t>
      </w:r>
    </w:p>
    <w:p w14:paraId="3EB03533" w14:textId="569482A3" w:rsidR="00E87505" w:rsidRDefault="0013024C" w:rsidP="00EB42F6">
      <w:pPr>
        <w:pStyle w:val="Prrafodelista"/>
        <w:numPr>
          <w:ilvl w:val="0"/>
          <w:numId w:val="33"/>
        </w:numPr>
        <w:tabs>
          <w:tab w:val="left" w:pos="851"/>
        </w:tabs>
        <w:spacing w:line="360" w:lineRule="auto"/>
        <w:ind w:right="567"/>
        <w:jc w:val="both"/>
        <w:rPr>
          <w:rFonts w:ascii="Palatino Linotype" w:eastAsia="MS Gothic" w:hAnsi="Palatino Linotype" w:cs="Times New Roman"/>
          <w:b/>
          <w:i/>
        </w:rPr>
      </w:pPr>
      <w:r w:rsidRPr="00EB42F6">
        <w:rPr>
          <w:rFonts w:ascii="Palatino Linotype" w:eastAsia="MS Gothic" w:hAnsi="Palatino Linotype" w:cs="Times New Roman"/>
          <w:b/>
          <w:i/>
        </w:rPr>
        <w:t xml:space="preserve">Recibir, tramitar y emitir las licencias de funcionamiento para unidades económicas de alto, mediano y bajo impacto y/o riesgo respectivamente, incluyendo las industriales y de servicios que realicen las personas físicas y/o jurídico colectivas; mismas que tendrán una vigencia del ejercicio fiscal que corresponda, debiéndose </w:t>
      </w:r>
      <w:r w:rsidRPr="00EB42F6">
        <w:rPr>
          <w:rFonts w:ascii="Palatino Linotype" w:eastAsia="MS Gothic" w:hAnsi="Palatino Linotype" w:cs="Times New Roman"/>
          <w:b/>
          <w:i/>
        </w:rPr>
        <w:lastRenderedPageBreak/>
        <w:t>renovar dentro de los tres primeros meses del siguiente ejercicio fiscal;</w:t>
      </w:r>
    </w:p>
    <w:p w14:paraId="1A649D87" w14:textId="77777777" w:rsidR="00EB42F6" w:rsidRPr="00EB42F6" w:rsidRDefault="00EB42F6" w:rsidP="00EB42F6">
      <w:pPr>
        <w:pStyle w:val="Prrafodelista"/>
        <w:tabs>
          <w:tab w:val="left" w:pos="851"/>
        </w:tabs>
        <w:spacing w:line="360" w:lineRule="auto"/>
        <w:ind w:left="1571" w:right="567"/>
        <w:jc w:val="both"/>
        <w:rPr>
          <w:rFonts w:ascii="Palatino Linotype" w:eastAsia="MS Gothic" w:hAnsi="Palatino Linotype" w:cs="Times New Roman"/>
          <w:b/>
          <w:i/>
        </w:rPr>
      </w:pPr>
    </w:p>
    <w:p w14:paraId="49189DF3" w14:textId="5D0C9F29" w:rsidR="00483EF4" w:rsidRPr="00EB42F6" w:rsidRDefault="00483EF4" w:rsidP="00EB42F6">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EB42F6">
        <w:rPr>
          <w:rFonts w:ascii="Palatino Linotype" w:eastAsia="MS Gothic" w:hAnsi="Palatino Linotype" w:cs="Times New Roman"/>
        </w:rPr>
        <w:t>En razón de lo anterior</w:t>
      </w:r>
      <w:r w:rsidR="00024615" w:rsidRPr="00EB42F6">
        <w:rPr>
          <w:rFonts w:ascii="Palatino Linotype" w:eastAsia="MS Gothic" w:hAnsi="Palatino Linotype" w:cs="Times New Roman"/>
        </w:rPr>
        <w:t xml:space="preserve"> y de acuerdo a sus facultades de la Dirección de Desarrollo Económico y dada la respuesta del Sujeto Obligado se observa que si existe una fecha de resolución del formato único de solicitud de licencia de funcionamiento de fecha veintinueve (29)  de marzo y uno (01) de abril del año dos mil diecinueve tal y como se observa en la</w:t>
      </w:r>
      <w:r w:rsidR="001861BF" w:rsidRPr="00EB42F6">
        <w:rPr>
          <w:rFonts w:ascii="Palatino Linotype" w:eastAsia="MS Gothic" w:hAnsi="Palatino Linotype" w:cs="Times New Roman"/>
        </w:rPr>
        <w:t>s imágenes que se insertan:</w:t>
      </w:r>
    </w:p>
    <w:p w14:paraId="70852CF3" w14:textId="208ED5E8" w:rsidR="00CE08C1" w:rsidRDefault="00A7149F" w:rsidP="00CE08C1">
      <w:pPr>
        <w:pStyle w:val="Prrafodelista"/>
        <w:tabs>
          <w:tab w:val="left" w:pos="0"/>
        </w:tabs>
        <w:spacing w:line="360" w:lineRule="auto"/>
        <w:ind w:left="8724"/>
        <w:jc w:val="both"/>
        <w:rPr>
          <w:rFonts w:ascii="Palatino Linotype" w:eastAsia="MS Gothic" w:hAnsi="Palatino Linotype" w:cs="Times New Roman"/>
          <w:b/>
        </w:rPr>
      </w:pPr>
      <w:bookmarkStart w:id="52" w:name="_GoBack"/>
      <w:r w:rsidRPr="00CE08C1">
        <w:rPr>
          <w:noProof/>
          <w:lang w:val="es-MX" w:eastAsia="es-MX"/>
        </w:rPr>
        <w:drawing>
          <wp:anchor distT="0" distB="0" distL="114300" distR="114300" simplePos="0" relativeHeight="251665408" behindDoc="0" locked="0" layoutInCell="1" allowOverlap="1" wp14:anchorId="5F489FC6" wp14:editId="7AB3DFE1">
            <wp:simplePos x="0" y="0"/>
            <wp:positionH relativeFrom="column">
              <wp:posOffset>499110</wp:posOffset>
            </wp:positionH>
            <wp:positionV relativeFrom="paragraph">
              <wp:posOffset>148590</wp:posOffset>
            </wp:positionV>
            <wp:extent cx="4819650" cy="4582160"/>
            <wp:effectExtent l="0" t="0" r="0" b="889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45821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2"/>
      <w:r w:rsidR="001861BF" w:rsidRPr="00EB42F6">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3CA38BD" wp14:editId="71832C36">
                <wp:simplePos x="0" y="0"/>
                <wp:positionH relativeFrom="column">
                  <wp:posOffset>2186940</wp:posOffset>
                </wp:positionH>
                <wp:positionV relativeFrom="paragraph">
                  <wp:posOffset>464820</wp:posOffset>
                </wp:positionV>
                <wp:extent cx="1314450" cy="647700"/>
                <wp:effectExtent l="57150" t="38100" r="76200" b="95250"/>
                <wp:wrapNone/>
                <wp:docPr id="4" name="Rectángulo 4"/>
                <wp:cNvGraphicFramePr/>
                <a:graphic xmlns:a="http://schemas.openxmlformats.org/drawingml/2006/main">
                  <a:graphicData uri="http://schemas.microsoft.com/office/word/2010/wordprocessingShape">
                    <wps:wsp>
                      <wps:cNvSpPr/>
                      <wps:spPr>
                        <a:xfrm>
                          <a:off x="0" y="0"/>
                          <a:ext cx="1314450" cy="6477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7EA63" id="Rectángulo 4" o:spid="_x0000_s1026" style="position:absolute;margin-left:172.2pt;margin-top:36.6pt;width:103.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" filled="f" strokecolor="#c00000" strokeweight="3pt">
                <v:shadow on="t" color="black" opacity="22937f" origin=",.5" offset="0,.63889mm"/>
              </v:rect>
            </w:pict>
          </mc:Fallback>
        </mc:AlternateContent>
      </w:r>
    </w:p>
    <w:p w14:paraId="37EA0EE4" w14:textId="3EE6A4DA" w:rsidR="00CE08C1" w:rsidRDefault="00CE08C1" w:rsidP="00CE08C1"/>
    <w:p w14:paraId="546D4285" w14:textId="314F0A46" w:rsidR="001861BF" w:rsidRPr="00CE08C1" w:rsidRDefault="004C003B" w:rsidP="00CE08C1">
      <w:r w:rsidRPr="00EB42F6">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38A0251B" wp14:editId="4FE15491">
                <wp:simplePos x="0" y="0"/>
                <wp:positionH relativeFrom="column">
                  <wp:posOffset>2089648</wp:posOffset>
                </wp:positionH>
                <wp:positionV relativeFrom="paragraph">
                  <wp:posOffset>51898</wp:posOffset>
                </wp:positionV>
                <wp:extent cx="1304925" cy="609600"/>
                <wp:effectExtent l="57150" t="38100" r="85725" b="95250"/>
                <wp:wrapNone/>
                <wp:docPr id="1" name="Rectángulo 1"/>
                <wp:cNvGraphicFramePr/>
                <a:graphic xmlns:a="http://schemas.openxmlformats.org/drawingml/2006/main">
                  <a:graphicData uri="http://schemas.microsoft.com/office/word/2010/wordprocessingShape">
                    <wps:wsp>
                      <wps:cNvSpPr/>
                      <wps:spPr>
                        <a:xfrm>
                          <a:off x="0" y="0"/>
                          <a:ext cx="1304925" cy="609600"/>
                        </a:xfrm>
                        <a:prstGeom prst="rect">
                          <a:avLst/>
                        </a:prstGeom>
                        <a:noFill/>
                        <a:ln w="28575"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6C57D" id="Rectángulo 1" o:spid="_x0000_s1026" style="position:absolute;margin-left:164.55pt;margin-top:4.1pt;width:102.75pt;height:4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" filled="f" strokecolor="#c00000" strokeweight="2.25pt">
                <v:shadow on="t" color="black" opacity="22937f" origin=",.5" offset="0,.63889mm"/>
              </v:rect>
            </w:pict>
          </mc:Fallback>
        </mc:AlternateContent>
      </w:r>
    </w:p>
    <w:p w14:paraId="48FCCAE6" w14:textId="00690DF6" w:rsidR="001861BF" w:rsidRPr="00EB42F6" w:rsidRDefault="00BA26DE" w:rsidP="00EB42F6">
      <w:pPr>
        <w:pStyle w:val="Prrafodelista"/>
        <w:tabs>
          <w:tab w:val="left" w:pos="0"/>
        </w:tabs>
        <w:spacing w:line="360" w:lineRule="auto"/>
        <w:ind w:left="0" w:firstLine="851"/>
        <w:jc w:val="both"/>
        <w:rPr>
          <w:rFonts w:ascii="Palatino Linotype" w:eastAsia="MS Gothic" w:hAnsi="Palatino Linotype" w:cs="Times New Roman"/>
          <w:b/>
        </w:rPr>
      </w:pPr>
      <w:r w:rsidRPr="00BA26DE">
        <w:rPr>
          <w:rFonts w:ascii="Palatino Linotype" w:eastAsia="MS Gothic" w:hAnsi="Palatino Linotype" w:cs="Times New Roman"/>
          <w:b/>
          <w:noProof/>
          <w:lang w:val="es-MX" w:eastAsia="es-MX"/>
        </w:rPr>
        <w:lastRenderedPageBreak/>
        <w:drawing>
          <wp:inline distT="0" distB="0" distL="0" distR="0" wp14:anchorId="2B53F079" wp14:editId="388D2CE8">
            <wp:extent cx="4944110" cy="4547616"/>
            <wp:effectExtent l="0" t="0" r="889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5061" cy="4548491"/>
                    </a:xfrm>
                    <a:prstGeom prst="rect">
                      <a:avLst/>
                    </a:prstGeom>
                    <a:noFill/>
                    <a:ln>
                      <a:noFill/>
                    </a:ln>
                  </pic:spPr>
                </pic:pic>
              </a:graphicData>
            </a:graphic>
          </wp:inline>
        </w:drawing>
      </w:r>
      <w:r w:rsidR="001861BF" w:rsidRPr="00EB42F6">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F1F0228" wp14:editId="3A8EF108">
                <wp:simplePos x="0" y="0"/>
                <wp:positionH relativeFrom="column">
                  <wp:posOffset>2282190</wp:posOffset>
                </wp:positionH>
                <wp:positionV relativeFrom="paragraph">
                  <wp:posOffset>607695</wp:posOffset>
                </wp:positionV>
                <wp:extent cx="1304925" cy="60960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1304925" cy="6096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C0A02" id="Rectángulo 5" o:spid="_x0000_s1026" style="position:absolute;margin-left:179.7pt;margin-top:47.85pt;width:102.7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" filled="f" strokecolor="#c00000" strokeweight="2.25pt">
                <v:shadow on="t" color="black" opacity="22937f" origin=",.5" offset="0,.63889mm"/>
              </v:rect>
            </w:pict>
          </mc:Fallback>
        </mc:AlternateContent>
      </w:r>
    </w:p>
    <w:p w14:paraId="32D33069" w14:textId="77777777" w:rsidR="00483EF4" w:rsidRPr="00EB42F6" w:rsidRDefault="00483EF4" w:rsidP="00EB42F6">
      <w:pPr>
        <w:pStyle w:val="Prrafodelista"/>
        <w:tabs>
          <w:tab w:val="left" w:pos="0"/>
        </w:tabs>
        <w:spacing w:line="360" w:lineRule="auto"/>
        <w:ind w:left="0"/>
        <w:jc w:val="both"/>
        <w:rPr>
          <w:rFonts w:ascii="Palatino Linotype" w:eastAsia="MS Gothic" w:hAnsi="Palatino Linotype" w:cs="Times New Roman"/>
          <w:b/>
        </w:rPr>
      </w:pPr>
    </w:p>
    <w:p w14:paraId="51040046" w14:textId="77777777" w:rsidR="007235B0" w:rsidRPr="00EB42F6" w:rsidRDefault="007235B0" w:rsidP="00EB42F6">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EB42F6">
        <w:rPr>
          <w:rFonts w:ascii="Palatino Linotype" w:hAnsi="Palatino Linotype" w:cs="Arial"/>
        </w:rPr>
        <w:t>Atento a lo anterior, cabe precisar que se obvia el análisis de la competencia por parte del</w:t>
      </w:r>
      <w:r w:rsidRPr="00EB42F6">
        <w:rPr>
          <w:rFonts w:ascii="Palatino Linotype" w:hAnsi="Palatino Linotype" w:cs="Arial"/>
          <w:b/>
        </w:rPr>
        <w:t xml:space="preserve"> SUJETO OBLIGADO</w:t>
      </w:r>
      <w:r w:rsidRPr="00EB42F6">
        <w:rPr>
          <w:rFonts w:ascii="Palatino Linotype" w:hAnsi="Palatino Linotype" w:cs="Arial"/>
        </w:rPr>
        <w:t xml:space="preserve">, dado que éste ha </w:t>
      </w:r>
      <w:r w:rsidRPr="00EB42F6">
        <w:rPr>
          <w:rFonts w:ascii="Palatino Linotype" w:hAnsi="Palatino Linotype" w:cs="Arial"/>
          <w:color w:val="000000"/>
        </w:rPr>
        <w:t>asumido</w:t>
      </w:r>
      <w:r w:rsidRPr="00EB42F6">
        <w:rPr>
          <w:rFonts w:ascii="Palatino Linotype" w:hAnsi="Palatino Linotype" w:cs="Arial"/>
        </w:rPr>
        <w:t xml:space="preserve"> la misma, en razón de que de los archivos vertidos en respuesta,  se advierte que genera, administra y posee la información solicitada.</w:t>
      </w:r>
      <w:r w:rsidRPr="00EB42F6">
        <w:rPr>
          <w:rFonts w:ascii="Palatino Linotype" w:eastAsia="Arial Unicode MS" w:hAnsi="Palatino Linotype" w:cs="Arial"/>
          <w:color w:val="000000"/>
        </w:rPr>
        <w:t xml:space="preserve"> </w:t>
      </w:r>
    </w:p>
    <w:p w14:paraId="218B6E20" w14:textId="77777777" w:rsidR="007235B0" w:rsidRPr="00EB42F6" w:rsidRDefault="007235B0" w:rsidP="00EB42F6">
      <w:pPr>
        <w:pStyle w:val="Prrafodelista"/>
        <w:tabs>
          <w:tab w:val="left" w:pos="0"/>
        </w:tabs>
        <w:spacing w:line="360" w:lineRule="auto"/>
        <w:ind w:left="0"/>
        <w:jc w:val="both"/>
        <w:rPr>
          <w:rFonts w:ascii="Palatino Linotype" w:eastAsia="MS Mincho" w:hAnsi="Palatino Linotype" w:cs="Times New Roman"/>
          <w:color w:val="000000"/>
        </w:rPr>
      </w:pPr>
    </w:p>
    <w:p w14:paraId="51C20F62" w14:textId="626635F1" w:rsidR="002E007F" w:rsidRPr="00EB42F6" w:rsidRDefault="001861BF" w:rsidP="00EB42F6">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EB42F6">
        <w:rPr>
          <w:rFonts w:ascii="Palatino Linotype" w:eastAsia="MS Gothic" w:hAnsi="Palatino Linotype" w:cs="Times New Roman"/>
        </w:rPr>
        <w:t xml:space="preserve">Es importante </w:t>
      </w:r>
      <w:r w:rsidR="002E007F" w:rsidRPr="00EB42F6">
        <w:rPr>
          <w:rFonts w:ascii="Palatino Linotype" w:eastAsia="MS Gothic" w:hAnsi="Palatino Linotype" w:cs="Times New Roman"/>
        </w:rPr>
        <w:t xml:space="preserve">señalar que el Sujeto Obligado mediante sus Informes Justificados adjunto las actas del Comité de Transparencia ACT/CT/ECA/EXT/016/2019 y  </w:t>
      </w:r>
      <w:r w:rsidR="002E007F" w:rsidRPr="00EB42F6">
        <w:rPr>
          <w:rFonts w:ascii="Palatino Linotype" w:eastAsia="MS Gothic" w:hAnsi="Palatino Linotype" w:cs="Times New Roman"/>
        </w:rPr>
        <w:lastRenderedPageBreak/>
        <w:t>ACT/CT/ECA/EXT/020/2019, respecto de las versiones públicas de los rubros clasificados en las solicitudes de la licencia de funcionamiento, mas no adjuntó las versiones públicas de las resoluciones finales de los  formatos únicos de las solicitudes de la licencia de funcionamiento, ingresadas el veintinueve  (29) de marzo y uno (01) de abr</w:t>
      </w:r>
      <w:r w:rsidR="002911B6" w:rsidRPr="00EB42F6">
        <w:rPr>
          <w:rFonts w:ascii="Palatino Linotype" w:eastAsia="MS Gothic" w:hAnsi="Palatino Linotype" w:cs="Times New Roman"/>
        </w:rPr>
        <w:t xml:space="preserve">il ambas del dos mil diecinueve y por consecuencia no colmo los requerimientos hechos por el particular </w:t>
      </w:r>
    </w:p>
    <w:p w14:paraId="351B67BD" w14:textId="77777777" w:rsidR="002E007F" w:rsidRPr="00EB42F6" w:rsidRDefault="002E007F" w:rsidP="00EB42F6">
      <w:pPr>
        <w:pStyle w:val="Prrafodelista"/>
        <w:tabs>
          <w:tab w:val="left" w:pos="0"/>
        </w:tabs>
        <w:spacing w:line="360" w:lineRule="auto"/>
        <w:ind w:left="0"/>
        <w:jc w:val="both"/>
        <w:rPr>
          <w:rFonts w:ascii="Palatino Linotype" w:eastAsia="MS Gothic" w:hAnsi="Palatino Linotype" w:cs="Times New Roman"/>
          <w:b/>
        </w:rPr>
      </w:pPr>
    </w:p>
    <w:p w14:paraId="63D1024F" w14:textId="3B5E1E7C" w:rsidR="00082F2A" w:rsidRPr="00EB42F6" w:rsidRDefault="00082F2A" w:rsidP="00EB42F6">
      <w:pPr>
        <w:pStyle w:val="Prrafodelista"/>
        <w:numPr>
          <w:ilvl w:val="0"/>
          <w:numId w:val="1"/>
        </w:numPr>
        <w:tabs>
          <w:tab w:val="left" w:pos="0"/>
        </w:tabs>
        <w:spacing w:line="360" w:lineRule="auto"/>
        <w:ind w:left="0" w:firstLine="0"/>
        <w:jc w:val="both"/>
        <w:rPr>
          <w:rFonts w:ascii="Palatino Linotype" w:eastAsia="MS Gothic" w:hAnsi="Palatino Linotype" w:cs="Times New Roman"/>
          <w:b/>
        </w:rPr>
      </w:pPr>
      <w:r w:rsidRPr="00EB42F6">
        <w:rPr>
          <w:rFonts w:ascii="Palatino Linotype" w:eastAsia="MS Gothic" w:hAnsi="Palatino Linotype" w:cs="Times New Roman"/>
        </w:rPr>
        <w:t xml:space="preserve">En razón de lo anterior </w:t>
      </w:r>
      <w:r w:rsidR="004C0574" w:rsidRPr="00EB42F6">
        <w:rPr>
          <w:rFonts w:ascii="Palatino Linotype" w:eastAsia="MS Gothic" w:hAnsi="Palatino Linotype" w:cs="Times New Roman"/>
        </w:rPr>
        <w:t xml:space="preserve">se advierte que </w:t>
      </w:r>
      <w:r w:rsidR="001861BF" w:rsidRPr="00EB42F6">
        <w:rPr>
          <w:rFonts w:ascii="Palatino Linotype" w:eastAsia="MS Gothic" w:hAnsi="Palatino Linotype" w:cs="Times New Roman"/>
          <w:b/>
        </w:rPr>
        <w:t xml:space="preserve">Ayuntamiento de Ecatepec de Morelos </w:t>
      </w:r>
      <w:r w:rsidR="004C0574" w:rsidRPr="00EB42F6">
        <w:rPr>
          <w:rFonts w:ascii="Palatino Linotype" w:eastAsia="MS Gothic" w:hAnsi="Palatino Linotype" w:cs="Times New Roman"/>
        </w:rPr>
        <w:t>genera, administra y posee la información requerida por el particular,</w:t>
      </w:r>
      <w:r w:rsidR="00547234" w:rsidRPr="00EB42F6">
        <w:rPr>
          <w:rFonts w:ascii="Palatino Linotype" w:eastAsia="MS Gothic" w:hAnsi="Palatino Linotype" w:cs="Times New Roman"/>
        </w:rPr>
        <w:t xml:space="preserve"> </w:t>
      </w:r>
      <w:r w:rsidR="004C0574" w:rsidRPr="00EB42F6">
        <w:rPr>
          <w:rFonts w:ascii="Palatino Linotype" w:eastAsia="MS Gothic" w:hAnsi="Palatino Linotype" w:cs="Times New Roman"/>
        </w:rPr>
        <w:t>por lo tanto, este Órgano Garante considera dable ordenar</w:t>
      </w:r>
      <w:r w:rsidR="00DB5430" w:rsidRPr="00EB42F6">
        <w:rPr>
          <w:rFonts w:ascii="Palatino Linotype" w:eastAsia="MS Gothic" w:hAnsi="Palatino Linotype" w:cs="Times New Roman"/>
        </w:rPr>
        <w:t xml:space="preserve"> </w:t>
      </w:r>
      <w:r w:rsidR="00547234" w:rsidRPr="00EB42F6">
        <w:rPr>
          <w:rFonts w:ascii="Palatino Linotype" w:eastAsia="MS Gothic" w:hAnsi="Palatino Linotype" w:cs="Times New Roman"/>
        </w:rPr>
        <w:t xml:space="preserve">en versión pública </w:t>
      </w:r>
      <w:r w:rsidRPr="00EB42F6">
        <w:rPr>
          <w:rFonts w:ascii="Palatino Linotype" w:eastAsia="MS Gothic" w:hAnsi="Palatino Linotype" w:cs="Times New Roman"/>
        </w:rPr>
        <w:t>de las resoluciones finales de los formatos únicos de las solicitudes de la licencia de funcionamiento, ingresadas el veintinueve  (29) de marzo y uno (01) de abril ambas del dos mil diecinueve.</w:t>
      </w:r>
    </w:p>
    <w:p w14:paraId="1A9D3F40" w14:textId="796EA038" w:rsidR="00547234" w:rsidRPr="00EB42F6" w:rsidRDefault="00547234" w:rsidP="00EB42F6">
      <w:pPr>
        <w:pStyle w:val="Prrafodelista"/>
        <w:tabs>
          <w:tab w:val="left" w:pos="0"/>
        </w:tabs>
        <w:spacing w:line="360" w:lineRule="auto"/>
        <w:ind w:left="0"/>
        <w:jc w:val="both"/>
        <w:rPr>
          <w:rFonts w:ascii="Palatino Linotype" w:eastAsia="MS Gothic" w:hAnsi="Palatino Linotype" w:cs="Times New Roman"/>
          <w:b/>
        </w:rPr>
      </w:pPr>
    </w:p>
    <w:p w14:paraId="4593B492" w14:textId="4E831DAE" w:rsidR="00F4287F" w:rsidRPr="00EB42F6" w:rsidRDefault="007C7C29" w:rsidP="00EB42F6">
      <w:pPr>
        <w:pStyle w:val="Ttulo1"/>
        <w:spacing w:line="360" w:lineRule="auto"/>
        <w:rPr>
          <w:szCs w:val="24"/>
        </w:rPr>
      </w:pPr>
      <w:bookmarkStart w:id="53" w:name="_Toc24565746"/>
      <w:r w:rsidRPr="00EB42F6">
        <w:rPr>
          <w:szCs w:val="24"/>
        </w:rPr>
        <w:t>SEX</w:t>
      </w:r>
      <w:r w:rsidR="00D671FF" w:rsidRPr="00EB42F6">
        <w:rPr>
          <w:szCs w:val="24"/>
        </w:rPr>
        <w:t>TO. De la Versión Pública</w:t>
      </w:r>
      <w:bookmarkEnd w:id="53"/>
    </w:p>
    <w:p w14:paraId="1716717B" w14:textId="77777777" w:rsidR="00F4287F" w:rsidRPr="00EB42F6" w:rsidRDefault="00F4287F" w:rsidP="00EB42F6">
      <w:pPr>
        <w:spacing w:line="360" w:lineRule="auto"/>
        <w:rPr>
          <w:rFonts w:ascii="Palatino Linotype" w:hAnsi="Palatino Linotype"/>
          <w:lang w:val="es-MX" w:eastAsia="en-US"/>
        </w:rPr>
      </w:pPr>
    </w:p>
    <w:p w14:paraId="57B995D4"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lang w:val="es-ES"/>
        </w:rPr>
      </w:pPr>
      <w:r w:rsidRPr="00EB42F6">
        <w:rPr>
          <w:rFonts w:ascii="Palatino Linotype" w:eastAsia="MS Gothic" w:hAnsi="Palatino Linotype" w:cs="Times New Roman"/>
        </w:rPr>
        <w:t xml:space="preserve"> Así mismo debe destacarse que debido a la naturaleza de la información</w:t>
      </w:r>
      <w:r w:rsidRPr="00EB42F6">
        <w:rPr>
          <w:rFonts w:ascii="Palatino Linotype" w:hAnsi="Palatino Linotype"/>
          <w:color w:val="000000" w:themeColor="text1"/>
        </w:rPr>
        <w:t xml:space="preserve"> solicitada, en la misma obran datos personales susceptibles de protegerse, </w:t>
      </w:r>
      <w:r w:rsidRPr="00EB42F6">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24C44A79" w14:textId="77777777" w:rsidR="00082F2A" w:rsidRPr="00EB42F6" w:rsidRDefault="00082F2A" w:rsidP="00EB42F6">
      <w:pPr>
        <w:pStyle w:val="Prrafodelista"/>
        <w:tabs>
          <w:tab w:val="left" w:pos="0"/>
        </w:tabs>
        <w:spacing w:line="360" w:lineRule="auto"/>
        <w:ind w:left="0"/>
        <w:jc w:val="both"/>
        <w:rPr>
          <w:rFonts w:ascii="Palatino Linotype" w:eastAsia="Times New Roman" w:hAnsi="Palatino Linotype" w:cs="Arial"/>
          <w:lang w:val="es-ES"/>
        </w:rPr>
      </w:pPr>
    </w:p>
    <w:p w14:paraId="280CAC0D"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EB42F6">
        <w:rPr>
          <w:rFonts w:ascii="Palatino Linotype" w:hAnsi="Palatino Linotype" w:cs="Arial"/>
          <w:color w:val="000000" w:themeColor="text1"/>
        </w:rPr>
        <w:lastRenderedPageBreak/>
        <w:t>L</w:t>
      </w:r>
      <w:r w:rsidRPr="00EB42F6">
        <w:rPr>
          <w:rFonts w:ascii="Palatino Linotype" w:hAnsi="Palatino Linotype"/>
          <w:color w:val="000000" w:themeColor="text1"/>
        </w:rPr>
        <w:t>a</w:t>
      </w:r>
      <w:r w:rsidRPr="00EB42F6">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B42F6">
        <w:rPr>
          <w:rFonts w:ascii="Palatino Linotype" w:hAnsi="Palatino Linotype"/>
          <w:vertAlign w:val="superscript"/>
        </w:rPr>
        <w:footnoteReference w:id="6"/>
      </w:r>
      <w:r w:rsidRPr="00EB42F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B42F6">
        <w:rPr>
          <w:rFonts w:ascii="Palatino Linotype" w:hAnsi="Palatino Linotype"/>
          <w:vertAlign w:val="superscript"/>
        </w:rPr>
        <w:footnoteReference w:id="7"/>
      </w:r>
      <w:r w:rsidRPr="00EB42F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08131E3" w14:textId="504D77BD" w:rsidR="00D671FF" w:rsidRDefault="00D671FF" w:rsidP="00EB42F6">
      <w:pPr>
        <w:pStyle w:val="Prrafodelista"/>
        <w:numPr>
          <w:ilvl w:val="0"/>
          <w:numId w:val="1"/>
        </w:numPr>
        <w:tabs>
          <w:tab w:val="left" w:pos="0"/>
        </w:tabs>
        <w:spacing w:line="360" w:lineRule="auto"/>
        <w:ind w:left="0" w:firstLine="0"/>
        <w:jc w:val="both"/>
        <w:rPr>
          <w:rFonts w:ascii="Palatino Linotype" w:hAnsi="Palatino Linotype"/>
        </w:rPr>
      </w:pPr>
      <w:r w:rsidRPr="00EB42F6">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6F75C56" w14:textId="77777777" w:rsidR="00EB42F6" w:rsidRPr="00EB42F6" w:rsidRDefault="00EB42F6" w:rsidP="00EB42F6">
      <w:pPr>
        <w:pStyle w:val="Prrafodelista"/>
        <w:tabs>
          <w:tab w:val="left" w:pos="0"/>
        </w:tabs>
        <w:spacing w:line="360" w:lineRule="auto"/>
        <w:ind w:left="0"/>
        <w:jc w:val="both"/>
        <w:rPr>
          <w:rFonts w:ascii="Palatino Linotype" w:hAnsi="Palatino Linotype"/>
        </w:rPr>
      </w:pPr>
    </w:p>
    <w:p w14:paraId="6763A3F5" w14:textId="77777777" w:rsidR="00D671FF" w:rsidRPr="00EB42F6" w:rsidRDefault="00D671FF" w:rsidP="00EB42F6">
      <w:pPr>
        <w:pStyle w:val="Lista3"/>
        <w:numPr>
          <w:ilvl w:val="0"/>
          <w:numId w:val="2"/>
        </w:numPr>
        <w:spacing w:line="360" w:lineRule="auto"/>
        <w:rPr>
          <w:rFonts w:ascii="Palatino Linotype" w:hAnsi="Palatino Linotype"/>
          <w:b/>
        </w:rPr>
      </w:pPr>
      <w:r w:rsidRPr="00EB42F6">
        <w:rPr>
          <w:rFonts w:ascii="Palatino Linotype" w:hAnsi="Palatino Linotype"/>
          <w:b/>
        </w:rPr>
        <w:t>Requisitos previos</w:t>
      </w:r>
    </w:p>
    <w:p w14:paraId="40FDAFD9" w14:textId="77777777" w:rsidR="00082F2A" w:rsidRPr="00EB42F6" w:rsidRDefault="00082F2A" w:rsidP="00EB42F6">
      <w:pPr>
        <w:pStyle w:val="Lista3"/>
        <w:spacing w:line="360" w:lineRule="auto"/>
        <w:ind w:left="1080" w:firstLine="0"/>
        <w:rPr>
          <w:rFonts w:ascii="Palatino Linotype" w:hAnsi="Palatino Linotype"/>
        </w:rPr>
      </w:pPr>
    </w:p>
    <w:p w14:paraId="7495EDAE"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rPr>
        <w:t>Los</w:t>
      </w:r>
      <w:r w:rsidRPr="00EB42F6">
        <w:rPr>
          <w:rFonts w:ascii="Palatino Linotype" w:hAnsi="Palatino Linotype" w:cs="Arial"/>
          <w:color w:val="000000" w:themeColor="text1"/>
        </w:rPr>
        <w:t xml:space="preserve"> </w:t>
      </w:r>
      <w:r w:rsidRPr="00EB42F6">
        <w:rPr>
          <w:rFonts w:ascii="Palatino Linotype" w:hAnsi="Palatino Linotype"/>
        </w:rPr>
        <w:t>artículos</w:t>
      </w:r>
      <w:r w:rsidRPr="00EB42F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A9DE95C"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4F07D054"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C9EE401" w14:textId="6084CEDA" w:rsidR="00D671FF"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EB42F6">
        <w:rPr>
          <w:rFonts w:ascii="Palatino Linotype" w:hAnsi="Palatino Linotype" w:cs="Arial"/>
          <w:b/>
          <w:color w:val="000000" w:themeColor="text1"/>
          <w:u w:val="single"/>
        </w:rPr>
        <w:t xml:space="preserve">no se puede hacer un acuerdo para clasificar de manera general todos los documentos de un expediente o área,  </w:t>
      </w:r>
      <w:r w:rsidRPr="00EB42F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2006A78" w14:textId="77777777" w:rsidR="00EB42F6" w:rsidRPr="00EB42F6" w:rsidRDefault="00EB42F6" w:rsidP="00EB42F6">
      <w:pPr>
        <w:pStyle w:val="Prrafodelista"/>
        <w:tabs>
          <w:tab w:val="left" w:pos="0"/>
        </w:tabs>
        <w:spacing w:line="360" w:lineRule="auto"/>
        <w:ind w:left="0"/>
        <w:jc w:val="both"/>
        <w:rPr>
          <w:rFonts w:ascii="Palatino Linotype" w:hAnsi="Palatino Linotype" w:cs="Arial"/>
          <w:color w:val="000000" w:themeColor="text1"/>
        </w:rPr>
      </w:pPr>
    </w:p>
    <w:p w14:paraId="069DD195" w14:textId="77777777" w:rsidR="00D671FF" w:rsidRPr="00EB42F6" w:rsidRDefault="00D671FF" w:rsidP="00EB42F6">
      <w:pPr>
        <w:pStyle w:val="Lista3"/>
        <w:numPr>
          <w:ilvl w:val="0"/>
          <w:numId w:val="2"/>
        </w:numPr>
        <w:spacing w:line="360" w:lineRule="auto"/>
        <w:rPr>
          <w:rFonts w:ascii="Palatino Linotype" w:hAnsi="Palatino Linotype"/>
          <w:b/>
        </w:rPr>
      </w:pPr>
      <w:r w:rsidRPr="00EB42F6">
        <w:rPr>
          <w:rFonts w:ascii="Palatino Linotype" w:hAnsi="Palatino Linotype"/>
          <w:b/>
        </w:rPr>
        <w:t>Supuestos de clasificación</w:t>
      </w:r>
    </w:p>
    <w:p w14:paraId="170E6962" w14:textId="77777777" w:rsidR="00082F2A" w:rsidRPr="00EB42F6" w:rsidRDefault="00082F2A" w:rsidP="00EB42F6">
      <w:pPr>
        <w:pStyle w:val="Lista3"/>
        <w:spacing w:line="360" w:lineRule="auto"/>
        <w:ind w:left="1080" w:firstLine="0"/>
        <w:rPr>
          <w:rFonts w:ascii="Palatino Linotype" w:hAnsi="Palatino Linotype"/>
          <w:b/>
        </w:rPr>
      </w:pPr>
    </w:p>
    <w:p w14:paraId="6F7E0516"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52AE06C"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287809AC"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8F06BB3"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2017C6FB" w14:textId="66D09588" w:rsidR="00D671FF" w:rsidRPr="00EB42F6" w:rsidRDefault="00082F2A" w:rsidP="00EB42F6">
      <w:pPr>
        <w:pStyle w:val="Lista3"/>
        <w:spacing w:line="360" w:lineRule="auto"/>
        <w:ind w:right="567" w:firstLine="2"/>
        <w:rPr>
          <w:rFonts w:ascii="Palatino Linotype" w:hAnsi="Palatino Linotype" w:cs="Times"/>
          <w:i/>
        </w:rPr>
      </w:pPr>
      <w:r w:rsidRPr="00EB42F6">
        <w:rPr>
          <w:rFonts w:ascii="Palatino Linotype" w:hAnsi="Palatino Linotype"/>
          <w:bCs/>
          <w:i/>
        </w:rPr>
        <w:t>“</w:t>
      </w:r>
      <w:r w:rsidR="00D671FF" w:rsidRPr="00EB42F6">
        <w:rPr>
          <w:rFonts w:ascii="Palatino Linotype" w:hAnsi="Palatino Linotype"/>
          <w:bCs/>
          <w:i/>
        </w:rPr>
        <w:t>I.</w:t>
      </w:r>
      <w:r w:rsidR="009426BC" w:rsidRPr="00EB42F6">
        <w:rPr>
          <w:rFonts w:ascii="Palatino Linotype" w:hAnsi="Palatino Linotype"/>
          <w:bCs/>
          <w:i/>
        </w:rPr>
        <w:tab/>
      </w:r>
      <w:r w:rsidR="00D671FF" w:rsidRPr="00EB42F6">
        <w:rPr>
          <w:rFonts w:ascii="Palatino Linotype" w:hAnsi="Palatino Linotype"/>
          <w:i/>
        </w:rPr>
        <w:t xml:space="preserve">Se refiera a la información privada y los datos personales concernientes a una persona física o jurídico colectiva identificada o identificable; </w:t>
      </w:r>
    </w:p>
    <w:p w14:paraId="4B394733" w14:textId="4E9CFCB1" w:rsidR="00D671FF" w:rsidRPr="00EB42F6" w:rsidRDefault="00D671FF" w:rsidP="00EB42F6">
      <w:pPr>
        <w:pStyle w:val="Lista3"/>
        <w:spacing w:line="360" w:lineRule="auto"/>
        <w:ind w:right="567" w:firstLine="2"/>
        <w:rPr>
          <w:rFonts w:ascii="Palatino Linotype" w:hAnsi="Palatino Linotype" w:cs="Times"/>
          <w:i/>
        </w:rPr>
      </w:pPr>
      <w:r w:rsidRPr="00EB42F6">
        <w:rPr>
          <w:rFonts w:ascii="Palatino Linotype" w:hAnsi="Palatino Linotype"/>
          <w:bCs/>
          <w:i/>
        </w:rPr>
        <w:t>II.</w:t>
      </w:r>
      <w:r w:rsidR="009426BC" w:rsidRPr="00EB42F6">
        <w:rPr>
          <w:rFonts w:ascii="Palatino Linotype" w:hAnsi="Palatino Linotype"/>
          <w:bCs/>
          <w:i/>
        </w:rPr>
        <w:tab/>
      </w:r>
      <w:r w:rsidRPr="00EB42F6">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6F8EFB3" w:rsidR="00D671FF" w:rsidRPr="00EB42F6" w:rsidRDefault="00D671FF" w:rsidP="00EB42F6">
      <w:pPr>
        <w:pStyle w:val="Lista3"/>
        <w:spacing w:line="360" w:lineRule="auto"/>
        <w:ind w:right="567" w:firstLine="2"/>
        <w:rPr>
          <w:rFonts w:ascii="Palatino Linotype" w:hAnsi="Palatino Linotype" w:cs="Times"/>
          <w:i/>
        </w:rPr>
      </w:pPr>
      <w:r w:rsidRPr="00EB42F6">
        <w:rPr>
          <w:rFonts w:ascii="Palatino Linotype" w:hAnsi="Palatino Linotype"/>
          <w:bCs/>
          <w:i/>
        </w:rPr>
        <w:lastRenderedPageBreak/>
        <w:t>III.</w:t>
      </w:r>
      <w:r w:rsidR="009426BC" w:rsidRPr="00EB42F6">
        <w:rPr>
          <w:rFonts w:ascii="Palatino Linotype" w:hAnsi="Palatino Linotype"/>
          <w:bCs/>
          <w:i/>
        </w:rPr>
        <w:tab/>
      </w:r>
      <w:r w:rsidRPr="00EB42F6">
        <w:rPr>
          <w:rFonts w:ascii="Palatino Linotype" w:hAnsi="Palatino Linotype"/>
          <w:i/>
        </w:rPr>
        <w:t xml:space="preserve">La que presenten los particulares a los sujetos obligados, de conformidad con lo dispuesto por las leyes o los tratados internacionales. </w:t>
      </w:r>
    </w:p>
    <w:p w14:paraId="517BAC1A" w14:textId="77777777" w:rsidR="00D671FF" w:rsidRPr="00EB42F6" w:rsidRDefault="00D671FF" w:rsidP="00EB42F6">
      <w:pPr>
        <w:pStyle w:val="Textoindependienteprimerasangra2"/>
        <w:spacing w:line="360" w:lineRule="auto"/>
        <w:ind w:right="567" w:firstLine="2"/>
        <w:rPr>
          <w:rFonts w:ascii="Palatino Linotype" w:hAnsi="Palatino Linotype" w:cs="Times"/>
          <w:i/>
        </w:rPr>
      </w:pPr>
      <w:r w:rsidRPr="00EB42F6">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10863418" w14:textId="3AB941F9" w:rsidR="00D671FF" w:rsidRPr="00EB42F6" w:rsidRDefault="00D671FF" w:rsidP="00EB42F6">
      <w:pPr>
        <w:pStyle w:val="Textoindependienteprimerasangra2"/>
        <w:spacing w:line="360" w:lineRule="auto"/>
        <w:ind w:right="567" w:firstLine="2"/>
        <w:rPr>
          <w:rFonts w:ascii="Palatino Linotype" w:hAnsi="Palatino Linotype"/>
          <w:i/>
        </w:rPr>
      </w:pPr>
      <w:r w:rsidRPr="00EB42F6">
        <w:rPr>
          <w:rFonts w:ascii="Palatino Linotype" w:hAnsi="Palatino Linotype"/>
          <w:i/>
        </w:rPr>
        <w:t>No se considerará confidencial la información que se encuentre en los registros públicos o en fuentes de acceso público, ni tampoco la que sea considerada por la presente ley como informac</w:t>
      </w:r>
      <w:r w:rsidR="00082F2A" w:rsidRPr="00EB42F6">
        <w:rPr>
          <w:rFonts w:ascii="Palatino Linotype" w:hAnsi="Palatino Linotype"/>
          <w:i/>
        </w:rPr>
        <w:t>ión pública.”</w:t>
      </w:r>
    </w:p>
    <w:p w14:paraId="7024CFAF" w14:textId="77777777" w:rsidR="00082F2A" w:rsidRPr="00EB42F6" w:rsidRDefault="00082F2A" w:rsidP="00EB42F6">
      <w:pPr>
        <w:pStyle w:val="Textoindependienteprimerasangra2"/>
        <w:spacing w:line="360" w:lineRule="auto"/>
        <w:ind w:right="567" w:firstLine="2"/>
        <w:rPr>
          <w:rFonts w:ascii="Palatino Linotype" w:hAnsi="Palatino Linotype" w:cs="Times"/>
          <w:i/>
        </w:rPr>
      </w:pPr>
    </w:p>
    <w:p w14:paraId="07893D9C"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F4071CC"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13AA5890"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 xml:space="preserve">Como consecuencia de lo anterior, el </w:t>
      </w:r>
      <w:r w:rsidRPr="00EB42F6">
        <w:rPr>
          <w:rFonts w:ascii="Palatino Linotype" w:hAnsi="Palatino Linotype" w:cs="Arial"/>
          <w:b/>
          <w:color w:val="000000" w:themeColor="text1"/>
        </w:rPr>
        <w:t>SUJETO OBLIGADO</w:t>
      </w:r>
      <w:r w:rsidRPr="00EB42F6">
        <w:rPr>
          <w:rFonts w:ascii="Palatino Linotype" w:hAnsi="Palatino Linotype" w:cs="Arial"/>
          <w:color w:val="000000" w:themeColor="text1"/>
        </w:rPr>
        <w:t xml:space="preserve"> debe identificar claramente el tipo de información y hacer un juicio de subsunción o encaje</w:t>
      </w:r>
      <w:r w:rsidRPr="00EB42F6">
        <w:rPr>
          <w:rFonts w:ascii="Palatino Linotype" w:hAnsi="Palatino Linotype"/>
          <w:vertAlign w:val="superscript"/>
        </w:rPr>
        <w:footnoteReference w:id="8"/>
      </w:r>
      <w:r w:rsidRPr="00EB42F6">
        <w:rPr>
          <w:rFonts w:ascii="Palatino Linotype" w:hAnsi="Palatino Linotype" w:cs="Arial"/>
          <w:color w:val="000000" w:themeColor="text1"/>
        </w:rPr>
        <w:t xml:space="preserve"> para acreditar </w:t>
      </w:r>
      <w:r w:rsidRPr="00EB42F6">
        <w:rPr>
          <w:rFonts w:ascii="Palatino Linotype" w:hAnsi="Palatino Linotype" w:cs="Arial"/>
          <w:color w:val="000000" w:themeColor="text1"/>
        </w:rPr>
        <w:lastRenderedPageBreak/>
        <w:t>que el supuesto de hecho corresponde estrictamente con la hipótesis jurídica. Esto también lo debe de realizar el servidor público habilitado y el titular del área que administra la información.</w:t>
      </w:r>
    </w:p>
    <w:p w14:paraId="765A7772"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6B6F5C91"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EB42F6" w:rsidRDefault="00D671FF" w:rsidP="00EB42F6">
      <w:pPr>
        <w:pStyle w:val="Prrafodelista"/>
        <w:spacing w:line="360" w:lineRule="auto"/>
        <w:rPr>
          <w:rFonts w:ascii="Palatino Linotype" w:hAnsi="Palatino Linotype" w:cs="Arial"/>
          <w:color w:val="000000" w:themeColor="text1"/>
        </w:rPr>
      </w:pPr>
    </w:p>
    <w:p w14:paraId="50DDB8DA" w14:textId="77777777" w:rsidR="00D671FF" w:rsidRPr="00EB42F6" w:rsidRDefault="00D671FF" w:rsidP="00EB42F6">
      <w:pPr>
        <w:pStyle w:val="Lista3"/>
        <w:numPr>
          <w:ilvl w:val="0"/>
          <w:numId w:val="2"/>
        </w:numPr>
        <w:spacing w:line="360" w:lineRule="auto"/>
        <w:rPr>
          <w:rFonts w:ascii="Palatino Linotype" w:hAnsi="Palatino Linotype"/>
          <w:b/>
        </w:rPr>
      </w:pPr>
      <w:r w:rsidRPr="00EB42F6">
        <w:rPr>
          <w:rFonts w:ascii="Palatino Linotype" w:hAnsi="Palatino Linotype"/>
          <w:b/>
        </w:rPr>
        <w:t>La intervención del Comité de Transparencia.</w:t>
      </w:r>
    </w:p>
    <w:p w14:paraId="4969D0A8" w14:textId="77777777" w:rsidR="00082F2A" w:rsidRPr="00EB42F6" w:rsidRDefault="00082F2A" w:rsidP="00EB42F6">
      <w:pPr>
        <w:pStyle w:val="Lista3"/>
        <w:spacing w:line="360" w:lineRule="auto"/>
        <w:ind w:left="1080" w:firstLine="0"/>
        <w:rPr>
          <w:rFonts w:ascii="Palatino Linotype" w:hAnsi="Palatino Linotype"/>
          <w:b/>
        </w:rPr>
      </w:pPr>
    </w:p>
    <w:p w14:paraId="6509589D" w14:textId="77777777" w:rsidR="00D671FF" w:rsidRPr="00EB42F6" w:rsidRDefault="00D671FF" w:rsidP="00EB42F6">
      <w:pPr>
        <w:pStyle w:val="Lista4"/>
        <w:numPr>
          <w:ilvl w:val="0"/>
          <w:numId w:val="3"/>
        </w:numPr>
        <w:spacing w:line="360" w:lineRule="auto"/>
        <w:rPr>
          <w:rFonts w:ascii="Palatino Linotype" w:hAnsi="Palatino Linotype"/>
          <w:b/>
        </w:rPr>
      </w:pPr>
      <w:r w:rsidRPr="00EB42F6">
        <w:rPr>
          <w:rFonts w:ascii="Palatino Linotype" w:hAnsi="Palatino Linotype"/>
          <w:b/>
        </w:rPr>
        <w:t>Formalidades para emitir el acuerdo de clasificación.</w:t>
      </w:r>
    </w:p>
    <w:p w14:paraId="7B769DC3" w14:textId="77777777" w:rsidR="00082F2A" w:rsidRPr="00EB42F6" w:rsidRDefault="00082F2A" w:rsidP="00EB42F6">
      <w:pPr>
        <w:pStyle w:val="Lista4"/>
        <w:spacing w:line="360" w:lineRule="auto"/>
        <w:ind w:left="1068" w:firstLine="0"/>
        <w:rPr>
          <w:rFonts w:ascii="Palatino Linotype" w:hAnsi="Palatino Linotype"/>
          <w:b/>
        </w:rPr>
      </w:pPr>
    </w:p>
    <w:p w14:paraId="44280983" w14:textId="0A32DBF2" w:rsidR="00082F2A"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Times New Roman"/>
          <w:lang w:eastAsia="es-ES_tradnl"/>
        </w:rPr>
      </w:pPr>
      <w:r w:rsidRPr="00EB42F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B42F6">
        <w:rPr>
          <w:rFonts w:ascii="Palatino Linotype" w:hAnsi="Palatino Linotype"/>
        </w:rPr>
        <w:t xml:space="preserve">la fracción III del numeral Segundo de los </w:t>
      </w:r>
      <w:r w:rsidRPr="00EB42F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EB42F6">
        <w:rPr>
          <w:rFonts w:ascii="Palatino Linotype" w:hAnsi="Palatino Linotype"/>
        </w:rPr>
        <w:t xml:space="preserve"> </w:t>
      </w:r>
      <w:r w:rsidRPr="00EB42F6">
        <w:rPr>
          <w:rFonts w:ascii="Palatino Linotype" w:hAnsi="Palatino Linotype" w:cs="Arial"/>
          <w:color w:val="000000" w:themeColor="text1"/>
        </w:rPr>
        <w:t xml:space="preserve">cuenta con las facultades para </w:t>
      </w:r>
      <w:r w:rsidRPr="00EB42F6">
        <w:rPr>
          <w:rFonts w:ascii="Palatino Linotype" w:hAnsi="Palatino Linotype" w:cs="Arial"/>
          <w:b/>
          <w:color w:val="000000" w:themeColor="text1"/>
          <w:u w:val="single"/>
        </w:rPr>
        <w:t>confirmar, modificar o revocar</w:t>
      </w:r>
      <w:r w:rsidRPr="00EB42F6">
        <w:rPr>
          <w:rFonts w:ascii="Palatino Linotype" w:hAnsi="Palatino Linotype" w:cs="Arial"/>
          <w:color w:val="000000" w:themeColor="text1"/>
        </w:rPr>
        <w:t xml:space="preserve"> la clasificación de la información que ha hecho el titular del área que administra la información. Por lo tanto, el Comité </w:t>
      </w:r>
      <w:r w:rsidRPr="00EB42F6">
        <w:rPr>
          <w:rFonts w:ascii="Palatino Linotype" w:hAnsi="Palatino Linotype" w:cs="Arial"/>
          <w:b/>
          <w:color w:val="000000" w:themeColor="text1"/>
          <w:u w:val="single"/>
        </w:rPr>
        <w:t>no aprueba</w:t>
      </w:r>
      <w:r w:rsidRPr="00EB42F6">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77DF98CF"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lastRenderedPageBreak/>
        <w:t xml:space="preserve">Evidentemente, esta decisión implica una restricción a un derecho humano, por lo tanto, puede generar un agravio al particular y, en consecuencia, es necesario que </w:t>
      </w:r>
      <w:r w:rsidRPr="00EB42F6">
        <w:rPr>
          <w:rFonts w:ascii="Palatino Linotype" w:hAnsi="Palatino Linotype" w:cs="Arial"/>
          <w:b/>
          <w:color w:val="000000" w:themeColor="text1"/>
          <w:u w:val="single"/>
        </w:rPr>
        <w:t>el acto reúna con los requisitos elementales</w:t>
      </w:r>
      <w:r w:rsidRPr="00EB42F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F01C453"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77D29837" w14:textId="60A2E2CD" w:rsidR="006B4CF5" w:rsidRDefault="00D671FF" w:rsidP="00EB42F6">
      <w:pPr>
        <w:pStyle w:val="Prrafodelista"/>
        <w:numPr>
          <w:ilvl w:val="0"/>
          <w:numId w:val="1"/>
        </w:numPr>
        <w:tabs>
          <w:tab w:val="left" w:pos="0"/>
        </w:tabs>
        <w:spacing w:line="360" w:lineRule="auto"/>
        <w:ind w:left="0" w:firstLine="0"/>
        <w:jc w:val="both"/>
        <w:rPr>
          <w:rFonts w:ascii="Palatino Linotype" w:hAnsi="Palatino Linotype"/>
        </w:rPr>
      </w:pPr>
      <w:r w:rsidRPr="00EB42F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E3C676" w14:textId="77777777" w:rsidR="00EB42F6" w:rsidRPr="00EB42F6" w:rsidRDefault="00EB42F6" w:rsidP="00EB42F6">
      <w:pPr>
        <w:pStyle w:val="Prrafodelista"/>
        <w:tabs>
          <w:tab w:val="left" w:pos="0"/>
        </w:tabs>
        <w:spacing w:line="360" w:lineRule="auto"/>
        <w:ind w:left="0"/>
        <w:jc w:val="both"/>
        <w:rPr>
          <w:rFonts w:ascii="Palatino Linotype" w:hAnsi="Palatino Linotype"/>
        </w:rPr>
      </w:pPr>
    </w:p>
    <w:p w14:paraId="49392503" w14:textId="77777777" w:rsidR="00D671FF" w:rsidRPr="00EB42F6" w:rsidRDefault="00D671FF" w:rsidP="00EB42F6">
      <w:pPr>
        <w:pStyle w:val="Lista3"/>
        <w:numPr>
          <w:ilvl w:val="0"/>
          <w:numId w:val="3"/>
        </w:numPr>
        <w:spacing w:line="360" w:lineRule="auto"/>
        <w:rPr>
          <w:rFonts w:ascii="Palatino Linotype" w:hAnsi="Palatino Linotype"/>
          <w:b/>
        </w:rPr>
      </w:pPr>
      <w:r w:rsidRPr="00EB42F6">
        <w:rPr>
          <w:rFonts w:ascii="Palatino Linotype" w:hAnsi="Palatino Linotype"/>
          <w:b/>
        </w:rPr>
        <w:t>Requisitos de fondo del acuerdo de clasificación</w:t>
      </w:r>
    </w:p>
    <w:p w14:paraId="73A6086E" w14:textId="77777777" w:rsidR="00082F2A" w:rsidRPr="00EB42F6" w:rsidRDefault="00082F2A" w:rsidP="00EB42F6">
      <w:pPr>
        <w:pStyle w:val="Lista3"/>
        <w:spacing w:line="360" w:lineRule="auto"/>
        <w:ind w:left="1068" w:firstLine="0"/>
        <w:rPr>
          <w:rFonts w:ascii="Palatino Linotype" w:hAnsi="Palatino Linotype"/>
        </w:rPr>
      </w:pPr>
    </w:p>
    <w:p w14:paraId="304DBBAF"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B42F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w:t>
      </w:r>
      <w:r w:rsidRPr="00EB42F6">
        <w:rPr>
          <w:rFonts w:ascii="Palatino Linotype" w:hAnsi="Palatino Linotype" w:cs="Arial"/>
          <w:color w:val="000000" w:themeColor="text1"/>
        </w:rPr>
        <w:lastRenderedPageBreak/>
        <w:t xml:space="preserve">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0089634" w14:textId="77777777" w:rsidR="00082F2A" w:rsidRPr="00EB42F6" w:rsidRDefault="00082F2A" w:rsidP="00EB42F6">
      <w:pPr>
        <w:pStyle w:val="Prrafodelista"/>
        <w:tabs>
          <w:tab w:val="left" w:pos="0"/>
        </w:tabs>
        <w:spacing w:line="360" w:lineRule="auto"/>
        <w:ind w:left="0"/>
        <w:jc w:val="both"/>
        <w:rPr>
          <w:rFonts w:ascii="Palatino Linotype" w:hAnsi="Palatino Linotype" w:cs="Arial"/>
          <w:color w:val="000000" w:themeColor="text1"/>
        </w:rPr>
      </w:pPr>
    </w:p>
    <w:p w14:paraId="1668FA06"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rPr>
      </w:pPr>
      <w:r w:rsidRPr="00EB42F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4772A86" w14:textId="77777777" w:rsidR="00082F2A" w:rsidRPr="00EB42F6" w:rsidRDefault="00082F2A" w:rsidP="00EB42F6">
      <w:pPr>
        <w:pStyle w:val="Prrafodelista"/>
        <w:tabs>
          <w:tab w:val="left" w:pos="0"/>
        </w:tabs>
        <w:spacing w:line="360" w:lineRule="auto"/>
        <w:ind w:left="0"/>
        <w:jc w:val="both"/>
        <w:rPr>
          <w:rFonts w:ascii="Palatino Linotype" w:hAnsi="Palatino Linotype"/>
        </w:rPr>
      </w:pPr>
    </w:p>
    <w:p w14:paraId="151DE2F0"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EB42F6">
        <w:rPr>
          <w:rFonts w:ascii="Palatino Linotype" w:eastAsia="Times New Roman" w:hAnsi="Palatino Linotype" w:cs="Arial"/>
          <w:color w:val="222222"/>
          <w:lang w:eastAsia="es-MX"/>
        </w:rPr>
        <w:lastRenderedPageBreak/>
        <w:t>normalmente a partir del análisis de las pruebas, lo cual se debe exteriorizar en una argumentación o juicio de hecho....”</w:t>
      </w:r>
      <w:r w:rsidRPr="00EB42F6">
        <w:rPr>
          <w:rFonts w:ascii="Palatino Linotype" w:eastAsia="Times New Roman" w:hAnsi="Palatino Linotype"/>
          <w:vertAlign w:val="superscript"/>
        </w:rPr>
        <w:footnoteReference w:id="9"/>
      </w:r>
    </w:p>
    <w:p w14:paraId="789265A3" w14:textId="77777777" w:rsidR="00082F2A" w:rsidRPr="00EB42F6" w:rsidRDefault="00082F2A" w:rsidP="00EB42F6">
      <w:pPr>
        <w:pStyle w:val="Prrafodelista"/>
        <w:tabs>
          <w:tab w:val="left" w:pos="0"/>
        </w:tabs>
        <w:spacing w:line="360" w:lineRule="auto"/>
        <w:ind w:left="0"/>
        <w:jc w:val="both"/>
        <w:rPr>
          <w:rFonts w:ascii="Palatino Linotype" w:eastAsia="Times New Roman" w:hAnsi="Palatino Linotype" w:cs="Arial"/>
          <w:color w:val="222222"/>
          <w:lang w:eastAsia="es-MX"/>
        </w:rPr>
      </w:pPr>
    </w:p>
    <w:p w14:paraId="75F36FDA"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57C7CE33" w14:textId="77777777" w:rsidR="00082F2A" w:rsidRPr="00EB42F6" w:rsidRDefault="00082F2A" w:rsidP="00EB42F6">
      <w:pPr>
        <w:spacing w:line="360" w:lineRule="auto"/>
        <w:rPr>
          <w:rFonts w:ascii="Palatino Linotype" w:hAnsi="Palatino Linotype"/>
        </w:rPr>
      </w:pPr>
    </w:p>
    <w:p w14:paraId="393CB700" w14:textId="77777777" w:rsidR="00451B37"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b/>
          <w:i/>
        </w:rPr>
        <w:t>FUNDAMENTACIÓN Y MOTIVACIÓN.</w:t>
      </w:r>
      <w:r w:rsidRPr="00EB42F6">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0B1951" w14:textId="6945537D"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rPr>
        <w:t>SEGUNDO TRIBUNAL COLEGIADO DEL SEXTO CIRCUITO.</w:t>
      </w:r>
    </w:p>
    <w:p w14:paraId="52D72B5D" w14:textId="77777777"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i/>
        </w:rPr>
        <w:t>Amparo directo 194/88. Bufete Industrial Construcciones, S.A. de C.V. 28 de junio de 1988. Unanimidad de votos. Ponente: Gustavo Calvillo Rangel. Secretario: Jorge Alberto González Álvarez.</w:t>
      </w:r>
    </w:p>
    <w:p w14:paraId="23A7810E" w14:textId="77777777"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EB42F6">
        <w:rPr>
          <w:rFonts w:ascii="Palatino Linotype" w:hAnsi="Palatino Linotype"/>
          <w:i/>
        </w:rPr>
        <w:t>Esponda</w:t>
      </w:r>
      <w:proofErr w:type="spellEnd"/>
      <w:r w:rsidRPr="00EB42F6">
        <w:rPr>
          <w:rFonts w:ascii="Palatino Linotype" w:hAnsi="Palatino Linotype"/>
          <w:i/>
        </w:rPr>
        <w:t xml:space="preserve"> Rincón.</w:t>
      </w:r>
    </w:p>
    <w:p w14:paraId="6C0EA9A2" w14:textId="77777777"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i/>
        </w:rPr>
        <w:lastRenderedPageBreak/>
        <w:t xml:space="preserve">Amparo en revisión 333/88. </w:t>
      </w:r>
      <w:proofErr w:type="spellStart"/>
      <w:r w:rsidRPr="00EB42F6">
        <w:rPr>
          <w:rFonts w:ascii="Palatino Linotype" w:hAnsi="Palatino Linotype"/>
          <w:i/>
        </w:rPr>
        <w:t>Adilia</w:t>
      </w:r>
      <w:proofErr w:type="spellEnd"/>
      <w:r w:rsidRPr="00EB42F6">
        <w:rPr>
          <w:rFonts w:ascii="Palatino Linotype" w:hAnsi="Palatino Linotype"/>
          <w:i/>
        </w:rPr>
        <w:t xml:space="preserve"> Romero. 26 de octubre de 1988. Unanimidad de votos. Ponente: Arnoldo Nájera Virgen. Secretario: Enrique Crispín Campos Ramírez.</w:t>
      </w:r>
    </w:p>
    <w:p w14:paraId="098EAADC" w14:textId="77777777"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i/>
        </w:rPr>
        <w:t xml:space="preserve">Amparo en revisión 597/95. Emilio Maurer Bretón. 15 de noviembre de 1995. Unanimidad de votos. Ponente: Clementina Ramírez Moguel </w:t>
      </w:r>
      <w:proofErr w:type="spellStart"/>
      <w:r w:rsidRPr="00EB42F6">
        <w:rPr>
          <w:rFonts w:ascii="Palatino Linotype" w:hAnsi="Palatino Linotype"/>
          <w:i/>
        </w:rPr>
        <w:t>Goyzueta</w:t>
      </w:r>
      <w:proofErr w:type="spellEnd"/>
      <w:r w:rsidRPr="00EB42F6">
        <w:rPr>
          <w:rFonts w:ascii="Palatino Linotype" w:hAnsi="Palatino Linotype"/>
          <w:i/>
        </w:rPr>
        <w:t>. Secretario: Gonzalo Carrera Molina.</w:t>
      </w:r>
    </w:p>
    <w:p w14:paraId="413D68E7" w14:textId="77777777" w:rsidR="00D671FF" w:rsidRPr="00EB42F6" w:rsidRDefault="00D671FF" w:rsidP="00EB42F6">
      <w:pPr>
        <w:pStyle w:val="Textoindependienteprimerasangra2"/>
        <w:spacing w:line="360" w:lineRule="auto"/>
        <w:ind w:left="851" w:right="567" w:firstLine="0"/>
        <w:rPr>
          <w:rFonts w:ascii="Palatino Linotype" w:hAnsi="Palatino Linotype"/>
          <w:i/>
        </w:rPr>
      </w:pPr>
      <w:r w:rsidRPr="00EB42F6">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EB42F6">
        <w:rPr>
          <w:rFonts w:ascii="Palatino Linotype" w:hAnsi="Palatino Linotype"/>
          <w:i/>
        </w:rPr>
        <w:t>Baigts</w:t>
      </w:r>
      <w:proofErr w:type="spellEnd"/>
      <w:r w:rsidRPr="00EB42F6">
        <w:rPr>
          <w:rFonts w:ascii="Palatino Linotype" w:hAnsi="Palatino Linotype"/>
          <w:i/>
        </w:rPr>
        <w:t xml:space="preserve"> Muñoz.</w:t>
      </w:r>
    </w:p>
    <w:p w14:paraId="60BD98E9" w14:textId="77777777" w:rsidR="00082F2A" w:rsidRPr="00EB42F6" w:rsidRDefault="00082F2A" w:rsidP="00EB42F6">
      <w:pPr>
        <w:pStyle w:val="Textoindependienteprimerasangra2"/>
        <w:spacing w:line="360" w:lineRule="auto"/>
        <w:ind w:left="851" w:right="567" w:firstLine="0"/>
        <w:rPr>
          <w:rFonts w:ascii="Palatino Linotype" w:hAnsi="Palatino Linotype"/>
          <w:i/>
        </w:rPr>
      </w:pPr>
    </w:p>
    <w:p w14:paraId="6BEE3B7C"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A01E6D" w14:textId="77777777" w:rsidR="00082F2A" w:rsidRPr="00EB42F6" w:rsidRDefault="00082F2A" w:rsidP="00EB42F6">
      <w:pPr>
        <w:pStyle w:val="Prrafodelista"/>
        <w:tabs>
          <w:tab w:val="left" w:pos="0"/>
        </w:tabs>
        <w:spacing w:line="360" w:lineRule="auto"/>
        <w:ind w:left="0"/>
        <w:jc w:val="both"/>
        <w:rPr>
          <w:rFonts w:ascii="Palatino Linotype" w:eastAsia="Times New Roman" w:hAnsi="Palatino Linotype" w:cs="Arial"/>
          <w:color w:val="222222"/>
          <w:lang w:eastAsia="es-MX"/>
        </w:rPr>
      </w:pPr>
    </w:p>
    <w:p w14:paraId="47074280"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BC1822" w14:textId="77777777" w:rsidR="00082F2A" w:rsidRPr="00EB42F6" w:rsidRDefault="00082F2A" w:rsidP="00EB42F6">
      <w:pPr>
        <w:pStyle w:val="Prrafodelista"/>
        <w:tabs>
          <w:tab w:val="left" w:pos="0"/>
        </w:tabs>
        <w:spacing w:line="360" w:lineRule="auto"/>
        <w:ind w:left="0"/>
        <w:jc w:val="both"/>
        <w:rPr>
          <w:rFonts w:ascii="Palatino Linotype" w:eastAsia="Times New Roman" w:hAnsi="Palatino Linotype" w:cs="Arial"/>
          <w:color w:val="222222"/>
          <w:lang w:eastAsia="es-MX"/>
        </w:rPr>
      </w:pPr>
    </w:p>
    <w:p w14:paraId="1733DFF1" w14:textId="7777777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lastRenderedPageBreak/>
        <w:t>En ese mismo sentido, el numeral trigésimo tercero fracción V de los Lineamientos Generales, precisa que para motivar la clasificación se deben acreditar las circunstancias de tiempo, modo y lugar.</w:t>
      </w:r>
    </w:p>
    <w:p w14:paraId="2BFC56A4" w14:textId="77777777" w:rsidR="00082F2A" w:rsidRPr="00EB42F6" w:rsidRDefault="00082F2A" w:rsidP="00EB42F6">
      <w:pPr>
        <w:pStyle w:val="Prrafodelista"/>
        <w:tabs>
          <w:tab w:val="left" w:pos="0"/>
        </w:tabs>
        <w:spacing w:line="360" w:lineRule="auto"/>
        <w:ind w:left="0"/>
        <w:jc w:val="both"/>
        <w:rPr>
          <w:rFonts w:ascii="Palatino Linotype" w:eastAsia="Times New Roman" w:hAnsi="Palatino Linotype" w:cs="Arial"/>
          <w:color w:val="222222"/>
          <w:lang w:eastAsia="es-MX"/>
        </w:rPr>
      </w:pPr>
    </w:p>
    <w:p w14:paraId="35D868AD" w14:textId="77777777" w:rsidR="002911B6" w:rsidRPr="00EB42F6" w:rsidRDefault="00D671FF" w:rsidP="00EB42F6">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EB42F6">
        <w:rPr>
          <w:rFonts w:ascii="Palatino Linotype" w:eastAsia="Times New Roman" w:hAnsi="Palatino Linotype" w:cs="Arial"/>
          <w:color w:val="222222"/>
          <w:lang w:eastAsia="es-MX"/>
        </w:rPr>
        <w:t xml:space="preserve">Ahora bien, </w:t>
      </w:r>
      <w:r w:rsidRPr="00EB42F6">
        <w:rPr>
          <w:rFonts w:ascii="Palatino Linotype" w:eastAsia="Times New Roman" w:hAnsi="Palatino Linotype" w:cs="Arial"/>
          <w:b/>
          <w:color w:val="222222"/>
          <w:u w:val="single"/>
          <w:lang w:eastAsia="es-MX"/>
        </w:rPr>
        <w:t>para cada caso además de fundar y motivar</w:t>
      </w:r>
      <w:r w:rsidRPr="00EB42F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B42F6">
        <w:rPr>
          <w:rFonts w:ascii="Palatino Linotype" w:hAnsi="Palatino Linotype"/>
        </w:rPr>
        <w:t xml:space="preserve"> </w:t>
      </w:r>
      <w:r w:rsidRPr="00EB42F6">
        <w:rPr>
          <w:rFonts w:ascii="Palatino Linotype" w:eastAsia="Times New Roman" w:hAnsi="Palatino Linotype" w:cs="Arial"/>
          <w:color w:val="222222"/>
          <w:lang w:eastAsia="es-MX"/>
        </w:rPr>
        <w:t>datos personales</w:t>
      </w:r>
      <w:r w:rsidRPr="00EB42F6">
        <w:rPr>
          <w:rFonts w:ascii="Palatino Linotype" w:eastAsia="Times New Roman" w:hAnsi="Palatino Linotype"/>
          <w:vertAlign w:val="superscript"/>
        </w:rPr>
        <w:footnoteReference w:id="10"/>
      </w:r>
      <w:r w:rsidRPr="00EB42F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EB42F6">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0B3D0A1" w14:textId="4A347908" w:rsidR="00D671FF" w:rsidRPr="00EB42F6" w:rsidRDefault="00D671FF" w:rsidP="00EB42F6">
      <w:pPr>
        <w:pStyle w:val="Prrafodelista"/>
        <w:tabs>
          <w:tab w:val="left" w:pos="0"/>
        </w:tabs>
        <w:spacing w:line="360" w:lineRule="auto"/>
        <w:ind w:left="0"/>
        <w:jc w:val="both"/>
        <w:rPr>
          <w:rFonts w:ascii="Palatino Linotype" w:eastAsia="Times New Roman" w:hAnsi="Palatino Linotype" w:cs="Arial"/>
          <w:color w:val="222222"/>
          <w:lang w:eastAsia="es-MX"/>
        </w:rPr>
      </w:pPr>
      <w:r w:rsidRPr="00EB42F6">
        <w:rPr>
          <w:rFonts w:ascii="Palatino Linotype" w:eastAsia="Calibri" w:hAnsi="Palatino Linotype" w:cs="Arial"/>
          <w:lang w:val="es-ES" w:eastAsia="es-MX"/>
        </w:rPr>
        <w:t xml:space="preserve">  </w:t>
      </w:r>
    </w:p>
    <w:p w14:paraId="7DC2C898" w14:textId="2B718FFA" w:rsidR="00082F2A" w:rsidRPr="00EB42F6" w:rsidRDefault="00D671FF" w:rsidP="00EB42F6">
      <w:pPr>
        <w:pStyle w:val="Prrafodelista"/>
        <w:numPr>
          <w:ilvl w:val="0"/>
          <w:numId w:val="1"/>
        </w:numPr>
        <w:tabs>
          <w:tab w:val="left" w:pos="0"/>
        </w:tabs>
        <w:spacing w:line="360" w:lineRule="auto"/>
        <w:ind w:left="0" w:firstLine="0"/>
        <w:jc w:val="both"/>
        <w:rPr>
          <w:rFonts w:ascii="Palatino Linotype" w:eastAsia="Calibri" w:hAnsi="Palatino Linotype" w:cs="Arial"/>
          <w:lang w:val="es-ES" w:eastAsia="es-MX"/>
        </w:rPr>
      </w:pPr>
      <w:r w:rsidRPr="00EB42F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B888EC9" w14:textId="5BCF3FF3" w:rsidR="00325432"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cs="Arial"/>
        </w:rPr>
      </w:pPr>
      <w:r w:rsidRPr="00EB42F6">
        <w:rPr>
          <w:rFonts w:ascii="Palatino Linotype" w:eastAsia="Calibri" w:hAnsi="Palatino Linotype" w:cs="Arial"/>
          <w:lang w:val="es-ES" w:eastAsia="es-MX"/>
        </w:rPr>
        <w:lastRenderedPageBreak/>
        <w:t>De las consideraciones señaladas los Sujetos Obligados  deberán de elaborar las</w:t>
      </w:r>
      <w:r w:rsidRPr="00EB42F6">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40E844F" w14:textId="46C2CD42" w:rsidR="00325432" w:rsidRPr="00EB42F6" w:rsidRDefault="00325432" w:rsidP="00EB42F6">
      <w:pPr>
        <w:pStyle w:val="Ttulo1"/>
        <w:spacing w:line="360" w:lineRule="auto"/>
        <w:rPr>
          <w:rFonts w:eastAsia="Calibri" w:cs="Times New Roman"/>
          <w:b w:val="0"/>
          <w:bCs/>
          <w:szCs w:val="24"/>
          <w:lang w:val="es-ES"/>
        </w:rPr>
      </w:pPr>
      <w:bookmarkStart w:id="54" w:name="_Toc9511348"/>
      <w:bookmarkStart w:id="55" w:name="_Toc11863122"/>
      <w:bookmarkStart w:id="56" w:name="_Toc24565747"/>
      <w:r w:rsidRPr="00EB42F6">
        <w:rPr>
          <w:szCs w:val="24"/>
        </w:rPr>
        <w:t>SEPTIMO. Vista al órgano de control interno</w:t>
      </w:r>
      <w:r w:rsidRPr="00EB42F6">
        <w:rPr>
          <w:rFonts w:eastAsia="Calibri" w:cs="Times New Roman"/>
          <w:bCs/>
          <w:szCs w:val="24"/>
          <w:lang w:val="es-ES"/>
        </w:rPr>
        <w:t>.</w:t>
      </w:r>
      <w:bookmarkEnd w:id="54"/>
      <w:bookmarkEnd w:id="55"/>
      <w:bookmarkEnd w:id="56"/>
      <w:r w:rsidRPr="00EB42F6">
        <w:rPr>
          <w:rFonts w:eastAsia="Calibri" w:cs="Times New Roman"/>
          <w:bCs/>
          <w:szCs w:val="24"/>
          <w:lang w:val="es-ES"/>
        </w:rPr>
        <w:t xml:space="preserve"> </w:t>
      </w:r>
    </w:p>
    <w:p w14:paraId="0BF68D2A" w14:textId="77777777" w:rsidR="00325432" w:rsidRPr="00EB42F6" w:rsidRDefault="00325432" w:rsidP="00EB42F6">
      <w:pPr>
        <w:spacing w:line="360" w:lineRule="auto"/>
        <w:rPr>
          <w:rFonts w:ascii="Palatino Linotype" w:hAnsi="Palatino Linotype"/>
          <w:lang w:val="es-ES" w:eastAsia="en-US"/>
        </w:rPr>
      </w:pPr>
    </w:p>
    <w:p w14:paraId="0C923C28" w14:textId="6D2F2E80" w:rsidR="00325432" w:rsidRPr="00EB42F6" w:rsidRDefault="00325432" w:rsidP="00EB42F6">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rPr>
      </w:pPr>
      <w:r w:rsidRPr="00EB42F6">
        <w:rPr>
          <w:rFonts w:ascii="Palatino Linotype" w:eastAsia="Times New Roman" w:hAnsi="Palatino Linotype"/>
        </w:rPr>
        <w:t>Antes</w:t>
      </w:r>
      <w:r w:rsidRPr="00EB42F6">
        <w:rPr>
          <w:rFonts w:ascii="Palatino Linotype" w:eastAsia="Calibri" w:hAnsi="Palatino Linotype"/>
          <w:lang w:val="es-ES" w:eastAsia="es-MX"/>
        </w:rPr>
        <w:t xml:space="preserve"> de concluir el presente asunto, es necesario señalar que si bien el </w:t>
      </w:r>
      <w:r w:rsidRPr="00EB42F6">
        <w:rPr>
          <w:rFonts w:ascii="Palatino Linotype" w:eastAsia="Calibri" w:hAnsi="Palatino Linotype"/>
          <w:b/>
          <w:lang w:val="es-ES" w:eastAsia="es-MX"/>
        </w:rPr>
        <w:t>SUJETO OBLIGADO</w:t>
      </w:r>
      <w:r w:rsidRPr="00EB42F6">
        <w:rPr>
          <w:rFonts w:ascii="Palatino Linotype" w:eastAsia="Calibri" w:hAnsi="Palatino Linotype"/>
          <w:lang w:val="es-ES" w:eastAsia="es-MX"/>
        </w:rPr>
        <w:t xml:space="preserve"> proporciono documentales que consideró necesarias para dar atención a las solicitudes de información, a través de esta proporcionó información que contiene datos personales que debieron ser protegidos y realizar una versión pública de estos, situación que no ocurrió.  Es así que se advierte que entre los archivos que fueron proporcionados en respuesta, se detectó, que en los  documentos adjuntos identificados como </w:t>
      </w:r>
      <w:r w:rsidRPr="00EB42F6">
        <w:rPr>
          <w:rFonts w:ascii="Palatino Linotype" w:eastAsia="Calibri" w:hAnsi="Palatino Linotype"/>
          <w:b/>
          <w:lang w:val="es-ES" w:eastAsia="es-MX"/>
        </w:rPr>
        <w:t>“</w:t>
      </w:r>
      <w:r w:rsidRPr="00EB42F6">
        <w:rPr>
          <w:rFonts w:ascii="Palatino Linotype" w:hAnsi="Palatino Linotype" w:cs="Arial"/>
          <w:b/>
          <w:bCs/>
          <w:i/>
        </w:rPr>
        <w:t xml:space="preserve">29 de marzo de 2019 </w:t>
      </w:r>
      <w:proofErr w:type="spellStart"/>
      <w:r w:rsidRPr="00EB42F6">
        <w:rPr>
          <w:rFonts w:ascii="Palatino Linotype" w:hAnsi="Palatino Linotype" w:cs="Arial"/>
          <w:b/>
          <w:bCs/>
          <w:i/>
        </w:rPr>
        <w:t>versió</w:t>
      </w:r>
      <w:proofErr w:type="spellEnd"/>
      <w:r w:rsidRPr="00EB42F6">
        <w:rPr>
          <w:rFonts w:ascii="Palatino Linotype" w:hAnsi="Palatino Linotype" w:cs="Arial"/>
          <w:b/>
          <w:bCs/>
          <w:i/>
        </w:rPr>
        <w:t xml:space="preserve"> pública.pdf y 01 de abril de 2019 versión publica.pdf</w:t>
      </w:r>
      <w:r w:rsidRPr="00EB42F6">
        <w:rPr>
          <w:rFonts w:ascii="Palatino Linotype" w:eastAsia="Calibri" w:hAnsi="Palatino Linotype"/>
          <w:b/>
          <w:lang w:val="es-ES" w:eastAsia="es-MX"/>
        </w:rPr>
        <w:t>”</w:t>
      </w:r>
      <w:r w:rsidRPr="00EB42F6">
        <w:rPr>
          <w:rFonts w:ascii="Palatino Linotype" w:eastAsia="Calibri" w:hAnsi="Palatino Linotype"/>
          <w:lang w:val="es-ES" w:eastAsia="es-MX"/>
        </w:rPr>
        <w:t xml:space="preserve"> en su contenido se pueden apreciar los RFC del nombre comercial del establecimiento,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B42F6">
        <w:rPr>
          <w:rFonts w:ascii="Palatino Linotype" w:eastAsia="MS Mincho" w:hAnsi="Palatino Linotype"/>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EB42F6">
        <w:rPr>
          <w:rFonts w:ascii="Palatino Linotype" w:eastAsia="MS Mincho" w:hAnsi="Palatino Linotype"/>
        </w:rPr>
        <w:lastRenderedPageBreak/>
        <w:t>competente para que éste inicie, en su caso, el procedimiento de responsabilidad respectivo, cuyo resultado deberá de ser informado al Instituto.</w:t>
      </w:r>
    </w:p>
    <w:p w14:paraId="611A9156" w14:textId="77777777" w:rsidR="00325432" w:rsidRPr="00EB42F6" w:rsidRDefault="00325432" w:rsidP="00EB42F6">
      <w:pPr>
        <w:pStyle w:val="Prrafodelista"/>
        <w:tabs>
          <w:tab w:val="left" w:pos="0"/>
          <w:tab w:val="left" w:pos="851"/>
        </w:tabs>
        <w:spacing w:line="360" w:lineRule="auto"/>
        <w:ind w:left="0" w:right="49"/>
        <w:jc w:val="both"/>
        <w:rPr>
          <w:rFonts w:ascii="Palatino Linotype" w:eastAsia="MS Mincho" w:hAnsi="Palatino Linotype"/>
        </w:rPr>
      </w:pPr>
    </w:p>
    <w:p w14:paraId="531DAE3C" w14:textId="4344FA21" w:rsidR="00325432" w:rsidRPr="00EB42F6" w:rsidRDefault="00325432" w:rsidP="00EB42F6">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rPr>
      </w:pPr>
      <w:r w:rsidRPr="00EB42F6">
        <w:rPr>
          <w:rFonts w:ascii="Palatino Linotype" w:eastAsia="Times New Roman" w:hAnsi="Palatino Linotype"/>
        </w:rPr>
        <w:t xml:space="preserve">Así entonces este Pleno hará del conocimiento del órgano de control de este Instituto de las infracciones en que el </w:t>
      </w:r>
      <w:r w:rsidRPr="00EB42F6">
        <w:rPr>
          <w:rFonts w:ascii="Palatino Linotype" w:eastAsia="Times New Roman" w:hAnsi="Palatino Linotype"/>
          <w:b/>
        </w:rPr>
        <w:t>SUJETO OBLIGADO</w:t>
      </w:r>
      <w:r w:rsidRPr="00EB42F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B42F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4B215F4" w14:textId="77777777" w:rsidR="00325432" w:rsidRPr="00EB42F6" w:rsidRDefault="00325432" w:rsidP="00EB42F6">
      <w:pPr>
        <w:pStyle w:val="Textoindependienteprimerasangra2"/>
        <w:spacing w:line="360" w:lineRule="auto"/>
        <w:ind w:left="851" w:right="616" w:firstLine="0"/>
        <w:rPr>
          <w:rFonts w:ascii="Palatino Linotype" w:eastAsia="Times New Roman" w:hAnsi="Palatino Linotype"/>
          <w:i/>
        </w:rPr>
      </w:pPr>
      <w:r w:rsidRPr="00EB42F6">
        <w:rPr>
          <w:rFonts w:ascii="Palatino Linotype" w:eastAsia="Times New Roman" w:hAnsi="Palatino Linotype"/>
          <w:i/>
        </w:rPr>
        <w:t>“</w:t>
      </w:r>
      <w:r w:rsidRPr="00EB42F6">
        <w:rPr>
          <w:rFonts w:ascii="Palatino Linotype" w:eastAsia="Times New Roman" w:hAnsi="Palatino Linotype"/>
          <w:b/>
          <w:i/>
        </w:rPr>
        <w:t>Artículo 190</w:t>
      </w:r>
      <w:r w:rsidRPr="00EB42F6">
        <w:rPr>
          <w:rFonts w:ascii="Palatino Linotype" w:eastAsia="Times New Roman"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F010988" w14:textId="77777777" w:rsidR="00325432" w:rsidRPr="00EB42F6" w:rsidRDefault="00325432" w:rsidP="00EB42F6">
      <w:pPr>
        <w:pStyle w:val="Textoindependienteprimerasangra2"/>
        <w:spacing w:line="360" w:lineRule="auto"/>
        <w:ind w:left="851" w:right="616" w:firstLine="0"/>
        <w:rPr>
          <w:rFonts w:ascii="Palatino Linotype" w:eastAsia="Times New Roman" w:hAnsi="Palatino Linotype"/>
          <w:i/>
        </w:rPr>
      </w:pPr>
      <w:r w:rsidRPr="00EB42F6">
        <w:rPr>
          <w:rFonts w:ascii="Palatino Linotype" w:eastAsia="Times New Roman" w:hAnsi="Palatino Linotype"/>
          <w:i/>
        </w:rPr>
        <w:t>“</w:t>
      </w:r>
      <w:r w:rsidRPr="00EB42F6">
        <w:rPr>
          <w:rFonts w:ascii="Palatino Linotype" w:eastAsia="Times New Roman" w:hAnsi="Palatino Linotype"/>
          <w:b/>
          <w:i/>
        </w:rPr>
        <w:t>Artículo 222</w:t>
      </w:r>
      <w:r w:rsidRPr="00EB42F6">
        <w:rPr>
          <w:rFonts w:ascii="Palatino Linotype" w:eastAsia="Times New Roman" w:hAnsi="Palatino Linotype"/>
          <w:i/>
        </w:rPr>
        <w:t>. Son causas de responsabilidad administrativa de los servidores públicos de los sujetos obligados, por incumplimiento de las obligaciones establecidas en la materia de la presente Ley, las siguientes:</w:t>
      </w:r>
    </w:p>
    <w:p w14:paraId="55D782B8" w14:textId="77777777" w:rsidR="00325432" w:rsidRPr="00EB42F6" w:rsidRDefault="00325432" w:rsidP="00EB42F6">
      <w:pPr>
        <w:spacing w:line="360" w:lineRule="auto"/>
        <w:ind w:left="851" w:right="616"/>
        <w:contextualSpacing/>
        <w:rPr>
          <w:rFonts w:ascii="Palatino Linotype" w:eastAsia="Times New Roman" w:hAnsi="Palatino Linotype" w:cs="Times New Roman"/>
          <w:i/>
        </w:rPr>
      </w:pPr>
      <w:r w:rsidRPr="00EB42F6">
        <w:rPr>
          <w:rFonts w:ascii="Palatino Linotype" w:eastAsia="Times New Roman" w:hAnsi="Palatino Linotype" w:cs="Times New Roman"/>
          <w:i/>
        </w:rPr>
        <w:t>…</w:t>
      </w:r>
    </w:p>
    <w:p w14:paraId="47BE9E4A" w14:textId="77777777" w:rsidR="00325432" w:rsidRPr="00EB42F6" w:rsidRDefault="00325432" w:rsidP="00EB42F6">
      <w:pPr>
        <w:pStyle w:val="Lista2"/>
        <w:spacing w:line="360" w:lineRule="auto"/>
        <w:ind w:left="851" w:right="616" w:firstLine="0"/>
        <w:rPr>
          <w:rFonts w:ascii="Palatino Linotype" w:eastAsia="Times New Roman" w:hAnsi="Palatino Linotype"/>
          <w:i/>
        </w:rPr>
      </w:pPr>
      <w:r w:rsidRPr="00EB42F6">
        <w:rPr>
          <w:rFonts w:ascii="Palatino Linotype" w:eastAsia="Times New Roman" w:hAnsi="Palatino Linotype"/>
          <w:i/>
        </w:rPr>
        <w:t>I.</w:t>
      </w:r>
      <w:r w:rsidRPr="00EB42F6">
        <w:rPr>
          <w:rFonts w:ascii="Palatino Linotype" w:eastAsia="Times New Roman" w:hAnsi="Palatino Linotype"/>
          <w:i/>
        </w:rPr>
        <w:tab/>
      </w:r>
      <w:r w:rsidRPr="00EB42F6">
        <w:rPr>
          <w:rFonts w:ascii="Palatino Linotype" w:eastAsia="Times New Roman" w:hAnsi="Palatino Linotype"/>
          <w:b/>
          <w:i/>
        </w:rPr>
        <w:t>Cualquier acto u omisión que provoque la suspensión o deficiencia en la atención de las solicitudes de información</w:t>
      </w:r>
      <w:r w:rsidRPr="00EB42F6">
        <w:rPr>
          <w:rFonts w:ascii="Palatino Linotype" w:eastAsia="Times New Roman" w:hAnsi="Palatino Linotype"/>
          <w:i/>
        </w:rPr>
        <w:t>;</w:t>
      </w:r>
    </w:p>
    <w:p w14:paraId="76CB67BA" w14:textId="77777777" w:rsidR="00325432" w:rsidRPr="00EB42F6" w:rsidRDefault="00325432" w:rsidP="00EB42F6">
      <w:pPr>
        <w:pStyle w:val="Lista2"/>
        <w:spacing w:line="360" w:lineRule="auto"/>
        <w:ind w:left="851" w:right="616" w:firstLine="0"/>
        <w:rPr>
          <w:rFonts w:ascii="Palatino Linotype" w:eastAsia="Times New Roman" w:hAnsi="Palatino Linotype"/>
          <w:b/>
          <w:i/>
        </w:rPr>
      </w:pPr>
      <w:r w:rsidRPr="00EB42F6">
        <w:rPr>
          <w:rFonts w:ascii="Palatino Linotype" w:eastAsia="Times New Roman" w:hAnsi="Palatino Linotype"/>
          <w:i/>
        </w:rPr>
        <w:lastRenderedPageBreak/>
        <w:t>II.</w:t>
      </w:r>
      <w:r w:rsidRPr="00EB42F6">
        <w:rPr>
          <w:rFonts w:ascii="Palatino Linotype" w:eastAsia="Times New Roman" w:hAnsi="Palatino Linotype"/>
          <w:i/>
        </w:rPr>
        <w:tab/>
      </w:r>
      <w:r w:rsidRPr="00EB42F6">
        <w:rPr>
          <w:rFonts w:ascii="Palatino Linotype" w:eastAsia="Times New Roman" w:hAnsi="Palatino Linotype"/>
          <w:b/>
          <w:i/>
        </w:rPr>
        <w:t>La falta de respuesta a las solicitudes de información en los plazos señalados en la normatividad aplicable;</w:t>
      </w:r>
    </w:p>
    <w:p w14:paraId="74574B85" w14:textId="77777777" w:rsidR="00325432" w:rsidRPr="00EB42F6" w:rsidRDefault="00325432" w:rsidP="00EB42F6">
      <w:pPr>
        <w:spacing w:line="360" w:lineRule="auto"/>
        <w:ind w:left="851" w:right="616"/>
        <w:contextualSpacing/>
        <w:rPr>
          <w:rFonts w:ascii="Palatino Linotype" w:eastAsia="Times New Roman" w:hAnsi="Palatino Linotype" w:cs="Times New Roman"/>
          <w:b/>
          <w:i/>
        </w:rPr>
      </w:pPr>
      <w:r w:rsidRPr="00EB42F6">
        <w:rPr>
          <w:rFonts w:ascii="Palatino Linotype" w:eastAsia="Times New Roman" w:hAnsi="Palatino Linotype" w:cs="Times New Roman"/>
          <w:b/>
          <w:i/>
        </w:rPr>
        <w:t>…”</w:t>
      </w:r>
    </w:p>
    <w:p w14:paraId="3B1BF948" w14:textId="38D5222C" w:rsidR="009553B3" w:rsidRDefault="00325432" w:rsidP="00EB42F6">
      <w:pPr>
        <w:pStyle w:val="Textoindependienteprimerasangra2"/>
        <w:spacing w:line="360" w:lineRule="auto"/>
        <w:ind w:left="851" w:right="616" w:firstLine="0"/>
        <w:rPr>
          <w:rFonts w:ascii="Palatino Linotype" w:hAnsi="Palatino Linotype"/>
          <w:i/>
        </w:rPr>
      </w:pPr>
      <w:r w:rsidRPr="00EB42F6">
        <w:rPr>
          <w:rFonts w:ascii="Palatino Linotype" w:eastAsia="Times New Roman"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B42F6">
        <w:rPr>
          <w:rFonts w:ascii="Palatino Linotype" w:hAnsi="Palatino Linotype"/>
          <w:i/>
        </w:rPr>
        <w:t xml:space="preserve"> (De Acuerdo al Decreto N°207, Publicado el 30 de mayo de 2017)</w:t>
      </w:r>
    </w:p>
    <w:p w14:paraId="638CC41B" w14:textId="77777777" w:rsidR="00EB42F6" w:rsidRPr="00EB42F6" w:rsidRDefault="00EB42F6" w:rsidP="00EB42F6">
      <w:pPr>
        <w:pStyle w:val="Textoindependienteprimerasangra2"/>
        <w:spacing w:line="360" w:lineRule="auto"/>
        <w:ind w:left="851" w:right="616" w:firstLine="0"/>
        <w:rPr>
          <w:rFonts w:ascii="Palatino Linotype" w:hAnsi="Palatino Linotype"/>
          <w:i/>
        </w:rPr>
      </w:pPr>
    </w:p>
    <w:p w14:paraId="12DE93F1" w14:textId="64FB3617" w:rsidR="00D671FF" w:rsidRPr="00EB42F6" w:rsidRDefault="00D671FF" w:rsidP="00EB42F6">
      <w:pPr>
        <w:pStyle w:val="Prrafodelista"/>
        <w:numPr>
          <w:ilvl w:val="0"/>
          <w:numId w:val="1"/>
        </w:numPr>
        <w:tabs>
          <w:tab w:val="left" w:pos="0"/>
        </w:tabs>
        <w:spacing w:line="360" w:lineRule="auto"/>
        <w:ind w:left="0" w:firstLine="0"/>
        <w:jc w:val="both"/>
        <w:rPr>
          <w:rFonts w:ascii="Palatino Linotype" w:hAnsi="Palatino Linotype"/>
          <w:b/>
        </w:rPr>
      </w:pPr>
      <w:r w:rsidRPr="00EB42F6">
        <w:rPr>
          <w:rFonts w:ascii="Palatino Linotype" w:eastAsia="Calibri" w:hAnsi="Palatino Linotype" w:cs="Arial"/>
          <w:lang w:val="es-ES"/>
        </w:rPr>
        <w:t>P</w:t>
      </w:r>
      <w:r w:rsidRPr="00EB42F6">
        <w:rPr>
          <w:rFonts w:ascii="Palatino Linotype" w:eastAsia="Times New Roman" w:hAnsi="Palatino Linotype" w:cs="Arial"/>
          <w:lang w:val="es-ES"/>
        </w:rPr>
        <w:t xml:space="preserve">or lo anteriormente expuesto, resultan </w:t>
      </w:r>
      <w:r w:rsidR="00F024E8" w:rsidRPr="00EB42F6">
        <w:rPr>
          <w:rFonts w:ascii="Palatino Linotype" w:eastAsia="Times New Roman" w:hAnsi="Palatino Linotype" w:cs="Arial"/>
          <w:lang w:val="es-ES"/>
        </w:rPr>
        <w:t>parcialmente</w:t>
      </w:r>
      <w:r w:rsidRPr="00EB42F6">
        <w:rPr>
          <w:rFonts w:ascii="Palatino Linotype" w:eastAsia="Times New Roman" w:hAnsi="Palatino Linotype" w:cs="Arial"/>
          <w:lang w:val="es-ES"/>
        </w:rPr>
        <w:t xml:space="preserve"> fundadas las razones o motivos de </w:t>
      </w:r>
      <w:r w:rsidRPr="00EB42F6">
        <w:rPr>
          <w:rFonts w:ascii="Palatino Linotype" w:hAnsi="Palatino Linotype" w:cs="Arial"/>
        </w:rPr>
        <w:t xml:space="preserve">inconformidad hechos valer por el </w:t>
      </w:r>
      <w:r w:rsidRPr="00EB42F6">
        <w:rPr>
          <w:rFonts w:ascii="Palatino Linotype" w:hAnsi="Palatino Linotype" w:cs="Arial"/>
          <w:b/>
        </w:rPr>
        <w:t>RECURRENTE</w:t>
      </w:r>
      <w:r w:rsidRPr="00EB42F6">
        <w:rPr>
          <w:rFonts w:ascii="Palatino Linotype" w:hAnsi="Palatino Linotype" w:cs="Arial"/>
        </w:rPr>
        <w:t>, toda vez que</w:t>
      </w:r>
      <w:r w:rsidRPr="00EB42F6">
        <w:rPr>
          <w:rFonts w:ascii="Palatino Linotype" w:eastAsia="Times New Roman" w:hAnsi="Palatino Linotype" w:cs="Times New Roman"/>
        </w:rPr>
        <w:t xml:space="preserve"> se actualizan las hipótesis de procedencia</w:t>
      </w:r>
      <w:r w:rsidRPr="00EB42F6">
        <w:rPr>
          <w:rFonts w:ascii="Palatino Linotype" w:eastAsia="Times New Roman" w:hAnsi="Palatino Linotype" w:cs="Times New Roman"/>
          <w:b/>
        </w:rPr>
        <w:t xml:space="preserve"> </w:t>
      </w:r>
      <w:r w:rsidRPr="00EB42F6">
        <w:rPr>
          <w:rFonts w:ascii="Palatino Linotype" w:eastAsia="Times New Roman" w:hAnsi="Palatino Linotype" w:cs="Arial"/>
          <w:color w:val="222222"/>
          <w:lang w:eastAsia="es-MX"/>
        </w:rPr>
        <w:t xml:space="preserve">contenidas en </w:t>
      </w:r>
      <w:r w:rsidRPr="00EB42F6">
        <w:rPr>
          <w:rFonts w:ascii="Palatino Linotype" w:eastAsia="Times New Roman" w:hAnsi="Palatino Linotype" w:cs="Arial"/>
          <w:color w:val="222222"/>
          <w:lang w:val="es-ES" w:eastAsia="es-MX"/>
        </w:rPr>
        <w:t xml:space="preserve">el artículo 179, fracciones </w:t>
      </w:r>
      <w:r w:rsidR="007235B0" w:rsidRPr="00EB42F6">
        <w:rPr>
          <w:rFonts w:ascii="Palatino Linotype" w:eastAsia="Times New Roman" w:hAnsi="Palatino Linotype" w:cs="Arial"/>
          <w:color w:val="222222"/>
          <w:lang w:val="es-ES" w:eastAsia="es-MX"/>
        </w:rPr>
        <w:t>II y V</w:t>
      </w:r>
      <w:r w:rsidR="00B80FFB" w:rsidRPr="00EB42F6">
        <w:rPr>
          <w:rFonts w:ascii="Palatino Linotype" w:eastAsia="Times New Roman" w:hAnsi="Palatino Linotype" w:cs="Arial"/>
          <w:color w:val="222222"/>
          <w:lang w:val="es-ES" w:eastAsia="es-MX"/>
        </w:rPr>
        <w:t>I d</w:t>
      </w:r>
      <w:r w:rsidRPr="00EB42F6">
        <w:rPr>
          <w:rFonts w:ascii="Palatino Linotype" w:eastAsia="Times New Roman" w:hAnsi="Palatino Linotype" w:cs="Arial"/>
          <w:color w:val="222222"/>
          <w:lang w:val="es-ES" w:eastAsia="es-MX"/>
        </w:rPr>
        <w:t xml:space="preserve">e la </w:t>
      </w:r>
      <w:r w:rsidRPr="00EB42F6">
        <w:rPr>
          <w:rFonts w:ascii="Palatino Linotype" w:eastAsia="Calibri" w:hAnsi="Palatino Linotype" w:cs="Arial"/>
          <w:b/>
          <w:lang w:val="es-ES"/>
        </w:rPr>
        <w:t>Ley de Transparencia y Acceso a la Información Pública del Estado de México y Municipios</w:t>
      </w:r>
      <w:r w:rsidRPr="00EB42F6">
        <w:rPr>
          <w:rFonts w:ascii="Palatino Linotype" w:eastAsia="Times New Roman" w:hAnsi="Palatino Linotype" w:cs="Arial"/>
          <w:color w:val="222222"/>
          <w:lang w:val="es-ES" w:eastAsia="es-MX"/>
        </w:rPr>
        <w:t>.</w:t>
      </w:r>
      <w:r w:rsidRPr="00EB42F6">
        <w:rPr>
          <w:rFonts w:ascii="Palatino Linotype" w:eastAsia="Times New Roman" w:hAnsi="Palatino Linotype" w:cs="Arial"/>
          <w:lang w:val="es-ES"/>
        </w:rPr>
        <w:t xml:space="preserve"> </w:t>
      </w:r>
    </w:p>
    <w:p w14:paraId="0D23B8F5" w14:textId="44F3C1CE" w:rsidR="00267087" w:rsidRPr="00EB42F6" w:rsidRDefault="00EB42F6" w:rsidP="00EB42F6">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65EC9D6" wp14:editId="77B38AA9">
                <wp:simplePos x="0" y="0"/>
                <wp:positionH relativeFrom="column">
                  <wp:posOffset>31555</wp:posOffset>
                </wp:positionH>
                <wp:positionV relativeFrom="paragraph">
                  <wp:posOffset>15582</wp:posOffset>
                </wp:positionV>
                <wp:extent cx="5934807" cy="3244361"/>
                <wp:effectExtent l="76200" t="57150" r="46990" b="89535"/>
                <wp:wrapNone/>
                <wp:docPr id="6" name="Conector recto 6"/>
                <wp:cNvGraphicFramePr/>
                <a:graphic xmlns:a="http://schemas.openxmlformats.org/drawingml/2006/main">
                  <a:graphicData uri="http://schemas.microsoft.com/office/word/2010/wordprocessingShape">
                    <wps:wsp>
                      <wps:cNvCnPr/>
                      <wps:spPr>
                        <a:xfrm flipH="1" flipV="1">
                          <a:off x="0" y="0"/>
                          <a:ext cx="5934807" cy="324436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E0ED50" id="Conector recto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5pt,1.25pt" to="469.8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" strokecolor="#4f81bd [3204]" strokeweight="3pt">
                <v:shadow on="t" color="black" opacity="24903f" origin=",.5" offset="0,.55556mm"/>
              </v:line>
            </w:pict>
          </mc:Fallback>
        </mc:AlternateContent>
      </w:r>
    </w:p>
    <w:p w14:paraId="073458A2" w14:textId="77777777" w:rsidR="006B4CF5" w:rsidRPr="00EB42F6" w:rsidRDefault="006B4CF5" w:rsidP="00EB42F6">
      <w:pPr>
        <w:spacing w:before="240" w:after="240" w:line="360" w:lineRule="auto"/>
        <w:ind w:right="-567"/>
        <w:jc w:val="both"/>
        <w:rPr>
          <w:rFonts w:ascii="Palatino Linotype" w:hAnsi="Palatino Linotype"/>
        </w:rPr>
      </w:pPr>
    </w:p>
    <w:p w14:paraId="34966C6D" w14:textId="77777777" w:rsidR="00082F2A" w:rsidRPr="00EB42F6" w:rsidRDefault="00082F2A" w:rsidP="00EB42F6">
      <w:pPr>
        <w:spacing w:before="240" w:after="240" w:line="360" w:lineRule="auto"/>
        <w:ind w:right="-567"/>
        <w:jc w:val="both"/>
        <w:rPr>
          <w:rFonts w:ascii="Palatino Linotype" w:hAnsi="Palatino Linotype"/>
        </w:rPr>
      </w:pPr>
    </w:p>
    <w:p w14:paraId="31D12491" w14:textId="77777777" w:rsidR="00082F2A" w:rsidRPr="00EB42F6" w:rsidRDefault="00082F2A" w:rsidP="00EB42F6">
      <w:pPr>
        <w:spacing w:before="240" w:after="240" w:line="360" w:lineRule="auto"/>
        <w:ind w:right="-567"/>
        <w:jc w:val="both"/>
        <w:rPr>
          <w:rFonts w:ascii="Palatino Linotype" w:hAnsi="Palatino Linotype"/>
        </w:rPr>
      </w:pPr>
    </w:p>
    <w:p w14:paraId="3F748D04" w14:textId="77777777" w:rsidR="00082F2A" w:rsidRPr="00EB42F6" w:rsidRDefault="00082F2A" w:rsidP="00EB42F6">
      <w:pPr>
        <w:spacing w:before="240" w:after="240" w:line="360" w:lineRule="auto"/>
        <w:ind w:right="-567"/>
        <w:jc w:val="both"/>
        <w:rPr>
          <w:rFonts w:ascii="Palatino Linotype" w:hAnsi="Palatino Linotype"/>
        </w:rPr>
      </w:pPr>
    </w:p>
    <w:p w14:paraId="7552B116" w14:textId="77777777" w:rsidR="00082F2A" w:rsidRPr="00EB42F6" w:rsidRDefault="00082F2A" w:rsidP="00EB42F6">
      <w:pPr>
        <w:spacing w:before="240" w:after="240" w:line="360" w:lineRule="auto"/>
        <w:ind w:right="-567"/>
        <w:jc w:val="both"/>
        <w:rPr>
          <w:rFonts w:ascii="Palatino Linotype" w:hAnsi="Palatino Linotype"/>
        </w:rPr>
      </w:pPr>
    </w:p>
    <w:p w14:paraId="67C7DEB1" w14:textId="77777777" w:rsidR="00082F2A" w:rsidRPr="00EB42F6" w:rsidRDefault="00082F2A" w:rsidP="00EB42F6">
      <w:pPr>
        <w:spacing w:before="240" w:after="240" w:line="360" w:lineRule="auto"/>
        <w:ind w:right="-567"/>
        <w:jc w:val="both"/>
        <w:rPr>
          <w:rFonts w:ascii="Palatino Linotype" w:hAnsi="Palatino Linotype"/>
        </w:rPr>
      </w:pPr>
    </w:p>
    <w:p w14:paraId="4B5027BB" w14:textId="2B47AD03" w:rsidR="00267087" w:rsidRPr="00EB42F6" w:rsidRDefault="00267087" w:rsidP="00EB42F6">
      <w:pPr>
        <w:pStyle w:val="Ttulo1"/>
        <w:spacing w:line="360" w:lineRule="auto"/>
        <w:jc w:val="center"/>
        <w:rPr>
          <w:szCs w:val="24"/>
        </w:rPr>
      </w:pPr>
      <w:bookmarkStart w:id="57" w:name="_Toc506999696"/>
      <w:bookmarkStart w:id="58" w:name="_Toc24565748"/>
      <w:r w:rsidRPr="00EB42F6">
        <w:rPr>
          <w:szCs w:val="24"/>
        </w:rPr>
        <w:lastRenderedPageBreak/>
        <w:t>R E S O L U T I V O S</w:t>
      </w:r>
      <w:bookmarkEnd w:id="44"/>
      <w:bookmarkEnd w:id="45"/>
      <w:bookmarkEnd w:id="46"/>
      <w:bookmarkEnd w:id="57"/>
      <w:bookmarkEnd w:id="58"/>
    </w:p>
    <w:p w14:paraId="696F2DB3" w14:textId="77777777" w:rsidR="00082F2A" w:rsidRPr="00EB42F6" w:rsidRDefault="00082F2A" w:rsidP="00EB42F6">
      <w:pPr>
        <w:spacing w:line="360" w:lineRule="auto"/>
        <w:rPr>
          <w:rFonts w:ascii="Palatino Linotype" w:hAnsi="Palatino Linotype"/>
          <w:lang w:val="es-MX" w:eastAsia="en-US"/>
        </w:rPr>
      </w:pPr>
    </w:p>
    <w:p w14:paraId="30E37606" w14:textId="6484C366" w:rsidR="00082F2A" w:rsidRPr="00EB42F6" w:rsidRDefault="00082F2A" w:rsidP="00EB42F6">
      <w:pPr>
        <w:spacing w:line="360" w:lineRule="auto"/>
        <w:jc w:val="both"/>
        <w:rPr>
          <w:rFonts w:ascii="Palatino Linotype" w:eastAsia="Times New Roman" w:hAnsi="Palatino Linotype" w:cs="Times New Roman"/>
        </w:rPr>
      </w:pPr>
      <w:r w:rsidRPr="00EB42F6">
        <w:rPr>
          <w:rFonts w:ascii="Palatino Linotype" w:eastAsia="Times New Roman" w:hAnsi="Palatino Linotype" w:cs="Arial"/>
          <w:b/>
        </w:rPr>
        <w:t xml:space="preserve">PRIMERO. </w:t>
      </w:r>
      <w:r w:rsidRPr="00EB42F6">
        <w:rPr>
          <w:rFonts w:ascii="Palatino Linotype" w:eastAsia="Times New Roman" w:hAnsi="Palatino Linotype" w:cs="Arial"/>
        </w:rPr>
        <w:t>Resultan fundadas las</w:t>
      </w:r>
      <w:r w:rsidRPr="00EB42F6">
        <w:rPr>
          <w:rFonts w:ascii="Palatino Linotype" w:eastAsia="Times New Roman" w:hAnsi="Palatino Linotype" w:cs="Arial"/>
          <w:b/>
        </w:rPr>
        <w:t xml:space="preserve"> </w:t>
      </w:r>
      <w:r w:rsidRPr="00EB42F6">
        <w:rPr>
          <w:rFonts w:ascii="Palatino Linotype" w:eastAsia="Times New Roman" w:hAnsi="Palatino Linotype" w:cs="Arial"/>
          <w:lang w:val="es-ES"/>
        </w:rPr>
        <w:t xml:space="preserve">razones o motivos de inconformidad hechos valer </w:t>
      </w:r>
      <w:r w:rsidRPr="00EB42F6">
        <w:rPr>
          <w:rFonts w:ascii="Palatino Linotype" w:eastAsia="Calibri" w:hAnsi="Palatino Linotype" w:cs="Arial"/>
          <w:lang w:val="es-ES"/>
        </w:rPr>
        <w:t xml:space="preserve">en los recursos de revisión </w:t>
      </w:r>
      <w:r w:rsidRPr="00EB42F6">
        <w:rPr>
          <w:rFonts w:ascii="Palatino Linotype" w:eastAsia="Calibri" w:hAnsi="Palatino Linotype" w:cs="Arial"/>
          <w:b/>
          <w:lang w:val="es-ES"/>
        </w:rPr>
        <w:t>07448</w:t>
      </w:r>
      <w:r w:rsidRPr="00EB42F6">
        <w:rPr>
          <w:rFonts w:ascii="Palatino Linotype" w:hAnsi="Palatino Linotype" w:cs="Arial"/>
          <w:b/>
          <w:bCs/>
        </w:rPr>
        <w:t xml:space="preserve">/INFOEM/IP/RR/2019 y </w:t>
      </w:r>
      <w:r w:rsidRPr="00EB42F6">
        <w:rPr>
          <w:rFonts w:ascii="Palatino Linotype" w:eastAsia="Calibri" w:hAnsi="Palatino Linotype" w:cs="Arial"/>
          <w:b/>
          <w:lang w:val="es-ES"/>
        </w:rPr>
        <w:t>0</w:t>
      </w:r>
      <w:r w:rsidR="000B7798" w:rsidRPr="00EB42F6">
        <w:rPr>
          <w:rFonts w:ascii="Palatino Linotype" w:eastAsia="Calibri" w:hAnsi="Palatino Linotype" w:cs="Arial"/>
          <w:b/>
          <w:lang w:val="es-ES"/>
        </w:rPr>
        <w:t>7449</w:t>
      </w:r>
      <w:r w:rsidRPr="00EB42F6">
        <w:rPr>
          <w:rFonts w:ascii="Palatino Linotype" w:hAnsi="Palatino Linotype" w:cs="Arial"/>
          <w:b/>
          <w:bCs/>
        </w:rPr>
        <w:t xml:space="preserve">/INFOEM/IP/RR/2019 </w:t>
      </w:r>
      <w:r w:rsidR="00650FE3" w:rsidRPr="00EB42F6">
        <w:rPr>
          <w:rFonts w:ascii="Palatino Linotype" w:hAnsi="Palatino Linotype" w:cs="Arial"/>
          <w:bCs/>
        </w:rPr>
        <w:t>en términos de los</w:t>
      </w:r>
      <w:r w:rsidRPr="00EB42F6">
        <w:rPr>
          <w:rFonts w:ascii="Palatino Linotype" w:hAnsi="Palatino Linotype" w:cs="Arial"/>
          <w:bCs/>
        </w:rPr>
        <w:t xml:space="preserve"> Considerando</w:t>
      </w:r>
      <w:r w:rsidR="00650FE3" w:rsidRPr="00EB42F6">
        <w:rPr>
          <w:rFonts w:ascii="Palatino Linotype" w:hAnsi="Palatino Linotype" w:cs="Arial"/>
          <w:bCs/>
        </w:rPr>
        <w:t>s</w:t>
      </w:r>
      <w:r w:rsidRPr="00EB42F6">
        <w:rPr>
          <w:rFonts w:ascii="Palatino Linotype" w:hAnsi="Palatino Linotype" w:cs="Arial"/>
          <w:bCs/>
        </w:rPr>
        <w:t xml:space="preserve"> </w:t>
      </w:r>
      <w:r w:rsidR="003469C5" w:rsidRPr="00EB42F6">
        <w:rPr>
          <w:rFonts w:ascii="Palatino Linotype" w:hAnsi="Palatino Linotype" w:cs="Arial"/>
          <w:b/>
          <w:bCs/>
        </w:rPr>
        <w:t>QUINTO</w:t>
      </w:r>
      <w:r w:rsidR="00650FE3" w:rsidRPr="00EB42F6">
        <w:rPr>
          <w:rFonts w:ascii="Palatino Linotype" w:hAnsi="Palatino Linotype" w:cs="Arial"/>
          <w:b/>
          <w:bCs/>
        </w:rPr>
        <w:t xml:space="preserve"> y SEXTO </w:t>
      </w:r>
      <w:r w:rsidR="002E33F8" w:rsidRPr="00EB42F6">
        <w:rPr>
          <w:rFonts w:ascii="Palatino Linotype" w:hAnsi="Palatino Linotype" w:cs="Arial"/>
          <w:b/>
          <w:bCs/>
        </w:rPr>
        <w:t xml:space="preserve"> </w:t>
      </w:r>
      <w:r w:rsidRPr="00EB42F6">
        <w:rPr>
          <w:rFonts w:ascii="Palatino Linotype" w:hAnsi="Palatino Linotype" w:cs="Arial"/>
          <w:bCs/>
        </w:rPr>
        <w:t>de</w:t>
      </w:r>
      <w:r w:rsidR="002E33F8" w:rsidRPr="00EB42F6">
        <w:rPr>
          <w:rFonts w:ascii="Palatino Linotype" w:hAnsi="Palatino Linotype" w:cs="Arial"/>
          <w:bCs/>
        </w:rPr>
        <w:t xml:space="preserve"> </w:t>
      </w:r>
      <w:r w:rsidRPr="00EB42F6">
        <w:rPr>
          <w:rFonts w:ascii="Palatino Linotype" w:hAnsi="Palatino Linotype" w:cs="Arial"/>
          <w:bCs/>
        </w:rPr>
        <w:t>la presente resolución.</w:t>
      </w:r>
    </w:p>
    <w:p w14:paraId="21339E52" w14:textId="56BB786A" w:rsidR="00082F2A" w:rsidRPr="00EB42F6" w:rsidRDefault="00082F2A" w:rsidP="00EB42F6">
      <w:pPr>
        <w:spacing w:before="240" w:after="240" w:line="360" w:lineRule="auto"/>
        <w:jc w:val="both"/>
        <w:rPr>
          <w:rFonts w:ascii="Palatino Linotype" w:hAnsi="Palatino Linotype" w:cs="Arial"/>
        </w:rPr>
      </w:pPr>
      <w:r w:rsidRPr="00EB42F6">
        <w:rPr>
          <w:rFonts w:ascii="Palatino Linotype" w:hAnsi="Palatino Linotype"/>
          <w:b/>
        </w:rPr>
        <w:t>SEGUNDO.</w:t>
      </w:r>
      <w:r w:rsidRPr="00EB42F6">
        <w:rPr>
          <w:rStyle w:val="Ttulo2Car"/>
          <w:rFonts w:ascii="Palatino Linotype" w:hAnsi="Palatino Linotype"/>
          <w:b/>
          <w:sz w:val="24"/>
          <w:szCs w:val="24"/>
        </w:rPr>
        <w:t xml:space="preserve"> </w:t>
      </w:r>
      <w:r w:rsidRPr="00EB42F6">
        <w:rPr>
          <w:rFonts w:ascii="Palatino Linotype" w:eastAsia="Calibri" w:hAnsi="Palatino Linotype" w:cs="Arial"/>
          <w:lang w:val="es-ES"/>
        </w:rPr>
        <w:t xml:space="preserve">Se </w:t>
      </w:r>
      <w:r w:rsidR="000B7798" w:rsidRPr="00EB42F6">
        <w:rPr>
          <w:rFonts w:ascii="Palatino Linotype" w:eastAsia="Calibri" w:hAnsi="Palatino Linotype" w:cs="Arial"/>
          <w:b/>
          <w:lang w:val="es-ES"/>
        </w:rPr>
        <w:t>REVOCA</w:t>
      </w:r>
      <w:r w:rsidR="002E33F8" w:rsidRPr="00EB42F6">
        <w:rPr>
          <w:rFonts w:ascii="Palatino Linotype" w:eastAsia="Calibri" w:hAnsi="Palatino Linotype" w:cs="Arial"/>
          <w:b/>
          <w:lang w:val="es-ES"/>
        </w:rPr>
        <w:t>N</w:t>
      </w:r>
      <w:r w:rsidRPr="00EB42F6">
        <w:rPr>
          <w:rFonts w:ascii="Palatino Linotype" w:eastAsia="Calibri" w:hAnsi="Palatino Linotype" w:cs="Arial"/>
          <w:b/>
          <w:lang w:val="es-ES"/>
        </w:rPr>
        <w:t xml:space="preserve"> </w:t>
      </w:r>
      <w:r w:rsidRPr="00EB42F6">
        <w:rPr>
          <w:rFonts w:ascii="Palatino Linotype" w:eastAsia="Calibri" w:hAnsi="Palatino Linotype" w:cs="Arial"/>
          <w:lang w:val="es-ES"/>
        </w:rPr>
        <w:t>la</w:t>
      </w:r>
      <w:r w:rsidR="002E33F8" w:rsidRPr="00EB42F6">
        <w:rPr>
          <w:rFonts w:ascii="Palatino Linotype" w:eastAsia="Calibri" w:hAnsi="Palatino Linotype" w:cs="Arial"/>
          <w:lang w:val="es-ES"/>
        </w:rPr>
        <w:t>s</w:t>
      </w:r>
      <w:r w:rsidRPr="00EB42F6">
        <w:rPr>
          <w:rFonts w:ascii="Palatino Linotype" w:eastAsia="Calibri" w:hAnsi="Palatino Linotype" w:cs="Arial"/>
          <w:lang w:val="es-ES"/>
        </w:rPr>
        <w:t xml:space="preserve"> respuesta</w:t>
      </w:r>
      <w:r w:rsidR="002E33F8" w:rsidRPr="00EB42F6">
        <w:rPr>
          <w:rFonts w:ascii="Palatino Linotype" w:eastAsia="Calibri" w:hAnsi="Palatino Linotype" w:cs="Arial"/>
          <w:lang w:val="es-ES"/>
        </w:rPr>
        <w:t>s</w:t>
      </w:r>
      <w:r w:rsidRPr="00EB42F6">
        <w:rPr>
          <w:rFonts w:ascii="Palatino Linotype" w:eastAsia="Calibri" w:hAnsi="Palatino Linotype" w:cs="Arial"/>
          <w:lang w:val="es-ES"/>
        </w:rPr>
        <w:t xml:space="preserve"> emitida</w:t>
      </w:r>
      <w:r w:rsidR="002E33F8" w:rsidRPr="00EB42F6">
        <w:rPr>
          <w:rFonts w:ascii="Palatino Linotype" w:eastAsia="Calibri" w:hAnsi="Palatino Linotype" w:cs="Arial"/>
          <w:lang w:val="es-ES"/>
        </w:rPr>
        <w:t>s</w:t>
      </w:r>
      <w:r w:rsidRPr="00EB42F6">
        <w:rPr>
          <w:rFonts w:ascii="Palatino Linotype" w:eastAsia="Calibri" w:hAnsi="Palatino Linotype" w:cs="Arial"/>
          <w:lang w:val="es-ES"/>
        </w:rPr>
        <w:t xml:space="preserve"> por el </w:t>
      </w:r>
      <w:r w:rsidRPr="00EB42F6">
        <w:rPr>
          <w:rFonts w:ascii="Palatino Linotype" w:hAnsi="Palatino Linotype" w:cs="Arial"/>
          <w:b/>
        </w:rPr>
        <w:t>A</w:t>
      </w:r>
      <w:r w:rsidR="000B7798" w:rsidRPr="00EB42F6">
        <w:rPr>
          <w:rFonts w:ascii="Palatino Linotype" w:hAnsi="Palatino Linotype" w:cs="Arial"/>
          <w:b/>
        </w:rPr>
        <w:t xml:space="preserve">yuntamiento de Ecatepec de Morelos </w:t>
      </w:r>
      <w:r w:rsidRPr="00EB42F6">
        <w:rPr>
          <w:rFonts w:ascii="Palatino Linotype" w:hAnsi="Palatino Linotype" w:cs="Arial"/>
        </w:rPr>
        <w:t xml:space="preserve">y se </w:t>
      </w:r>
      <w:r w:rsidRPr="00EB42F6">
        <w:rPr>
          <w:rFonts w:ascii="Palatino Linotype" w:hAnsi="Palatino Linotype" w:cs="Arial"/>
          <w:b/>
        </w:rPr>
        <w:t>ORDENA</w:t>
      </w:r>
      <w:r w:rsidRPr="00EB42F6">
        <w:rPr>
          <w:rFonts w:ascii="Palatino Linotype" w:hAnsi="Palatino Linotype" w:cs="Arial"/>
        </w:rPr>
        <w:t xml:space="preserve"> entregar vía Sistema de Acceso a Información Mexiquense (SAIMEX), en versión pública, la siguiente documentación: </w:t>
      </w:r>
    </w:p>
    <w:p w14:paraId="05AE67B0" w14:textId="4A4D031A" w:rsidR="000B7798" w:rsidRPr="00EB42F6" w:rsidRDefault="007235B0" w:rsidP="00EB42F6">
      <w:pPr>
        <w:pStyle w:val="Prrafodelista"/>
        <w:numPr>
          <w:ilvl w:val="0"/>
          <w:numId w:val="35"/>
        </w:numPr>
        <w:spacing w:before="240" w:after="240" w:line="360" w:lineRule="auto"/>
        <w:ind w:left="426"/>
        <w:jc w:val="both"/>
        <w:rPr>
          <w:rFonts w:ascii="Palatino Linotype" w:hAnsi="Palatino Linotype" w:cs="Arial"/>
          <w:b/>
        </w:rPr>
      </w:pPr>
      <w:r w:rsidRPr="00EB42F6">
        <w:rPr>
          <w:rFonts w:ascii="Palatino Linotype" w:hAnsi="Palatino Linotype" w:cs="Arial"/>
          <w:b/>
        </w:rPr>
        <w:t>R</w:t>
      </w:r>
      <w:r w:rsidR="000B7798" w:rsidRPr="00EB42F6">
        <w:rPr>
          <w:rFonts w:ascii="Palatino Linotype" w:hAnsi="Palatino Linotype" w:cs="Arial"/>
          <w:b/>
        </w:rPr>
        <w:t>esoluciones finales de los Formatos Únicos de Solic</w:t>
      </w:r>
      <w:r w:rsidRPr="00EB42F6">
        <w:rPr>
          <w:rFonts w:ascii="Palatino Linotype" w:hAnsi="Palatino Linotype" w:cs="Arial"/>
          <w:b/>
        </w:rPr>
        <w:t>itud de</w:t>
      </w:r>
      <w:r w:rsidR="000B7798" w:rsidRPr="00EB42F6">
        <w:rPr>
          <w:rFonts w:ascii="Palatino Linotype" w:hAnsi="Palatino Linotype" w:cs="Arial"/>
          <w:b/>
        </w:rPr>
        <w:t xml:space="preserve"> Licenc</w:t>
      </w:r>
      <w:r w:rsidRPr="00EB42F6">
        <w:rPr>
          <w:rFonts w:ascii="Palatino Linotype" w:hAnsi="Palatino Linotype" w:cs="Arial"/>
          <w:b/>
        </w:rPr>
        <w:t>ias de Funcionamiento, ingresado</w:t>
      </w:r>
      <w:r w:rsidR="000B7798" w:rsidRPr="00EB42F6">
        <w:rPr>
          <w:rFonts w:ascii="Palatino Linotype" w:hAnsi="Palatino Linotype" w:cs="Arial"/>
          <w:b/>
        </w:rPr>
        <w:t>s el veintinueve (29) de</w:t>
      </w:r>
      <w:r w:rsidRPr="00EB42F6">
        <w:rPr>
          <w:rFonts w:ascii="Palatino Linotype" w:hAnsi="Palatino Linotype" w:cs="Arial"/>
          <w:b/>
        </w:rPr>
        <w:t xml:space="preserve"> marzo y uno (01) de abril </w:t>
      </w:r>
      <w:r w:rsidR="000B7798" w:rsidRPr="00EB42F6">
        <w:rPr>
          <w:rFonts w:ascii="Palatino Linotype" w:hAnsi="Palatino Linotype" w:cs="Arial"/>
          <w:b/>
        </w:rPr>
        <w:t xml:space="preserve"> del año dos mil diecinueve.</w:t>
      </w:r>
    </w:p>
    <w:p w14:paraId="502FF742" w14:textId="56679A37" w:rsidR="00082F2A" w:rsidRPr="00EB42F6" w:rsidRDefault="000B7798" w:rsidP="00EB42F6">
      <w:pPr>
        <w:spacing w:before="240" w:after="240" w:line="360" w:lineRule="auto"/>
        <w:ind w:right="49"/>
        <w:jc w:val="both"/>
        <w:rPr>
          <w:rFonts w:ascii="Palatino Linotype" w:eastAsia="Calibri" w:hAnsi="Palatino Linotype" w:cs="Arial"/>
          <w:b/>
        </w:rPr>
      </w:pPr>
      <w:r w:rsidRPr="00EB42F6">
        <w:rPr>
          <w:rFonts w:ascii="Palatino Linotype" w:eastAsia="Calibri" w:hAnsi="Palatino Linotype" w:cs="Arial"/>
        </w:rPr>
        <w:t>P</w:t>
      </w:r>
      <w:r w:rsidR="00082F2A" w:rsidRPr="00EB42F6">
        <w:rPr>
          <w:rFonts w:ascii="Palatino Linotype" w:eastAsia="Calibri" w:hAnsi="Palatino Linotype" w:cs="Arial"/>
        </w:rPr>
        <w:t>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650FE3" w:rsidRPr="00EB42F6">
        <w:rPr>
          <w:rFonts w:ascii="Palatino Linotype" w:eastAsia="Calibri" w:hAnsi="Palatino Linotype" w:cs="Arial"/>
        </w:rPr>
        <w:t xml:space="preserve">  y se pongan a disposición del</w:t>
      </w:r>
      <w:r w:rsidR="00650FE3" w:rsidRPr="00EB42F6">
        <w:rPr>
          <w:rFonts w:ascii="Palatino Linotype" w:eastAsia="Calibri" w:hAnsi="Palatino Linotype" w:cs="Arial"/>
          <w:b/>
        </w:rPr>
        <w:t xml:space="preserve"> RECURRENTE.</w:t>
      </w:r>
    </w:p>
    <w:p w14:paraId="7CAE6281" w14:textId="77777777" w:rsidR="00082F2A" w:rsidRPr="00EB42F6" w:rsidRDefault="00082F2A" w:rsidP="00EB42F6">
      <w:pPr>
        <w:tabs>
          <w:tab w:val="left" w:pos="8080"/>
        </w:tabs>
        <w:spacing w:line="360" w:lineRule="auto"/>
        <w:ind w:right="49"/>
        <w:contextualSpacing/>
        <w:jc w:val="both"/>
        <w:rPr>
          <w:rFonts w:ascii="Palatino Linotype" w:hAnsi="Palatino Linotype"/>
          <w:color w:val="222222"/>
          <w:shd w:val="clear" w:color="auto" w:fill="FFFFFF"/>
        </w:rPr>
      </w:pPr>
      <w:r w:rsidRPr="00EB42F6">
        <w:rPr>
          <w:rFonts w:ascii="Palatino Linotype" w:eastAsia="Palatino Linotype" w:hAnsi="Palatino Linotype" w:cs="Palatino Linotype"/>
          <w:b/>
        </w:rPr>
        <w:t xml:space="preserve">TERCERO. Notifíquese </w:t>
      </w:r>
      <w:r w:rsidRPr="00EB42F6">
        <w:rPr>
          <w:rFonts w:ascii="Palatino Linotype" w:eastAsia="Palatino Linotype" w:hAnsi="Palatino Linotype" w:cs="Palatino Linotype"/>
        </w:rPr>
        <w:t xml:space="preserve">al Titular de la Unidad de Transparencia del </w:t>
      </w:r>
      <w:r w:rsidRPr="00EB42F6">
        <w:rPr>
          <w:rFonts w:ascii="Palatino Linotype" w:eastAsia="Palatino Linotype" w:hAnsi="Palatino Linotype" w:cs="Palatino Linotype"/>
          <w:b/>
        </w:rPr>
        <w:t>SUJETO OBLIGADO</w:t>
      </w:r>
      <w:r w:rsidRPr="00EB42F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B42F6">
        <w:rPr>
          <w:rFonts w:ascii="Palatino Linotype" w:hAnsi="Palatino Linotype"/>
          <w:color w:val="222222"/>
          <w:shd w:val="clear" w:color="auto" w:fill="FFFFFF"/>
        </w:rPr>
        <w:t xml:space="preserve">vigente, dé cumplimiento a lo ordenado dentro del plazo de diez días </w:t>
      </w:r>
      <w:r w:rsidRPr="00EB42F6">
        <w:rPr>
          <w:rFonts w:ascii="Palatino Linotype" w:hAnsi="Palatino Linotype"/>
          <w:color w:val="222222"/>
          <w:shd w:val="clear" w:color="auto" w:fill="FFFFFF"/>
        </w:rPr>
        <w:lastRenderedPageBreak/>
        <w:t>hábiles, debiendo rendir a este Instituto el informe de cumplimiento de la resolución en un plazo de tres días hábiles posteriores.</w:t>
      </w:r>
    </w:p>
    <w:p w14:paraId="4905F4C3" w14:textId="77777777" w:rsidR="00082F2A" w:rsidRPr="00EB42F6" w:rsidRDefault="00082F2A" w:rsidP="00EB42F6">
      <w:pPr>
        <w:tabs>
          <w:tab w:val="left" w:pos="8080"/>
        </w:tabs>
        <w:spacing w:line="360" w:lineRule="auto"/>
        <w:ind w:right="49"/>
        <w:contextualSpacing/>
        <w:jc w:val="both"/>
        <w:rPr>
          <w:rFonts w:ascii="Palatino Linotype" w:eastAsia="Palatino Linotype" w:hAnsi="Palatino Linotype" w:cs="Palatino Linotype"/>
          <w:b/>
        </w:rPr>
      </w:pPr>
      <w:r w:rsidRPr="00EB42F6">
        <w:rPr>
          <w:rFonts w:ascii="Palatino Linotype" w:eastAsia="Palatino Linotype" w:hAnsi="Palatino Linotype" w:cs="Palatino Linotype"/>
          <w:b/>
        </w:rPr>
        <w:tab/>
      </w:r>
    </w:p>
    <w:p w14:paraId="048BA719" w14:textId="0D1F62E3" w:rsidR="00082F2A" w:rsidRPr="00EB42F6" w:rsidRDefault="00082F2A" w:rsidP="00EB42F6">
      <w:pPr>
        <w:shd w:val="clear" w:color="auto" w:fill="FFFFFF"/>
        <w:spacing w:line="360" w:lineRule="auto"/>
        <w:jc w:val="both"/>
        <w:rPr>
          <w:rFonts w:ascii="Palatino Linotype" w:hAnsi="Palatino Linotype"/>
          <w:color w:val="222222"/>
          <w:shd w:val="clear" w:color="auto" w:fill="FFFFFF"/>
        </w:rPr>
      </w:pPr>
      <w:r w:rsidRPr="00EB42F6">
        <w:rPr>
          <w:rFonts w:ascii="Palatino Linotype" w:eastAsia="Times New Roman" w:hAnsi="Palatino Linotype" w:cs="Arial"/>
          <w:b/>
        </w:rPr>
        <w:t xml:space="preserve">CUARTO. </w:t>
      </w:r>
      <w:r w:rsidRPr="00EB42F6">
        <w:rPr>
          <w:rFonts w:ascii="Palatino Linotype" w:eastAsia="Times New Roman" w:hAnsi="Palatino Linotype" w:cs="Times New Roman"/>
          <w:b/>
          <w:bCs/>
          <w:color w:val="222222"/>
          <w:lang w:val="es-ES"/>
        </w:rPr>
        <w:t>Notifíquese a</w:t>
      </w:r>
      <w:r w:rsidRPr="00EB42F6">
        <w:rPr>
          <w:rFonts w:ascii="Palatino Linotype" w:hAnsi="Palatino Linotype"/>
          <w:b/>
        </w:rPr>
        <w:t xml:space="preserve"> </w:t>
      </w:r>
      <w:r w:rsidR="00054BDB" w:rsidRPr="00054BDB">
        <w:rPr>
          <w:rFonts w:ascii="Palatino Linotype" w:hAnsi="Palatino Linotype"/>
          <w:b/>
          <w:highlight w:val="black"/>
        </w:rPr>
        <w:t>------------------------------------------------</w:t>
      </w:r>
      <w:r w:rsidRPr="00EB42F6">
        <w:rPr>
          <w:rFonts w:ascii="Palatino Linotype" w:hAnsi="Palatino Linotype"/>
        </w:rPr>
        <w:t xml:space="preserve"> la presente resolución y el informe justificado.</w:t>
      </w:r>
    </w:p>
    <w:p w14:paraId="7C961DC7" w14:textId="77777777" w:rsidR="00082F2A" w:rsidRPr="00EB42F6" w:rsidRDefault="00082F2A" w:rsidP="00EB42F6">
      <w:pPr>
        <w:shd w:val="clear" w:color="auto" w:fill="FFFFFF"/>
        <w:spacing w:line="360" w:lineRule="auto"/>
        <w:jc w:val="both"/>
        <w:rPr>
          <w:rFonts w:ascii="Palatino Linotype" w:hAnsi="Palatino Linotype"/>
        </w:rPr>
      </w:pPr>
    </w:p>
    <w:p w14:paraId="2601683C" w14:textId="0B6E32F7" w:rsidR="00082F2A" w:rsidRPr="00EB42F6" w:rsidRDefault="00082F2A" w:rsidP="00EB42F6">
      <w:pPr>
        <w:spacing w:line="360" w:lineRule="auto"/>
        <w:jc w:val="both"/>
        <w:rPr>
          <w:rFonts w:ascii="Palatino Linotype" w:eastAsia="MS Mincho" w:hAnsi="Palatino Linotype" w:cs="Times New Roman"/>
          <w:lang w:val="es-ES"/>
        </w:rPr>
      </w:pPr>
      <w:r w:rsidRPr="00EB42F6">
        <w:rPr>
          <w:rFonts w:ascii="Palatino Linotype" w:eastAsia="MS Mincho" w:hAnsi="Palatino Linotype" w:cs="Times New Roman"/>
          <w:b/>
          <w:lang w:val="es-MX"/>
        </w:rPr>
        <w:t>QUINTO.</w:t>
      </w:r>
      <w:r w:rsidRPr="00EB42F6">
        <w:rPr>
          <w:rFonts w:ascii="Palatino Linotype" w:eastAsia="MS Mincho" w:hAnsi="Palatino Linotype" w:cs="Times New Roman"/>
          <w:lang w:val="es-MX"/>
        </w:rPr>
        <w:t xml:space="preserve"> </w:t>
      </w:r>
      <w:r w:rsidRPr="00EB42F6">
        <w:rPr>
          <w:rFonts w:ascii="Palatino Linotype" w:eastAsia="MS Mincho" w:hAnsi="Palatino Linotype" w:cs="Times New Roman"/>
          <w:lang w:val="es-ES"/>
        </w:rPr>
        <w:t xml:space="preserve">Se hace del conocimiento de </w:t>
      </w:r>
      <w:r w:rsidR="00054BDB" w:rsidRPr="00054BDB">
        <w:rPr>
          <w:rFonts w:ascii="Palatino Linotype" w:hAnsi="Palatino Linotype"/>
          <w:b/>
          <w:highlight w:val="black"/>
        </w:rPr>
        <w:t>--------------------------------------------------</w:t>
      </w:r>
      <w:r w:rsidR="002911B6" w:rsidRPr="00EB42F6">
        <w:rPr>
          <w:rFonts w:ascii="Palatino Linotype" w:hAnsi="Palatino Linotype"/>
        </w:rPr>
        <w:t xml:space="preserve"> </w:t>
      </w:r>
      <w:r w:rsidRPr="00EB42F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B42F6">
        <w:rPr>
          <w:rFonts w:ascii="Palatino Linotype" w:eastAsia="MS Mincho" w:hAnsi="Palatino Linotype" w:cs="Times New Roman"/>
          <w:bCs/>
          <w:lang w:val="es-ES"/>
        </w:rPr>
        <w:t>vía juicio de amparo</w:t>
      </w:r>
      <w:r w:rsidRPr="00EB42F6">
        <w:rPr>
          <w:rFonts w:ascii="Palatino Linotype" w:eastAsia="MS Mincho" w:hAnsi="Palatino Linotype" w:cs="Times New Roman"/>
          <w:lang w:val="es-ES"/>
        </w:rPr>
        <w:t> en los términos de las leyes aplicables.</w:t>
      </w:r>
    </w:p>
    <w:p w14:paraId="064E023B" w14:textId="77777777" w:rsidR="00325432" w:rsidRPr="00EB42F6" w:rsidRDefault="00325432" w:rsidP="00EB42F6">
      <w:pPr>
        <w:spacing w:line="360" w:lineRule="auto"/>
        <w:jc w:val="both"/>
        <w:rPr>
          <w:rFonts w:ascii="Palatino Linotype" w:eastAsia="MS Mincho" w:hAnsi="Palatino Linotype" w:cs="Times New Roman"/>
          <w:lang w:val="es-ES"/>
        </w:rPr>
      </w:pPr>
    </w:p>
    <w:p w14:paraId="338F9A0D" w14:textId="3E725232" w:rsidR="00325432" w:rsidRDefault="00EB42F6" w:rsidP="00EB42F6">
      <w:pPr>
        <w:spacing w:line="360" w:lineRule="auto"/>
        <w:jc w:val="both"/>
        <w:rPr>
          <w:rFonts w:ascii="Palatino Linotype" w:eastAsia="MS Mincho" w:hAnsi="Palatino Linotype"/>
        </w:rPr>
      </w:pPr>
      <w:r>
        <w:rPr>
          <w:rFonts w:ascii="Palatino Linotype" w:eastAsia="Calibri" w:hAnsi="Palatino Linotype"/>
          <w:b/>
          <w:noProof/>
          <w:lang w:val="es-MX" w:eastAsia="es-MX"/>
        </w:rPr>
        <mc:AlternateContent>
          <mc:Choice Requires="wps">
            <w:drawing>
              <wp:anchor distT="0" distB="0" distL="114300" distR="114300" simplePos="0" relativeHeight="251664384" behindDoc="0" locked="0" layoutInCell="1" allowOverlap="1" wp14:anchorId="42C80BD3" wp14:editId="76022140">
                <wp:simplePos x="0" y="0"/>
                <wp:positionH relativeFrom="column">
                  <wp:posOffset>5178</wp:posOffset>
                </wp:positionH>
                <wp:positionV relativeFrom="paragraph">
                  <wp:posOffset>1537530</wp:posOffset>
                </wp:positionV>
                <wp:extent cx="5943600" cy="2022231"/>
                <wp:effectExtent l="76200" t="57150" r="38100" b="92710"/>
                <wp:wrapNone/>
                <wp:docPr id="7" name="Conector recto 7"/>
                <wp:cNvGraphicFramePr/>
                <a:graphic xmlns:a="http://schemas.openxmlformats.org/drawingml/2006/main">
                  <a:graphicData uri="http://schemas.microsoft.com/office/word/2010/wordprocessingShape">
                    <wps:wsp>
                      <wps:cNvCnPr/>
                      <wps:spPr>
                        <a:xfrm flipH="1" flipV="1">
                          <a:off x="0" y="0"/>
                          <a:ext cx="5943600" cy="202223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ABF1C6" id="Conector recto 7"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4pt,121.05pt" to="468.4pt,2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" strokecolor="#4f81bd [3204]" strokeweight="3pt">
                <v:shadow on="t" color="black" opacity="24903f" origin=",.5" offset="0,.55556mm"/>
              </v:line>
            </w:pict>
          </mc:Fallback>
        </mc:AlternateContent>
      </w:r>
      <w:r w:rsidR="00325432" w:rsidRPr="00EB42F6">
        <w:rPr>
          <w:rFonts w:ascii="Palatino Linotype" w:eastAsia="Calibri" w:hAnsi="Palatino Linotype"/>
          <w:b/>
          <w:lang w:val="es-MX" w:eastAsia="en-US"/>
        </w:rPr>
        <w:t>SEXTO.</w:t>
      </w:r>
      <w:r w:rsidR="00325432" w:rsidRPr="00EB42F6">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50FE3" w:rsidRPr="00EB42F6">
        <w:rPr>
          <w:rFonts w:ascii="Palatino Linotype" w:eastAsia="MS Mincho" w:hAnsi="Palatino Linotype"/>
          <w:b/>
        </w:rPr>
        <w:t>SÉ</w:t>
      </w:r>
      <w:r w:rsidR="00325432" w:rsidRPr="00EB42F6">
        <w:rPr>
          <w:rFonts w:ascii="Palatino Linotype" w:eastAsia="MS Mincho" w:hAnsi="Palatino Linotype"/>
          <w:b/>
        </w:rPr>
        <w:t>PTIMO</w:t>
      </w:r>
      <w:r w:rsidR="00325432" w:rsidRPr="00EB42F6">
        <w:rPr>
          <w:rFonts w:ascii="Palatino Linotype" w:eastAsia="MS Mincho" w:hAnsi="Palatino Linotype"/>
        </w:rPr>
        <w:t xml:space="preserve"> de la presente resolución</w:t>
      </w:r>
    </w:p>
    <w:p w14:paraId="3DDB7C44" w14:textId="77777777" w:rsidR="00EB42F6" w:rsidRDefault="00EB42F6" w:rsidP="00EB42F6">
      <w:pPr>
        <w:spacing w:line="360" w:lineRule="auto"/>
        <w:jc w:val="both"/>
        <w:rPr>
          <w:rFonts w:ascii="Palatino Linotype" w:eastAsia="MS Mincho" w:hAnsi="Palatino Linotype"/>
        </w:rPr>
      </w:pPr>
    </w:p>
    <w:p w14:paraId="283B14BF" w14:textId="77777777" w:rsidR="00EB42F6" w:rsidRDefault="00EB42F6" w:rsidP="00EB42F6">
      <w:pPr>
        <w:spacing w:line="360" w:lineRule="auto"/>
        <w:jc w:val="both"/>
        <w:rPr>
          <w:rFonts w:ascii="Palatino Linotype" w:eastAsia="MS Mincho" w:hAnsi="Palatino Linotype"/>
        </w:rPr>
      </w:pPr>
    </w:p>
    <w:p w14:paraId="7D97A745" w14:textId="77777777" w:rsidR="00EB42F6" w:rsidRDefault="00EB42F6" w:rsidP="00EB42F6">
      <w:pPr>
        <w:spacing w:line="360" w:lineRule="auto"/>
        <w:jc w:val="both"/>
        <w:rPr>
          <w:rFonts w:ascii="Palatino Linotype" w:eastAsia="MS Mincho" w:hAnsi="Palatino Linotype"/>
        </w:rPr>
      </w:pPr>
    </w:p>
    <w:p w14:paraId="3DF8F1A3" w14:textId="77777777" w:rsidR="00EB42F6" w:rsidRPr="00EB42F6" w:rsidRDefault="00EB42F6" w:rsidP="00EB42F6">
      <w:pPr>
        <w:spacing w:line="360" w:lineRule="auto"/>
        <w:jc w:val="both"/>
        <w:rPr>
          <w:rFonts w:ascii="Palatino Linotype" w:eastAsia="MS Mincho" w:hAnsi="Palatino Linotype" w:cs="Times New Roman"/>
          <w:lang w:val="es-ES"/>
        </w:rPr>
      </w:pPr>
    </w:p>
    <w:p w14:paraId="4EBA473C" w14:textId="77777777" w:rsidR="002911B6" w:rsidRPr="00EB42F6" w:rsidRDefault="002911B6" w:rsidP="00EB42F6">
      <w:pPr>
        <w:spacing w:line="360" w:lineRule="auto"/>
        <w:jc w:val="both"/>
        <w:rPr>
          <w:rFonts w:ascii="Palatino Linotype" w:eastAsia="MS Mincho" w:hAnsi="Palatino Linotype" w:cs="Times New Roman"/>
          <w:lang w:val="es-ES"/>
        </w:rPr>
      </w:pPr>
    </w:p>
    <w:p w14:paraId="6DB83C6A" w14:textId="745943D3" w:rsidR="007C7C29" w:rsidRPr="00EB42F6" w:rsidRDefault="007C7C29" w:rsidP="00EB42F6">
      <w:pPr>
        <w:pStyle w:val="Textoindependiente"/>
        <w:spacing w:line="360" w:lineRule="auto"/>
        <w:rPr>
          <w:rFonts w:ascii="Palatino Linotype" w:hAnsi="Palatino Linotype"/>
          <w:szCs w:val="24"/>
        </w:rPr>
      </w:pPr>
      <w:r w:rsidRPr="00EB42F6">
        <w:rPr>
          <w:rFonts w:ascii="Palatino Linotype" w:hAnsi="Palatino Linotype"/>
          <w:szCs w:val="24"/>
        </w:rPr>
        <w:lastRenderedPageBreak/>
        <w:t>ASÍ LO RESUELVE, POR UNANIMIDAD DE VOTOS, EL PLENO DEL</w:t>
      </w:r>
      <w:r w:rsidRPr="00EB42F6">
        <w:rPr>
          <w:rFonts w:ascii="Palatino Linotype" w:eastAsia="Arial Unicode MS" w:hAnsi="Palatino Linotype"/>
          <w:szCs w:val="24"/>
        </w:rPr>
        <w:t xml:space="preserve"> INSTITUTO DE TRANSPARENCIA, ACCESO A LA INFORMACIÓN PÚBLICA Y PROTECCIÓN DE DATOS PERSONALES DEL ESTADO DE MÉXICO Y MUNICIPIOS</w:t>
      </w:r>
      <w:r w:rsidRPr="00EB42F6">
        <w:rPr>
          <w:rFonts w:ascii="Palatino Linotype" w:hAnsi="Palatino Linotype"/>
          <w:szCs w:val="24"/>
        </w:rPr>
        <w:t>, CONFORMADO POR LOS COMISIONADOS ZULEMA MARTÍNEZ SÁNCHEZ; EVA ABAID YAPUR; JOSÉ GUADALUPE LUNA HERNÁNDEZ; JAVIER MARTÍNEZ</w:t>
      </w:r>
      <w:r w:rsidR="00C11160">
        <w:rPr>
          <w:rFonts w:ascii="Palatino Linotype" w:hAnsi="Palatino Linotype"/>
          <w:szCs w:val="24"/>
        </w:rPr>
        <w:t xml:space="preserve"> CRUZ </w:t>
      </w:r>
      <w:r w:rsidR="00C55C7C">
        <w:rPr>
          <w:rFonts w:ascii="Palatino Linotype" w:hAnsi="Palatino Linotype"/>
          <w:szCs w:val="24"/>
        </w:rPr>
        <w:t>AUSENTE EN LA SESIÓN</w:t>
      </w:r>
      <w:r w:rsidRPr="00EB42F6">
        <w:rPr>
          <w:rFonts w:ascii="Palatino Linotype" w:hAnsi="Palatino Linotype"/>
          <w:szCs w:val="24"/>
        </w:rPr>
        <w:t xml:space="preserve"> Y LUIS GUSTAVO PARRA NORIEGA; EN LA </w:t>
      </w:r>
      <w:r w:rsidR="00EB42F6" w:rsidRPr="00EB42F6">
        <w:rPr>
          <w:rFonts w:ascii="Palatino Linotype" w:hAnsi="Palatino Linotype"/>
          <w:szCs w:val="24"/>
        </w:rPr>
        <w:t>CUADRAGÉSIMA</w:t>
      </w:r>
      <w:r w:rsidR="00B24C10" w:rsidRPr="00EB42F6">
        <w:rPr>
          <w:rFonts w:ascii="Palatino Linotype" w:hAnsi="Palatino Linotype"/>
          <w:szCs w:val="24"/>
        </w:rPr>
        <w:t xml:space="preserve"> TERCERA</w:t>
      </w:r>
      <w:r w:rsidRPr="00EB42F6">
        <w:rPr>
          <w:rFonts w:ascii="Palatino Linotype" w:hAnsi="Palatino Linotype"/>
          <w:szCs w:val="24"/>
        </w:rPr>
        <w:t xml:space="preserve"> SESIÓN ORDINARIA CELEBRADA EL </w:t>
      </w:r>
      <w:r w:rsidR="00EB42F6">
        <w:rPr>
          <w:rFonts w:ascii="Palatino Linotype" w:hAnsi="Palatino Linotype"/>
          <w:szCs w:val="24"/>
        </w:rPr>
        <w:t xml:space="preserve"> VEINTE</w:t>
      </w:r>
      <w:r w:rsidR="00B80FFB" w:rsidRPr="00EB42F6">
        <w:rPr>
          <w:rFonts w:ascii="Palatino Linotype" w:hAnsi="Palatino Linotype"/>
          <w:szCs w:val="24"/>
        </w:rPr>
        <w:t xml:space="preserve"> DE NOVIEMBRE D</w:t>
      </w:r>
      <w:r w:rsidRPr="00EB42F6">
        <w:rPr>
          <w:rFonts w:ascii="Palatino Linotype" w:hAnsi="Palatino Linotype"/>
          <w:szCs w:val="24"/>
        </w:rPr>
        <w:t>E DOS MIL DIECINUEVE, ANTE EL SECRETARIO TÉCNICO DEL PLENO, ALEXIS TAPIA RAMÍREZ.</w:t>
      </w:r>
    </w:p>
    <w:tbl>
      <w:tblPr>
        <w:tblW w:w="9918" w:type="dxa"/>
        <w:jc w:val="center"/>
        <w:tblLayout w:type="fixed"/>
        <w:tblLook w:val="04A0" w:firstRow="1" w:lastRow="0" w:firstColumn="1" w:lastColumn="0" w:noHBand="0" w:noVBand="1"/>
      </w:tblPr>
      <w:tblGrid>
        <w:gridCol w:w="4905"/>
        <w:gridCol w:w="5013"/>
      </w:tblGrid>
      <w:tr w:rsidR="007C7C29" w:rsidRPr="00EB42F6" w14:paraId="0DEE17CC" w14:textId="77777777" w:rsidTr="006B4CF5">
        <w:trPr>
          <w:jc w:val="center"/>
        </w:trPr>
        <w:tc>
          <w:tcPr>
            <w:tcW w:w="9918" w:type="dxa"/>
            <w:gridSpan w:val="2"/>
          </w:tcPr>
          <w:p w14:paraId="614FB8CC" w14:textId="77777777" w:rsidR="007C7C29" w:rsidRDefault="007C7C29" w:rsidP="00EB42F6">
            <w:pPr>
              <w:tabs>
                <w:tab w:val="left" w:pos="0"/>
              </w:tabs>
              <w:spacing w:line="360" w:lineRule="auto"/>
              <w:jc w:val="center"/>
              <w:rPr>
                <w:rFonts w:ascii="Palatino Linotype" w:hAnsi="Palatino Linotype" w:cs="Arial"/>
                <w:b/>
              </w:rPr>
            </w:pPr>
          </w:p>
          <w:p w14:paraId="305C0E87" w14:textId="77777777" w:rsidR="00EB42F6" w:rsidRDefault="00EB42F6" w:rsidP="00EB42F6">
            <w:pPr>
              <w:tabs>
                <w:tab w:val="left" w:pos="0"/>
              </w:tabs>
              <w:spacing w:line="360" w:lineRule="auto"/>
              <w:jc w:val="center"/>
              <w:rPr>
                <w:rFonts w:ascii="Palatino Linotype" w:hAnsi="Palatino Linotype" w:cs="Arial"/>
                <w:b/>
              </w:rPr>
            </w:pPr>
          </w:p>
          <w:p w14:paraId="56A61321" w14:textId="77777777" w:rsidR="00EB42F6" w:rsidRDefault="00EB42F6" w:rsidP="00EB42F6">
            <w:pPr>
              <w:tabs>
                <w:tab w:val="left" w:pos="0"/>
              </w:tabs>
              <w:spacing w:line="360" w:lineRule="auto"/>
              <w:jc w:val="center"/>
              <w:rPr>
                <w:rFonts w:ascii="Palatino Linotype" w:hAnsi="Palatino Linotype" w:cs="Arial"/>
                <w:b/>
              </w:rPr>
            </w:pPr>
          </w:p>
          <w:p w14:paraId="3C38BAC5" w14:textId="77777777" w:rsidR="00EB42F6" w:rsidRPr="00EB42F6" w:rsidRDefault="00EB42F6" w:rsidP="00EB42F6">
            <w:pPr>
              <w:tabs>
                <w:tab w:val="left" w:pos="0"/>
              </w:tabs>
              <w:spacing w:line="360" w:lineRule="auto"/>
              <w:jc w:val="center"/>
              <w:rPr>
                <w:rFonts w:ascii="Palatino Linotype" w:hAnsi="Palatino Linotype" w:cs="Arial"/>
                <w:b/>
              </w:rPr>
            </w:pPr>
          </w:p>
          <w:p w14:paraId="4A716451"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Zulema Martínez Sánchez</w:t>
            </w:r>
          </w:p>
          <w:p w14:paraId="7B225B14"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rPr>
              <w:t>Comisionada Presidenta</w:t>
            </w:r>
          </w:p>
          <w:p w14:paraId="700CFE6E"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 xml:space="preserve">(Rúbrica) </w:t>
            </w:r>
          </w:p>
          <w:p w14:paraId="7322824F" w14:textId="77777777" w:rsidR="007C7C29" w:rsidRPr="00EB42F6" w:rsidRDefault="007C7C29" w:rsidP="00EB42F6">
            <w:pPr>
              <w:tabs>
                <w:tab w:val="left" w:pos="0"/>
              </w:tabs>
              <w:spacing w:line="360" w:lineRule="auto"/>
              <w:rPr>
                <w:rFonts w:ascii="Palatino Linotype" w:hAnsi="Palatino Linotype" w:cs="Arial"/>
                <w:b/>
              </w:rPr>
            </w:pPr>
          </w:p>
        </w:tc>
      </w:tr>
      <w:tr w:rsidR="007C7C29" w:rsidRPr="00EB42F6" w14:paraId="5413FA06" w14:textId="77777777" w:rsidTr="006B4CF5">
        <w:trPr>
          <w:jc w:val="center"/>
        </w:trPr>
        <w:tc>
          <w:tcPr>
            <w:tcW w:w="4905" w:type="dxa"/>
          </w:tcPr>
          <w:p w14:paraId="0213B3C5" w14:textId="77777777" w:rsidR="007C7C29" w:rsidRPr="00EB42F6" w:rsidRDefault="007C7C29" w:rsidP="00EB42F6">
            <w:pPr>
              <w:tabs>
                <w:tab w:val="left" w:pos="0"/>
              </w:tabs>
              <w:spacing w:line="360" w:lineRule="auto"/>
              <w:rPr>
                <w:rFonts w:ascii="Palatino Linotype" w:hAnsi="Palatino Linotype" w:cs="Arial"/>
                <w:b/>
              </w:rPr>
            </w:pPr>
          </w:p>
          <w:p w14:paraId="48E44B0E"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 xml:space="preserve">Eva </w:t>
            </w:r>
            <w:proofErr w:type="spellStart"/>
            <w:r w:rsidRPr="00EB42F6">
              <w:rPr>
                <w:rFonts w:ascii="Palatino Linotype" w:hAnsi="Palatino Linotype" w:cs="Arial"/>
                <w:b/>
              </w:rPr>
              <w:t>Abaid</w:t>
            </w:r>
            <w:proofErr w:type="spellEnd"/>
            <w:r w:rsidRPr="00EB42F6">
              <w:rPr>
                <w:rFonts w:ascii="Palatino Linotype" w:hAnsi="Palatino Linotype" w:cs="Arial"/>
                <w:b/>
              </w:rPr>
              <w:t xml:space="preserve"> </w:t>
            </w:r>
            <w:proofErr w:type="spellStart"/>
            <w:r w:rsidRPr="00EB42F6">
              <w:rPr>
                <w:rFonts w:ascii="Palatino Linotype" w:hAnsi="Palatino Linotype" w:cs="Arial"/>
                <w:b/>
              </w:rPr>
              <w:t>Yapur</w:t>
            </w:r>
            <w:proofErr w:type="spellEnd"/>
          </w:p>
          <w:p w14:paraId="792044A8" w14:textId="77777777" w:rsidR="007C7C29" w:rsidRPr="00EB42F6" w:rsidRDefault="007C7C29" w:rsidP="00EB42F6">
            <w:pPr>
              <w:tabs>
                <w:tab w:val="left" w:pos="0"/>
              </w:tabs>
              <w:spacing w:line="360" w:lineRule="auto"/>
              <w:jc w:val="center"/>
              <w:rPr>
                <w:rFonts w:ascii="Palatino Linotype" w:hAnsi="Palatino Linotype" w:cs="Arial"/>
              </w:rPr>
            </w:pPr>
            <w:r w:rsidRPr="00EB42F6">
              <w:rPr>
                <w:rFonts w:ascii="Palatino Linotype" w:hAnsi="Palatino Linotype" w:cs="Arial"/>
              </w:rPr>
              <w:t>Comisionada</w:t>
            </w:r>
          </w:p>
          <w:p w14:paraId="65F6D970"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(Rúbrica)</w:t>
            </w:r>
          </w:p>
        </w:tc>
        <w:tc>
          <w:tcPr>
            <w:tcW w:w="5013" w:type="dxa"/>
          </w:tcPr>
          <w:p w14:paraId="4A0099FE" w14:textId="77777777" w:rsidR="007C7C29" w:rsidRPr="00EB42F6" w:rsidRDefault="007C7C29" w:rsidP="00EB42F6">
            <w:pPr>
              <w:tabs>
                <w:tab w:val="left" w:pos="0"/>
              </w:tabs>
              <w:spacing w:line="360" w:lineRule="auto"/>
              <w:rPr>
                <w:rFonts w:ascii="Palatino Linotype" w:hAnsi="Palatino Linotype" w:cs="Arial"/>
                <w:b/>
              </w:rPr>
            </w:pPr>
          </w:p>
          <w:p w14:paraId="14208C3A"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José Guadalupe Luna Hernández</w:t>
            </w:r>
          </w:p>
          <w:p w14:paraId="3FB05693" w14:textId="77777777" w:rsidR="007C7C29" w:rsidRPr="00EB42F6" w:rsidRDefault="007C7C29" w:rsidP="00EB42F6">
            <w:pPr>
              <w:tabs>
                <w:tab w:val="left" w:pos="0"/>
              </w:tabs>
              <w:spacing w:line="360" w:lineRule="auto"/>
              <w:jc w:val="center"/>
              <w:rPr>
                <w:rFonts w:ascii="Palatino Linotype" w:hAnsi="Palatino Linotype" w:cs="Arial"/>
              </w:rPr>
            </w:pPr>
            <w:r w:rsidRPr="00EB42F6">
              <w:rPr>
                <w:rFonts w:ascii="Palatino Linotype" w:hAnsi="Palatino Linotype" w:cs="Arial"/>
              </w:rPr>
              <w:t>Comisionado</w:t>
            </w:r>
          </w:p>
          <w:p w14:paraId="6AF62682"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(Rúbrica)</w:t>
            </w:r>
          </w:p>
          <w:p w14:paraId="003032A8" w14:textId="77777777" w:rsidR="007C7C29" w:rsidRPr="00EB42F6" w:rsidRDefault="007C7C29" w:rsidP="00EB42F6">
            <w:pPr>
              <w:tabs>
                <w:tab w:val="left" w:pos="0"/>
              </w:tabs>
              <w:spacing w:line="360" w:lineRule="auto"/>
              <w:jc w:val="center"/>
              <w:rPr>
                <w:rFonts w:ascii="Palatino Linotype" w:hAnsi="Palatino Linotype" w:cs="Arial"/>
                <w:b/>
              </w:rPr>
            </w:pPr>
          </w:p>
        </w:tc>
      </w:tr>
      <w:tr w:rsidR="007C7C29" w:rsidRPr="00EB42F6" w14:paraId="4D1A693F" w14:textId="77777777" w:rsidTr="006B4CF5">
        <w:trPr>
          <w:jc w:val="center"/>
        </w:trPr>
        <w:tc>
          <w:tcPr>
            <w:tcW w:w="4905" w:type="dxa"/>
          </w:tcPr>
          <w:p w14:paraId="1D6B8B5B" w14:textId="77777777" w:rsidR="007C7C29" w:rsidRPr="00EB42F6" w:rsidRDefault="007C7C29" w:rsidP="00EB42F6">
            <w:pPr>
              <w:tabs>
                <w:tab w:val="left" w:pos="0"/>
              </w:tabs>
              <w:spacing w:line="360" w:lineRule="auto"/>
              <w:jc w:val="center"/>
              <w:rPr>
                <w:rFonts w:ascii="Palatino Linotype" w:hAnsi="Palatino Linotype" w:cs="Arial"/>
                <w:b/>
              </w:rPr>
            </w:pPr>
          </w:p>
          <w:p w14:paraId="41CDD562" w14:textId="77777777" w:rsidR="007C7C29" w:rsidRPr="00EB42F6" w:rsidRDefault="007C7C29" w:rsidP="00EB42F6">
            <w:pPr>
              <w:tabs>
                <w:tab w:val="left" w:pos="0"/>
              </w:tabs>
              <w:spacing w:line="360" w:lineRule="auto"/>
              <w:jc w:val="center"/>
              <w:rPr>
                <w:rFonts w:ascii="Palatino Linotype" w:hAnsi="Palatino Linotype" w:cs="Arial"/>
                <w:b/>
              </w:rPr>
            </w:pPr>
          </w:p>
          <w:p w14:paraId="107FFAB4" w14:textId="77777777" w:rsidR="007C7C29" w:rsidRPr="00EB42F6" w:rsidRDefault="007C7C29" w:rsidP="00EB42F6">
            <w:pPr>
              <w:tabs>
                <w:tab w:val="left" w:pos="0"/>
              </w:tabs>
              <w:spacing w:line="360" w:lineRule="auto"/>
              <w:jc w:val="center"/>
              <w:rPr>
                <w:rFonts w:ascii="Palatino Linotype" w:hAnsi="Palatino Linotype" w:cs="Arial"/>
                <w:b/>
              </w:rPr>
            </w:pPr>
          </w:p>
          <w:p w14:paraId="18C186A9" w14:textId="77777777" w:rsidR="007C7C29" w:rsidRDefault="007C7C29" w:rsidP="00EB42F6">
            <w:pPr>
              <w:tabs>
                <w:tab w:val="left" w:pos="0"/>
              </w:tabs>
              <w:spacing w:line="360" w:lineRule="auto"/>
              <w:jc w:val="center"/>
              <w:rPr>
                <w:rFonts w:ascii="Palatino Linotype" w:hAnsi="Palatino Linotype" w:cs="Arial"/>
                <w:b/>
              </w:rPr>
            </w:pPr>
          </w:p>
          <w:p w14:paraId="6761F2FA" w14:textId="77777777" w:rsidR="00EB42F6" w:rsidRPr="00EB42F6" w:rsidRDefault="00EB42F6" w:rsidP="00EB42F6">
            <w:pPr>
              <w:tabs>
                <w:tab w:val="left" w:pos="0"/>
              </w:tabs>
              <w:spacing w:line="360" w:lineRule="auto"/>
              <w:jc w:val="center"/>
              <w:rPr>
                <w:rFonts w:ascii="Palatino Linotype" w:hAnsi="Palatino Linotype" w:cs="Arial"/>
                <w:b/>
              </w:rPr>
            </w:pPr>
          </w:p>
          <w:p w14:paraId="5357CEDF"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Javier Martínez Cruz</w:t>
            </w:r>
          </w:p>
          <w:p w14:paraId="6AA813CE" w14:textId="77777777" w:rsidR="007C7C29" w:rsidRPr="00EB42F6" w:rsidRDefault="007C7C29" w:rsidP="00EB42F6">
            <w:pPr>
              <w:tabs>
                <w:tab w:val="left" w:pos="0"/>
              </w:tabs>
              <w:spacing w:line="360" w:lineRule="auto"/>
              <w:jc w:val="center"/>
              <w:rPr>
                <w:rFonts w:ascii="Palatino Linotype" w:hAnsi="Palatino Linotype" w:cs="Arial"/>
              </w:rPr>
            </w:pPr>
            <w:r w:rsidRPr="00EB42F6">
              <w:rPr>
                <w:rFonts w:ascii="Palatino Linotype" w:hAnsi="Palatino Linotype" w:cs="Arial"/>
              </w:rPr>
              <w:t>Comisionado</w:t>
            </w:r>
          </w:p>
          <w:p w14:paraId="4D0CBB06" w14:textId="4F31AB83" w:rsidR="007C7C29" w:rsidRPr="00EB42F6" w:rsidRDefault="00C55C7C" w:rsidP="00EB42F6">
            <w:pPr>
              <w:tabs>
                <w:tab w:val="left" w:pos="0"/>
              </w:tabs>
              <w:spacing w:line="360" w:lineRule="auto"/>
              <w:jc w:val="center"/>
              <w:rPr>
                <w:rFonts w:ascii="Palatino Linotype" w:hAnsi="Palatino Linotype" w:cs="Arial"/>
                <w:b/>
              </w:rPr>
            </w:pPr>
            <w:r>
              <w:rPr>
                <w:rFonts w:ascii="Palatino Linotype" w:hAnsi="Palatino Linotype" w:cs="Arial"/>
                <w:b/>
              </w:rPr>
              <w:t>(Ausente en la Sesión</w:t>
            </w:r>
            <w:r w:rsidR="007C7C29" w:rsidRPr="00EB42F6">
              <w:rPr>
                <w:rFonts w:ascii="Palatino Linotype" w:hAnsi="Palatino Linotype" w:cs="Arial"/>
                <w:b/>
              </w:rPr>
              <w:t>)</w:t>
            </w:r>
          </w:p>
        </w:tc>
        <w:tc>
          <w:tcPr>
            <w:tcW w:w="5013" w:type="dxa"/>
          </w:tcPr>
          <w:p w14:paraId="7C6FB250" w14:textId="77777777" w:rsidR="007C7C29" w:rsidRPr="00EB42F6" w:rsidRDefault="007C7C29" w:rsidP="00EB42F6">
            <w:pPr>
              <w:tabs>
                <w:tab w:val="left" w:pos="0"/>
              </w:tabs>
              <w:spacing w:line="360" w:lineRule="auto"/>
              <w:jc w:val="center"/>
              <w:rPr>
                <w:rFonts w:ascii="Palatino Linotype" w:hAnsi="Palatino Linotype" w:cs="Arial"/>
                <w:b/>
              </w:rPr>
            </w:pPr>
          </w:p>
          <w:p w14:paraId="64189ECC" w14:textId="77777777" w:rsidR="007C7C29" w:rsidRPr="00EB42F6" w:rsidRDefault="007C7C29" w:rsidP="00EB42F6">
            <w:pPr>
              <w:tabs>
                <w:tab w:val="left" w:pos="0"/>
              </w:tabs>
              <w:spacing w:line="360" w:lineRule="auto"/>
              <w:jc w:val="center"/>
              <w:rPr>
                <w:rFonts w:ascii="Palatino Linotype" w:hAnsi="Palatino Linotype" w:cs="Arial"/>
                <w:b/>
              </w:rPr>
            </w:pPr>
          </w:p>
          <w:p w14:paraId="1F90DC24" w14:textId="77777777" w:rsidR="007C7C29" w:rsidRDefault="007C7C29" w:rsidP="00EB42F6">
            <w:pPr>
              <w:tabs>
                <w:tab w:val="left" w:pos="0"/>
              </w:tabs>
              <w:spacing w:line="360" w:lineRule="auto"/>
              <w:jc w:val="center"/>
              <w:rPr>
                <w:rFonts w:ascii="Palatino Linotype" w:hAnsi="Palatino Linotype" w:cs="Arial"/>
                <w:b/>
              </w:rPr>
            </w:pPr>
          </w:p>
          <w:p w14:paraId="33B351BD" w14:textId="77777777" w:rsidR="00EB42F6" w:rsidRPr="00EB42F6" w:rsidRDefault="00EB42F6" w:rsidP="00EB42F6">
            <w:pPr>
              <w:tabs>
                <w:tab w:val="left" w:pos="0"/>
              </w:tabs>
              <w:spacing w:line="360" w:lineRule="auto"/>
              <w:jc w:val="center"/>
              <w:rPr>
                <w:rFonts w:ascii="Palatino Linotype" w:hAnsi="Palatino Linotype" w:cs="Arial"/>
                <w:b/>
              </w:rPr>
            </w:pPr>
          </w:p>
          <w:p w14:paraId="135A175D" w14:textId="77777777" w:rsidR="007C7C29" w:rsidRPr="00EB42F6" w:rsidRDefault="007C7C29" w:rsidP="00EB42F6">
            <w:pPr>
              <w:tabs>
                <w:tab w:val="left" w:pos="0"/>
              </w:tabs>
              <w:spacing w:line="360" w:lineRule="auto"/>
              <w:jc w:val="center"/>
              <w:rPr>
                <w:rFonts w:ascii="Palatino Linotype" w:hAnsi="Palatino Linotype" w:cs="Arial"/>
                <w:b/>
              </w:rPr>
            </w:pPr>
          </w:p>
          <w:p w14:paraId="023F0CCD"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Luis Gustavo Parra Noriega</w:t>
            </w:r>
          </w:p>
          <w:p w14:paraId="47DAC8EC" w14:textId="77777777" w:rsidR="007C7C29" w:rsidRPr="00EB42F6" w:rsidRDefault="007C7C29" w:rsidP="00EB42F6">
            <w:pPr>
              <w:tabs>
                <w:tab w:val="left" w:pos="0"/>
              </w:tabs>
              <w:spacing w:line="360" w:lineRule="auto"/>
              <w:jc w:val="center"/>
              <w:rPr>
                <w:rFonts w:ascii="Palatino Linotype" w:hAnsi="Palatino Linotype" w:cs="Arial"/>
              </w:rPr>
            </w:pPr>
            <w:r w:rsidRPr="00EB42F6">
              <w:rPr>
                <w:rFonts w:ascii="Palatino Linotype" w:hAnsi="Palatino Linotype" w:cs="Arial"/>
              </w:rPr>
              <w:t>Comisionado</w:t>
            </w:r>
          </w:p>
          <w:p w14:paraId="2F5AE546"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(Rúbrica)</w:t>
            </w:r>
          </w:p>
        </w:tc>
      </w:tr>
      <w:tr w:rsidR="007C7C29" w:rsidRPr="00EB42F6" w14:paraId="0343E94B" w14:textId="77777777" w:rsidTr="006B4CF5">
        <w:trPr>
          <w:jc w:val="center"/>
        </w:trPr>
        <w:tc>
          <w:tcPr>
            <w:tcW w:w="9918" w:type="dxa"/>
            <w:gridSpan w:val="2"/>
          </w:tcPr>
          <w:p w14:paraId="09448648" w14:textId="77777777" w:rsidR="007C7C29" w:rsidRPr="00EB42F6" w:rsidRDefault="007C7C29" w:rsidP="00EB42F6">
            <w:pPr>
              <w:tabs>
                <w:tab w:val="left" w:pos="0"/>
              </w:tabs>
              <w:spacing w:line="360" w:lineRule="auto"/>
              <w:jc w:val="center"/>
              <w:rPr>
                <w:rFonts w:ascii="Palatino Linotype" w:hAnsi="Palatino Linotype" w:cs="Arial"/>
                <w:b/>
              </w:rPr>
            </w:pPr>
          </w:p>
          <w:p w14:paraId="24E03D51" w14:textId="77777777" w:rsidR="007C7C29" w:rsidRPr="00EB42F6" w:rsidRDefault="007C7C29" w:rsidP="00EB42F6">
            <w:pPr>
              <w:tabs>
                <w:tab w:val="left" w:pos="0"/>
              </w:tabs>
              <w:spacing w:line="360" w:lineRule="auto"/>
              <w:jc w:val="center"/>
              <w:rPr>
                <w:rFonts w:ascii="Palatino Linotype" w:hAnsi="Palatino Linotype" w:cs="Arial"/>
                <w:b/>
              </w:rPr>
            </w:pPr>
          </w:p>
          <w:p w14:paraId="2AD50744" w14:textId="77777777" w:rsidR="007C7C29" w:rsidRPr="00EB42F6" w:rsidRDefault="007C7C29" w:rsidP="00EB42F6">
            <w:pPr>
              <w:tabs>
                <w:tab w:val="left" w:pos="0"/>
              </w:tabs>
              <w:spacing w:line="360" w:lineRule="auto"/>
              <w:rPr>
                <w:rFonts w:ascii="Palatino Linotype" w:hAnsi="Palatino Linotype" w:cs="Arial"/>
                <w:b/>
              </w:rPr>
            </w:pPr>
          </w:p>
          <w:p w14:paraId="4984959E"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Alexis Tapia Ramírez</w:t>
            </w:r>
          </w:p>
          <w:p w14:paraId="7E6CA709" w14:textId="77777777" w:rsidR="007C7C29" w:rsidRPr="00EB42F6" w:rsidRDefault="007C7C29" w:rsidP="00EB42F6">
            <w:pPr>
              <w:tabs>
                <w:tab w:val="left" w:pos="0"/>
              </w:tabs>
              <w:spacing w:line="360" w:lineRule="auto"/>
              <w:jc w:val="center"/>
              <w:rPr>
                <w:rFonts w:ascii="Palatino Linotype" w:hAnsi="Palatino Linotype" w:cs="Arial"/>
              </w:rPr>
            </w:pPr>
            <w:r w:rsidRPr="00EB42F6">
              <w:rPr>
                <w:rFonts w:ascii="Palatino Linotype" w:hAnsi="Palatino Linotype" w:cs="Arial"/>
              </w:rPr>
              <w:t>Secretario Técnico del Pleno</w:t>
            </w:r>
          </w:p>
          <w:p w14:paraId="2950FFE7" w14:textId="77777777" w:rsidR="007C7C29" w:rsidRPr="00EB42F6" w:rsidRDefault="007C7C29" w:rsidP="00EB42F6">
            <w:pPr>
              <w:tabs>
                <w:tab w:val="left" w:pos="0"/>
              </w:tabs>
              <w:spacing w:line="360" w:lineRule="auto"/>
              <w:jc w:val="center"/>
              <w:rPr>
                <w:rFonts w:ascii="Palatino Linotype" w:hAnsi="Palatino Linotype" w:cs="Arial"/>
                <w:b/>
              </w:rPr>
            </w:pPr>
            <w:r w:rsidRPr="00EB42F6">
              <w:rPr>
                <w:rFonts w:ascii="Palatino Linotype" w:hAnsi="Palatino Linotype" w:cs="Arial"/>
                <w:b/>
              </w:rPr>
              <w:t>(Rúbrica)</w:t>
            </w:r>
          </w:p>
          <w:p w14:paraId="7E4970B2" w14:textId="77777777" w:rsidR="003E6BC2" w:rsidRPr="00EB42F6" w:rsidRDefault="003E6BC2" w:rsidP="00EB42F6">
            <w:pPr>
              <w:tabs>
                <w:tab w:val="left" w:pos="0"/>
              </w:tabs>
              <w:spacing w:line="360" w:lineRule="auto"/>
              <w:rPr>
                <w:rFonts w:ascii="Palatino Linotype" w:hAnsi="Palatino Linotype" w:cs="Arial"/>
                <w:b/>
              </w:rPr>
            </w:pPr>
          </w:p>
          <w:p w14:paraId="588D49FC" w14:textId="77777777" w:rsidR="003E6BC2" w:rsidRPr="00EB42F6" w:rsidRDefault="003E6BC2" w:rsidP="00EB42F6">
            <w:pPr>
              <w:tabs>
                <w:tab w:val="left" w:pos="0"/>
              </w:tabs>
              <w:spacing w:line="360" w:lineRule="auto"/>
              <w:rPr>
                <w:rFonts w:ascii="Palatino Linotype" w:hAnsi="Palatino Linotype" w:cs="Arial"/>
                <w:b/>
              </w:rPr>
            </w:pPr>
          </w:p>
          <w:p w14:paraId="23760FAB" w14:textId="77777777" w:rsidR="003E6BC2" w:rsidRPr="00EB42F6" w:rsidRDefault="003E6BC2" w:rsidP="00EB42F6">
            <w:pPr>
              <w:tabs>
                <w:tab w:val="left" w:pos="0"/>
              </w:tabs>
              <w:spacing w:line="360" w:lineRule="auto"/>
              <w:jc w:val="center"/>
              <w:rPr>
                <w:rFonts w:ascii="Palatino Linotype" w:hAnsi="Palatino Linotype" w:cs="Arial"/>
                <w:b/>
              </w:rPr>
            </w:pPr>
          </w:p>
        </w:tc>
      </w:tr>
    </w:tbl>
    <w:p w14:paraId="5CD2FED7" w14:textId="39445EC9" w:rsidR="00840559" w:rsidRPr="00EB42F6" w:rsidRDefault="00D671FF" w:rsidP="00EB42F6">
      <w:pPr>
        <w:pStyle w:val="Textoindependiente"/>
        <w:spacing w:line="360" w:lineRule="auto"/>
        <w:rPr>
          <w:rFonts w:ascii="Palatino Linotype" w:hAnsi="Palatino Linotype"/>
          <w:b/>
          <w:szCs w:val="24"/>
        </w:rPr>
      </w:pPr>
      <w:r w:rsidRPr="00EB42F6">
        <w:rPr>
          <w:rFonts w:ascii="Palatino Linotype" w:hAnsi="Palatino Linotype"/>
          <w:szCs w:val="24"/>
        </w:rPr>
        <w:t>Esta hoja corresponde</w:t>
      </w:r>
      <w:r w:rsidR="00B24C10" w:rsidRPr="00EB42F6">
        <w:rPr>
          <w:rFonts w:ascii="Palatino Linotype" w:hAnsi="Palatino Linotype"/>
          <w:szCs w:val="24"/>
        </w:rPr>
        <w:t xml:space="preserve"> a </w:t>
      </w:r>
      <w:r w:rsidR="00EB42F6">
        <w:rPr>
          <w:rFonts w:ascii="Palatino Linotype" w:hAnsi="Palatino Linotype"/>
          <w:szCs w:val="24"/>
        </w:rPr>
        <w:t xml:space="preserve">la resolución de fecha veinte </w:t>
      </w:r>
      <w:r w:rsidRPr="00EB42F6">
        <w:rPr>
          <w:rFonts w:ascii="Palatino Linotype" w:hAnsi="Palatino Linotype"/>
          <w:szCs w:val="24"/>
        </w:rPr>
        <w:t>(</w:t>
      </w:r>
      <w:r w:rsidR="00EB42F6">
        <w:rPr>
          <w:rFonts w:ascii="Palatino Linotype" w:hAnsi="Palatino Linotype"/>
          <w:szCs w:val="24"/>
        </w:rPr>
        <w:t>20</w:t>
      </w:r>
      <w:r w:rsidRPr="00EB42F6">
        <w:rPr>
          <w:rFonts w:ascii="Palatino Linotype" w:hAnsi="Palatino Linotype"/>
          <w:szCs w:val="24"/>
        </w:rPr>
        <w:t xml:space="preserve">) de </w:t>
      </w:r>
      <w:r w:rsidR="007954CB" w:rsidRPr="00EB42F6">
        <w:rPr>
          <w:rFonts w:ascii="Palatino Linotype" w:hAnsi="Palatino Linotype"/>
          <w:szCs w:val="24"/>
        </w:rPr>
        <w:t xml:space="preserve">noviembre </w:t>
      </w:r>
      <w:r w:rsidRPr="00EB42F6">
        <w:rPr>
          <w:rFonts w:ascii="Palatino Linotype" w:hAnsi="Palatino Linotype"/>
          <w:szCs w:val="24"/>
        </w:rPr>
        <w:t>de dos mil dieci</w:t>
      </w:r>
      <w:r w:rsidR="007C7C29" w:rsidRPr="00EB42F6">
        <w:rPr>
          <w:rFonts w:ascii="Palatino Linotype" w:hAnsi="Palatino Linotype"/>
          <w:szCs w:val="24"/>
        </w:rPr>
        <w:t xml:space="preserve">nueve, emitida en los </w:t>
      </w:r>
      <w:r w:rsidRPr="00EB42F6">
        <w:rPr>
          <w:rFonts w:ascii="Palatino Linotype" w:hAnsi="Palatino Linotype"/>
          <w:szCs w:val="24"/>
        </w:rPr>
        <w:t>recurso</w:t>
      </w:r>
      <w:r w:rsidR="007C7C29" w:rsidRPr="00EB42F6">
        <w:rPr>
          <w:rFonts w:ascii="Palatino Linotype" w:hAnsi="Palatino Linotype"/>
          <w:szCs w:val="24"/>
        </w:rPr>
        <w:t>s</w:t>
      </w:r>
      <w:r w:rsidRPr="00EB42F6">
        <w:rPr>
          <w:rFonts w:ascii="Palatino Linotype" w:hAnsi="Palatino Linotype"/>
          <w:szCs w:val="24"/>
        </w:rPr>
        <w:t xml:space="preserve"> de revisión </w:t>
      </w:r>
      <w:r w:rsidRPr="00EB42F6">
        <w:rPr>
          <w:rFonts w:ascii="Palatino Linotype" w:hAnsi="Palatino Linotype"/>
          <w:b/>
          <w:szCs w:val="24"/>
        </w:rPr>
        <w:t>0</w:t>
      </w:r>
      <w:r w:rsidR="00B24C10" w:rsidRPr="00EB42F6">
        <w:rPr>
          <w:rFonts w:ascii="Palatino Linotype" w:hAnsi="Palatino Linotype"/>
          <w:b/>
          <w:szCs w:val="24"/>
        </w:rPr>
        <w:t>7448</w:t>
      </w:r>
      <w:r w:rsidR="00C55C7C">
        <w:rPr>
          <w:rFonts w:ascii="Palatino Linotype" w:hAnsi="Palatino Linotype"/>
          <w:b/>
          <w:szCs w:val="24"/>
        </w:rPr>
        <w:t>/INFOEM/IP/RR/2019</w:t>
      </w:r>
      <w:r w:rsidR="00B24C10" w:rsidRPr="00EB42F6">
        <w:rPr>
          <w:rFonts w:ascii="Palatino Linotype" w:hAnsi="Palatino Linotype"/>
          <w:b/>
          <w:szCs w:val="24"/>
        </w:rPr>
        <w:t xml:space="preserve"> y acumulado</w:t>
      </w:r>
    </w:p>
    <w:sectPr w:rsidR="00840559" w:rsidRPr="00EB42F6" w:rsidSect="00EB42F6">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FF659" w14:textId="77777777" w:rsidR="000C4D27" w:rsidRDefault="000C4D27" w:rsidP="00587366">
      <w:r>
        <w:separator/>
      </w:r>
    </w:p>
  </w:endnote>
  <w:endnote w:type="continuationSeparator" w:id="0">
    <w:p w14:paraId="5CF3EFF7" w14:textId="77777777" w:rsidR="000C4D27" w:rsidRDefault="000C4D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2E007F" w:rsidRPr="00883450" w:rsidRDefault="002E007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75C2A">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75C2A">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2E007F" w:rsidRDefault="002E00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E007F" w:rsidRPr="00883450" w:rsidRDefault="002E007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F047B" w:rsidRPr="007F04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F047B" w:rsidRPr="007F047B">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2E007F" w:rsidRPr="00883450" w:rsidRDefault="002E007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C9A3" w14:textId="77777777" w:rsidR="000C4D27" w:rsidRDefault="000C4D27" w:rsidP="00587366">
      <w:r>
        <w:separator/>
      </w:r>
    </w:p>
  </w:footnote>
  <w:footnote w:type="continuationSeparator" w:id="0">
    <w:p w14:paraId="7C72E4F6" w14:textId="77777777" w:rsidR="000C4D27" w:rsidRDefault="000C4D27" w:rsidP="00587366">
      <w:r>
        <w:continuationSeparator/>
      </w:r>
    </w:p>
  </w:footnote>
  <w:footnote w:id="1">
    <w:p w14:paraId="048E8D10" w14:textId="77777777" w:rsidR="002E007F" w:rsidRPr="00F75272" w:rsidRDefault="002E007F"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2E007F" w:rsidRDefault="002E007F" w:rsidP="0092080F">
      <w:pPr>
        <w:pStyle w:val="Textonotapie"/>
      </w:pPr>
      <w:r>
        <w:rPr>
          <w:rStyle w:val="Refdenotaalpie"/>
        </w:rPr>
        <w:footnoteRef/>
      </w:r>
      <w:r>
        <w:t xml:space="preserve"> Convención Americana sobre Derechos Humanos. Artículo 13.</w:t>
      </w:r>
    </w:p>
  </w:footnote>
  <w:footnote w:id="3">
    <w:p w14:paraId="0E3E1F4E" w14:textId="77777777" w:rsidR="002E007F" w:rsidRDefault="002E007F"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2E007F" w:rsidRDefault="002E007F"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2E007F" w:rsidRDefault="002E007F" w:rsidP="0092080F">
      <w:pPr>
        <w:pStyle w:val="Textonotapie"/>
      </w:pPr>
      <w:r>
        <w:rPr>
          <w:rStyle w:val="Refdenotaalpie"/>
        </w:rPr>
        <w:footnoteRef/>
      </w:r>
      <w:r>
        <w:t xml:space="preserve"> Ibídem. </w:t>
      </w:r>
      <w:proofErr w:type="spellStart"/>
      <w:r>
        <w:t>Parr</w:t>
      </w:r>
      <w:proofErr w:type="spellEnd"/>
      <w:r>
        <w:t>. 87.</w:t>
      </w:r>
    </w:p>
  </w:footnote>
  <w:footnote w:id="6">
    <w:p w14:paraId="7FDE3301" w14:textId="77777777" w:rsidR="002E007F" w:rsidRPr="00034B44" w:rsidRDefault="002E007F"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2E007F" w:rsidRPr="00034B44" w:rsidRDefault="002E007F"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5E76FEC5" w14:textId="77777777" w:rsidR="002E007F" w:rsidRPr="00034B44" w:rsidRDefault="002E007F"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1618AE06" w14:textId="77777777" w:rsidR="002E007F" w:rsidRPr="00034B44" w:rsidRDefault="002E007F"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2E007F" w:rsidRPr="00034B44" w:rsidRDefault="002E007F"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2E007F" w:rsidRPr="00034B44" w:rsidRDefault="002E007F"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35E1BDF3" w14:textId="77777777" w:rsidR="002E007F" w:rsidRPr="00034B44" w:rsidRDefault="002E007F"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3040F00A" w14:textId="77777777" w:rsidR="002E007F" w:rsidRPr="00034B44" w:rsidRDefault="002E007F"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2E007F" w:rsidRPr="00034B44" w:rsidRDefault="002E007F"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2E007F" w:rsidRPr="00034B44" w:rsidRDefault="002E007F"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2E007F" w:rsidRDefault="002E007F">
    <w:pPr>
      <w:pStyle w:val="Encabezado"/>
    </w:pPr>
  </w:p>
  <w:p w14:paraId="64F5F23E" w14:textId="390690E5" w:rsidR="002E007F" w:rsidRDefault="002E007F">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2E007F" w:rsidRPr="008156C2" w14:paraId="07F2896E" w14:textId="77777777" w:rsidTr="004974B2">
      <w:trPr>
        <w:trHeight w:val="149"/>
      </w:trPr>
      <w:tc>
        <w:tcPr>
          <w:tcW w:w="2693" w:type="dxa"/>
          <w:vAlign w:val="center"/>
        </w:tcPr>
        <w:p w14:paraId="4A5B1974" w14:textId="77777777" w:rsidR="002E007F" w:rsidRPr="008156C2" w:rsidRDefault="002E007F"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0BEB4DB1" w:rsidR="002E007F" w:rsidRPr="008156C2" w:rsidRDefault="002E007F"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7448/INFOEM/IP/RR/2019</w:t>
          </w:r>
          <w:r w:rsidRPr="008156C2">
            <w:rPr>
              <w:rFonts w:ascii="Palatino Linotype" w:hAnsi="Palatino Linotype" w:cs="Arial"/>
              <w:b/>
              <w:bCs/>
              <w:sz w:val="22"/>
              <w:szCs w:val="22"/>
              <w:lang w:eastAsia="es-MX"/>
            </w:rPr>
            <w:t xml:space="preserve"> y acumulado</w:t>
          </w:r>
        </w:p>
      </w:tc>
    </w:tr>
    <w:tr w:rsidR="002E007F" w:rsidRPr="008156C2" w14:paraId="095EB01B" w14:textId="77777777" w:rsidTr="004974B2">
      <w:trPr>
        <w:trHeight w:val="347"/>
      </w:trPr>
      <w:tc>
        <w:tcPr>
          <w:tcW w:w="2693" w:type="dxa"/>
          <w:vAlign w:val="center"/>
        </w:tcPr>
        <w:p w14:paraId="6E000A51" w14:textId="4DA3E277" w:rsidR="002E007F" w:rsidRPr="008156C2" w:rsidRDefault="002E007F"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535318A0" w:rsidR="002E007F" w:rsidRPr="008156C2" w:rsidRDefault="002E007F" w:rsidP="008156C2">
          <w:pPr>
            <w:pStyle w:val="Encabezado"/>
            <w:rPr>
              <w:rFonts w:ascii="Palatino Linotype" w:hAnsi="Palatino Linotype"/>
              <w:b/>
              <w:sz w:val="22"/>
              <w:szCs w:val="22"/>
            </w:rPr>
          </w:pPr>
          <w:r>
            <w:rPr>
              <w:rFonts w:ascii="Palatino Linotype" w:hAnsi="Palatino Linotype"/>
              <w:b/>
              <w:sz w:val="22"/>
              <w:szCs w:val="22"/>
            </w:rPr>
            <w:t>Ayuntamiento de Ecatepec de Morelos</w:t>
          </w:r>
        </w:p>
      </w:tc>
    </w:tr>
    <w:tr w:rsidR="002E007F" w:rsidRPr="008156C2" w14:paraId="14F3CE0D" w14:textId="77777777" w:rsidTr="004974B2">
      <w:trPr>
        <w:trHeight w:val="347"/>
      </w:trPr>
      <w:tc>
        <w:tcPr>
          <w:tcW w:w="2693" w:type="dxa"/>
          <w:vAlign w:val="center"/>
        </w:tcPr>
        <w:p w14:paraId="12248485" w14:textId="2D643AEB" w:rsidR="002E007F" w:rsidRPr="008156C2" w:rsidRDefault="002E007F"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2E007F" w:rsidRPr="008156C2" w:rsidRDefault="002E007F"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2E007F" w:rsidRPr="008156C2" w:rsidRDefault="002E007F"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E007F" w:rsidRDefault="002E007F"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2E007F" w:rsidRPr="00182113" w14:paraId="665387B4" w14:textId="77777777" w:rsidTr="008156C2">
      <w:trPr>
        <w:trHeight w:val="138"/>
      </w:trPr>
      <w:tc>
        <w:tcPr>
          <w:tcW w:w="2725" w:type="dxa"/>
          <w:vAlign w:val="center"/>
        </w:tcPr>
        <w:p w14:paraId="01509DD6" w14:textId="77777777" w:rsidR="002E007F" w:rsidRPr="00182113" w:rsidRDefault="002E007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E007F" w:rsidRPr="00182113" w:rsidRDefault="002E007F" w:rsidP="000B5D79">
          <w:pPr>
            <w:pStyle w:val="Encabezado"/>
            <w:jc w:val="center"/>
            <w:rPr>
              <w:rFonts w:ascii="Palatino Linotype" w:hAnsi="Palatino Linotype"/>
              <w:b/>
              <w:sz w:val="22"/>
              <w:szCs w:val="22"/>
            </w:rPr>
          </w:pPr>
        </w:p>
      </w:tc>
      <w:tc>
        <w:tcPr>
          <w:tcW w:w="3702" w:type="dxa"/>
          <w:vAlign w:val="center"/>
        </w:tcPr>
        <w:p w14:paraId="4FAE21CD" w14:textId="48CE6440" w:rsidR="002E007F" w:rsidRPr="00CC79AE" w:rsidRDefault="002E007F" w:rsidP="00CA6DA0">
          <w:pPr>
            <w:pStyle w:val="Encabezado"/>
            <w:rPr>
              <w:rFonts w:ascii="Palatino Linotype" w:hAnsi="Palatino Linotype" w:cs="Arial"/>
              <w:b/>
              <w:bCs/>
              <w:lang w:eastAsia="es-MX"/>
            </w:rPr>
          </w:pPr>
          <w:r>
            <w:rPr>
              <w:rFonts w:ascii="Palatino Linotype" w:hAnsi="Palatino Linotype" w:cs="Arial"/>
              <w:b/>
              <w:bCs/>
              <w:lang w:eastAsia="es-MX"/>
            </w:rPr>
            <w:t>07448</w:t>
          </w:r>
          <w:r w:rsidRPr="00182113">
            <w:rPr>
              <w:rFonts w:ascii="Palatino Linotype" w:hAnsi="Palatino Linotype" w:cs="Arial"/>
              <w:b/>
              <w:bCs/>
              <w:lang w:eastAsia="es-MX"/>
            </w:rPr>
            <w:t>/INFOEM/IP/RR/</w:t>
          </w:r>
          <w:r>
            <w:rPr>
              <w:rFonts w:ascii="Palatino Linotype" w:hAnsi="Palatino Linotype" w:cs="Arial"/>
              <w:b/>
              <w:bCs/>
              <w:lang w:eastAsia="es-MX"/>
            </w:rPr>
            <w:t>2019 y acumulado</w:t>
          </w:r>
        </w:p>
      </w:tc>
    </w:tr>
    <w:tr w:rsidR="002E007F" w:rsidRPr="00182113" w14:paraId="78C9F2F4" w14:textId="77777777" w:rsidTr="008156C2">
      <w:trPr>
        <w:trHeight w:val="227"/>
      </w:trPr>
      <w:tc>
        <w:tcPr>
          <w:tcW w:w="2725" w:type="dxa"/>
          <w:vAlign w:val="center"/>
        </w:tcPr>
        <w:p w14:paraId="2D89FED3" w14:textId="2A36824E" w:rsidR="002E007F" w:rsidRPr="00182113" w:rsidRDefault="002E007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E007F" w:rsidRPr="00182113" w:rsidRDefault="002E007F" w:rsidP="000B5D79">
          <w:pPr>
            <w:pStyle w:val="Encabezado"/>
            <w:jc w:val="center"/>
            <w:rPr>
              <w:rFonts w:ascii="Palatino Linotype" w:hAnsi="Palatino Linotype"/>
              <w:b/>
              <w:sz w:val="22"/>
              <w:szCs w:val="22"/>
            </w:rPr>
          </w:pPr>
        </w:p>
      </w:tc>
      <w:tc>
        <w:tcPr>
          <w:tcW w:w="3702" w:type="dxa"/>
          <w:vAlign w:val="center"/>
        </w:tcPr>
        <w:p w14:paraId="36D086A3" w14:textId="5D3F2348" w:rsidR="002E007F" w:rsidRPr="00FB38E6" w:rsidRDefault="00FB38E6" w:rsidP="008156C2">
          <w:pPr>
            <w:pStyle w:val="Encabezado"/>
            <w:rPr>
              <w:rFonts w:ascii="Palatino Linotype" w:hAnsi="Palatino Linotype"/>
              <w:b/>
              <w:sz w:val="22"/>
              <w:szCs w:val="22"/>
              <w:highlight w:val="black"/>
            </w:rPr>
          </w:pPr>
          <w:r w:rsidRPr="00FB38E6">
            <w:rPr>
              <w:rFonts w:ascii="Palatino Linotype" w:hAnsi="Palatino Linotype"/>
              <w:b/>
              <w:sz w:val="22"/>
              <w:szCs w:val="22"/>
              <w:highlight w:val="black"/>
            </w:rPr>
            <w:t>----------------------------------------------------------------------------------------------</w:t>
          </w:r>
        </w:p>
      </w:tc>
    </w:tr>
    <w:tr w:rsidR="002E007F" w:rsidRPr="00182113" w14:paraId="1A862673" w14:textId="77777777" w:rsidTr="008156C2">
      <w:trPr>
        <w:trHeight w:val="232"/>
      </w:trPr>
      <w:tc>
        <w:tcPr>
          <w:tcW w:w="2725" w:type="dxa"/>
          <w:vAlign w:val="center"/>
        </w:tcPr>
        <w:p w14:paraId="767A6F60" w14:textId="77777777" w:rsidR="002E007F" w:rsidRPr="00182113" w:rsidRDefault="002E007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E007F" w:rsidRPr="00182113" w:rsidRDefault="002E007F" w:rsidP="000B5D79">
          <w:pPr>
            <w:pStyle w:val="Encabezado"/>
            <w:jc w:val="center"/>
            <w:rPr>
              <w:rFonts w:ascii="Palatino Linotype" w:hAnsi="Palatino Linotype"/>
              <w:b/>
              <w:sz w:val="22"/>
              <w:szCs w:val="22"/>
            </w:rPr>
          </w:pPr>
        </w:p>
      </w:tc>
      <w:tc>
        <w:tcPr>
          <w:tcW w:w="3702" w:type="dxa"/>
          <w:vAlign w:val="center"/>
        </w:tcPr>
        <w:p w14:paraId="3FC8EF03" w14:textId="33FEABCD" w:rsidR="002E007F" w:rsidRPr="00182113" w:rsidRDefault="002E007F" w:rsidP="008156C2">
          <w:pPr>
            <w:pStyle w:val="Encabezado"/>
            <w:rPr>
              <w:rFonts w:ascii="Palatino Linotype" w:hAnsi="Palatino Linotype"/>
              <w:b/>
              <w:sz w:val="22"/>
              <w:szCs w:val="22"/>
            </w:rPr>
          </w:pPr>
          <w:r>
            <w:rPr>
              <w:rFonts w:ascii="Palatino Linotype" w:hAnsi="Palatino Linotype"/>
              <w:b/>
              <w:sz w:val="22"/>
              <w:szCs w:val="22"/>
            </w:rPr>
            <w:t>Ayuntamiento de Ecatepec de Morelos</w:t>
          </w:r>
        </w:p>
      </w:tc>
    </w:tr>
    <w:tr w:rsidR="002E007F" w:rsidRPr="00182113" w14:paraId="4416531B" w14:textId="77777777" w:rsidTr="008156C2">
      <w:trPr>
        <w:trHeight w:val="320"/>
      </w:trPr>
      <w:tc>
        <w:tcPr>
          <w:tcW w:w="2725" w:type="dxa"/>
          <w:vAlign w:val="center"/>
        </w:tcPr>
        <w:p w14:paraId="277DD3E2" w14:textId="77777777" w:rsidR="002E007F" w:rsidRPr="00182113" w:rsidRDefault="002E007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E007F" w:rsidRPr="00182113" w:rsidRDefault="002E007F" w:rsidP="000B5D79">
          <w:pPr>
            <w:pStyle w:val="Encabezado"/>
            <w:jc w:val="center"/>
            <w:rPr>
              <w:rFonts w:ascii="Palatino Linotype" w:hAnsi="Palatino Linotype"/>
              <w:b/>
              <w:sz w:val="22"/>
              <w:szCs w:val="22"/>
            </w:rPr>
          </w:pPr>
        </w:p>
      </w:tc>
      <w:tc>
        <w:tcPr>
          <w:tcW w:w="3702" w:type="dxa"/>
          <w:vAlign w:val="center"/>
        </w:tcPr>
        <w:p w14:paraId="3BD70CE4" w14:textId="0F19283A" w:rsidR="002E007F" w:rsidRPr="00182113" w:rsidRDefault="002E007F"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2E007F" w:rsidRDefault="002E00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C3385"/>
    <w:multiLevelType w:val="hybridMultilevel"/>
    <w:tmpl w:val="7C9A9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D56891"/>
    <w:multiLevelType w:val="hybridMultilevel"/>
    <w:tmpl w:val="0684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143A1E"/>
    <w:multiLevelType w:val="hybridMultilevel"/>
    <w:tmpl w:val="8BA4A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288C"/>
    <w:multiLevelType w:val="hybridMultilevel"/>
    <w:tmpl w:val="C1FA50B4"/>
    <w:lvl w:ilvl="0" w:tplc="97AE97F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4937B43"/>
    <w:multiLevelType w:val="hybridMultilevel"/>
    <w:tmpl w:val="AE046F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5941398"/>
    <w:multiLevelType w:val="hybridMultilevel"/>
    <w:tmpl w:val="2BD84ACE"/>
    <w:lvl w:ilvl="0" w:tplc="EBB871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DCF388A"/>
    <w:multiLevelType w:val="hybridMultilevel"/>
    <w:tmpl w:val="AC48F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E6F4502"/>
    <w:multiLevelType w:val="hybridMultilevel"/>
    <w:tmpl w:val="650A95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285A6F"/>
    <w:multiLevelType w:val="hybridMultilevel"/>
    <w:tmpl w:val="16307D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41C718F"/>
    <w:multiLevelType w:val="hybridMultilevel"/>
    <w:tmpl w:val="9C6ED4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A10ED3"/>
    <w:multiLevelType w:val="hybridMultilevel"/>
    <w:tmpl w:val="1D98A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670A5A"/>
    <w:multiLevelType w:val="hybridMultilevel"/>
    <w:tmpl w:val="58B46E32"/>
    <w:lvl w:ilvl="0" w:tplc="AEE2B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15:restartNumberingAfterBreak="0">
    <w:nsid w:val="790E5356"/>
    <w:multiLevelType w:val="hybridMultilevel"/>
    <w:tmpl w:val="BCE2D2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D02D81"/>
    <w:multiLevelType w:val="hybridMultilevel"/>
    <w:tmpl w:val="C3669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1"/>
  </w:num>
  <w:num w:numId="4">
    <w:abstractNumId w:val="12"/>
  </w:num>
  <w:num w:numId="5">
    <w:abstractNumId w:val="11"/>
  </w:num>
  <w:num w:numId="6">
    <w:abstractNumId w:val="3"/>
  </w:num>
  <w:num w:numId="7">
    <w:abstractNumId w:val="1"/>
  </w:num>
  <w:num w:numId="8">
    <w:abstractNumId w:val="15"/>
  </w:num>
  <w:num w:numId="9">
    <w:abstractNumId w:val="4"/>
  </w:num>
  <w:num w:numId="10">
    <w:abstractNumId w:val="7"/>
  </w:num>
  <w:num w:numId="11">
    <w:abstractNumId w:val="18"/>
  </w:num>
  <w:num w:numId="12">
    <w:abstractNumId w:val="28"/>
  </w:num>
  <w:num w:numId="13">
    <w:abstractNumId w:val="14"/>
  </w:num>
  <w:num w:numId="14">
    <w:abstractNumId w:val="33"/>
  </w:num>
  <w:num w:numId="15">
    <w:abstractNumId w:val="26"/>
  </w:num>
  <w:num w:numId="16">
    <w:abstractNumId w:val="0"/>
  </w:num>
  <w:num w:numId="17">
    <w:abstractNumId w:val="2"/>
  </w:num>
  <w:num w:numId="18">
    <w:abstractNumId w:val="32"/>
  </w:num>
  <w:num w:numId="19">
    <w:abstractNumId w:val="5"/>
  </w:num>
  <w:num w:numId="20">
    <w:abstractNumId w:val="22"/>
  </w:num>
  <w:num w:numId="21">
    <w:abstractNumId w:val="34"/>
  </w:num>
  <w:num w:numId="22">
    <w:abstractNumId w:val="25"/>
  </w:num>
  <w:num w:numId="23">
    <w:abstractNumId w:val="10"/>
  </w:num>
  <w:num w:numId="24">
    <w:abstractNumId w:val="17"/>
  </w:num>
  <w:num w:numId="25">
    <w:abstractNumId w:val="23"/>
  </w:num>
  <w:num w:numId="26">
    <w:abstractNumId w:val="13"/>
  </w:num>
  <w:num w:numId="27">
    <w:abstractNumId w:val="30"/>
  </w:num>
  <w:num w:numId="28">
    <w:abstractNumId w:val="6"/>
  </w:num>
  <w:num w:numId="29">
    <w:abstractNumId w:val="8"/>
  </w:num>
  <w:num w:numId="30">
    <w:abstractNumId w:val="27"/>
  </w:num>
  <w:num w:numId="31">
    <w:abstractNumId w:val="20"/>
  </w:num>
  <w:num w:numId="32">
    <w:abstractNumId w:val="29"/>
  </w:num>
  <w:num w:numId="33">
    <w:abstractNumId w:val="21"/>
  </w:num>
  <w:num w:numId="34">
    <w:abstractNumId w:val="19"/>
  </w:num>
  <w:num w:numId="3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07860"/>
    <w:rsid w:val="00022B4C"/>
    <w:rsid w:val="00024615"/>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4BDB"/>
    <w:rsid w:val="0005503E"/>
    <w:rsid w:val="00055AF5"/>
    <w:rsid w:val="00056A79"/>
    <w:rsid w:val="00062E4E"/>
    <w:rsid w:val="00065C0B"/>
    <w:rsid w:val="00072728"/>
    <w:rsid w:val="00073946"/>
    <w:rsid w:val="00076D34"/>
    <w:rsid w:val="0008230D"/>
    <w:rsid w:val="00082DC8"/>
    <w:rsid w:val="00082F2A"/>
    <w:rsid w:val="00084001"/>
    <w:rsid w:val="0008542A"/>
    <w:rsid w:val="000856F2"/>
    <w:rsid w:val="0008631B"/>
    <w:rsid w:val="00086436"/>
    <w:rsid w:val="00087AB5"/>
    <w:rsid w:val="00095C48"/>
    <w:rsid w:val="00096096"/>
    <w:rsid w:val="0009797A"/>
    <w:rsid w:val="000A5A0C"/>
    <w:rsid w:val="000A77ED"/>
    <w:rsid w:val="000B3D65"/>
    <w:rsid w:val="000B5D79"/>
    <w:rsid w:val="000B7798"/>
    <w:rsid w:val="000C10B9"/>
    <w:rsid w:val="000C370F"/>
    <w:rsid w:val="000C44AA"/>
    <w:rsid w:val="000C4A8E"/>
    <w:rsid w:val="000C4D27"/>
    <w:rsid w:val="000C596D"/>
    <w:rsid w:val="000C5A04"/>
    <w:rsid w:val="000C67A8"/>
    <w:rsid w:val="000C715B"/>
    <w:rsid w:val="000D2BD1"/>
    <w:rsid w:val="000D46FF"/>
    <w:rsid w:val="000E3332"/>
    <w:rsid w:val="000E3B8C"/>
    <w:rsid w:val="000E3DDA"/>
    <w:rsid w:val="000F0C1A"/>
    <w:rsid w:val="000F311A"/>
    <w:rsid w:val="00105B01"/>
    <w:rsid w:val="00107805"/>
    <w:rsid w:val="00112B02"/>
    <w:rsid w:val="0012006D"/>
    <w:rsid w:val="00121A53"/>
    <w:rsid w:val="001244AC"/>
    <w:rsid w:val="001269D5"/>
    <w:rsid w:val="0013024C"/>
    <w:rsid w:val="00133B79"/>
    <w:rsid w:val="00134BA8"/>
    <w:rsid w:val="00136C40"/>
    <w:rsid w:val="001402AB"/>
    <w:rsid w:val="00140D44"/>
    <w:rsid w:val="001453A3"/>
    <w:rsid w:val="00146266"/>
    <w:rsid w:val="00146BD9"/>
    <w:rsid w:val="00146D81"/>
    <w:rsid w:val="001535CA"/>
    <w:rsid w:val="0015397E"/>
    <w:rsid w:val="00154484"/>
    <w:rsid w:val="0015466E"/>
    <w:rsid w:val="0016084C"/>
    <w:rsid w:val="00161B32"/>
    <w:rsid w:val="0016257B"/>
    <w:rsid w:val="001625C1"/>
    <w:rsid w:val="001648EE"/>
    <w:rsid w:val="00164B65"/>
    <w:rsid w:val="00164B6C"/>
    <w:rsid w:val="00166794"/>
    <w:rsid w:val="00167D17"/>
    <w:rsid w:val="00170B91"/>
    <w:rsid w:val="00172742"/>
    <w:rsid w:val="00173934"/>
    <w:rsid w:val="00175C2A"/>
    <w:rsid w:val="001775DF"/>
    <w:rsid w:val="0017762E"/>
    <w:rsid w:val="00177F9E"/>
    <w:rsid w:val="00182752"/>
    <w:rsid w:val="00185439"/>
    <w:rsid w:val="001861BF"/>
    <w:rsid w:val="0019213F"/>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47B9"/>
    <w:rsid w:val="001D6890"/>
    <w:rsid w:val="001D6A66"/>
    <w:rsid w:val="001D6F6D"/>
    <w:rsid w:val="001D7872"/>
    <w:rsid w:val="001E7B9E"/>
    <w:rsid w:val="001F17B0"/>
    <w:rsid w:val="001F1E47"/>
    <w:rsid w:val="001F2CF8"/>
    <w:rsid w:val="001F39BF"/>
    <w:rsid w:val="001F5221"/>
    <w:rsid w:val="001F7219"/>
    <w:rsid w:val="001F7818"/>
    <w:rsid w:val="00201DB3"/>
    <w:rsid w:val="002031F3"/>
    <w:rsid w:val="00203C48"/>
    <w:rsid w:val="00206451"/>
    <w:rsid w:val="00206EFA"/>
    <w:rsid w:val="00210F32"/>
    <w:rsid w:val="002125EA"/>
    <w:rsid w:val="00212A81"/>
    <w:rsid w:val="002137DA"/>
    <w:rsid w:val="002148C5"/>
    <w:rsid w:val="00216437"/>
    <w:rsid w:val="002179AC"/>
    <w:rsid w:val="002210B8"/>
    <w:rsid w:val="002217BA"/>
    <w:rsid w:val="0022351C"/>
    <w:rsid w:val="002245F0"/>
    <w:rsid w:val="0022487B"/>
    <w:rsid w:val="00233F0B"/>
    <w:rsid w:val="002345FF"/>
    <w:rsid w:val="0023534A"/>
    <w:rsid w:val="0024113B"/>
    <w:rsid w:val="0024506B"/>
    <w:rsid w:val="00246D91"/>
    <w:rsid w:val="002532C9"/>
    <w:rsid w:val="00254306"/>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55D"/>
    <w:rsid w:val="00282A96"/>
    <w:rsid w:val="00285062"/>
    <w:rsid w:val="002911B6"/>
    <w:rsid w:val="002931CD"/>
    <w:rsid w:val="00293297"/>
    <w:rsid w:val="00293704"/>
    <w:rsid w:val="00293C35"/>
    <w:rsid w:val="00295120"/>
    <w:rsid w:val="002A41BF"/>
    <w:rsid w:val="002A4F30"/>
    <w:rsid w:val="002A51E4"/>
    <w:rsid w:val="002A749E"/>
    <w:rsid w:val="002B085C"/>
    <w:rsid w:val="002B15CE"/>
    <w:rsid w:val="002B165F"/>
    <w:rsid w:val="002B2A2E"/>
    <w:rsid w:val="002B2D57"/>
    <w:rsid w:val="002C062D"/>
    <w:rsid w:val="002C39AB"/>
    <w:rsid w:val="002C45CD"/>
    <w:rsid w:val="002C47ED"/>
    <w:rsid w:val="002C6371"/>
    <w:rsid w:val="002D1131"/>
    <w:rsid w:val="002D1A38"/>
    <w:rsid w:val="002D31F0"/>
    <w:rsid w:val="002D373C"/>
    <w:rsid w:val="002D7284"/>
    <w:rsid w:val="002E007F"/>
    <w:rsid w:val="002E2AC8"/>
    <w:rsid w:val="002E33F8"/>
    <w:rsid w:val="002E352D"/>
    <w:rsid w:val="002E4414"/>
    <w:rsid w:val="002E49F9"/>
    <w:rsid w:val="002E55BD"/>
    <w:rsid w:val="002E74CE"/>
    <w:rsid w:val="002E7CCB"/>
    <w:rsid w:val="002F3672"/>
    <w:rsid w:val="002F58BE"/>
    <w:rsid w:val="002F685F"/>
    <w:rsid w:val="0030150B"/>
    <w:rsid w:val="0030330F"/>
    <w:rsid w:val="00303717"/>
    <w:rsid w:val="003105D0"/>
    <w:rsid w:val="0031076B"/>
    <w:rsid w:val="003116A6"/>
    <w:rsid w:val="003122C3"/>
    <w:rsid w:val="0031762A"/>
    <w:rsid w:val="00321AA3"/>
    <w:rsid w:val="003224F3"/>
    <w:rsid w:val="00323895"/>
    <w:rsid w:val="00325432"/>
    <w:rsid w:val="00326401"/>
    <w:rsid w:val="003275D8"/>
    <w:rsid w:val="00333BE8"/>
    <w:rsid w:val="003425BF"/>
    <w:rsid w:val="003448A4"/>
    <w:rsid w:val="003456FE"/>
    <w:rsid w:val="00345D0F"/>
    <w:rsid w:val="003469C5"/>
    <w:rsid w:val="003472B3"/>
    <w:rsid w:val="00350896"/>
    <w:rsid w:val="00351BF4"/>
    <w:rsid w:val="0035246A"/>
    <w:rsid w:val="0035594B"/>
    <w:rsid w:val="00356174"/>
    <w:rsid w:val="0036073F"/>
    <w:rsid w:val="003645D7"/>
    <w:rsid w:val="003651FC"/>
    <w:rsid w:val="00365908"/>
    <w:rsid w:val="00367AAC"/>
    <w:rsid w:val="003721B2"/>
    <w:rsid w:val="00372D1D"/>
    <w:rsid w:val="00374027"/>
    <w:rsid w:val="00374237"/>
    <w:rsid w:val="003770B5"/>
    <w:rsid w:val="00383A45"/>
    <w:rsid w:val="00385F0A"/>
    <w:rsid w:val="00386388"/>
    <w:rsid w:val="00387DC9"/>
    <w:rsid w:val="00392078"/>
    <w:rsid w:val="00393B71"/>
    <w:rsid w:val="00394C66"/>
    <w:rsid w:val="00394CBB"/>
    <w:rsid w:val="00394F91"/>
    <w:rsid w:val="00396D9B"/>
    <w:rsid w:val="003970C3"/>
    <w:rsid w:val="003A6A5A"/>
    <w:rsid w:val="003B39E1"/>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486"/>
    <w:rsid w:val="003E49A8"/>
    <w:rsid w:val="003E687B"/>
    <w:rsid w:val="003E6BC2"/>
    <w:rsid w:val="003E77C2"/>
    <w:rsid w:val="003E7FF5"/>
    <w:rsid w:val="003F15DB"/>
    <w:rsid w:val="003F1B7C"/>
    <w:rsid w:val="003F26B9"/>
    <w:rsid w:val="003F2702"/>
    <w:rsid w:val="003F311B"/>
    <w:rsid w:val="003F70CA"/>
    <w:rsid w:val="00401CEE"/>
    <w:rsid w:val="0040278D"/>
    <w:rsid w:val="00406476"/>
    <w:rsid w:val="004149F1"/>
    <w:rsid w:val="004157EC"/>
    <w:rsid w:val="00417F10"/>
    <w:rsid w:val="0042068A"/>
    <w:rsid w:val="004216B2"/>
    <w:rsid w:val="00421CEE"/>
    <w:rsid w:val="00422DB3"/>
    <w:rsid w:val="004235EC"/>
    <w:rsid w:val="0042389C"/>
    <w:rsid w:val="004244E6"/>
    <w:rsid w:val="00425003"/>
    <w:rsid w:val="00425338"/>
    <w:rsid w:val="00425671"/>
    <w:rsid w:val="00426D7C"/>
    <w:rsid w:val="00427FC7"/>
    <w:rsid w:val="00430F59"/>
    <w:rsid w:val="00433016"/>
    <w:rsid w:val="004342F1"/>
    <w:rsid w:val="00435EFB"/>
    <w:rsid w:val="004466F9"/>
    <w:rsid w:val="00450A5F"/>
    <w:rsid w:val="00451514"/>
    <w:rsid w:val="00451B37"/>
    <w:rsid w:val="00453C32"/>
    <w:rsid w:val="00454A9D"/>
    <w:rsid w:val="00454BB6"/>
    <w:rsid w:val="00457252"/>
    <w:rsid w:val="0045726A"/>
    <w:rsid w:val="004610A5"/>
    <w:rsid w:val="004627FF"/>
    <w:rsid w:val="004640C6"/>
    <w:rsid w:val="0046566E"/>
    <w:rsid w:val="0047025A"/>
    <w:rsid w:val="00470876"/>
    <w:rsid w:val="00480A7B"/>
    <w:rsid w:val="0048159E"/>
    <w:rsid w:val="00481A7B"/>
    <w:rsid w:val="00483EF4"/>
    <w:rsid w:val="00484FF0"/>
    <w:rsid w:val="00487D60"/>
    <w:rsid w:val="00491708"/>
    <w:rsid w:val="00491C96"/>
    <w:rsid w:val="00494B95"/>
    <w:rsid w:val="00496359"/>
    <w:rsid w:val="00496B61"/>
    <w:rsid w:val="004974B2"/>
    <w:rsid w:val="00497516"/>
    <w:rsid w:val="004A1A51"/>
    <w:rsid w:val="004A2BF5"/>
    <w:rsid w:val="004A5555"/>
    <w:rsid w:val="004B081D"/>
    <w:rsid w:val="004B1943"/>
    <w:rsid w:val="004B293C"/>
    <w:rsid w:val="004B2DED"/>
    <w:rsid w:val="004B39FD"/>
    <w:rsid w:val="004B43D2"/>
    <w:rsid w:val="004B4C9D"/>
    <w:rsid w:val="004B54E9"/>
    <w:rsid w:val="004C003B"/>
    <w:rsid w:val="004C0574"/>
    <w:rsid w:val="004C0D1F"/>
    <w:rsid w:val="004C3FDD"/>
    <w:rsid w:val="004C5904"/>
    <w:rsid w:val="004D0AAD"/>
    <w:rsid w:val="004D0DA1"/>
    <w:rsid w:val="004D257A"/>
    <w:rsid w:val="004D5A73"/>
    <w:rsid w:val="004D6F8C"/>
    <w:rsid w:val="004E144C"/>
    <w:rsid w:val="004E2393"/>
    <w:rsid w:val="004E5716"/>
    <w:rsid w:val="004F1519"/>
    <w:rsid w:val="004F489F"/>
    <w:rsid w:val="004F526F"/>
    <w:rsid w:val="004F61C6"/>
    <w:rsid w:val="004F766F"/>
    <w:rsid w:val="004F7944"/>
    <w:rsid w:val="005012B0"/>
    <w:rsid w:val="005021AB"/>
    <w:rsid w:val="00502305"/>
    <w:rsid w:val="00506847"/>
    <w:rsid w:val="00507C5F"/>
    <w:rsid w:val="00507DD3"/>
    <w:rsid w:val="00510DF8"/>
    <w:rsid w:val="00512F22"/>
    <w:rsid w:val="00513735"/>
    <w:rsid w:val="00514577"/>
    <w:rsid w:val="005167B1"/>
    <w:rsid w:val="00516D33"/>
    <w:rsid w:val="005209B1"/>
    <w:rsid w:val="00520F9E"/>
    <w:rsid w:val="005215EE"/>
    <w:rsid w:val="00524513"/>
    <w:rsid w:val="00526DEB"/>
    <w:rsid w:val="00527EAC"/>
    <w:rsid w:val="00530740"/>
    <w:rsid w:val="00533709"/>
    <w:rsid w:val="00534365"/>
    <w:rsid w:val="00536FDC"/>
    <w:rsid w:val="00540638"/>
    <w:rsid w:val="00542A5C"/>
    <w:rsid w:val="00542B3A"/>
    <w:rsid w:val="005438BB"/>
    <w:rsid w:val="00544EC9"/>
    <w:rsid w:val="00545700"/>
    <w:rsid w:val="00547234"/>
    <w:rsid w:val="005520BF"/>
    <w:rsid w:val="00553A54"/>
    <w:rsid w:val="00555B63"/>
    <w:rsid w:val="005567D3"/>
    <w:rsid w:val="00557DDF"/>
    <w:rsid w:val="00570A97"/>
    <w:rsid w:val="00573BF7"/>
    <w:rsid w:val="00574F04"/>
    <w:rsid w:val="00575DBB"/>
    <w:rsid w:val="00580A44"/>
    <w:rsid w:val="00581320"/>
    <w:rsid w:val="005813C7"/>
    <w:rsid w:val="005814D0"/>
    <w:rsid w:val="00581C0F"/>
    <w:rsid w:val="00582919"/>
    <w:rsid w:val="00587366"/>
    <w:rsid w:val="00587EB1"/>
    <w:rsid w:val="00591082"/>
    <w:rsid w:val="005934F0"/>
    <w:rsid w:val="0059518F"/>
    <w:rsid w:val="00595511"/>
    <w:rsid w:val="005969E2"/>
    <w:rsid w:val="00596D93"/>
    <w:rsid w:val="005A005C"/>
    <w:rsid w:val="005A02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1A8"/>
    <w:rsid w:val="005C6899"/>
    <w:rsid w:val="005C6F55"/>
    <w:rsid w:val="005D0B2C"/>
    <w:rsid w:val="005D27DD"/>
    <w:rsid w:val="005D30DA"/>
    <w:rsid w:val="005D3493"/>
    <w:rsid w:val="005D6AFD"/>
    <w:rsid w:val="005D7A9C"/>
    <w:rsid w:val="005E0E4C"/>
    <w:rsid w:val="005E24E5"/>
    <w:rsid w:val="005E3D61"/>
    <w:rsid w:val="005F360C"/>
    <w:rsid w:val="005F3C0F"/>
    <w:rsid w:val="005F5EC9"/>
    <w:rsid w:val="005F62B2"/>
    <w:rsid w:val="005F715E"/>
    <w:rsid w:val="0060108C"/>
    <w:rsid w:val="00602282"/>
    <w:rsid w:val="006042F3"/>
    <w:rsid w:val="00604AC3"/>
    <w:rsid w:val="006066B7"/>
    <w:rsid w:val="00606EE5"/>
    <w:rsid w:val="006101BC"/>
    <w:rsid w:val="0061050D"/>
    <w:rsid w:val="00610EFD"/>
    <w:rsid w:val="00612148"/>
    <w:rsid w:val="00612445"/>
    <w:rsid w:val="00612C3D"/>
    <w:rsid w:val="00614074"/>
    <w:rsid w:val="006156F8"/>
    <w:rsid w:val="00616EA6"/>
    <w:rsid w:val="00622A5C"/>
    <w:rsid w:val="00622B06"/>
    <w:rsid w:val="00627C73"/>
    <w:rsid w:val="0063293F"/>
    <w:rsid w:val="00646A08"/>
    <w:rsid w:val="00650FE3"/>
    <w:rsid w:val="00651A95"/>
    <w:rsid w:val="0065369D"/>
    <w:rsid w:val="006561CE"/>
    <w:rsid w:val="00657B6B"/>
    <w:rsid w:val="00662C69"/>
    <w:rsid w:val="00676C0F"/>
    <w:rsid w:val="00677AC0"/>
    <w:rsid w:val="00677C76"/>
    <w:rsid w:val="00677E32"/>
    <w:rsid w:val="00681F4B"/>
    <w:rsid w:val="00682E36"/>
    <w:rsid w:val="006840C3"/>
    <w:rsid w:val="0068552B"/>
    <w:rsid w:val="0069004B"/>
    <w:rsid w:val="00690722"/>
    <w:rsid w:val="00691A07"/>
    <w:rsid w:val="00695D38"/>
    <w:rsid w:val="00696EF8"/>
    <w:rsid w:val="006A32F9"/>
    <w:rsid w:val="006B0198"/>
    <w:rsid w:val="006B12E8"/>
    <w:rsid w:val="006B2430"/>
    <w:rsid w:val="006B2ABF"/>
    <w:rsid w:val="006B4CF5"/>
    <w:rsid w:val="006B5ACF"/>
    <w:rsid w:val="006B70F7"/>
    <w:rsid w:val="006C3661"/>
    <w:rsid w:val="006C50C2"/>
    <w:rsid w:val="006C563A"/>
    <w:rsid w:val="006C65ED"/>
    <w:rsid w:val="006C6891"/>
    <w:rsid w:val="006C7210"/>
    <w:rsid w:val="006C7E2D"/>
    <w:rsid w:val="006D27EF"/>
    <w:rsid w:val="006D2FF7"/>
    <w:rsid w:val="006D52D1"/>
    <w:rsid w:val="006D780D"/>
    <w:rsid w:val="006E1056"/>
    <w:rsid w:val="006E3780"/>
    <w:rsid w:val="006E3F73"/>
    <w:rsid w:val="006E6A67"/>
    <w:rsid w:val="006F2C12"/>
    <w:rsid w:val="006F2F92"/>
    <w:rsid w:val="006F6AA6"/>
    <w:rsid w:val="00701CEC"/>
    <w:rsid w:val="00707096"/>
    <w:rsid w:val="007079F2"/>
    <w:rsid w:val="00707E8B"/>
    <w:rsid w:val="00712A73"/>
    <w:rsid w:val="00713DCE"/>
    <w:rsid w:val="00713DD5"/>
    <w:rsid w:val="00716A61"/>
    <w:rsid w:val="00716F85"/>
    <w:rsid w:val="00721F66"/>
    <w:rsid w:val="007235B0"/>
    <w:rsid w:val="007240C7"/>
    <w:rsid w:val="00731FD7"/>
    <w:rsid w:val="00734C3C"/>
    <w:rsid w:val="00742256"/>
    <w:rsid w:val="00747466"/>
    <w:rsid w:val="007479C2"/>
    <w:rsid w:val="00750A80"/>
    <w:rsid w:val="0075151E"/>
    <w:rsid w:val="00751832"/>
    <w:rsid w:val="0075265E"/>
    <w:rsid w:val="0075440D"/>
    <w:rsid w:val="00754733"/>
    <w:rsid w:val="00754F19"/>
    <w:rsid w:val="0075650E"/>
    <w:rsid w:val="00757995"/>
    <w:rsid w:val="0076296E"/>
    <w:rsid w:val="00763742"/>
    <w:rsid w:val="0076397B"/>
    <w:rsid w:val="007679AC"/>
    <w:rsid w:val="00770417"/>
    <w:rsid w:val="007725F5"/>
    <w:rsid w:val="00774DFD"/>
    <w:rsid w:val="007776C1"/>
    <w:rsid w:val="00780114"/>
    <w:rsid w:val="007813B0"/>
    <w:rsid w:val="00781F01"/>
    <w:rsid w:val="007821CA"/>
    <w:rsid w:val="0078269C"/>
    <w:rsid w:val="0078313B"/>
    <w:rsid w:val="00783967"/>
    <w:rsid w:val="00790E12"/>
    <w:rsid w:val="007914E4"/>
    <w:rsid w:val="007954CB"/>
    <w:rsid w:val="007A1129"/>
    <w:rsid w:val="007A2580"/>
    <w:rsid w:val="007A36DD"/>
    <w:rsid w:val="007B30F3"/>
    <w:rsid w:val="007B5CA6"/>
    <w:rsid w:val="007C0013"/>
    <w:rsid w:val="007C2BDD"/>
    <w:rsid w:val="007C37D2"/>
    <w:rsid w:val="007C38DA"/>
    <w:rsid w:val="007C7340"/>
    <w:rsid w:val="007C7718"/>
    <w:rsid w:val="007C7C29"/>
    <w:rsid w:val="007D0F73"/>
    <w:rsid w:val="007D27E2"/>
    <w:rsid w:val="007D6925"/>
    <w:rsid w:val="007D7EF3"/>
    <w:rsid w:val="007E59A5"/>
    <w:rsid w:val="007F047B"/>
    <w:rsid w:val="007F5AFF"/>
    <w:rsid w:val="007F69E5"/>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16FEC"/>
    <w:rsid w:val="008200A3"/>
    <w:rsid w:val="00821000"/>
    <w:rsid w:val="008244F4"/>
    <w:rsid w:val="00825B69"/>
    <w:rsid w:val="00826B51"/>
    <w:rsid w:val="00830D9D"/>
    <w:rsid w:val="00831A69"/>
    <w:rsid w:val="00834C06"/>
    <w:rsid w:val="00836DF2"/>
    <w:rsid w:val="00840559"/>
    <w:rsid w:val="00840A99"/>
    <w:rsid w:val="00841AE7"/>
    <w:rsid w:val="008473FA"/>
    <w:rsid w:val="008517FE"/>
    <w:rsid w:val="008523BA"/>
    <w:rsid w:val="008533BC"/>
    <w:rsid w:val="008560F4"/>
    <w:rsid w:val="00861AA6"/>
    <w:rsid w:val="0086320D"/>
    <w:rsid w:val="0087067B"/>
    <w:rsid w:val="008719A5"/>
    <w:rsid w:val="00875167"/>
    <w:rsid w:val="00875B77"/>
    <w:rsid w:val="00875E06"/>
    <w:rsid w:val="00876265"/>
    <w:rsid w:val="008819C9"/>
    <w:rsid w:val="00881DFA"/>
    <w:rsid w:val="00883450"/>
    <w:rsid w:val="00884DF6"/>
    <w:rsid w:val="0088566D"/>
    <w:rsid w:val="00885B43"/>
    <w:rsid w:val="0088615C"/>
    <w:rsid w:val="00891EA6"/>
    <w:rsid w:val="008925BB"/>
    <w:rsid w:val="00892F95"/>
    <w:rsid w:val="008952A7"/>
    <w:rsid w:val="008A37A8"/>
    <w:rsid w:val="008A4BEA"/>
    <w:rsid w:val="008A4F58"/>
    <w:rsid w:val="008A5CD4"/>
    <w:rsid w:val="008A7472"/>
    <w:rsid w:val="008B02BD"/>
    <w:rsid w:val="008B0AF4"/>
    <w:rsid w:val="008B440D"/>
    <w:rsid w:val="008C03D9"/>
    <w:rsid w:val="008C06C5"/>
    <w:rsid w:val="008C104C"/>
    <w:rsid w:val="008C284B"/>
    <w:rsid w:val="008C2B3C"/>
    <w:rsid w:val="008C31DF"/>
    <w:rsid w:val="008C3D34"/>
    <w:rsid w:val="008C41A7"/>
    <w:rsid w:val="008D02A3"/>
    <w:rsid w:val="008D1E59"/>
    <w:rsid w:val="008D3772"/>
    <w:rsid w:val="008D6D11"/>
    <w:rsid w:val="008E11CC"/>
    <w:rsid w:val="008E1B1F"/>
    <w:rsid w:val="008E3CF5"/>
    <w:rsid w:val="008E6725"/>
    <w:rsid w:val="008F783A"/>
    <w:rsid w:val="00904FF6"/>
    <w:rsid w:val="009071FE"/>
    <w:rsid w:val="00910507"/>
    <w:rsid w:val="00910919"/>
    <w:rsid w:val="00912025"/>
    <w:rsid w:val="00912731"/>
    <w:rsid w:val="00914190"/>
    <w:rsid w:val="00915778"/>
    <w:rsid w:val="00915C6D"/>
    <w:rsid w:val="009164DD"/>
    <w:rsid w:val="00917E09"/>
    <w:rsid w:val="0092080F"/>
    <w:rsid w:val="00926E17"/>
    <w:rsid w:val="009316E9"/>
    <w:rsid w:val="00932E04"/>
    <w:rsid w:val="009362C1"/>
    <w:rsid w:val="009426BC"/>
    <w:rsid w:val="00943A26"/>
    <w:rsid w:val="00944198"/>
    <w:rsid w:val="009474B2"/>
    <w:rsid w:val="00947607"/>
    <w:rsid w:val="009553B3"/>
    <w:rsid w:val="009563A5"/>
    <w:rsid w:val="00960F1F"/>
    <w:rsid w:val="00962F40"/>
    <w:rsid w:val="00964620"/>
    <w:rsid w:val="009656DF"/>
    <w:rsid w:val="00967083"/>
    <w:rsid w:val="00970F2E"/>
    <w:rsid w:val="00972668"/>
    <w:rsid w:val="009727B4"/>
    <w:rsid w:val="00973F49"/>
    <w:rsid w:val="00984D34"/>
    <w:rsid w:val="00987F19"/>
    <w:rsid w:val="0099135C"/>
    <w:rsid w:val="00991575"/>
    <w:rsid w:val="009916CC"/>
    <w:rsid w:val="0099301D"/>
    <w:rsid w:val="0099752D"/>
    <w:rsid w:val="009A4DDA"/>
    <w:rsid w:val="009A5191"/>
    <w:rsid w:val="009B0BEF"/>
    <w:rsid w:val="009B0F5C"/>
    <w:rsid w:val="009B11D6"/>
    <w:rsid w:val="009B4864"/>
    <w:rsid w:val="009B56F4"/>
    <w:rsid w:val="009B6F16"/>
    <w:rsid w:val="009B73D2"/>
    <w:rsid w:val="009C18EF"/>
    <w:rsid w:val="009C4D98"/>
    <w:rsid w:val="009D02FB"/>
    <w:rsid w:val="009D1CF0"/>
    <w:rsid w:val="009D25E7"/>
    <w:rsid w:val="009D4407"/>
    <w:rsid w:val="009D5F2D"/>
    <w:rsid w:val="009D61D9"/>
    <w:rsid w:val="009E2F9A"/>
    <w:rsid w:val="009E4942"/>
    <w:rsid w:val="009F2980"/>
    <w:rsid w:val="009F4A11"/>
    <w:rsid w:val="009F4AFE"/>
    <w:rsid w:val="009F50DE"/>
    <w:rsid w:val="009F5A19"/>
    <w:rsid w:val="009F6AB5"/>
    <w:rsid w:val="009F7BB0"/>
    <w:rsid w:val="00A01A67"/>
    <w:rsid w:val="00A04779"/>
    <w:rsid w:val="00A07D84"/>
    <w:rsid w:val="00A101F4"/>
    <w:rsid w:val="00A12E61"/>
    <w:rsid w:val="00A13811"/>
    <w:rsid w:val="00A20812"/>
    <w:rsid w:val="00A21A93"/>
    <w:rsid w:val="00A22074"/>
    <w:rsid w:val="00A235D0"/>
    <w:rsid w:val="00A23D59"/>
    <w:rsid w:val="00A30951"/>
    <w:rsid w:val="00A3122F"/>
    <w:rsid w:val="00A3276A"/>
    <w:rsid w:val="00A349D2"/>
    <w:rsid w:val="00A36913"/>
    <w:rsid w:val="00A36A43"/>
    <w:rsid w:val="00A41194"/>
    <w:rsid w:val="00A42AB2"/>
    <w:rsid w:val="00A45DA3"/>
    <w:rsid w:val="00A462D5"/>
    <w:rsid w:val="00A50CA5"/>
    <w:rsid w:val="00A539C7"/>
    <w:rsid w:val="00A55192"/>
    <w:rsid w:val="00A56378"/>
    <w:rsid w:val="00A572BC"/>
    <w:rsid w:val="00A60A82"/>
    <w:rsid w:val="00A62E3A"/>
    <w:rsid w:val="00A63196"/>
    <w:rsid w:val="00A6643C"/>
    <w:rsid w:val="00A66440"/>
    <w:rsid w:val="00A70CF3"/>
    <w:rsid w:val="00A7149F"/>
    <w:rsid w:val="00A71549"/>
    <w:rsid w:val="00A7190C"/>
    <w:rsid w:val="00A72FA2"/>
    <w:rsid w:val="00A74739"/>
    <w:rsid w:val="00A8004C"/>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4826"/>
    <w:rsid w:val="00AB6BE3"/>
    <w:rsid w:val="00AB6FD1"/>
    <w:rsid w:val="00AC0EE2"/>
    <w:rsid w:val="00AC1DF0"/>
    <w:rsid w:val="00AC5D3F"/>
    <w:rsid w:val="00AC5E6C"/>
    <w:rsid w:val="00AC6A0A"/>
    <w:rsid w:val="00AC7C58"/>
    <w:rsid w:val="00AD0B3C"/>
    <w:rsid w:val="00AD2632"/>
    <w:rsid w:val="00AD32CD"/>
    <w:rsid w:val="00AD48CB"/>
    <w:rsid w:val="00AD55C3"/>
    <w:rsid w:val="00AE78B2"/>
    <w:rsid w:val="00AF1F04"/>
    <w:rsid w:val="00AF378B"/>
    <w:rsid w:val="00B016F7"/>
    <w:rsid w:val="00B0402E"/>
    <w:rsid w:val="00B04250"/>
    <w:rsid w:val="00B04AFE"/>
    <w:rsid w:val="00B055B9"/>
    <w:rsid w:val="00B06219"/>
    <w:rsid w:val="00B070A3"/>
    <w:rsid w:val="00B1384A"/>
    <w:rsid w:val="00B13ABC"/>
    <w:rsid w:val="00B13D85"/>
    <w:rsid w:val="00B165D1"/>
    <w:rsid w:val="00B1669E"/>
    <w:rsid w:val="00B1786A"/>
    <w:rsid w:val="00B17FA8"/>
    <w:rsid w:val="00B206D8"/>
    <w:rsid w:val="00B20ADE"/>
    <w:rsid w:val="00B225FF"/>
    <w:rsid w:val="00B24C10"/>
    <w:rsid w:val="00B261EA"/>
    <w:rsid w:val="00B26CB6"/>
    <w:rsid w:val="00B26EC9"/>
    <w:rsid w:val="00B27FD7"/>
    <w:rsid w:val="00B312C7"/>
    <w:rsid w:val="00B32170"/>
    <w:rsid w:val="00B335C3"/>
    <w:rsid w:val="00B4115F"/>
    <w:rsid w:val="00B41EE2"/>
    <w:rsid w:val="00B438FA"/>
    <w:rsid w:val="00B45E36"/>
    <w:rsid w:val="00B50507"/>
    <w:rsid w:val="00B54A5F"/>
    <w:rsid w:val="00B56513"/>
    <w:rsid w:val="00B61F61"/>
    <w:rsid w:val="00B63D2D"/>
    <w:rsid w:val="00B65043"/>
    <w:rsid w:val="00B65FCF"/>
    <w:rsid w:val="00B72CEF"/>
    <w:rsid w:val="00B73416"/>
    <w:rsid w:val="00B73838"/>
    <w:rsid w:val="00B76BF4"/>
    <w:rsid w:val="00B80FFB"/>
    <w:rsid w:val="00B81371"/>
    <w:rsid w:val="00B873C9"/>
    <w:rsid w:val="00B939D1"/>
    <w:rsid w:val="00B943C5"/>
    <w:rsid w:val="00B964DB"/>
    <w:rsid w:val="00B974B4"/>
    <w:rsid w:val="00BA26DE"/>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01A"/>
    <w:rsid w:val="00BD319C"/>
    <w:rsid w:val="00BD3C5C"/>
    <w:rsid w:val="00BD4869"/>
    <w:rsid w:val="00BD6C5E"/>
    <w:rsid w:val="00BD75AC"/>
    <w:rsid w:val="00BE00FA"/>
    <w:rsid w:val="00BE0C95"/>
    <w:rsid w:val="00BF14D1"/>
    <w:rsid w:val="00BF1EFC"/>
    <w:rsid w:val="00BF34E4"/>
    <w:rsid w:val="00BF52E6"/>
    <w:rsid w:val="00BF6D83"/>
    <w:rsid w:val="00C0294B"/>
    <w:rsid w:val="00C03CFA"/>
    <w:rsid w:val="00C05F9B"/>
    <w:rsid w:val="00C075EC"/>
    <w:rsid w:val="00C07633"/>
    <w:rsid w:val="00C11160"/>
    <w:rsid w:val="00C11B95"/>
    <w:rsid w:val="00C124C9"/>
    <w:rsid w:val="00C14566"/>
    <w:rsid w:val="00C2139F"/>
    <w:rsid w:val="00C22203"/>
    <w:rsid w:val="00C22EC6"/>
    <w:rsid w:val="00C26502"/>
    <w:rsid w:val="00C2706D"/>
    <w:rsid w:val="00C277D8"/>
    <w:rsid w:val="00C30566"/>
    <w:rsid w:val="00C327C4"/>
    <w:rsid w:val="00C33610"/>
    <w:rsid w:val="00C34A34"/>
    <w:rsid w:val="00C45BF0"/>
    <w:rsid w:val="00C46420"/>
    <w:rsid w:val="00C50FE0"/>
    <w:rsid w:val="00C5252F"/>
    <w:rsid w:val="00C55C7C"/>
    <w:rsid w:val="00C562C7"/>
    <w:rsid w:val="00C6220B"/>
    <w:rsid w:val="00C63864"/>
    <w:rsid w:val="00C65E7E"/>
    <w:rsid w:val="00C73A3E"/>
    <w:rsid w:val="00C76A13"/>
    <w:rsid w:val="00C818EF"/>
    <w:rsid w:val="00C86CFD"/>
    <w:rsid w:val="00C9060F"/>
    <w:rsid w:val="00C90B75"/>
    <w:rsid w:val="00C932BF"/>
    <w:rsid w:val="00C938F1"/>
    <w:rsid w:val="00C94611"/>
    <w:rsid w:val="00CA0A88"/>
    <w:rsid w:val="00CA4740"/>
    <w:rsid w:val="00CA6DA0"/>
    <w:rsid w:val="00CA7A1E"/>
    <w:rsid w:val="00CB1370"/>
    <w:rsid w:val="00CB1DE1"/>
    <w:rsid w:val="00CB27FB"/>
    <w:rsid w:val="00CB37E0"/>
    <w:rsid w:val="00CB3C36"/>
    <w:rsid w:val="00CB4679"/>
    <w:rsid w:val="00CB5D80"/>
    <w:rsid w:val="00CB6978"/>
    <w:rsid w:val="00CC1A85"/>
    <w:rsid w:val="00CC1F4F"/>
    <w:rsid w:val="00CC360E"/>
    <w:rsid w:val="00CC79AE"/>
    <w:rsid w:val="00CD2BE3"/>
    <w:rsid w:val="00CD3A39"/>
    <w:rsid w:val="00CD3B2D"/>
    <w:rsid w:val="00CD3C8C"/>
    <w:rsid w:val="00CD76D4"/>
    <w:rsid w:val="00CD7893"/>
    <w:rsid w:val="00CE08C1"/>
    <w:rsid w:val="00CE141D"/>
    <w:rsid w:val="00CE232E"/>
    <w:rsid w:val="00CE4FAF"/>
    <w:rsid w:val="00CE6FAB"/>
    <w:rsid w:val="00CE710C"/>
    <w:rsid w:val="00CE7E6A"/>
    <w:rsid w:val="00CF0CF2"/>
    <w:rsid w:val="00CF1E3E"/>
    <w:rsid w:val="00CF481E"/>
    <w:rsid w:val="00CF60FC"/>
    <w:rsid w:val="00CF6550"/>
    <w:rsid w:val="00CF6A50"/>
    <w:rsid w:val="00D013E6"/>
    <w:rsid w:val="00D02A6E"/>
    <w:rsid w:val="00D03B0E"/>
    <w:rsid w:val="00D05B6D"/>
    <w:rsid w:val="00D075EA"/>
    <w:rsid w:val="00D07A8E"/>
    <w:rsid w:val="00D10D79"/>
    <w:rsid w:val="00D13757"/>
    <w:rsid w:val="00D14D0B"/>
    <w:rsid w:val="00D20AD3"/>
    <w:rsid w:val="00D21BC2"/>
    <w:rsid w:val="00D22392"/>
    <w:rsid w:val="00D25B64"/>
    <w:rsid w:val="00D2734A"/>
    <w:rsid w:val="00D347C1"/>
    <w:rsid w:val="00D349AB"/>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5885"/>
    <w:rsid w:val="00D86FC7"/>
    <w:rsid w:val="00D8710D"/>
    <w:rsid w:val="00D87652"/>
    <w:rsid w:val="00D87A6D"/>
    <w:rsid w:val="00D90BF0"/>
    <w:rsid w:val="00D9219E"/>
    <w:rsid w:val="00D93298"/>
    <w:rsid w:val="00D9571B"/>
    <w:rsid w:val="00DA36B2"/>
    <w:rsid w:val="00DA43F5"/>
    <w:rsid w:val="00DA5B8D"/>
    <w:rsid w:val="00DA67A5"/>
    <w:rsid w:val="00DA6A50"/>
    <w:rsid w:val="00DB3977"/>
    <w:rsid w:val="00DB4BEF"/>
    <w:rsid w:val="00DB5430"/>
    <w:rsid w:val="00DB65E3"/>
    <w:rsid w:val="00DB78F4"/>
    <w:rsid w:val="00DC0CDB"/>
    <w:rsid w:val="00DC5AB0"/>
    <w:rsid w:val="00DC6AEA"/>
    <w:rsid w:val="00DD0359"/>
    <w:rsid w:val="00DD1A4D"/>
    <w:rsid w:val="00DD2EF0"/>
    <w:rsid w:val="00DD468B"/>
    <w:rsid w:val="00DD57DB"/>
    <w:rsid w:val="00DD703A"/>
    <w:rsid w:val="00DE3AD2"/>
    <w:rsid w:val="00DE3EB7"/>
    <w:rsid w:val="00DE4805"/>
    <w:rsid w:val="00DF0009"/>
    <w:rsid w:val="00E018DA"/>
    <w:rsid w:val="00E0265D"/>
    <w:rsid w:val="00E03246"/>
    <w:rsid w:val="00E03C0E"/>
    <w:rsid w:val="00E07E7F"/>
    <w:rsid w:val="00E12B68"/>
    <w:rsid w:val="00E12D1C"/>
    <w:rsid w:val="00E13F1D"/>
    <w:rsid w:val="00E155EC"/>
    <w:rsid w:val="00E17F3D"/>
    <w:rsid w:val="00E21A7F"/>
    <w:rsid w:val="00E22B28"/>
    <w:rsid w:val="00E22C62"/>
    <w:rsid w:val="00E2467D"/>
    <w:rsid w:val="00E24D61"/>
    <w:rsid w:val="00E32DDF"/>
    <w:rsid w:val="00E33A7B"/>
    <w:rsid w:val="00E33F61"/>
    <w:rsid w:val="00E3630E"/>
    <w:rsid w:val="00E420F9"/>
    <w:rsid w:val="00E42629"/>
    <w:rsid w:val="00E43ABE"/>
    <w:rsid w:val="00E445BD"/>
    <w:rsid w:val="00E45B08"/>
    <w:rsid w:val="00E45BBD"/>
    <w:rsid w:val="00E461AF"/>
    <w:rsid w:val="00E538BA"/>
    <w:rsid w:val="00E54CDE"/>
    <w:rsid w:val="00E559BD"/>
    <w:rsid w:val="00E60DC0"/>
    <w:rsid w:val="00E63865"/>
    <w:rsid w:val="00E63879"/>
    <w:rsid w:val="00E64AFA"/>
    <w:rsid w:val="00E65280"/>
    <w:rsid w:val="00E66DC6"/>
    <w:rsid w:val="00E70802"/>
    <w:rsid w:val="00E7080E"/>
    <w:rsid w:val="00E730AA"/>
    <w:rsid w:val="00E73775"/>
    <w:rsid w:val="00E74390"/>
    <w:rsid w:val="00E7645F"/>
    <w:rsid w:val="00E76B83"/>
    <w:rsid w:val="00E76F52"/>
    <w:rsid w:val="00E8171B"/>
    <w:rsid w:val="00E835AE"/>
    <w:rsid w:val="00E86BAD"/>
    <w:rsid w:val="00E87505"/>
    <w:rsid w:val="00E877D6"/>
    <w:rsid w:val="00E91501"/>
    <w:rsid w:val="00E95DCD"/>
    <w:rsid w:val="00E964AE"/>
    <w:rsid w:val="00E97023"/>
    <w:rsid w:val="00EA0271"/>
    <w:rsid w:val="00EA41DD"/>
    <w:rsid w:val="00EA454B"/>
    <w:rsid w:val="00EA57A8"/>
    <w:rsid w:val="00EB0B35"/>
    <w:rsid w:val="00EB1D4A"/>
    <w:rsid w:val="00EB1F20"/>
    <w:rsid w:val="00EB2626"/>
    <w:rsid w:val="00EB40DC"/>
    <w:rsid w:val="00EB42F6"/>
    <w:rsid w:val="00EB534F"/>
    <w:rsid w:val="00EC18A6"/>
    <w:rsid w:val="00EC3934"/>
    <w:rsid w:val="00EC7352"/>
    <w:rsid w:val="00ED3EDF"/>
    <w:rsid w:val="00EE107C"/>
    <w:rsid w:val="00EE168B"/>
    <w:rsid w:val="00EE3A1A"/>
    <w:rsid w:val="00EE3E9C"/>
    <w:rsid w:val="00EE4861"/>
    <w:rsid w:val="00EE6A6D"/>
    <w:rsid w:val="00EE73DC"/>
    <w:rsid w:val="00EF2912"/>
    <w:rsid w:val="00EF4E81"/>
    <w:rsid w:val="00F024E8"/>
    <w:rsid w:val="00F02A7E"/>
    <w:rsid w:val="00F047B0"/>
    <w:rsid w:val="00F075B1"/>
    <w:rsid w:val="00F11382"/>
    <w:rsid w:val="00F147C6"/>
    <w:rsid w:val="00F1799D"/>
    <w:rsid w:val="00F17E07"/>
    <w:rsid w:val="00F21422"/>
    <w:rsid w:val="00F23488"/>
    <w:rsid w:val="00F252C3"/>
    <w:rsid w:val="00F25A74"/>
    <w:rsid w:val="00F2706D"/>
    <w:rsid w:val="00F30AFC"/>
    <w:rsid w:val="00F30E8D"/>
    <w:rsid w:val="00F31667"/>
    <w:rsid w:val="00F321B4"/>
    <w:rsid w:val="00F41D1B"/>
    <w:rsid w:val="00F4287F"/>
    <w:rsid w:val="00F44126"/>
    <w:rsid w:val="00F45E2C"/>
    <w:rsid w:val="00F46066"/>
    <w:rsid w:val="00F5240D"/>
    <w:rsid w:val="00F537FC"/>
    <w:rsid w:val="00F60C62"/>
    <w:rsid w:val="00F61A60"/>
    <w:rsid w:val="00F62356"/>
    <w:rsid w:val="00F66463"/>
    <w:rsid w:val="00F67946"/>
    <w:rsid w:val="00F67F71"/>
    <w:rsid w:val="00F70290"/>
    <w:rsid w:val="00F71B18"/>
    <w:rsid w:val="00F72D24"/>
    <w:rsid w:val="00F736E4"/>
    <w:rsid w:val="00F739E9"/>
    <w:rsid w:val="00F814BE"/>
    <w:rsid w:val="00F85237"/>
    <w:rsid w:val="00F86415"/>
    <w:rsid w:val="00F871F6"/>
    <w:rsid w:val="00F87646"/>
    <w:rsid w:val="00F9000A"/>
    <w:rsid w:val="00F902A9"/>
    <w:rsid w:val="00F90B09"/>
    <w:rsid w:val="00F92688"/>
    <w:rsid w:val="00F932E7"/>
    <w:rsid w:val="00F952D6"/>
    <w:rsid w:val="00F957CB"/>
    <w:rsid w:val="00F96A1E"/>
    <w:rsid w:val="00F97D61"/>
    <w:rsid w:val="00FA3F47"/>
    <w:rsid w:val="00FA5AE3"/>
    <w:rsid w:val="00FA5E16"/>
    <w:rsid w:val="00FA73DD"/>
    <w:rsid w:val="00FB0EE5"/>
    <w:rsid w:val="00FB13C2"/>
    <w:rsid w:val="00FB25F0"/>
    <w:rsid w:val="00FB304A"/>
    <w:rsid w:val="00FB38E6"/>
    <w:rsid w:val="00FB3A76"/>
    <w:rsid w:val="00FB5DA7"/>
    <w:rsid w:val="00FC2E8B"/>
    <w:rsid w:val="00FC3D82"/>
    <w:rsid w:val="00FC4977"/>
    <w:rsid w:val="00FC7E40"/>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9426B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9426B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table" w:styleId="Tablanormal1">
    <w:name w:val="Plain Table 1"/>
    <w:basedOn w:val="Tablanormal"/>
    <w:uiPriority w:val="41"/>
    <w:rsid w:val="008244F4"/>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9426B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9426BC"/>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9426BC"/>
    <w:pPr>
      <w:ind w:left="566" w:hanging="283"/>
      <w:contextualSpacing/>
    </w:pPr>
  </w:style>
  <w:style w:type="paragraph" w:styleId="Lista3">
    <w:name w:val="List 3"/>
    <w:basedOn w:val="Normal"/>
    <w:uiPriority w:val="99"/>
    <w:unhideWhenUsed/>
    <w:rsid w:val="009426BC"/>
    <w:pPr>
      <w:ind w:left="849" w:hanging="283"/>
      <w:contextualSpacing/>
    </w:pPr>
  </w:style>
  <w:style w:type="paragraph" w:styleId="Lista4">
    <w:name w:val="List 4"/>
    <w:basedOn w:val="Normal"/>
    <w:uiPriority w:val="99"/>
    <w:unhideWhenUsed/>
    <w:rsid w:val="009426BC"/>
    <w:pPr>
      <w:ind w:left="1132" w:hanging="283"/>
      <w:contextualSpacing/>
    </w:pPr>
  </w:style>
  <w:style w:type="paragraph" w:styleId="Continuarlista2">
    <w:name w:val="List Continue 2"/>
    <w:basedOn w:val="Normal"/>
    <w:uiPriority w:val="99"/>
    <w:unhideWhenUsed/>
    <w:rsid w:val="009426BC"/>
    <w:pPr>
      <w:spacing w:after="120"/>
      <w:ind w:left="566"/>
      <w:contextualSpacing/>
    </w:pPr>
  </w:style>
  <w:style w:type="paragraph" w:styleId="Sangradetextonormal">
    <w:name w:val="Body Text Indent"/>
    <w:basedOn w:val="Normal"/>
    <w:link w:val="SangradetextonormalCar"/>
    <w:uiPriority w:val="99"/>
    <w:semiHidden/>
    <w:unhideWhenUsed/>
    <w:rsid w:val="009426BC"/>
    <w:pPr>
      <w:spacing w:after="120"/>
      <w:ind w:left="283"/>
    </w:pPr>
  </w:style>
  <w:style w:type="character" w:customStyle="1" w:styleId="SangradetextonormalCar">
    <w:name w:val="Sangría de texto normal Car"/>
    <w:basedOn w:val="Fuentedeprrafopredeter"/>
    <w:link w:val="Sangradetextonormal"/>
    <w:uiPriority w:val="99"/>
    <w:semiHidden/>
    <w:rsid w:val="009426BC"/>
  </w:style>
  <w:style w:type="paragraph" w:styleId="Textoindependienteprimerasangra2">
    <w:name w:val="Body Text First Indent 2"/>
    <w:basedOn w:val="Sangradetextonormal"/>
    <w:link w:val="Textoindependienteprimerasangra2Car"/>
    <w:uiPriority w:val="99"/>
    <w:unhideWhenUsed/>
    <w:rsid w:val="009426B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97040959">
      <w:bodyDiv w:val="1"/>
      <w:marLeft w:val="0"/>
      <w:marRight w:val="0"/>
      <w:marTop w:val="0"/>
      <w:marBottom w:val="0"/>
      <w:divBdr>
        <w:top w:val="none" w:sz="0" w:space="0" w:color="auto"/>
        <w:left w:val="none" w:sz="0" w:space="0" w:color="auto"/>
        <w:bottom w:val="none" w:sz="0" w:space="0" w:color="auto"/>
        <w:right w:val="none" w:sz="0" w:space="0" w:color="auto"/>
      </w:divBdr>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20624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007A-F9D1-4A1B-AF7D-903CE747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8000</Words>
  <Characters>44000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14</cp:revision>
  <cp:lastPrinted>2017-09-28T16:06:00Z</cp:lastPrinted>
  <dcterms:created xsi:type="dcterms:W3CDTF">2019-11-22T18:31:00Z</dcterms:created>
  <dcterms:modified xsi:type="dcterms:W3CDTF">2020-03-26T02:35:00Z</dcterms:modified>
</cp:coreProperties>
</file>