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6A5EB5" w14:paraId="089235C6" w14:textId="77777777" w:rsidTr="00F50401">
        <w:trPr>
          <w:trHeight w:val="144"/>
        </w:trPr>
        <w:tc>
          <w:tcPr>
            <w:tcW w:w="2869" w:type="dxa"/>
          </w:tcPr>
          <w:p w14:paraId="58C4B3FF" w14:textId="77777777" w:rsidR="00264223" w:rsidRPr="006A5EB5" w:rsidRDefault="00264223" w:rsidP="00264223">
            <w:pPr>
              <w:tabs>
                <w:tab w:val="right" w:pos="8838"/>
              </w:tabs>
              <w:ind w:right="-105"/>
              <w:rPr>
                <w:rFonts w:ascii="Palatino Linotype" w:eastAsia="Calibri" w:hAnsi="Palatino Linotype" w:cs="Tahoma"/>
                <w:b/>
                <w:sz w:val="22"/>
                <w:szCs w:val="22"/>
                <w:lang w:val="es-MX" w:eastAsia="en-US"/>
              </w:rPr>
            </w:pPr>
            <w:r w:rsidRPr="006A5EB5">
              <w:rPr>
                <w:rFonts w:ascii="Palatino Linotype" w:eastAsia="Calibri" w:hAnsi="Palatino Linotype" w:cs="Tahoma"/>
                <w:b/>
                <w:sz w:val="22"/>
                <w:szCs w:val="22"/>
                <w:lang w:val="es-MX" w:eastAsia="en-US"/>
              </w:rPr>
              <w:t>Recurso de Revisión:</w:t>
            </w:r>
          </w:p>
        </w:tc>
        <w:tc>
          <w:tcPr>
            <w:tcW w:w="2943" w:type="dxa"/>
          </w:tcPr>
          <w:p w14:paraId="0D3A1708" w14:textId="1B03B33A" w:rsidR="00264223" w:rsidRPr="006A5EB5" w:rsidRDefault="00422BC9" w:rsidP="005C1014">
            <w:pPr>
              <w:tabs>
                <w:tab w:val="right" w:pos="8838"/>
              </w:tabs>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00311/INFOEM/IP/RR/2019y </w:t>
            </w:r>
            <w:r w:rsidR="005A2FFE">
              <w:rPr>
                <w:rFonts w:ascii="Palatino Linotype" w:eastAsia="Calibri" w:hAnsi="Palatino Linotype" w:cs="Tahoma"/>
                <w:bCs/>
                <w:sz w:val="22"/>
                <w:szCs w:val="22"/>
                <w:lang w:eastAsia="en-US"/>
              </w:rPr>
              <w:t>a</w:t>
            </w:r>
            <w:r w:rsidRPr="006A5EB5">
              <w:rPr>
                <w:rFonts w:ascii="Palatino Linotype" w:eastAsia="Calibri" w:hAnsi="Palatino Linotype" w:cs="Tahoma"/>
                <w:bCs/>
                <w:sz w:val="22"/>
                <w:szCs w:val="22"/>
                <w:lang w:eastAsia="en-US"/>
              </w:rPr>
              <w:t>cumulado</w:t>
            </w:r>
          </w:p>
        </w:tc>
      </w:tr>
      <w:tr w:rsidR="00264223" w:rsidRPr="006A5EB5" w14:paraId="40AE833C" w14:textId="77777777" w:rsidTr="00F50401">
        <w:trPr>
          <w:trHeight w:val="144"/>
        </w:trPr>
        <w:tc>
          <w:tcPr>
            <w:tcW w:w="2869" w:type="dxa"/>
          </w:tcPr>
          <w:p w14:paraId="6C259251" w14:textId="77777777" w:rsidR="00264223" w:rsidRPr="006A5EB5" w:rsidRDefault="00264223" w:rsidP="00264223">
            <w:pPr>
              <w:tabs>
                <w:tab w:val="right" w:pos="8838"/>
              </w:tabs>
              <w:ind w:right="-105"/>
              <w:rPr>
                <w:rFonts w:ascii="Palatino Linotype" w:eastAsia="Calibri" w:hAnsi="Palatino Linotype" w:cs="Tahoma"/>
                <w:b/>
                <w:sz w:val="22"/>
                <w:szCs w:val="22"/>
                <w:lang w:val="es-MX" w:eastAsia="en-US"/>
              </w:rPr>
            </w:pPr>
            <w:r w:rsidRPr="006A5EB5">
              <w:rPr>
                <w:rFonts w:ascii="Palatino Linotype" w:eastAsia="Calibri" w:hAnsi="Palatino Linotype" w:cs="Tahoma"/>
                <w:b/>
                <w:sz w:val="22"/>
                <w:szCs w:val="22"/>
                <w:lang w:val="es-MX" w:eastAsia="en-US"/>
              </w:rPr>
              <w:t>Recurrente:</w:t>
            </w:r>
          </w:p>
        </w:tc>
        <w:tc>
          <w:tcPr>
            <w:tcW w:w="2943" w:type="dxa"/>
          </w:tcPr>
          <w:p w14:paraId="786B1FC3" w14:textId="15E75BD8" w:rsidR="00264223" w:rsidRPr="006A5EB5" w:rsidRDefault="00796CE8" w:rsidP="00796CE8">
            <w:pPr>
              <w:tabs>
                <w:tab w:val="right" w:pos="8838"/>
              </w:tabs>
              <w:jc w:val="both"/>
              <w:rPr>
                <w:rFonts w:ascii="Palatino Linotype" w:eastAsia="Calibri" w:hAnsi="Palatino Linotype" w:cs="Tahoma"/>
                <w:sz w:val="22"/>
                <w:szCs w:val="22"/>
                <w:lang w:val="es-MX" w:eastAsia="en-US"/>
              </w:rPr>
            </w:pPr>
            <w:r w:rsidRPr="00796CE8">
              <w:rPr>
                <w:rFonts w:ascii="Palatino Linotype" w:eastAsia="Calibri" w:hAnsi="Palatino Linotype" w:cs="Tahoma"/>
                <w:sz w:val="22"/>
                <w:szCs w:val="22"/>
                <w:highlight w:val="black"/>
                <w:lang w:val="es-MX" w:eastAsia="en-US"/>
              </w:rPr>
              <w:t>XXXXXXXXXXXX</w:t>
            </w:r>
          </w:p>
        </w:tc>
      </w:tr>
      <w:tr w:rsidR="00264223" w:rsidRPr="006A5EB5" w14:paraId="5673BD2C" w14:textId="77777777" w:rsidTr="00F50401">
        <w:trPr>
          <w:trHeight w:val="283"/>
        </w:trPr>
        <w:tc>
          <w:tcPr>
            <w:tcW w:w="2869" w:type="dxa"/>
          </w:tcPr>
          <w:p w14:paraId="01ED7755" w14:textId="77777777" w:rsidR="00264223" w:rsidRPr="006A5EB5" w:rsidRDefault="001A1AAB" w:rsidP="00264223">
            <w:pPr>
              <w:tabs>
                <w:tab w:val="right" w:pos="8838"/>
              </w:tabs>
              <w:ind w:right="-105"/>
              <w:rPr>
                <w:rFonts w:ascii="Palatino Linotype" w:eastAsia="Calibri" w:hAnsi="Palatino Linotype" w:cs="Tahoma"/>
                <w:b/>
                <w:sz w:val="22"/>
                <w:szCs w:val="22"/>
                <w:lang w:val="es-MX" w:eastAsia="en-US"/>
              </w:rPr>
            </w:pPr>
            <w:r w:rsidRPr="006A5EB5">
              <w:rPr>
                <w:rFonts w:ascii="Palatino Linotype" w:eastAsia="Calibri" w:hAnsi="Palatino Linotype" w:cs="Tahoma"/>
                <w:b/>
                <w:sz w:val="22"/>
                <w:szCs w:val="22"/>
                <w:lang w:val="es-MX" w:eastAsia="en-US"/>
              </w:rPr>
              <w:t>Sujeto Obligado</w:t>
            </w:r>
            <w:r w:rsidR="00264223" w:rsidRPr="006A5EB5">
              <w:rPr>
                <w:rFonts w:ascii="Palatino Linotype" w:eastAsia="Calibri" w:hAnsi="Palatino Linotype" w:cs="Tahoma"/>
                <w:b/>
                <w:sz w:val="22"/>
                <w:szCs w:val="22"/>
                <w:lang w:val="es-MX" w:eastAsia="en-US"/>
              </w:rPr>
              <w:t>:</w:t>
            </w:r>
          </w:p>
        </w:tc>
        <w:tc>
          <w:tcPr>
            <w:tcW w:w="2943" w:type="dxa"/>
          </w:tcPr>
          <w:p w14:paraId="0E07A5E3" w14:textId="117018EA" w:rsidR="00264223" w:rsidRPr="006A5EB5" w:rsidRDefault="00434FEA" w:rsidP="005C1014">
            <w:pPr>
              <w:tabs>
                <w:tab w:val="left" w:pos="2834"/>
                <w:tab w:val="right" w:pos="8838"/>
              </w:tabs>
              <w:jc w:val="both"/>
              <w:rPr>
                <w:rFonts w:ascii="Palatino Linotype" w:eastAsia="Calibri" w:hAnsi="Palatino Linotype" w:cs="Tahoma"/>
                <w:b/>
                <w:sz w:val="22"/>
                <w:szCs w:val="22"/>
                <w:lang w:val="es-MX" w:eastAsia="en-US"/>
              </w:rPr>
            </w:pPr>
            <w:r w:rsidRPr="006A5EB5">
              <w:rPr>
                <w:rFonts w:ascii="Palatino Linotype" w:eastAsia="Calibri" w:hAnsi="Palatino Linotype" w:cs="Tahoma"/>
                <w:sz w:val="22"/>
                <w:szCs w:val="22"/>
                <w:lang w:val="es-MX" w:eastAsia="en-US"/>
              </w:rPr>
              <w:t>Ayuntamiento de Tecámac</w:t>
            </w:r>
          </w:p>
        </w:tc>
      </w:tr>
      <w:tr w:rsidR="00264223" w:rsidRPr="006A5EB5" w14:paraId="25FC637D" w14:textId="77777777" w:rsidTr="00F50401">
        <w:trPr>
          <w:trHeight w:val="283"/>
        </w:trPr>
        <w:tc>
          <w:tcPr>
            <w:tcW w:w="2869" w:type="dxa"/>
          </w:tcPr>
          <w:p w14:paraId="312D2B4F" w14:textId="77777777" w:rsidR="00264223" w:rsidRPr="006A5EB5" w:rsidRDefault="00264223" w:rsidP="00264223">
            <w:pPr>
              <w:tabs>
                <w:tab w:val="right" w:pos="8838"/>
              </w:tabs>
              <w:ind w:right="-105"/>
              <w:rPr>
                <w:rFonts w:ascii="Palatino Linotype" w:eastAsia="Calibri" w:hAnsi="Palatino Linotype" w:cs="Tahoma"/>
                <w:b/>
                <w:sz w:val="22"/>
                <w:szCs w:val="22"/>
                <w:lang w:val="es-MX" w:eastAsia="en-US"/>
              </w:rPr>
            </w:pPr>
            <w:r w:rsidRPr="006A5EB5">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6A5EB5" w:rsidRDefault="00264223" w:rsidP="005C1014">
            <w:pPr>
              <w:tabs>
                <w:tab w:val="right" w:pos="8838"/>
              </w:tabs>
              <w:jc w:val="both"/>
              <w:rPr>
                <w:rFonts w:ascii="Palatino Linotype" w:eastAsia="Calibri" w:hAnsi="Palatino Linotype" w:cs="Tahoma"/>
                <w:b/>
                <w:sz w:val="22"/>
                <w:szCs w:val="22"/>
                <w:lang w:val="es-MX" w:eastAsia="en-US"/>
              </w:rPr>
            </w:pPr>
            <w:r w:rsidRPr="006A5EB5">
              <w:rPr>
                <w:rFonts w:ascii="Palatino Linotype" w:eastAsia="Calibri" w:hAnsi="Palatino Linotype" w:cs="Tahoma"/>
                <w:sz w:val="22"/>
                <w:szCs w:val="22"/>
                <w:lang w:val="es-MX" w:eastAsia="en-US"/>
              </w:rPr>
              <w:t>Luis Gustavo Parra Noriega</w:t>
            </w:r>
          </w:p>
        </w:tc>
      </w:tr>
    </w:tbl>
    <w:p w14:paraId="5E818654" w14:textId="77777777" w:rsidR="00806E45" w:rsidRPr="006A5EB5" w:rsidRDefault="00806E45" w:rsidP="00806E45">
      <w:pPr>
        <w:spacing w:line="360" w:lineRule="auto"/>
        <w:jc w:val="both"/>
        <w:rPr>
          <w:rFonts w:ascii="Palatino Linotype" w:hAnsi="Palatino Linotype" w:cs="Tahoma"/>
          <w:bCs/>
          <w:sz w:val="22"/>
          <w:szCs w:val="22"/>
        </w:rPr>
      </w:pPr>
    </w:p>
    <w:p w14:paraId="2A0B2F24" w14:textId="30B3A0B4" w:rsidR="0074285B" w:rsidRPr="00BB3F51" w:rsidRDefault="00D22B6A" w:rsidP="00806E45">
      <w:pPr>
        <w:spacing w:line="360" w:lineRule="auto"/>
        <w:jc w:val="both"/>
        <w:rPr>
          <w:rFonts w:ascii="Palatino Linotype" w:hAnsi="Palatino Linotype" w:cs="Tahoma"/>
          <w:bCs/>
          <w:sz w:val="22"/>
          <w:szCs w:val="22"/>
        </w:rPr>
      </w:pPr>
      <w:r w:rsidRPr="006A5EB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34FEA" w:rsidRPr="00BB3F51">
        <w:rPr>
          <w:rFonts w:ascii="Palatino Linotype" w:hAnsi="Palatino Linotype" w:cs="Tahoma"/>
          <w:bCs/>
          <w:sz w:val="22"/>
          <w:szCs w:val="22"/>
        </w:rPr>
        <w:t>veintiuno de marzo</w:t>
      </w:r>
      <w:r w:rsidR="008E09AB" w:rsidRPr="00BB3F51">
        <w:rPr>
          <w:rFonts w:ascii="Palatino Linotype" w:hAnsi="Palatino Linotype" w:cs="Tahoma"/>
          <w:bCs/>
          <w:sz w:val="22"/>
          <w:szCs w:val="22"/>
        </w:rPr>
        <w:t xml:space="preserve"> de dos mil diecinueve</w:t>
      </w:r>
      <w:r w:rsidRPr="00BB3F51">
        <w:rPr>
          <w:rFonts w:ascii="Palatino Linotype" w:hAnsi="Palatino Linotype" w:cs="Tahoma"/>
          <w:bCs/>
          <w:sz w:val="22"/>
          <w:szCs w:val="22"/>
        </w:rPr>
        <w:t>.</w:t>
      </w:r>
    </w:p>
    <w:p w14:paraId="0A1C3DC4" w14:textId="77777777" w:rsidR="00492DCA" w:rsidRPr="00BB3F51" w:rsidRDefault="00492DCA" w:rsidP="00806E45">
      <w:pPr>
        <w:spacing w:line="360" w:lineRule="auto"/>
        <w:jc w:val="both"/>
        <w:rPr>
          <w:rFonts w:ascii="Palatino Linotype" w:hAnsi="Palatino Linotype"/>
          <w:noProof/>
          <w:sz w:val="22"/>
          <w:szCs w:val="22"/>
          <w:lang w:val="es-ES"/>
        </w:rPr>
      </w:pPr>
    </w:p>
    <w:p w14:paraId="787A38D4" w14:textId="6B3E5DAC" w:rsidR="00806E45" w:rsidRPr="006A5EB5" w:rsidRDefault="00D9652C" w:rsidP="00806E45">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
          <w:bCs/>
          <w:sz w:val="22"/>
          <w:szCs w:val="22"/>
          <w:lang w:val="es-ES" w:eastAsia="en-US"/>
        </w:rPr>
        <w:t>VISTO</w:t>
      </w:r>
      <w:r w:rsidR="00BB3F51">
        <w:rPr>
          <w:rFonts w:ascii="Palatino Linotype" w:eastAsia="Calibri" w:hAnsi="Palatino Linotype" w:cs="Tahoma"/>
          <w:b/>
          <w:bCs/>
          <w:sz w:val="22"/>
          <w:szCs w:val="22"/>
          <w:lang w:val="es-ES" w:eastAsia="en-US"/>
        </w:rPr>
        <w:t>S</w:t>
      </w:r>
      <w:r w:rsidR="00BB3F51">
        <w:rPr>
          <w:rFonts w:ascii="Palatino Linotype" w:eastAsia="Calibri" w:hAnsi="Palatino Linotype" w:cs="Tahoma"/>
          <w:bCs/>
          <w:sz w:val="22"/>
          <w:szCs w:val="22"/>
          <w:lang w:val="es-ES" w:eastAsia="en-US"/>
        </w:rPr>
        <w:t xml:space="preserve"> los</w:t>
      </w:r>
      <w:r w:rsidR="00806E45" w:rsidRPr="006A5EB5">
        <w:rPr>
          <w:rFonts w:ascii="Palatino Linotype" w:eastAsia="Calibri" w:hAnsi="Palatino Linotype" w:cs="Tahoma"/>
          <w:bCs/>
          <w:sz w:val="22"/>
          <w:szCs w:val="22"/>
          <w:lang w:val="es-ES" w:eastAsia="en-US"/>
        </w:rPr>
        <w:t xml:space="preserve"> expediente</w:t>
      </w:r>
      <w:r w:rsidR="00BB3F51">
        <w:rPr>
          <w:rFonts w:ascii="Palatino Linotype" w:eastAsia="Calibri" w:hAnsi="Palatino Linotype" w:cs="Tahoma"/>
          <w:bCs/>
          <w:sz w:val="22"/>
          <w:szCs w:val="22"/>
          <w:lang w:val="es-ES" w:eastAsia="en-US"/>
        </w:rPr>
        <w:t>s</w:t>
      </w:r>
      <w:r w:rsidR="00806E45" w:rsidRPr="006A5EB5">
        <w:rPr>
          <w:rFonts w:ascii="Palatino Linotype" w:eastAsia="Calibri" w:hAnsi="Palatino Linotype" w:cs="Tahoma"/>
          <w:bCs/>
          <w:sz w:val="22"/>
          <w:szCs w:val="22"/>
          <w:lang w:val="es-ES" w:eastAsia="en-US"/>
        </w:rPr>
        <w:t xml:space="preserve"> conformado</w:t>
      </w:r>
      <w:r w:rsidR="00BB3F51">
        <w:rPr>
          <w:rFonts w:ascii="Palatino Linotype" w:eastAsia="Calibri" w:hAnsi="Palatino Linotype" w:cs="Tahoma"/>
          <w:bCs/>
          <w:sz w:val="22"/>
          <w:szCs w:val="22"/>
          <w:lang w:val="es-ES" w:eastAsia="en-US"/>
        </w:rPr>
        <w:t>s</w:t>
      </w:r>
      <w:r w:rsidR="00806E45" w:rsidRPr="006A5EB5">
        <w:rPr>
          <w:rFonts w:ascii="Palatino Linotype" w:eastAsia="Calibri" w:hAnsi="Palatino Linotype" w:cs="Tahoma"/>
          <w:bCs/>
          <w:sz w:val="22"/>
          <w:szCs w:val="22"/>
          <w:lang w:val="es-ES" w:eastAsia="en-US"/>
        </w:rPr>
        <w:t xml:space="preserve"> con motivo de</w:t>
      </w:r>
      <w:r w:rsidR="00681647" w:rsidRPr="006A5EB5">
        <w:rPr>
          <w:rFonts w:ascii="Palatino Linotype" w:eastAsia="Calibri" w:hAnsi="Palatino Linotype" w:cs="Tahoma"/>
          <w:bCs/>
          <w:sz w:val="22"/>
          <w:szCs w:val="22"/>
          <w:lang w:val="es-ES" w:eastAsia="en-US"/>
        </w:rPr>
        <w:t xml:space="preserve"> </w:t>
      </w:r>
      <w:r w:rsidR="00806E45" w:rsidRPr="006A5EB5">
        <w:rPr>
          <w:rFonts w:ascii="Palatino Linotype" w:eastAsia="Calibri" w:hAnsi="Palatino Linotype" w:cs="Tahoma"/>
          <w:bCs/>
          <w:sz w:val="22"/>
          <w:szCs w:val="22"/>
          <w:lang w:val="es-ES" w:eastAsia="en-US"/>
        </w:rPr>
        <w:t>l</w:t>
      </w:r>
      <w:r w:rsidR="00681647" w:rsidRPr="006A5EB5">
        <w:rPr>
          <w:rFonts w:ascii="Palatino Linotype" w:eastAsia="Calibri" w:hAnsi="Palatino Linotype" w:cs="Tahoma"/>
          <w:bCs/>
          <w:sz w:val="22"/>
          <w:szCs w:val="22"/>
          <w:lang w:val="es-ES" w:eastAsia="en-US"/>
        </w:rPr>
        <w:t>os</w:t>
      </w:r>
      <w:r w:rsidR="00806E45" w:rsidRPr="006A5EB5">
        <w:rPr>
          <w:rFonts w:ascii="Palatino Linotype" w:eastAsia="Calibri" w:hAnsi="Palatino Linotype" w:cs="Tahoma"/>
          <w:bCs/>
          <w:sz w:val="22"/>
          <w:szCs w:val="22"/>
          <w:lang w:val="es-ES" w:eastAsia="en-US"/>
        </w:rPr>
        <w:t xml:space="preserve"> Recurso</w:t>
      </w:r>
      <w:r w:rsidR="00681647" w:rsidRPr="006A5EB5">
        <w:rPr>
          <w:rFonts w:ascii="Palatino Linotype" w:eastAsia="Calibri" w:hAnsi="Palatino Linotype" w:cs="Tahoma"/>
          <w:bCs/>
          <w:sz w:val="22"/>
          <w:szCs w:val="22"/>
          <w:lang w:val="es-ES" w:eastAsia="en-US"/>
        </w:rPr>
        <w:t>s</w:t>
      </w:r>
      <w:r w:rsidR="00806E45" w:rsidRPr="006A5EB5">
        <w:rPr>
          <w:rFonts w:ascii="Palatino Linotype" w:eastAsia="Calibri" w:hAnsi="Palatino Linotype" w:cs="Tahoma"/>
          <w:bCs/>
          <w:sz w:val="22"/>
          <w:szCs w:val="22"/>
          <w:lang w:val="es-ES" w:eastAsia="en-US"/>
        </w:rPr>
        <w:t xml:space="preserve"> de Revisión </w:t>
      </w:r>
      <w:r w:rsidR="00434FEA" w:rsidRPr="006A5EB5">
        <w:rPr>
          <w:rFonts w:ascii="Palatino Linotype" w:eastAsia="Calibri" w:hAnsi="Palatino Linotype" w:cs="Tahoma"/>
          <w:b/>
          <w:bCs/>
          <w:sz w:val="22"/>
          <w:szCs w:val="22"/>
          <w:lang w:val="es-ES" w:eastAsia="en-US"/>
        </w:rPr>
        <w:t>00311/INFOEM/IP/RR/2019</w:t>
      </w:r>
      <w:r w:rsidR="00681647" w:rsidRPr="006A5EB5">
        <w:rPr>
          <w:rFonts w:ascii="Palatino Linotype" w:eastAsia="Calibri" w:hAnsi="Palatino Linotype" w:cs="Tahoma"/>
          <w:b/>
          <w:bCs/>
          <w:sz w:val="22"/>
          <w:szCs w:val="22"/>
          <w:lang w:val="es-ES" w:eastAsia="en-US"/>
        </w:rPr>
        <w:t xml:space="preserve"> </w:t>
      </w:r>
      <w:r w:rsidR="00BB3F51">
        <w:rPr>
          <w:rFonts w:ascii="Palatino Linotype" w:eastAsia="Calibri" w:hAnsi="Palatino Linotype" w:cs="Tahoma"/>
          <w:b/>
          <w:bCs/>
          <w:sz w:val="22"/>
          <w:szCs w:val="22"/>
          <w:lang w:val="es-ES" w:eastAsia="en-US"/>
        </w:rPr>
        <w:t xml:space="preserve">y </w:t>
      </w:r>
      <w:r w:rsidR="007C2DC8" w:rsidRPr="006A5EB5">
        <w:rPr>
          <w:rFonts w:ascii="Palatino Linotype" w:eastAsia="Calibri" w:hAnsi="Palatino Linotype" w:cs="Tahoma"/>
          <w:b/>
          <w:bCs/>
          <w:sz w:val="22"/>
          <w:szCs w:val="22"/>
          <w:lang w:val="es-ES" w:eastAsia="en-US"/>
        </w:rPr>
        <w:t>0031</w:t>
      </w:r>
      <w:r w:rsidR="007C2DC8">
        <w:rPr>
          <w:rFonts w:ascii="Palatino Linotype" w:eastAsia="Calibri" w:hAnsi="Palatino Linotype" w:cs="Tahoma"/>
          <w:b/>
          <w:bCs/>
          <w:sz w:val="22"/>
          <w:szCs w:val="22"/>
          <w:lang w:val="es-ES" w:eastAsia="en-US"/>
        </w:rPr>
        <w:t>5</w:t>
      </w:r>
      <w:r w:rsidR="007C2DC8" w:rsidRPr="006A5EB5">
        <w:rPr>
          <w:rFonts w:ascii="Palatino Linotype" w:eastAsia="Calibri" w:hAnsi="Palatino Linotype" w:cs="Tahoma"/>
          <w:b/>
          <w:bCs/>
          <w:sz w:val="22"/>
          <w:szCs w:val="22"/>
          <w:lang w:val="es-ES" w:eastAsia="en-US"/>
        </w:rPr>
        <w:t>/INFOEM/IP/RR/2019</w:t>
      </w:r>
      <w:r w:rsidR="00806E45" w:rsidRPr="006A5EB5">
        <w:rPr>
          <w:rFonts w:ascii="Palatino Linotype" w:eastAsia="Calibri" w:hAnsi="Palatino Linotype" w:cs="Tahoma"/>
          <w:bCs/>
          <w:sz w:val="22"/>
          <w:szCs w:val="22"/>
          <w:lang w:val="es-ES" w:eastAsia="en-US"/>
        </w:rPr>
        <w:t>, interpuesto</w:t>
      </w:r>
      <w:r w:rsidR="00681647" w:rsidRPr="006A5EB5">
        <w:rPr>
          <w:rFonts w:ascii="Palatino Linotype" w:eastAsia="Calibri" w:hAnsi="Palatino Linotype" w:cs="Tahoma"/>
          <w:bCs/>
          <w:sz w:val="22"/>
          <w:szCs w:val="22"/>
          <w:lang w:val="es-ES" w:eastAsia="en-US"/>
        </w:rPr>
        <w:t>s</w:t>
      </w:r>
      <w:r w:rsidR="00806E45" w:rsidRPr="006A5EB5">
        <w:rPr>
          <w:rFonts w:ascii="Palatino Linotype" w:eastAsia="Calibri" w:hAnsi="Palatino Linotype" w:cs="Tahoma"/>
          <w:bCs/>
          <w:sz w:val="22"/>
          <w:szCs w:val="22"/>
          <w:lang w:val="es-ES" w:eastAsia="en-US"/>
        </w:rPr>
        <w:t xml:space="preserve"> por</w:t>
      </w:r>
      <w:r w:rsidR="00F755E1" w:rsidRPr="006A5EB5">
        <w:rPr>
          <w:rFonts w:ascii="Palatino Linotype" w:eastAsia="Calibri" w:hAnsi="Palatino Linotype" w:cs="Tahoma"/>
          <w:b/>
          <w:bCs/>
          <w:sz w:val="22"/>
          <w:szCs w:val="22"/>
          <w:lang w:val="es-ES" w:eastAsia="en-US"/>
        </w:rPr>
        <w:t xml:space="preserve"> </w:t>
      </w:r>
      <w:r w:rsidR="00796CE8" w:rsidRPr="00796CE8">
        <w:rPr>
          <w:rFonts w:ascii="Palatino Linotype" w:eastAsia="Calibri" w:hAnsi="Palatino Linotype" w:cs="Tahoma"/>
          <w:b/>
          <w:bCs/>
          <w:sz w:val="22"/>
          <w:szCs w:val="22"/>
          <w:highlight w:val="black"/>
          <w:lang w:val="es-ES" w:eastAsia="en-US"/>
        </w:rPr>
        <w:t>XXXXXX XXXXX</w:t>
      </w:r>
      <w:r w:rsidRPr="006A5EB5">
        <w:rPr>
          <w:rFonts w:ascii="Palatino Linotype" w:eastAsia="Calibri" w:hAnsi="Palatino Linotype" w:cs="Tahoma"/>
          <w:bCs/>
          <w:sz w:val="22"/>
          <w:szCs w:val="22"/>
          <w:lang w:val="es-ES" w:eastAsia="en-US"/>
        </w:rPr>
        <w:t xml:space="preserve">, en lo sucesivo </w:t>
      </w:r>
      <w:r w:rsidR="00F50401" w:rsidRPr="00BB3F51">
        <w:rPr>
          <w:rFonts w:ascii="Palatino Linotype" w:eastAsia="Calibri" w:hAnsi="Palatino Linotype" w:cs="Tahoma"/>
          <w:bCs/>
          <w:sz w:val="22"/>
          <w:szCs w:val="22"/>
          <w:lang w:val="es-ES" w:eastAsia="en-US"/>
        </w:rPr>
        <w:t>R</w:t>
      </w:r>
      <w:r w:rsidR="004C72EF" w:rsidRPr="00BB3F51">
        <w:rPr>
          <w:rFonts w:ascii="Palatino Linotype" w:eastAsia="Calibri" w:hAnsi="Palatino Linotype" w:cs="Tahoma"/>
          <w:bCs/>
          <w:sz w:val="22"/>
          <w:szCs w:val="22"/>
          <w:lang w:val="es-ES" w:eastAsia="en-US"/>
        </w:rPr>
        <w:t xml:space="preserve">ecurrente </w:t>
      </w:r>
      <w:r w:rsidRPr="00BB3F51">
        <w:rPr>
          <w:rFonts w:ascii="Palatino Linotype" w:eastAsia="Calibri" w:hAnsi="Palatino Linotype" w:cs="Tahoma"/>
          <w:bCs/>
          <w:sz w:val="22"/>
          <w:szCs w:val="22"/>
          <w:lang w:val="es-ES" w:eastAsia="en-US"/>
        </w:rPr>
        <w:t xml:space="preserve">o </w:t>
      </w:r>
      <w:r w:rsidR="00F50401" w:rsidRPr="00BB3F51">
        <w:rPr>
          <w:rFonts w:ascii="Palatino Linotype" w:eastAsia="Calibri" w:hAnsi="Palatino Linotype" w:cs="Tahoma"/>
          <w:bCs/>
          <w:sz w:val="22"/>
          <w:szCs w:val="22"/>
          <w:lang w:val="es-ES" w:eastAsia="en-US"/>
        </w:rPr>
        <w:t>P</w:t>
      </w:r>
      <w:r w:rsidR="001A1AAB" w:rsidRPr="00BB3F51">
        <w:rPr>
          <w:rFonts w:ascii="Palatino Linotype" w:eastAsia="Calibri" w:hAnsi="Palatino Linotype" w:cs="Tahoma"/>
          <w:bCs/>
          <w:sz w:val="22"/>
          <w:szCs w:val="22"/>
          <w:lang w:val="es-ES" w:eastAsia="en-US"/>
        </w:rPr>
        <w:t>articular</w:t>
      </w:r>
      <w:r w:rsidRPr="006A5EB5">
        <w:rPr>
          <w:rFonts w:ascii="Palatino Linotype" w:eastAsia="Calibri" w:hAnsi="Palatino Linotype" w:cs="Tahoma"/>
          <w:bCs/>
          <w:sz w:val="22"/>
          <w:szCs w:val="22"/>
          <w:lang w:val="es-ES" w:eastAsia="en-US"/>
        </w:rPr>
        <w:t xml:space="preserve">, </w:t>
      </w:r>
      <w:r w:rsidR="00806E45" w:rsidRPr="006A5EB5">
        <w:rPr>
          <w:rFonts w:ascii="Palatino Linotype" w:eastAsia="Calibri" w:hAnsi="Palatino Linotype" w:cs="Tahoma"/>
          <w:bCs/>
          <w:sz w:val="22"/>
          <w:szCs w:val="22"/>
          <w:lang w:val="es-ES" w:eastAsia="en-US"/>
        </w:rPr>
        <w:t xml:space="preserve">en contra de </w:t>
      </w:r>
      <w:r w:rsidR="00B67642" w:rsidRPr="006A5EB5">
        <w:rPr>
          <w:rFonts w:ascii="Palatino Linotype" w:eastAsia="Calibri" w:hAnsi="Palatino Linotype" w:cs="Tahoma"/>
          <w:bCs/>
          <w:sz w:val="22"/>
          <w:szCs w:val="22"/>
          <w:lang w:val="es-ES" w:eastAsia="en-US"/>
        </w:rPr>
        <w:t>la</w:t>
      </w:r>
      <w:r w:rsidR="00B67642">
        <w:rPr>
          <w:rFonts w:ascii="Palatino Linotype" w:eastAsia="Calibri" w:hAnsi="Palatino Linotype" w:cs="Tahoma"/>
          <w:bCs/>
          <w:sz w:val="22"/>
          <w:szCs w:val="22"/>
          <w:lang w:val="es-ES" w:eastAsia="en-US"/>
        </w:rPr>
        <w:t xml:space="preserve"> falta de</w:t>
      </w:r>
      <w:r w:rsidR="00B67642" w:rsidRPr="006A5EB5">
        <w:rPr>
          <w:rFonts w:ascii="Palatino Linotype" w:eastAsia="Calibri" w:hAnsi="Palatino Linotype" w:cs="Tahoma"/>
          <w:bCs/>
          <w:sz w:val="22"/>
          <w:szCs w:val="22"/>
          <w:lang w:val="es-ES" w:eastAsia="en-US"/>
        </w:rPr>
        <w:t xml:space="preserve"> </w:t>
      </w:r>
      <w:r w:rsidR="00806E45" w:rsidRPr="006A5EB5">
        <w:rPr>
          <w:rFonts w:ascii="Palatino Linotype" w:eastAsia="Calibri" w:hAnsi="Palatino Linotype" w:cs="Tahoma"/>
          <w:bCs/>
          <w:sz w:val="22"/>
          <w:szCs w:val="22"/>
          <w:lang w:val="es-ES" w:eastAsia="en-US"/>
        </w:rPr>
        <w:t xml:space="preserve">respuesta </w:t>
      </w:r>
      <w:r w:rsidR="00B67642">
        <w:rPr>
          <w:rFonts w:ascii="Palatino Linotype" w:eastAsia="Calibri" w:hAnsi="Palatino Linotype" w:cs="Tahoma"/>
          <w:bCs/>
          <w:sz w:val="22"/>
          <w:szCs w:val="22"/>
          <w:lang w:val="es-ES" w:eastAsia="en-US"/>
        </w:rPr>
        <w:t>d</w:t>
      </w:r>
      <w:r w:rsidR="00F755E1" w:rsidRPr="006A5EB5">
        <w:rPr>
          <w:rFonts w:ascii="Palatino Linotype" w:eastAsia="Calibri" w:hAnsi="Palatino Linotype" w:cs="Tahoma"/>
          <w:bCs/>
          <w:sz w:val="22"/>
          <w:szCs w:val="22"/>
          <w:lang w:val="es-ES" w:eastAsia="en-US"/>
        </w:rPr>
        <w:t xml:space="preserve">el </w:t>
      </w:r>
      <w:r w:rsidR="00F755E1" w:rsidRPr="006A5EB5">
        <w:rPr>
          <w:rFonts w:ascii="Palatino Linotype" w:eastAsia="Calibri" w:hAnsi="Palatino Linotype" w:cs="Tahoma"/>
          <w:b/>
          <w:bCs/>
          <w:sz w:val="22"/>
          <w:szCs w:val="22"/>
          <w:lang w:val="es-ES" w:eastAsia="en-US"/>
        </w:rPr>
        <w:t xml:space="preserve">Sujeto </w:t>
      </w:r>
      <w:r w:rsidR="005C1014" w:rsidRPr="006A5EB5">
        <w:rPr>
          <w:rFonts w:ascii="Palatino Linotype" w:eastAsia="Calibri" w:hAnsi="Palatino Linotype" w:cs="Tahoma"/>
          <w:b/>
          <w:bCs/>
          <w:sz w:val="22"/>
          <w:szCs w:val="22"/>
          <w:lang w:val="es-ES" w:eastAsia="en-US"/>
        </w:rPr>
        <w:t xml:space="preserve">Obligado </w:t>
      </w:r>
      <w:r w:rsidR="00434FEA" w:rsidRPr="006A5EB5">
        <w:rPr>
          <w:rFonts w:ascii="Palatino Linotype" w:eastAsia="Calibri" w:hAnsi="Palatino Linotype" w:cs="Tahoma"/>
          <w:b/>
          <w:bCs/>
          <w:sz w:val="22"/>
          <w:szCs w:val="22"/>
          <w:lang w:val="es-ES" w:eastAsia="en-US"/>
        </w:rPr>
        <w:t>Ayuntamiento de Tecámac</w:t>
      </w:r>
      <w:r w:rsidR="00806E45" w:rsidRPr="006A5EB5">
        <w:rPr>
          <w:rFonts w:ascii="Palatino Linotype" w:eastAsia="Calibri" w:hAnsi="Palatino Linotype" w:cs="Tahoma"/>
          <w:bCs/>
          <w:sz w:val="22"/>
          <w:szCs w:val="22"/>
          <w:lang w:val="es-ES" w:eastAsia="en-US"/>
        </w:rPr>
        <w:t>, se emite la presente Resolución, con base en lo</w:t>
      </w:r>
      <w:r w:rsidR="008B0418" w:rsidRPr="006A5EB5">
        <w:rPr>
          <w:rFonts w:ascii="Palatino Linotype" w:eastAsia="Calibri" w:hAnsi="Palatino Linotype" w:cs="Tahoma"/>
          <w:bCs/>
          <w:sz w:val="22"/>
          <w:szCs w:val="22"/>
          <w:lang w:val="es-ES" w:eastAsia="en-US"/>
        </w:rPr>
        <w:t xml:space="preserve">s </w:t>
      </w:r>
      <w:r w:rsidR="008E09AB" w:rsidRPr="006A5EB5">
        <w:rPr>
          <w:rFonts w:ascii="Palatino Linotype" w:eastAsia="Calibri" w:hAnsi="Palatino Linotype" w:cs="Tahoma"/>
          <w:bCs/>
          <w:sz w:val="22"/>
          <w:szCs w:val="22"/>
          <w:lang w:val="es-ES" w:eastAsia="en-US"/>
        </w:rPr>
        <w:t>siguientes</w:t>
      </w:r>
      <w:r w:rsidR="00806E45" w:rsidRPr="006A5EB5">
        <w:rPr>
          <w:rFonts w:ascii="Palatino Linotype" w:eastAsia="Calibri" w:hAnsi="Palatino Linotype" w:cs="Tahoma"/>
          <w:bCs/>
          <w:sz w:val="22"/>
          <w:szCs w:val="22"/>
          <w:lang w:val="es-ES" w:eastAsia="en-US"/>
        </w:rPr>
        <w:t>:</w:t>
      </w:r>
    </w:p>
    <w:p w14:paraId="03E318CD" w14:textId="77777777" w:rsidR="00806E45" w:rsidRPr="006A5EB5"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6A5EB5" w:rsidRDefault="00C614A6" w:rsidP="00806E45">
      <w:pPr>
        <w:spacing w:line="360" w:lineRule="auto"/>
        <w:ind w:right="-93"/>
        <w:jc w:val="center"/>
        <w:rPr>
          <w:rFonts w:ascii="Palatino Linotype" w:eastAsia="Calibri" w:hAnsi="Palatino Linotype" w:cs="Tahoma"/>
          <w:b/>
          <w:bCs/>
          <w:sz w:val="22"/>
          <w:szCs w:val="22"/>
          <w:lang w:eastAsia="en-US"/>
        </w:rPr>
      </w:pPr>
      <w:r w:rsidRPr="006A5EB5">
        <w:rPr>
          <w:rFonts w:ascii="Palatino Linotype" w:eastAsia="Calibri" w:hAnsi="Palatino Linotype" w:cs="Tahoma"/>
          <w:b/>
          <w:bCs/>
          <w:sz w:val="22"/>
          <w:szCs w:val="22"/>
          <w:lang w:eastAsia="en-US"/>
        </w:rPr>
        <w:t>ANTECEDENTES</w:t>
      </w:r>
    </w:p>
    <w:p w14:paraId="0A466E4C" w14:textId="77777777" w:rsidR="00806E45" w:rsidRPr="006A5EB5"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6A5EB5" w:rsidRDefault="00806E45" w:rsidP="00D9652C">
      <w:pPr>
        <w:spacing w:line="360" w:lineRule="auto"/>
        <w:jc w:val="both"/>
        <w:rPr>
          <w:rFonts w:ascii="Palatino Linotype" w:eastAsia="Calibri" w:hAnsi="Palatino Linotype" w:cs="Tahoma"/>
          <w:b/>
          <w:bCs/>
          <w:sz w:val="22"/>
          <w:szCs w:val="22"/>
          <w:lang w:eastAsia="en-US"/>
        </w:rPr>
      </w:pPr>
      <w:r w:rsidRPr="006A5EB5">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6A5EB5" w:rsidRDefault="00806E45" w:rsidP="00D9652C">
      <w:pPr>
        <w:spacing w:line="360" w:lineRule="auto"/>
        <w:jc w:val="both"/>
        <w:rPr>
          <w:rFonts w:ascii="Palatino Linotype" w:eastAsia="Calibri" w:hAnsi="Palatino Linotype" w:cs="Tahoma"/>
          <w:bCs/>
          <w:sz w:val="22"/>
          <w:szCs w:val="22"/>
          <w:lang w:eastAsia="en-US"/>
        </w:rPr>
      </w:pPr>
    </w:p>
    <w:p w14:paraId="2491B65F" w14:textId="5EAC458B" w:rsidR="00806E45" w:rsidRPr="006A5EB5" w:rsidRDefault="00806E45" w:rsidP="00D9652C">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Con fecha </w:t>
      </w:r>
      <w:r w:rsidR="00E50242" w:rsidRPr="006A5EB5">
        <w:rPr>
          <w:rFonts w:ascii="Palatino Linotype" w:eastAsia="Calibri" w:hAnsi="Palatino Linotype" w:cs="Tahoma"/>
          <w:bCs/>
          <w:sz w:val="22"/>
          <w:szCs w:val="22"/>
          <w:lang w:eastAsia="en-US"/>
        </w:rPr>
        <w:t>siete</w:t>
      </w:r>
      <w:r w:rsidR="005C1014" w:rsidRPr="006A5EB5">
        <w:rPr>
          <w:rFonts w:ascii="Palatino Linotype" w:eastAsia="Calibri" w:hAnsi="Palatino Linotype" w:cs="Tahoma"/>
          <w:bCs/>
          <w:sz w:val="22"/>
          <w:szCs w:val="22"/>
          <w:lang w:eastAsia="en-US"/>
        </w:rPr>
        <w:t xml:space="preserve"> de </w:t>
      </w:r>
      <w:r w:rsidR="00EE44FF" w:rsidRPr="006A5EB5">
        <w:rPr>
          <w:rFonts w:ascii="Palatino Linotype" w:eastAsia="Calibri" w:hAnsi="Palatino Linotype" w:cs="Tahoma"/>
          <w:bCs/>
          <w:sz w:val="22"/>
          <w:szCs w:val="22"/>
          <w:lang w:eastAsia="en-US"/>
        </w:rPr>
        <w:t>enero de dos mil diecinueve</w:t>
      </w:r>
      <w:r w:rsidRPr="006A5EB5">
        <w:rPr>
          <w:rFonts w:ascii="Palatino Linotype" w:eastAsia="Calibri" w:hAnsi="Palatino Linotype" w:cs="Tahoma"/>
          <w:bCs/>
          <w:sz w:val="22"/>
          <w:szCs w:val="22"/>
          <w:lang w:eastAsia="en-US"/>
        </w:rPr>
        <w:t>, mediante el</w:t>
      </w:r>
      <w:r w:rsidRPr="006A5EB5">
        <w:rPr>
          <w:rFonts w:ascii="Palatino Linotype" w:eastAsia="Calibri" w:hAnsi="Palatino Linotype" w:cs="Tahoma"/>
          <w:bCs/>
          <w:sz w:val="22"/>
          <w:szCs w:val="22"/>
          <w:lang w:val="es-ES" w:eastAsia="en-US"/>
        </w:rPr>
        <w:t xml:space="preserve"> Sistema de Acceso a la Información Mexiquense (SAIMEX), </w:t>
      </w:r>
      <w:r w:rsidR="00EE44FF" w:rsidRPr="006A5EB5">
        <w:rPr>
          <w:rFonts w:ascii="Palatino Linotype" w:eastAsia="Calibri" w:hAnsi="Palatino Linotype" w:cs="Tahoma"/>
          <w:bCs/>
          <w:sz w:val="22"/>
          <w:szCs w:val="22"/>
          <w:lang w:eastAsia="en-US"/>
        </w:rPr>
        <w:t>el</w:t>
      </w:r>
      <w:r w:rsidRPr="006A5EB5">
        <w:rPr>
          <w:rFonts w:ascii="Palatino Linotype" w:eastAsia="Calibri" w:hAnsi="Palatino Linotype" w:cs="Tahoma"/>
          <w:bCs/>
          <w:sz w:val="22"/>
          <w:szCs w:val="22"/>
          <w:lang w:eastAsia="en-US"/>
        </w:rPr>
        <w:t xml:space="preserve"> </w:t>
      </w:r>
      <w:r w:rsidR="001A1AAB" w:rsidRPr="006A5EB5">
        <w:rPr>
          <w:rFonts w:ascii="Palatino Linotype" w:eastAsia="Calibri" w:hAnsi="Palatino Linotype" w:cs="Tahoma"/>
          <w:bCs/>
          <w:sz w:val="22"/>
          <w:szCs w:val="22"/>
          <w:lang w:eastAsia="en-US"/>
        </w:rPr>
        <w:t>Particular</w:t>
      </w:r>
      <w:r w:rsidR="00DB1CB2" w:rsidRPr="006A5EB5">
        <w:rPr>
          <w:rFonts w:ascii="Palatino Linotype" w:eastAsia="Calibri" w:hAnsi="Palatino Linotype" w:cs="Tahoma"/>
          <w:bCs/>
          <w:sz w:val="22"/>
          <w:szCs w:val="22"/>
          <w:lang w:eastAsia="en-US"/>
        </w:rPr>
        <w:t xml:space="preserve"> presentó</w:t>
      </w:r>
      <w:r w:rsidR="003E5976" w:rsidRPr="006A5EB5">
        <w:rPr>
          <w:rFonts w:ascii="Palatino Linotype" w:eastAsia="Calibri" w:hAnsi="Palatino Linotype" w:cs="Tahoma"/>
          <w:bCs/>
          <w:sz w:val="22"/>
          <w:szCs w:val="22"/>
          <w:lang w:eastAsia="en-US"/>
        </w:rPr>
        <w:t xml:space="preserve"> </w:t>
      </w:r>
      <w:r w:rsidR="00EE44FF" w:rsidRPr="006A5EB5">
        <w:rPr>
          <w:rFonts w:ascii="Palatino Linotype" w:eastAsia="Calibri" w:hAnsi="Palatino Linotype" w:cs="Tahoma"/>
          <w:bCs/>
          <w:sz w:val="22"/>
          <w:szCs w:val="22"/>
          <w:lang w:eastAsia="en-US"/>
        </w:rPr>
        <w:t>dos</w:t>
      </w:r>
      <w:r w:rsidR="00E50242" w:rsidRPr="006A5EB5">
        <w:rPr>
          <w:rFonts w:ascii="Palatino Linotype" w:eastAsia="Calibri" w:hAnsi="Palatino Linotype" w:cs="Tahoma"/>
          <w:bCs/>
          <w:sz w:val="22"/>
          <w:szCs w:val="22"/>
          <w:lang w:eastAsia="en-US"/>
        </w:rPr>
        <w:t xml:space="preserve"> solicitudes</w:t>
      </w:r>
      <w:r w:rsidRPr="006A5EB5">
        <w:rPr>
          <w:rFonts w:ascii="Palatino Linotype" w:eastAsia="Calibri" w:hAnsi="Palatino Linotype" w:cs="Tahoma"/>
          <w:bCs/>
          <w:sz w:val="22"/>
          <w:szCs w:val="22"/>
          <w:lang w:eastAsia="en-US"/>
        </w:rPr>
        <w:t xml:space="preserve"> de </w:t>
      </w:r>
      <w:r w:rsidR="00F82119" w:rsidRPr="006A5EB5">
        <w:rPr>
          <w:rFonts w:ascii="Palatino Linotype" w:eastAsia="Calibri" w:hAnsi="Palatino Linotype" w:cs="Tahoma"/>
          <w:bCs/>
          <w:sz w:val="22"/>
          <w:szCs w:val="22"/>
          <w:lang w:eastAsia="en-US"/>
        </w:rPr>
        <w:t xml:space="preserve">acceso a la </w:t>
      </w:r>
      <w:r w:rsidR="008B0418" w:rsidRPr="006A5EB5">
        <w:rPr>
          <w:rFonts w:ascii="Palatino Linotype" w:eastAsia="Calibri" w:hAnsi="Palatino Linotype" w:cs="Tahoma"/>
          <w:bCs/>
          <w:sz w:val="22"/>
          <w:szCs w:val="22"/>
          <w:lang w:eastAsia="en-US"/>
        </w:rPr>
        <w:t xml:space="preserve">información </w:t>
      </w:r>
      <w:r w:rsidR="00643108" w:rsidRPr="006A5EB5">
        <w:rPr>
          <w:rFonts w:ascii="Palatino Linotype" w:eastAsia="Calibri" w:hAnsi="Palatino Linotype" w:cs="Tahoma"/>
          <w:bCs/>
          <w:sz w:val="22"/>
          <w:szCs w:val="22"/>
          <w:lang w:eastAsia="en-US"/>
        </w:rPr>
        <w:t xml:space="preserve">pública </w:t>
      </w:r>
      <w:r w:rsidRPr="006A5EB5">
        <w:rPr>
          <w:rFonts w:ascii="Palatino Linotype" w:eastAsia="Calibri" w:hAnsi="Palatino Linotype" w:cs="Tahoma"/>
          <w:bCs/>
          <w:sz w:val="22"/>
          <w:szCs w:val="22"/>
          <w:lang w:eastAsia="en-US"/>
        </w:rPr>
        <w:t xml:space="preserve">ante la Unidad de Transparencia </w:t>
      </w:r>
      <w:r w:rsidR="00EE44FF" w:rsidRPr="006A5EB5">
        <w:rPr>
          <w:rFonts w:ascii="Palatino Linotype" w:eastAsia="Calibri" w:hAnsi="Palatino Linotype" w:cs="Tahoma"/>
          <w:bCs/>
          <w:sz w:val="22"/>
          <w:szCs w:val="22"/>
          <w:lang w:eastAsia="en-US"/>
        </w:rPr>
        <w:t>del Ayuntamiento de Tecámac</w:t>
      </w:r>
      <w:r w:rsidRPr="006A5EB5">
        <w:rPr>
          <w:rFonts w:ascii="Palatino Linotype" w:eastAsia="Calibri" w:hAnsi="Palatino Linotype" w:cs="Tahoma"/>
          <w:bCs/>
          <w:sz w:val="22"/>
          <w:szCs w:val="22"/>
          <w:lang w:eastAsia="en-US"/>
        </w:rPr>
        <w:t xml:space="preserve">, </w:t>
      </w:r>
      <w:r w:rsidR="00643108" w:rsidRPr="006A5EB5">
        <w:rPr>
          <w:rFonts w:ascii="Palatino Linotype" w:eastAsia="Calibri" w:hAnsi="Palatino Linotype" w:cs="Tahoma"/>
          <w:bCs/>
          <w:sz w:val="22"/>
          <w:szCs w:val="22"/>
          <w:lang w:eastAsia="en-US"/>
        </w:rPr>
        <w:t>a las que correspondieron los folios</w:t>
      </w:r>
      <w:r w:rsidR="00EE44FF" w:rsidRPr="006A5EB5">
        <w:rPr>
          <w:rFonts w:ascii="Palatino Linotype" w:eastAsia="Calibri" w:hAnsi="Palatino Linotype" w:cs="Tahoma"/>
          <w:b/>
          <w:bCs/>
          <w:sz w:val="22"/>
          <w:szCs w:val="22"/>
          <w:lang w:eastAsia="en-US"/>
        </w:rPr>
        <w:t xml:space="preserve"> 00007/TECAMAC/IP/2019 y 00008/TECAMAC/IP/2019,</w:t>
      </w:r>
      <w:r w:rsidR="00643108" w:rsidRPr="006A5EB5">
        <w:rPr>
          <w:rFonts w:ascii="Palatino Linotype" w:eastAsia="Calibri" w:hAnsi="Palatino Linotype" w:cs="Tahoma"/>
          <w:bCs/>
          <w:sz w:val="22"/>
          <w:szCs w:val="22"/>
          <w:lang w:eastAsia="en-US"/>
        </w:rPr>
        <w:t xml:space="preserve"> </w:t>
      </w:r>
      <w:r w:rsidR="004C72EF" w:rsidRPr="006A5EB5">
        <w:rPr>
          <w:rFonts w:ascii="Palatino Linotype" w:eastAsia="Calibri" w:hAnsi="Palatino Linotype" w:cs="Tahoma"/>
          <w:bCs/>
          <w:sz w:val="22"/>
          <w:szCs w:val="22"/>
          <w:lang w:eastAsia="en-US"/>
        </w:rPr>
        <w:t>mediante la</w:t>
      </w:r>
      <w:r w:rsidR="00E50242" w:rsidRPr="006A5EB5">
        <w:rPr>
          <w:rFonts w:ascii="Palatino Linotype" w:eastAsia="Calibri" w:hAnsi="Palatino Linotype" w:cs="Tahoma"/>
          <w:bCs/>
          <w:sz w:val="22"/>
          <w:szCs w:val="22"/>
          <w:lang w:eastAsia="en-US"/>
        </w:rPr>
        <w:t>s</w:t>
      </w:r>
      <w:r w:rsidR="004C72EF" w:rsidRPr="006A5EB5">
        <w:rPr>
          <w:rFonts w:ascii="Palatino Linotype" w:eastAsia="Calibri" w:hAnsi="Palatino Linotype" w:cs="Tahoma"/>
          <w:bCs/>
          <w:sz w:val="22"/>
          <w:szCs w:val="22"/>
          <w:lang w:eastAsia="en-US"/>
        </w:rPr>
        <w:t xml:space="preserve"> cual</w:t>
      </w:r>
      <w:r w:rsidR="00E50242" w:rsidRPr="006A5EB5">
        <w:rPr>
          <w:rFonts w:ascii="Palatino Linotype" w:eastAsia="Calibri" w:hAnsi="Palatino Linotype" w:cs="Tahoma"/>
          <w:bCs/>
          <w:sz w:val="22"/>
          <w:szCs w:val="22"/>
          <w:lang w:eastAsia="en-US"/>
        </w:rPr>
        <w:t>es</w:t>
      </w:r>
      <w:r w:rsidR="004C72EF" w:rsidRPr="006A5EB5">
        <w:rPr>
          <w:rFonts w:ascii="Palatino Linotype" w:eastAsia="Calibri" w:hAnsi="Palatino Linotype" w:cs="Tahoma"/>
          <w:bCs/>
          <w:sz w:val="22"/>
          <w:szCs w:val="22"/>
          <w:lang w:eastAsia="en-US"/>
        </w:rPr>
        <w:t xml:space="preserve"> requirió </w:t>
      </w:r>
      <w:r w:rsidRPr="006A5EB5">
        <w:rPr>
          <w:rFonts w:ascii="Palatino Linotype" w:eastAsia="Calibri" w:hAnsi="Palatino Linotype" w:cs="Tahoma"/>
          <w:bCs/>
          <w:sz w:val="22"/>
          <w:szCs w:val="22"/>
          <w:lang w:eastAsia="en-US"/>
        </w:rPr>
        <w:t>lo siguiente:</w:t>
      </w:r>
    </w:p>
    <w:p w14:paraId="050E199B" w14:textId="77777777" w:rsidR="00806E45" w:rsidRPr="006A5EB5"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6A5EB5" w:rsidRDefault="00806E45" w:rsidP="00806E45">
      <w:pPr>
        <w:spacing w:line="360" w:lineRule="auto"/>
        <w:ind w:left="567" w:right="567"/>
        <w:jc w:val="both"/>
        <w:rPr>
          <w:rFonts w:ascii="Palatino Linotype" w:eastAsia="Calibri" w:hAnsi="Palatino Linotype" w:cs="Tahoma"/>
          <w:b/>
          <w:bCs/>
          <w:lang w:val="es-ES" w:eastAsia="en-US"/>
        </w:rPr>
      </w:pPr>
      <w:r w:rsidRPr="006A5EB5">
        <w:rPr>
          <w:rFonts w:ascii="Palatino Linotype" w:eastAsia="Calibri" w:hAnsi="Palatino Linotype" w:cs="Tahoma"/>
          <w:b/>
          <w:bCs/>
          <w:lang w:val="es-ES" w:eastAsia="en-US"/>
        </w:rPr>
        <w:t>DESCRIPCIÓN CLARA Y PRECISA DE LA INFORMACIÓN SOLICITADA</w:t>
      </w:r>
    </w:p>
    <w:p w14:paraId="13FB13F0" w14:textId="77777777" w:rsidR="00EE44FF" w:rsidRPr="006A5EB5" w:rsidRDefault="00EE44FF" w:rsidP="00806E45">
      <w:pPr>
        <w:spacing w:line="360" w:lineRule="auto"/>
        <w:ind w:left="567" w:right="567"/>
        <w:jc w:val="both"/>
        <w:rPr>
          <w:rFonts w:ascii="Palatino Linotype" w:eastAsia="Calibri" w:hAnsi="Palatino Linotype" w:cs="Tahoma"/>
          <w:bCs/>
          <w:lang w:val="es-ES" w:eastAsia="en-US"/>
        </w:rPr>
      </w:pPr>
    </w:p>
    <w:p w14:paraId="064F8BC4" w14:textId="1CE191E7" w:rsidR="00EE44FF" w:rsidRPr="006A5EB5" w:rsidRDefault="00EE44FF" w:rsidP="00806E45">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
          <w:bCs/>
          <w:lang w:eastAsia="en-US"/>
        </w:rPr>
        <w:t>00007/TECAMAC/IP/2019:</w:t>
      </w:r>
    </w:p>
    <w:p w14:paraId="34B19593" w14:textId="085C829A" w:rsidR="00EE44FF" w:rsidRPr="006A5EB5" w:rsidRDefault="00EE44FF" w:rsidP="00806E45">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Cs/>
          <w:lang w:eastAsia="en-US"/>
        </w:rPr>
        <w:t>De mandos medios y superiores comprobante de estudios. también certificaciones, y cualquier documento comprobatorio de competencia laboral en su rubro de trabajo. de la administración que ingresa al municipio de Tecámac en 2019 (</w:t>
      </w:r>
      <w:r w:rsidRPr="00F37E82">
        <w:rPr>
          <w:rFonts w:ascii="Palatino Linotype" w:eastAsia="Calibri" w:hAnsi="Palatino Linotype" w:cs="Tahoma"/>
          <w:bCs/>
          <w:i/>
          <w:lang w:eastAsia="en-US"/>
        </w:rPr>
        <w:t>Sic</w:t>
      </w:r>
      <w:r w:rsidR="00D94CC6" w:rsidRPr="00F37E82">
        <w:rPr>
          <w:rFonts w:ascii="Palatino Linotype" w:eastAsia="Calibri" w:hAnsi="Palatino Linotype" w:cs="Tahoma"/>
          <w:bCs/>
          <w:i/>
          <w:lang w:eastAsia="en-US"/>
        </w:rPr>
        <w:t>.</w:t>
      </w:r>
      <w:r w:rsidRPr="006A5EB5">
        <w:rPr>
          <w:rFonts w:ascii="Palatino Linotype" w:eastAsia="Calibri" w:hAnsi="Palatino Linotype" w:cs="Tahoma"/>
          <w:bCs/>
          <w:lang w:eastAsia="en-US"/>
        </w:rPr>
        <w:t>)</w:t>
      </w:r>
    </w:p>
    <w:p w14:paraId="1BC40B29" w14:textId="77777777" w:rsidR="00EE44FF" w:rsidRPr="006A5EB5" w:rsidRDefault="00EE44FF" w:rsidP="00806E45">
      <w:pPr>
        <w:spacing w:line="360" w:lineRule="auto"/>
        <w:ind w:left="567" w:right="567"/>
        <w:jc w:val="both"/>
        <w:rPr>
          <w:rFonts w:ascii="Palatino Linotype" w:eastAsia="Calibri" w:hAnsi="Palatino Linotype" w:cs="Tahoma"/>
          <w:bCs/>
          <w:lang w:val="es-ES" w:eastAsia="en-US"/>
        </w:rPr>
      </w:pPr>
    </w:p>
    <w:p w14:paraId="22388C6C" w14:textId="4AECE6CE" w:rsidR="00EE44FF" w:rsidRPr="006A5EB5" w:rsidRDefault="00EE44FF" w:rsidP="00806E45">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
          <w:bCs/>
          <w:lang w:eastAsia="en-US"/>
        </w:rPr>
        <w:lastRenderedPageBreak/>
        <w:t>00008/TECAMAC/IP/2019:</w:t>
      </w:r>
    </w:p>
    <w:p w14:paraId="7365EA77" w14:textId="7176D811" w:rsidR="00E50242" w:rsidRPr="006A5EB5" w:rsidRDefault="00EE44FF" w:rsidP="00806E45">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Cs/>
          <w:lang w:val="es-ES" w:eastAsia="en-US"/>
        </w:rPr>
        <w:t>Todos los nombramientos de los servidores públicos que entran en la administración 2019 en todos los niveles laborales, organigrama de la administración o gobierno de tecamac 2019 (Sic)</w:t>
      </w:r>
    </w:p>
    <w:p w14:paraId="6DE0A87A" w14:textId="77777777" w:rsidR="00EE44FF" w:rsidRPr="006A5EB5" w:rsidRDefault="00EE44FF"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6A5EB5" w:rsidRDefault="00806E45" w:rsidP="00806E45">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
          <w:bCs/>
          <w:lang w:val="es-ES" w:eastAsia="en-US"/>
        </w:rPr>
        <w:t>MODALIDAD DE ENTREGA</w:t>
      </w:r>
    </w:p>
    <w:p w14:paraId="728536B9" w14:textId="77777777" w:rsidR="00806E45" w:rsidRPr="006A5EB5" w:rsidRDefault="00C614A6" w:rsidP="00806E45">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Cs/>
          <w:lang w:val="es-ES" w:eastAsia="en-US"/>
        </w:rPr>
        <w:t>A través del SAIMEX</w:t>
      </w:r>
      <w:r w:rsidR="005726B1" w:rsidRPr="006A5EB5">
        <w:rPr>
          <w:rFonts w:ascii="Palatino Linotype" w:eastAsia="Calibri" w:hAnsi="Palatino Linotype" w:cs="Tahoma"/>
          <w:bCs/>
          <w:lang w:val="es-ES" w:eastAsia="en-US"/>
        </w:rPr>
        <w:t>.</w:t>
      </w:r>
    </w:p>
    <w:p w14:paraId="7B914DE4" w14:textId="77777777" w:rsidR="00806E45" w:rsidRPr="006A5EB5" w:rsidRDefault="00806E45"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6A5EB5" w:rsidRDefault="00827BDE" w:rsidP="00D9652C">
      <w:pPr>
        <w:spacing w:line="360" w:lineRule="auto"/>
        <w:jc w:val="both"/>
        <w:rPr>
          <w:rFonts w:ascii="Palatino Linotype" w:eastAsia="Calibri" w:hAnsi="Palatino Linotype" w:cs="Tahoma"/>
          <w:b/>
          <w:bCs/>
          <w:sz w:val="22"/>
          <w:szCs w:val="22"/>
          <w:lang w:val="es-ES" w:eastAsia="en-US"/>
        </w:rPr>
      </w:pPr>
      <w:r w:rsidRPr="006A5EB5">
        <w:rPr>
          <w:rFonts w:ascii="Palatino Linotype" w:eastAsia="Calibri" w:hAnsi="Palatino Linotype" w:cs="Tahoma"/>
          <w:b/>
          <w:bCs/>
          <w:sz w:val="22"/>
          <w:szCs w:val="22"/>
          <w:lang w:val="es-ES" w:eastAsia="en-US"/>
        </w:rPr>
        <w:t>I</w:t>
      </w:r>
      <w:r w:rsidR="00694759" w:rsidRPr="006A5EB5">
        <w:rPr>
          <w:rFonts w:ascii="Palatino Linotype" w:eastAsia="Calibri" w:hAnsi="Palatino Linotype" w:cs="Tahoma"/>
          <w:b/>
          <w:bCs/>
          <w:sz w:val="22"/>
          <w:szCs w:val="22"/>
          <w:lang w:val="es-ES" w:eastAsia="en-US"/>
        </w:rPr>
        <w:t>I</w:t>
      </w:r>
      <w:r w:rsidR="00806E45" w:rsidRPr="006A5EB5">
        <w:rPr>
          <w:rFonts w:ascii="Palatino Linotype" w:eastAsia="Calibri" w:hAnsi="Palatino Linotype" w:cs="Tahoma"/>
          <w:b/>
          <w:bCs/>
          <w:sz w:val="22"/>
          <w:szCs w:val="22"/>
          <w:lang w:val="es-ES" w:eastAsia="en-US"/>
        </w:rPr>
        <w:t xml:space="preserve">. Respuesta del </w:t>
      </w:r>
      <w:r w:rsidR="001A1AAB" w:rsidRPr="006A5EB5">
        <w:rPr>
          <w:rFonts w:ascii="Palatino Linotype" w:eastAsia="Calibri" w:hAnsi="Palatino Linotype" w:cs="Tahoma"/>
          <w:b/>
          <w:bCs/>
          <w:sz w:val="22"/>
          <w:szCs w:val="22"/>
          <w:lang w:val="es-ES" w:eastAsia="en-US"/>
        </w:rPr>
        <w:t>Sujeto Obligado</w:t>
      </w:r>
      <w:r w:rsidR="00806E45" w:rsidRPr="006A5EB5">
        <w:rPr>
          <w:rFonts w:ascii="Palatino Linotype" w:eastAsia="Calibri" w:hAnsi="Palatino Linotype" w:cs="Tahoma"/>
          <w:b/>
          <w:bCs/>
          <w:sz w:val="22"/>
          <w:szCs w:val="22"/>
          <w:lang w:val="es-ES" w:eastAsia="en-US"/>
        </w:rPr>
        <w:t>.</w:t>
      </w:r>
    </w:p>
    <w:p w14:paraId="6743822A" w14:textId="77777777" w:rsidR="00E51A18" w:rsidRPr="006A5EB5" w:rsidRDefault="00E51A18" w:rsidP="00D9652C">
      <w:pPr>
        <w:spacing w:line="360" w:lineRule="auto"/>
        <w:jc w:val="both"/>
        <w:rPr>
          <w:rFonts w:ascii="Palatino Linotype" w:eastAsia="Calibri" w:hAnsi="Palatino Linotype" w:cs="Tahoma"/>
          <w:b/>
          <w:bCs/>
          <w:sz w:val="22"/>
          <w:szCs w:val="22"/>
          <w:lang w:val="es-ES" w:eastAsia="en-US"/>
        </w:rPr>
      </w:pPr>
    </w:p>
    <w:p w14:paraId="17EFCFF1" w14:textId="6BBA1167" w:rsidR="00EE44FF" w:rsidRPr="006A5EB5" w:rsidRDefault="00EE44FF" w:rsidP="00EE44FF">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eastAsia="en-U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6A5EB5">
        <w:rPr>
          <w:rFonts w:ascii="Palatino Linotype" w:eastAsia="Calibri" w:hAnsi="Palatino Linotype" w:cs="Tahoma"/>
          <w:bCs/>
          <w:sz w:val="22"/>
          <w:szCs w:val="22"/>
          <w:lang w:val="es-ES" w:eastAsia="en-US"/>
        </w:rPr>
        <w:t xml:space="preserve">Sistema de Acceso a la Información Mexiquense (SAIMEX), se advierte que el </w:t>
      </w:r>
      <w:r w:rsidRPr="006A5EB5">
        <w:rPr>
          <w:rFonts w:ascii="Palatino Linotype" w:eastAsia="Calibri" w:hAnsi="Palatino Linotype" w:cs="Tahoma"/>
          <w:bCs/>
          <w:sz w:val="22"/>
          <w:szCs w:val="22"/>
          <w:lang w:eastAsia="en-US"/>
        </w:rPr>
        <w:t xml:space="preserve">Ayuntamiento de Tecámac </w:t>
      </w:r>
      <w:r w:rsidRPr="006A5EB5">
        <w:rPr>
          <w:rFonts w:ascii="Palatino Linotype" w:eastAsia="Calibri" w:hAnsi="Palatino Linotype" w:cs="Tahoma"/>
          <w:bCs/>
          <w:sz w:val="22"/>
          <w:szCs w:val="22"/>
          <w:lang w:val="es-ES" w:eastAsia="en-US"/>
        </w:rPr>
        <w:t>no dio respuesta, por lo que se configuró la negativa ficta a entregar información, prevista en los artículos 166, párrafo cuarto y 178, párrafo segundo, de la Ley de Transparencia y Acceso a la Información Pública del Estado de México y Municipios.</w:t>
      </w:r>
    </w:p>
    <w:p w14:paraId="16A6CC14" w14:textId="77777777" w:rsidR="00EE44FF" w:rsidRPr="006A5EB5" w:rsidRDefault="00EE44FF" w:rsidP="00D9652C">
      <w:pPr>
        <w:spacing w:line="360" w:lineRule="auto"/>
        <w:jc w:val="both"/>
        <w:rPr>
          <w:rFonts w:ascii="Palatino Linotype" w:eastAsia="Calibri" w:hAnsi="Palatino Linotype" w:cs="Tahoma"/>
          <w:bCs/>
          <w:sz w:val="22"/>
          <w:szCs w:val="22"/>
          <w:lang w:val="es-ES" w:eastAsia="en-US"/>
        </w:rPr>
      </w:pPr>
    </w:p>
    <w:p w14:paraId="7E63F570" w14:textId="0E8F30CE" w:rsidR="00806E45" w:rsidRPr="006A5EB5" w:rsidRDefault="00E20FF6" w:rsidP="00D9652C">
      <w:pPr>
        <w:spacing w:line="360" w:lineRule="auto"/>
        <w:jc w:val="both"/>
        <w:rPr>
          <w:rFonts w:ascii="Palatino Linotype" w:eastAsia="Calibri" w:hAnsi="Palatino Linotype" w:cs="Tahoma"/>
          <w:b/>
          <w:bCs/>
          <w:sz w:val="22"/>
          <w:szCs w:val="22"/>
          <w:lang w:val="es-ES" w:eastAsia="en-US"/>
        </w:rPr>
      </w:pPr>
      <w:r w:rsidRPr="006A5EB5">
        <w:rPr>
          <w:rFonts w:ascii="Palatino Linotype" w:eastAsia="Calibri" w:hAnsi="Palatino Linotype" w:cs="Tahoma"/>
          <w:b/>
          <w:bCs/>
          <w:sz w:val="22"/>
          <w:szCs w:val="22"/>
          <w:lang w:val="es-ES" w:eastAsia="en-US"/>
        </w:rPr>
        <w:t>I</w:t>
      </w:r>
      <w:r w:rsidR="00B91C12" w:rsidRPr="006A5EB5">
        <w:rPr>
          <w:rFonts w:ascii="Palatino Linotype" w:eastAsia="Calibri" w:hAnsi="Palatino Linotype" w:cs="Tahoma"/>
          <w:b/>
          <w:bCs/>
          <w:sz w:val="22"/>
          <w:szCs w:val="22"/>
          <w:lang w:val="es-ES" w:eastAsia="en-US"/>
        </w:rPr>
        <w:t>II</w:t>
      </w:r>
      <w:r w:rsidR="00806E45" w:rsidRPr="006A5EB5">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6A5EB5"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63F8E40A" w:rsidR="00806E45" w:rsidRPr="006A5EB5" w:rsidRDefault="005726B1" w:rsidP="00D9652C">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Con fecha </w:t>
      </w:r>
      <w:r w:rsidR="00EE44FF" w:rsidRPr="006A5EB5">
        <w:rPr>
          <w:rFonts w:ascii="Palatino Linotype" w:eastAsia="Calibri" w:hAnsi="Palatino Linotype" w:cs="Tahoma"/>
          <w:bCs/>
          <w:sz w:val="22"/>
          <w:szCs w:val="22"/>
          <w:lang w:val="es-ES" w:eastAsia="en-US"/>
        </w:rPr>
        <w:t>veintinueve de enero de dos mil diecinueve</w:t>
      </w:r>
      <w:r w:rsidR="00806E45" w:rsidRPr="006A5EB5">
        <w:rPr>
          <w:rFonts w:ascii="Palatino Linotype" w:eastAsia="Calibri" w:hAnsi="Palatino Linotype" w:cs="Tahoma"/>
          <w:bCs/>
          <w:sz w:val="22"/>
          <w:szCs w:val="22"/>
          <w:lang w:val="es-ES" w:eastAsia="en-US"/>
        </w:rPr>
        <w:t xml:space="preserve">, </w:t>
      </w:r>
      <w:r w:rsidR="00806E45" w:rsidRPr="006A5EB5">
        <w:rPr>
          <w:rFonts w:ascii="Palatino Linotype" w:eastAsia="Calibri" w:hAnsi="Palatino Linotype" w:cs="Tahoma"/>
          <w:bCs/>
          <w:sz w:val="22"/>
          <w:szCs w:val="22"/>
          <w:lang w:eastAsia="en-US"/>
        </w:rPr>
        <w:t xml:space="preserve">mediante el </w:t>
      </w:r>
      <w:r w:rsidR="00806E45" w:rsidRPr="006A5EB5">
        <w:rPr>
          <w:rFonts w:ascii="Palatino Linotype" w:eastAsia="Calibri" w:hAnsi="Palatino Linotype" w:cs="Tahoma"/>
          <w:bCs/>
          <w:sz w:val="22"/>
          <w:szCs w:val="22"/>
          <w:lang w:val="es-ES" w:eastAsia="en-US"/>
        </w:rPr>
        <w:t>Sistema de Acceso a la Información</w:t>
      </w:r>
      <w:r w:rsidR="001D4BFD" w:rsidRPr="006A5EB5">
        <w:rPr>
          <w:rFonts w:ascii="Palatino Linotype" w:eastAsia="Calibri" w:hAnsi="Palatino Linotype" w:cs="Tahoma"/>
          <w:bCs/>
          <w:sz w:val="22"/>
          <w:szCs w:val="22"/>
          <w:lang w:val="es-ES" w:eastAsia="en-US"/>
        </w:rPr>
        <w:t xml:space="preserve"> Mexiquense (SAIMEX), se recibieron</w:t>
      </w:r>
      <w:r w:rsidR="00806E45" w:rsidRPr="006A5EB5">
        <w:rPr>
          <w:rFonts w:ascii="Palatino Linotype" w:eastAsia="Calibri" w:hAnsi="Palatino Linotype" w:cs="Tahoma"/>
          <w:bCs/>
          <w:sz w:val="22"/>
          <w:szCs w:val="22"/>
          <w:lang w:val="es-ES" w:eastAsia="en-US"/>
        </w:rPr>
        <w:t xml:space="preserve"> en este </w:t>
      </w:r>
      <w:r w:rsidR="00806E45" w:rsidRPr="006A5EB5">
        <w:rPr>
          <w:rFonts w:ascii="Palatino Linotype" w:eastAsia="Calibri" w:hAnsi="Palatino Linotype" w:cs="Tahoma"/>
          <w:bCs/>
          <w:sz w:val="22"/>
          <w:szCs w:val="22"/>
          <w:lang w:eastAsia="en-US"/>
        </w:rPr>
        <w:t xml:space="preserve">Instituto </w:t>
      </w:r>
      <w:r w:rsidR="001D4BFD" w:rsidRPr="006A5EB5">
        <w:rPr>
          <w:rFonts w:ascii="Palatino Linotype" w:eastAsia="Calibri" w:hAnsi="Palatino Linotype" w:cs="Tahoma"/>
          <w:bCs/>
          <w:sz w:val="22"/>
          <w:szCs w:val="22"/>
          <w:lang w:val="es-ES" w:eastAsia="en-US"/>
        </w:rPr>
        <w:t xml:space="preserve">los </w:t>
      </w:r>
      <w:r w:rsidR="00EE44FF" w:rsidRPr="006A5EB5">
        <w:rPr>
          <w:rFonts w:ascii="Palatino Linotype" w:eastAsia="Calibri" w:hAnsi="Palatino Linotype" w:cs="Tahoma"/>
          <w:bCs/>
          <w:sz w:val="22"/>
          <w:szCs w:val="22"/>
          <w:lang w:val="es-ES" w:eastAsia="en-US"/>
        </w:rPr>
        <w:t>dos</w:t>
      </w:r>
      <w:r w:rsidR="00806E45" w:rsidRPr="006A5EB5">
        <w:rPr>
          <w:rFonts w:ascii="Palatino Linotype" w:eastAsia="Calibri" w:hAnsi="Palatino Linotype" w:cs="Tahoma"/>
          <w:bCs/>
          <w:sz w:val="22"/>
          <w:szCs w:val="22"/>
          <w:lang w:val="es-ES" w:eastAsia="en-US"/>
        </w:rPr>
        <w:t xml:space="preserve"> Recurso</w:t>
      </w:r>
      <w:r w:rsidR="001D4BFD" w:rsidRPr="006A5EB5">
        <w:rPr>
          <w:rFonts w:ascii="Palatino Linotype" w:eastAsia="Calibri" w:hAnsi="Palatino Linotype" w:cs="Tahoma"/>
          <w:bCs/>
          <w:sz w:val="22"/>
          <w:szCs w:val="22"/>
          <w:lang w:val="es-ES" w:eastAsia="en-US"/>
        </w:rPr>
        <w:t>s</w:t>
      </w:r>
      <w:r w:rsidR="00806E45" w:rsidRPr="006A5EB5">
        <w:rPr>
          <w:rFonts w:ascii="Palatino Linotype" w:eastAsia="Calibri" w:hAnsi="Palatino Linotype" w:cs="Tahoma"/>
          <w:bCs/>
          <w:sz w:val="22"/>
          <w:szCs w:val="22"/>
          <w:lang w:val="es-ES" w:eastAsia="en-US"/>
        </w:rPr>
        <w:t xml:space="preserve"> </w:t>
      </w:r>
      <w:r w:rsidR="00DB5BCE" w:rsidRPr="006A5EB5">
        <w:rPr>
          <w:rFonts w:ascii="Palatino Linotype" w:eastAsia="Calibri" w:hAnsi="Palatino Linotype" w:cs="Tahoma"/>
          <w:bCs/>
          <w:sz w:val="22"/>
          <w:szCs w:val="22"/>
          <w:lang w:val="es-ES" w:eastAsia="en-US"/>
        </w:rPr>
        <w:t>de Revisión interpuestos por el</w:t>
      </w:r>
      <w:r w:rsidRPr="006A5EB5">
        <w:rPr>
          <w:rFonts w:ascii="Palatino Linotype" w:eastAsia="Calibri" w:hAnsi="Palatino Linotype" w:cs="Tahoma"/>
          <w:bCs/>
          <w:sz w:val="22"/>
          <w:szCs w:val="22"/>
          <w:lang w:val="es-ES" w:eastAsia="en-US"/>
        </w:rPr>
        <w:t xml:space="preserve"> </w:t>
      </w:r>
      <w:r w:rsidR="00602617" w:rsidRPr="006A5EB5">
        <w:rPr>
          <w:rFonts w:ascii="Palatino Linotype" w:eastAsia="Calibri" w:hAnsi="Palatino Linotype" w:cs="Tahoma"/>
          <w:bCs/>
          <w:sz w:val="22"/>
          <w:szCs w:val="22"/>
          <w:lang w:val="es-ES" w:eastAsia="en-US"/>
        </w:rPr>
        <w:t>Particular</w:t>
      </w:r>
      <w:r w:rsidR="00806E45" w:rsidRPr="006A5EB5">
        <w:rPr>
          <w:rFonts w:ascii="Palatino Linotype" w:eastAsia="Calibri" w:hAnsi="Palatino Linotype" w:cs="Tahoma"/>
          <w:bCs/>
          <w:sz w:val="22"/>
          <w:szCs w:val="22"/>
          <w:lang w:val="es-ES" w:eastAsia="en-US"/>
        </w:rPr>
        <w:t xml:space="preserve">, en contra de la </w:t>
      </w:r>
      <w:r w:rsidR="00EE44FF" w:rsidRPr="006A5EB5">
        <w:rPr>
          <w:rFonts w:ascii="Palatino Linotype" w:eastAsia="Calibri" w:hAnsi="Palatino Linotype" w:cs="Tahoma"/>
          <w:bCs/>
          <w:sz w:val="22"/>
          <w:szCs w:val="22"/>
          <w:lang w:val="es-ES" w:eastAsia="en-US"/>
        </w:rPr>
        <w:t xml:space="preserve">falta de </w:t>
      </w:r>
      <w:r w:rsidR="00806E45" w:rsidRPr="006A5EB5">
        <w:rPr>
          <w:rFonts w:ascii="Palatino Linotype" w:eastAsia="Calibri" w:hAnsi="Palatino Linotype" w:cs="Tahoma"/>
          <w:bCs/>
          <w:sz w:val="22"/>
          <w:szCs w:val="22"/>
          <w:lang w:val="es-ES" w:eastAsia="en-US"/>
        </w:rPr>
        <w:t xml:space="preserve">respuesta </w:t>
      </w:r>
      <w:r w:rsidR="00EE44FF" w:rsidRPr="006A5EB5">
        <w:rPr>
          <w:rFonts w:ascii="Palatino Linotype" w:eastAsia="Calibri" w:hAnsi="Palatino Linotype" w:cs="Tahoma"/>
          <w:bCs/>
          <w:sz w:val="22"/>
          <w:szCs w:val="22"/>
          <w:lang w:val="es-ES" w:eastAsia="en-US"/>
        </w:rPr>
        <w:t>del Ayuntamiento de Tecámac</w:t>
      </w:r>
      <w:r w:rsidR="00806E45" w:rsidRPr="006A5EB5">
        <w:rPr>
          <w:rFonts w:ascii="Palatino Linotype" w:eastAsia="Calibri" w:hAnsi="Palatino Linotype" w:cs="Tahoma"/>
          <w:bCs/>
          <w:sz w:val="22"/>
          <w:szCs w:val="22"/>
          <w:lang w:val="es-ES" w:eastAsia="en-US"/>
        </w:rPr>
        <w:t xml:space="preserve">, </w:t>
      </w:r>
      <w:r w:rsidR="00806E45" w:rsidRPr="006A5EB5">
        <w:rPr>
          <w:rFonts w:ascii="Palatino Linotype" w:eastAsia="Calibri" w:hAnsi="Palatino Linotype" w:cs="Tahoma"/>
          <w:bCs/>
          <w:sz w:val="22"/>
          <w:szCs w:val="22"/>
          <w:lang w:eastAsia="en-US"/>
        </w:rPr>
        <w:t>en los términos siguientes:</w:t>
      </w:r>
    </w:p>
    <w:p w14:paraId="15BB31F6" w14:textId="77777777" w:rsidR="000E36D8" w:rsidRPr="006A5EB5" w:rsidRDefault="000E36D8"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6A5EB5" w:rsidRDefault="00806E45" w:rsidP="00D9652C">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
          <w:bCs/>
          <w:lang w:eastAsia="en-US"/>
        </w:rPr>
        <w:t>ACTO IMPUGNADO</w:t>
      </w:r>
    </w:p>
    <w:p w14:paraId="265EF091" w14:textId="77777777" w:rsidR="00EE44FF" w:rsidRPr="006A5EB5" w:rsidRDefault="00EE44FF" w:rsidP="00D9652C">
      <w:pPr>
        <w:spacing w:line="360" w:lineRule="auto"/>
        <w:ind w:left="567" w:right="567"/>
        <w:jc w:val="both"/>
        <w:rPr>
          <w:rFonts w:ascii="Palatino Linotype" w:eastAsia="Calibri" w:hAnsi="Palatino Linotype" w:cs="Tahoma"/>
          <w:bCs/>
          <w:lang w:eastAsia="en-US"/>
        </w:rPr>
      </w:pPr>
    </w:p>
    <w:p w14:paraId="5CFAB112" w14:textId="77777777" w:rsidR="00EE44FF" w:rsidRPr="006A5EB5" w:rsidRDefault="00EE44FF" w:rsidP="00EE44FF">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
          <w:bCs/>
          <w:lang w:eastAsia="en-US"/>
        </w:rPr>
        <w:t>00007/TECAMAC/IP/2019:</w:t>
      </w:r>
    </w:p>
    <w:p w14:paraId="3C7E2B91" w14:textId="577A51AD" w:rsidR="00C2093E" w:rsidRPr="006A5EB5" w:rsidRDefault="00EE44FF" w:rsidP="00D9652C">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Cs/>
          <w:lang w:eastAsia="en-US"/>
        </w:rPr>
        <w:t xml:space="preserve">No me dieron respuesta, se supone que esta información debe de tenerla recursos humanos ya que es un requisito y es obligatorio para que ingresen a trabajar, este gobierno es una transformación de 4a. Tecamac decae por esta </w:t>
      </w:r>
      <w:r w:rsidR="00934962" w:rsidRPr="00934962">
        <w:rPr>
          <w:rFonts w:ascii="Palatino Linotype" w:eastAsia="Calibri" w:hAnsi="Palatino Linotype" w:cs="Tahoma"/>
          <w:bCs/>
          <w:highlight w:val="black"/>
          <w:lang w:eastAsia="en-US"/>
        </w:rPr>
        <w:t>XXXXXX</w:t>
      </w:r>
      <w:r w:rsidRPr="006A5EB5">
        <w:rPr>
          <w:rFonts w:ascii="Palatino Linotype" w:eastAsia="Calibri" w:hAnsi="Palatino Linotype" w:cs="Tahoma"/>
          <w:bCs/>
          <w:lang w:eastAsia="en-US"/>
        </w:rPr>
        <w:t xml:space="preserve"> administración que por desconocimiento y falta de estudios de sus servidores públicos violan nuestros derechos constitucionales, solicito al INFOEM tome cartas en el asunto</w:t>
      </w:r>
      <w:r w:rsidR="005F388D" w:rsidRPr="006A5EB5">
        <w:rPr>
          <w:rFonts w:ascii="Palatino Linotype" w:eastAsia="Calibri" w:hAnsi="Palatino Linotype" w:cs="Tahoma"/>
          <w:bCs/>
          <w:lang w:eastAsia="en-US"/>
        </w:rPr>
        <w:t>. (Sic)</w:t>
      </w:r>
    </w:p>
    <w:p w14:paraId="119DB2DC" w14:textId="77777777" w:rsidR="00EE44FF" w:rsidRPr="006A5EB5" w:rsidRDefault="00EE44FF" w:rsidP="00D9652C">
      <w:pPr>
        <w:spacing w:line="360" w:lineRule="auto"/>
        <w:ind w:left="567" w:right="567"/>
        <w:jc w:val="both"/>
        <w:rPr>
          <w:rFonts w:ascii="Palatino Linotype" w:eastAsia="Calibri" w:hAnsi="Palatino Linotype" w:cs="Tahoma"/>
          <w:bCs/>
          <w:lang w:eastAsia="en-US"/>
        </w:rPr>
      </w:pPr>
    </w:p>
    <w:p w14:paraId="017FBEB4" w14:textId="77777777" w:rsidR="005F388D" w:rsidRPr="006A5EB5" w:rsidRDefault="005F388D" w:rsidP="005F388D">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
          <w:bCs/>
          <w:lang w:eastAsia="en-US"/>
        </w:rPr>
        <w:t>00008/TECAMAC/IP/2019:</w:t>
      </w:r>
      <w:bookmarkStart w:id="0" w:name="_GoBack"/>
      <w:bookmarkEnd w:id="0"/>
    </w:p>
    <w:p w14:paraId="69E35758" w14:textId="73E33F48" w:rsidR="00EE44FF" w:rsidRPr="006A5EB5" w:rsidRDefault="005F388D" w:rsidP="00D9652C">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Cs/>
          <w:lang w:eastAsia="en-US"/>
        </w:rPr>
        <w:t>No me entregaron la respuesta a la solicitud, no hay duda que es información pública y la estan ocultando, o quizá la ignorancia de estos nuevos servidores públicos ha llevado a que no atiendan un acto que la constitución favorece, solicito al INFOEM,dar seguimiento total a esta omisión que parece una burla a los ciudadanos y un acto de prepotencia al ignorar las solicitudes de acceso a la información. (Sic)</w:t>
      </w:r>
    </w:p>
    <w:p w14:paraId="0327BBDE" w14:textId="77777777" w:rsidR="00EE44FF" w:rsidRPr="006A5EB5" w:rsidRDefault="00EE44FF"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6A5EB5" w:rsidRDefault="00806E45" w:rsidP="00D9652C">
      <w:pPr>
        <w:spacing w:line="360" w:lineRule="auto"/>
        <w:ind w:left="567" w:right="567"/>
        <w:jc w:val="both"/>
        <w:rPr>
          <w:rFonts w:ascii="Palatino Linotype" w:eastAsia="Calibri" w:hAnsi="Palatino Linotype" w:cs="Tahoma"/>
          <w:b/>
          <w:bCs/>
          <w:lang w:val="es-ES" w:eastAsia="en-US"/>
        </w:rPr>
      </w:pPr>
      <w:r w:rsidRPr="006A5EB5">
        <w:rPr>
          <w:rFonts w:ascii="Palatino Linotype" w:eastAsia="Calibri" w:hAnsi="Palatino Linotype" w:cs="Tahoma"/>
          <w:b/>
          <w:bCs/>
          <w:lang w:val="es-ES" w:eastAsia="en-US"/>
        </w:rPr>
        <w:t>RAZONES O MOTIVOS DE LA INCONFORMIDAD</w:t>
      </w:r>
    </w:p>
    <w:p w14:paraId="68D6B7C7" w14:textId="77777777" w:rsidR="005F388D" w:rsidRPr="006A5EB5" w:rsidRDefault="005F388D" w:rsidP="005F388D">
      <w:pPr>
        <w:spacing w:line="360" w:lineRule="auto"/>
        <w:ind w:left="567" w:right="567"/>
        <w:jc w:val="both"/>
        <w:rPr>
          <w:rFonts w:ascii="Palatino Linotype" w:eastAsia="Calibri" w:hAnsi="Palatino Linotype" w:cs="Tahoma"/>
          <w:b/>
          <w:bCs/>
          <w:lang w:eastAsia="en-US"/>
        </w:rPr>
      </w:pPr>
    </w:p>
    <w:p w14:paraId="0CE4C377" w14:textId="10554D6C" w:rsidR="00182E3C" w:rsidRPr="006A5EB5" w:rsidRDefault="005F388D" w:rsidP="00CB2B19">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
          <w:bCs/>
          <w:lang w:eastAsia="en-US"/>
        </w:rPr>
        <w:t>00007/TECAMAC/IP/2019:</w:t>
      </w:r>
    </w:p>
    <w:p w14:paraId="5B649A73" w14:textId="79B28E0C" w:rsidR="005F388D" w:rsidRPr="006A5EB5" w:rsidRDefault="005F388D" w:rsidP="00CB2B19">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Cs/>
          <w:lang w:eastAsia="en-US"/>
        </w:rPr>
        <w:t>no me respondieron, esta oficina de transparencia es totalmente incompetente al igual que recursos humanos (Sic)</w:t>
      </w:r>
    </w:p>
    <w:p w14:paraId="3D8601FF" w14:textId="77777777" w:rsidR="005F388D" w:rsidRPr="006A5EB5" w:rsidRDefault="005F388D" w:rsidP="00CB2B19">
      <w:pPr>
        <w:spacing w:line="360" w:lineRule="auto"/>
        <w:ind w:left="567" w:right="567"/>
        <w:jc w:val="both"/>
        <w:rPr>
          <w:rFonts w:ascii="Palatino Linotype" w:eastAsia="Calibri" w:hAnsi="Palatino Linotype" w:cs="Tahoma"/>
          <w:bCs/>
          <w:lang w:eastAsia="en-US"/>
        </w:rPr>
      </w:pPr>
    </w:p>
    <w:p w14:paraId="3633022B" w14:textId="77777777" w:rsidR="005F388D" w:rsidRPr="006A5EB5" w:rsidRDefault="005F388D" w:rsidP="005F388D">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
          <w:bCs/>
          <w:lang w:eastAsia="en-US"/>
        </w:rPr>
        <w:t>00008/TECAMAC/IP/2019:</w:t>
      </w:r>
    </w:p>
    <w:p w14:paraId="590773C5" w14:textId="52006303" w:rsidR="005F388D" w:rsidRPr="006A5EB5" w:rsidRDefault="005F388D" w:rsidP="00CB2B19">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Cs/>
          <w:lang w:eastAsia="en-US"/>
        </w:rPr>
        <w:t>No dieron respuesta mi solicitud. (Sic)</w:t>
      </w:r>
    </w:p>
    <w:p w14:paraId="2B50A0F7" w14:textId="77777777" w:rsidR="000E36D8" w:rsidRPr="006A5EB5" w:rsidRDefault="000E36D8" w:rsidP="00442CBF">
      <w:pPr>
        <w:spacing w:line="360" w:lineRule="auto"/>
        <w:jc w:val="both"/>
        <w:rPr>
          <w:rFonts w:ascii="Palatino Linotype" w:eastAsia="Calibri" w:hAnsi="Palatino Linotype" w:cs="Tahoma"/>
          <w:bCs/>
          <w:sz w:val="22"/>
          <w:szCs w:val="22"/>
          <w:lang w:eastAsia="en-US"/>
        </w:rPr>
      </w:pPr>
    </w:p>
    <w:p w14:paraId="7666FE9B" w14:textId="61E0B959" w:rsidR="00806E45" w:rsidRPr="006A5EB5" w:rsidRDefault="00ED0177" w:rsidP="00D9652C">
      <w:pPr>
        <w:spacing w:line="360" w:lineRule="auto"/>
        <w:jc w:val="both"/>
        <w:rPr>
          <w:rFonts w:ascii="Palatino Linotype" w:eastAsia="Calibri" w:hAnsi="Palatino Linotype" w:cs="Tahoma"/>
          <w:b/>
          <w:bCs/>
          <w:sz w:val="22"/>
          <w:szCs w:val="22"/>
          <w:lang w:val="es-ES" w:eastAsia="en-US"/>
        </w:rPr>
      </w:pPr>
      <w:r w:rsidRPr="006A5EB5">
        <w:rPr>
          <w:rFonts w:ascii="Palatino Linotype" w:eastAsia="Calibri" w:hAnsi="Palatino Linotype" w:cs="Tahoma"/>
          <w:b/>
          <w:bCs/>
          <w:sz w:val="22"/>
          <w:szCs w:val="22"/>
          <w:lang w:val="es-ES" w:eastAsia="en-US"/>
        </w:rPr>
        <w:t>I</w:t>
      </w:r>
      <w:r w:rsidR="00806E45" w:rsidRPr="006A5EB5">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6A5EB5"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7F242D2E" w:rsidR="00806E45" w:rsidRPr="006A5EB5" w:rsidRDefault="00806E45" w:rsidP="00D9652C">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
          <w:bCs/>
          <w:sz w:val="22"/>
          <w:szCs w:val="22"/>
          <w:lang w:val="es-ES" w:eastAsia="en-US"/>
        </w:rPr>
        <w:t xml:space="preserve">a) Turno del Recurso de Revisión. </w:t>
      </w:r>
      <w:r w:rsidRPr="006A5EB5">
        <w:rPr>
          <w:rFonts w:ascii="Palatino Linotype" w:eastAsia="Calibri" w:hAnsi="Palatino Linotype" w:cs="Tahoma"/>
          <w:bCs/>
          <w:sz w:val="22"/>
          <w:szCs w:val="22"/>
          <w:lang w:eastAsia="en-US"/>
        </w:rPr>
        <w:t xml:space="preserve">Con fecha </w:t>
      </w:r>
      <w:r w:rsidR="00DB5BCE" w:rsidRPr="006A5EB5">
        <w:rPr>
          <w:rFonts w:ascii="Palatino Linotype" w:eastAsia="Calibri" w:hAnsi="Palatino Linotype" w:cs="Tahoma"/>
          <w:bCs/>
          <w:sz w:val="22"/>
          <w:szCs w:val="22"/>
          <w:lang w:eastAsia="en-US"/>
        </w:rPr>
        <w:t>veintinueve de enero de dos mil diecinueve</w:t>
      </w:r>
      <w:r w:rsidRPr="006A5EB5">
        <w:rPr>
          <w:rFonts w:ascii="Palatino Linotype" w:eastAsia="Calibri" w:hAnsi="Palatino Linotype" w:cs="Tahoma"/>
          <w:bCs/>
          <w:sz w:val="22"/>
          <w:szCs w:val="22"/>
          <w:lang w:eastAsia="en-US"/>
        </w:rPr>
        <w:t>, el Sistema de Acceso a la Información Mexiquense</w:t>
      </w:r>
      <w:r w:rsidR="00602617" w:rsidRPr="006A5EB5">
        <w:rPr>
          <w:rFonts w:ascii="Palatino Linotype" w:eastAsia="Calibri" w:hAnsi="Palatino Linotype" w:cs="Tahoma"/>
          <w:bCs/>
          <w:sz w:val="22"/>
          <w:szCs w:val="22"/>
          <w:lang w:eastAsia="en-US"/>
        </w:rPr>
        <w:t xml:space="preserve"> (SAIMEX),</w:t>
      </w:r>
      <w:r w:rsidRPr="006A5EB5">
        <w:rPr>
          <w:rFonts w:ascii="Palatino Linotype" w:eastAsia="Calibri" w:hAnsi="Palatino Linotype" w:cs="Tahoma"/>
          <w:bCs/>
          <w:sz w:val="22"/>
          <w:szCs w:val="22"/>
          <w:lang w:eastAsia="en-US"/>
        </w:rPr>
        <w:t xml:space="preserve"> asignó el número de expediente</w:t>
      </w:r>
      <w:r w:rsidR="00DB5BCE" w:rsidRPr="006A5EB5">
        <w:rPr>
          <w:rFonts w:ascii="Palatino Linotype" w:eastAsia="Calibri" w:hAnsi="Palatino Linotype" w:cs="Tahoma"/>
          <w:bCs/>
          <w:sz w:val="22"/>
          <w:szCs w:val="22"/>
          <w:lang w:eastAsia="en-US"/>
        </w:rPr>
        <w:t xml:space="preserve"> </w:t>
      </w:r>
      <w:r w:rsidR="00DB5BCE" w:rsidRPr="006A5EB5">
        <w:rPr>
          <w:rFonts w:ascii="Palatino Linotype" w:eastAsia="Calibri" w:hAnsi="Palatino Linotype" w:cs="Tahoma"/>
          <w:b/>
          <w:bCs/>
          <w:sz w:val="22"/>
          <w:szCs w:val="22"/>
          <w:lang w:eastAsia="en-US"/>
        </w:rPr>
        <w:t xml:space="preserve">00311/INFOEM/IP/RR/2019 al Recurso de Revisión presentado ante la falta de respuesta en </w:t>
      </w:r>
      <w:r w:rsidR="00DB5BCE" w:rsidRPr="006A5EB5">
        <w:rPr>
          <w:rFonts w:ascii="Palatino Linotype" w:eastAsia="Calibri" w:hAnsi="Palatino Linotype" w:cs="Tahoma"/>
          <w:b/>
          <w:bCs/>
          <w:sz w:val="22"/>
          <w:szCs w:val="22"/>
          <w:lang w:eastAsia="en-US"/>
        </w:rPr>
        <w:lastRenderedPageBreak/>
        <w:t xml:space="preserve">la solicitud con número de folio 00008/TECAMAC/IP/2019 y </w:t>
      </w:r>
      <w:r w:rsidR="00362190">
        <w:rPr>
          <w:rFonts w:ascii="Palatino Linotype" w:eastAsia="Calibri" w:hAnsi="Palatino Linotype" w:cs="Tahoma"/>
          <w:b/>
          <w:bCs/>
          <w:sz w:val="22"/>
          <w:szCs w:val="22"/>
          <w:lang w:eastAsia="en-US"/>
        </w:rPr>
        <w:t xml:space="preserve">número de recurso </w:t>
      </w:r>
      <w:r w:rsidR="00DB5BCE" w:rsidRPr="006A5EB5">
        <w:rPr>
          <w:rFonts w:ascii="Palatino Linotype" w:eastAsia="Calibri" w:hAnsi="Palatino Linotype" w:cs="Tahoma"/>
          <w:b/>
          <w:bCs/>
          <w:sz w:val="22"/>
          <w:szCs w:val="22"/>
          <w:lang w:eastAsia="en-US"/>
        </w:rPr>
        <w:t xml:space="preserve">00315/INFOEM/IP/RR/2019 al Recurso de Revisión presentado ante la falta de respuesta en la solicitud con número de folio 00007/TECAMAC/IP/2019 </w:t>
      </w:r>
      <w:r w:rsidRPr="006A5EB5">
        <w:rPr>
          <w:rFonts w:ascii="Palatino Linotype" w:eastAsia="Calibri" w:hAnsi="Palatino Linotype" w:cs="Tahoma"/>
          <w:bCs/>
          <w:sz w:val="22"/>
          <w:szCs w:val="22"/>
          <w:lang w:eastAsia="en-US"/>
        </w:rPr>
        <w:t>y lo</w:t>
      </w:r>
      <w:r w:rsidR="000E36D8" w:rsidRPr="006A5EB5">
        <w:rPr>
          <w:rFonts w:ascii="Palatino Linotype" w:eastAsia="Calibri" w:hAnsi="Palatino Linotype" w:cs="Tahoma"/>
          <w:bCs/>
          <w:sz w:val="22"/>
          <w:szCs w:val="22"/>
          <w:lang w:eastAsia="en-US"/>
        </w:rPr>
        <w:t>s</w:t>
      </w:r>
      <w:r w:rsidRPr="006A5EB5">
        <w:rPr>
          <w:rFonts w:ascii="Palatino Linotype" w:eastAsia="Calibri" w:hAnsi="Palatino Linotype" w:cs="Tahoma"/>
          <w:bCs/>
          <w:sz w:val="22"/>
          <w:szCs w:val="22"/>
          <w:lang w:eastAsia="en-US"/>
        </w:rPr>
        <w:t xml:space="preserve"> turnó a</w:t>
      </w:r>
      <w:r w:rsidR="00725037" w:rsidRPr="006A5EB5">
        <w:rPr>
          <w:rFonts w:ascii="Palatino Linotype" w:eastAsia="Calibri" w:hAnsi="Palatino Linotype" w:cs="Tahoma"/>
          <w:bCs/>
          <w:sz w:val="22"/>
          <w:szCs w:val="22"/>
          <w:lang w:eastAsia="en-US"/>
        </w:rPr>
        <w:t xml:space="preserve"> </w:t>
      </w:r>
      <w:r w:rsidRPr="006A5EB5">
        <w:rPr>
          <w:rFonts w:ascii="Palatino Linotype" w:eastAsia="Calibri" w:hAnsi="Palatino Linotype" w:cs="Tahoma"/>
          <w:bCs/>
          <w:sz w:val="22"/>
          <w:szCs w:val="22"/>
          <w:lang w:eastAsia="en-US"/>
        </w:rPr>
        <w:t>l</w:t>
      </w:r>
      <w:r w:rsidR="00725037" w:rsidRPr="006A5EB5">
        <w:rPr>
          <w:rFonts w:ascii="Palatino Linotype" w:eastAsia="Calibri" w:hAnsi="Palatino Linotype" w:cs="Tahoma"/>
          <w:bCs/>
          <w:sz w:val="22"/>
          <w:szCs w:val="22"/>
          <w:lang w:eastAsia="en-US"/>
        </w:rPr>
        <w:t>os</w:t>
      </w:r>
      <w:r w:rsidRPr="006A5EB5">
        <w:rPr>
          <w:rFonts w:ascii="Palatino Linotype" w:eastAsia="Calibri" w:hAnsi="Palatino Linotype" w:cs="Tahoma"/>
          <w:bCs/>
          <w:sz w:val="22"/>
          <w:szCs w:val="22"/>
          <w:lang w:eastAsia="en-US"/>
        </w:rPr>
        <w:t xml:space="preserve"> Comisionado</w:t>
      </w:r>
      <w:r w:rsidR="00725037" w:rsidRPr="006A5EB5">
        <w:rPr>
          <w:rFonts w:ascii="Palatino Linotype" w:eastAsia="Calibri" w:hAnsi="Palatino Linotype" w:cs="Tahoma"/>
          <w:bCs/>
          <w:sz w:val="22"/>
          <w:szCs w:val="22"/>
          <w:lang w:eastAsia="en-US"/>
        </w:rPr>
        <w:t>s</w:t>
      </w:r>
      <w:r w:rsidR="00DB5BCE" w:rsidRPr="006A5EB5">
        <w:rPr>
          <w:rFonts w:ascii="Palatino Linotype" w:eastAsia="Calibri" w:hAnsi="Palatino Linotype" w:cs="Tahoma"/>
          <w:bCs/>
          <w:sz w:val="22"/>
          <w:szCs w:val="22"/>
          <w:lang w:eastAsia="en-US"/>
        </w:rPr>
        <w:t xml:space="preserve"> </w:t>
      </w:r>
      <w:r w:rsidR="00DB5BCE" w:rsidRPr="006A5EB5">
        <w:rPr>
          <w:rFonts w:ascii="Palatino Linotype" w:eastAsia="Calibri" w:hAnsi="Palatino Linotype" w:cs="Tahoma"/>
          <w:b/>
          <w:bCs/>
          <w:sz w:val="22"/>
          <w:szCs w:val="22"/>
          <w:lang w:eastAsia="en-US"/>
        </w:rPr>
        <w:t xml:space="preserve">Luis Gustavo Parra Noriega </w:t>
      </w:r>
      <w:r w:rsidR="00DB5BCE" w:rsidRPr="006A5EB5">
        <w:rPr>
          <w:rFonts w:ascii="Palatino Linotype" w:eastAsia="Calibri" w:hAnsi="Palatino Linotype" w:cs="Tahoma"/>
          <w:bCs/>
          <w:sz w:val="22"/>
          <w:szCs w:val="22"/>
          <w:lang w:eastAsia="en-US"/>
        </w:rPr>
        <w:t>y</w:t>
      </w:r>
      <w:r w:rsidR="00DB5BCE" w:rsidRPr="006A5EB5">
        <w:rPr>
          <w:rFonts w:ascii="Palatino Linotype" w:eastAsia="Calibri" w:hAnsi="Palatino Linotype" w:cs="Tahoma"/>
          <w:b/>
          <w:bCs/>
          <w:sz w:val="22"/>
          <w:szCs w:val="22"/>
          <w:lang w:eastAsia="en-US"/>
        </w:rPr>
        <w:t xml:space="preserve"> Zulema Martínez Sánchez</w:t>
      </w:r>
      <w:r w:rsidR="00DB5BCE" w:rsidRPr="006A5EB5">
        <w:rPr>
          <w:rFonts w:ascii="Palatino Linotype" w:eastAsia="Calibri" w:hAnsi="Palatino Linotype" w:cs="Tahoma"/>
          <w:bCs/>
          <w:sz w:val="22"/>
          <w:szCs w:val="22"/>
          <w:lang w:eastAsia="en-US"/>
        </w:rPr>
        <w:t>, respectivamente</w:t>
      </w:r>
      <w:r w:rsidRPr="006A5EB5">
        <w:rPr>
          <w:rFonts w:ascii="Palatino Linotype" w:eastAsia="Calibri" w:hAnsi="Palatino Linotype" w:cs="Tahoma"/>
          <w:bCs/>
          <w:sz w:val="22"/>
          <w:szCs w:val="22"/>
          <w:lang w:eastAsia="en-US"/>
        </w:rPr>
        <w:t>, para los efectos del artículo 185, fracción I</w:t>
      </w:r>
      <w:r w:rsidR="00534263" w:rsidRPr="006A5EB5">
        <w:rPr>
          <w:rFonts w:ascii="Palatino Linotype" w:eastAsia="Calibri" w:hAnsi="Palatino Linotype" w:cs="Tahoma"/>
          <w:bCs/>
          <w:sz w:val="22"/>
          <w:szCs w:val="22"/>
          <w:lang w:eastAsia="en-US"/>
        </w:rPr>
        <w:t>,</w:t>
      </w:r>
      <w:r w:rsidRPr="006A5EB5">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6A5EB5"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0404B083" w:rsidR="00806E45" w:rsidRPr="006A5EB5" w:rsidRDefault="00806E45" w:rsidP="00D9652C">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
          <w:bCs/>
          <w:sz w:val="22"/>
          <w:szCs w:val="22"/>
          <w:lang w:val="es-ES" w:eastAsia="en-US"/>
        </w:rPr>
        <w:t>b) Admisión del Recurso de Revisión</w:t>
      </w:r>
      <w:r w:rsidRPr="006A5EB5">
        <w:rPr>
          <w:rFonts w:ascii="Palatino Linotype" w:eastAsia="Calibri" w:hAnsi="Palatino Linotype" w:cs="Tahoma"/>
          <w:b/>
          <w:bCs/>
          <w:sz w:val="22"/>
          <w:szCs w:val="22"/>
          <w:lang w:val="es-ES_tradnl" w:eastAsia="en-US"/>
        </w:rPr>
        <w:t xml:space="preserve">. </w:t>
      </w:r>
      <w:r w:rsidRPr="006A5EB5">
        <w:rPr>
          <w:rFonts w:ascii="Palatino Linotype" w:eastAsia="Calibri" w:hAnsi="Palatino Linotype" w:cs="Tahoma"/>
          <w:bCs/>
          <w:sz w:val="22"/>
          <w:szCs w:val="22"/>
          <w:lang w:val="es-ES_tradnl" w:eastAsia="en-US"/>
        </w:rPr>
        <w:t xml:space="preserve">Con fecha </w:t>
      </w:r>
      <w:r w:rsidR="00DB5BCE" w:rsidRPr="006A5EB5">
        <w:rPr>
          <w:rFonts w:ascii="Palatino Linotype" w:eastAsia="Calibri" w:hAnsi="Palatino Linotype" w:cs="Tahoma"/>
          <w:bCs/>
          <w:sz w:val="22"/>
          <w:szCs w:val="22"/>
          <w:lang w:val="es-ES_tradnl" w:eastAsia="en-US"/>
        </w:rPr>
        <w:t>cinco de febrero de dos mil diecinueve</w:t>
      </w:r>
      <w:r w:rsidRPr="006A5EB5">
        <w:rPr>
          <w:rFonts w:ascii="Palatino Linotype" w:eastAsia="Calibri" w:hAnsi="Palatino Linotype" w:cs="Tahoma"/>
          <w:bCs/>
          <w:sz w:val="22"/>
          <w:szCs w:val="22"/>
          <w:lang w:val="es-ES_tradnl" w:eastAsia="en-US"/>
        </w:rPr>
        <w:t xml:space="preserve">, </w:t>
      </w:r>
      <w:r w:rsidR="00725037" w:rsidRPr="006A5EB5">
        <w:rPr>
          <w:rFonts w:ascii="Palatino Linotype" w:eastAsia="Calibri" w:hAnsi="Palatino Linotype" w:cs="Tahoma"/>
          <w:bCs/>
          <w:sz w:val="22"/>
          <w:szCs w:val="22"/>
          <w:lang w:val="es-ES_tradnl" w:eastAsia="en-US"/>
        </w:rPr>
        <w:t>los</w:t>
      </w:r>
      <w:r w:rsidRPr="006A5EB5">
        <w:rPr>
          <w:rFonts w:ascii="Palatino Linotype" w:eastAsia="Calibri" w:hAnsi="Palatino Linotype" w:cs="Tahoma"/>
          <w:bCs/>
          <w:sz w:val="22"/>
          <w:szCs w:val="22"/>
          <w:lang w:val="es-ES_tradnl" w:eastAsia="en-US"/>
        </w:rPr>
        <w:t xml:space="preserve"> Comisionado</w:t>
      </w:r>
      <w:r w:rsidR="00725037" w:rsidRPr="006A5EB5">
        <w:rPr>
          <w:rFonts w:ascii="Palatino Linotype" w:eastAsia="Calibri" w:hAnsi="Palatino Linotype" w:cs="Tahoma"/>
          <w:bCs/>
          <w:sz w:val="22"/>
          <w:szCs w:val="22"/>
          <w:lang w:val="es-ES_tradnl" w:eastAsia="en-US"/>
        </w:rPr>
        <w:t>s de este Instituto</w:t>
      </w:r>
      <w:r w:rsidRPr="006A5EB5">
        <w:rPr>
          <w:rFonts w:ascii="Palatino Linotype" w:eastAsia="Calibri" w:hAnsi="Palatino Linotype" w:cs="Tahoma"/>
          <w:bCs/>
          <w:sz w:val="22"/>
          <w:szCs w:val="22"/>
          <w:lang w:val="es-ES_tradnl" w:eastAsia="en-US"/>
        </w:rPr>
        <w:t xml:space="preserve"> </w:t>
      </w:r>
      <w:r w:rsidR="00725037" w:rsidRPr="006A5EB5">
        <w:rPr>
          <w:rFonts w:ascii="Palatino Linotype" w:eastAsia="Calibri" w:hAnsi="Palatino Linotype" w:cs="Tahoma"/>
          <w:b/>
          <w:bCs/>
          <w:sz w:val="22"/>
          <w:szCs w:val="22"/>
          <w:lang w:eastAsia="en-US"/>
        </w:rPr>
        <w:t>acordaron</w:t>
      </w:r>
      <w:r w:rsidRPr="006A5EB5">
        <w:rPr>
          <w:rFonts w:ascii="Palatino Linotype" w:eastAsia="Calibri" w:hAnsi="Palatino Linotype" w:cs="Tahoma"/>
          <w:b/>
          <w:bCs/>
          <w:sz w:val="22"/>
          <w:szCs w:val="22"/>
          <w:lang w:eastAsia="en-US"/>
        </w:rPr>
        <w:t xml:space="preserve"> la admisión</w:t>
      </w:r>
      <w:r w:rsidRPr="006A5EB5">
        <w:rPr>
          <w:rFonts w:ascii="Palatino Linotype" w:eastAsia="Calibri" w:hAnsi="Palatino Linotype" w:cs="Tahoma"/>
          <w:bCs/>
          <w:sz w:val="22"/>
          <w:szCs w:val="22"/>
          <w:lang w:eastAsia="en-US"/>
        </w:rPr>
        <w:t xml:space="preserve"> </w:t>
      </w:r>
      <w:r w:rsidRPr="006A5EB5">
        <w:rPr>
          <w:rFonts w:ascii="Palatino Linotype" w:eastAsia="Calibri" w:hAnsi="Palatino Linotype" w:cs="Tahoma"/>
          <w:b/>
          <w:bCs/>
          <w:sz w:val="22"/>
          <w:szCs w:val="22"/>
          <w:lang w:eastAsia="en-US"/>
        </w:rPr>
        <w:t>de</w:t>
      </w:r>
      <w:r w:rsidR="00725037" w:rsidRPr="006A5EB5">
        <w:rPr>
          <w:rFonts w:ascii="Palatino Linotype" w:eastAsia="Calibri" w:hAnsi="Palatino Linotype" w:cs="Tahoma"/>
          <w:b/>
          <w:bCs/>
          <w:sz w:val="22"/>
          <w:szCs w:val="22"/>
          <w:lang w:eastAsia="en-US"/>
        </w:rPr>
        <w:t xml:space="preserve"> </w:t>
      </w:r>
      <w:r w:rsidRPr="006A5EB5">
        <w:rPr>
          <w:rFonts w:ascii="Palatino Linotype" w:eastAsia="Calibri" w:hAnsi="Palatino Linotype" w:cs="Tahoma"/>
          <w:b/>
          <w:bCs/>
          <w:sz w:val="22"/>
          <w:szCs w:val="22"/>
          <w:lang w:val="es-ES" w:eastAsia="en-US"/>
        </w:rPr>
        <w:t>l</w:t>
      </w:r>
      <w:r w:rsidR="00725037" w:rsidRPr="006A5EB5">
        <w:rPr>
          <w:rFonts w:ascii="Palatino Linotype" w:eastAsia="Calibri" w:hAnsi="Palatino Linotype" w:cs="Tahoma"/>
          <w:b/>
          <w:bCs/>
          <w:sz w:val="22"/>
          <w:szCs w:val="22"/>
          <w:lang w:val="es-ES" w:eastAsia="en-US"/>
        </w:rPr>
        <w:t>os</w:t>
      </w:r>
      <w:r w:rsidRPr="006A5EB5">
        <w:rPr>
          <w:rFonts w:ascii="Palatino Linotype" w:eastAsia="Calibri" w:hAnsi="Palatino Linotype" w:cs="Tahoma"/>
          <w:b/>
          <w:bCs/>
          <w:sz w:val="22"/>
          <w:szCs w:val="22"/>
          <w:lang w:val="es-ES" w:eastAsia="en-US"/>
        </w:rPr>
        <w:t xml:space="preserve"> Recurso</w:t>
      </w:r>
      <w:r w:rsidR="00725037" w:rsidRPr="006A5EB5">
        <w:rPr>
          <w:rFonts w:ascii="Palatino Linotype" w:eastAsia="Calibri" w:hAnsi="Palatino Linotype" w:cs="Tahoma"/>
          <w:b/>
          <w:bCs/>
          <w:sz w:val="22"/>
          <w:szCs w:val="22"/>
          <w:lang w:val="es-ES" w:eastAsia="en-US"/>
        </w:rPr>
        <w:t>s</w:t>
      </w:r>
      <w:r w:rsidRPr="006A5EB5">
        <w:rPr>
          <w:rFonts w:ascii="Palatino Linotype" w:eastAsia="Calibri" w:hAnsi="Palatino Linotype" w:cs="Tahoma"/>
          <w:b/>
          <w:bCs/>
          <w:sz w:val="22"/>
          <w:szCs w:val="22"/>
          <w:lang w:val="es-ES" w:eastAsia="en-US"/>
        </w:rPr>
        <w:t xml:space="preserve"> de Revisión</w:t>
      </w:r>
      <w:r w:rsidRPr="006A5EB5">
        <w:rPr>
          <w:rFonts w:ascii="Palatino Linotype" w:eastAsia="Calibri" w:hAnsi="Palatino Linotype" w:cs="Tahoma"/>
          <w:bCs/>
          <w:sz w:val="22"/>
          <w:szCs w:val="22"/>
          <w:lang w:val="es-ES" w:eastAsia="en-US"/>
        </w:rPr>
        <w:t xml:space="preserve"> interpuesto</w:t>
      </w:r>
      <w:r w:rsidR="00725037" w:rsidRPr="006A5EB5">
        <w:rPr>
          <w:rFonts w:ascii="Palatino Linotype" w:eastAsia="Calibri" w:hAnsi="Palatino Linotype" w:cs="Tahoma"/>
          <w:bCs/>
          <w:sz w:val="22"/>
          <w:szCs w:val="22"/>
          <w:lang w:val="es-ES" w:eastAsia="en-US"/>
        </w:rPr>
        <w:t>s</w:t>
      </w:r>
      <w:r w:rsidRPr="006A5EB5">
        <w:rPr>
          <w:rFonts w:ascii="Palatino Linotype" w:eastAsia="Calibri" w:hAnsi="Palatino Linotype" w:cs="Tahoma"/>
          <w:bCs/>
          <w:sz w:val="22"/>
          <w:szCs w:val="22"/>
          <w:lang w:val="es-ES" w:eastAsia="en-US"/>
        </w:rPr>
        <w:t xml:space="preserve"> por </w:t>
      </w:r>
      <w:r w:rsidR="00DB5BCE" w:rsidRPr="006A5EB5">
        <w:rPr>
          <w:rFonts w:ascii="Palatino Linotype" w:eastAsia="Calibri" w:hAnsi="Palatino Linotype" w:cs="Tahoma"/>
          <w:bCs/>
          <w:sz w:val="22"/>
          <w:szCs w:val="22"/>
          <w:lang w:val="es-ES" w:eastAsia="en-US"/>
        </w:rPr>
        <w:t>el</w:t>
      </w:r>
      <w:r w:rsidRPr="006A5EB5">
        <w:rPr>
          <w:rFonts w:ascii="Palatino Linotype" w:eastAsia="Calibri" w:hAnsi="Palatino Linotype" w:cs="Tahoma"/>
          <w:bCs/>
          <w:sz w:val="22"/>
          <w:szCs w:val="22"/>
          <w:lang w:val="es-ES" w:eastAsia="en-US"/>
        </w:rPr>
        <w:t xml:space="preserve"> </w:t>
      </w:r>
      <w:r w:rsidR="00534263" w:rsidRPr="006A5EB5">
        <w:rPr>
          <w:rFonts w:ascii="Palatino Linotype" w:eastAsia="Calibri" w:hAnsi="Palatino Linotype" w:cs="Tahoma"/>
          <w:bCs/>
          <w:sz w:val="22"/>
          <w:szCs w:val="22"/>
          <w:lang w:val="es-ES" w:eastAsia="en-US"/>
        </w:rPr>
        <w:t xml:space="preserve">Recurrente </w:t>
      </w:r>
      <w:r w:rsidRPr="006A5EB5">
        <w:rPr>
          <w:rFonts w:ascii="Palatino Linotype" w:eastAsia="Calibri" w:hAnsi="Palatino Linotype" w:cs="Tahoma"/>
          <w:bCs/>
          <w:sz w:val="22"/>
          <w:szCs w:val="22"/>
          <w:lang w:val="es-ES" w:eastAsia="en-US"/>
        </w:rPr>
        <w:t xml:space="preserve">en contra de la </w:t>
      </w:r>
      <w:r w:rsidR="00DB5BCE" w:rsidRPr="006A5EB5">
        <w:rPr>
          <w:rFonts w:ascii="Palatino Linotype" w:eastAsia="Calibri" w:hAnsi="Palatino Linotype" w:cs="Tahoma"/>
          <w:bCs/>
          <w:sz w:val="22"/>
          <w:szCs w:val="22"/>
          <w:lang w:val="es-ES" w:eastAsia="en-US"/>
        </w:rPr>
        <w:t xml:space="preserve">falta de </w:t>
      </w:r>
      <w:r w:rsidRPr="006A5EB5">
        <w:rPr>
          <w:rFonts w:ascii="Palatino Linotype" w:eastAsia="Calibri" w:hAnsi="Palatino Linotype" w:cs="Tahoma"/>
          <w:bCs/>
          <w:sz w:val="22"/>
          <w:szCs w:val="22"/>
          <w:lang w:val="es-ES" w:eastAsia="en-US"/>
        </w:rPr>
        <w:t xml:space="preserve">respuesta </w:t>
      </w:r>
      <w:r w:rsidR="00DB5BCE" w:rsidRPr="006A5EB5">
        <w:rPr>
          <w:rFonts w:ascii="Palatino Linotype" w:eastAsia="Calibri" w:hAnsi="Palatino Linotype" w:cs="Tahoma"/>
          <w:bCs/>
          <w:sz w:val="22"/>
          <w:szCs w:val="22"/>
          <w:lang w:val="es-ES" w:eastAsia="en-US"/>
        </w:rPr>
        <w:t xml:space="preserve">del </w:t>
      </w:r>
      <w:r w:rsidR="00DB5BCE" w:rsidRPr="006A5EB5">
        <w:rPr>
          <w:rFonts w:ascii="Palatino Linotype" w:eastAsia="Calibri" w:hAnsi="Palatino Linotype" w:cs="Tahoma"/>
          <w:b/>
          <w:bCs/>
          <w:sz w:val="22"/>
          <w:szCs w:val="22"/>
          <w:lang w:val="es-ES" w:eastAsia="en-US"/>
        </w:rPr>
        <w:t>Ayuntamiento de Tecámac</w:t>
      </w:r>
      <w:r w:rsidR="00C2093E" w:rsidRPr="006A5EB5">
        <w:rPr>
          <w:rFonts w:ascii="Palatino Linotype" w:eastAsia="Calibri" w:hAnsi="Palatino Linotype" w:cs="Tahoma"/>
          <w:b/>
          <w:bCs/>
          <w:sz w:val="22"/>
          <w:szCs w:val="22"/>
          <w:lang w:val="es-ES" w:eastAsia="en-US"/>
        </w:rPr>
        <w:t>;</w:t>
      </w:r>
      <w:r w:rsidR="00176BDF" w:rsidRPr="006A5EB5">
        <w:rPr>
          <w:rFonts w:ascii="Palatino Linotype" w:eastAsia="Calibri" w:hAnsi="Palatino Linotype" w:cs="Tahoma"/>
          <w:bCs/>
          <w:sz w:val="22"/>
          <w:szCs w:val="22"/>
          <w:lang w:val="es-ES" w:eastAsia="en-US"/>
        </w:rPr>
        <w:t xml:space="preserve"> la </w:t>
      </w:r>
      <w:r w:rsidR="00176BDF" w:rsidRPr="006A5EB5">
        <w:rPr>
          <w:rFonts w:ascii="Palatino Linotype" w:eastAsia="Calibri" w:hAnsi="Palatino Linotype" w:cs="Tahoma"/>
          <w:b/>
          <w:bCs/>
          <w:sz w:val="22"/>
          <w:szCs w:val="22"/>
          <w:lang w:val="es-ES" w:eastAsia="en-US"/>
        </w:rPr>
        <w:t>integración de</w:t>
      </w:r>
      <w:r w:rsidR="00725037" w:rsidRPr="006A5EB5">
        <w:rPr>
          <w:rFonts w:ascii="Palatino Linotype" w:eastAsia="Calibri" w:hAnsi="Palatino Linotype" w:cs="Tahoma"/>
          <w:b/>
          <w:bCs/>
          <w:sz w:val="22"/>
          <w:szCs w:val="22"/>
          <w:lang w:val="es-ES" w:eastAsia="en-US"/>
        </w:rPr>
        <w:t xml:space="preserve"> </w:t>
      </w:r>
      <w:r w:rsidR="00176BDF" w:rsidRPr="006A5EB5">
        <w:rPr>
          <w:rFonts w:ascii="Palatino Linotype" w:eastAsia="Calibri" w:hAnsi="Palatino Linotype" w:cs="Tahoma"/>
          <w:b/>
          <w:bCs/>
          <w:sz w:val="22"/>
          <w:szCs w:val="22"/>
          <w:lang w:val="es-ES" w:eastAsia="en-US"/>
        </w:rPr>
        <w:t>l</w:t>
      </w:r>
      <w:r w:rsidR="00725037" w:rsidRPr="006A5EB5">
        <w:rPr>
          <w:rFonts w:ascii="Palatino Linotype" w:eastAsia="Calibri" w:hAnsi="Palatino Linotype" w:cs="Tahoma"/>
          <w:b/>
          <w:bCs/>
          <w:sz w:val="22"/>
          <w:szCs w:val="22"/>
          <w:lang w:val="es-ES" w:eastAsia="en-US"/>
        </w:rPr>
        <w:t>os</w:t>
      </w:r>
      <w:r w:rsidR="00176BDF" w:rsidRPr="006A5EB5">
        <w:rPr>
          <w:rFonts w:ascii="Palatino Linotype" w:eastAsia="Calibri" w:hAnsi="Palatino Linotype" w:cs="Tahoma"/>
          <w:b/>
          <w:bCs/>
          <w:sz w:val="22"/>
          <w:szCs w:val="22"/>
          <w:lang w:val="es-ES" w:eastAsia="en-US"/>
        </w:rPr>
        <w:t xml:space="preserve"> expediente</w:t>
      </w:r>
      <w:r w:rsidR="00725037" w:rsidRPr="006A5EB5">
        <w:rPr>
          <w:rFonts w:ascii="Palatino Linotype" w:eastAsia="Calibri" w:hAnsi="Palatino Linotype" w:cs="Tahoma"/>
          <w:b/>
          <w:bCs/>
          <w:sz w:val="22"/>
          <w:szCs w:val="22"/>
          <w:lang w:val="es-ES" w:eastAsia="en-US"/>
        </w:rPr>
        <w:t>s</w:t>
      </w:r>
      <w:r w:rsidR="00176BDF" w:rsidRPr="006A5EB5">
        <w:rPr>
          <w:rFonts w:ascii="Palatino Linotype" w:eastAsia="Calibri" w:hAnsi="Palatino Linotype" w:cs="Tahoma"/>
          <w:b/>
          <w:bCs/>
          <w:sz w:val="22"/>
          <w:szCs w:val="22"/>
          <w:lang w:val="es-ES" w:eastAsia="en-US"/>
        </w:rPr>
        <w:t xml:space="preserve"> </w:t>
      </w:r>
      <w:r w:rsidR="00176BDF" w:rsidRPr="006A5EB5">
        <w:rPr>
          <w:rFonts w:ascii="Palatino Linotype" w:eastAsia="Calibri" w:hAnsi="Palatino Linotype" w:cs="Tahoma"/>
          <w:bCs/>
          <w:sz w:val="22"/>
          <w:szCs w:val="22"/>
          <w:lang w:val="es-ES" w:eastAsia="en-US"/>
        </w:rPr>
        <w:t xml:space="preserve">y </w:t>
      </w:r>
      <w:r w:rsidR="00176BDF" w:rsidRPr="006A5EB5">
        <w:rPr>
          <w:rFonts w:ascii="Palatino Linotype" w:eastAsia="Calibri" w:hAnsi="Palatino Linotype" w:cs="Tahoma"/>
          <w:b/>
          <w:bCs/>
          <w:sz w:val="22"/>
          <w:szCs w:val="22"/>
          <w:lang w:val="es-ES" w:eastAsia="en-US"/>
        </w:rPr>
        <w:t xml:space="preserve">su puesta a disposición </w:t>
      </w:r>
      <w:r w:rsidR="00176BDF" w:rsidRPr="006A5EB5">
        <w:rPr>
          <w:rFonts w:ascii="Palatino Linotype" w:eastAsia="Calibri" w:hAnsi="Palatino Linotype" w:cs="Tahoma"/>
          <w:bCs/>
          <w:sz w:val="22"/>
          <w:szCs w:val="22"/>
          <w:lang w:val="es-ES" w:eastAsia="en-US"/>
        </w:rPr>
        <w:t xml:space="preserve">de las partes, </w:t>
      </w:r>
      <w:r w:rsidRPr="006A5EB5">
        <w:rPr>
          <w:rFonts w:ascii="Palatino Linotype" w:eastAsia="Calibri" w:hAnsi="Palatino Linotype" w:cs="Tahoma"/>
          <w:bCs/>
          <w:sz w:val="22"/>
          <w:szCs w:val="22"/>
          <w:lang w:val="es-ES" w:eastAsia="en-US"/>
        </w:rPr>
        <w:t>en términos del a</w:t>
      </w:r>
      <w:r w:rsidR="00176BDF" w:rsidRPr="006A5EB5">
        <w:rPr>
          <w:rFonts w:ascii="Palatino Linotype" w:eastAsia="Calibri" w:hAnsi="Palatino Linotype" w:cs="Tahoma"/>
          <w:bCs/>
          <w:sz w:val="22"/>
          <w:szCs w:val="22"/>
          <w:lang w:val="es-ES" w:eastAsia="en-US"/>
        </w:rPr>
        <w:t>rtículo 185, fracciones I y</w:t>
      </w:r>
      <w:r w:rsidRPr="006A5EB5">
        <w:rPr>
          <w:rFonts w:ascii="Palatino Linotype" w:eastAsia="Calibri" w:hAnsi="Palatino Linotype" w:cs="Tahoma"/>
          <w:bCs/>
          <w:sz w:val="22"/>
          <w:szCs w:val="22"/>
          <w:lang w:val="es-ES" w:eastAsia="en-US"/>
        </w:rPr>
        <w:t xml:space="preserve"> II</w:t>
      </w:r>
      <w:r w:rsidR="00534263" w:rsidRPr="006A5EB5">
        <w:rPr>
          <w:rFonts w:ascii="Palatino Linotype" w:eastAsia="Calibri" w:hAnsi="Palatino Linotype" w:cs="Tahoma"/>
          <w:bCs/>
          <w:sz w:val="22"/>
          <w:szCs w:val="22"/>
          <w:lang w:val="es-ES" w:eastAsia="en-US"/>
        </w:rPr>
        <w:t>,</w:t>
      </w:r>
      <w:r w:rsidRPr="006A5EB5">
        <w:rPr>
          <w:rFonts w:ascii="Palatino Linotype" w:eastAsia="Calibri" w:hAnsi="Palatino Linotype" w:cs="Tahoma"/>
          <w:bCs/>
          <w:sz w:val="22"/>
          <w:szCs w:val="22"/>
          <w:lang w:val="es-ES" w:eastAsia="en-US"/>
        </w:rPr>
        <w:t xml:space="preserve"> de la </w:t>
      </w:r>
      <w:r w:rsidRPr="006A5EB5">
        <w:rPr>
          <w:rFonts w:ascii="Palatino Linotype" w:eastAsia="Calibri" w:hAnsi="Palatino Linotype" w:cs="Tahoma"/>
          <w:bCs/>
          <w:sz w:val="22"/>
          <w:szCs w:val="22"/>
          <w:lang w:eastAsia="en-US"/>
        </w:rPr>
        <w:t xml:space="preserve">Ley de Transparencia y Acceso a la Información Pública del Estado de México y Municipios; </w:t>
      </w:r>
      <w:r w:rsidRPr="006A5EB5">
        <w:rPr>
          <w:rFonts w:ascii="Palatino Linotype" w:eastAsia="Calibri" w:hAnsi="Palatino Linotype" w:cs="Tahoma"/>
          <w:b/>
          <w:bCs/>
          <w:sz w:val="22"/>
          <w:szCs w:val="22"/>
          <w:lang w:eastAsia="en-US"/>
        </w:rPr>
        <w:t>acto que fue notificado a las partes el mismo día</w:t>
      </w:r>
      <w:r w:rsidRPr="006A5EB5">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6A5EB5">
        <w:rPr>
          <w:rFonts w:ascii="Palatino Linotype" w:eastAsia="Calibri" w:hAnsi="Palatino Linotype" w:cs="Tahoma"/>
          <w:bCs/>
          <w:sz w:val="22"/>
          <w:szCs w:val="22"/>
          <w:lang w:eastAsia="en-US"/>
        </w:rPr>
        <w:t xml:space="preserve">onviniera y formularan alegatos, </w:t>
      </w:r>
      <w:r w:rsidR="00176BDF" w:rsidRPr="006A5EB5">
        <w:rPr>
          <w:rFonts w:ascii="Palatino Linotype" w:eastAsia="Calibri" w:hAnsi="Palatino Linotype" w:cs="Tahoma"/>
          <w:bCs/>
          <w:sz w:val="22"/>
          <w:szCs w:val="22"/>
          <w:lang w:val="es-ES" w:eastAsia="en-US"/>
        </w:rPr>
        <w:t>en términos del artículo 185, fracción IV</w:t>
      </w:r>
      <w:r w:rsidR="00534263" w:rsidRPr="006A5EB5">
        <w:rPr>
          <w:rFonts w:ascii="Palatino Linotype" w:eastAsia="Calibri" w:hAnsi="Palatino Linotype" w:cs="Tahoma"/>
          <w:bCs/>
          <w:sz w:val="22"/>
          <w:szCs w:val="22"/>
          <w:lang w:val="es-ES" w:eastAsia="en-US"/>
        </w:rPr>
        <w:t>,</w:t>
      </w:r>
      <w:r w:rsidR="00176BDF" w:rsidRPr="006A5EB5">
        <w:rPr>
          <w:rFonts w:ascii="Palatino Linotype" w:eastAsia="Calibri" w:hAnsi="Palatino Linotype" w:cs="Tahoma"/>
          <w:bCs/>
          <w:sz w:val="22"/>
          <w:szCs w:val="22"/>
          <w:lang w:val="es-ES" w:eastAsia="en-US"/>
        </w:rPr>
        <w:t xml:space="preserve"> de la </w:t>
      </w:r>
      <w:r w:rsidR="00176BDF" w:rsidRPr="006A5EB5">
        <w:rPr>
          <w:rFonts w:ascii="Palatino Linotype" w:eastAsia="Calibri" w:hAnsi="Palatino Linotype" w:cs="Tahoma"/>
          <w:bCs/>
          <w:sz w:val="22"/>
          <w:szCs w:val="22"/>
          <w:lang w:eastAsia="en-US"/>
        </w:rPr>
        <w:t>Ley de Transparencia y Acceso a la Información Pública del Estado de México y Municipios</w:t>
      </w:r>
      <w:r w:rsidR="00A22577" w:rsidRPr="006A5EB5">
        <w:rPr>
          <w:rFonts w:ascii="Palatino Linotype" w:eastAsia="Calibri" w:hAnsi="Palatino Linotype" w:cs="Tahoma"/>
          <w:bCs/>
          <w:sz w:val="22"/>
          <w:szCs w:val="22"/>
          <w:lang w:eastAsia="en-US"/>
        </w:rPr>
        <w:t>.</w:t>
      </w:r>
    </w:p>
    <w:p w14:paraId="664485F3" w14:textId="77777777" w:rsidR="00442CBF" w:rsidRPr="006A5EB5" w:rsidRDefault="00442CBF" w:rsidP="00D9652C">
      <w:pPr>
        <w:spacing w:line="360" w:lineRule="auto"/>
        <w:jc w:val="both"/>
        <w:rPr>
          <w:rFonts w:ascii="Palatino Linotype" w:eastAsia="Calibri" w:hAnsi="Palatino Linotype" w:cs="Tahoma"/>
          <w:bCs/>
          <w:sz w:val="22"/>
          <w:szCs w:val="22"/>
          <w:lang w:val="es-ES" w:eastAsia="en-US"/>
        </w:rPr>
      </w:pPr>
    </w:p>
    <w:p w14:paraId="10C324E2" w14:textId="083EAED5" w:rsidR="00725037" w:rsidRPr="006A5EB5" w:rsidRDefault="00725037" w:rsidP="00DB5BCE">
      <w:pPr>
        <w:spacing w:line="360" w:lineRule="auto"/>
        <w:jc w:val="both"/>
        <w:rPr>
          <w:rFonts w:ascii="Palatino Linotype" w:eastAsia="Calibri" w:hAnsi="Palatino Linotype" w:cs="Tahoma"/>
          <w:b/>
          <w:bCs/>
          <w:sz w:val="22"/>
          <w:szCs w:val="22"/>
          <w:lang w:eastAsia="en-US"/>
        </w:rPr>
      </w:pPr>
      <w:r w:rsidRPr="006A5EB5">
        <w:rPr>
          <w:rFonts w:ascii="Palatino Linotype" w:eastAsia="Calibri" w:hAnsi="Palatino Linotype" w:cs="Tahoma"/>
          <w:b/>
          <w:bCs/>
          <w:sz w:val="22"/>
          <w:szCs w:val="22"/>
          <w:lang w:val="es-ES" w:eastAsia="en-US"/>
        </w:rPr>
        <w:t>c) Acumulación.</w:t>
      </w:r>
      <w:r w:rsidRPr="006A5EB5">
        <w:rPr>
          <w:rFonts w:ascii="Palatino Linotype" w:eastAsia="Calibri" w:hAnsi="Palatino Linotype" w:cs="Tahoma"/>
          <w:bCs/>
          <w:sz w:val="22"/>
          <w:szCs w:val="22"/>
          <w:lang w:val="es-ES" w:eastAsia="en-US"/>
        </w:rPr>
        <w:t xml:space="preserve"> Con fecha </w:t>
      </w:r>
      <w:r w:rsidR="00DB5BCE" w:rsidRPr="006A5EB5">
        <w:rPr>
          <w:rFonts w:ascii="Palatino Linotype" w:eastAsia="Calibri" w:hAnsi="Palatino Linotype" w:cs="Tahoma"/>
          <w:bCs/>
          <w:sz w:val="22"/>
          <w:szCs w:val="22"/>
          <w:lang w:val="es-ES" w:eastAsia="en-US"/>
        </w:rPr>
        <w:t>cinco de febrero</w:t>
      </w:r>
      <w:r w:rsidRPr="006A5EB5">
        <w:rPr>
          <w:rFonts w:ascii="Palatino Linotype" w:eastAsia="Calibri" w:hAnsi="Palatino Linotype" w:cs="Tahoma"/>
          <w:bCs/>
          <w:sz w:val="22"/>
          <w:szCs w:val="22"/>
          <w:lang w:val="es-ES" w:eastAsia="en-US"/>
        </w:rPr>
        <w:t xml:space="preserve"> de dos mil diecinueve, </w:t>
      </w:r>
      <w:r w:rsidRPr="006A5EB5">
        <w:rPr>
          <w:rFonts w:ascii="Palatino Linotype" w:eastAsia="Calibri" w:hAnsi="Palatino Linotype" w:cs="Tahoma"/>
          <w:bCs/>
          <w:sz w:val="22"/>
          <w:szCs w:val="22"/>
          <w:lang w:eastAsia="en-US"/>
        </w:rPr>
        <w:t xml:space="preserve">previo análisis de las características de los medios de impugnación identificados con las claves </w:t>
      </w:r>
      <w:r w:rsidR="00DB5BCE" w:rsidRPr="006A5EB5">
        <w:rPr>
          <w:rFonts w:ascii="Palatino Linotype" w:eastAsia="Calibri" w:hAnsi="Palatino Linotype" w:cs="Tahoma"/>
          <w:b/>
          <w:bCs/>
          <w:sz w:val="22"/>
          <w:szCs w:val="22"/>
          <w:lang w:eastAsia="en-US"/>
        </w:rPr>
        <w:t>00311/INFOEM/IP/RR/2019</w:t>
      </w:r>
      <w:r w:rsidR="00362190">
        <w:rPr>
          <w:rFonts w:ascii="Palatino Linotype" w:eastAsia="Calibri" w:hAnsi="Palatino Linotype" w:cs="Tahoma"/>
          <w:b/>
          <w:bCs/>
          <w:sz w:val="22"/>
          <w:szCs w:val="22"/>
          <w:lang w:eastAsia="en-US"/>
        </w:rPr>
        <w:t xml:space="preserve"> </w:t>
      </w:r>
      <w:r w:rsidR="00362190">
        <w:rPr>
          <w:rFonts w:ascii="Palatino Linotype" w:eastAsia="Calibri" w:hAnsi="Palatino Linotype" w:cs="Tahoma"/>
          <w:bCs/>
          <w:sz w:val="22"/>
          <w:szCs w:val="22"/>
          <w:lang w:eastAsia="en-US"/>
        </w:rPr>
        <w:t>y</w:t>
      </w:r>
      <w:r w:rsidR="00362190" w:rsidRPr="006A5EB5">
        <w:rPr>
          <w:rFonts w:ascii="Palatino Linotype" w:eastAsia="Calibri" w:hAnsi="Palatino Linotype" w:cs="Tahoma"/>
          <w:b/>
          <w:bCs/>
          <w:sz w:val="22"/>
          <w:szCs w:val="22"/>
          <w:lang w:eastAsia="en-US"/>
        </w:rPr>
        <w:t xml:space="preserve"> </w:t>
      </w:r>
      <w:r w:rsidR="00DB5BCE" w:rsidRPr="006A5EB5">
        <w:rPr>
          <w:rFonts w:ascii="Palatino Linotype" w:eastAsia="Calibri" w:hAnsi="Palatino Linotype" w:cs="Tahoma"/>
          <w:b/>
          <w:bCs/>
          <w:sz w:val="22"/>
          <w:szCs w:val="22"/>
          <w:lang w:eastAsia="en-US"/>
        </w:rPr>
        <w:t>00315/INFOEM/IP/RR/2019</w:t>
      </w:r>
      <w:r w:rsidRPr="006A5EB5">
        <w:rPr>
          <w:rFonts w:ascii="Palatino Linotype" w:eastAsia="Calibri" w:hAnsi="Palatino Linotype" w:cs="Tahoma"/>
          <w:bCs/>
          <w:sz w:val="22"/>
          <w:szCs w:val="22"/>
          <w:lang w:eastAsia="en-US"/>
        </w:rPr>
        <w:t xml:space="preserve">, se advirtió conexidad entre estos, al haber sido promovidos por la misma persona, en los que se señaló como dependencia o entidad recurrida </w:t>
      </w:r>
      <w:r w:rsidR="00DB5BCE" w:rsidRPr="006A5EB5">
        <w:rPr>
          <w:rFonts w:ascii="Palatino Linotype" w:eastAsia="Calibri" w:hAnsi="Palatino Linotype" w:cs="Tahoma"/>
          <w:bCs/>
          <w:sz w:val="22"/>
          <w:szCs w:val="22"/>
          <w:lang w:eastAsia="en-US"/>
        </w:rPr>
        <w:t xml:space="preserve">al </w:t>
      </w:r>
      <w:r w:rsidR="00DB5BCE" w:rsidRPr="006A5EB5">
        <w:rPr>
          <w:rFonts w:ascii="Palatino Linotype" w:eastAsia="Calibri" w:hAnsi="Palatino Linotype" w:cs="Tahoma"/>
          <w:b/>
          <w:bCs/>
          <w:sz w:val="22"/>
          <w:szCs w:val="22"/>
          <w:lang w:eastAsia="en-US"/>
        </w:rPr>
        <w:t>Ayuntamiento de Tecámac</w:t>
      </w:r>
      <w:r w:rsidRPr="006A5EB5">
        <w:rPr>
          <w:rFonts w:ascii="Palatino Linotype" w:eastAsia="Calibri" w:hAnsi="Palatino Linotype" w:cs="Tahoma"/>
          <w:bCs/>
          <w:sz w:val="22"/>
          <w:szCs w:val="22"/>
          <w:lang w:eastAsia="en-US"/>
        </w:rPr>
        <w:t xml:space="preserve">, en los cuales, además, se manifestaron similares actos recurridos. Por lo que, con el propósito de privilegiar la resolución expedita y evitar el dictado de resoluciones contradictorias, con fundamento en el artículo 18 del Código de Procedimientos Administrativos del Estado de México, de aplicación supletoria a la Ley de </w:t>
      </w:r>
      <w:r w:rsidRPr="006A5EB5">
        <w:rPr>
          <w:rFonts w:ascii="Palatino Linotype" w:eastAsia="Calibri" w:hAnsi="Palatino Linotype" w:cs="Tahoma"/>
          <w:bCs/>
          <w:sz w:val="22"/>
          <w:szCs w:val="22"/>
          <w:lang w:eastAsia="en-US"/>
        </w:rPr>
        <w:lastRenderedPageBreak/>
        <w:t xml:space="preserve">Transparencia y Acceso a la Información Pública del Estado de México y Municipios de conformidad con su artículo 195, el Pleno de este Instituto en su </w:t>
      </w:r>
      <w:r w:rsidR="00DB5BCE" w:rsidRPr="00F37E82">
        <w:rPr>
          <w:rFonts w:ascii="Palatino Linotype" w:eastAsia="Calibri" w:hAnsi="Palatino Linotype" w:cs="Tahoma"/>
          <w:bCs/>
          <w:sz w:val="22"/>
          <w:szCs w:val="22"/>
          <w:lang w:eastAsia="en-US"/>
        </w:rPr>
        <w:t>Quinta</w:t>
      </w:r>
      <w:r w:rsidRPr="00F37E82">
        <w:rPr>
          <w:rFonts w:ascii="Palatino Linotype" w:eastAsia="Calibri" w:hAnsi="Palatino Linotype" w:cs="Tahoma"/>
          <w:bCs/>
          <w:sz w:val="22"/>
          <w:szCs w:val="22"/>
          <w:lang w:eastAsia="en-US"/>
        </w:rPr>
        <w:t xml:space="preserve"> Sesión Ordinaria del </w:t>
      </w:r>
      <w:r w:rsidR="00DB5BCE" w:rsidRPr="00F37E82">
        <w:rPr>
          <w:rFonts w:ascii="Palatino Linotype" w:eastAsia="Calibri" w:hAnsi="Palatino Linotype" w:cs="Tahoma"/>
          <w:bCs/>
          <w:sz w:val="22"/>
          <w:szCs w:val="22"/>
          <w:lang w:eastAsia="en-US"/>
        </w:rPr>
        <w:t>cinco de febrero</w:t>
      </w:r>
      <w:r w:rsidRPr="00F37E82">
        <w:rPr>
          <w:rFonts w:ascii="Palatino Linotype" w:eastAsia="Calibri" w:hAnsi="Palatino Linotype" w:cs="Tahoma"/>
          <w:bCs/>
          <w:sz w:val="22"/>
          <w:szCs w:val="22"/>
          <w:lang w:eastAsia="en-US"/>
        </w:rPr>
        <w:t xml:space="preserve"> de dos mil diecinueve,</w:t>
      </w:r>
      <w:r w:rsidRPr="00FB63FC">
        <w:rPr>
          <w:rFonts w:ascii="Palatino Linotype" w:eastAsia="Calibri" w:hAnsi="Palatino Linotype" w:cs="Tahoma"/>
          <w:bCs/>
          <w:sz w:val="22"/>
          <w:szCs w:val="22"/>
          <w:lang w:eastAsia="en-US"/>
        </w:rPr>
        <w:t xml:space="preserve"> </w:t>
      </w:r>
      <w:r w:rsidRPr="00F37E82">
        <w:rPr>
          <w:rFonts w:ascii="Palatino Linotype" w:eastAsia="Calibri" w:hAnsi="Palatino Linotype" w:cs="Tahoma"/>
          <w:bCs/>
          <w:sz w:val="22"/>
          <w:szCs w:val="22"/>
          <w:lang w:eastAsia="en-US"/>
        </w:rPr>
        <w:t>decretó</w:t>
      </w:r>
      <w:r w:rsidR="00DB5BCE" w:rsidRPr="00FB63FC">
        <w:rPr>
          <w:rFonts w:ascii="Palatino Linotype" w:eastAsia="Calibri" w:hAnsi="Palatino Linotype" w:cs="Tahoma"/>
          <w:bCs/>
          <w:sz w:val="22"/>
          <w:szCs w:val="22"/>
          <w:lang w:eastAsia="en-US"/>
        </w:rPr>
        <w:t xml:space="preserve"> la acumulación</w:t>
      </w:r>
      <w:r w:rsidR="00DB5BCE" w:rsidRPr="006A5EB5">
        <w:rPr>
          <w:rFonts w:ascii="Palatino Linotype" w:eastAsia="Calibri" w:hAnsi="Palatino Linotype" w:cs="Tahoma"/>
          <w:bCs/>
          <w:sz w:val="22"/>
          <w:szCs w:val="22"/>
          <w:lang w:eastAsia="en-US"/>
        </w:rPr>
        <w:t xml:space="preserve"> del recurso</w:t>
      </w:r>
      <w:r w:rsidRPr="006A5EB5">
        <w:rPr>
          <w:rFonts w:ascii="Palatino Linotype" w:eastAsia="Calibri" w:hAnsi="Palatino Linotype" w:cs="Tahoma"/>
          <w:bCs/>
          <w:sz w:val="22"/>
          <w:szCs w:val="22"/>
          <w:lang w:eastAsia="en-US"/>
        </w:rPr>
        <w:t xml:space="preserve"> de revisión</w:t>
      </w:r>
      <w:r w:rsidRPr="006A5EB5">
        <w:rPr>
          <w:rFonts w:ascii="Palatino Linotype" w:eastAsia="Calibri" w:hAnsi="Palatino Linotype" w:cs="Tahoma"/>
          <w:b/>
          <w:bCs/>
          <w:sz w:val="22"/>
          <w:szCs w:val="22"/>
          <w:lang w:eastAsia="en-US"/>
        </w:rPr>
        <w:t xml:space="preserve"> </w:t>
      </w:r>
      <w:r w:rsidR="00DB5BCE" w:rsidRPr="006A5EB5">
        <w:rPr>
          <w:rFonts w:ascii="Palatino Linotype" w:eastAsia="Calibri" w:hAnsi="Palatino Linotype" w:cs="Tahoma"/>
          <w:b/>
          <w:bCs/>
          <w:sz w:val="22"/>
          <w:szCs w:val="22"/>
          <w:lang w:eastAsia="en-US"/>
        </w:rPr>
        <w:t xml:space="preserve">00315/INFOEM/IP/RR/2019 </w:t>
      </w:r>
      <w:r w:rsidRPr="006A5EB5">
        <w:rPr>
          <w:rFonts w:ascii="Palatino Linotype" w:eastAsia="Calibri" w:hAnsi="Palatino Linotype" w:cs="Tahoma"/>
          <w:bCs/>
          <w:sz w:val="22"/>
          <w:szCs w:val="22"/>
          <w:lang w:eastAsia="en-US"/>
        </w:rPr>
        <w:t xml:space="preserve">al diverso </w:t>
      </w:r>
      <w:r w:rsidR="00DB5BCE" w:rsidRPr="006A5EB5">
        <w:rPr>
          <w:rFonts w:ascii="Palatino Linotype" w:eastAsia="Calibri" w:hAnsi="Palatino Linotype" w:cs="Tahoma"/>
          <w:b/>
          <w:bCs/>
          <w:sz w:val="22"/>
          <w:szCs w:val="22"/>
          <w:lang w:eastAsia="en-US"/>
        </w:rPr>
        <w:t>00311/INFOEM/IP/RR/2019</w:t>
      </w:r>
      <w:r w:rsidRPr="006A5EB5">
        <w:rPr>
          <w:rFonts w:ascii="Palatino Linotype" w:eastAsia="Calibri" w:hAnsi="Palatino Linotype" w:cs="Tahoma"/>
          <w:bCs/>
          <w:sz w:val="22"/>
          <w:szCs w:val="22"/>
          <w:lang w:eastAsia="en-US"/>
        </w:rPr>
        <w:t>, por ser éste último el más antiguo, sustanciado bajo el índice de esta ponencia.</w:t>
      </w:r>
    </w:p>
    <w:p w14:paraId="1EBB74F0" w14:textId="77777777" w:rsidR="00725037" w:rsidRPr="006A5EB5" w:rsidRDefault="00725037" w:rsidP="00D9652C">
      <w:pPr>
        <w:spacing w:line="360" w:lineRule="auto"/>
        <w:jc w:val="both"/>
        <w:rPr>
          <w:rFonts w:ascii="Palatino Linotype" w:eastAsia="Calibri" w:hAnsi="Palatino Linotype" w:cs="Tahoma"/>
          <w:bCs/>
          <w:sz w:val="22"/>
          <w:szCs w:val="22"/>
          <w:lang w:val="es-ES" w:eastAsia="en-US"/>
        </w:rPr>
      </w:pPr>
    </w:p>
    <w:p w14:paraId="6DB745D9" w14:textId="65C5D340" w:rsidR="000A6105" w:rsidRPr="006A5EB5" w:rsidRDefault="00725037" w:rsidP="00CB2B19">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
          <w:bCs/>
          <w:sz w:val="22"/>
          <w:szCs w:val="22"/>
          <w:lang w:val="es-ES" w:eastAsia="en-US"/>
        </w:rPr>
        <w:t>d</w:t>
      </w:r>
      <w:r w:rsidR="00806E45" w:rsidRPr="006A5EB5">
        <w:rPr>
          <w:rFonts w:ascii="Palatino Linotype" w:eastAsia="Calibri" w:hAnsi="Palatino Linotype" w:cs="Tahoma"/>
          <w:b/>
          <w:bCs/>
          <w:sz w:val="22"/>
          <w:szCs w:val="22"/>
          <w:lang w:val="es-ES" w:eastAsia="en-US"/>
        </w:rPr>
        <w:t>) Informe Justificado</w:t>
      </w:r>
      <w:r w:rsidR="001C4201" w:rsidRPr="006A5EB5">
        <w:rPr>
          <w:rFonts w:ascii="Palatino Linotype" w:eastAsia="Calibri" w:hAnsi="Palatino Linotype" w:cs="Tahoma"/>
          <w:b/>
          <w:bCs/>
          <w:sz w:val="22"/>
          <w:szCs w:val="22"/>
          <w:lang w:val="es-ES" w:eastAsia="en-US"/>
        </w:rPr>
        <w:t xml:space="preserve"> del Sujeto Obligado en el Recurso de Revisión </w:t>
      </w:r>
      <w:r w:rsidR="001C4201" w:rsidRPr="006A5EB5">
        <w:rPr>
          <w:rFonts w:ascii="Palatino Linotype" w:eastAsia="Calibri" w:hAnsi="Palatino Linotype" w:cs="Tahoma"/>
          <w:b/>
          <w:bCs/>
          <w:sz w:val="22"/>
          <w:szCs w:val="22"/>
          <w:lang w:eastAsia="en-US"/>
        </w:rPr>
        <w:t>00311/INFOEM/IP/RR/2019</w:t>
      </w:r>
      <w:r w:rsidR="00CB2B19" w:rsidRPr="006A5EB5">
        <w:rPr>
          <w:rFonts w:ascii="Palatino Linotype" w:eastAsia="Calibri" w:hAnsi="Palatino Linotype" w:cs="Tahoma"/>
          <w:b/>
          <w:bCs/>
          <w:sz w:val="22"/>
          <w:szCs w:val="22"/>
          <w:lang w:val="es-ES" w:eastAsia="en-US"/>
        </w:rPr>
        <w:t>.</w:t>
      </w:r>
      <w:r w:rsidR="00442CBF" w:rsidRPr="006A5EB5">
        <w:rPr>
          <w:rFonts w:ascii="Palatino Linotype" w:eastAsia="Calibri" w:hAnsi="Palatino Linotype" w:cs="Tahoma"/>
          <w:bCs/>
          <w:sz w:val="22"/>
          <w:szCs w:val="22"/>
          <w:lang w:val="es-ES" w:eastAsia="en-US"/>
        </w:rPr>
        <w:t xml:space="preserve"> Con fecha </w:t>
      </w:r>
      <w:r w:rsidR="001C4201" w:rsidRPr="006A5EB5">
        <w:rPr>
          <w:rFonts w:ascii="Palatino Linotype" w:eastAsia="Calibri" w:hAnsi="Palatino Linotype" w:cs="Tahoma"/>
          <w:bCs/>
          <w:sz w:val="22"/>
          <w:szCs w:val="22"/>
          <w:lang w:val="es-ES" w:eastAsia="en-US"/>
        </w:rPr>
        <w:t>doce de febrero</w:t>
      </w:r>
      <w:r w:rsidR="005B1F40" w:rsidRPr="006A5EB5">
        <w:rPr>
          <w:rFonts w:ascii="Palatino Linotype" w:eastAsia="Calibri" w:hAnsi="Palatino Linotype" w:cs="Tahoma"/>
          <w:bCs/>
          <w:sz w:val="22"/>
          <w:szCs w:val="22"/>
          <w:lang w:val="es-ES" w:eastAsia="en-US"/>
        </w:rPr>
        <w:t xml:space="preserve"> de dos mil diecinueve</w:t>
      </w:r>
      <w:r w:rsidR="00442CBF" w:rsidRPr="006A5EB5">
        <w:rPr>
          <w:rFonts w:ascii="Palatino Linotype" w:eastAsia="Calibri" w:hAnsi="Palatino Linotype" w:cs="Tahoma"/>
          <w:bCs/>
          <w:sz w:val="22"/>
          <w:szCs w:val="22"/>
          <w:lang w:val="es-ES" w:eastAsia="en-US"/>
        </w:rPr>
        <w:t xml:space="preserve">, se recibió en este Instituto, mediante el Sistema de Acceso a la Información Mexiquense (SAIMEX), el oficio </w:t>
      </w:r>
      <w:r w:rsidR="001C4201" w:rsidRPr="006A5EB5">
        <w:rPr>
          <w:rFonts w:ascii="Palatino Linotype" w:eastAsia="Calibri" w:hAnsi="Palatino Linotype" w:cs="Tahoma"/>
          <w:bCs/>
          <w:sz w:val="22"/>
          <w:szCs w:val="22"/>
          <w:lang w:val="es-ES" w:eastAsia="en-US"/>
        </w:rPr>
        <w:t xml:space="preserve">sin </w:t>
      </w:r>
      <w:r w:rsidR="00442CBF" w:rsidRPr="006A5EB5">
        <w:rPr>
          <w:rFonts w:ascii="Palatino Linotype" w:eastAsia="Calibri" w:hAnsi="Palatino Linotype" w:cs="Tahoma"/>
          <w:bCs/>
          <w:sz w:val="22"/>
          <w:szCs w:val="22"/>
          <w:lang w:val="es-ES" w:eastAsia="en-US"/>
        </w:rPr>
        <w:t>número</w:t>
      </w:r>
      <w:r w:rsidR="00B13556" w:rsidRPr="006A5EB5">
        <w:rPr>
          <w:rFonts w:ascii="Palatino Linotype" w:eastAsia="Calibri" w:hAnsi="Palatino Linotype" w:cs="Tahoma"/>
          <w:bCs/>
          <w:sz w:val="22"/>
          <w:szCs w:val="22"/>
          <w:lang w:val="es-ES" w:eastAsia="en-US"/>
        </w:rPr>
        <w:t xml:space="preserve">, de </w:t>
      </w:r>
      <w:r w:rsidR="005B1F40" w:rsidRPr="006A5EB5">
        <w:rPr>
          <w:rFonts w:ascii="Palatino Linotype" w:eastAsia="Calibri" w:hAnsi="Palatino Linotype" w:cs="Tahoma"/>
          <w:bCs/>
          <w:sz w:val="22"/>
          <w:szCs w:val="22"/>
          <w:lang w:val="es-ES" w:eastAsia="en-US"/>
        </w:rPr>
        <w:t xml:space="preserve">misma fecha a la </w:t>
      </w:r>
      <w:r w:rsidR="00C25465" w:rsidRPr="006A5EB5">
        <w:rPr>
          <w:rFonts w:ascii="Palatino Linotype" w:eastAsia="Calibri" w:hAnsi="Palatino Linotype" w:cs="Tahoma"/>
          <w:bCs/>
          <w:sz w:val="22"/>
          <w:szCs w:val="22"/>
          <w:lang w:val="es-ES" w:eastAsia="en-US"/>
        </w:rPr>
        <w:t>de su recepción</w:t>
      </w:r>
      <w:r w:rsidR="00B13556" w:rsidRPr="006A5EB5">
        <w:rPr>
          <w:rFonts w:ascii="Palatino Linotype" w:eastAsia="Calibri" w:hAnsi="Palatino Linotype" w:cs="Tahoma"/>
          <w:bCs/>
          <w:sz w:val="22"/>
          <w:szCs w:val="22"/>
          <w:lang w:val="es-ES" w:eastAsia="en-US"/>
        </w:rPr>
        <w:t xml:space="preserve">, </w:t>
      </w:r>
      <w:r w:rsidR="00D62B39" w:rsidRPr="006A5EB5">
        <w:rPr>
          <w:rFonts w:ascii="Palatino Linotype" w:eastAsia="Calibri" w:hAnsi="Palatino Linotype" w:cs="Tahoma"/>
          <w:bCs/>
          <w:sz w:val="22"/>
          <w:szCs w:val="22"/>
          <w:lang w:val="es-ES" w:eastAsia="en-US"/>
        </w:rPr>
        <w:t xml:space="preserve">dirigido al </w:t>
      </w:r>
      <w:r w:rsidR="00ED0177" w:rsidRPr="006A5EB5">
        <w:rPr>
          <w:rFonts w:ascii="Palatino Linotype" w:eastAsia="Calibri" w:hAnsi="Palatino Linotype" w:cs="Tahoma"/>
          <w:bCs/>
          <w:sz w:val="22"/>
          <w:szCs w:val="22"/>
          <w:lang w:val="es-ES" w:eastAsia="en-US"/>
        </w:rPr>
        <w:t>C</w:t>
      </w:r>
      <w:r w:rsidR="001C4201" w:rsidRPr="006A5EB5">
        <w:rPr>
          <w:rFonts w:ascii="Palatino Linotype" w:eastAsia="Calibri" w:hAnsi="Palatino Linotype" w:cs="Tahoma"/>
          <w:bCs/>
          <w:sz w:val="22"/>
          <w:szCs w:val="22"/>
          <w:lang w:val="es-ES" w:eastAsia="en-US"/>
        </w:rPr>
        <w:t>omisionado Ponente y rubricado por el Titular de la Unidad de Transparencia</w:t>
      </w:r>
      <w:r w:rsidR="00B13556" w:rsidRPr="006A5EB5">
        <w:rPr>
          <w:rFonts w:ascii="Palatino Linotype" w:eastAsia="Calibri" w:hAnsi="Palatino Linotype" w:cs="Tahoma"/>
          <w:bCs/>
          <w:sz w:val="22"/>
          <w:szCs w:val="22"/>
          <w:lang w:val="es-ES" w:eastAsia="en-US"/>
        </w:rPr>
        <w:t xml:space="preserve">, </w:t>
      </w:r>
      <w:r w:rsidR="00D62B39" w:rsidRPr="006A5EB5">
        <w:rPr>
          <w:rFonts w:ascii="Palatino Linotype" w:eastAsia="Calibri" w:hAnsi="Palatino Linotype" w:cs="Tahoma"/>
          <w:bCs/>
          <w:sz w:val="22"/>
          <w:szCs w:val="22"/>
          <w:lang w:val="es-ES" w:eastAsia="en-US"/>
        </w:rPr>
        <w:t>mediante el cual se manifestaron</w:t>
      </w:r>
      <w:r w:rsidR="00B13556" w:rsidRPr="006A5EB5">
        <w:rPr>
          <w:rFonts w:ascii="Palatino Linotype" w:eastAsia="Calibri" w:hAnsi="Palatino Linotype" w:cs="Tahoma"/>
          <w:bCs/>
          <w:sz w:val="22"/>
          <w:szCs w:val="22"/>
          <w:lang w:val="es-ES" w:eastAsia="en-US"/>
        </w:rPr>
        <w:t xml:space="preserve"> los alegatos siguientes:</w:t>
      </w:r>
    </w:p>
    <w:p w14:paraId="0A0503FC" w14:textId="77777777" w:rsidR="00B13556" w:rsidRPr="006A5EB5"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6A5EB5" w:rsidRDefault="00D62B39" w:rsidP="00D62B39">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Cs/>
          <w:lang w:eastAsia="en-US"/>
        </w:rPr>
        <w:t>[…]</w:t>
      </w:r>
    </w:p>
    <w:p w14:paraId="7986F6C7" w14:textId="77777777" w:rsidR="001C4201" w:rsidRPr="006A5EB5" w:rsidRDefault="001C4201" w:rsidP="00D62B39">
      <w:pPr>
        <w:spacing w:line="360" w:lineRule="auto"/>
        <w:ind w:left="567" w:right="567"/>
        <w:jc w:val="both"/>
        <w:rPr>
          <w:rFonts w:ascii="Palatino Linotype" w:eastAsia="Calibri" w:hAnsi="Palatino Linotype" w:cs="Tahoma"/>
          <w:bCs/>
          <w:lang w:eastAsia="en-US"/>
        </w:rPr>
      </w:pPr>
    </w:p>
    <w:p w14:paraId="07B58C92" w14:textId="65BC8003" w:rsidR="00E10340" w:rsidRPr="006A5EB5" w:rsidRDefault="001C4201" w:rsidP="001C4201">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Cs/>
          <w:lang w:eastAsia="en-US"/>
        </w:rPr>
        <w:t>Con base al artículo 176 de la Ley de Transparencia y Acceso a la Información Pública del Estado, me permito enviar la respuesta correspondiente a la solicitud 00008/TECAMAC/IP/2019 recibida el día 07 de enero de 2019 y con número de folio de recurso de revisión 00311/INFOEM/IP/RR/201, asimismo manifestándole que el incumplimiento de la solicitud con termino vencido el día 28 de enero de 2019, se deriva a que tomo nombramiento de esta unidad de información y transparencia el día 31 de enero de 2019 y tomando posesión el día 01 de febrero de 2019, como prueba anexo copia del nombramiento que me fue otorgado</w:t>
      </w:r>
      <w:r w:rsidR="00E10340" w:rsidRPr="006A5EB5">
        <w:rPr>
          <w:rFonts w:ascii="Palatino Linotype" w:eastAsia="Calibri" w:hAnsi="Palatino Linotype" w:cs="Tahoma"/>
          <w:bCs/>
          <w:lang w:val="es-ES" w:eastAsia="en-US"/>
        </w:rPr>
        <w:t>.</w:t>
      </w:r>
    </w:p>
    <w:p w14:paraId="6723F085" w14:textId="77777777" w:rsidR="00E10340" w:rsidRPr="006A5EB5" w:rsidRDefault="00E10340" w:rsidP="00D9652C">
      <w:pPr>
        <w:spacing w:line="360" w:lineRule="auto"/>
        <w:jc w:val="both"/>
        <w:rPr>
          <w:rFonts w:ascii="Palatino Linotype" w:eastAsia="Calibri" w:hAnsi="Palatino Linotype" w:cs="Tahoma"/>
          <w:bCs/>
          <w:sz w:val="22"/>
          <w:szCs w:val="22"/>
          <w:lang w:val="es-ES" w:eastAsia="en-US"/>
        </w:rPr>
      </w:pPr>
    </w:p>
    <w:p w14:paraId="440B5D80" w14:textId="3362DD70" w:rsidR="001C4201" w:rsidRPr="006A5EB5" w:rsidRDefault="001C4201" w:rsidP="00D9652C">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Al oficio de referencia, el Sujeto Obligado adjuntó los </w:t>
      </w:r>
      <w:r w:rsidR="00546A46" w:rsidRPr="006A5EB5">
        <w:rPr>
          <w:rFonts w:ascii="Palatino Linotype" w:eastAsia="Calibri" w:hAnsi="Palatino Linotype" w:cs="Tahoma"/>
          <w:b/>
          <w:bCs/>
          <w:sz w:val="22"/>
          <w:szCs w:val="22"/>
          <w:lang w:val="es-ES" w:eastAsia="en-US"/>
        </w:rPr>
        <w:t>n</w:t>
      </w:r>
      <w:r w:rsidRPr="006A5EB5">
        <w:rPr>
          <w:rFonts w:ascii="Palatino Linotype" w:eastAsia="Calibri" w:hAnsi="Palatino Linotype" w:cs="Tahoma"/>
          <w:b/>
          <w:bCs/>
          <w:sz w:val="22"/>
          <w:szCs w:val="22"/>
          <w:lang w:val="es-ES" w:eastAsia="en-US"/>
        </w:rPr>
        <w:t>ombramiento</w:t>
      </w:r>
      <w:r w:rsidR="00F35F38" w:rsidRPr="006A5EB5">
        <w:rPr>
          <w:rFonts w:ascii="Palatino Linotype" w:eastAsia="Calibri" w:hAnsi="Palatino Linotype" w:cs="Tahoma"/>
          <w:b/>
          <w:bCs/>
          <w:sz w:val="22"/>
          <w:szCs w:val="22"/>
          <w:lang w:val="es-ES" w:eastAsia="en-US"/>
        </w:rPr>
        <w:t>s</w:t>
      </w:r>
      <w:r w:rsidRPr="006A5EB5">
        <w:rPr>
          <w:rFonts w:ascii="Palatino Linotype" w:eastAsia="Calibri" w:hAnsi="Palatino Linotype" w:cs="Tahoma"/>
          <w:bCs/>
          <w:sz w:val="22"/>
          <w:szCs w:val="22"/>
          <w:lang w:val="es-ES" w:eastAsia="en-US"/>
        </w:rPr>
        <w:t xml:space="preserve"> del personal que se enlista:</w:t>
      </w:r>
    </w:p>
    <w:p w14:paraId="678C2AE7" w14:textId="77777777" w:rsidR="001C4201" w:rsidRPr="006A5EB5" w:rsidRDefault="001C4201" w:rsidP="00D9652C">
      <w:pPr>
        <w:spacing w:line="360" w:lineRule="auto"/>
        <w:jc w:val="both"/>
        <w:rPr>
          <w:rFonts w:ascii="Palatino Linotype" w:eastAsia="Calibri" w:hAnsi="Palatino Linotype" w:cs="Tahoma"/>
          <w:bCs/>
          <w:sz w:val="22"/>
          <w:szCs w:val="22"/>
          <w:lang w:val="es-ES" w:eastAsia="en-US"/>
        </w:rPr>
      </w:pPr>
    </w:p>
    <w:p w14:paraId="27AD9BCB" w14:textId="1DFF2A4B" w:rsidR="001C4201" w:rsidRPr="006A5EB5" w:rsidRDefault="001C4201" w:rsidP="001C4201">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lastRenderedPageBreak/>
        <w:t>C. Marisol Escárcega Cortes – Subdirección de Salud Animal.</w:t>
      </w:r>
    </w:p>
    <w:p w14:paraId="173316D2" w14:textId="52FF856F" w:rsidR="001C4201" w:rsidRPr="006A5EB5" w:rsidRDefault="00F35F38" w:rsidP="001C4201">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Adrián Pérez Guerrero – Secretario del Ayuntamiento.</w:t>
      </w:r>
    </w:p>
    <w:p w14:paraId="5F9E3260" w14:textId="67C5D8E6" w:rsidR="00F35F38" w:rsidRPr="006A5EB5" w:rsidRDefault="00F35F38" w:rsidP="001C4201">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Alejandro </w:t>
      </w:r>
      <w:r w:rsidR="001C07EC" w:rsidRPr="006A5EB5">
        <w:rPr>
          <w:rFonts w:ascii="Palatino Linotype" w:eastAsia="Calibri" w:hAnsi="Palatino Linotype" w:cs="Tahoma"/>
          <w:bCs/>
          <w:szCs w:val="22"/>
          <w:lang w:val="es-ES" w:eastAsia="en-US"/>
        </w:rPr>
        <w:t>Ramírez</w:t>
      </w:r>
      <w:r w:rsidRPr="006A5EB5">
        <w:rPr>
          <w:rFonts w:ascii="Palatino Linotype" w:eastAsia="Calibri" w:hAnsi="Palatino Linotype" w:cs="Tahoma"/>
          <w:bCs/>
          <w:szCs w:val="22"/>
          <w:lang w:val="es-ES" w:eastAsia="en-US"/>
        </w:rPr>
        <w:t xml:space="preserve"> Martínez – Director de Transporte Público.</w:t>
      </w:r>
    </w:p>
    <w:p w14:paraId="41328ACD" w14:textId="2C1EE040" w:rsidR="00F35F38" w:rsidRPr="006A5EB5" w:rsidRDefault="00F35F38" w:rsidP="001C4201">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Carlos Alonso Hernández </w:t>
      </w:r>
      <w:r w:rsidR="001C07EC" w:rsidRPr="006A5EB5">
        <w:rPr>
          <w:rFonts w:ascii="Palatino Linotype" w:eastAsia="Calibri" w:hAnsi="Palatino Linotype" w:cs="Tahoma"/>
          <w:bCs/>
          <w:szCs w:val="22"/>
          <w:lang w:val="es-ES" w:eastAsia="en-US"/>
        </w:rPr>
        <w:t>Peláez</w:t>
      </w:r>
      <w:r w:rsidRPr="006A5EB5">
        <w:rPr>
          <w:rFonts w:ascii="Palatino Linotype" w:eastAsia="Calibri" w:hAnsi="Palatino Linotype" w:cs="Tahoma"/>
          <w:bCs/>
          <w:szCs w:val="22"/>
          <w:lang w:val="es-ES" w:eastAsia="en-US"/>
        </w:rPr>
        <w:t xml:space="preserve"> – Titular de la Unidad de Transparencia.</w:t>
      </w:r>
      <w:r w:rsidR="00546A46" w:rsidRPr="006A5EB5">
        <w:rPr>
          <w:rFonts w:ascii="Palatino Linotype" w:eastAsia="Calibri" w:hAnsi="Palatino Linotype" w:cs="Tahoma"/>
          <w:bCs/>
          <w:szCs w:val="22"/>
          <w:lang w:val="es-ES" w:eastAsia="en-US"/>
        </w:rPr>
        <w:t xml:space="preserve"> Por duplicado.</w:t>
      </w:r>
    </w:p>
    <w:p w14:paraId="1AF7A182" w14:textId="51EF66D3" w:rsidR="00F35F38" w:rsidRPr="006A5EB5" w:rsidRDefault="00F35F38" w:rsidP="001C4201">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Felipe Vel</w:t>
      </w:r>
      <w:r w:rsidR="00FB63FC">
        <w:rPr>
          <w:rFonts w:ascii="Palatino Linotype" w:eastAsia="Calibri" w:hAnsi="Palatino Linotype" w:cs="Tahoma"/>
          <w:bCs/>
          <w:szCs w:val="22"/>
          <w:lang w:val="es-ES" w:eastAsia="en-US"/>
        </w:rPr>
        <w:t>á</w:t>
      </w:r>
      <w:r w:rsidRPr="006A5EB5">
        <w:rPr>
          <w:rFonts w:ascii="Palatino Linotype" w:eastAsia="Calibri" w:hAnsi="Palatino Linotype" w:cs="Tahoma"/>
          <w:bCs/>
          <w:szCs w:val="22"/>
          <w:lang w:val="es-ES" w:eastAsia="en-US"/>
        </w:rPr>
        <w:t xml:space="preserve">zquez </w:t>
      </w:r>
      <w:r w:rsidR="00FB63FC" w:rsidRPr="006A5EB5">
        <w:rPr>
          <w:rFonts w:ascii="Palatino Linotype" w:eastAsia="Calibri" w:hAnsi="Palatino Linotype" w:cs="Tahoma"/>
          <w:bCs/>
          <w:szCs w:val="22"/>
          <w:lang w:val="es-ES" w:eastAsia="en-US"/>
        </w:rPr>
        <w:t>P</w:t>
      </w:r>
      <w:r w:rsidR="00FB63FC">
        <w:rPr>
          <w:rFonts w:ascii="Palatino Linotype" w:eastAsia="Calibri" w:hAnsi="Palatino Linotype" w:cs="Tahoma"/>
          <w:bCs/>
          <w:szCs w:val="22"/>
          <w:lang w:val="es-ES" w:eastAsia="en-US"/>
        </w:rPr>
        <w:t>é</w:t>
      </w:r>
      <w:r w:rsidR="00FB63FC" w:rsidRPr="006A5EB5">
        <w:rPr>
          <w:rFonts w:ascii="Palatino Linotype" w:eastAsia="Calibri" w:hAnsi="Palatino Linotype" w:cs="Tahoma"/>
          <w:bCs/>
          <w:szCs w:val="22"/>
          <w:lang w:val="es-ES" w:eastAsia="en-US"/>
        </w:rPr>
        <w:t xml:space="preserve">rez </w:t>
      </w:r>
      <w:r w:rsidRPr="006A5EB5">
        <w:rPr>
          <w:rFonts w:ascii="Palatino Linotype" w:eastAsia="Calibri" w:hAnsi="Palatino Linotype" w:cs="Tahoma"/>
          <w:bCs/>
          <w:szCs w:val="22"/>
          <w:lang w:val="es-ES" w:eastAsia="en-US"/>
        </w:rPr>
        <w:t>– Jefe de Departamento de Patrimonio Municipal.</w:t>
      </w:r>
    </w:p>
    <w:p w14:paraId="6FA0B8C8" w14:textId="6848A06A" w:rsidR="00F35F38" w:rsidRPr="006A5EB5" w:rsidRDefault="00F35F38" w:rsidP="001C4201">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Christian Alejandro Posadas Meza – Comisario General de Seguridad y Tr</w:t>
      </w:r>
      <w:r w:rsidR="00FB63FC">
        <w:rPr>
          <w:rFonts w:ascii="Palatino Linotype" w:eastAsia="Calibri" w:hAnsi="Palatino Linotype" w:cs="Tahoma"/>
          <w:bCs/>
          <w:szCs w:val="22"/>
          <w:lang w:val="es-ES" w:eastAsia="en-US"/>
        </w:rPr>
        <w:t>á</w:t>
      </w:r>
      <w:r w:rsidRPr="006A5EB5">
        <w:rPr>
          <w:rFonts w:ascii="Palatino Linotype" w:eastAsia="Calibri" w:hAnsi="Palatino Linotype" w:cs="Tahoma"/>
          <w:bCs/>
          <w:szCs w:val="22"/>
          <w:lang w:val="es-ES" w:eastAsia="en-US"/>
        </w:rPr>
        <w:t>nsito Municipal.</w:t>
      </w:r>
    </w:p>
    <w:p w14:paraId="11C27028" w14:textId="453EF4B3" w:rsidR="00F35F38" w:rsidRPr="006A5EB5" w:rsidRDefault="00F35F38"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Imelda Graciela Mar</w:t>
      </w:r>
      <w:r w:rsidR="00FB63FC">
        <w:rPr>
          <w:rFonts w:ascii="Palatino Linotype" w:eastAsia="Calibri" w:hAnsi="Palatino Linotype" w:cs="Tahoma"/>
          <w:bCs/>
          <w:szCs w:val="22"/>
          <w:lang w:val="es-ES" w:eastAsia="en-US"/>
        </w:rPr>
        <w:t>í</w:t>
      </w:r>
      <w:r w:rsidRPr="006A5EB5">
        <w:rPr>
          <w:rFonts w:ascii="Palatino Linotype" w:eastAsia="Calibri" w:hAnsi="Palatino Linotype" w:cs="Tahoma"/>
          <w:bCs/>
          <w:szCs w:val="22"/>
          <w:lang w:val="es-ES" w:eastAsia="en-US"/>
        </w:rPr>
        <w:t>a del Socorro Torres Benhumea – Titular de la Unidad de Apoyo a los Emprendedores.</w:t>
      </w:r>
    </w:p>
    <w:p w14:paraId="398CA191" w14:textId="5FCC5F94" w:rsidR="00F35F38" w:rsidRPr="006A5EB5" w:rsidRDefault="00F35F38"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Liliana Isabel Galindo Bertaud – Coordinadora de Recursos Humanos.</w:t>
      </w:r>
    </w:p>
    <w:p w14:paraId="574A7DE3" w14:textId="7885898E" w:rsidR="00F35F38" w:rsidRPr="006A5EB5" w:rsidRDefault="00F35F38"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Edgar Hernández Soriano – Director de Ecología.</w:t>
      </w:r>
    </w:p>
    <w:p w14:paraId="1B6122EC" w14:textId="402EAEA6" w:rsidR="00F35F38"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Aldo Juárez Moreno – Director General de Educación, Cultura y Deporte.</w:t>
      </w:r>
    </w:p>
    <w:p w14:paraId="703BC62D" w14:textId="323A105D"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Alejandro López García – Subdirector de Atención Territorial Zona Sur.</w:t>
      </w:r>
    </w:p>
    <w:p w14:paraId="114F81FA" w14:textId="474EF1C3"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Juan Carlos Licea Montiel – Titular de la Unidad de Desarrollo Agropecuario.</w:t>
      </w:r>
    </w:p>
    <w:p w14:paraId="50FAF9D3" w14:textId="1B3E49FA"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Mario Alberto Hern</w:t>
      </w:r>
      <w:r w:rsidR="00FB63FC">
        <w:rPr>
          <w:rFonts w:ascii="Palatino Linotype" w:eastAsia="Calibri" w:hAnsi="Palatino Linotype" w:cs="Tahoma"/>
          <w:bCs/>
          <w:szCs w:val="22"/>
          <w:lang w:val="es-ES" w:eastAsia="en-US"/>
        </w:rPr>
        <w:t>á</w:t>
      </w:r>
      <w:r w:rsidRPr="006A5EB5">
        <w:rPr>
          <w:rFonts w:ascii="Palatino Linotype" w:eastAsia="Calibri" w:hAnsi="Palatino Linotype" w:cs="Tahoma"/>
          <w:bCs/>
          <w:szCs w:val="22"/>
          <w:lang w:val="es-ES" w:eastAsia="en-US"/>
        </w:rPr>
        <w:t>ndez Ponce – Jefe de Departamento de Administración y Operación de Instalaciones Deportivas.</w:t>
      </w:r>
    </w:p>
    <w:p w14:paraId="44F688C2" w14:textId="7B525680"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María Guadalupe Gómez Barrera – Titular de la Unidad de Gobierno Digital y Tecnologías de la Información.</w:t>
      </w:r>
    </w:p>
    <w:p w14:paraId="7E14B435" w14:textId="45C9E33D"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w:t>
      </w:r>
      <w:r w:rsidR="00FB63FC" w:rsidRPr="006A5EB5">
        <w:rPr>
          <w:rFonts w:ascii="Palatino Linotype" w:eastAsia="Calibri" w:hAnsi="Palatino Linotype" w:cs="Tahoma"/>
          <w:bCs/>
          <w:szCs w:val="22"/>
          <w:lang w:val="es-ES" w:eastAsia="en-US"/>
        </w:rPr>
        <w:t>Jos</w:t>
      </w:r>
      <w:r w:rsidR="00FB63FC">
        <w:rPr>
          <w:rFonts w:ascii="Palatino Linotype" w:eastAsia="Calibri" w:hAnsi="Palatino Linotype" w:cs="Tahoma"/>
          <w:bCs/>
          <w:szCs w:val="22"/>
          <w:lang w:val="es-ES" w:eastAsia="en-US"/>
        </w:rPr>
        <w:t>é</w:t>
      </w:r>
      <w:r w:rsidR="00FB63FC" w:rsidRPr="006A5EB5">
        <w:rPr>
          <w:rFonts w:ascii="Palatino Linotype" w:eastAsia="Calibri" w:hAnsi="Palatino Linotype" w:cs="Tahoma"/>
          <w:bCs/>
          <w:szCs w:val="22"/>
          <w:lang w:val="es-ES" w:eastAsia="en-US"/>
        </w:rPr>
        <w:t xml:space="preserve"> </w:t>
      </w:r>
      <w:r w:rsidRPr="006A5EB5">
        <w:rPr>
          <w:rFonts w:ascii="Palatino Linotype" w:eastAsia="Calibri" w:hAnsi="Palatino Linotype" w:cs="Tahoma"/>
          <w:bCs/>
          <w:szCs w:val="22"/>
          <w:lang w:val="es-ES" w:eastAsia="en-US"/>
        </w:rPr>
        <w:t xml:space="preserve">Luis Carrillo </w:t>
      </w:r>
      <w:r w:rsidR="00FB63FC" w:rsidRPr="006A5EB5">
        <w:rPr>
          <w:rFonts w:ascii="Palatino Linotype" w:eastAsia="Calibri" w:hAnsi="Palatino Linotype" w:cs="Tahoma"/>
          <w:bCs/>
          <w:szCs w:val="22"/>
          <w:lang w:val="es-ES" w:eastAsia="en-US"/>
        </w:rPr>
        <w:t>Hern</w:t>
      </w:r>
      <w:r w:rsidR="00FB63FC">
        <w:rPr>
          <w:rFonts w:ascii="Palatino Linotype" w:eastAsia="Calibri" w:hAnsi="Palatino Linotype" w:cs="Tahoma"/>
          <w:bCs/>
          <w:szCs w:val="22"/>
          <w:lang w:val="es-ES" w:eastAsia="en-US"/>
        </w:rPr>
        <w:t>á</w:t>
      </w:r>
      <w:r w:rsidR="00FB63FC" w:rsidRPr="006A5EB5">
        <w:rPr>
          <w:rFonts w:ascii="Palatino Linotype" w:eastAsia="Calibri" w:hAnsi="Palatino Linotype" w:cs="Tahoma"/>
          <w:bCs/>
          <w:szCs w:val="22"/>
          <w:lang w:val="es-ES" w:eastAsia="en-US"/>
        </w:rPr>
        <w:t xml:space="preserve">ndez </w:t>
      </w:r>
      <w:r w:rsidRPr="006A5EB5">
        <w:rPr>
          <w:rFonts w:ascii="Palatino Linotype" w:eastAsia="Calibri" w:hAnsi="Palatino Linotype" w:cs="Tahoma"/>
          <w:bCs/>
          <w:szCs w:val="22"/>
          <w:lang w:val="es-ES" w:eastAsia="en-US"/>
        </w:rPr>
        <w:t>– Director de Régimen Condominal</w:t>
      </w:r>
    </w:p>
    <w:p w14:paraId="4961CE95" w14:textId="6D1F6D47"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Tania Judith Avendaño </w:t>
      </w:r>
      <w:r w:rsidR="00FB7B5B" w:rsidRPr="006A5EB5">
        <w:rPr>
          <w:rFonts w:ascii="Palatino Linotype" w:eastAsia="Calibri" w:hAnsi="Palatino Linotype" w:cs="Tahoma"/>
          <w:bCs/>
          <w:szCs w:val="22"/>
          <w:lang w:val="es-ES" w:eastAsia="en-US"/>
        </w:rPr>
        <w:t>Serv</w:t>
      </w:r>
      <w:r w:rsidR="00FB7B5B">
        <w:rPr>
          <w:rFonts w:ascii="Palatino Linotype" w:eastAsia="Calibri" w:hAnsi="Palatino Linotype" w:cs="Tahoma"/>
          <w:bCs/>
          <w:szCs w:val="22"/>
          <w:lang w:val="es-ES" w:eastAsia="en-US"/>
        </w:rPr>
        <w:t>í</w:t>
      </w:r>
      <w:r w:rsidR="00FB7B5B" w:rsidRPr="006A5EB5">
        <w:rPr>
          <w:rFonts w:ascii="Palatino Linotype" w:eastAsia="Calibri" w:hAnsi="Palatino Linotype" w:cs="Tahoma"/>
          <w:bCs/>
          <w:szCs w:val="22"/>
          <w:lang w:val="es-ES" w:eastAsia="en-US"/>
        </w:rPr>
        <w:t xml:space="preserve">n </w:t>
      </w:r>
      <w:r w:rsidRPr="006A5EB5">
        <w:rPr>
          <w:rFonts w:ascii="Palatino Linotype" w:eastAsia="Calibri" w:hAnsi="Palatino Linotype" w:cs="Tahoma"/>
          <w:bCs/>
          <w:szCs w:val="22"/>
          <w:lang w:val="es-ES" w:eastAsia="en-US"/>
        </w:rPr>
        <w:t>– Subdirectora de Operación Territorial para la Zona Sur.</w:t>
      </w:r>
    </w:p>
    <w:p w14:paraId="31EE6400" w14:textId="37CCD22C"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José de Jesús Martínez Díaz – Tesorero Municipal.</w:t>
      </w:r>
    </w:p>
    <w:p w14:paraId="0900FFEE" w14:textId="7544AEA1"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José Luis Mata – Secretario del Ayuntamiento</w:t>
      </w:r>
    </w:p>
    <w:p w14:paraId="1B7F1491" w14:textId="16D18EB7"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Alejandro Herve Mauries Ortega – Contralor Municipal.</w:t>
      </w:r>
    </w:p>
    <w:p w14:paraId="38365116" w14:textId="2D0868AD"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Hilda Angélica Duarte Enciso – Director</w:t>
      </w:r>
      <w:r w:rsidR="00FB7B5B">
        <w:rPr>
          <w:rFonts w:ascii="Palatino Linotype" w:eastAsia="Calibri" w:hAnsi="Palatino Linotype" w:cs="Tahoma"/>
          <w:bCs/>
          <w:szCs w:val="22"/>
          <w:lang w:val="es-ES" w:eastAsia="en-US"/>
        </w:rPr>
        <w:t>a</w:t>
      </w:r>
      <w:r w:rsidRPr="006A5EB5">
        <w:rPr>
          <w:rFonts w:ascii="Palatino Linotype" w:eastAsia="Calibri" w:hAnsi="Palatino Linotype" w:cs="Tahoma"/>
          <w:bCs/>
          <w:szCs w:val="22"/>
          <w:lang w:val="es-ES" w:eastAsia="en-US"/>
        </w:rPr>
        <w:t xml:space="preserve"> General de Urbanismo y Obras Públicas.</w:t>
      </w:r>
    </w:p>
    <w:p w14:paraId="7E680179" w14:textId="6A3EAFBE" w:rsidR="0070314C" w:rsidRPr="006A5EB5" w:rsidRDefault="0070314C" w:rsidP="00F35F38">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lastRenderedPageBreak/>
        <w:t>C. Olga Molina Hernández – Coordinadora General de Administración</w:t>
      </w:r>
    </w:p>
    <w:p w14:paraId="5D3A23A6" w14:textId="7A0E9A4F" w:rsidR="0070314C" w:rsidRPr="006A5EB5" w:rsidRDefault="0070314C" w:rsidP="00546A46">
      <w:pPr>
        <w:pStyle w:val="Prrafodelista"/>
        <w:numPr>
          <w:ilvl w:val="0"/>
          <w:numId w:val="28"/>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José Alberto López Rodríguez – Coordinador General de Administración de Medio Ambiente.</w:t>
      </w:r>
    </w:p>
    <w:p w14:paraId="51446C6D" w14:textId="12232820" w:rsidR="00546A46" w:rsidRPr="006A5EB5" w:rsidRDefault="00546A46" w:rsidP="00D9652C">
      <w:pPr>
        <w:spacing w:line="360" w:lineRule="auto"/>
        <w:jc w:val="both"/>
        <w:rPr>
          <w:rFonts w:ascii="Palatino Linotype" w:eastAsia="Calibri" w:hAnsi="Palatino Linotype" w:cs="Tahoma"/>
          <w:bCs/>
          <w:sz w:val="22"/>
          <w:szCs w:val="22"/>
          <w:lang w:val="es-ES" w:eastAsia="en-US"/>
        </w:rPr>
      </w:pPr>
    </w:p>
    <w:p w14:paraId="69C70560" w14:textId="36A4809A" w:rsidR="00546A46" w:rsidRPr="006A5EB5" w:rsidRDefault="00546A46" w:rsidP="00D9652C">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Cabe señalar que la mayoría de los nombramientos contiene</w:t>
      </w:r>
      <w:r w:rsidR="00FB7B5B">
        <w:rPr>
          <w:rFonts w:ascii="Palatino Linotype" w:eastAsia="Calibri" w:hAnsi="Palatino Linotype" w:cs="Tahoma"/>
          <w:bCs/>
          <w:sz w:val="22"/>
          <w:szCs w:val="22"/>
          <w:lang w:val="es-ES" w:eastAsia="en-US"/>
        </w:rPr>
        <w:t>n</w:t>
      </w:r>
      <w:r w:rsidRPr="006A5EB5">
        <w:rPr>
          <w:rFonts w:ascii="Palatino Linotype" w:eastAsia="Calibri" w:hAnsi="Palatino Linotype" w:cs="Tahoma"/>
          <w:bCs/>
          <w:sz w:val="22"/>
          <w:szCs w:val="22"/>
          <w:lang w:val="es-ES" w:eastAsia="en-US"/>
        </w:rPr>
        <w:t xml:space="preserve"> </w:t>
      </w:r>
      <w:r w:rsidR="00CD74F5" w:rsidRPr="006A5EB5">
        <w:rPr>
          <w:rFonts w:ascii="Palatino Linotype" w:eastAsia="Calibri" w:hAnsi="Palatino Linotype" w:cs="Tahoma"/>
          <w:bCs/>
          <w:sz w:val="22"/>
          <w:szCs w:val="22"/>
          <w:lang w:val="es-ES" w:eastAsia="en-US"/>
        </w:rPr>
        <w:t>datos susceptibles de clasificarse como confidenciales, tales como:</w:t>
      </w:r>
      <w:r w:rsidRPr="006A5EB5">
        <w:rPr>
          <w:rFonts w:ascii="Palatino Linotype" w:eastAsia="Calibri" w:hAnsi="Palatino Linotype" w:cs="Tahoma"/>
          <w:bCs/>
          <w:sz w:val="22"/>
          <w:szCs w:val="22"/>
          <w:lang w:val="es-ES" w:eastAsia="en-US"/>
        </w:rPr>
        <w:t xml:space="preserve"> Nacionalidad, Edad, Estado Civil, Sexo, CURP, RFC y Domicilio Particu</w:t>
      </w:r>
      <w:r w:rsidR="0059714B" w:rsidRPr="006A5EB5">
        <w:rPr>
          <w:rFonts w:ascii="Palatino Linotype" w:eastAsia="Calibri" w:hAnsi="Palatino Linotype" w:cs="Tahoma"/>
          <w:bCs/>
          <w:sz w:val="22"/>
          <w:szCs w:val="22"/>
          <w:lang w:val="es-ES" w:eastAsia="en-US"/>
        </w:rPr>
        <w:t>lar de los Servidores Públicos. Razón por lo cual no fueron puestos a la vista del ahora Recurrente, tal como lo refiere el artículo 185, fracción III, de la Ley de Transparencia y Acceso a la Información Pública del Estado de México y Municipios.</w:t>
      </w:r>
    </w:p>
    <w:p w14:paraId="540AA751" w14:textId="77777777" w:rsidR="001C4201" w:rsidRPr="006A5EB5" w:rsidRDefault="001C4201" w:rsidP="00D9652C">
      <w:pPr>
        <w:spacing w:line="360" w:lineRule="auto"/>
        <w:jc w:val="both"/>
        <w:rPr>
          <w:rFonts w:ascii="Palatino Linotype" w:eastAsia="Calibri" w:hAnsi="Palatino Linotype" w:cs="Tahoma"/>
          <w:bCs/>
          <w:sz w:val="22"/>
          <w:szCs w:val="22"/>
          <w:lang w:val="es-ES" w:eastAsia="en-US"/>
        </w:rPr>
      </w:pPr>
    </w:p>
    <w:p w14:paraId="49C6FCFF" w14:textId="0D5DE74A" w:rsidR="0059714B" w:rsidRPr="006A5EB5" w:rsidRDefault="0059714B" w:rsidP="00CD74F5">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
          <w:bCs/>
          <w:sz w:val="22"/>
          <w:szCs w:val="22"/>
          <w:lang w:val="es-ES" w:eastAsia="en-US"/>
        </w:rPr>
        <w:t xml:space="preserve">e) Informe Justificado del Sujeto Obligado en el Recurso de Revisión </w:t>
      </w:r>
      <w:r w:rsidRPr="006A5EB5">
        <w:rPr>
          <w:rFonts w:ascii="Palatino Linotype" w:eastAsia="Calibri" w:hAnsi="Palatino Linotype" w:cs="Tahoma"/>
          <w:b/>
          <w:bCs/>
          <w:sz w:val="22"/>
          <w:szCs w:val="22"/>
          <w:lang w:eastAsia="en-US"/>
        </w:rPr>
        <w:t>00315/INFOEM/IP/RR/2019</w:t>
      </w:r>
      <w:r w:rsidRPr="006A5EB5">
        <w:rPr>
          <w:rFonts w:ascii="Palatino Linotype" w:eastAsia="Calibri" w:hAnsi="Palatino Linotype" w:cs="Tahoma"/>
          <w:b/>
          <w:bCs/>
          <w:sz w:val="22"/>
          <w:szCs w:val="22"/>
          <w:lang w:val="es-ES" w:eastAsia="en-US"/>
        </w:rPr>
        <w:t>.</w:t>
      </w:r>
      <w:r w:rsidRPr="006A5EB5">
        <w:rPr>
          <w:rFonts w:ascii="Palatino Linotype" w:eastAsia="Calibri" w:hAnsi="Palatino Linotype" w:cs="Tahoma"/>
          <w:bCs/>
          <w:sz w:val="22"/>
          <w:szCs w:val="22"/>
          <w:lang w:val="es-ES" w:eastAsia="en-US"/>
        </w:rPr>
        <w:t xml:space="preserve"> Con fecha doce de febrero de dos mil diecinueve, se recibió en este Instituto, mediante el Sistema de Acceso a la Información Mexiquense (SAIMEX), </w:t>
      </w:r>
      <w:r w:rsidR="00CD74F5" w:rsidRPr="006A5EB5">
        <w:rPr>
          <w:rFonts w:ascii="Palatino Linotype" w:eastAsia="Calibri" w:hAnsi="Palatino Linotype" w:cs="Tahoma"/>
          <w:bCs/>
          <w:sz w:val="22"/>
          <w:szCs w:val="22"/>
          <w:lang w:val="es-ES" w:eastAsia="en-US"/>
        </w:rPr>
        <w:t xml:space="preserve">los alegatos del Sujeto Obligado, mediante los cuales proporcionó </w:t>
      </w:r>
      <w:r w:rsidR="009E0503" w:rsidRPr="006A5EB5">
        <w:rPr>
          <w:rFonts w:ascii="Palatino Linotype" w:eastAsia="Calibri" w:hAnsi="Palatino Linotype" w:cs="Tahoma"/>
          <w:bCs/>
          <w:sz w:val="22"/>
          <w:szCs w:val="22"/>
          <w:lang w:val="es-ES" w:eastAsia="en-US"/>
        </w:rPr>
        <w:t>lo</w:t>
      </w:r>
      <w:r w:rsidR="00CD74F5" w:rsidRPr="006A5EB5">
        <w:rPr>
          <w:rFonts w:ascii="Palatino Linotype" w:eastAsia="Calibri" w:hAnsi="Palatino Linotype" w:cs="Tahoma"/>
          <w:bCs/>
          <w:sz w:val="22"/>
          <w:szCs w:val="22"/>
          <w:lang w:val="es-ES" w:eastAsia="en-US"/>
        </w:rPr>
        <w:t xml:space="preserve">s </w:t>
      </w:r>
      <w:r w:rsidR="00CD74F5" w:rsidRPr="006A5EB5">
        <w:rPr>
          <w:rFonts w:ascii="Palatino Linotype" w:eastAsia="Calibri" w:hAnsi="Palatino Linotype" w:cs="Tahoma"/>
          <w:b/>
          <w:bCs/>
          <w:sz w:val="22"/>
          <w:szCs w:val="22"/>
          <w:lang w:val="es-ES" w:eastAsia="en-US"/>
        </w:rPr>
        <w:t>c</w:t>
      </w:r>
      <w:r w:rsidR="009E0503" w:rsidRPr="006A5EB5">
        <w:rPr>
          <w:rFonts w:ascii="Palatino Linotype" w:eastAsia="Calibri" w:hAnsi="Palatino Linotype" w:cs="Tahoma"/>
          <w:b/>
          <w:bCs/>
          <w:sz w:val="22"/>
          <w:szCs w:val="22"/>
          <w:lang w:val="es-ES" w:eastAsia="en-US"/>
        </w:rPr>
        <w:t>omprobantes</w:t>
      </w:r>
      <w:r w:rsidR="00CD74F5" w:rsidRPr="006A5EB5">
        <w:rPr>
          <w:rFonts w:ascii="Palatino Linotype" w:eastAsia="Calibri" w:hAnsi="Palatino Linotype" w:cs="Tahoma"/>
          <w:b/>
          <w:bCs/>
          <w:sz w:val="22"/>
          <w:szCs w:val="22"/>
          <w:lang w:val="es-ES" w:eastAsia="en-US"/>
        </w:rPr>
        <w:t xml:space="preserve"> de estudios</w:t>
      </w:r>
      <w:r w:rsidR="00CD74F5" w:rsidRPr="006A5EB5">
        <w:rPr>
          <w:rFonts w:ascii="Palatino Linotype" w:eastAsia="Calibri" w:hAnsi="Palatino Linotype" w:cs="Tahoma"/>
          <w:bCs/>
          <w:sz w:val="22"/>
          <w:szCs w:val="22"/>
          <w:lang w:val="es-ES" w:eastAsia="en-US"/>
        </w:rPr>
        <w:t xml:space="preserve"> del personal que se enlista:</w:t>
      </w:r>
    </w:p>
    <w:p w14:paraId="536F6F84" w14:textId="77777777" w:rsidR="00CD74F5" w:rsidRPr="006A5EB5" w:rsidRDefault="00CD74F5" w:rsidP="00CD74F5">
      <w:pPr>
        <w:spacing w:line="360" w:lineRule="auto"/>
        <w:jc w:val="both"/>
        <w:rPr>
          <w:rFonts w:ascii="Palatino Linotype" w:eastAsia="Calibri" w:hAnsi="Palatino Linotype" w:cs="Tahoma"/>
          <w:bCs/>
          <w:sz w:val="22"/>
          <w:szCs w:val="22"/>
          <w:lang w:val="es-ES" w:eastAsia="en-US"/>
        </w:rPr>
      </w:pPr>
    </w:p>
    <w:p w14:paraId="6825ECDA" w14:textId="69B03FFD" w:rsidR="00CD74F5" w:rsidRPr="006A5EB5" w:rsidRDefault="009E0503"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Marisol Escárcega Cortés – </w:t>
      </w:r>
      <w:r w:rsidR="00FE24B7" w:rsidRPr="006A5EB5">
        <w:rPr>
          <w:rFonts w:ascii="Palatino Linotype" w:eastAsia="Calibri" w:hAnsi="Palatino Linotype" w:cs="Tahoma"/>
          <w:bCs/>
          <w:szCs w:val="22"/>
          <w:lang w:val="es-ES" w:eastAsia="en-US"/>
        </w:rPr>
        <w:t>T</w:t>
      </w:r>
      <w:r w:rsidR="00FE24B7">
        <w:rPr>
          <w:rFonts w:ascii="Palatino Linotype" w:eastAsia="Calibri" w:hAnsi="Palatino Linotype" w:cs="Tahoma"/>
          <w:bCs/>
          <w:szCs w:val="22"/>
          <w:lang w:val="es-ES" w:eastAsia="en-US"/>
        </w:rPr>
        <w:t>í</w:t>
      </w:r>
      <w:r w:rsidR="00FE24B7" w:rsidRPr="006A5EB5">
        <w:rPr>
          <w:rFonts w:ascii="Palatino Linotype" w:eastAsia="Calibri" w:hAnsi="Palatino Linotype" w:cs="Tahoma"/>
          <w:bCs/>
          <w:szCs w:val="22"/>
          <w:lang w:val="es-ES" w:eastAsia="en-US"/>
        </w:rPr>
        <w:t xml:space="preserve">tulo </w:t>
      </w:r>
      <w:r w:rsidRPr="006A5EB5">
        <w:rPr>
          <w:rFonts w:ascii="Palatino Linotype" w:eastAsia="Calibri" w:hAnsi="Palatino Linotype" w:cs="Tahoma"/>
          <w:bCs/>
          <w:szCs w:val="22"/>
          <w:lang w:val="es-ES" w:eastAsia="en-US"/>
        </w:rPr>
        <w:t>de Médica Veterinaria Zootecnista y Cédula Profesional.</w:t>
      </w:r>
    </w:p>
    <w:p w14:paraId="1C58EB29" w14:textId="2993CF36" w:rsidR="009E0503" w:rsidRPr="006A5EB5" w:rsidRDefault="009E0503"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Edgar Hernández Soriano – </w:t>
      </w:r>
      <w:r w:rsidR="00FE24B7" w:rsidRPr="006A5EB5">
        <w:rPr>
          <w:rFonts w:ascii="Palatino Linotype" w:eastAsia="Calibri" w:hAnsi="Palatino Linotype" w:cs="Tahoma"/>
          <w:bCs/>
          <w:szCs w:val="22"/>
          <w:lang w:val="es-ES" w:eastAsia="en-US"/>
        </w:rPr>
        <w:t>T</w:t>
      </w:r>
      <w:r w:rsidR="00FE24B7">
        <w:rPr>
          <w:rFonts w:ascii="Palatino Linotype" w:eastAsia="Calibri" w:hAnsi="Palatino Linotype" w:cs="Tahoma"/>
          <w:bCs/>
          <w:szCs w:val="22"/>
          <w:lang w:val="es-ES" w:eastAsia="en-US"/>
        </w:rPr>
        <w:t>í</w:t>
      </w:r>
      <w:r w:rsidR="00FE24B7" w:rsidRPr="006A5EB5">
        <w:rPr>
          <w:rFonts w:ascii="Palatino Linotype" w:eastAsia="Calibri" w:hAnsi="Palatino Linotype" w:cs="Tahoma"/>
          <w:bCs/>
          <w:szCs w:val="22"/>
          <w:lang w:val="es-ES" w:eastAsia="en-US"/>
        </w:rPr>
        <w:t xml:space="preserve">tulo </w:t>
      </w:r>
      <w:r w:rsidRPr="006A5EB5">
        <w:rPr>
          <w:rFonts w:ascii="Palatino Linotype" w:eastAsia="Calibri" w:hAnsi="Palatino Linotype" w:cs="Tahoma"/>
          <w:bCs/>
          <w:szCs w:val="22"/>
          <w:lang w:val="es-ES" w:eastAsia="en-US"/>
        </w:rPr>
        <w:t>de Biólogo y Cédula Profesional, así como Grado de Maestro en Docencia para la Educación Media Superior</w:t>
      </w:r>
      <w:r w:rsidR="006E5D5B" w:rsidRPr="006A5EB5">
        <w:rPr>
          <w:rFonts w:ascii="Palatino Linotype" w:eastAsia="Calibri" w:hAnsi="Palatino Linotype" w:cs="Tahoma"/>
          <w:bCs/>
          <w:szCs w:val="22"/>
          <w:lang w:val="es-ES" w:eastAsia="en-US"/>
        </w:rPr>
        <w:t xml:space="preserve"> y su respectiva Cédula Profesional</w:t>
      </w:r>
      <w:r w:rsidRPr="006A5EB5">
        <w:rPr>
          <w:rFonts w:ascii="Palatino Linotype" w:eastAsia="Calibri" w:hAnsi="Palatino Linotype" w:cs="Tahoma"/>
          <w:bCs/>
          <w:szCs w:val="22"/>
          <w:lang w:val="es-ES" w:eastAsia="en-US"/>
        </w:rPr>
        <w:t>.</w:t>
      </w:r>
    </w:p>
    <w:p w14:paraId="529BBF38" w14:textId="18B46EEB" w:rsidR="009E0503" w:rsidRPr="006A5EB5" w:rsidRDefault="009E0503"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Adrián Pérez Guerrero – Título de Licenciado en Derecho</w:t>
      </w:r>
      <w:r w:rsidR="006E5D5B" w:rsidRPr="006A5EB5">
        <w:rPr>
          <w:rFonts w:ascii="Palatino Linotype" w:eastAsia="Calibri" w:hAnsi="Palatino Linotype" w:cs="Tahoma"/>
          <w:bCs/>
          <w:szCs w:val="22"/>
          <w:lang w:val="es-ES" w:eastAsia="en-US"/>
        </w:rPr>
        <w:t xml:space="preserve"> y Grado de </w:t>
      </w:r>
      <w:r w:rsidR="004C6869" w:rsidRPr="006A5EB5">
        <w:rPr>
          <w:rFonts w:ascii="Palatino Linotype" w:eastAsia="Calibri" w:hAnsi="Palatino Linotype" w:cs="Tahoma"/>
          <w:bCs/>
          <w:szCs w:val="22"/>
          <w:lang w:val="es-ES" w:eastAsia="en-US"/>
        </w:rPr>
        <w:t>Maestro en Derecho de las Tecnologías de la Información y Comunicación.</w:t>
      </w:r>
    </w:p>
    <w:p w14:paraId="22CD9DDB" w14:textId="4414D365" w:rsidR="009E0503" w:rsidRPr="006A5EB5" w:rsidRDefault="009E0503"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Imelda Graciela María del Socorro Torres Benhumea – Certificado de Terminación de Estudios de Técnico Profesional Restaurante.</w:t>
      </w:r>
    </w:p>
    <w:p w14:paraId="6DFEB583" w14:textId="26811F96" w:rsidR="009E0503" w:rsidRPr="006A5EB5" w:rsidRDefault="009E0503"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lastRenderedPageBreak/>
        <w:t xml:space="preserve">C. Liliana Isabel Galindo Bertaud – </w:t>
      </w:r>
      <w:r w:rsidR="00C60BBC" w:rsidRPr="006A5EB5">
        <w:rPr>
          <w:rFonts w:ascii="Palatino Linotype" w:eastAsia="Calibri" w:hAnsi="Palatino Linotype" w:cs="Tahoma"/>
          <w:bCs/>
          <w:szCs w:val="22"/>
          <w:lang w:val="es-ES" w:eastAsia="en-US"/>
        </w:rPr>
        <w:t>T</w:t>
      </w:r>
      <w:r w:rsidR="00C60BBC">
        <w:rPr>
          <w:rFonts w:ascii="Palatino Linotype" w:eastAsia="Calibri" w:hAnsi="Palatino Linotype" w:cs="Tahoma"/>
          <w:bCs/>
          <w:szCs w:val="22"/>
          <w:lang w:val="es-ES" w:eastAsia="en-US"/>
        </w:rPr>
        <w:t>í</w:t>
      </w:r>
      <w:r w:rsidR="00C60BBC" w:rsidRPr="006A5EB5">
        <w:rPr>
          <w:rFonts w:ascii="Palatino Linotype" w:eastAsia="Calibri" w:hAnsi="Palatino Linotype" w:cs="Tahoma"/>
          <w:bCs/>
          <w:szCs w:val="22"/>
          <w:lang w:val="es-ES" w:eastAsia="en-US"/>
        </w:rPr>
        <w:t xml:space="preserve">tulo </w:t>
      </w:r>
      <w:r w:rsidRPr="006A5EB5">
        <w:rPr>
          <w:rFonts w:ascii="Palatino Linotype" w:eastAsia="Calibri" w:hAnsi="Palatino Linotype" w:cs="Tahoma"/>
          <w:bCs/>
          <w:szCs w:val="22"/>
          <w:lang w:val="es-ES" w:eastAsia="en-US"/>
        </w:rPr>
        <w:t>de Ingeniería en Negocios y Gestión Empresarial y Cédula Profesional.</w:t>
      </w:r>
    </w:p>
    <w:p w14:paraId="3D93FA1A" w14:textId="42A59695" w:rsidR="009E0503" w:rsidRPr="006A5EB5" w:rsidRDefault="009E0503"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w:t>
      </w:r>
      <w:r w:rsidR="004C6869" w:rsidRPr="006A5EB5">
        <w:rPr>
          <w:rFonts w:ascii="Palatino Linotype" w:eastAsia="Calibri" w:hAnsi="Palatino Linotype" w:cs="Tahoma"/>
          <w:bCs/>
          <w:szCs w:val="22"/>
          <w:lang w:val="es-ES" w:eastAsia="en-US"/>
        </w:rPr>
        <w:t xml:space="preserve">Alejandro Ramírez Martínez – Carta Pasante por la terminación </w:t>
      </w:r>
      <w:r w:rsidR="00C60BBC">
        <w:rPr>
          <w:rFonts w:ascii="Palatino Linotype" w:eastAsia="Calibri" w:hAnsi="Palatino Linotype" w:cs="Tahoma"/>
          <w:bCs/>
          <w:szCs w:val="22"/>
          <w:lang w:val="es-ES" w:eastAsia="en-US"/>
        </w:rPr>
        <w:t>í</w:t>
      </w:r>
      <w:r w:rsidR="00C60BBC" w:rsidRPr="006A5EB5">
        <w:rPr>
          <w:rFonts w:ascii="Palatino Linotype" w:eastAsia="Calibri" w:hAnsi="Palatino Linotype" w:cs="Tahoma"/>
          <w:bCs/>
          <w:szCs w:val="22"/>
          <w:lang w:val="es-ES" w:eastAsia="en-US"/>
        </w:rPr>
        <w:t xml:space="preserve">ntegra </w:t>
      </w:r>
      <w:r w:rsidR="004C6869" w:rsidRPr="006A5EB5">
        <w:rPr>
          <w:rFonts w:ascii="Palatino Linotype" w:eastAsia="Calibri" w:hAnsi="Palatino Linotype" w:cs="Tahoma"/>
          <w:bCs/>
          <w:szCs w:val="22"/>
          <w:lang w:val="es-ES" w:eastAsia="en-US"/>
        </w:rPr>
        <w:t>de los estudios correspondientes a la carrera de Computación.</w:t>
      </w:r>
    </w:p>
    <w:p w14:paraId="35724782" w14:textId="21F982BA" w:rsidR="004C6869" w:rsidRPr="006A5EB5" w:rsidRDefault="004C6869"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Christian Alejandro Posadas Meza – Acta de Grado mediante la cual resulta aprobado para obtener el Grado de Maestro en Derecho Fiscal.</w:t>
      </w:r>
    </w:p>
    <w:p w14:paraId="36597C12" w14:textId="0806382C" w:rsidR="004C6869" w:rsidRPr="006A5EB5" w:rsidRDefault="004C6869"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w:t>
      </w:r>
      <w:r w:rsidR="00BA2134" w:rsidRPr="006A5EB5">
        <w:rPr>
          <w:rFonts w:ascii="Palatino Linotype" w:eastAsia="Calibri" w:hAnsi="Palatino Linotype" w:cs="Tahoma"/>
          <w:bCs/>
          <w:szCs w:val="22"/>
          <w:lang w:val="es-ES" w:eastAsia="en-US"/>
        </w:rPr>
        <w:t>Juárez Moreno Aldo – Constancia de Terminación de la Licenciatura en Educación e Historial Académico.</w:t>
      </w:r>
    </w:p>
    <w:p w14:paraId="5A42F77A" w14:textId="5B3B95FE" w:rsidR="00BA2134" w:rsidRPr="006A5EB5" w:rsidRDefault="00BA2134"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Alejandro López García – Título de Licenciado en Administración Industrial y Constancia de acreditación de la Maestría en Administración de Negocios.</w:t>
      </w:r>
    </w:p>
    <w:p w14:paraId="386D7C05" w14:textId="7F9B952F" w:rsidR="00BA2134" w:rsidRPr="006A5EB5" w:rsidRDefault="00BA2134"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Juan Carlos Licea Montiel – Certificado de Bachillerato en Ciencias Sociales y Humanidades.</w:t>
      </w:r>
    </w:p>
    <w:p w14:paraId="45EF123D" w14:textId="1E0CAF48" w:rsidR="00BA2134" w:rsidRPr="006A5EB5" w:rsidRDefault="00BA2134"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Mario Alberto Hernández Ponce – Constancia de Pasante en Licenciatura de Administración de Empresas.</w:t>
      </w:r>
    </w:p>
    <w:p w14:paraId="56C6A74A" w14:textId="658EAAD8" w:rsidR="00BA2134" w:rsidRPr="006A5EB5" w:rsidRDefault="000E58E4"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María Guadalupe Gómez Barrera – </w:t>
      </w:r>
      <w:r w:rsidR="00F0255C" w:rsidRPr="006A5EB5">
        <w:rPr>
          <w:rFonts w:ascii="Palatino Linotype" w:eastAsia="Calibri" w:hAnsi="Palatino Linotype" w:cs="Tahoma"/>
          <w:bCs/>
          <w:szCs w:val="22"/>
          <w:lang w:val="es-ES" w:eastAsia="en-US"/>
        </w:rPr>
        <w:t>T</w:t>
      </w:r>
      <w:r w:rsidR="00F0255C">
        <w:rPr>
          <w:rFonts w:ascii="Palatino Linotype" w:eastAsia="Calibri" w:hAnsi="Palatino Linotype" w:cs="Tahoma"/>
          <w:bCs/>
          <w:szCs w:val="22"/>
          <w:lang w:val="es-ES" w:eastAsia="en-US"/>
        </w:rPr>
        <w:t>í</w:t>
      </w:r>
      <w:r w:rsidR="00F0255C" w:rsidRPr="006A5EB5">
        <w:rPr>
          <w:rFonts w:ascii="Palatino Linotype" w:eastAsia="Calibri" w:hAnsi="Palatino Linotype" w:cs="Tahoma"/>
          <w:bCs/>
          <w:szCs w:val="22"/>
          <w:lang w:val="es-ES" w:eastAsia="en-US"/>
        </w:rPr>
        <w:t xml:space="preserve">tulo </w:t>
      </w:r>
      <w:r w:rsidRPr="006A5EB5">
        <w:rPr>
          <w:rFonts w:ascii="Palatino Linotype" w:eastAsia="Calibri" w:hAnsi="Palatino Linotype" w:cs="Tahoma"/>
          <w:bCs/>
          <w:szCs w:val="22"/>
          <w:lang w:val="es-ES" w:eastAsia="en-US"/>
        </w:rPr>
        <w:t>de Licenciada en Diseño Gráfico.</w:t>
      </w:r>
    </w:p>
    <w:p w14:paraId="53F8C3E9" w14:textId="1DB220AE" w:rsidR="000E58E4" w:rsidRPr="006A5EB5" w:rsidRDefault="000E58E4"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José Luis Luna Mata – Título de Licenciado en Derecho</w:t>
      </w:r>
      <w:r w:rsidR="009A0E00" w:rsidRPr="006A5EB5">
        <w:rPr>
          <w:rFonts w:ascii="Palatino Linotype" w:eastAsia="Calibri" w:hAnsi="Palatino Linotype" w:cs="Tahoma"/>
          <w:bCs/>
          <w:szCs w:val="22"/>
          <w:lang w:val="es-ES" w:eastAsia="en-US"/>
        </w:rPr>
        <w:t>.</w:t>
      </w:r>
    </w:p>
    <w:p w14:paraId="559C84F5" w14:textId="2D3CFCB5" w:rsidR="009A0E00" w:rsidRPr="006A5EB5" w:rsidRDefault="009A0E00"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Alejandro Herve Mauries Ortega – Constancia de participación en el proceso de evaluación para la certificación en “Ejecución de las atribuciones de los órganos internos de control en la administración pública municipal”, así como </w:t>
      </w:r>
      <w:r w:rsidR="00BA4DF6" w:rsidRPr="006A5EB5">
        <w:rPr>
          <w:rFonts w:ascii="Palatino Linotype" w:eastAsia="Calibri" w:hAnsi="Palatino Linotype" w:cs="Tahoma"/>
          <w:bCs/>
          <w:szCs w:val="22"/>
          <w:lang w:val="es-ES" w:eastAsia="en-US"/>
        </w:rPr>
        <w:t>T</w:t>
      </w:r>
      <w:r w:rsidR="00BA4DF6">
        <w:rPr>
          <w:rFonts w:ascii="Palatino Linotype" w:eastAsia="Calibri" w:hAnsi="Palatino Linotype" w:cs="Tahoma"/>
          <w:bCs/>
          <w:szCs w:val="22"/>
          <w:lang w:val="es-ES" w:eastAsia="en-US"/>
        </w:rPr>
        <w:t>í</w:t>
      </w:r>
      <w:r w:rsidR="00BA4DF6" w:rsidRPr="006A5EB5">
        <w:rPr>
          <w:rFonts w:ascii="Palatino Linotype" w:eastAsia="Calibri" w:hAnsi="Palatino Linotype" w:cs="Tahoma"/>
          <w:bCs/>
          <w:szCs w:val="22"/>
          <w:lang w:val="es-ES" w:eastAsia="en-US"/>
        </w:rPr>
        <w:t xml:space="preserve">tulo </w:t>
      </w:r>
      <w:r w:rsidRPr="006A5EB5">
        <w:rPr>
          <w:rFonts w:ascii="Palatino Linotype" w:eastAsia="Calibri" w:hAnsi="Palatino Linotype" w:cs="Tahoma"/>
          <w:bCs/>
          <w:szCs w:val="22"/>
          <w:lang w:val="es-ES" w:eastAsia="en-US"/>
        </w:rPr>
        <w:t>y Cédula Profesional para ejercer la profesión de Licenciado en Derecho.</w:t>
      </w:r>
    </w:p>
    <w:p w14:paraId="226E0C26" w14:textId="54B2A0DB" w:rsidR="009A0E00" w:rsidRPr="006A5EB5" w:rsidRDefault="009A0E00"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Hilda Angélica Duarte Enciso – Título de Ingeniero Civil y Certificación en Superintendencia de Construcción.</w:t>
      </w:r>
    </w:p>
    <w:p w14:paraId="5EB70783" w14:textId="007A6572" w:rsidR="009A0E00" w:rsidRPr="006A5EB5" w:rsidRDefault="00664B01"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Molina Hernández Olga – Certificado Total de Estudios de la carrera de Licenciatura en Contaduría Pública.</w:t>
      </w:r>
    </w:p>
    <w:p w14:paraId="62BD5B40" w14:textId="2B1B7544" w:rsidR="009A0E00" w:rsidRPr="006A5EB5" w:rsidRDefault="00664B01"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José Alberto López Rodríguez – Certificado de Estudios de Bachillerato.</w:t>
      </w:r>
    </w:p>
    <w:p w14:paraId="123234AC" w14:textId="57351C84" w:rsidR="00664B01" w:rsidRPr="006A5EB5" w:rsidRDefault="00664B01"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lastRenderedPageBreak/>
        <w:t>C. Hernández Peláez Carlos Alonso – Constancia de Estudios de la carrera de Administración de Empresas.</w:t>
      </w:r>
    </w:p>
    <w:p w14:paraId="267E52A4" w14:textId="17B7763C" w:rsidR="00664B01" w:rsidRPr="006A5EB5" w:rsidRDefault="00664B01" w:rsidP="009E0503">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 xml:space="preserve">C. Tania Judith Avendaño </w:t>
      </w:r>
      <w:r w:rsidR="00BA4DF6" w:rsidRPr="006A5EB5">
        <w:rPr>
          <w:rFonts w:ascii="Palatino Linotype" w:eastAsia="Calibri" w:hAnsi="Palatino Linotype" w:cs="Tahoma"/>
          <w:bCs/>
          <w:szCs w:val="22"/>
          <w:lang w:val="es-ES" w:eastAsia="en-US"/>
        </w:rPr>
        <w:t>Serv</w:t>
      </w:r>
      <w:r w:rsidR="00BA4DF6">
        <w:rPr>
          <w:rFonts w:ascii="Palatino Linotype" w:eastAsia="Calibri" w:hAnsi="Palatino Linotype" w:cs="Tahoma"/>
          <w:bCs/>
          <w:szCs w:val="22"/>
          <w:lang w:val="es-ES" w:eastAsia="en-US"/>
        </w:rPr>
        <w:t>í</w:t>
      </w:r>
      <w:r w:rsidR="00BA4DF6" w:rsidRPr="006A5EB5">
        <w:rPr>
          <w:rFonts w:ascii="Palatino Linotype" w:eastAsia="Calibri" w:hAnsi="Palatino Linotype" w:cs="Tahoma"/>
          <w:bCs/>
          <w:szCs w:val="22"/>
          <w:lang w:val="es-ES" w:eastAsia="en-US"/>
        </w:rPr>
        <w:t xml:space="preserve">n </w:t>
      </w:r>
      <w:r w:rsidRPr="006A5EB5">
        <w:rPr>
          <w:rFonts w:ascii="Palatino Linotype" w:eastAsia="Calibri" w:hAnsi="Palatino Linotype" w:cs="Tahoma"/>
          <w:bCs/>
          <w:szCs w:val="22"/>
          <w:lang w:val="es-ES" w:eastAsia="en-US"/>
        </w:rPr>
        <w:t>– Diploma por acreditar el programa de estudios “Cuidado de Niños Preescolares en Centros de Atención Infantil”.</w:t>
      </w:r>
    </w:p>
    <w:p w14:paraId="5DE88CE5" w14:textId="2C6E03D9" w:rsidR="00664B01" w:rsidRPr="006A5EB5" w:rsidRDefault="00664B01" w:rsidP="00664B01">
      <w:pPr>
        <w:pStyle w:val="Prrafodelista"/>
        <w:numPr>
          <w:ilvl w:val="0"/>
          <w:numId w:val="29"/>
        </w:numPr>
        <w:spacing w:line="360" w:lineRule="auto"/>
        <w:jc w:val="both"/>
        <w:rPr>
          <w:rFonts w:ascii="Palatino Linotype" w:eastAsia="Calibri" w:hAnsi="Palatino Linotype" w:cs="Tahoma"/>
          <w:bCs/>
          <w:szCs w:val="22"/>
          <w:lang w:val="es-ES" w:eastAsia="en-US"/>
        </w:rPr>
      </w:pPr>
      <w:r w:rsidRPr="006A5EB5">
        <w:rPr>
          <w:rFonts w:ascii="Palatino Linotype" w:eastAsia="Calibri" w:hAnsi="Palatino Linotype" w:cs="Tahoma"/>
          <w:bCs/>
          <w:szCs w:val="22"/>
          <w:lang w:val="es-ES" w:eastAsia="en-US"/>
        </w:rPr>
        <w:t>C. José de Jesús Martínez Díaz – Título de Contador Público.</w:t>
      </w:r>
    </w:p>
    <w:p w14:paraId="71E4A278" w14:textId="77777777" w:rsidR="0059714B" w:rsidRPr="006A5EB5" w:rsidRDefault="0059714B" w:rsidP="00D9652C">
      <w:pPr>
        <w:spacing w:line="360" w:lineRule="auto"/>
        <w:jc w:val="both"/>
        <w:rPr>
          <w:rFonts w:ascii="Palatino Linotype" w:eastAsia="Calibri" w:hAnsi="Palatino Linotype" w:cs="Tahoma"/>
          <w:bCs/>
          <w:sz w:val="22"/>
          <w:szCs w:val="22"/>
          <w:lang w:val="es-ES" w:eastAsia="en-US"/>
        </w:rPr>
      </w:pPr>
    </w:p>
    <w:p w14:paraId="25A60EBF" w14:textId="454D5E00" w:rsidR="00664B01" w:rsidRPr="006A5EB5" w:rsidRDefault="00664B01" w:rsidP="00664B01">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Cabe señalar que la mayoría de los comprobantes de estudios contiene datos susceptibles de clasificarse como confidenciales, tales como: Calificaciones</w:t>
      </w:r>
      <w:r w:rsidR="00121505" w:rsidRPr="006A5EB5">
        <w:rPr>
          <w:rFonts w:ascii="Palatino Linotype" w:eastAsia="Calibri" w:hAnsi="Palatino Linotype" w:cs="Tahoma"/>
          <w:bCs/>
          <w:sz w:val="22"/>
          <w:szCs w:val="22"/>
          <w:lang w:val="es-ES" w:eastAsia="en-US"/>
        </w:rPr>
        <w:t>, Promedio General</w:t>
      </w:r>
      <w:r w:rsidR="00E47F6D" w:rsidRPr="006A5EB5">
        <w:rPr>
          <w:rFonts w:ascii="Palatino Linotype" w:eastAsia="Calibri" w:hAnsi="Palatino Linotype" w:cs="Tahoma"/>
          <w:bCs/>
          <w:sz w:val="22"/>
          <w:szCs w:val="22"/>
          <w:lang w:val="es-ES" w:eastAsia="en-US"/>
        </w:rPr>
        <w:t>, Materias Aprobadas, Materias No Aprobadas</w:t>
      </w:r>
      <w:r w:rsidRPr="006A5EB5">
        <w:rPr>
          <w:rFonts w:ascii="Palatino Linotype" w:eastAsia="Calibri" w:hAnsi="Palatino Linotype" w:cs="Tahoma"/>
          <w:bCs/>
          <w:sz w:val="22"/>
          <w:szCs w:val="22"/>
          <w:lang w:val="es-ES" w:eastAsia="en-US"/>
        </w:rPr>
        <w:t xml:space="preserve">, CURP, RFC, </w:t>
      </w:r>
      <w:r w:rsidR="00B6672F" w:rsidRPr="006A5EB5">
        <w:rPr>
          <w:rFonts w:ascii="Palatino Linotype" w:eastAsia="Calibri" w:hAnsi="Palatino Linotype" w:cs="Tahoma"/>
          <w:bCs/>
          <w:sz w:val="22"/>
          <w:szCs w:val="22"/>
          <w:lang w:val="es-ES" w:eastAsia="en-US"/>
        </w:rPr>
        <w:t>Matr</w:t>
      </w:r>
      <w:r w:rsidR="00B6672F">
        <w:rPr>
          <w:rFonts w:ascii="Palatino Linotype" w:eastAsia="Calibri" w:hAnsi="Palatino Linotype" w:cs="Tahoma"/>
          <w:bCs/>
          <w:sz w:val="22"/>
          <w:szCs w:val="22"/>
          <w:lang w:val="es-ES" w:eastAsia="en-US"/>
        </w:rPr>
        <w:t>í</w:t>
      </w:r>
      <w:r w:rsidR="00B6672F" w:rsidRPr="006A5EB5">
        <w:rPr>
          <w:rFonts w:ascii="Palatino Linotype" w:eastAsia="Calibri" w:hAnsi="Palatino Linotype" w:cs="Tahoma"/>
          <w:bCs/>
          <w:sz w:val="22"/>
          <w:szCs w:val="22"/>
          <w:lang w:val="es-ES" w:eastAsia="en-US"/>
        </w:rPr>
        <w:t xml:space="preserve">cula </w:t>
      </w:r>
      <w:r w:rsidR="00B771CF" w:rsidRPr="006A5EB5">
        <w:rPr>
          <w:rFonts w:ascii="Palatino Linotype" w:eastAsia="Calibri" w:hAnsi="Palatino Linotype" w:cs="Tahoma"/>
          <w:bCs/>
          <w:sz w:val="22"/>
          <w:szCs w:val="22"/>
          <w:lang w:val="es-ES" w:eastAsia="en-US"/>
        </w:rPr>
        <w:t xml:space="preserve">o Número de Cuenta. </w:t>
      </w:r>
      <w:r w:rsidRPr="006A5EB5">
        <w:rPr>
          <w:rFonts w:ascii="Palatino Linotype" w:eastAsia="Calibri" w:hAnsi="Palatino Linotype" w:cs="Tahoma"/>
          <w:bCs/>
          <w:sz w:val="22"/>
          <w:szCs w:val="22"/>
          <w:lang w:val="es-ES" w:eastAsia="en-US"/>
        </w:rPr>
        <w:t xml:space="preserve">Razón por </w:t>
      </w:r>
      <w:r w:rsidR="00B6672F" w:rsidRPr="006A5EB5">
        <w:rPr>
          <w:rFonts w:ascii="Palatino Linotype" w:eastAsia="Calibri" w:hAnsi="Palatino Linotype" w:cs="Tahoma"/>
          <w:bCs/>
          <w:sz w:val="22"/>
          <w:szCs w:val="22"/>
          <w:lang w:val="es-ES" w:eastAsia="en-US"/>
        </w:rPr>
        <w:t>l</w:t>
      </w:r>
      <w:r w:rsidR="00B6672F">
        <w:rPr>
          <w:rFonts w:ascii="Palatino Linotype" w:eastAsia="Calibri" w:hAnsi="Palatino Linotype" w:cs="Tahoma"/>
          <w:bCs/>
          <w:sz w:val="22"/>
          <w:szCs w:val="22"/>
          <w:lang w:val="es-ES" w:eastAsia="en-US"/>
        </w:rPr>
        <w:t>a</w:t>
      </w:r>
      <w:r w:rsidR="00B6672F" w:rsidRPr="006A5EB5">
        <w:rPr>
          <w:rFonts w:ascii="Palatino Linotype" w:eastAsia="Calibri" w:hAnsi="Palatino Linotype" w:cs="Tahoma"/>
          <w:bCs/>
          <w:sz w:val="22"/>
          <w:szCs w:val="22"/>
          <w:lang w:val="es-ES" w:eastAsia="en-US"/>
        </w:rPr>
        <w:t xml:space="preserve"> </w:t>
      </w:r>
      <w:r w:rsidRPr="006A5EB5">
        <w:rPr>
          <w:rFonts w:ascii="Palatino Linotype" w:eastAsia="Calibri" w:hAnsi="Palatino Linotype" w:cs="Tahoma"/>
          <w:bCs/>
          <w:sz w:val="22"/>
          <w:szCs w:val="22"/>
          <w:lang w:val="es-ES" w:eastAsia="en-US"/>
        </w:rPr>
        <w:t>cual no fueron puestos a la vista del ahora Recurrente, tal como lo refiere el artículo 185, fracción III, de la Ley de Transparencia y Acceso a la Información Pública del Estado de México y Municipios.</w:t>
      </w:r>
    </w:p>
    <w:p w14:paraId="774A8CE3" w14:textId="77777777" w:rsidR="00CD74F5" w:rsidRPr="006A5EB5" w:rsidRDefault="00CD74F5" w:rsidP="00D9652C">
      <w:pPr>
        <w:spacing w:line="360" w:lineRule="auto"/>
        <w:jc w:val="both"/>
        <w:rPr>
          <w:rFonts w:ascii="Palatino Linotype" w:eastAsia="Calibri" w:hAnsi="Palatino Linotype" w:cs="Tahoma"/>
          <w:bCs/>
          <w:sz w:val="22"/>
          <w:szCs w:val="22"/>
          <w:lang w:val="es-ES" w:eastAsia="en-US"/>
        </w:rPr>
      </w:pPr>
    </w:p>
    <w:p w14:paraId="020BD535" w14:textId="441C1126" w:rsidR="00CD74F5" w:rsidRPr="006A5EB5" w:rsidRDefault="00B771CF" w:rsidP="00D9652C">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Por otro lado, es de indicarse que entre los documentos referidos obra un Diploma del que no es posible desprender el nombre de su titular; una Cédula Profesional en que la </w:t>
      </w:r>
      <w:r w:rsidR="00B6672F">
        <w:rPr>
          <w:rFonts w:ascii="Palatino Linotype" w:eastAsia="Calibri" w:hAnsi="Palatino Linotype" w:cs="Tahoma"/>
          <w:bCs/>
          <w:sz w:val="22"/>
          <w:szCs w:val="22"/>
          <w:lang w:val="es-ES" w:eastAsia="en-US"/>
        </w:rPr>
        <w:t>únic</w:t>
      </w:r>
      <w:r w:rsidR="00B6672F" w:rsidRPr="006A5EB5">
        <w:rPr>
          <w:rFonts w:ascii="Palatino Linotype" w:eastAsia="Calibri" w:hAnsi="Palatino Linotype" w:cs="Tahoma"/>
          <w:bCs/>
          <w:sz w:val="22"/>
          <w:szCs w:val="22"/>
          <w:lang w:val="es-ES" w:eastAsia="en-US"/>
        </w:rPr>
        <w:t xml:space="preserve">amente </w:t>
      </w:r>
      <w:r w:rsidRPr="006A5EB5">
        <w:rPr>
          <w:rFonts w:ascii="Palatino Linotype" w:eastAsia="Calibri" w:hAnsi="Palatino Linotype" w:cs="Tahoma"/>
          <w:bCs/>
          <w:sz w:val="22"/>
          <w:szCs w:val="22"/>
          <w:lang w:val="es-ES" w:eastAsia="en-US"/>
        </w:rPr>
        <w:t>aparece la fotografía sin que se advierta a quién pertenece; así como una captura de pantalla de una búsqueda efectuada en el Registro Nacional de Personas con Competencias Certificadas, en la que únicamente se advierte un RFC, sin que se precise a quién pertenece.</w:t>
      </w:r>
    </w:p>
    <w:p w14:paraId="40917EC1" w14:textId="77777777" w:rsidR="004241BE" w:rsidRPr="006A5EB5" w:rsidRDefault="004241BE" w:rsidP="00D9652C">
      <w:pPr>
        <w:spacing w:line="360" w:lineRule="auto"/>
        <w:jc w:val="both"/>
        <w:rPr>
          <w:rFonts w:ascii="Palatino Linotype" w:eastAsia="Calibri" w:hAnsi="Palatino Linotype" w:cs="Tahoma"/>
          <w:bCs/>
          <w:sz w:val="22"/>
          <w:szCs w:val="22"/>
          <w:lang w:val="es-ES" w:eastAsia="en-US"/>
        </w:rPr>
      </w:pPr>
    </w:p>
    <w:p w14:paraId="1D0DA84A" w14:textId="17CE4913" w:rsidR="00781007" w:rsidRPr="006A5EB5" w:rsidRDefault="00781007" w:rsidP="00D9652C">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
          <w:bCs/>
          <w:sz w:val="22"/>
          <w:szCs w:val="22"/>
          <w:lang w:val="es-ES" w:eastAsia="en-US"/>
        </w:rPr>
        <w:t xml:space="preserve">f) Informe Justificado del Particular. </w:t>
      </w:r>
      <w:r w:rsidRPr="006A5EB5">
        <w:rPr>
          <w:rFonts w:ascii="Palatino Linotype" w:eastAsia="Calibri" w:hAnsi="Palatino Linotype" w:cs="Tahoma"/>
          <w:bCs/>
          <w:sz w:val="22"/>
          <w:szCs w:val="22"/>
          <w:lang w:val="es-ES" w:eastAsia="en-US"/>
        </w:rPr>
        <w:t>El ahora Recurrente fue omiso en presentar ante este Instituto su escrito de alegatos.</w:t>
      </w:r>
    </w:p>
    <w:p w14:paraId="2FFDE8C3" w14:textId="77777777" w:rsidR="00781007" w:rsidRPr="006A5EB5" w:rsidRDefault="00781007" w:rsidP="00D9652C">
      <w:pPr>
        <w:spacing w:line="360" w:lineRule="auto"/>
        <w:jc w:val="both"/>
        <w:rPr>
          <w:rFonts w:ascii="Palatino Linotype" w:eastAsia="Calibri" w:hAnsi="Palatino Linotype" w:cs="Tahoma"/>
          <w:bCs/>
          <w:sz w:val="22"/>
          <w:szCs w:val="22"/>
          <w:lang w:val="es-ES" w:eastAsia="en-US"/>
        </w:rPr>
      </w:pPr>
    </w:p>
    <w:p w14:paraId="28C7390E" w14:textId="69199B8F" w:rsidR="00C36BF2" w:rsidRPr="006A5EB5" w:rsidRDefault="00781007" w:rsidP="00D9652C">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
          <w:bCs/>
          <w:sz w:val="22"/>
          <w:szCs w:val="22"/>
          <w:lang w:val="es-ES" w:eastAsia="en-US"/>
        </w:rPr>
        <w:t>g</w:t>
      </w:r>
      <w:r w:rsidR="00285B21" w:rsidRPr="006A5EB5">
        <w:rPr>
          <w:rFonts w:ascii="Palatino Linotype" w:eastAsia="Calibri" w:hAnsi="Palatino Linotype" w:cs="Tahoma"/>
          <w:b/>
          <w:bCs/>
          <w:sz w:val="22"/>
          <w:szCs w:val="22"/>
          <w:lang w:val="es-ES" w:eastAsia="en-US"/>
        </w:rPr>
        <w:t xml:space="preserve">) Ampliación del plazo para resolver: </w:t>
      </w:r>
      <w:r w:rsidR="00285B21" w:rsidRPr="006A5EB5">
        <w:rPr>
          <w:rFonts w:ascii="Palatino Linotype" w:eastAsia="Calibri" w:hAnsi="Palatino Linotype" w:cs="Tahoma"/>
          <w:bCs/>
          <w:sz w:val="22"/>
          <w:szCs w:val="22"/>
          <w:lang w:val="es-ES" w:eastAsia="en-US"/>
        </w:rPr>
        <w:t xml:space="preserve">Con fecha </w:t>
      </w:r>
      <w:r w:rsidRPr="006A5EB5">
        <w:rPr>
          <w:rFonts w:ascii="Palatino Linotype" w:eastAsia="Calibri" w:hAnsi="Palatino Linotype" w:cs="Tahoma"/>
          <w:bCs/>
          <w:sz w:val="22"/>
          <w:szCs w:val="22"/>
          <w:lang w:val="es-ES" w:eastAsia="en-US"/>
        </w:rPr>
        <w:t>trece de marzo</w:t>
      </w:r>
      <w:r w:rsidR="00285B21" w:rsidRPr="006A5EB5">
        <w:rPr>
          <w:rFonts w:ascii="Palatino Linotype" w:eastAsia="Calibri" w:hAnsi="Palatino Linotype" w:cs="Tahoma"/>
          <w:bCs/>
          <w:sz w:val="22"/>
          <w:szCs w:val="22"/>
          <w:lang w:val="es-ES" w:eastAsia="en-US"/>
        </w:rPr>
        <w:t xml:space="preserve"> de dos mil </w:t>
      </w:r>
      <w:r w:rsidR="00B13556" w:rsidRPr="006A5EB5">
        <w:rPr>
          <w:rFonts w:ascii="Palatino Linotype" w:eastAsia="Calibri" w:hAnsi="Palatino Linotype" w:cs="Tahoma"/>
          <w:bCs/>
          <w:sz w:val="22"/>
          <w:szCs w:val="22"/>
          <w:lang w:val="es-ES" w:eastAsia="en-US"/>
        </w:rPr>
        <w:t>diecinueve</w:t>
      </w:r>
      <w:r w:rsidR="00285B21" w:rsidRPr="006A5EB5">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6A5EB5">
        <w:rPr>
          <w:rFonts w:ascii="Palatino Linotype" w:eastAsia="Calibri" w:hAnsi="Palatino Linotype" w:cs="Tahoma"/>
          <w:b/>
          <w:bCs/>
          <w:sz w:val="22"/>
          <w:szCs w:val="22"/>
          <w:lang w:val="es-ES" w:eastAsia="en-US"/>
        </w:rPr>
        <w:t>acordó ampliar</w:t>
      </w:r>
      <w:r w:rsidR="00285B21" w:rsidRPr="006A5EB5">
        <w:rPr>
          <w:rFonts w:ascii="Palatino Linotype" w:eastAsia="Calibri" w:hAnsi="Palatino Linotype" w:cs="Tahoma"/>
          <w:bCs/>
          <w:sz w:val="22"/>
          <w:szCs w:val="22"/>
          <w:lang w:val="es-ES" w:eastAsia="en-US"/>
        </w:rPr>
        <w:t xml:space="preserve"> por un periodo de quince días hábiles, el plazo para resolver el </w:t>
      </w:r>
      <w:r w:rsidR="00D660B3" w:rsidRPr="006A5EB5">
        <w:rPr>
          <w:rFonts w:ascii="Palatino Linotype" w:eastAsia="Calibri" w:hAnsi="Palatino Linotype" w:cs="Tahoma"/>
          <w:bCs/>
          <w:sz w:val="22"/>
          <w:szCs w:val="22"/>
          <w:lang w:val="es-ES" w:eastAsia="en-US"/>
        </w:rPr>
        <w:t xml:space="preserve">Recurso </w:t>
      </w:r>
      <w:r w:rsidR="00285B21" w:rsidRPr="006A5EB5">
        <w:rPr>
          <w:rFonts w:ascii="Palatino Linotype" w:eastAsia="Calibri" w:hAnsi="Palatino Linotype" w:cs="Tahoma"/>
          <w:bCs/>
          <w:sz w:val="22"/>
          <w:szCs w:val="22"/>
          <w:lang w:val="es-ES" w:eastAsia="en-US"/>
        </w:rPr>
        <w:t xml:space="preserve">de </w:t>
      </w:r>
      <w:r w:rsidR="00D660B3" w:rsidRPr="006A5EB5">
        <w:rPr>
          <w:rFonts w:ascii="Palatino Linotype" w:eastAsia="Calibri" w:hAnsi="Palatino Linotype" w:cs="Tahoma"/>
          <w:bCs/>
          <w:sz w:val="22"/>
          <w:szCs w:val="22"/>
          <w:lang w:val="es-ES" w:eastAsia="en-US"/>
        </w:rPr>
        <w:lastRenderedPageBreak/>
        <w:t xml:space="preserve">Revisión </w:t>
      </w:r>
      <w:r w:rsidR="00454485" w:rsidRPr="006A5EB5">
        <w:rPr>
          <w:rFonts w:ascii="Palatino Linotype" w:eastAsia="Calibri" w:hAnsi="Palatino Linotype" w:cs="Tahoma"/>
          <w:bCs/>
          <w:sz w:val="22"/>
          <w:szCs w:val="22"/>
          <w:lang w:val="es-ES" w:eastAsia="en-US"/>
        </w:rPr>
        <w:t xml:space="preserve">que nos ocupa; acto que fue notificado a las partes el día </w:t>
      </w:r>
      <w:r w:rsidR="004241BE" w:rsidRPr="006A5EB5">
        <w:rPr>
          <w:rFonts w:ascii="Palatino Linotype" w:eastAsia="Calibri" w:hAnsi="Palatino Linotype" w:cs="Tahoma"/>
          <w:bCs/>
          <w:sz w:val="22"/>
          <w:szCs w:val="22"/>
          <w:lang w:val="es-ES" w:eastAsia="en-US"/>
        </w:rPr>
        <w:t xml:space="preserve">trece del mismo mes y año al </w:t>
      </w:r>
      <w:r w:rsidR="00454485" w:rsidRPr="006A5EB5">
        <w:rPr>
          <w:rFonts w:ascii="Palatino Linotype" w:eastAsia="Calibri" w:hAnsi="Palatino Linotype" w:cs="Tahoma"/>
          <w:bCs/>
          <w:sz w:val="22"/>
          <w:szCs w:val="22"/>
          <w:lang w:val="es-ES" w:eastAsia="en-US"/>
        </w:rPr>
        <w:t>de su emisión, mediante el Sistema de Acceso a la Información Mexiquense (SAIMEX).</w:t>
      </w:r>
    </w:p>
    <w:p w14:paraId="7B5F6990" w14:textId="77777777" w:rsidR="000A6105" w:rsidRPr="006A5EB5"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6BF3C59B" w:rsidR="003D0834" w:rsidRPr="006A5EB5" w:rsidRDefault="00781007" w:rsidP="003D0834">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
          <w:bCs/>
          <w:sz w:val="22"/>
          <w:szCs w:val="22"/>
          <w:lang w:val="es-ES" w:eastAsia="en-US"/>
        </w:rPr>
        <w:t>h</w:t>
      </w:r>
      <w:r w:rsidR="003D0834" w:rsidRPr="006A5EB5">
        <w:rPr>
          <w:rFonts w:ascii="Palatino Linotype" w:eastAsia="Calibri" w:hAnsi="Palatino Linotype" w:cs="Tahoma"/>
          <w:b/>
          <w:bCs/>
          <w:sz w:val="22"/>
          <w:szCs w:val="22"/>
          <w:lang w:val="es-ES" w:eastAsia="en-US"/>
        </w:rPr>
        <w:t>) Cierre de instrucción:</w:t>
      </w:r>
      <w:r w:rsidR="003D0834" w:rsidRPr="006A5EB5">
        <w:rPr>
          <w:rFonts w:ascii="Palatino Linotype" w:eastAsia="Calibri" w:hAnsi="Palatino Linotype" w:cs="Tahoma"/>
          <w:bCs/>
          <w:sz w:val="22"/>
          <w:szCs w:val="22"/>
          <w:lang w:val="es-ES" w:eastAsia="en-US"/>
        </w:rPr>
        <w:t xml:space="preserve"> Con fecha </w:t>
      </w:r>
      <w:r w:rsidRPr="006A5EB5">
        <w:rPr>
          <w:rFonts w:ascii="Palatino Linotype" w:eastAsia="Calibri" w:hAnsi="Palatino Linotype" w:cs="Tahoma"/>
          <w:bCs/>
          <w:sz w:val="22"/>
          <w:szCs w:val="22"/>
          <w:lang w:val="es-ES" w:eastAsia="en-US"/>
        </w:rPr>
        <w:t>catorce de marzo</w:t>
      </w:r>
      <w:r w:rsidR="003C373A" w:rsidRPr="006A5EB5">
        <w:rPr>
          <w:rFonts w:ascii="Palatino Linotype" w:eastAsia="Calibri" w:hAnsi="Palatino Linotype" w:cs="Tahoma"/>
          <w:bCs/>
          <w:sz w:val="22"/>
          <w:szCs w:val="22"/>
          <w:lang w:val="es-ES" w:eastAsia="en-US"/>
        </w:rPr>
        <w:t xml:space="preserve"> de dos mil diecinueve</w:t>
      </w:r>
      <w:r w:rsidR="003D0834" w:rsidRPr="006A5EB5">
        <w:rPr>
          <w:rFonts w:ascii="Palatino Linotype" w:eastAsia="Calibri" w:hAnsi="Palatino Linotype" w:cs="Tahoma"/>
          <w:bCs/>
          <w:sz w:val="22"/>
          <w:szCs w:val="22"/>
          <w:lang w:val="es-ES" w:eastAsia="en-US"/>
        </w:rPr>
        <w:t xml:space="preserve">, al no existir diligencias pendientes por desahogar, </w:t>
      </w:r>
      <w:r w:rsidR="00DC766B" w:rsidRPr="006A5EB5">
        <w:rPr>
          <w:rFonts w:ascii="Palatino Linotype" w:eastAsia="Calibri" w:hAnsi="Palatino Linotype" w:cs="Tahoma"/>
          <w:bCs/>
          <w:sz w:val="22"/>
          <w:szCs w:val="22"/>
          <w:lang w:val="es-ES" w:eastAsia="en-US"/>
        </w:rPr>
        <w:t xml:space="preserve">el Comisionado Ponente </w:t>
      </w:r>
      <w:r w:rsidR="00DC766B" w:rsidRPr="006A5EB5">
        <w:rPr>
          <w:rFonts w:ascii="Palatino Linotype" w:eastAsia="Calibri" w:hAnsi="Palatino Linotype" w:cs="Tahoma"/>
          <w:b/>
          <w:bCs/>
          <w:sz w:val="22"/>
          <w:szCs w:val="22"/>
          <w:lang w:val="es-ES" w:eastAsia="en-US"/>
        </w:rPr>
        <w:t>decretó el cierre</w:t>
      </w:r>
      <w:r w:rsidR="003D0834" w:rsidRPr="006A5EB5">
        <w:rPr>
          <w:rFonts w:ascii="Palatino Linotype" w:eastAsia="Calibri" w:hAnsi="Palatino Linotype" w:cs="Tahoma"/>
          <w:b/>
          <w:bCs/>
          <w:sz w:val="22"/>
          <w:szCs w:val="22"/>
          <w:lang w:val="es-ES" w:eastAsia="en-US"/>
        </w:rPr>
        <w:t xml:space="preserve"> </w:t>
      </w:r>
      <w:r w:rsidR="00DC766B" w:rsidRPr="006A5EB5">
        <w:rPr>
          <w:rFonts w:ascii="Palatino Linotype" w:eastAsia="Calibri" w:hAnsi="Palatino Linotype" w:cs="Tahoma"/>
          <w:b/>
          <w:bCs/>
          <w:sz w:val="22"/>
          <w:szCs w:val="22"/>
          <w:lang w:val="es-ES" w:eastAsia="en-US"/>
        </w:rPr>
        <w:t>de</w:t>
      </w:r>
      <w:r w:rsidR="003D0834" w:rsidRPr="006A5EB5">
        <w:rPr>
          <w:rFonts w:ascii="Palatino Linotype" w:eastAsia="Calibri" w:hAnsi="Palatino Linotype" w:cs="Tahoma"/>
          <w:b/>
          <w:bCs/>
          <w:sz w:val="22"/>
          <w:szCs w:val="22"/>
          <w:lang w:val="es-ES" w:eastAsia="en-US"/>
        </w:rPr>
        <w:t xml:space="preserve"> instrucción</w:t>
      </w:r>
      <w:r w:rsidR="00534263" w:rsidRPr="006A5EB5">
        <w:rPr>
          <w:rFonts w:ascii="Palatino Linotype" w:eastAsia="Calibri" w:hAnsi="Palatino Linotype" w:cs="Tahoma"/>
          <w:b/>
          <w:bCs/>
          <w:sz w:val="22"/>
          <w:szCs w:val="22"/>
          <w:lang w:val="es-ES" w:eastAsia="en-US"/>
        </w:rPr>
        <w:t xml:space="preserve"> </w:t>
      </w:r>
      <w:r w:rsidR="00534263" w:rsidRPr="006A5EB5">
        <w:rPr>
          <w:rFonts w:ascii="Palatino Linotype" w:eastAsia="Calibri" w:hAnsi="Palatino Linotype" w:cs="Tahoma"/>
          <w:bCs/>
          <w:sz w:val="22"/>
          <w:szCs w:val="22"/>
          <w:lang w:val="es-ES" w:eastAsia="en-US"/>
        </w:rPr>
        <w:t>y pasó</w:t>
      </w:r>
      <w:r w:rsidR="003D0834" w:rsidRPr="006A5EB5">
        <w:rPr>
          <w:rFonts w:ascii="Palatino Linotype" w:eastAsia="Calibri" w:hAnsi="Palatino Linotype" w:cs="Tahoma"/>
          <w:bCs/>
          <w:sz w:val="22"/>
          <w:szCs w:val="22"/>
          <w:lang w:val="es-ES" w:eastAsia="en-US"/>
        </w:rPr>
        <w:t xml:space="preserve"> a resolución</w:t>
      </w:r>
      <w:r w:rsidR="007368A7" w:rsidRPr="006A5EB5">
        <w:rPr>
          <w:rFonts w:ascii="Palatino Linotype" w:eastAsia="Calibri" w:hAnsi="Palatino Linotype" w:cs="Tahoma"/>
          <w:bCs/>
          <w:sz w:val="22"/>
          <w:szCs w:val="22"/>
          <w:lang w:val="es-ES" w:eastAsia="en-US"/>
        </w:rPr>
        <w:t xml:space="preserve"> el expediente</w:t>
      </w:r>
      <w:r w:rsidR="003D0834" w:rsidRPr="006A5EB5">
        <w:rPr>
          <w:rFonts w:ascii="Palatino Linotype" w:eastAsia="Calibri" w:hAnsi="Palatino Linotype" w:cs="Tahoma"/>
          <w:bCs/>
          <w:sz w:val="22"/>
          <w:szCs w:val="22"/>
          <w:lang w:val="es-ES" w:eastAsia="en-US"/>
        </w:rPr>
        <w:t>, en términos de lo dispuesto en los artículos 185, fracciones VI y VIII</w:t>
      </w:r>
      <w:r w:rsidR="00534263" w:rsidRPr="006A5EB5">
        <w:rPr>
          <w:rFonts w:ascii="Palatino Linotype" w:eastAsia="Calibri" w:hAnsi="Palatino Linotype" w:cs="Tahoma"/>
          <w:bCs/>
          <w:sz w:val="22"/>
          <w:szCs w:val="22"/>
          <w:lang w:val="es-ES" w:eastAsia="en-US"/>
        </w:rPr>
        <w:t>,</w:t>
      </w:r>
      <w:r w:rsidR="003D0834" w:rsidRPr="006A5EB5">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6A5EB5">
        <w:rPr>
          <w:rFonts w:ascii="Palatino Linotype" w:eastAsia="Calibri" w:hAnsi="Palatino Linotype" w:cs="Tahoma"/>
          <w:b/>
          <w:bCs/>
          <w:sz w:val="22"/>
          <w:szCs w:val="22"/>
          <w:lang w:val="es-ES" w:eastAsia="en-US"/>
        </w:rPr>
        <w:t xml:space="preserve">acto que fue notificado a las partes el </w:t>
      </w:r>
      <w:r w:rsidR="00DC766B" w:rsidRPr="006A5EB5">
        <w:rPr>
          <w:rFonts w:ascii="Palatino Linotype" w:eastAsia="Calibri" w:hAnsi="Palatino Linotype" w:cs="Tahoma"/>
          <w:b/>
          <w:bCs/>
          <w:sz w:val="22"/>
          <w:szCs w:val="22"/>
          <w:lang w:val="es-ES" w:eastAsia="en-US"/>
        </w:rPr>
        <w:t>mismo día de su emisión</w:t>
      </w:r>
      <w:r w:rsidR="003D0834" w:rsidRPr="006A5EB5">
        <w:rPr>
          <w:rFonts w:ascii="Palatino Linotype" w:eastAsia="Calibri" w:hAnsi="Palatino Linotype" w:cs="Tahoma"/>
          <w:bCs/>
          <w:sz w:val="22"/>
          <w:szCs w:val="22"/>
          <w:lang w:val="es-ES" w:eastAsia="en-US"/>
        </w:rPr>
        <w:t>, a través del Sistema de Acceso a la Información Mexiquense</w:t>
      </w:r>
      <w:r w:rsidR="00534263" w:rsidRPr="006A5EB5">
        <w:rPr>
          <w:rFonts w:ascii="Palatino Linotype" w:eastAsia="Calibri" w:hAnsi="Palatino Linotype" w:cs="Tahoma"/>
          <w:bCs/>
          <w:sz w:val="22"/>
          <w:szCs w:val="22"/>
          <w:lang w:val="es-ES" w:eastAsia="en-US"/>
        </w:rPr>
        <w:t xml:space="preserve"> (SAIMEX)</w:t>
      </w:r>
      <w:r w:rsidR="003D0834" w:rsidRPr="006A5EB5">
        <w:rPr>
          <w:rFonts w:ascii="Palatino Linotype" w:eastAsia="Calibri" w:hAnsi="Palatino Linotype" w:cs="Tahoma"/>
          <w:bCs/>
          <w:sz w:val="22"/>
          <w:szCs w:val="22"/>
          <w:lang w:val="es-ES" w:eastAsia="en-US"/>
        </w:rPr>
        <w:t>.</w:t>
      </w:r>
    </w:p>
    <w:p w14:paraId="3FFC98C5" w14:textId="77777777" w:rsidR="003D0834" w:rsidRPr="006A5EB5"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4B779F99" w:rsidR="00806E45" w:rsidRPr="006A5EB5" w:rsidRDefault="00806E45" w:rsidP="00D9652C">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w:t>
      </w:r>
      <w:r w:rsidR="00CA3783" w:rsidRPr="006A5EB5">
        <w:rPr>
          <w:rFonts w:ascii="Palatino Linotype" w:eastAsia="Calibri" w:hAnsi="Palatino Linotype" w:cs="Tahoma"/>
          <w:bCs/>
          <w:sz w:val="22"/>
          <w:szCs w:val="22"/>
          <w:lang w:val="es-ES" w:eastAsia="en-US"/>
        </w:rPr>
        <w:t xml:space="preserve">Resolución </w:t>
      </w:r>
      <w:r w:rsidRPr="006A5EB5">
        <w:rPr>
          <w:rFonts w:ascii="Palatino Linotype" w:eastAsia="Calibri" w:hAnsi="Palatino Linotype" w:cs="Tahoma"/>
          <w:bCs/>
          <w:sz w:val="22"/>
          <w:szCs w:val="22"/>
          <w:lang w:val="es-ES" w:eastAsia="en-US"/>
        </w:rPr>
        <w:t>que conforme a De</w:t>
      </w:r>
      <w:r w:rsidR="00FD04D1" w:rsidRPr="006A5EB5">
        <w:rPr>
          <w:rFonts w:ascii="Palatino Linotype" w:eastAsia="Calibri" w:hAnsi="Palatino Linotype" w:cs="Tahoma"/>
          <w:bCs/>
          <w:sz w:val="22"/>
          <w:szCs w:val="22"/>
          <w:lang w:val="es-ES" w:eastAsia="en-US"/>
        </w:rPr>
        <w:t>recho procede</w:t>
      </w:r>
      <w:r w:rsidR="00285B21" w:rsidRPr="006A5EB5">
        <w:rPr>
          <w:rFonts w:ascii="Palatino Linotype" w:eastAsia="Calibri" w:hAnsi="Palatino Linotype" w:cs="Tahoma"/>
          <w:bCs/>
          <w:sz w:val="22"/>
          <w:szCs w:val="22"/>
          <w:lang w:val="es-ES" w:eastAsia="en-US"/>
        </w:rPr>
        <w:t>, de acuerdo con lo</w:t>
      </w:r>
      <w:r w:rsidRPr="006A5EB5">
        <w:rPr>
          <w:rFonts w:ascii="Palatino Linotype" w:eastAsia="Calibri" w:hAnsi="Palatino Linotype" w:cs="Tahoma"/>
          <w:bCs/>
          <w:sz w:val="22"/>
          <w:szCs w:val="22"/>
          <w:lang w:val="es-ES" w:eastAsia="en-US"/>
        </w:rPr>
        <w:t xml:space="preserve">s siguientes: </w:t>
      </w:r>
    </w:p>
    <w:p w14:paraId="6431ED72" w14:textId="01F0AA9F" w:rsidR="00DA1AD1" w:rsidRPr="006A5EB5"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6A5EB5" w:rsidRDefault="00285B21" w:rsidP="00854E77">
      <w:pPr>
        <w:spacing w:line="360" w:lineRule="auto"/>
        <w:jc w:val="center"/>
        <w:rPr>
          <w:rFonts w:ascii="Palatino Linotype" w:eastAsia="Calibri" w:hAnsi="Palatino Linotype" w:cs="Tahoma"/>
          <w:b/>
          <w:bCs/>
          <w:sz w:val="22"/>
          <w:szCs w:val="22"/>
          <w:lang w:val="es-ES" w:eastAsia="en-US"/>
        </w:rPr>
      </w:pPr>
      <w:r w:rsidRPr="006A5EB5">
        <w:rPr>
          <w:rFonts w:ascii="Palatino Linotype" w:eastAsia="Calibri" w:hAnsi="Palatino Linotype" w:cs="Tahoma"/>
          <w:b/>
          <w:bCs/>
          <w:sz w:val="22"/>
          <w:szCs w:val="22"/>
          <w:lang w:val="es-ES" w:eastAsia="en-US"/>
        </w:rPr>
        <w:t>CONSIDERANDOS</w:t>
      </w:r>
    </w:p>
    <w:p w14:paraId="414BCF66" w14:textId="77777777" w:rsidR="0085547C" w:rsidRPr="006A5EB5"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6A5EB5" w:rsidRDefault="00285B21" w:rsidP="00D9652C">
      <w:pPr>
        <w:spacing w:line="360" w:lineRule="auto"/>
        <w:jc w:val="both"/>
        <w:rPr>
          <w:rFonts w:ascii="Palatino Linotype" w:eastAsia="Calibri" w:hAnsi="Palatino Linotype" w:cs="Tahoma"/>
          <w:b/>
          <w:bCs/>
          <w:sz w:val="22"/>
          <w:szCs w:val="22"/>
          <w:lang w:val="es-ES" w:eastAsia="en-US"/>
        </w:rPr>
      </w:pPr>
      <w:r w:rsidRPr="006A5EB5">
        <w:rPr>
          <w:rFonts w:ascii="Palatino Linotype" w:eastAsia="Calibri" w:hAnsi="Palatino Linotype" w:cs="Tahoma"/>
          <w:b/>
          <w:bCs/>
          <w:sz w:val="22"/>
          <w:szCs w:val="22"/>
          <w:lang w:val="es-ES" w:eastAsia="en-US"/>
        </w:rPr>
        <w:t>PRIMERO</w:t>
      </w:r>
      <w:r w:rsidR="00806E45" w:rsidRPr="006A5EB5">
        <w:rPr>
          <w:rFonts w:ascii="Palatino Linotype" w:eastAsia="Calibri" w:hAnsi="Palatino Linotype" w:cs="Tahoma"/>
          <w:b/>
          <w:bCs/>
          <w:sz w:val="22"/>
          <w:szCs w:val="22"/>
          <w:lang w:val="es-ES" w:eastAsia="en-US"/>
        </w:rPr>
        <w:t xml:space="preserve">. Competencia. </w:t>
      </w:r>
    </w:p>
    <w:p w14:paraId="4B8D493D" w14:textId="77777777" w:rsidR="00806E45" w:rsidRPr="006A5EB5"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6A5EB5" w:rsidRDefault="00806E45" w:rsidP="00D9652C">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6A5EB5">
        <w:rPr>
          <w:rFonts w:ascii="Palatino Linotype" w:eastAsia="Calibri" w:hAnsi="Palatino Linotype" w:cs="Tahoma"/>
          <w:bCs/>
          <w:sz w:val="22"/>
          <w:szCs w:val="22"/>
          <w:lang w:val="es-ES" w:eastAsia="en-US"/>
        </w:rPr>
        <w:t>°</w:t>
      </w:r>
      <w:r w:rsidRPr="006A5EB5">
        <w:rPr>
          <w:rFonts w:ascii="Palatino Linotype" w:eastAsia="Calibri" w:hAnsi="Palatino Linotype" w:cs="Tahoma"/>
          <w:bCs/>
          <w:sz w:val="22"/>
          <w:szCs w:val="22"/>
          <w:lang w:val="es-ES" w:eastAsia="en-US"/>
        </w:rPr>
        <w:t>, apartado A</w:t>
      </w:r>
      <w:r w:rsidR="0076766A" w:rsidRPr="006A5EB5">
        <w:rPr>
          <w:rFonts w:ascii="Palatino Linotype" w:eastAsia="Calibri" w:hAnsi="Palatino Linotype" w:cs="Tahoma"/>
          <w:bCs/>
          <w:sz w:val="22"/>
          <w:szCs w:val="22"/>
          <w:lang w:val="es-ES" w:eastAsia="en-US"/>
        </w:rPr>
        <w:t>,</w:t>
      </w:r>
      <w:r w:rsidRPr="006A5EB5">
        <w:rPr>
          <w:rFonts w:ascii="Palatino Linotype" w:eastAsia="Calibri" w:hAnsi="Palatino Linotype" w:cs="Tahoma"/>
          <w:bCs/>
          <w:sz w:val="22"/>
          <w:szCs w:val="22"/>
          <w:lang w:val="es-ES" w:eastAsia="en-US"/>
        </w:rPr>
        <w:t xml:space="preserve"> de la Constitución Política de los Estados Unidos Mexicanos; 5</w:t>
      </w:r>
      <w:r w:rsidR="00E477A3" w:rsidRPr="006A5EB5">
        <w:rPr>
          <w:rFonts w:ascii="Palatino Linotype" w:eastAsia="Calibri" w:hAnsi="Palatino Linotype" w:cs="Tahoma"/>
          <w:bCs/>
          <w:sz w:val="22"/>
          <w:szCs w:val="22"/>
          <w:lang w:val="es-ES" w:eastAsia="en-US"/>
        </w:rPr>
        <w:t>°</w:t>
      </w:r>
      <w:r w:rsidRPr="006A5EB5">
        <w:rPr>
          <w:rFonts w:ascii="Palatino Linotype" w:eastAsia="Calibri" w:hAnsi="Palatino Linotype" w:cs="Tahoma"/>
          <w:bCs/>
          <w:sz w:val="22"/>
          <w:szCs w:val="22"/>
          <w:lang w:val="es-ES" w:eastAsia="en-US"/>
        </w:rPr>
        <w:t>, párrafos vigésimo, vigésimo primero y vigésimo segundo, fracciones I, II, III, IV y V</w:t>
      </w:r>
      <w:r w:rsidR="00E477A3" w:rsidRPr="006A5EB5">
        <w:rPr>
          <w:rFonts w:ascii="Palatino Linotype" w:eastAsia="Calibri" w:hAnsi="Palatino Linotype" w:cs="Tahoma"/>
          <w:bCs/>
          <w:sz w:val="22"/>
          <w:szCs w:val="22"/>
          <w:lang w:val="es-ES" w:eastAsia="en-US"/>
        </w:rPr>
        <w:t>,</w:t>
      </w:r>
      <w:r w:rsidRPr="006A5EB5">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6A5EB5">
        <w:rPr>
          <w:rFonts w:ascii="Palatino Linotype" w:eastAsia="Calibri" w:hAnsi="Palatino Linotype" w:cs="Tahoma"/>
          <w:bCs/>
          <w:sz w:val="22"/>
          <w:szCs w:val="22"/>
          <w:lang w:val="es-ES" w:eastAsia="en-US"/>
        </w:rPr>
        <w:t>,</w:t>
      </w:r>
      <w:r w:rsidRPr="006A5EB5">
        <w:rPr>
          <w:rFonts w:ascii="Palatino Linotype" w:eastAsia="Calibri" w:hAnsi="Palatino Linotype" w:cs="Tahoma"/>
          <w:bCs/>
          <w:sz w:val="22"/>
          <w:szCs w:val="22"/>
          <w:lang w:val="es-ES" w:eastAsia="en-US"/>
        </w:rPr>
        <w:t xml:space="preserve"> </w:t>
      </w:r>
      <w:r w:rsidRPr="006A5EB5">
        <w:rPr>
          <w:rFonts w:ascii="Palatino Linotype" w:eastAsia="Calibri" w:hAnsi="Palatino Linotype" w:cs="Tahoma"/>
          <w:bCs/>
          <w:sz w:val="22"/>
          <w:szCs w:val="22"/>
          <w:lang w:val="es-ES" w:eastAsia="en-US"/>
        </w:rPr>
        <w:lastRenderedPageBreak/>
        <w:t>de la Ley Transparencia y Acceso a la Información Pública del</w:t>
      </w:r>
      <w:r w:rsidR="00DC766B" w:rsidRPr="006A5EB5">
        <w:rPr>
          <w:rFonts w:ascii="Palatino Linotype" w:eastAsia="Calibri" w:hAnsi="Palatino Linotype" w:cs="Tahoma"/>
          <w:bCs/>
          <w:sz w:val="22"/>
          <w:szCs w:val="22"/>
          <w:lang w:val="es-ES" w:eastAsia="en-US"/>
        </w:rPr>
        <w:t xml:space="preserve"> Estado de México y Municipios; 7</w:t>
      </w:r>
      <w:r w:rsidRPr="006A5EB5">
        <w:rPr>
          <w:rFonts w:ascii="Palatino Linotype" w:eastAsia="Calibri" w:hAnsi="Palatino Linotype" w:cs="Tahoma"/>
          <w:bCs/>
          <w:sz w:val="22"/>
          <w:szCs w:val="22"/>
          <w:lang w:val="es-ES" w:eastAsia="en-US"/>
        </w:rPr>
        <w:t>, 9, fracciones I y XXIV y 11</w:t>
      </w:r>
      <w:r w:rsidR="00E477A3" w:rsidRPr="006A5EB5">
        <w:rPr>
          <w:rFonts w:ascii="Palatino Linotype" w:eastAsia="Calibri" w:hAnsi="Palatino Linotype" w:cs="Tahoma"/>
          <w:bCs/>
          <w:sz w:val="22"/>
          <w:szCs w:val="22"/>
          <w:lang w:val="es-ES" w:eastAsia="en-US"/>
        </w:rPr>
        <w:t>,</w:t>
      </w:r>
      <w:r w:rsidRPr="006A5EB5">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6A5EB5" w:rsidRDefault="00806E45" w:rsidP="00D9652C">
      <w:pPr>
        <w:spacing w:line="360" w:lineRule="auto"/>
        <w:jc w:val="both"/>
        <w:rPr>
          <w:rFonts w:ascii="Palatino Linotype" w:eastAsia="Calibri" w:hAnsi="Palatino Linotype" w:cs="Tahoma"/>
          <w:bCs/>
          <w:sz w:val="22"/>
          <w:szCs w:val="22"/>
          <w:lang w:val="es-ES_tradnl" w:eastAsia="en-US"/>
        </w:rPr>
      </w:pPr>
    </w:p>
    <w:p w14:paraId="0DCEAAFA"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
          <w:bCs/>
          <w:sz w:val="22"/>
          <w:szCs w:val="22"/>
          <w:lang w:val="es-ES" w:eastAsia="en-US"/>
        </w:rPr>
        <w:t>SEGUNDO</w:t>
      </w:r>
      <w:r w:rsidRPr="006A5EB5">
        <w:rPr>
          <w:rFonts w:ascii="Palatino Linotype" w:eastAsia="Calibri" w:hAnsi="Palatino Linotype" w:cs="Tahoma"/>
          <w:bCs/>
          <w:sz w:val="22"/>
          <w:szCs w:val="22"/>
          <w:lang w:val="es-ES" w:eastAsia="en-US"/>
        </w:rPr>
        <w:t xml:space="preserve">. </w:t>
      </w:r>
      <w:r w:rsidRPr="006A5EB5">
        <w:rPr>
          <w:rFonts w:ascii="Palatino Linotype" w:eastAsia="Calibri" w:hAnsi="Palatino Linotype" w:cs="Tahoma"/>
          <w:b/>
          <w:bCs/>
          <w:sz w:val="22"/>
          <w:szCs w:val="22"/>
          <w:lang w:val="es-ES" w:eastAsia="en-US"/>
        </w:rPr>
        <w:t>Causales de improcedencia y sobreseimiento.</w:t>
      </w:r>
      <w:r w:rsidRPr="006A5EB5">
        <w:rPr>
          <w:rFonts w:ascii="Palatino Linotype" w:eastAsia="Calibri" w:hAnsi="Palatino Linotype" w:cs="Tahoma"/>
          <w:bCs/>
          <w:sz w:val="22"/>
          <w:szCs w:val="22"/>
          <w:lang w:val="es-ES" w:eastAsia="en-US"/>
        </w:rPr>
        <w:t xml:space="preserve"> </w:t>
      </w:r>
    </w:p>
    <w:p w14:paraId="4C820386"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p>
    <w:p w14:paraId="32CE0931"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De las constancias que forma parte del Recurso de Revisión que se analiza, se advierte que previo al estudio del fondo de la </w:t>
      </w:r>
      <w:r w:rsidRPr="006A5EB5">
        <w:rPr>
          <w:rFonts w:ascii="Palatino Linotype" w:eastAsia="Calibri" w:hAnsi="Palatino Linotype" w:cs="Tahoma"/>
          <w:bCs/>
          <w:i/>
          <w:sz w:val="22"/>
          <w:szCs w:val="22"/>
          <w:lang w:val="es-ES" w:eastAsia="en-US"/>
        </w:rPr>
        <w:t>litis</w:t>
      </w:r>
      <w:r w:rsidRPr="006A5EB5">
        <w:rPr>
          <w:rFonts w:ascii="Palatino Linotype" w:eastAsia="Calibri" w:hAnsi="Palatino Linotype" w:cs="Tahoma"/>
          <w:bCs/>
          <w:sz w:val="22"/>
          <w:szCs w:val="22"/>
          <w:lang w:val="es-ES" w:eastAsia="en-US"/>
        </w:rPr>
        <w:t>, es necesario estudiar las causales de improcedencia y sobreseimiento que se adviertan, para determinar lo que en Derecho proceda.</w:t>
      </w:r>
    </w:p>
    <w:p w14:paraId="25436AA7" w14:textId="77777777" w:rsidR="00781007" w:rsidRPr="006A5EB5" w:rsidRDefault="00781007" w:rsidP="00781007">
      <w:pPr>
        <w:spacing w:line="360" w:lineRule="auto"/>
        <w:jc w:val="both"/>
        <w:rPr>
          <w:rFonts w:ascii="Palatino Linotype" w:eastAsia="Calibri" w:hAnsi="Palatino Linotype" w:cs="Tahoma"/>
          <w:b/>
          <w:bCs/>
          <w:sz w:val="22"/>
          <w:szCs w:val="22"/>
          <w:lang w:val="es-ES" w:eastAsia="en-US"/>
        </w:rPr>
      </w:pPr>
    </w:p>
    <w:p w14:paraId="265F57F2"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
          <w:bCs/>
          <w:sz w:val="22"/>
          <w:szCs w:val="22"/>
          <w:lang w:val="es-ES" w:eastAsia="en-US"/>
        </w:rPr>
        <w:t>Causales de improcedencia.</w:t>
      </w:r>
      <w:r w:rsidRPr="006A5EB5">
        <w:rPr>
          <w:rFonts w:ascii="Palatino Linotype" w:eastAsia="Calibri" w:hAnsi="Palatino Linotype" w:cs="Tahoma"/>
          <w:bCs/>
          <w:sz w:val="22"/>
          <w:szCs w:val="22"/>
          <w:lang w:val="es-ES" w:eastAsia="en-US"/>
        </w:rPr>
        <w:t xml:space="preserve"> </w:t>
      </w:r>
    </w:p>
    <w:p w14:paraId="32BD9922"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p>
    <w:p w14:paraId="2EA88C5D" w14:textId="77777777" w:rsidR="00781007" w:rsidRPr="006A5EB5" w:rsidRDefault="00781007" w:rsidP="00781007">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31D8B8D"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p>
    <w:p w14:paraId="6F7F69CD"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De tal suerte, será desechado cualquier Recurso de Revisión que actualice alguno de los supuestos establecidos en el artículo 191 de la Ley de Transparencia y Acceso a la Información Pública del Estado de México y Municipios, por ser improcedente.</w:t>
      </w:r>
    </w:p>
    <w:p w14:paraId="060AC58D"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p>
    <w:p w14:paraId="6649713C"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lastRenderedPageBreak/>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el medio de impugnación fue presentando en tiempo.</w:t>
      </w:r>
    </w:p>
    <w:p w14:paraId="2A8A01C9"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p>
    <w:p w14:paraId="0B734095" w14:textId="0B0D3BB1" w:rsidR="00781007" w:rsidRPr="006A5EB5" w:rsidRDefault="00781007" w:rsidP="00781007">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eastAsia="en-US"/>
        </w:rPr>
        <w:t xml:space="preserve">Aunado a lo anterior, del análisis al Recurso de Revisión interpuesto, </w:t>
      </w:r>
      <w:r w:rsidRPr="006A5EB5">
        <w:rPr>
          <w:rFonts w:ascii="Palatino Linotype" w:eastAsia="Calibri" w:hAnsi="Palatino Linotype" w:cs="Tahoma"/>
          <w:bCs/>
          <w:sz w:val="22"/>
          <w:szCs w:val="22"/>
          <w:lang w:val="es-ES" w:eastAsia="en-US"/>
        </w:rPr>
        <w:t xml:space="preserve">se advierte que este actualiza la causal de procedencia prevista por el artículo </w:t>
      </w:r>
      <w:r w:rsidRPr="006A5EB5">
        <w:rPr>
          <w:rFonts w:ascii="Palatino Linotype" w:eastAsia="Calibri" w:hAnsi="Palatino Linotype" w:cs="Tahoma"/>
          <w:b/>
          <w:bCs/>
          <w:sz w:val="22"/>
          <w:szCs w:val="22"/>
          <w:lang w:val="es-ES" w:eastAsia="en-US"/>
        </w:rPr>
        <w:t>179, fracción VII</w:t>
      </w:r>
      <w:r w:rsidRPr="006A5EB5">
        <w:rPr>
          <w:rFonts w:ascii="Palatino Linotype" w:eastAsia="Calibri" w:hAnsi="Palatino Linotype" w:cs="Tahoma"/>
          <w:bCs/>
          <w:sz w:val="22"/>
          <w:szCs w:val="22"/>
          <w:lang w:val="es-ES" w:eastAsia="en-US"/>
        </w:rPr>
        <w:t>, de la Ley en cita, es decir, la falta de respuesta a una solicitud de acceso a la información.</w:t>
      </w:r>
    </w:p>
    <w:p w14:paraId="438ADC20"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p>
    <w:p w14:paraId="5F814F52" w14:textId="77777777" w:rsidR="00781007" w:rsidRPr="006A5EB5" w:rsidRDefault="00781007" w:rsidP="00781007">
      <w:pPr>
        <w:numPr>
          <w:ilvl w:val="0"/>
          <w:numId w:val="2"/>
        </w:num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
          <w:bCs/>
          <w:sz w:val="22"/>
          <w:szCs w:val="22"/>
          <w:lang w:val="es-ES" w:eastAsia="en-US"/>
        </w:rPr>
        <w:t>Causales de sobreseimiento</w:t>
      </w:r>
      <w:r w:rsidRPr="006A5EB5">
        <w:rPr>
          <w:rFonts w:ascii="Palatino Linotype" w:eastAsia="Calibri" w:hAnsi="Palatino Linotype" w:cs="Tahoma"/>
          <w:bCs/>
          <w:sz w:val="22"/>
          <w:szCs w:val="22"/>
          <w:lang w:val="es-ES" w:eastAsia="en-US"/>
        </w:rPr>
        <w:t>.</w:t>
      </w:r>
    </w:p>
    <w:p w14:paraId="7ECCE9A8"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p>
    <w:p w14:paraId="162CCF50"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la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5019FE83"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p>
    <w:p w14:paraId="527FDD1C" w14:textId="03CAAEE8" w:rsidR="00507D73" w:rsidRPr="006A5EB5" w:rsidRDefault="00507D73" w:rsidP="00507D73">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Cabe decir que, si bien el Sujeto Obligado mediante su Informe Justificado adjunt</w:t>
      </w:r>
      <w:r w:rsidR="00A274D1">
        <w:rPr>
          <w:rFonts w:ascii="Palatino Linotype" w:eastAsia="Calibri" w:hAnsi="Palatino Linotype" w:cs="Tahoma"/>
          <w:bCs/>
          <w:sz w:val="22"/>
          <w:szCs w:val="22"/>
          <w:lang w:val="es-ES" w:eastAsia="en-US"/>
        </w:rPr>
        <w:t>ó</w:t>
      </w:r>
      <w:r w:rsidRPr="006A5EB5">
        <w:rPr>
          <w:rFonts w:ascii="Palatino Linotype" w:eastAsia="Calibri" w:hAnsi="Palatino Linotype" w:cs="Tahoma"/>
          <w:bCs/>
          <w:sz w:val="22"/>
          <w:szCs w:val="22"/>
          <w:lang w:val="es-ES" w:eastAsia="en-US"/>
        </w:rPr>
        <w:t xml:space="preserve"> los nombramientos y constancias de estudios de diversos servidores públicos, lo cierto es que, a simple vista, ello no basta para tener plena certeza de que dichos contenidos de información </w:t>
      </w:r>
      <w:r w:rsidRPr="006A5EB5">
        <w:rPr>
          <w:rFonts w:ascii="Palatino Linotype" w:eastAsia="Calibri" w:hAnsi="Palatino Linotype" w:cs="Tahoma"/>
          <w:bCs/>
          <w:sz w:val="22"/>
          <w:szCs w:val="22"/>
          <w:lang w:val="es-ES" w:eastAsia="en-US"/>
        </w:rPr>
        <w:lastRenderedPageBreak/>
        <w:t>satisfacen plenamente la solicitud de acceso a la información, en tanto que no fueron hechos de conocimiento del ahora Recurrente por con</w:t>
      </w:r>
      <w:r w:rsidR="00C06CD7" w:rsidRPr="006A5EB5">
        <w:rPr>
          <w:rFonts w:ascii="Palatino Linotype" w:eastAsia="Calibri" w:hAnsi="Palatino Linotype" w:cs="Tahoma"/>
          <w:bCs/>
          <w:sz w:val="22"/>
          <w:szCs w:val="22"/>
          <w:lang w:val="es-ES" w:eastAsia="en-US"/>
        </w:rPr>
        <w:t>tener datos personales visibles, además de que el Sujeto Obligado no manifestó nada respecto del organigrama o las certificaciones, por decir algo.</w:t>
      </w:r>
    </w:p>
    <w:p w14:paraId="0E5266EC" w14:textId="77777777" w:rsidR="00507D73" w:rsidRPr="006A5EB5" w:rsidRDefault="00507D73" w:rsidP="00507D73">
      <w:pPr>
        <w:spacing w:line="360" w:lineRule="auto"/>
        <w:jc w:val="both"/>
        <w:rPr>
          <w:rFonts w:ascii="Palatino Linotype" w:eastAsia="Calibri" w:hAnsi="Palatino Linotype" w:cs="Tahoma"/>
          <w:bCs/>
          <w:sz w:val="22"/>
          <w:szCs w:val="22"/>
          <w:lang w:val="es-ES" w:eastAsia="en-US"/>
        </w:rPr>
      </w:pPr>
    </w:p>
    <w:p w14:paraId="1045C840" w14:textId="77777777" w:rsidR="00781007" w:rsidRPr="006A5EB5" w:rsidRDefault="00781007" w:rsidP="00781007">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Consecuentemente, al </w:t>
      </w:r>
      <w:r w:rsidRPr="006A5EB5">
        <w:rPr>
          <w:rFonts w:ascii="Palatino Linotype" w:eastAsia="Calibri" w:hAnsi="Palatino Linotype" w:cs="Tahoma"/>
          <w:b/>
          <w:bCs/>
          <w:sz w:val="22"/>
          <w:szCs w:val="22"/>
          <w:lang w:val="es-ES" w:eastAsia="en-US"/>
        </w:rPr>
        <w:t>no existir motivo de improcedencia y/o sobreseimiento en el presente asunto,</w:t>
      </w:r>
      <w:r w:rsidRPr="006A5EB5">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6A5EB5" w:rsidRDefault="00EF7AFC" w:rsidP="00EF7AFC">
      <w:pPr>
        <w:spacing w:line="360" w:lineRule="auto"/>
        <w:jc w:val="both"/>
        <w:rPr>
          <w:rFonts w:ascii="Palatino Linotype" w:eastAsia="Calibri" w:hAnsi="Palatino Linotype" w:cs="Tahoma"/>
          <w:bCs/>
          <w:sz w:val="22"/>
          <w:szCs w:val="22"/>
          <w:lang w:eastAsia="en-US"/>
        </w:rPr>
      </w:pPr>
    </w:p>
    <w:p w14:paraId="4E8CC09A" w14:textId="041F80C3" w:rsidR="0085547C" w:rsidRPr="006A5EB5" w:rsidRDefault="006E3C12" w:rsidP="00D20B1D">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
          <w:bCs/>
          <w:sz w:val="22"/>
          <w:szCs w:val="22"/>
          <w:lang w:eastAsia="en-US"/>
        </w:rPr>
        <w:t>TERCERO.</w:t>
      </w:r>
      <w:r w:rsidRPr="006A5EB5">
        <w:rPr>
          <w:rFonts w:ascii="Palatino Linotype" w:eastAsia="Calibri" w:hAnsi="Palatino Linotype" w:cs="Tahoma"/>
          <w:bCs/>
          <w:sz w:val="22"/>
          <w:szCs w:val="22"/>
          <w:lang w:eastAsia="en-US"/>
        </w:rPr>
        <w:t xml:space="preserve"> </w:t>
      </w:r>
      <w:r w:rsidR="00D36369" w:rsidRPr="006A5EB5">
        <w:rPr>
          <w:rFonts w:ascii="Palatino Linotype" w:eastAsia="Calibri" w:hAnsi="Palatino Linotype" w:cs="Tahoma"/>
          <w:b/>
          <w:bCs/>
          <w:sz w:val="22"/>
          <w:szCs w:val="22"/>
          <w:lang w:eastAsia="en-US"/>
        </w:rPr>
        <w:t>Determinación de la controversia.</w:t>
      </w:r>
    </w:p>
    <w:p w14:paraId="08C5A0C0" w14:textId="77777777" w:rsidR="0085547C" w:rsidRPr="006A5EB5" w:rsidRDefault="0085547C" w:rsidP="00D20B1D">
      <w:pPr>
        <w:spacing w:line="360" w:lineRule="auto"/>
        <w:jc w:val="both"/>
        <w:rPr>
          <w:rFonts w:ascii="Palatino Linotype" w:eastAsia="Calibri" w:hAnsi="Palatino Linotype" w:cs="Tahoma"/>
          <w:bCs/>
          <w:sz w:val="22"/>
          <w:szCs w:val="22"/>
          <w:lang w:eastAsia="en-US"/>
        </w:rPr>
      </w:pPr>
    </w:p>
    <w:p w14:paraId="2EDEA412" w14:textId="652DC272" w:rsidR="004241BE" w:rsidRPr="006A5EB5" w:rsidRDefault="0085400E" w:rsidP="00D20B1D">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El Particular presentó dos solicitudes de acceso a la información pública, ante la Unidad de Transparencia del Ayuntamiento de Tecámac, por medio de las cuales requirió, en la modalidad de entrega por medios electrónicos, vía Sistema de Acceso a la Información Mexiquense (SAIMEX), los contenidos de información siguientes:</w:t>
      </w:r>
    </w:p>
    <w:p w14:paraId="76196275" w14:textId="77777777" w:rsidR="0085400E" w:rsidRPr="006A5EB5" w:rsidRDefault="0085400E" w:rsidP="00D20B1D">
      <w:pPr>
        <w:spacing w:line="360" w:lineRule="auto"/>
        <w:jc w:val="both"/>
        <w:rPr>
          <w:rFonts w:ascii="Palatino Linotype" w:eastAsia="Calibri" w:hAnsi="Palatino Linotype" w:cs="Tahoma"/>
          <w:bCs/>
          <w:sz w:val="22"/>
          <w:szCs w:val="22"/>
          <w:lang w:eastAsia="en-US"/>
        </w:rPr>
      </w:pPr>
    </w:p>
    <w:p w14:paraId="2B05F519" w14:textId="5C678629" w:rsidR="00005009" w:rsidRPr="006A5EB5" w:rsidRDefault="00005009" w:rsidP="00D20B1D">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Respecto de mandos medios y superiores:</w:t>
      </w:r>
    </w:p>
    <w:p w14:paraId="1E98865E" w14:textId="77777777" w:rsidR="00005009" w:rsidRPr="006A5EB5" w:rsidRDefault="00005009" w:rsidP="00D20B1D">
      <w:pPr>
        <w:spacing w:line="360" w:lineRule="auto"/>
        <w:jc w:val="both"/>
        <w:rPr>
          <w:rFonts w:ascii="Palatino Linotype" w:eastAsia="Calibri" w:hAnsi="Palatino Linotype" w:cs="Tahoma"/>
          <w:bCs/>
          <w:sz w:val="22"/>
          <w:szCs w:val="22"/>
          <w:lang w:eastAsia="en-US"/>
        </w:rPr>
      </w:pPr>
    </w:p>
    <w:p w14:paraId="0F6471C9" w14:textId="125C5911" w:rsidR="0085400E" w:rsidRPr="006A5EB5" w:rsidRDefault="00005009" w:rsidP="0085400E">
      <w:pPr>
        <w:pStyle w:val="Prrafodelista"/>
        <w:numPr>
          <w:ilvl w:val="0"/>
          <w:numId w:val="30"/>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t>Comprobantes de estudios.</w:t>
      </w:r>
    </w:p>
    <w:p w14:paraId="381ED84A" w14:textId="2E3618EA" w:rsidR="00005009" w:rsidRPr="006A5EB5" w:rsidRDefault="00005009" w:rsidP="0085400E">
      <w:pPr>
        <w:pStyle w:val="Prrafodelista"/>
        <w:numPr>
          <w:ilvl w:val="0"/>
          <w:numId w:val="30"/>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t>Certificaciones</w:t>
      </w:r>
      <w:r w:rsidR="00C06CD7" w:rsidRPr="006A5EB5">
        <w:rPr>
          <w:rFonts w:ascii="Palatino Linotype" w:eastAsia="Calibri" w:hAnsi="Palatino Linotype" w:cs="Tahoma"/>
          <w:bCs/>
          <w:szCs w:val="22"/>
          <w:lang w:eastAsia="en-US"/>
        </w:rPr>
        <w:t xml:space="preserve"> en la materia para los que fueron designados</w:t>
      </w:r>
      <w:r w:rsidRPr="006A5EB5">
        <w:rPr>
          <w:rFonts w:ascii="Palatino Linotype" w:eastAsia="Calibri" w:hAnsi="Palatino Linotype" w:cs="Tahoma"/>
          <w:bCs/>
          <w:szCs w:val="22"/>
          <w:lang w:eastAsia="en-US"/>
        </w:rPr>
        <w:t>; y,</w:t>
      </w:r>
    </w:p>
    <w:p w14:paraId="2EF954D6" w14:textId="6A9ABC29" w:rsidR="00005009" w:rsidRPr="006A5EB5" w:rsidRDefault="00005009" w:rsidP="00005009">
      <w:pPr>
        <w:pStyle w:val="Prrafodelista"/>
        <w:numPr>
          <w:ilvl w:val="0"/>
          <w:numId w:val="30"/>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t>Cualquier documento comprobatorio de competencia laboral en su rubro de trabajo.</w:t>
      </w:r>
    </w:p>
    <w:p w14:paraId="22EFC0E9" w14:textId="77777777" w:rsidR="0085400E" w:rsidRPr="006A5EB5" w:rsidRDefault="0085400E" w:rsidP="00D20B1D">
      <w:pPr>
        <w:spacing w:line="360" w:lineRule="auto"/>
        <w:jc w:val="both"/>
        <w:rPr>
          <w:rFonts w:ascii="Palatino Linotype" w:eastAsia="Calibri" w:hAnsi="Palatino Linotype" w:cs="Tahoma"/>
          <w:bCs/>
          <w:sz w:val="22"/>
          <w:szCs w:val="22"/>
          <w:lang w:eastAsia="en-US"/>
        </w:rPr>
      </w:pPr>
    </w:p>
    <w:p w14:paraId="6AF8E4C6" w14:textId="2B9273BB" w:rsidR="00005009" w:rsidRPr="006A5EB5" w:rsidRDefault="00005009" w:rsidP="00005009">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Respecto de todos los servidores públicos que entraron en la administración 2019, en todos los niveles:</w:t>
      </w:r>
    </w:p>
    <w:p w14:paraId="62C86370" w14:textId="77777777" w:rsidR="0085400E" w:rsidRPr="006A5EB5" w:rsidRDefault="0085400E" w:rsidP="00D20B1D">
      <w:pPr>
        <w:spacing w:line="360" w:lineRule="auto"/>
        <w:jc w:val="both"/>
        <w:rPr>
          <w:rFonts w:ascii="Palatino Linotype" w:eastAsia="Calibri" w:hAnsi="Palatino Linotype" w:cs="Tahoma"/>
          <w:bCs/>
          <w:sz w:val="22"/>
          <w:szCs w:val="22"/>
          <w:lang w:eastAsia="en-US"/>
        </w:rPr>
      </w:pPr>
    </w:p>
    <w:p w14:paraId="3C9BB3C1" w14:textId="788489DC" w:rsidR="0085400E" w:rsidRPr="006A5EB5" w:rsidRDefault="00005009" w:rsidP="00005009">
      <w:pPr>
        <w:pStyle w:val="Prrafodelista"/>
        <w:numPr>
          <w:ilvl w:val="0"/>
          <w:numId w:val="30"/>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t>Nombramientos; y,</w:t>
      </w:r>
    </w:p>
    <w:p w14:paraId="17CEEDC6" w14:textId="5F80C26E" w:rsidR="00005009" w:rsidRPr="006A5EB5" w:rsidRDefault="00005009" w:rsidP="00005009">
      <w:pPr>
        <w:pStyle w:val="Prrafodelista"/>
        <w:numPr>
          <w:ilvl w:val="0"/>
          <w:numId w:val="30"/>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t>Organigrama de la administración 2019.</w:t>
      </w:r>
    </w:p>
    <w:p w14:paraId="3C4BB474" w14:textId="77777777" w:rsidR="0085400E" w:rsidRPr="006A5EB5" w:rsidRDefault="0085400E" w:rsidP="00D20B1D">
      <w:pPr>
        <w:spacing w:line="360" w:lineRule="auto"/>
        <w:jc w:val="both"/>
        <w:rPr>
          <w:rFonts w:ascii="Palatino Linotype" w:eastAsia="Calibri" w:hAnsi="Palatino Linotype" w:cs="Tahoma"/>
          <w:bCs/>
          <w:sz w:val="22"/>
          <w:szCs w:val="22"/>
          <w:lang w:eastAsia="en-US"/>
        </w:rPr>
      </w:pPr>
    </w:p>
    <w:p w14:paraId="3F56889A" w14:textId="657BC63E" w:rsidR="0085400E" w:rsidRPr="006A5EB5" w:rsidRDefault="00005009" w:rsidP="00D20B1D">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Posteriormente, el Particular presentó dos Recursos de Revisión ante este Instituto, por virtud de los cuales manifestó como queja la falta de respuesta a su solicitud de acceso a la información. Con la finalidad de robustecer su agravio, señaló que la información debería estar en posesión del área de </w:t>
      </w:r>
      <w:r w:rsidR="009953E8">
        <w:rPr>
          <w:rFonts w:ascii="Palatino Linotype" w:eastAsia="Calibri" w:hAnsi="Palatino Linotype" w:cs="Tahoma"/>
          <w:bCs/>
          <w:sz w:val="22"/>
          <w:szCs w:val="22"/>
          <w:lang w:eastAsia="en-US"/>
        </w:rPr>
        <w:t>R</w:t>
      </w:r>
      <w:r w:rsidR="009953E8" w:rsidRPr="006A5EB5">
        <w:rPr>
          <w:rFonts w:ascii="Palatino Linotype" w:eastAsia="Calibri" w:hAnsi="Palatino Linotype" w:cs="Tahoma"/>
          <w:bCs/>
          <w:sz w:val="22"/>
          <w:szCs w:val="22"/>
          <w:lang w:eastAsia="en-US"/>
        </w:rPr>
        <w:t xml:space="preserve">ecursos </w:t>
      </w:r>
      <w:r w:rsidR="009953E8">
        <w:rPr>
          <w:rFonts w:ascii="Palatino Linotype" w:eastAsia="Calibri" w:hAnsi="Palatino Linotype" w:cs="Tahoma"/>
          <w:bCs/>
          <w:sz w:val="22"/>
          <w:szCs w:val="22"/>
          <w:lang w:eastAsia="en-US"/>
        </w:rPr>
        <w:t>H</w:t>
      </w:r>
      <w:r w:rsidR="009953E8" w:rsidRPr="006A5EB5">
        <w:rPr>
          <w:rFonts w:ascii="Palatino Linotype" w:eastAsia="Calibri" w:hAnsi="Palatino Linotype" w:cs="Tahoma"/>
          <w:bCs/>
          <w:sz w:val="22"/>
          <w:szCs w:val="22"/>
          <w:lang w:eastAsia="en-US"/>
        </w:rPr>
        <w:t xml:space="preserve">umanos </w:t>
      </w:r>
      <w:r w:rsidRPr="006A5EB5">
        <w:rPr>
          <w:rFonts w:ascii="Palatino Linotype" w:eastAsia="Calibri" w:hAnsi="Palatino Linotype" w:cs="Tahoma"/>
          <w:bCs/>
          <w:sz w:val="22"/>
          <w:szCs w:val="22"/>
          <w:lang w:eastAsia="en-US"/>
        </w:rPr>
        <w:t>del Ayuntamiento, ya que es requisito obligatorio proporcionarla para entrar a laborar.</w:t>
      </w:r>
    </w:p>
    <w:p w14:paraId="75C35A34" w14:textId="77777777" w:rsidR="0085400E" w:rsidRPr="006A5EB5" w:rsidRDefault="0085400E" w:rsidP="00D20B1D">
      <w:pPr>
        <w:spacing w:line="360" w:lineRule="auto"/>
        <w:jc w:val="both"/>
        <w:rPr>
          <w:rFonts w:ascii="Palatino Linotype" w:eastAsia="Calibri" w:hAnsi="Palatino Linotype" w:cs="Tahoma"/>
          <w:bCs/>
          <w:sz w:val="22"/>
          <w:szCs w:val="22"/>
          <w:lang w:eastAsia="en-US"/>
        </w:rPr>
      </w:pPr>
    </w:p>
    <w:p w14:paraId="62686A0F" w14:textId="544199A7" w:rsidR="0085400E" w:rsidRPr="006A5EB5" w:rsidRDefault="00005009" w:rsidP="00D20B1D">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Así, una vez admitido el Recurso de Revisión por haberse actualizado la causal de procedencia prevista por el artículo 179, fracción VII, de la Ley en cita, </w:t>
      </w:r>
      <w:r w:rsidR="00FE3AAC" w:rsidRPr="006A5EB5">
        <w:rPr>
          <w:rFonts w:ascii="Palatino Linotype" w:eastAsia="Calibri" w:hAnsi="Palatino Linotype" w:cs="Tahoma"/>
          <w:bCs/>
          <w:sz w:val="22"/>
          <w:szCs w:val="22"/>
          <w:lang w:eastAsia="en-US"/>
        </w:rPr>
        <w:t xml:space="preserve">es decir </w:t>
      </w:r>
      <w:r w:rsidRPr="006A5EB5">
        <w:rPr>
          <w:rFonts w:ascii="Palatino Linotype" w:eastAsia="Calibri" w:hAnsi="Palatino Linotype" w:cs="Tahoma"/>
          <w:bCs/>
          <w:sz w:val="22"/>
          <w:szCs w:val="22"/>
          <w:lang w:eastAsia="en-US"/>
        </w:rPr>
        <w:t xml:space="preserve">la falta de respuesta a una solicitud de acceso a la información, se notificó a las partes sobre su derecho para manifestar lo que a sus intereses conviniera. Consecuentemente, </w:t>
      </w:r>
      <w:r w:rsidR="00FE3AAC" w:rsidRPr="006A5EB5">
        <w:rPr>
          <w:rFonts w:ascii="Palatino Linotype" w:eastAsia="Calibri" w:hAnsi="Palatino Linotype" w:cs="Tahoma"/>
          <w:bCs/>
          <w:sz w:val="22"/>
          <w:szCs w:val="22"/>
          <w:lang w:eastAsia="en-US"/>
        </w:rPr>
        <w:t xml:space="preserve">el Ayuntamiento de Tecámac, mediante Informe Justificado </w:t>
      </w:r>
      <w:r w:rsidR="00A95E15" w:rsidRPr="006A5EB5">
        <w:rPr>
          <w:rFonts w:ascii="Palatino Linotype" w:eastAsia="Calibri" w:hAnsi="Palatino Linotype" w:cs="Tahoma"/>
          <w:bCs/>
          <w:sz w:val="22"/>
          <w:szCs w:val="22"/>
          <w:lang w:eastAsia="en-US"/>
        </w:rPr>
        <w:t xml:space="preserve">refirió que la falta de respuesta a la solicitud se debió a que el nombramiento del Titular de la Unidad de Transparencia se realizó hasta el treinta y uno de enero de dos mil diecinueve. </w:t>
      </w:r>
    </w:p>
    <w:p w14:paraId="05922FD4" w14:textId="77777777" w:rsidR="00A95E15" w:rsidRPr="006A5EB5" w:rsidRDefault="00A95E15" w:rsidP="00D20B1D">
      <w:pPr>
        <w:spacing w:line="360" w:lineRule="auto"/>
        <w:jc w:val="both"/>
        <w:rPr>
          <w:rFonts w:ascii="Palatino Linotype" w:eastAsia="Calibri" w:hAnsi="Palatino Linotype" w:cs="Tahoma"/>
          <w:bCs/>
          <w:sz w:val="22"/>
          <w:szCs w:val="22"/>
          <w:lang w:eastAsia="en-US"/>
        </w:rPr>
      </w:pPr>
    </w:p>
    <w:p w14:paraId="74F25B43" w14:textId="06559468" w:rsidR="0085400E" w:rsidRPr="006A5EB5" w:rsidRDefault="00A95E15" w:rsidP="00D20B1D">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Por otro lado, </w:t>
      </w:r>
      <w:r w:rsidR="00507D73" w:rsidRPr="006A5EB5">
        <w:rPr>
          <w:rFonts w:ascii="Palatino Linotype" w:eastAsia="Calibri" w:hAnsi="Palatino Linotype" w:cs="Tahoma"/>
          <w:bCs/>
          <w:sz w:val="22"/>
          <w:szCs w:val="22"/>
          <w:lang w:eastAsia="en-US"/>
        </w:rPr>
        <w:t>el Ayuntamiento de Tecámac adjuntó a su Informe Justificado, los nombramientos y comprobantes de estudios de diversos servidores públicos – tal como se advierte en el Antecedente número IV, incisos d) y e), de la presente Resolución –</w:t>
      </w:r>
      <w:r w:rsidR="00942D96">
        <w:rPr>
          <w:rFonts w:ascii="Palatino Linotype" w:eastAsia="Calibri" w:hAnsi="Palatino Linotype" w:cs="Tahoma"/>
          <w:bCs/>
          <w:sz w:val="22"/>
          <w:szCs w:val="22"/>
          <w:lang w:eastAsia="en-US"/>
        </w:rPr>
        <w:t>;</w:t>
      </w:r>
      <w:r w:rsidR="00507D73" w:rsidRPr="006A5EB5">
        <w:rPr>
          <w:rFonts w:ascii="Palatino Linotype" w:eastAsia="Calibri" w:hAnsi="Palatino Linotype" w:cs="Tahoma"/>
          <w:bCs/>
          <w:sz w:val="22"/>
          <w:szCs w:val="22"/>
          <w:lang w:eastAsia="en-US"/>
        </w:rPr>
        <w:t xml:space="preserve"> sin embargo, este Instituto no consideró viable ponerlos a la vista del ahora Recurrente, en tanto que contiene datos personales susceptibles de clasificarse como confidenciales, que se dejaron visibles, a saber: </w:t>
      </w:r>
      <w:r w:rsidR="00507D73" w:rsidRPr="006A5EB5">
        <w:rPr>
          <w:rFonts w:ascii="Palatino Linotype" w:eastAsia="Calibri" w:hAnsi="Palatino Linotype" w:cs="Tahoma"/>
          <w:bCs/>
          <w:sz w:val="22"/>
          <w:szCs w:val="22"/>
          <w:lang w:val="es-ES" w:eastAsia="en-US"/>
        </w:rPr>
        <w:t>Nacionalidad, Edad, Estado Civil, Sexo, CURP, RFC y Domicilio Particular, Calificaciones, Promedio General, Materias Aprobadas, Materias No Aprobadas, Matricula o Número de Cuenta.</w:t>
      </w:r>
    </w:p>
    <w:p w14:paraId="21C761D1" w14:textId="4294BD4C" w:rsidR="004316BB" w:rsidRPr="006A5EB5" w:rsidRDefault="00D9082B" w:rsidP="004316BB">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lastRenderedPageBreak/>
        <w:t>Para terminar el presente apar</w:t>
      </w:r>
      <w:r w:rsidR="004A68A0" w:rsidRPr="006A5EB5">
        <w:rPr>
          <w:rFonts w:ascii="Palatino Linotype" w:eastAsia="Calibri" w:hAnsi="Palatino Linotype" w:cs="Tahoma"/>
          <w:bCs/>
          <w:sz w:val="22"/>
          <w:szCs w:val="22"/>
          <w:lang w:eastAsia="en-US"/>
        </w:rPr>
        <w:t>tado, cabe señalar que t</w:t>
      </w:r>
      <w:r w:rsidR="00805121" w:rsidRPr="006A5EB5">
        <w:rPr>
          <w:rFonts w:ascii="Palatino Linotype" w:eastAsia="Calibri" w:hAnsi="Palatino Linotype" w:cs="Tahoma"/>
          <w:bCs/>
          <w:sz w:val="22"/>
          <w:szCs w:val="22"/>
          <w:lang w:eastAsia="en-US"/>
        </w:rPr>
        <w:t>odo lo</w:t>
      </w:r>
      <w:r w:rsidR="004A68A0" w:rsidRPr="006A5EB5">
        <w:rPr>
          <w:rFonts w:ascii="Palatino Linotype" w:eastAsia="Calibri" w:hAnsi="Palatino Linotype" w:cs="Tahoma"/>
          <w:bCs/>
          <w:sz w:val="22"/>
          <w:szCs w:val="22"/>
          <w:lang w:eastAsia="en-US"/>
        </w:rPr>
        <w:t xml:space="preserve"> anterior </w:t>
      </w:r>
      <w:r w:rsidR="004316BB" w:rsidRPr="006A5EB5">
        <w:rPr>
          <w:rFonts w:ascii="Palatino Linotype" w:eastAsia="Calibri" w:hAnsi="Palatino Linotype" w:cs="Tahoma"/>
          <w:bCs/>
          <w:sz w:val="22"/>
          <w:szCs w:val="22"/>
          <w:lang w:eastAsia="en-US"/>
        </w:rPr>
        <w:t>se desprende de las documentales que obran en el expediente electrónico</w:t>
      </w:r>
      <w:r w:rsidR="00805121" w:rsidRPr="006A5EB5">
        <w:rPr>
          <w:rFonts w:ascii="Palatino Linotype" w:eastAsia="Calibri" w:hAnsi="Palatino Linotype" w:cs="Tahoma"/>
          <w:bCs/>
          <w:sz w:val="22"/>
          <w:szCs w:val="22"/>
          <w:lang w:eastAsia="en-US"/>
        </w:rPr>
        <w:t xml:space="preserve"> del </w:t>
      </w:r>
      <w:r w:rsidR="00A55A08" w:rsidRPr="006A5EB5">
        <w:rPr>
          <w:rFonts w:ascii="Palatino Linotype" w:eastAsia="Calibri" w:hAnsi="Palatino Linotype" w:cs="Tahoma"/>
          <w:bCs/>
          <w:sz w:val="22"/>
          <w:szCs w:val="22"/>
          <w:lang w:eastAsia="en-US"/>
        </w:rPr>
        <w:t xml:space="preserve">Recurso </w:t>
      </w:r>
      <w:r w:rsidR="00805121" w:rsidRPr="006A5EB5">
        <w:rPr>
          <w:rFonts w:ascii="Palatino Linotype" w:eastAsia="Calibri" w:hAnsi="Palatino Linotype" w:cs="Tahoma"/>
          <w:bCs/>
          <w:sz w:val="22"/>
          <w:szCs w:val="22"/>
          <w:lang w:eastAsia="en-US"/>
        </w:rPr>
        <w:t xml:space="preserve">de </w:t>
      </w:r>
      <w:r w:rsidR="00A55A08" w:rsidRPr="006A5EB5">
        <w:rPr>
          <w:rFonts w:ascii="Palatino Linotype" w:eastAsia="Calibri" w:hAnsi="Palatino Linotype" w:cs="Tahoma"/>
          <w:bCs/>
          <w:sz w:val="22"/>
          <w:szCs w:val="22"/>
          <w:lang w:eastAsia="en-US"/>
        </w:rPr>
        <w:t xml:space="preserve">Revisión </w:t>
      </w:r>
      <w:r w:rsidR="00805121" w:rsidRPr="006A5EB5">
        <w:rPr>
          <w:rFonts w:ascii="Palatino Linotype" w:eastAsia="Calibri" w:hAnsi="Palatino Linotype" w:cs="Tahoma"/>
          <w:bCs/>
          <w:sz w:val="22"/>
          <w:szCs w:val="22"/>
          <w:lang w:eastAsia="en-US"/>
        </w:rPr>
        <w:t>que nos ocupa</w:t>
      </w:r>
      <w:r w:rsidR="00507D73" w:rsidRPr="006A5EB5">
        <w:rPr>
          <w:rFonts w:ascii="Palatino Linotype" w:eastAsia="Calibri" w:hAnsi="Palatino Linotype" w:cs="Tahoma"/>
          <w:bCs/>
          <w:sz w:val="22"/>
          <w:szCs w:val="22"/>
          <w:lang w:eastAsia="en-US"/>
        </w:rPr>
        <w:t>, en el Sistema de Acceso a la Información Mexiquense (SAIMEX)</w:t>
      </w:r>
      <w:r w:rsidR="009C6F90" w:rsidRPr="006A5EB5">
        <w:rPr>
          <w:rFonts w:ascii="Palatino Linotype" w:eastAsia="Calibri" w:hAnsi="Palatino Linotype" w:cs="Tahoma"/>
          <w:bCs/>
          <w:sz w:val="22"/>
          <w:szCs w:val="22"/>
          <w:lang w:eastAsia="en-US"/>
        </w:rPr>
        <w:t>, consistentes en: la</w:t>
      </w:r>
      <w:r w:rsidR="00A96CAD" w:rsidRPr="006A5EB5">
        <w:rPr>
          <w:rFonts w:ascii="Palatino Linotype" w:eastAsia="Calibri" w:hAnsi="Palatino Linotype" w:cs="Tahoma"/>
          <w:bCs/>
          <w:sz w:val="22"/>
          <w:szCs w:val="22"/>
          <w:lang w:eastAsia="en-US"/>
        </w:rPr>
        <w:t>s</w:t>
      </w:r>
      <w:r w:rsidR="004316BB" w:rsidRPr="006A5EB5">
        <w:rPr>
          <w:rFonts w:ascii="Palatino Linotype" w:eastAsia="Calibri" w:hAnsi="Palatino Linotype" w:cs="Tahoma"/>
          <w:bCs/>
          <w:sz w:val="22"/>
          <w:szCs w:val="22"/>
          <w:lang w:eastAsia="en-US"/>
        </w:rPr>
        <w:t xml:space="preserve"> solicitud</w:t>
      </w:r>
      <w:r w:rsidR="00A96CAD" w:rsidRPr="006A5EB5">
        <w:rPr>
          <w:rFonts w:ascii="Palatino Linotype" w:eastAsia="Calibri" w:hAnsi="Palatino Linotype" w:cs="Tahoma"/>
          <w:bCs/>
          <w:sz w:val="22"/>
          <w:szCs w:val="22"/>
          <w:lang w:eastAsia="en-US"/>
        </w:rPr>
        <w:t>es</w:t>
      </w:r>
      <w:r w:rsidR="00805121" w:rsidRPr="006A5EB5">
        <w:rPr>
          <w:rFonts w:ascii="Palatino Linotype" w:eastAsia="Calibri" w:hAnsi="Palatino Linotype" w:cs="Tahoma"/>
          <w:bCs/>
          <w:sz w:val="22"/>
          <w:szCs w:val="22"/>
          <w:lang w:eastAsia="en-US"/>
        </w:rPr>
        <w:t xml:space="preserve"> </w:t>
      </w:r>
      <w:r w:rsidR="004316BB" w:rsidRPr="006A5EB5">
        <w:rPr>
          <w:rFonts w:ascii="Palatino Linotype" w:eastAsia="Calibri" w:hAnsi="Palatino Linotype" w:cs="Tahoma"/>
          <w:bCs/>
          <w:sz w:val="22"/>
          <w:szCs w:val="22"/>
          <w:lang w:eastAsia="en-US"/>
        </w:rPr>
        <w:t>de acceso a la información</w:t>
      </w:r>
      <w:r w:rsidR="00A96CAD" w:rsidRPr="006A5EB5">
        <w:rPr>
          <w:rFonts w:ascii="Palatino Linotype" w:eastAsia="Calibri" w:hAnsi="Palatino Linotype" w:cs="Tahoma"/>
          <w:bCs/>
          <w:sz w:val="22"/>
          <w:szCs w:val="22"/>
          <w:lang w:eastAsia="en-US"/>
        </w:rPr>
        <w:t xml:space="preserve"> pública</w:t>
      </w:r>
      <w:r w:rsidR="004316BB" w:rsidRPr="006A5EB5">
        <w:rPr>
          <w:rFonts w:ascii="Palatino Linotype" w:eastAsia="Calibri" w:hAnsi="Palatino Linotype" w:cs="Tahoma"/>
          <w:bCs/>
          <w:sz w:val="22"/>
          <w:szCs w:val="22"/>
          <w:lang w:eastAsia="en-US"/>
        </w:rPr>
        <w:t>, la</w:t>
      </w:r>
      <w:r w:rsidR="00A96CAD" w:rsidRPr="006A5EB5">
        <w:rPr>
          <w:rFonts w:ascii="Palatino Linotype" w:eastAsia="Calibri" w:hAnsi="Palatino Linotype" w:cs="Tahoma"/>
          <w:bCs/>
          <w:sz w:val="22"/>
          <w:szCs w:val="22"/>
          <w:lang w:eastAsia="en-US"/>
        </w:rPr>
        <w:t>s</w:t>
      </w:r>
      <w:r w:rsidR="004316BB" w:rsidRPr="006A5EB5">
        <w:rPr>
          <w:rFonts w:ascii="Palatino Linotype" w:eastAsia="Calibri" w:hAnsi="Palatino Linotype" w:cs="Tahoma"/>
          <w:bCs/>
          <w:sz w:val="22"/>
          <w:szCs w:val="22"/>
          <w:lang w:eastAsia="en-US"/>
        </w:rPr>
        <w:t xml:space="preserve"> respuesta</w:t>
      </w:r>
      <w:r w:rsidR="00A96CAD" w:rsidRPr="006A5EB5">
        <w:rPr>
          <w:rFonts w:ascii="Palatino Linotype" w:eastAsia="Calibri" w:hAnsi="Palatino Linotype" w:cs="Tahoma"/>
          <w:bCs/>
          <w:sz w:val="22"/>
          <w:szCs w:val="22"/>
          <w:lang w:eastAsia="en-US"/>
        </w:rPr>
        <w:t>s</w:t>
      </w:r>
      <w:r w:rsidR="004316BB" w:rsidRPr="006A5EB5">
        <w:rPr>
          <w:rFonts w:ascii="Palatino Linotype" w:eastAsia="Calibri" w:hAnsi="Palatino Linotype" w:cs="Tahoma"/>
          <w:bCs/>
          <w:sz w:val="22"/>
          <w:szCs w:val="22"/>
          <w:lang w:eastAsia="en-US"/>
        </w:rPr>
        <w:t xml:space="preserve"> emitida</w:t>
      </w:r>
      <w:r w:rsidR="00A96CAD" w:rsidRPr="006A5EB5">
        <w:rPr>
          <w:rFonts w:ascii="Palatino Linotype" w:eastAsia="Calibri" w:hAnsi="Palatino Linotype" w:cs="Tahoma"/>
          <w:bCs/>
          <w:sz w:val="22"/>
          <w:szCs w:val="22"/>
          <w:lang w:eastAsia="en-US"/>
        </w:rPr>
        <w:t>s</w:t>
      </w:r>
      <w:r w:rsidR="004316BB" w:rsidRPr="006A5EB5">
        <w:rPr>
          <w:rFonts w:ascii="Palatino Linotype" w:eastAsia="Calibri" w:hAnsi="Palatino Linotype" w:cs="Tahoma"/>
          <w:bCs/>
          <w:sz w:val="22"/>
          <w:szCs w:val="22"/>
          <w:lang w:eastAsia="en-US"/>
        </w:rPr>
        <w:t xml:space="preserve"> por el Sujeto Obligado, </w:t>
      </w:r>
      <w:r w:rsidR="00A96CAD" w:rsidRPr="006A5EB5">
        <w:rPr>
          <w:rFonts w:ascii="Palatino Linotype" w:eastAsia="Calibri" w:hAnsi="Palatino Linotype" w:cs="Tahoma"/>
          <w:bCs/>
          <w:sz w:val="22"/>
          <w:szCs w:val="22"/>
          <w:lang w:eastAsia="en-US"/>
        </w:rPr>
        <w:t xml:space="preserve">los </w:t>
      </w:r>
      <w:r w:rsidR="00507D73" w:rsidRPr="006A5EB5">
        <w:rPr>
          <w:rFonts w:ascii="Palatino Linotype" w:eastAsia="Calibri" w:hAnsi="Palatino Linotype" w:cs="Tahoma"/>
          <w:bCs/>
          <w:sz w:val="22"/>
          <w:szCs w:val="22"/>
          <w:lang w:eastAsia="en-US"/>
        </w:rPr>
        <w:t>Recurso de Revisión</w:t>
      </w:r>
      <w:r w:rsidR="00805121" w:rsidRPr="006A5EB5">
        <w:rPr>
          <w:rFonts w:ascii="Palatino Linotype" w:eastAsia="Calibri" w:hAnsi="Palatino Linotype" w:cs="Tahoma"/>
          <w:bCs/>
          <w:sz w:val="22"/>
          <w:szCs w:val="22"/>
          <w:lang w:eastAsia="en-US"/>
        </w:rPr>
        <w:t xml:space="preserve"> y </w:t>
      </w:r>
      <w:r w:rsidR="004316BB" w:rsidRPr="006A5EB5">
        <w:rPr>
          <w:rFonts w:ascii="Palatino Linotype" w:eastAsia="Calibri" w:hAnsi="Palatino Linotype" w:cs="Tahoma"/>
          <w:bCs/>
          <w:sz w:val="22"/>
          <w:szCs w:val="22"/>
          <w:lang w:eastAsia="en-US"/>
        </w:rPr>
        <w:t>las manifestaciones</w:t>
      </w:r>
      <w:r w:rsidR="00805121" w:rsidRPr="006A5EB5">
        <w:rPr>
          <w:rFonts w:ascii="Palatino Linotype" w:eastAsia="Calibri" w:hAnsi="Palatino Linotype" w:cs="Tahoma"/>
          <w:bCs/>
          <w:sz w:val="22"/>
          <w:szCs w:val="22"/>
          <w:lang w:eastAsia="en-US"/>
        </w:rPr>
        <w:t xml:space="preserve"> de alegatos</w:t>
      </w:r>
      <w:r w:rsidR="004316BB" w:rsidRPr="006A5EB5">
        <w:rPr>
          <w:rFonts w:ascii="Palatino Linotype" w:eastAsia="Calibri" w:hAnsi="Palatino Linotype" w:cs="Tahoma"/>
          <w:bCs/>
          <w:sz w:val="22"/>
          <w:szCs w:val="22"/>
          <w:lang w:eastAsia="en-US"/>
        </w:rPr>
        <w:t xml:space="preserve">; instrumentales que se toman en cuenta a efecto de resolver </w:t>
      </w:r>
      <w:r w:rsidR="004D5CF2" w:rsidRPr="006A5EB5">
        <w:rPr>
          <w:rFonts w:ascii="Palatino Linotype" w:eastAsia="Calibri" w:hAnsi="Palatino Linotype" w:cs="Tahoma"/>
          <w:bCs/>
          <w:sz w:val="22"/>
          <w:szCs w:val="22"/>
          <w:lang w:eastAsia="en-US"/>
        </w:rPr>
        <w:t>los</w:t>
      </w:r>
      <w:r w:rsidR="004316BB" w:rsidRPr="006A5EB5">
        <w:rPr>
          <w:rFonts w:ascii="Palatino Linotype" w:eastAsia="Calibri" w:hAnsi="Palatino Linotype" w:cs="Tahoma"/>
          <w:bCs/>
          <w:sz w:val="22"/>
          <w:szCs w:val="22"/>
          <w:lang w:eastAsia="en-US"/>
        </w:rPr>
        <w:t xml:space="preserve"> medio</w:t>
      </w:r>
      <w:r w:rsidR="004D5CF2" w:rsidRPr="006A5EB5">
        <w:rPr>
          <w:rFonts w:ascii="Palatino Linotype" w:eastAsia="Calibri" w:hAnsi="Palatino Linotype" w:cs="Tahoma"/>
          <w:bCs/>
          <w:sz w:val="22"/>
          <w:szCs w:val="22"/>
          <w:lang w:eastAsia="en-US"/>
        </w:rPr>
        <w:t>s</w:t>
      </w:r>
      <w:r w:rsidR="004316BB" w:rsidRPr="006A5EB5">
        <w:rPr>
          <w:rFonts w:ascii="Palatino Linotype" w:eastAsia="Calibri" w:hAnsi="Palatino Linotype" w:cs="Tahoma"/>
          <w:bCs/>
          <w:sz w:val="22"/>
          <w:szCs w:val="22"/>
          <w:lang w:eastAsia="en-US"/>
        </w:rPr>
        <w:t xml:space="preserve"> de impugnación, conforme a lo dispuesto</w:t>
      </w:r>
      <w:r w:rsidR="00D843FA" w:rsidRPr="006A5EB5">
        <w:rPr>
          <w:rFonts w:ascii="Palatino Linotype" w:eastAsia="Calibri" w:hAnsi="Palatino Linotype" w:cs="Tahoma"/>
          <w:bCs/>
          <w:sz w:val="22"/>
          <w:szCs w:val="22"/>
          <w:lang w:eastAsia="en-US"/>
        </w:rPr>
        <w:t xml:space="preserve"> por el artículo 185, fracción I</w:t>
      </w:r>
      <w:r w:rsidR="004316BB" w:rsidRPr="006A5EB5">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6A5EB5" w:rsidRDefault="004316BB" w:rsidP="004316BB">
      <w:pPr>
        <w:spacing w:line="360" w:lineRule="auto"/>
        <w:jc w:val="both"/>
        <w:rPr>
          <w:rFonts w:ascii="Palatino Linotype" w:eastAsia="Calibri" w:hAnsi="Palatino Linotype" w:cs="Tahoma"/>
          <w:bCs/>
          <w:sz w:val="22"/>
          <w:szCs w:val="22"/>
          <w:lang w:eastAsia="en-US"/>
        </w:rPr>
      </w:pPr>
    </w:p>
    <w:p w14:paraId="5444B80D" w14:textId="0416F157" w:rsidR="00D20B1D" w:rsidRPr="006A5EB5" w:rsidRDefault="004316BB" w:rsidP="004316BB">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Expuestas las posturas de las partes, este Órgano Colegiado procede al análisis </w:t>
      </w:r>
      <w:r w:rsidR="004A68A0" w:rsidRPr="006A5EB5">
        <w:rPr>
          <w:rFonts w:ascii="Palatino Linotype" w:eastAsia="Calibri" w:hAnsi="Palatino Linotype" w:cs="Tahoma"/>
          <w:bCs/>
          <w:sz w:val="22"/>
          <w:szCs w:val="22"/>
          <w:lang w:eastAsia="en-US"/>
        </w:rPr>
        <w:t>de</w:t>
      </w:r>
      <w:r w:rsidR="00486CDA" w:rsidRPr="006A5EB5">
        <w:rPr>
          <w:rFonts w:ascii="Palatino Linotype" w:eastAsia="Calibri" w:hAnsi="Palatino Linotype" w:cs="Tahoma"/>
          <w:bCs/>
          <w:sz w:val="22"/>
          <w:szCs w:val="22"/>
          <w:lang w:eastAsia="en-US"/>
        </w:rPr>
        <w:t xml:space="preserve"> </w:t>
      </w:r>
      <w:r w:rsidR="004A68A0" w:rsidRPr="006A5EB5">
        <w:rPr>
          <w:rFonts w:ascii="Palatino Linotype" w:eastAsia="Calibri" w:hAnsi="Palatino Linotype" w:cs="Tahoma"/>
          <w:bCs/>
          <w:sz w:val="22"/>
          <w:szCs w:val="22"/>
          <w:lang w:eastAsia="en-US"/>
        </w:rPr>
        <w:t>l</w:t>
      </w:r>
      <w:r w:rsidR="00486CDA" w:rsidRPr="006A5EB5">
        <w:rPr>
          <w:rFonts w:ascii="Palatino Linotype" w:eastAsia="Calibri" w:hAnsi="Palatino Linotype" w:cs="Tahoma"/>
          <w:bCs/>
          <w:sz w:val="22"/>
          <w:szCs w:val="22"/>
          <w:lang w:eastAsia="en-US"/>
        </w:rPr>
        <w:t>os</w:t>
      </w:r>
      <w:r w:rsidR="004A68A0" w:rsidRPr="006A5EB5">
        <w:rPr>
          <w:rFonts w:ascii="Palatino Linotype" w:eastAsia="Calibri" w:hAnsi="Palatino Linotype" w:cs="Tahoma"/>
          <w:bCs/>
          <w:sz w:val="22"/>
          <w:szCs w:val="22"/>
          <w:lang w:eastAsia="en-US"/>
        </w:rPr>
        <w:t xml:space="preserve"> agravio</w:t>
      </w:r>
      <w:r w:rsidR="00486CDA" w:rsidRPr="006A5EB5">
        <w:rPr>
          <w:rFonts w:ascii="Palatino Linotype" w:eastAsia="Calibri" w:hAnsi="Palatino Linotype" w:cs="Tahoma"/>
          <w:bCs/>
          <w:sz w:val="22"/>
          <w:szCs w:val="22"/>
          <w:lang w:eastAsia="en-US"/>
        </w:rPr>
        <w:t>s</w:t>
      </w:r>
      <w:r w:rsidR="009C6F90" w:rsidRPr="006A5EB5">
        <w:rPr>
          <w:rFonts w:ascii="Palatino Linotype" w:eastAsia="Calibri" w:hAnsi="Palatino Linotype" w:cs="Tahoma"/>
          <w:bCs/>
          <w:sz w:val="22"/>
          <w:szCs w:val="22"/>
          <w:lang w:eastAsia="en-US"/>
        </w:rPr>
        <w:t xml:space="preserve"> hecho</w:t>
      </w:r>
      <w:r w:rsidR="00486CDA" w:rsidRPr="006A5EB5">
        <w:rPr>
          <w:rFonts w:ascii="Palatino Linotype" w:eastAsia="Calibri" w:hAnsi="Palatino Linotype" w:cs="Tahoma"/>
          <w:bCs/>
          <w:sz w:val="22"/>
          <w:szCs w:val="22"/>
          <w:lang w:eastAsia="en-US"/>
        </w:rPr>
        <w:t>s</w:t>
      </w:r>
      <w:r w:rsidR="009C6F90" w:rsidRPr="006A5EB5">
        <w:rPr>
          <w:rFonts w:ascii="Palatino Linotype" w:eastAsia="Calibri" w:hAnsi="Palatino Linotype" w:cs="Tahoma"/>
          <w:bCs/>
          <w:sz w:val="22"/>
          <w:szCs w:val="22"/>
          <w:lang w:eastAsia="en-US"/>
        </w:rPr>
        <w:t xml:space="preserve"> valer por la</w:t>
      </w:r>
      <w:r w:rsidR="00486CDA" w:rsidRPr="006A5EB5">
        <w:rPr>
          <w:rFonts w:ascii="Palatino Linotype" w:eastAsia="Calibri" w:hAnsi="Palatino Linotype" w:cs="Tahoma"/>
          <w:bCs/>
          <w:sz w:val="22"/>
          <w:szCs w:val="22"/>
          <w:lang w:eastAsia="en-US"/>
        </w:rPr>
        <w:t xml:space="preserve"> ahora R</w:t>
      </w:r>
      <w:r w:rsidRPr="006A5EB5">
        <w:rPr>
          <w:rFonts w:ascii="Palatino Linotype" w:eastAsia="Calibri" w:hAnsi="Palatino Linotype" w:cs="Tahoma"/>
          <w:bCs/>
          <w:sz w:val="22"/>
          <w:szCs w:val="22"/>
          <w:lang w:eastAsia="en-US"/>
        </w:rPr>
        <w:t>ecurrente,</w:t>
      </w:r>
      <w:r w:rsidR="00805121" w:rsidRPr="006A5EB5">
        <w:rPr>
          <w:rFonts w:ascii="Palatino Linotype" w:eastAsia="Calibri" w:hAnsi="Palatino Linotype" w:cs="Tahoma"/>
          <w:bCs/>
          <w:sz w:val="22"/>
          <w:szCs w:val="22"/>
          <w:lang w:eastAsia="en-US"/>
        </w:rPr>
        <w:t xml:space="preserve"> a luz de la</w:t>
      </w:r>
      <w:r w:rsidR="00507D73" w:rsidRPr="006A5EB5">
        <w:rPr>
          <w:rFonts w:ascii="Palatino Linotype" w:eastAsia="Calibri" w:hAnsi="Palatino Linotype" w:cs="Tahoma"/>
          <w:bCs/>
          <w:sz w:val="22"/>
          <w:szCs w:val="22"/>
          <w:lang w:eastAsia="en-US"/>
        </w:rPr>
        <w:t xml:space="preserve"> falta de</w:t>
      </w:r>
      <w:r w:rsidR="00805121" w:rsidRPr="006A5EB5">
        <w:rPr>
          <w:rFonts w:ascii="Palatino Linotype" w:eastAsia="Calibri" w:hAnsi="Palatino Linotype" w:cs="Tahoma"/>
          <w:bCs/>
          <w:sz w:val="22"/>
          <w:szCs w:val="22"/>
          <w:lang w:eastAsia="en-US"/>
        </w:rPr>
        <w:t xml:space="preserve"> respuesta </w:t>
      </w:r>
      <w:r w:rsidR="00507D73" w:rsidRPr="006A5EB5">
        <w:rPr>
          <w:rFonts w:ascii="Palatino Linotype" w:eastAsia="Calibri" w:hAnsi="Palatino Linotype" w:cs="Tahoma"/>
          <w:bCs/>
          <w:sz w:val="22"/>
          <w:szCs w:val="22"/>
          <w:lang w:eastAsia="en-US"/>
        </w:rPr>
        <w:t>del Ayuntamiento de Tecámac</w:t>
      </w:r>
      <w:r w:rsidR="00805121" w:rsidRPr="006A5EB5">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6A5EB5">
        <w:rPr>
          <w:rFonts w:ascii="Palatino Linotype" w:eastAsia="Calibri" w:hAnsi="Palatino Linotype" w:cs="Tahoma"/>
          <w:bCs/>
          <w:sz w:val="22"/>
          <w:szCs w:val="22"/>
          <w:lang w:eastAsia="en-US"/>
        </w:rPr>
        <w:t>.</w:t>
      </w:r>
    </w:p>
    <w:p w14:paraId="504A891E" w14:textId="29BC4975" w:rsidR="00805121" w:rsidRPr="006A5EB5" w:rsidRDefault="00805121" w:rsidP="004316BB">
      <w:pPr>
        <w:spacing w:line="360" w:lineRule="auto"/>
        <w:jc w:val="both"/>
        <w:rPr>
          <w:rFonts w:ascii="Palatino Linotype" w:eastAsia="Calibri" w:hAnsi="Palatino Linotype" w:cs="Tahoma"/>
          <w:bCs/>
          <w:sz w:val="22"/>
          <w:szCs w:val="22"/>
          <w:lang w:eastAsia="en-US"/>
        </w:rPr>
      </w:pPr>
    </w:p>
    <w:p w14:paraId="0A845A94" w14:textId="0C568E77" w:rsidR="001D0307" w:rsidRPr="006A5EB5" w:rsidRDefault="001D0307" w:rsidP="001D0307">
      <w:pPr>
        <w:spacing w:line="360" w:lineRule="auto"/>
        <w:jc w:val="both"/>
        <w:rPr>
          <w:rFonts w:ascii="Palatino Linotype" w:eastAsia="Calibri" w:hAnsi="Palatino Linotype" w:cs="Tahoma"/>
          <w:b/>
          <w:bCs/>
          <w:sz w:val="22"/>
          <w:szCs w:val="22"/>
          <w:lang w:eastAsia="en-US"/>
        </w:rPr>
      </w:pPr>
      <w:r w:rsidRPr="006A5EB5">
        <w:rPr>
          <w:rFonts w:ascii="Palatino Linotype" w:eastAsia="Calibri" w:hAnsi="Palatino Linotype" w:cs="Tahoma"/>
          <w:b/>
          <w:bCs/>
          <w:sz w:val="22"/>
          <w:szCs w:val="22"/>
          <w:lang w:eastAsia="en-US"/>
        </w:rPr>
        <w:t>CUARTO. Derecho de acceso a la información.</w:t>
      </w:r>
    </w:p>
    <w:p w14:paraId="12939FD5" w14:textId="77777777" w:rsidR="001D0307" w:rsidRPr="006A5EB5" w:rsidRDefault="001D0307" w:rsidP="001D0307">
      <w:pPr>
        <w:spacing w:line="360" w:lineRule="auto"/>
        <w:jc w:val="both"/>
        <w:rPr>
          <w:rFonts w:ascii="Palatino Linotype" w:eastAsia="Calibri" w:hAnsi="Palatino Linotype" w:cs="Tahoma"/>
          <w:b/>
          <w:bCs/>
          <w:sz w:val="22"/>
          <w:szCs w:val="22"/>
          <w:lang w:eastAsia="en-US"/>
        </w:rPr>
      </w:pPr>
    </w:p>
    <w:p w14:paraId="44676D78" w14:textId="77777777" w:rsidR="001D0307" w:rsidRPr="006A5EB5" w:rsidRDefault="001D0307" w:rsidP="001D0307">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EDF6C2F" w14:textId="77777777" w:rsidR="001D0307" w:rsidRPr="006A5EB5" w:rsidRDefault="001D0307" w:rsidP="001D0307">
      <w:pPr>
        <w:spacing w:line="360" w:lineRule="auto"/>
        <w:jc w:val="both"/>
        <w:rPr>
          <w:rFonts w:ascii="Palatino Linotype" w:eastAsia="Calibri" w:hAnsi="Palatino Linotype" w:cs="Tahoma"/>
          <w:bCs/>
          <w:sz w:val="22"/>
          <w:szCs w:val="22"/>
          <w:lang w:eastAsia="en-US"/>
        </w:rPr>
      </w:pPr>
    </w:p>
    <w:p w14:paraId="6C462DE0" w14:textId="77777777" w:rsidR="001D0307" w:rsidRPr="006A5EB5" w:rsidRDefault="001D0307" w:rsidP="001D0307">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B5ACC4E" w14:textId="77777777" w:rsidR="001D0307" w:rsidRPr="006A5EB5" w:rsidRDefault="001D0307" w:rsidP="001D0307">
      <w:pPr>
        <w:spacing w:line="360" w:lineRule="auto"/>
        <w:jc w:val="both"/>
        <w:rPr>
          <w:rFonts w:ascii="Palatino Linotype" w:eastAsia="Calibri" w:hAnsi="Palatino Linotype" w:cs="Tahoma"/>
          <w:bCs/>
          <w:sz w:val="22"/>
          <w:szCs w:val="22"/>
          <w:lang w:eastAsia="en-US"/>
        </w:rPr>
      </w:pPr>
    </w:p>
    <w:p w14:paraId="455CB5C3" w14:textId="793B4F89" w:rsidR="001D0307" w:rsidRPr="006A5EB5" w:rsidRDefault="001D0307" w:rsidP="001D0307">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lastRenderedPageBreak/>
        <w:t>En materia local, el artículo 5°, fracción I</w:t>
      </w:r>
      <w:r w:rsidR="00AE3553">
        <w:rPr>
          <w:rFonts w:ascii="Palatino Linotype" w:eastAsia="Calibri" w:hAnsi="Palatino Linotype" w:cs="Tahoma"/>
          <w:bCs/>
          <w:sz w:val="22"/>
          <w:szCs w:val="22"/>
          <w:lang w:eastAsia="en-US"/>
        </w:rPr>
        <w:t>,</w:t>
      </w:r>
      <w:r w:rsidRPr="006A5EB5">
        <w:rPr>
          <w:rFonts w:ascii="Palatino Linotype" w:eastAsia="Calibri" w:hAnsi="Palatino Linotype" w:cs="Tahoma"/>
          <w:bCs/>
          <w:sz w:val="22"/>
          <w:szCs w:val="22"/>
          <w:lang w:eastAsia="en-US"/>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0B5C31F" w14:textId="77777777" w:rsidR="001D0307" w:rsidRPr="006A5EB5" w:rsidRDefault="001D0307" w:rsidP="001D0307">
      <w:pPr>
        <w:spacing w:line="360" w:lineRule="auto"/>
        <w:jc w:val="both"/>
        <w:rPr>
          <w:rFonts w:ascii="Palatino Linotype" w:eastAsia="Calibri" w:hAnsi="Palatino Linotype" w:cs="Tahoma"/>
          <w:bCs/>
          <w:sz w:val="22"/>
          <w:szCs w:val="22"/>
          <w:lang w:eastAsia="en-US"/>
        </w:rPr>
      </w:pPr>
    </w:p>
    <w:p w14:paraId="280B4877" w14:textId="77777777" w:rsidR="001D0307" w:rsidRPr="006A5EB5" w:rsidRDefault="001D0307" w:rsidP="001D0307">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Por su parte, la Ley de Transparencia y Acceso a la Información Pública del Estado de México y Municipios (Reglamentaria del artículo 5° de la Constitución Local), establece lo siguiente:</w:t>
      </w:r>
    </w:p>
    <w:p w14:paraId="5DB67128" w14:textId="77777777" w:rsidR="00D351F7" w:rsidRDefault="00D351F7" w:rsidP="001D0307">
      <w:pPr>
        <w:spacing w:line="360" w:lineRule="auto"/>
        <w:jc w:val="both"/>
        <w:rPr>
          <w:rFonts w:ascii="Palatino Linotype" w:eastAsia="Calibri" w:hAnsi="Palatino Linotype" w:cs="Tahoma"/>
          <w:bCs/>
          <w:sz w:val="22"/>
          <w:szCs w:val="22"/>
          <w:lang w:eastAsia="en-US"/>
        </w:rPr>
      </w:pPr>
    </w:p>
    <w:p w14:paraId="53E7CCA7" w14:textId="370AA3EA" w:rsidR="001D0307" w:rsidRPr="006A5EB5" w:rsidRDefault="00D351F7" w:rsidP="001D030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w:t>
      </w:r>
      <w:r w:rsidR="001D0307" w:rsidRPr="006A5EB5">
        <w:rPr>
          <w:rFonts w:ascii="Palatino Linotype" w:eastAsia="Calibri" w:hAnsi="Palatino Linotype" w:cs="Tahoma"/>
          <w:bCs/>
          <w:sz w:val="22"/>
          <w:szCs w:val="22"/>
          <w:lang w:eastAsia="en-US"/>
        </w:rPr>
        <w:t>rtículo 12, quienes generen, recopilen, administren, manejen, procesen, archiven o conserven información pública serán responsables de la misma.</w:t>
      </w:r>
    </w:p>
    <w:p w14:paraId="7EA3112F" w14:textId="77777777" w:rsidR="001D0307" w:rsidRPr="006A5EB5" w:rsidRDefault="001D0307" w:rsidP="001D0307">
      <w:pPr>
        <w:spacing w:line="360" w:lineRule="auto"/>
        <w:jc w:val="both"/>
        <w:rPr>
          <w:rFonts w:ascii="Palatino Linotype" w:eastAsia="Calibri" w:hAnsi="Palatino Linotype" w:cs="Tahoma"/>
          <w:bCs/>
          <w:sz w:val="22"/>
          <w:szCs w:val="22"/>
          <w:lang w:eastAsia="en-US"/>
        </w:rPr>
      </w:pPr>
    </w:p>
    <w:p w14:paraId="50D73534" w14:textId="47A34C43" w:rsidR="001D0307" w:rsidRPr="006A5EB5" w:rsidRDefault="00D351F7" w:rsidP="001D030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w:t>
      </w:r>
      <w:r w:rsidR="001D0307" w:rsidRPr="006A5EB5">
        <w:rPr>
          <w:rFonts w:ascii="Palatino Linotype" w:eastAsia="Calibri" w:hAnsi="Palatino Linotype" w:cs="Tahoma"/>
          <w:bCs/>
          <w:sz w:val="22"/>
          <w:szCs w:val="22"/>
          <w:lang w:eastAsia="en-US"/>
        </w:rPr>
        <w:t>rtículo 18, los Sujetos Obligados deberán documentar todo acto que derive del ejercicio de sus facultades, competencias o funciones, considerando desde su origen la eventual publicidad y reutilización de la información que generen.</w:t>
      </w:r>
    </w:p>
    <w:p w14:paraId="6B20F2EA" w14:textId="77777777" w:rsidR="001D0307" w:rsidRPr="006A5EB5" w:rsidRDefault="001D0307" w:rsidP="001D0307">
      <w:pPr>
        <w:spacing w:line="360" w:lineRule="auto"/>
        <w:jc w:val="both"/>
        <w:rPr>
          <w:rFonts w:ascii="Palatino Linotype" w:eastAsia="Calibri" w:hAnsi="Palatino Linotype" w:cs="Tahoma"/>
          <w:bCs/>
          <w:sz w:val="22"/>
          <w:szCs w:val="22"/>
          <w:lang w:eastAsia="en-US"/>
        </w:rPr>
      </w:pPr>
    </w:p>
    <w:p w14:paraId="6A13F1D8" w14:textId="5A66F831" w:rsidR="001D0307" w:rsidRPr="006A5EB5" w:rsidRDefault="00F02B97" w:rsidP="001D030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w:t>
      </w:r>
      <w:r w:rsidR="001D0307" w:rsidRPr="006A5EB5">
        <w:rPr>
          <w:rFonts w:ascii="Palatino Linotype" w:eastAsia="Calibri" w:hAnsi="Palatino Linotype" w:cs="Tahoma"/>
          <w:bCs/>
          <w:sz w:val="22"/>
          <w:szCs w:val="22"/>
          <w:lang w:eastAsia="en-US"/>
        </w:rPr>
        <w:t>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75AE6D2" w14:textId="3555CD8C" w:rsidR="001D0307" w:rsidRPr="006A5EB5" w:rsidRDefault="001D0307" w:rsidP="004316BB">
      <w:pPr>
        <w:spacing w:line="360" w:lineRule="auto"/>
        <w:jc w:val="both"/>
        <w:rPr>
          <w:rFonts w:ascii="Palatino Linotype" w:eastAsia="Calibri" w:hAnsi="Palatino Linotype" w:cs="Tahoma"/>
          <w:bCs/>
          <w:sz w:val="22"/>
          <w:szCs w:val="22"/>
          <w:lang w:eastAsia="en-US"/>
        </w:rPr>
      </w:pPr>
    </w:p>
    <w:p w14:paraId="4E2D7671" w14:textId="35585FA3" w:rsidR="00805121" w:rsidRPr="006A5EB5" w:rsidRDefault="001D0307" w:rsidP="004316BB">
      <w:pPr>
        <w:spacing w:line="360" w:lineRule="auto"/>
        <w:jc w:val="both"/>
        <w:rPr>
          <w:rFonts w:ascii="Palatino Linotype" w:eastAsia="Calibri" w:hAnsi="Palatino Linotype" w:cs="Tahoma"/>
          <w:b/>
          <w:bCs/>
          <w:sz w:val="22"/>
          <w:szCs w:val="22"/>
          <w:lang w:eastAsia="en-US"/>
        </w:rPr>
      </w:pPr>
      <w:r w:rsidRPr="006A5EB5">
        <w:rPr>
          <w:rFonts w:ascii="Palatino Linotype" w:eastAsia="Calibri" w:hAnsi="Palatino Linotype" w:cs="Tahoma"/>
          <w:b/>
          <w:bCs/>
          <w:sz w:val="22"/>
          <w:szCs w:val="22"/>
          <w:lang w:eastAsia="en-US"/>
        </w:rPr>
        <w:t>QUINTO</w:t>
      </w:r>
      <w:r w:rsidR="00805121" w:rsidRPr="006A5EB5">
        <w:rPr>
          <w:rFonts w:ascii="Palatino Linotype" w:eastAsia="Calibri" w:hAnsi="Palatino Linotype" w:cs="Tahoma"/>
          <w:b/>
          <w:bCs/>
          <w:sz w:val="22"/>
          <w:szCs w:val="22"/>
          <w:lang w:eastAsia="en-US"/>
        </w:rPr>
        <w:t>. Estudio de fondo.</w:t>
      </w:r>
    </w:p>
    <w:p w14:paraId="00924878" w14:textId="45014897" w:rsidR="00805121" w:rsidRPr="006A5EB5" w:rsidRDefault="00805121" w:rsidP="004316BB">
      <w:pPr>
        <w:spacing w:line="360" w:lineRule="auto"/>
        <w:jc w:val="both"/>
        <w:rPr>
          <w:rFonts w:ascii="Palatino Linotype" w:eastAsia="Calibri" w:hAnsi="Palatino Linotype" w:cs="Tahoma"/>
          <w:bCs/>
          <w:sz w:val="22"/>
          <w:szCs w:val="22"/>
          <w:lang w:eastAsia="en-US"/>
        </w:rPr>
      </w:pPr>
    </w:p>
    <w:p w14:paraId="2E1BE8CB" w14:textId="7610BBEB" w:rsidR="007C0542" w:rsidRPr="006A5EB5" w:rsidRDefault="007C0542" w:rsidP="007C0542">
      <w:pPr>
        <w:spacing w:line="360" w:lineRule="auto"/>
        <w:jc w:val="both"/>
        <w:rPr>
          <w:rFonts w:ascii="Palatino Linotype" w:eastAsia="Calibri" w:hAnsi="Palatino Linotype" w:cs="Tahoma"/>
          <w:bCs/>
          <w:sz w:val="22"/>
          <w:szCs w:val="22"/>
          <w:lang w:eastAsia="en-US"/>
        </w:rPr>
      </w:pPr>
      <w:bookmarkStart w:id="1" w:name="_Hlk1585669"/>
      <w:r w:rsidRPr="006A5EB5">
        <w:rPr>
          <w:rFonts w:ascii="Palatino Linotype" w:eastAsia="Calibri" w:hAnsi="Palatino Linotype" w:cs="Tahoma"/>
          <w:bCs/>
          <w:sz w:val="22"/>
          <w:szCs w:val="22"/>
          <w:lang w:eastAsia="en-US"/>
        </w:rPr>
        <w:t xml:space="preserve">Tal como se desprende del considerando anterior, el particular se inconformó con la falta de respuesta a sus solicitudes de acceso a información. Al respecto, los artículos 53, fracción II, 163, 166, párrafo cuarto, y 178, párrafo segundo, de la Ley de Transparencia y Acceso a la </w:t>
      </w:r>
      <w:r w:rsidRPr="006A5EB5">
        <w:rPr>
          <w:rFonts w:ascii="Palatino Linotype" w:eastAsia="Calibri" w:hAnsi="Palatino Linotype" w:cs="Tahoma"/>
          <w:bCs/>
          <w:sz w:val="22"/>
          <w:szCs w:val="22"/>
          <w:lang w:eastAsia="en-US"/>
        </w:rPr>
        <w:lastRenderedPageBreak/>
        <w:t xml:space="preserve">Información Pública del Estado de México y Municipios, refieren que las Unidades de Transparencia tienen entre sus funciones recibir, tramitar y dar respuesta a las solicitudes de acceso a la información en el menor tiempo posible, que no podrá exceder de </w:t>
      </w:r>
      <w:r w:rsidRPr="006A5EB5">
        <w:rPr>
          <w:rFonts w:ascii="Palatino Linotype" w:eastAsia="Calibri" w:hAnsi="Palatino Linotype" w:cs="Tahoma"/>
          <w:b/>
          <w:bCs/>
          <w:sz w:val="22"/>
          <w:szCs w:val="22"/>
          <w:u w:val="single"/>
          <w:lang w:eastAsia="en-US"/>
        </w:rPr>
        <w:t>quince días hábiles</w:t>
      </w:r>
      <w:r w:rsidRPr="006A5EB5">
        <w:rPr>
          <w:rFonts w:ascii="Palatino Linotype" w:eastAsia="Calibri" w:hAnsi="Palatino Linotype" w:cs="Tahoma"/>
          <w:bCs/>
          <w:sz w:val="22"/>
          <w:szCs w:val="22"/>
          <w:lang w:eastAsia="en-US"/>
        </w:rPr>
        <w:t>, contados a partir del día siguiente a la presentación de aquélla. Por lo que cuando los Sujetos Obligados no entreguen la respuesta a las solicitudes dentro del plazo previsto, la solicitud se entenderá negada y el solicitante podrá interponer el recurso de revisión en cualquier momento, acompañado con el documento que pruebe la fecha en que presentó la solicitud.</w:t>
      </w:r>
    </w:p>
    <w:p w14:paraId="7FBE9261" w14:textId="77777777" w:rsidR="007C0542" w:rsidRPr="006A5EB5" w:rsidRDefault="007C0542" w:rsidP="007C0542">
      <w:pPr>
        <w:spacing w:line="360" w:lineRule="auto"/>
        <w:jc w:val="both"/>
        <w:rPr>
          <w:rFonts w:ascii="Palatino Linotype" w:eastAsia="Calibri" w:hAnsi="Palatino Linotype" w:cs="Tahoma"/>
          <w:bCs/>
          <w:sz w:val="22"/>
          <w:szCs w:val="22"/>
          <w:lang w:eastAsia="en-US"/>
        </w:rPr>
      </w:pPr>
    </w:p>
    <w:p w14:paraId="4D027CE3" w14:textId="5FC73546" w:rsidR="007C0542" w:rsidRPr="006A5EB5" w:rsidRDefault="007C0542" w:rsidP="007C0542">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Ahora bien, en el caso particular, de las constancias que obran en el Sistema de Acceso a la Información Mexiquense (SAIMEX), se advierte que el Particular presentó sus dos solicitudes el día </w:t>
      </w:r>
      <w:r w:rsidRPr="006A5EB5">
        <w:rPr>
          <w:rFonts w:ascii="Palatino Linotype" w:eastAsia="Calibri" w:hAnsi="Palatino Linotype" w:cs="Tahoma"/>
          <w:b/>
          <w:bCs/>
          <w:sz w:val="22"/>
          <w:szCs w:val="22"/>
          <w:lang w:eastAsia="en-US"/>
        </w:rPr>
        <w:t>siete de enero de dos mil diecinueve</w:t>
      </w:r>
      <w:r w:rsidRPr="006A5EB5">
        <w:rPr>
          <w:rFonts w:ascii="Palatino Linotype" w:eastAsia="Calibri" w:hAnsi="Palatino Linotype" w:cs="Tahoma"/>
          <w:bCs/>
          <w:sz w:val="22"/>
          <w:szCs w:val="22"/>
          <w:lang w:eastAsia="en-US"/>
        </w:rPr>
        <w:t xml:space="preserve">. Por lo que la Unidad de Transparencia tenía hasta el día </w:t>
      </w:r>
      <w:r w:rsidRPr="006A5EB5">
        <w:rPr>
          <w:rFonts w:ascii="Palatino Linotype" w:eastAsia="Calibri" w:hAnsi="Palatino Linotype" w:cs="Tahoma"/>
          <w:b/>
          <w:bCs/>
          <w:sz w:val="22"/>
          <w:szCs w:val="22"/>
          <w:lang w:eastAsia="en-US"/>
        </w:rPr>
        <w:t>veintiocho de enero de dos mil diecinueve</w:t>
      </w:r>
      <w:r w:rsidRPr="006A5EB5">
        <w:rPr>
          <w:rFonts w:ascii="Palatino Linotype" w:eastAsia="Calibri" w:hAnsi="Palatino Linotype" w:cs="Tahoma"/>
          <w:bCs/>
          <w:sz w:val="22"/>
          <w:szCs w:val="22"/>
          <w:lang w:eastAsia="en-US"/>
        </w:rPr>
        <w:t xml:space="preserve"> para dar respuesta a las dos solicitudes; descontando los días doce, trece, diecinueve, veinte, veintiséis y veintisiete de enero de dos mil diecinueve, por haber sido inhábiles, de conformidad con el artículo 3, fracción X, de la Ley de Transparencia y Acceso a la Información Pública del Estado de México y Municipios.</w:t>
      </w:r>
    </w:p>
    <w:p w14:paraId="737DEECC" w14:textId="77777777" w:rsidR="007C0542" w:rsidRPr="006A5EB5" w:rsidRDefault="007C0542" w:rsidP="007C0542">
      <w:pPr>
        <w:spacing w:line="360" w:lineRule="auto"/>
        <w:jc w:val="both"/>
        <w:rPr>
          <w:rFonts w:ascii="Palatino Linotype" w:eastAsia="Calibri" w:hAnsi="Palatino Linotype" w:cs="Tahoma"/>
          <w:bCs/>
          <w:sz w:val="22"/>
          <w:szCs w:val="22"/>
          <w:lang w:eastAsia="en-US"/>
        </w:rPr>
      </w:pPr>
    </w:p>
    <w:p w14:paraId="413EFC40" w14:textId="7B8649A8" w:rsidR="007C0542" w:rsidRPr="006A5EB5" w:rsidRDefault="007C0542" w:rsidP="007C0542">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En las anotadas circunstancias, toda vez que hasta la fecha de interposición de los </w:t>
      </w:r>
      <w:r w:rsidR="00F02B97">
        <w:rPr>
          <w:rFonts w:ascii="Palatino Linotype" w:eastAsia="Calibri" w:hAnsi="Palatino Linotype" w:cs="Tahoma"/>
          <w:bCs/>
          <w:sz w:val="22"/>
          <w:szCs w:val="22"/>
          <w:lang w:eastAsia="en-US"/>
        </w:rPr>
        <w:t>R</w:t>
      </w:r>
      <w:r w:rsidR="00F02B97" w:rsidRPr="006A5EB5">
        <w:rPr>
          <w:rFonts w:ascii="Palatino Linotype" w:eastAsia="Calibri" w:hAnsi="Palatino Linotype" w:cs="Tahoma"/>
          <w:bCs/>
          <w:sz w:val="22"/>
          <w:szCs w:val="22"/>
          <w:lang w:eastAsia="en-US"/>
        </w:rPr>
        <w:t xml:space="preserve">ecursos </w:t>
      </w:r>
      <w:r w:rsidRPr="006A5EB5">
        <w:rPr>
          <w:rFonts w:ascii="Palatino Linotype" w:eastAsia="Calibri" w:hAnsi="Palatino Linotype" w:cs="Tahoma"/>
          <w:bCs/>
          <w:sz w:val="22"/>
          <w:szCs w:val="22"/>
          <w:lang w:eastAsia="en-US"/>
        </w:rPr>
        <w:t xml:space="preserve">de </w:t>
      </w:r>
      <w:r w:rsidR="00F02B97">
        <w:rPr>
          <w:rFonts w:ascii="Palatino Linotype" w:eastAsia="Calibri" w:hAnsi="Palatino Linotype" w:cs="Tahoma"/>
          <w:bCs/>
          <w:sz w:val="22"/>
          <w:szCs w:val="22"/>
          <w:lang w:eastAsia="en-US"/>
        </w:rPr>
        <w:t>R</w:t>
      </w:r>
      <w:r w:rsidR="00F02B97" w:rsidRPr="006A5EB5">
        <w:rPr>
          <w:rFonts w:ascii="Palatino Linotype" w:eastAsia="Calibri" w:hAnsi="Palatino Linotype" w:cs="Tahoma"/>
          <w:bCs/>
          <w:sz w:val="22"/>
          <w:szCs w:val="22"/>
          <w:lang w:eastAsia="en-US"/>
        </w:rPr>
        <w:t xml:space="preserve">evisión </w:t>
      </w:r>
      <w:r w:rsidRPr="006A5EB5">
        <w:rPr>
          <w:rFonts w:ascii="Palatino Linotype" w:eastAsia="Calibri" w:hAnsi="Palatino Linotype" w:cs="Tahoma"/>
          <w:bCs/>
          <w:sz w:val="22"/>
          <w:szCs w:val="22"/>
          <w:lang w:eastAsia="en-US"/>
        </w:rPr>
        <w:t xml:space="preserve">(veintinueve de enero de dos mil diecinueve) habían transcurrido dieciséis días sin que el Ayuntamiento de Tecámac </w:t>
      </w:r>
      <w:r w:rsidR="00406218" w:rsidRPr="006A5EB5">
        <w:rPr>
          <w:rFonts w:ascii="Palatino Linotype" w:eastAsia="Calibri" w:hAnsi="Palatino Linotype" w:cs="Tahoma"/>
          <w:bCs/>
          <w:sz w:val="22"/>
          <w:szCs w:val="22"/>
          <w:lang w:eastAsia="en-US"/>
        </w:rPr>
        <w:t>se pronunciara al respecto</w:t>
      </w:r>
      <w:r w:rsidRPr="006A5EB5">
        <w:rPr>
          <w:rFonts w:ascii="Palatino Linotype" w:eastAsia="Calibri" w:hAnsi="Palatino Linotype" w:cs="Tahoma"/>
          <w:bCs/>
          <w:sz w:val="22"/>
          <w:szCs w:val="22"/>
          <w:lang w:eastAsia="en-US"/>
        </w:rPr>
        <w:t xml:space="preserve">, resulta evidente que no entregó la respuesta a las solicitudes dentro del plazo de quince días contados a partir del día siguiente hábil de la presentación de la mismas. Consecuentemente, </w:t>
      </w:r>
      <w:r w:rsidRPr="006A5EB5">
        <w:rPr>
          <w:rFonts w:ascii="Palatino Linotype" w:eastAsia="Calibri" w:hAnsi="Palatino Linotype" w:cs="Tahoma"/>
          <w:b/>
          <w:bCs/>
          <w:sz w:val="22"/>
          <w:szCs w:val="22"/>
          <w:lang w:eastAsia="en-US"/>
        </w:rPr>
        <w:t>el agravio por la falta de respuesta resulta fundado.</w:t>
      </w:r>
    </w:p>
    <w:p w14:paraId="3E65484D" w14:textId="77777777" w:rsidR="007C0542" w:rsidRPr="006A5EB5" w:rsidRDefault="007C0542" w:rsidP="007C0542">
      <w:pPr>
        <w:spacing w:line="360" w:lineRule="auto"/>
        <w:jc w:val="both"/>
        <w:rPr>
          <w:rFonts w:ascii="Palatino Linotype" w:eastAsia="Calibri" w:hAnsi="Palatino Linotype" w:cs="Tahoma"/>
          <w:bCs/>
          <w:sz w:val="22"/>
          <w:szCs w:val="22"/>
          <w:lang w:eastAsia="en-US"/>
        </w:rPr>
      </w:pPr>
    </w:p>
    <w:p w14:paraId="4E937602" w14:textId="5BC8DE07" w:rsidR="007C0542" w:rsidRPr="006A5EB5" w:rsidRDefault="00406218" w:rsidP="007C0542">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lastRenderedPageBreak/>
        <w:t>En suma</w:t>
      </w:r>
      <w:r w:rsidR="007C0542" w:rsidRPr="006A5EB5">
        <w:rPr>
          <w:rFonts w:ascii="Palatino Linotype" w:eastAsia="Calibri" w:hAnsi="Palatino Linotype" w:cs="Tahoma"/>
          <w:bCs/>
          <w:sz w:val="22"/>
          <w:szCs w:val="22"/>
          <w:lang w:eastAsia="en-US"/>
        </w:rPr>
        <w:t xml:space="preserve">, como se ha comprobado que el Sujeto Obligado no dio respuesta a las solicitudes de acceso a la información presentadas por el Particular, lo procedente es </w:t>
      </w:r>
      <w:r w:rsidR="007C0542" w:rsidRPr="006A5EB5">
        <w:rPr>
          <w:rFonts w:ascii="Palatino Linotype" w:eastAsia="Calibri" w:hAnsi="Palatino Linotype" w:cs="Tahoma"/>
          <w:b/>
          <w:bCs/>
          <w:sz w:val="22"/>
          <w:szCs w:val="22"/>
          <w:lang w:eastAsia="en-US"/>
        </w:rPr>
        <w:t>ORDENAR</w:t>
      </w:r>
      <w:r w:rsidR="007C0542" w:rsidRPr="006A5EB5">
        <w:rPr>
          <w:rFonts w:ascii="Palatino Linotype" w:eastAsia="Calibri" w:hAnsi="Palatino Linotype" w:cs="Tahoma"/>
          <w:bCs/>
          <w:sz w:val="22"/>
          <w:szCs w:val="22"/>
          <w:lang w:eastAsia="en-US"/>
        </w:rPr>
        <w:t xml:space="preserve"> que </w:t>
      </w:r>
      <w:r w:rsidRPr="006A5EB5">
        <w:rPr>
          <w:rFonts w:ascii="Palatino Linotype" w:eastAsia="Calibri" w:hAnsi="Palatino Linotype" w:cs="Tahoma"/>
          <w:bCs/>
          <w:sz w:val="22"/>
          <w:szCs w:val="22"/>
          <w:lang w:eastAsia="en-US"/>
        </w:rPr>
        <w:t>las atienda y entregue lo requerido.</w:t>
      </w:r>
    </w:p>
    <w:p w14:paraId="28369F42" w14:textId="77777777" w:rsidR="00406218" w:rsidRPr="006A5EB5" w:rsidRDefault="00406218" w:rsidP="007C0542">
      <w:pPr>
        <w:spacing w:line="360" w:lineRule="auto"/>
        <w:jc w:val="both"/>
        <w:rPr>
          <w:rFonts w:ascii="Palatino Linotype" w:eastAsia="Calibri" w:hAnsi="Palatino Linotype" w:cs="Tahoma"/>
          <w:bCs/>
          <w:sz w:val="22"/>
          <w:szCs w:val="22"/>
          <w:lang w:eastAsia="en-US"/>
        </w:rPr>
      </w:pPr>
    </w:p>
    <w:p w14:paraId="56E5A493" w14:textId="091491C4" w:rsidR="00406218" w:rsidRPr="006A5EB5" w:rsidRDefault="00406218" w:rsidP="007C0542">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Por otro lado, no pasa inadvertido para este Instituto</w:t>
      </w:r>
      <w:r w:rsidR="008F293B" w:rsidRPr="006A5EB5">
        <w:rPr>
          <w:rFonts w:ascii="Palatino Linotype" w:eastAsia="Calibri" w:hAnsi="Palatino Linotype" w:cs="Tahoma"/>
          <w:bCs/>
          <w:sz w:val="22"/>
          <w:szCs w:val="22"/>
          <w:lang w:eastAsia="en-US"/>
        </w:rPr>
        <w:t>,</w:t>
      </w:r>
      <w:r w:rsidRPr="006A5EB5">
        <w:rPr>
          <w:rFonts w:ascii="Palatino Linotype" w:eastAsia="Calibri" w:hAnsi="Palatino Linotype" w:cs="Tahoma"/>
          <w:bCs/>
          <w:sz w:val="22"/>
          <w:szCs w:val="22"/>
          <w:lang w:eastAsia="en-US"/>
        </w:rPr>
        <w:t xml:space="preserve"> que el Ayuntamiento de Tecámac, mediante su Informe Justificado, pretendió dar respuesta a las solicitudes de acceso a la información y adjuntó los nombramientos y constancias de estudios de los Servidores Públicos enlistados en el Antecedente número IV, incisos d) y e), de la presente Resolución.</w:t>
      </w:r>
      <w:r w:rsidR="008F293B" w:rsidRPr="006A5EB5">
        <w:rPr>
          <w:rFonts w:ascii="Palatino Linotype" w:eastAsia="Calibri" w:hAnsi="Palatino Linotype" w:cs="Tahoma"/>
          <w:bCs/>
          <w:sz w:val="22"/>
          <w:szCs w:val="22"/>
          <w:lang w:eastAsia="en-US"/>
        </w:rPr>
        <w:t xml:space="preserve"> Lo cual, indica que es competente para poseer la información requerida por el Particular.</w:t>
      </w:r>
    </w:p>
    <w:p w14:paraId="5907ACE2" w14:textId="77777777" w:rsidR="00406218" w:rsidRPr="006A5EB5" w:rsidRDefault="00406218" w:rsidP="007C0542">
      <w:pPr>
        <w:spacing w:line="360" w:lineRule="auto"/>
        <w:jc w:val="both"/>
        <w:rPr>
          <w:rFonts w:ascii="Palatino Linotype" w:eastAsia="Calibri" w:hAnsi="Palatino Linotype" w:cs="Tahoma"/>
          <w:bCs/>
          <w:sz w:val="22"/>
          <w:szCs w:val="22"/>
          <w:lang w:eastAsia="en-US"/>
        </w:rPr>
      </w:pPr>
    </w:p>
    <w:p w14:paraId="50FEE315" w14:textId="629F6EFA" w:rsidR="00406218" w:rsidRPr="006A5EB5" w:rsidRDefault="00406218" w:rsidP="007C0542">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No obstante, en primer lugar, </w:t>
      </w:r>
      <w:r w:rsidR="008F293B" w:rsidRPr="006A5EB5">
        <w:rPr>
          <w:rFonts w:ascii="Palatino Linotype" w:eastAsia="Calibri" w:hAnsi="Palatino Linotype" w:cs="Tahoma"/>
          <w:bCs/>
          <w:sz w:val="22"/>
          <w:szCs w:val="22"/>
          <w:lang w:eastAsia="en-US"/>
        </w:rPr>
        <w:t>cabe decir que, de conformidad con los artículos 40, 41, 42, 43 y 44 del Bando Municipal de Tecámac 2019, la Administración Pública Municipal Centralizada cuenta con, entre otras unidades administrativas, la Dirección General Jurídica y Consultiva; Dirección General de desarrollo Económico, Transporte, Público y Movilidad; Coordinación de Recursos Materiales; Departamento de Mantenimiento y Abastecimiento Vehicular; Unidad Municipal de Protección Civil; Departamento de Oficialía de Partes, Unidad de Información, Planeación, Presupuestación y Evaluación; Coordinación de Agenda, Audiencia y Relaciones Públicas; Subtesorería de Ingresos y Subtesorería de Egresos; todas pertenecientes a mandos medios y superiores, sobre la cuales el Sujeto Obligado no se pronuncia sobre los nombramientos y constancias de estudios respectivas.</w:t>
      </w:r>
    </w:p>
    <w:p w14:paraId="35B457F7" w14:textId="77777777" w:rsidR="008F293B" w:rsidRPr="006A5EB5" w:rsidRDefault="008F293B" w:rsidP="007C0542">
      <w:pPr>
        <w:spacing w:line="360" w:lineRule="auto"/>
        <w:jc w:val="both"/>
        <w:rPr>
          <w:rFonts w:ascii="Palatino Linotype" w:eastAsia="Calibri" w:hAnsi="Palatino Linotype" w:cs="Tahoma"/>
          <w:bCs/>
          <w:sz w:val="22"/>
          <w:szCs w:val="22"/>
          <w:lang w:eastAsia="en-US"/>
        </w:rPr>
      </w:pPr>
    </w:p>
    <w:p w14:paraId="19715B44" w14:textId="48EB79E1" w:rsidR="008F293B" w:rsidRPr="006A5EB5" w:rsidRDefault="008F293B" w:rsidP="007C0542">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En se segundo lugar, respecto de los CC. Felipe Velázquez Pérez, Jefe de Departamento de Patrimonio Municipal, y José Luis Carrillo Hernández, Director de Régimen Condominal, de los cuales se proporciona su nombramiento, no se adjuntaron las constancias de estudios correspondientes.</w:t>
      </w:r>
    </w:p>
    <w:p w14:paraId="0CAF77BF" w14:textId="77777777" w:rsidR="008F293B" w:rsidRPr="006A5EB5" w:rsidRDefault="008F293B" w:rsidP="007C0542">
      <w:pPr>
        <w:spacing w:line="360" w:lineRule="auto"/>
        <w:jc w:val="both"/>
        <w:rPr>
          <w:rFonts w:ascii="Palatino Linotype" w:eastAsia="Calibri" w:hAnsi="Palatino Linotype" w:cs="Tahoma"/>
          <w:bCs/>
          <w:sz w:val="22"/>
          <w:szCs w:val="22"/>
          <w:lang w:eastAsia="en-US"/>
        </w:rPr>
      </w:pPr>
    </w:p>
    <w:p w14:paraId="4291870B" w14:textId="4422B5CA" w:rsidR="008F293B" w:rsidRPr="006A5EB5" w:rsidRDefault="008F293B" w:rsidP="007C0542">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lastRenderedPageBreak/>
        <w:t>Por último, el Sujeto Obligado fue omiso en pronunciarse sobre las certificaciones de competencia laboral y el organigrama de la administración municipal de Tecámac</w:t>
      </w:r>
      <w:r w:rsidR="0093340B" w:rsidRPr="006A5EB5">
        <w:rPr>
          <w:rFonts w:ascii="Palatino Linotype" w:eastAsia="Calibri" w:hAnsi="Palatino Linotype" w:cs="Tahoma"/>
          <w:bCs/>
          <w:sz w:val="22"/>
          <w:szCs w:val="22"/>
          <w:lang w:eastAsia="en-US"/>
        </w:rPr>
        <w:t>; así como en aclarar si la información proporcionada corresponde a todos los nombramiento</w:t>
      </w:r>
      <w:r w:rsidR="00C14CE5">
        <w:rPr>
          <w:rFonts w:ascii="Palatino Linotype" w:eastAsia="Calibri" w:hAnsi="Palatino Linotype" w:cs="Tahoma"/>
          <w:bCs/>
          <w:sz w:val="22"/>
          <w:szCs w:val="22"/>
          <w:lang w:eastAsia="en-US"/>
        </w:rPr>
        <w:t>s</w:t>
      </w:r>
      <w:r w:rsidR="0093340B" w:rsidRPr="006A5EB5">
        <w:rPr>
          <w:rFonts w:ascii="Palatino Linotype" w:eastAsia="Calibri" w:hAnsi="Palatino Linotype" w:cs="Tahoma"/>
          <w:bCs/>
          <w:sz w:val="22"/>
          <w:szCs w:val="22"/>
          <w:lang w:eastAsia="en-US"/>
        </w:rPr>
        <w:t>, en todos los niveles de la Administración Pública Municipal, efectuados hasta la fecha de la solicitud.</w:t>
      </w:r>
    </w:p>
    <w:p w14:paraId="056193A1" w14:textId="77777777" w:rsidR="008F293B" w:rsidRDefault="008F293B" w:rsidP="007C0542">
      <w:pPr>
        <w:spacing w:line="360" w:lineRule="auto"/>
        <w:jc w:val="both"/>
        <w:rPr>
          <w:rFonts w:ascii="Palatino Linotype" w:eastAsia="Calibri" w:hAnsi="Palatino Linotype" w:cs="Tahoma"/>
          <w:bCs/>
          <w:sz w:val="22"/>
          <w:szCs w:val="22"/>
          <w:lang w:eastAsia="en-US"/>
        </w:rPr>
      </w:pPr>
    </w:p>
    <w:p w14:paraId="05932B5D" w14:textId="4641D059" w:rsidR="002F31E8" w:rsidRDefault="002F31E8" w:rsidP="002F31E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el artículo 32 de la Ley Orgánica Municipal del Estado de México, establece que p</w:t>
      </w:r>
      <w:r w:rsidRPr="002F31E8">
        <w:rPr>
          <w:rFonts w:ascii="Palatino Linotype" w:eastAsia="Calibri" w:hAnsi="Palatino Linotype" w:cs="Tahoma"/>
          <w:bCs/>
          <w:sz w:val="22"/>
          <w:szCs w:val="22"/>
          <w:lang w:eastAsia="en-US"/>
        </w:rPr>
        <w:t>ara ocupar los cargos de Secretario, Tesorero, Director de Obras Públicas,</w:t>
      </w:r>
      <w:r>
        <w:rPr>
          <w:rFonts w:ascii="Palatino Linotype" w:eastAsia="Calibri" w:hAnsi="Palatino Linotype" w:cs="Tahoma"/>
          <w:bCs/>
          <w:sz w:val="22"/>
          <w:szCs w:val="22"/>
          <w:lang w:eastAsia="en-US"/>
        </w:rPr>
        <w:t xml:space="preserve"> </w:t>
      </w:r>
      <w:r w:rsidRPr="002F31E8">
        <w:rPr>
          <w:rFonts w:ascii="Palatino Linotype" w:eastAsia="Calibri" w:hAnsi="Palatino Linotype" w:cs="Tahoma"/>
          <w:bCs/>
          <w:sz w:val="22"/>
          <w:szCs w:val="22"/>
          <w:lang w:eastAsia="en-US"/>
        </w:rPr>
        <w:t>Director de Desarrollo Económico, Coordinador General Municipal de Mejora Regulatoria,</w:t>
      </w:r>
      <w:r>
        <w:rPr>
          <w:rFonts w:ascii="Palatino Linotype" w:eastAsia="Calibri" w:hAnsi="Palatino Linotype" w:cs="Tahoma"/>
          <w:bCs/>
          <w:sz w:val="22"/>
          <w:szCs w:val="22"/>
          <w:lang w:eastAsia="en-US"/>
        </w:rPr>
        <w:t xml:space="preserve"> </w:t>
      </w:r>
      <w:r w:rsidRPr="002F31E8">
        <w:rPr>
          <w:rFonts w:ascii="Palatino Linotype" w:eastAsia="Calibri" w:hAnsi="Palatino Linotype" w:cs="Tahoma"/>
          <w:bCs/>
          <w:sz w:val="22"/>
          <w:szCs w:val="22"/>
          <w:lang w:eastAsia="en-US"/>
        </w:rPr>
        <w:t>Ecología, Desarrollo Urbano, o equivalentes, titulares de las unidades administrativas</w:t>
      </w:r>
      <w:r>
        <w:rPr>
          <w:rFonts w:ascii="Palatino Linotype" w:eastAsia="Calibri" w:hAnsi="Palatino Linotype" w:cs="Tahoma"/>
          <w:bCs/>
          <w:sz w:val="22"/>
          <w:szCs w:val="22"/>
          <w:lang w:eastAsia="en-US"/>
        </w:rPr>
        <w:t xml:space="preserve">, </w:t>
      </w:r>
      <w:r w:rsidRPr="002F31E8">
        <w:rPr>
          <w:rFonts w:ascii="Palatino Linotype" w:eastAsia="Calibri" w:hAnsi="Palatino Linotype" w:cs="Tahoma"/>
          <w:bCs/>
          <w:sz w:val="22"/>
          <w:szCs w:val="22"/>
          <w:lang w:eastAsia="en-US"/>
        </w:rPr>
        <w:t xml:space="preserve">Protección Civil, y de los organismos auxiliares se deberán </w:t>
      </w:r>
      <w:r>
        <w:rPr>
          <w:rFonts w:ascii="Palatino Linotype" w:eastAsia="Calibri" w:hAnsi="Palatino Linotype" w:cs="Tahoma"/>
          <w:bCs/>
          <w:sz w:val="22"/>
          <w:szCs w:val="22"/>
          <w:lang w:eastAsia="en-US"/>
        </w:rPr>
        <w:t xml:space="preserve">entre otros requisitos, </w:t>
      </w:r>
      <w:r w:rsidRPr="002F31E8">
        <w:rPr>
          <w:rFonts w:ascii="Palatino Linotype" w:eastAsia="Calibri" w:hAnsi="Palatino Linotype" w:cs="Tahoma"/>
          <w:bCs/>
          <w:sz w:val="22"/>
          <w:szCs w:val="22"/>
          <w:lang w:eastAsia="en-US"/>
        </w:rPr>
        <w:t>contar con certificación en la materia del cargo que se desempeñará.</w:t>
      </w:r>
    </w:p>
    <w:p w14:paraId="65E2CEC8" w14:textId="77777777" w:rsidR="002F31E8" w:rsidRDefault="002F31E8" w:rsidP="002F31E8">
      <w:pPr>
        <w:spacing w:line="360" w:lineRule="auto"/>
        <w:jc w:val="both"/>
        <w:rPr>
          <w:rFonts w:ascii="Palatino Linotype" w:eastAsia="Calibri" w:hAnsi="Palatino Linotype" w:cs="Tahoma"/>
          <w:bCs/>
          <w:sz w:val="22"/>
          <w:szCs w:val="22"/>
          <w:lang w:eastAsia="en-US"/>
        </w:rPr>
      </w:pPr>
    </w:p>
    <w:p w14:paraId="7EAA5B7B" w14:textId="05D1B551" w:rsidR="002F31E8" w:rsidRPr="006A5EB5" w:rsidRDefault="002F31E8" w:rsidP="007C054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la Ley de Transparencia y Acceso a la Información Pública del Estado de México y Municipios, dispone en su artículo 57, fracción I, establece que e</w:t>
      </w:r>
      <w:r w:rsidRPr="002F31E8">
        <w:rPr>
          <w:rFonts w:ascii="Palatino Linotype" w:eastAsia="Calibri" w:hAnsi="Palatino Linotype" w:cs="Tahoma"/>
          <w:bCs/>
          <w:sz w:val="22"/>
          <w:szCs w:val="22"/>
          <w:lang w:eastAsia="en-US"/>
        </w:rPr>
        <w:t>l responsable de la Unidad de Transparencia deberá t</w:t>
      </w:r>
      <w:r>
        <w:rPr>
          <w:rFonts w:ascii="Palatino Linotype" w:eastAsia="Calibri" w:hAnsi="Palatino Linotype" w:cs="Tahoma"/>
          <w:bCs/>
          <w:sz w:val="22"/>
          <w:szCs w:val="22"/>
          <w:lang w:eastAsia="en-US"/>
        </w:rPr>
        <w:t xml:space="preserve">ener el perfil adecuado para el </w:t>
      </w:r>
      <w:r w:rsidRPr="002F31E8">
        <w:rPr>
          <w:rFonts w:ascii="Palatino Linotype" w:eastAsia="Calibri" w:hAnsi="Palatino Linotype" w:cs="Tahoma"/>
          <w:bCs/>
          <w:sz w:val="22"/>
          <w:szCs w:val="22"/>
          <w:lang w:eastAsia="en-US"/>
        </w:rPr>
        <w:t xml:space="preserve">cumplimiento de las obligaciones que se derivan de la </w:t>
      </w:r>
      <w:r>
        <w:rPr>
          <w:rFonts w:ascii="Palatino Linotype" w:eastAsia="Calibri" w:hAnsi="Palatino Linotype" w:cs="Tahoma"/>
          <w:bCs/>
          <w:sz w:val="22"/>
          <w:szCs w:val="22"/>
          <w:lang w:eastAsia="en-US"/>
        </w:rPr>
        <w:t>propia</w:t>
      </w:r>
      <w:r w:rsidRPr="002F31E8">
        <w:rPr>
          <w:rFonts w:ascii="Palatino Linotype" w:eastAsia="Calibri" w:hAnsi="Palatino Linotype" w:cs="Tahoma"/>
          <w:bCs/>
          <w:sz w:val="22"/>
          <w:szCs w:val="22"/>
          <w:lang w:eastAsia="en-US"/>
        </w:rPr>
        <w:t xml:space="preserve"> Ley</w:t>
      </w:r>
      <w:r>
        <w:rPr>
          <w:rFonts w:ascii="Palatino Linotype" w:eastAsia="Calibri" w:hAnsi="Palatino Linotype" w:cs="Tahoma"/>
          <w:bCs/>
          <w:sz w:val="22"/>
          <w:szCs w:val="22"/>
          <w:lang w:eastAsia="en-US"/>
        </w:rPr>
        <w:t xml:space="preserve"> y </w:t>
      </w:r>
      <w:r w:rsidRPr="002F31E8">
        <w:rPr>
          <w:rFonts w:ascii="Palatino Linotype" w:eastAsia="Calibri" w:hAnsi="Palatino Linotype" w:cs="Tahoma"/>
          <w:bCs/>
          <w:sz w:val="22"/>
          <w:szCs w:val="22"/>
          <w:lang w:eastAsia="en-US"/>
        </w:rPr>
        <w:t xml:space="preserve">deberá cumplir, por lo menos, </w:t>
      </w:r>
      <w:r>
        <w:rPr>
          <w:rFonts w:ascii="Palatino Linotype" w:eastAsia="Calibri" w:hAnsi="Palatino Linotype" w:cs="Tahoma"/>
          <w:bCs/>
          <w:sz w:val="22"/>
          <w:szCs w:val="22"/>
          <w:lang w:eastAsia="en-US"/>
        </w:rPr>
        <w:t xml:space="preserve">entre otros requisitos con la </w:t>
      </w:r>
      <w:r w:rsidRPr="002F31E8">
        <w:rPr>
          <w:rFonts w:ascii="Palatino Linotype" w:eastAsia="Calibri" w:hAnsi="Palatino Linotype" w:cs="Tahoma"/>
          <w:bCs/>
          <w:sz w:val="22"/>
          <w:szCs w:val="22"/>
          <w:lang w:eastAsia="en-US"/>
        </w:rPr>
        <w:t>certificación en materia de acceso a la información, transparencia y protección de datos personales, que</w:t>
      </w:r>
      <w:r>
        <w:rPr>
          <w:rFonts w:ascii="Palatino Linotype" w:eastAsia="Calibri" w:hAnsi="Palatino Linotype" w:cs="Tahoma"/>
          <w:bCs/>
          <w:sz w:val="22"/>
          <w:szCs w:val="22"/>
          <w:lang w:eastAsia="en-US"/>
        </w:rPr>
        <w:t xml:space="preserve"> </w:t>
      </w:r>
      <w:r w:rsidRPr="002F31E8">
        <w:rPr>
          <w:rFonts w:ascii="Palatino Linotype" w:eastAsia="Calibri" w:hAnsi="Palatino Linotype" w:cs="Tahoma"/>
          <w:bCs/>
          <w:sz w:val="22"/>
          <w:szCs w:val="22"/>
          <w:lang w:eastAsia="en-US"/>
        </w:rPr>
        <w:t>par</w:t>
      </w:r>
      <w:r>
        <w:rPr>
          <w:rFonts w:ascii="Palatino Linotype" w:eastAsia="Calibri" w:hAnsi="Palatino Linotype" w:cs="Tahoma"/>
          <w:bCs/>
          <w:sz w:val="22"/>
          <w:szCs w:val="22"/>
          <w:lang w:eastAsia="en-US"/>
        </w:rPr>
        <w:t>a tal efecto emita este Instituto de Transparencia, Acceso a la Información Pública y Protección de Datos Personales del Estado de México y Municipios.</w:t>
      </w:r>
      <w:r w:rsidRPr="002F31E8">
        <w:rPr>
          <w:rFonts w:ascii="Palatino Linotype" w:eastAsia="Calibri" w:hAnsi="Palatino Linotype" w:cs="Tahoma"/>
          <w:bCs/>
          <w:sz w:val="22"/>
          <w:szCs w:val="22"/>
          <w:lang w:eastAsia="en-US"/>
        </w:rPr>
        <w:cr/>
      </w:r>
    </w:p>
    <w:p w14:paraId="5CB7C20B" w14:textId="50E8375B" w:rsidR="008F293B" w:rsidRPr="006A5EB5" w:rsidRDefault="008F293B" w:rsidP="007C0542">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Bajo ese tenor, se puede decir que el Sujeto Obligado no fue exhaustivo en la respuesta, pues no se pronunció sobre todos y cada uno de los contenidos de la solicitud de información. Tal como lo señala el Criterio 02/17 del Instituto Nacional de Transparencia, Acceso a la Información Pública y Protección de Datos Personales, de rubro y textos siguientes:</w:t>
      </w:r>
    </w:p>
    <w:p w14:paraId="04FF0668" w14:textId="77777777" w:rsidR="008F293B" w:rsidRPr="006A5EB5" w:rsidRDefault="008F293B" w:rsidP="007C0542">
      <w:pPr>
        <w:spacing w:line="360" w:lineRule="auto"/>
        <w:jc w:val="both"/>
        <w:rPr>
          <w:rFonts w:ascii="Palatino Linotype" w:eastAsia="Calibri" w:hAnsi="Palatino Linotype" w:cs="Tahoma"/>
          <w:bCs/>
          <w:sz w:val="22"/>
          <w:szCs w:val="22"/>
          <w:lang w:eastAsia="en-US"/>
        </w:rPr>
      </w:pPr>
    </w:p>
    <w:p w14:paraId="635C7B13" w14:textId="77777777" w:rsidR="008F293B" w:rsidRPr="006A5EB5" w:rsidRDefault="008F293B" w:rsidP="008F293B">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
          <w:bCs/>
          <w:lang w:eastAsia="en-US"/>
        </w:rPr>
        <w:t xml:space="preserve">Congruencia y exhaustividad. Sus alcances para garantizar el derecho de acceso a la información. </w:t>
      </w:r>
      <w:r w:rsidRPr="006A5EB5">
        <w:rPr>
          <w:rFonts w:ascii="Palatino Linotype" w:eastAsia="Calibri" w:hAnsi="Palatino Linotype" w:cs="Tahoma"/>
          <w:bCs/>
          <w:lang w:eastAsia="en-US"/>
        </w:rPr>
        <w:t xml:space="preserve">De conformidad con el artículo </w:t>
      </w:r>
      <w:r w:rsidRPr="006A5EB5">
        <w:rPr>
          <w:rFonts w:ascii="Palatino Linotype" w:eastAsia="Calibri" w:hAnsi="Palatino Linotype" w:cs="Tahoma"/>
          <w:bCs/>
          <w:lang w:val="es-ES_tradnl" w:eastAsia="en-US"/>
        </w:rPr>
        <w:t xml:space="preserve">3 de la Ley Federal de Procedimiento </w:t>
      </w:r>
      <w:r w:rsidRPr="006A5EB5">
        <w:rPr>
          <w:rFonts w:ascii="Palatino Linotype" w:eastAsia="Calibri" w:hAnsi="Palatino Linotype" w:cs="Tahoma"/>
          <w:bCs/>
          <w:lang w:val="es-ES_tradnl" w:eastAsia="en-US"/>
        </w:rPr>
        <w:lastRenderedPageBreak/>
        <w:t>Administrativo</w:t>
      </w:r>
      <w:r w:rsidRPr="006A5EB5">
        <w:rPr>
          <w:rFonts w:ascii="Palatino Linotype" w:eastAsia="Calibri" w:hAnsi="Palatino Linotype" w:cs="Tahoma"/>
          <w:bCs/>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381204C" w14:textId="77777777" w:rsidR="008F293B" w:rsidRPr="006A5EB5" w:rsidRDefault="008F293B" w:rsidP="007C0542">
      <w:pPr>
        <w:spacing w:line="360" w:lineRule="auto"/>
        <w:jc w:val="both"/>
        <w:rPr>
          <w:rFonts w:ascii="Palatino Linotype" w:eastAsia="Calibri" w:hAnsi="Palatino Linotype" w:cs="Tahoma"/>
          <w:bCs/>
          <w:sz w:val="22"/>
          <w:szCs w:val="22"/>
          <w:lang w:eastAsia="en-US"/>
        </w:rPr>
      </w:pPr>
    </w:p>
    <w:p w14:paraId="50AF6E1E" w14:textId="39570A3C" w:rsidR="008F293B" w:rsidRPr="006A5EB5" w:rsidRDefault="008F293B" w:rsidP="007C0542">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eastAsia="en-US"/>
        </w:rPr>
        <w:t xml:space="preserve">Por lo tanto, la información proporcionada por el Sujeto Obligado mediante su Informe Justificado, no satisface los contenidos de información requeridos por el Particular; además, como ya se dijo, contiene datos personales susceptibles de clasificarse como confidenciales tales como: </w:t>
      </w:r>
      <w:r w:rsidRPr="006A5EB5">
        <w:rPr>
          <w:rFonts w:ascii="Palatino Linotype" w:eastAsia="Calibri" w:hAnsi="Palatino Linotype" w:cs="Tahoma"/>
          <w:bCs/>
          <w:sz w:val="22"/>
          <w:szCs w:val="22"/>
          <w:lang w:val="es-ES" w:eastAsia="en-US"/>
        </w:rPr>
        <w:t>Nacionalidad, Edad, Estado Civil, Sexo, CURP, RFC y Domicilio Particular, Calificaciones, Promedio General, Materias Aprobadas, Materias No Aprobadas, Matricula o Número de Cuenta, mismos que se dejaron visibles. Por lo que se debió de elaborar la versión pública correspondiente.</w:t>
      </w:r>
    </w:p>
    <w:p w14:paraId="3841D0EE" w14:textId="77777777" w:rsidR="008F293B" w:rsidRPr="006A5EB5" w:rsidRDefault="008F293B" w:rsidP="007C0542">
      <w:pPr>
        <w:spacing w:line="360" w:lineRule="auto"/>
        <w:jc w:val="both"/>
        <w:rPr>
          <w:rFonts w:ascii="Palatino Linotype" w:eastAsia="Calibri" w:hAnsi="Palatino Linotype" w:cs="Tahoma"/>
          <w:bCs/>
          <w:sz w:val="22"/>
          <w:szCs w:val="22"/>
          <w:lang w:val="es-ES" w:eastAsia="en-US"/>
        </w:rPr>
      </w:pPr>
    </w:p>
    <w:p w14:paraId="1E92E1EB" w14:textId="130540D6" w:rsidR="008F293B" w:rsidRPr="006A5EB5" w:rsidRDefault="008F293B" w:rsidP="007C0542">
      <w:pPr>
        <w:spacing w:line="360" w:lineRule="auto"/>
        <w:jc w:val="both"/>
        <w:rPr>
          <w:rFonts w:ascii="Palatino Linotype" w:eastAsia="Calibri" w:hAnsi="Palatino Linotype" w:cs="Tahoma"/>
          <w:b/>
          <w:bCs/>
          <w:sz w:val="22"/>
          <w:szCs w:val="22"/>
          <w:lang w:val="es-ES" w:eastAsia="en-US"/>
        </w:rPr>
      </w:pPr>
      <w:r w:rsidRPr="000D5181">
        <w:rPr>
          <w:rFonts w:ascii="Palatino Linotype" w:eastAsia="Calibri" w:hAnsi="Palatino Linotype" w:cs="Tahoma"/>
          <w:b/>
          <w:bCs/>
          <w:caps/>
          <w:sz w:val="22"/>
          <w:szCs w:val="22"/>
          <w:lang w:val="es-ES" w:eastAsia="en-US"/>
        </w:rPr>
        <w:t>Sexto.</w:t>
      </w:r>
      <w:r w:rsidRPr="006A5EB5">
        <w:rPr>
          <w:rFonts w:ascii="Palatino Linotype" w:eastAsia="Calibri" w:hAnsi="Palatino Linotype" w:cs="Tahoma"/>
          <w:b/>
          <w:bCs/>
          <w:sz w:val="22"/>
          <w:szCs w:val="22"/>
          <w:lang w:val="es-ES" w:eastAsia="en-US"/>
        </w:rPr>
        <w:t xml:space="preserve"> De la versión pública.</w:t>
      </w:r>
    </w:p>
    <w:p w14:paraId="07634B43" w14:textId="77777777" w:rsidR="008F293B" w:rsidRPr="006A5EB5" w:rsidRDefault="008F293B" w:rsidP="007C0542">
      <w:pPr>
        <w:spacing w:line="360" w:lineRule="auto"/>
        <w:jc w:val="both"/>
        <w:rPr>
          <w:rFonts w:ascii="Palatino Linotype" w:eastAsia="Calibri" w:hAnsi="Palatino Linotype" w:cs="Tahoma"/>
          <w:bCs/>
          <w:sz w:val="22"/>
          <w:szCs w:val="22"/>
          <w:lang w:val="es-ES" w:eastAsia="en-US"/>
        </w:rPr>
      </w:pPr>
    </w:p>
    <w:p w14:paraId="62813338" w14:textId="59714DDC" w:rsidR="008F293B" w:rsidRPr="006A5EB5" w:rsidRDefault="008F293B" w:rsidP="007C0542">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Se consideran datos personales los enunciados en el párrafo anterior, por las siguientes razones:</w:t>
      </w:r>
    </w:p>
    <w:p w14:paraId="555DEBAC" w14:textId="77777777" w:rsidR="008F293B" w:rsidRPr="006A5EB5" w:rsidRDefault="008F293B" w:rsidP="007C0542">
      <w:pPr>
        <w:spacing w:line="360" w:lineRule="auto"/>
        <w:jc w:val="both"/>
        <w:rPr>
          <w:rFonts w:ascii="Palatino Linotype" w:eastAsia="Calibri" w:hAnsi="Palatino Linotype" w:cs="Tahoma"/>
          <w:bCs/>
          <w:sz w:val="22"/>
          <w:szCs w:val="22"/>
          <w:lang w:val="es-ES" w:eastAsia="en-US"/>
        </w:rPr>
      </w:pPr>
    </w:p>
    <w:p w14:paraId="7AC33B41" w14:textId="7C80AC18" w:rsidR="008F293B" w:rsidRPr="006A5EB5" w:rsidRDefault="008F293B" w:rsidP="008F293B">
      <w:pPr>
        <w:pStyle w:val="Prrafodelista"/>
        <w:numPr>
          <w:ilvl w:val="0"/>
          <w:numId w:val="2"/>
        </w:numPr>
        <w:spacing w:line="360" w:lineRule="auto"/>
        <w:jc w:val="both"/>
        <w:rPr>
          <w:rFonts w:ascii="Palatino Linotype" w:eastAsia="Calibri" w:hAnsi="Palatino Linotype" w:cs="Tahoma"/>
          <w:b/>
          <w:bCs/>
          <w:szCs w:val="22"/>
          <w:lang w:val="es-ES" w:eastAsia="en-US"/>
        </w:rPr>
      </w:pPr>
      <w:r w:rsidRPr="006A5EB5">
        <w:rPr>
          <w:rFonts w:ascii="Palatino Linotype" w:eastAsia="Calibri" w:hAnsi="Palatino Linotype" w:cs="Tahoma"/>
          <w:b/>
          <w:bCs/>
          <w:szCs w:val="22"/>
          <w:lang w:val="es-ES" w:eastAsia="en-US"/>
        </w:rPr>
        <w:t>Nacionalidad y Edad.</w:t>
      </w:r>
    </w:p>
    <w:p w14:paraId="2EC53522" w14:textId="77777777" w:rsidR="008F293B" w:rsidRPr="006A5EB5" w:rsidRDefault="008F293B" w:rsidP="008F293B">
      <w:pPr>
        <w:spacing w:line="360" w:lineRule="auto"/>
        <w:jc w:val="both"/>
        <w:rPr>
          <w:rFonts w:ascii="Palatino Linotype" w:eastAsia="Calibri" w:hAnsi="Palatino Linotype" w:cs="Tahoma"/>
          <w:b/>
          <w:bCs/>
          <w:sz w:val="22"/>
          <w:szCs w:val="22"/>
          <w:lang w:val="es-ES" w:eastAsia="en-US"/>
        </w:rPr>
      </w:pPr>
    </w:p>
    <w:p w14:paraId="5E943164"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lastRenderedPageBreak/>
        <w:t>La edad, corresponde al número de años que tiene de vida una persona, contados a partir de la fecha de su nacimiento.</w:t>
      </w:r>
    </w:p>
    <w:p w14:paraId="7637B393"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51F0FDF8" w14:textId="7C91AF36"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El lugar de nacimiento, corresponde a la Entidad o País donde la persona dio inicio a su vida, ambos datos, tanto la edad como el lugar de nacimiento se registran en un acta de nacimiento, de acuerdo a lo señalado en el artículo 3.10 del Código Civil del Estado de México. Ambos datos personales hacen identificado e identificable a su titular, motivo por el cual corresponden a la categoría de datos personales.</w:t>
      </w:r>
    </w:p>
    <w:p w14:paraId="254BFEC5"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280C8E1F" w14:textId="2E4B6268"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En un razonamiento simple, ambos corresponden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w:t>
      </w:r>
    </w:p>
    <w:p w14:paraId="34219F56"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081DEA40" w14:textId="24211E21" w:rsidR="008F293B" w:rsidRPr="006A5EB5" w:rsidRDefault="008F293B" w:rsidP="007C0542">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Sin embargo, en aquellos casos en que haber nacido en algún lugar determinado o tener una edad mínima, son requisitos para acceder a un cargo dentro del servicio público, queda de manifiesto el interés público. Por lo que, en caso de la edad o nacionalidad sean un requisito indispensable para ocupar el cargo, de conformidad con la</w:t>
      </w:r>
      <w:r w:rsidR="007A3432">
        <w:rPr>
          <w:rFonts w:ascii="Palatino Linotype" w:eastAsia="Calibri" w:hAnsi="Palatino Linotype" w:cs="Tahoma"/>
          <w:bCs/>
          <w:sz w:val="22"/>
          <w:szCs w:val="22"/>
          <w:lang w:val="es-ES" w:eastAsia="en-US"/>
        </w:rPr>
        <w:t>s</w:t>
      </w:r>
      <w:r w:rsidRPr="006A5EB5">
        <w:rPr>
          <w:rFonts w:ascii="Palatino Linotype" w:eastAsia="Calibri" w:hAnsi="Palatino Linotype" w:cs="Tahoma"/>
          <w:bCs/>
          <w:sz w:val="22"/>
          <w:szCs w:val="22"/>
          <w:lang w:val="es-ES" w:eastAsia="en-US"/>
        </w:rPr>
        <w:t xml:space="preserve"> leyes aplicables, deberá dejarse visible el dato respectivo.</w:t>
      </w:r>
    </w:p>
    <w:p w14:paraId="7EB03F9C" w14:textId="77777777" w:rsidR="008F293B" w:rsidRPr="006A5EB5" w:rsidRDefault="008F293B" w:rsidP="007C0542">
      <w:pPr>
        <w:spacing w:line="360" w:lineRule="auto"/>
        <w:jc w:val="both"/>
        <w:rPr>
          <w:rFonts w:ascii="Palatino Linotype" w:eastAsia="Calibri" w:hAnsi="Palatino Linotype" w:cs="Tahoma"/>
          <w:bCs/>
          <w:sz w:val="22"/>
          <w:szCs w:val="22"/>
          <w:lang w:val="es-ES" w:eastAsia="en-US"/>
        </w:rPr>
      </w:pPr>
    </w:p>
    <w:p w14:paraId="4CFD92FC" w14:textId="2DB89E51" w:rsidR="008F293B" w:rsidRPr="006A5EB5" w:rsidRDefault="008F293B" w:rsidP="008F293B">
      <w:pPr>
        <w:pStyle w:val="Prrafodelista"/>
        <w:numPr>
          <w:ilvl w:val="0"/>
          <w:numId w:val="2"/>
        </w:numPr>
        <w:spacing w:line="360" w:lineRule="auto"/>
        <w:jc w:val="both"/>
        <w:rPr>
          <w:rFonts w:ascii="Palatino Linotype" w:eastAsia="Calibri" w:hAnsi="Palatino Linotype" w:cs="Tahoma"/>
          <w:b/>
          <w:bCs/>
          <w:szCs w:val="22"/>
          <w:lang w:val="es-ES" w:eastAsia="en-US"/>
        </w:rPr>
      </w:pPr>
      <w:r w:rsidRPr="006A5EB5">
        <w:rPr>
          <w:rFonts w:ascii="Palatino Linotype" w:eastAsia="Calibri" w:hAnsi="Palatino Linotype" w:cs="Tahoma"/>
          <w:b/>
          <w:bCs/>
          <w:szCs w:val="22"/>
          <w:lang w:val="es-ES" w:eastAsia="en-US"/>
        </w:rPr>
        <w:t>Estado civil.</w:t>
      </w:r>
    </w:p>
    <w:p w14:paraId="36FCA5D0" w14:textId="77777777" w:rsidR="008F293B" w:rsidRPr="006A5EB5" w:rsidRDefault="008F293B" w:rsidP="008F293B">
      <w:pPr>
        <w:spacing w:line="360" w:lineRule="auto"/>
        <w:jc w:val="both"/>
        <w:rPr>
          <w:rFonts w:ascii="Palatino Linotype" w:eastAsia="Calibri" w:hAnsi="Palatino Linotype" w:cs="Tahoma"/>
          <w:b/>
          <w:bCs/>
          <w:sz w:val="22"/>
          <w:szCs w:val="22"/>
          <w:lang w:val="es-ES" w:eastAsia="en-US"/>
        </w:rPr>
      </w:pPr>
    </w:p>
    <w:p w14:paraId="1571F55B" w14:textId="531027C3"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w:t>
      </w:r>
      <w:r w:rsidRPr="006A5EB5">
        <w:rPr>
          <w:rFonts w:ascii="Palatino Linotype" w:eastAsia="Calibri" w:hAnsi="Palatino Linotype" w:cs="Tahoma"/>
          <w:bCs/>
          <w:sz w:val="22"/>
          <w:szCs w:val="22"/>
          <w:lang w:val="es-ES" w:eastAsia="en-US"/>
        </w:rPr>
        <w:lastRenderedPageBreak/>
        <w:t>privada, ya que para acceder a un cargo público, el estado civil de las personas es irrelevante, ya que tener uno u otro no influye en el mejor o menor desempeño de un cargo público.</w:t>
      </w:r>
    </w:p>
    <w:p w14:paraId="4FDE60E6"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21384447" w14:textId="5CCFBF7A"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De esta manera, se trata de un dato personal confidencial que tiene que ver únicamente con la vida privada de las personas, motivo por el cual se</w:t>
      </w:r>
      <w:r w:rsidR="002D2CD6" w:rsidRPr="006A5EB5">
        <w:rPr>
          <w:rFonts w:ascii="Palatino Linotype" w:eastAsia="Calibri" w:hAnsi="Palatino Linotype" w:cs="Tahoma"/>
          <w:bCs/>
          <w:sz w:val="22"/>
          <w:szCs w:val="22"/>
          <w:lang w:val="es-ES" w:eastAsia="en-US"/>
        </w:rPr>
        <w:t xml:space="preserve"> considera un dato personal en términos d</w:t>
      </w:r>
      <w:r w:rsidRPr="006A5EB5">
        <w:rPr>
          <w:rFonts w:ascii="Palatino Linotype" w:eastAsia="Calibri" w:hAnsi="Palatino Linotype" w:cs="Tahoma"/>
          <w:bCs/>
          <w:sz w:val="22"/>
          <w:szCs w:val="22"/>
          <w:lang w:val="es-ES" w:eastAsia="en-US"/>
        </w:rPr>
        <w:t>el artículo 143, fracción I de la Ley de Transparencia y Acceso a la Información Pública del Estado de México y Municipios.</w:t>
      </w:r>
    </w:p>
    <w:p w14:paraId="4E23F954" w14:textId="77777777" w:rsidR="008F293B" w:rsidRPr="006A5EB5" w:rsidRDefault="008F293B" w:rsidP="007C0542">
      <w:pPr>
        <w:spacing w:line="360" w:lineRule="auto"/>
        <w:jc w:val="both"/>
        <w:rPr>
          <w:rFonts w:ascii="Palatino Linotype" w:eastAsia="Calibri" w:hAnsi="Palatino Linotype" w:cs="Tahoma"/>
          <w:bCs/>
          <w:sz w:val="22"/>
          <w:szCs w:val="22"/>
          <w:lang w:val="es-ES" w:eastAsia="en-US"/>
        </w:rPr>
      </w:pPr>
    </w:p>
    <w:p w14:paraId="463C0B69" w14:textId="77777777" w:rsidR="008F293B" w:rsidRPr="006A5EB5" w:rsidRDefault="008F293B" w:rsidP="008F293B">
      <w:pPr>
        <w:pStyle w:val="Prrafodelista"/>
        <w:numPr>
          <w:ilvl w:val="0"/>
          <w:numId w:val="2"/>
        </w:numPr>
        <w:spacing w:line="360" w:lineRule="auto"/>
        <w:jc w:val="both"/>
        <w:rPr>
          <w:rFonts w:ascii="Palatino Linotype" w:eastAsia="Calibri" w:hAnsi="Palatino Linotype" w:cs="Tahoma"/>
          <w:b/>
          <w:bCs/>
          <w:szCs w:val="22"/>
          <w:lang w:val="es-ES" w:eastAsia="en-US"/>
        </w:rPr>
      </w:pPr>
      <w:r w:rsidRPr="006A5EB5">
        <w:rPr>
          <w:rFonts w:ascii="Palatino Linotype" w:eastAsia="Calibri" w:hAnsi="Palatino Linotype" w:cs="Tahoma"/>
          <w:b/>
          <w:bCs/>
          <w:szCs w:val="22"/>
          <w:lang w:val="es-ES" w:eastAsia="en-US"/>
        </w:rPr>
        <w:t>CURP.</w:t>
      </w:r>
    </w:p>
    <w:p w14:paraId="24F90AD9" w14:textId="77777777" w:rsidR="008F293B" w:rsidRPr="006A5EB5" w:rsidRDefault="008F293B" w:rsidP="008F293B">
      <w:pPr>
        <w:spacing w:line="360" w:lineRule="auto"/>
        <w:jc w:val="both"/>
        <w:rPr>
          <w:rFonts w:ascii="Palatino Linotype" w:eastAsia="Calibri" w:hAnsi="Palatino Linotype" w:cs="Tahoma"/>
          <w:b/>
          <w:bCs/>
          <w:szCs w:val="22"/>
          <w:lang w:val="es-ES" w:eastAsia="en-US"/>
        </w:rPr>
      </w:pPr>
    </w:p>
    <w:p w14:paraId="088E83C1"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El artículo 36 de la Constitución Política de los Estados Unidos Mexicanos, dispone la obligación de los ciudadanos de inscribirse en el Registro Nacional de Ciudadanos. </w:t>
      </w:r>
    </w:p>
    <w:p w14:paraId="5E6136F6"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52866FE1" w14:textId="19AC99C6"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El artículo 85 de la Ley General de Población, prevé que corresponde a </w:t>
      </w:r>
      <w:r w:rsidR="00BB3F51" w:rsidRPr="006A5EB5">
        <w:rPr>
          <w:rFonts w:ascii="Palatino Linotype" w:eastAsia="Calibri" w:hAnsi="Palatino Linotype" w:cs="Tahoma"/>
          <w:bCs/>
          <w:sz w:val="22"/>
          <w:szCs w:val="22"/>
          <w:lang w:val="es-ES" w:eastAsia="en-US"/>
        </w:rPr>
        <w:t>la Secretaría</w:t>
      </w:r>
      <w:r w:rsidRPr="006A5EB5">
        <w:rPr>
          <w:rFonts w:ascii="Palatino Linotype" w:eastAsia="Calibri" w:hAnsi="Palatino Linotype" w:cs="Tahoma"/>
          <w:bCs/>
          <w:sz w:val="22"/>
          <w:szCs w:val="22"/>
          <w:lang w:val="es-ES" w:eastAsia="en-US"/>
        </w:rPr>
        <w:t xml:space="preserve"> de Gobernación el registro y acreditación de la identidad de todas las personas residentes en el país y de los nacionales que residan en el extranjero.</w:t>
      </w:r>
    </w:p>
    <w:p w14:paraId="0A7EF5E4"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43ABD590"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22CD5D2"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7D13B154"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De conformidad con lo precisado por la propia Secretaría de Gobernación en la dirección </w:t>
      </w:r>
      <w:hyperlink r:id="rId8" w:history="1">
        <w:r w:rsidRPr="006A5EB5">
          <w:rPr>
            <w:rStyle w:val="Hipervnculo"/>
            <w:rFonts w:ascii="Palatino Linotype" w:eastAsia="Calibri" w:hAnsi="Palatino Linotype" w:cs="Tahoma"/>
            <w:bCs/>
            <w:sz w:val="22"/>
            <w:szCs w:val="22"/>
            <w:lang w:val="es-ES" w:eastAsia="en-US"/>
          </w:rPr>
          <w:t>https://consultas.curp.gob.mx/CurpSP/html/informacionecurpPS.html</w:t>
        </w:r>
      </w:hyperlink>
      <w:r w:rsidRPr="006A5EB5">
        <w:rPr>
          <w:rFonts w:ascii="Palatino Linotype" w:eastAsia="Calibri" w:hAnsi="Palatino Linotype" w:cs="Tahoma"/>
          <w:bCs/>
          <w:sz w:val="22"/>
          <w:szCs w:val="22"/>
          <w:lang w:val="es-ES" w:eastAsia="en-US"/>
        </w:rPr>
        <w:t xml:space="preserve">, la Clave Única del Registro de Población –CURP-, es un instrumento de registro que se asigna a todas las personas que viven en el territorio nacional, así como a los mexicanos que residen en el </w:t>
      </w:r>
      <w:r w:rsidRPr="006A5EB5">
        <w:rPr>
          <w:rFonts w:ascii="Palatino Linotype" w:eastAsia="Calibri" w:hAnsi="Palatino Linotype" w:cs="Tahoma"/>
          <w:bCs/>
          <w:sz w:val="22"/>
          <w:szCs w:val="22"/>
          <w:lang w:val="es-ES" w:eastAsia="en-US"/>
        </w:rPr>
        <w:lastRenderedPageBreak/>
        <w:t xml:space="preserve">extranjero y se compone de dieciocho elementos, representados por letras y números, que </w:t>
      </w:r>
      <w:r w:rsidRPr="006A5EB5">
        <w:rPr>
          <w:rFonts w:ascii="Palatino Linotype" w:eastAsia="Calibri" w:hAnsi="Palatino Linotype" w:cs="Tahoma"/>
          <w:b/>
          <w:bCs/>
          <w:sz w:val="22"/>
          <w:szCs w:val="22"/>
          <w:lang w:val="es-ES" w:eastAsia="en-US"/>
        </w:rPr>
        <w:t>se generan a partir de los datos contenidos en el documento probatorio de la identidad</w:t>
      </w:r>
      <w:r w:rsidRPr="006A5EB5">
        <w:rPr>
          <w:rFonts w:ascii="Palatino Linotype" w:eastAsia="Calibri" w:hAnsi="Palatino Linotype" w:cs="Tahoma"/>
          <w:bCs/>
          <w:sz w:val="22"/>
          <w:szCs w:val="22"/>
          <w:lang w:val="es-ES" w:eastAsia="en-US"/>
        </w:rPr>
        <w:t xml:space="preserve"> </w:t>
      </w:r>
      <w:r w:rsidRPr="006A5EB5">
        <w:rPr>
          <w:rFonts w:ascii="Palatino Linotype" w:eastAsia="Calibri" w:hAnsi="Palatino Linotype" w:cs="Tahoma"/>
          <w:b/>
          <w:bCs/>
          <w:sz w:val="22"/>
          <w:szCs w:val="22"/>
          <w:lang w:val="es-ES" w:eastAsia="en-US"/>
        </w:rPr>
        <w:t xml:space="preserve">del interesado </w:t>
      </w:r>
      <w:r w:rsidRPr="006A5EB5">
        <w:rPr>
          <w:rFonts w:ascii="Palatino Linotype" w:eastAsia="Calibri" w:hAnsi="Palatino Linotype" w:cs="Tahoma"/>
          <w:bCs/>
          <w:sz w:val="22"/>
          <w:szCs w:val="22"/>
          <w:lang w:val="es-ES" w:eastAsia="en-US"/>
        </w:rPr>
        <w:t>(acta de nacimiento, carta de naturalización o documento migratorio) de la siguiente forma:</w:t>
      </w:r>
    </w:p>
    <w:p w14:paraId="7786CDC3"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0990A190"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 • El primero y segundo apellidos, así como al nombre de pila.</w:t>
      </w:r>
    </w:p>
    <w:p w14:paraId="0C92BE33"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 • La fecha de nacimiento.</w:t>
      </w:r>
    </w:p>
    <w:p w14:paraId="7497566F"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 • El sexo.</w:t>
      </w:r>
    </w:p>
    <w:p w14:paraId="6CDBCB18"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 • La entidad federativa de nacimiento.</w:t>
      </w:r>
    </w:p>
    <w:p w14:paraId="470B51C7"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184D1517"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Los dos últimos elementos de la CURP evitan la duplicidad de la Clave y garantizan su correcta integración.</w:t>
      </w:r>
    </w:p>
    <w:p w14:paraId="602EC601"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7D6F0C78"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83E5E51"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7BB513AD"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Resulta aplicable en la especie, como argumento orientador, el Criterio 3/10, emitido por el INAI.</w:t>
      </w:r>
    </w:p>
    <w:p w14:paraId="6CC0D446"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3C9C6828" w14:textId="77777777" w:rsidR="008F293B" w:rsidRPr="006A5EB5" w:rsidRDefault="008F293B" w:rsidP="008F293B">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
          <w:bCs/>
          <w:lang w:eastAsia="en-US"/>
        </w:rPr>
        <w:t xml:space="preserve">Clave Única de Registro de Población (CURP) es un dato personal confidencial. </w:t>
      </w:r>
      <w:r w:rsidRPr="006A5EB5">
        <w:rPr>
          <w:rFonts w:ascii="Palatino Linotype" w:eastAsia="Calibri" w:hAnsi="Palatino Linotype" w:cs="Tahoma"/>
          <w:bCs/>
          <w:lang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w:t>
      </w:r>
      <w:r w:rsidRPr="006A5EB5">
        <w:rPr>
          <w:rFonts w:ascii="Palatino Linotype" w:eastAsia="Calibri" w:hAnsi="Palatino Linotype" w:cs="Tahoma"/>
          <w:bCs/>
          <w:lang w:eastAsia="en-US"/>
        </w:rPr>
        <w:lastRenderedPageBreak/>
        <w:t xml:space="preserve">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74173968" w14:textId="77777777" w:rsidR="008F293B" w:rsidRPr="006A5EB5" w:rsidRDefault="008F293B" w:rsidP="008F293B">
      <w:pPr>
        <w:spacing w:line="360" w:lineRule="auto"/>
        <w:jc w:val="both"/>
        <w:rPr>
          <w:rFonts w:ascii="Palatino Linotype" w:eastAsia="Calibri" w:hAnsi="Palatino Linotype" w:cs="Tahoma"/>
          <w:bCs/>
          <w:sz w:val="22"/>
          <w:szCs w:val="22"/>
          <w:lang w:eastAsia="en-US"/>
        </w:rPr>
      </w:pPr>
    </w:p>
    <w:p w14:paraId="5754A191"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De acuerdo con lo anterior, se confirma la clasificación de la CURP, por tratarse de un dato personal confidencial, en términos del artículo 143, fracción I de la Ley de Transparencia y Acceso a la Información Pública del Estado de México y Municipios. </w:t>
      </w:r>
    </w:p>
    <w:p w14:paraId="6987BD82" w14:textId="77777777" w:rsidR="008F293B" w:rsidRPr="006A5EB5" w:rsidRDefault="008F293B" w:rsidP="007C0542">
      <w:pPr>
        <w:spacing w:line="360" w:lineRule="auto"/>
        <w:jc w:val="both"/>
        <w:rPr>
          <w:rFonts w:ascii="Palatino Linotype" w:eastAsia="Calibri" w:hAnsi="Palatino Linotype" w:cs="Tahoma"/>
          <w:bCs/>
          <w:sz w:val="22"/>
          <w:szCs w:val="22"/>
          <w:lang w:eastAsia="en-US"/>
        </w:rPr>
      </w:pPr>
    </w:p>
    <w:p w14:paraId="0BB512DE" w14:textId="77777777" w:rsidR="008F293B" w:rsidRPr="006A5EB5" w:rsidRDefault="008F293B" w:rsidP="008F293B">
      <w:pPr>
        <w:pStyle w:val="Prrafodelista"/>
        <w:numPr>
          <w:ilvl w:val="0"/>
          <w:numId w:val="2"/>
        </w:numPr>
        <w:spacing w:line="360" w:lineRule="auto"/>
        <w:jc w:val="both"/>
        <w:rPr>
          <w:rFonts w:ascii="Palatino Linotype" w:eastAsia="Calibri" w:hAnsi="Palatino Linotype" w:cs="Tahoma"/>
          <w:b/>
          <w:bCs/>
          <w:szCs w:val="22"/>
          <w:lang w:val="es-ES" w:eastAsia="en-US"/>
        </w:rPr>
      </w:pPr>
      <w:r w:rsidRPr="006A5EB5">
        <w:rPr>
          <w:rFonts w:ascii="Palatino Linotype" w:eastAsia="Calibri" w:hAnsi="Palatino Linotype" w:cs="Tahoma"/>
          <w:b/>
          <w:bCs/>
          <w:szCs w:val="22"/>
          <w:lang w:val="es-ES" w:eastAsia="en-US"/>
        </w:rPr>
        <w:t>Registro Federal de Contribuyentes (RFC).</w:t>
      </w:r>
    </w:p>
    <w:p w14:paraId="3CA1930F" w14:textId="77777777" w:rsidR="008F293B" w:rsidRPr="006A5EB5" w:rsidRDefault="008F293B" w:rsidP="008F293B">
      <w:pPr>
        <w:spacing w:line="360" w:lineRule="auto"/>
        <w:jc w:val="both"/>
        <w:rPr>
          <w:rFonts w:ascii="Palatino Linotype" w:eastAsia="Calibri" w:hAnsi="Palatino Linotype" w:cs="Tahoma"/>
          <w:b/>
          <w:bCs/>
          <w:sz w:val="22"/>
          <w:szCs w:val="22"/>
          <w:lang w:val="es-ES" w:eastAsia="en-US"/>
        </w:rPr>
      </w:pPr>
    </w:p>
    <w:p w14:paraId="1D937A12"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–SAT-, quien entrega una cédula de identificación fiscal en donde consta la clave que asigna este órgano desconcentrado de la Secretaría de Hacienda y Crédito Público, de acuerdo al artículo 27 del Código Fiscal de la Federación.</w:t>
      </w:r>
    </w:p>
    <w:p w14:paraId="3DBED34A"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5CBC940D"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La clave del Registro Federal de Contribuyentes, es el medio de control que tiene la Secretaría de Hacienda y Crédito Público a través del SAT, para exigir y vigilar el cumplimiento de las obligaciones fiscales de los contribuyentes. </w:t>
      </w:r>
    </w:p>
    <w:p w14:paraId="49888C37"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1677FD7D"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De acuerdo a lo establecido en el artículo en comento, esta clave se compone de trece caracteres alfanuméricos, con datos obtenidos de los apellidos, nombre (s), fecha de nacimiento del titular, más una homoclave que establece el sistema automático del SAT.</w:t>
      </w:r>
    </w:p>
    <w:p w14:paraId="14446048"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1E2E62A8" w14:textId="0E1985CE"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Como se advierte de lo expuesto, el RFC es un dato personal ya que hace a las personas físicas identificas e identificables, además de que las relaciona como contribuyentes de la Secretaría de Hacienda y Crédito Público, es de destacar que el RFC únicamente sirve para efectos fiscales y pago de contribuciones, por lo que se trata de un dato relevante únicamente para las personas involucradas en el pago de estos; ahora bien, </w:t>
      </w:r>
      <w:r w:rsidR="00A12150">
        <w:rPr>
          <w:rFonts w:ascii="Palatino Linotype" w:eastAsia="Calibri" w:hAnsi="Palatino Linotype" w:cs="Tahoma"/>
          <w:bCs/>
          <w:sz w:val="22"/>
          <w:szCs w:val="22"/>
          <w:lang w:val="es-ES" w:eastAsia="en-US"/>
        </w:rPr>
        <w:t>obra en los archivos del Sujeto Obligado,</w:t>
      </w:r>
      <w:r w:rsidRPr="006A5EB5">
        <w:rPr>
          <w:rFonts w:ascii="Palatino Linotype" w:eastAsia="Calibri" w:hAnsi="Palatino Linotype" w:cs="Tahoma"/>
          <w:bCs/>
          <w:sz w:val="22"/>
          <w:szCs w:val="22"/>
          <w:lang w:val="es-ES" w:eastAsia="en-US"/>
        </w:rPr>
        <w:t xml:space="preserve"> por</w:t>
      </w:r>
      <w:r w:rsidR="00A12150">
        <w:rPr>
          <w:rFonts w:ascii="Palatino Linotype" w:eastAsia="Calibri" w:hAnsi="Palatino Linotype" w:cs="Tahoma"/>
          <w:bCs/>
          <w:sz w:val="22"/>
          <w:szCs w:val="22"/>
          <w:lang w:val="es-ES" w:eastAsia="en-US"/>
        </w:rPr>
        <w:t>que</w:t>
      </w:r>
      <w:r w:rsidRPr="006A5EB5">
        <w:rPr>
          <w:rFonts w:ascii="Palatino Linotype" w:eastAsia="Calibri" w:hAnsi="Palatino Linotype" w:cs="Tahoma"/>
          <w:bCs/>
          <w:sz w:val="22"/>
          <w:szCs w:val="22"/>
          <w:lang w:val="es-ES" w:eastAsia="en-US"/>
        </w:rPr>
        <w:t xml:space="preserve"> </w:t>
      </w:r>
      <w:r w:rsidR="00A12150">
        <w:rPr>
          <w:rFonts w:ascii="Palatino Linotype" w:eastAsia="Calibri" w:hAnsi="Palatino Linotype" w:cs="Tahoma"/>
          <w:bCs/>
          <w:sz w:val="22"/>
          <w:szCs w:val="22"/>
          <w:lang w:val="es-ES" w:eastAsia="en-US"/>
        </w:rPr>
        <w:t>en su calidad de</w:t>
      </w:r>
      <w:r w:rsidRPr="006A5EB5">
        <w:rPr>
          <w:rFonts w:ascii="Palatino Linotype" w:eastAsia="Calibri" w:hAnsi="Palatino Linotype" w:cs="Tahoma"/>
          <w:bCs/>
          <w:sz w:val="22"/>
          <w:szCs w:val="22"/>
          <w:lang w:val="es-ES" w:eastAsia="en-US"/>
        </w:rPr>
        <w:t xml:space="preserve"> </w:t>
      </w:r>
      <w:r w:rsidR="00A12150" w:rsidRPr="006A5EB5">
        <w:rPr>
          <w:rFonts w:ascii="Palatino Linotype" w:eastAsia="Calibri" w:hAnsi="Palatino Linotype" w:cs="Tahoma"/>
          <w:bCs/>
          <w:sz w:val="22"/>
          <w:szCs w:val="22"/>
          <w:lang w:val="es-ES" w:eastAsia="en-US"/>
        </w:rPr>
        <w:t>patr</w:t>
      </w:r>
      <w:r w:rsidR="00A12150">
        <w:rPr>
          <w:rFonts w:ascii="Palatino Linotype" w:eastAsia="Calibri" w:hAnsi="Palatino Linotype" w:cs="Tahoma"/>
          <w:bCs/>
          <w:sz w:val="22"/>
          <w:szCs w:val="22"/>
          <w:lang w:val="es-ES" w:eastAsia="en-US"/>
        </w:rPr>
        <w:t>ón</w:t>
      </w:r>
      <w:r w:rsidR="00A12150" w:rsidRPr="006A5EB5">
        <w:rPr>
          <w:rFonts w:ascii="Palatino Linotype" w:eastAsia="Calibri" w:hAnsi="Palatino Linotype" w:cs="Tahoma"/>
          <w:bCs/>
          <w:sz w:val="22"/>
          <w:szCs w:val="22"/>
          <w:lang w:val="es-ES" w:eastAsia="en-US"/>
        </w:rPr>
        <w:t xml:space="preserve"> </w:t>
      </w:r>
      <w:r w:rsidRPr="006A5EB5">
        <w:rPr>
          <w:rFonts w:ascii="Palatino Linotype" w:eastAsia="Calibri" w:hAnsi="Palatino Linotype" w:cs="Tahoma"/>
          <w:bCs/>
          <w:sz w:val="22"/>
          <w:szCs w:val="22"/>
          <w:lang w:val="es-ES" w:eastAsia="en-US"/>
        </w:rPr>
        <w:t>tienen la obligación de retener impuestos del salario de los trabajadores y enterarlos al Servicio de Administración Tributaria, por lo que este dato permite a los reclutadores saber que las personas se encuentran dadas de alta ante la Secretaría de Hacienda y Crédito Público.</w:t>
      </w:r>
    </w:p>
    <w:p w14:paraId="748B78DB"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25A861BF"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Se cita, como argumento orientador, el criterio emitido por el INAI 19/17:</w:t>
      </w:r>
    </w:p>
    <w:p w14:paraId="4D12BF38" w14:textId="77777777" w:rsidR="008F293B" w:rsidRPr="006A5EB5" w:rsidRDefault="008F293B" w:rsidP="008F293B">
      <w:pPr>
        <w:spacing w:line="360" w:lineRule="auto"/>
        <w:jc w:val="both"/>
        <w:rPr>
          <w:rFonts w:ascii="Palatino Linotype" w:eastAsia="Calibri" w:hAnsi="Palatino Linotype" w:cs="Tahoma"/>
          <w:bCs/>
          <w:sz w:val="22"/>
          <w:szCs w:val="22"/>
          <w:lang w:eastAsia="en-US"/>
        </w:rPr>
      </w:pPr>
    </w:p>
    <w:p w14:paraId="47BA9D59" w14:textId="77777777" w:rsidR="008F293B" w:rsidRPr="006A5EB5" w:rsidRDefault="008F293B" w:rsidP="008F293B">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Cs/>
          <w:lang w:eastAsia="en-US"/>
        </w:rPr>
        <w:t>Registro Federal de Contribuyentes (RFC) de personas físicas. El RFC es una clave de carácter fiscal, única e irrepetible, que permite identificar al titular, su edad y fecha de nacimiento, por lo que es un dato personal de carácter confidencial.</w:t>
      </w:r>
    </w:p>
    <w:p w14:paraId="633EB3EA" w14:textId="77777777" w:rsidR="008F293B" w:rsidRPr="006A5EB5" w:rsidRDefault="008F293B" w:rsidP="008F293B">
      <w:pPr>
        <w:spacing w:line="360" w:lineRule="auto"/>
        <w:jc w:val="both"/>
        <w:rPr>
          <w:rFonts w:ascii="Palatino Linotype" w:eastAsia="Calibri" w:hAnsi="Palatino Linotype" w:cs="Tahoma"/>
          <w:bCs/>
          <w:sz w:val="22"/>
          <w:szCs w:val="22"/>
          <w:lang w:eastAsia="en-US"/>
        </w:rPr>
      </w:pPr>
    </w:p>
    <w:p w14:paraId="5D334BAD" w14:textId="148014FF"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De tal suerte, el RFC de las personas físicas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y </w:t>
      </w:r>
      <w:r w:rsidR="00E30272">
        <w:rPr>
          <w:rFonts w:ascii="Palatino Linotype" w:eastAsia="Calibri" w:hAnsi="Palatino Linotype" w:cs="Tahoma"/>
          <w:bCs/>
          <w:sz w:val="22"/>
          <w:szCs w:val="22"/>
          <w:lang w:val="es-ES" w:eastAsia="en-US"/>
        </w:rPr>
        <w:t xml:space="preserve">procede </w:t>
      </w:r>
      <w:r w:rsidRPr="006A5EB5">
        <w:rPr>
          <w:rFonts w:ascii="Palatino Linotype" w:eastAsia="Calibri" w:hAnsi="Palatino Linotype" w:cs="Tahoma"/>
          <w:bCs/>
          <w:sz w:val="22"/>
          <w:szCs w:val="22"/>
          <w:lang w:val="es-ES" w:eastAsia="en-US"/>
        </w:rPr>
        <w:t xml:space="preserve">su eliminación </w:t>
      </w:r>
      <w:r w:rsidR="00E30272">
        <w:rPr>
          <w:rFonts w:ascii="Palatino Linotype" w:eastAsia="Calibri" w:hAnsi="Palatino Linotype" w:cs="Tahoma"/>
          <w:bCs/>
          <w:sz w:val="22"/>
          <w:szCs w:val="22"/>
          <w:lang w:val="es-ES" w:eastAsia="en-US"/>
        </w:rPr>
        <w:t>en</w:t>
      </w:r>
      <w:r w:rsidR="00E30272" w:rsidRPr="006A5EB5">
        <w:rPr>
          <w:rFonts w:ascii="Palatino Linotype" w:eastAsia="Calibri" w:hAnsi="Palatino Linotype" w:cs="Tahoma"/>
          <w:bCs/>
          <w:sz w:val="22"/>
          <w:szCs w:val="22"/>
          <w:lang w:val="es-ES" w:eastAsia="en-US"/>
        </w:rPr>
        <w:t xml:space="preserve"> </w:t>
      </w:r>
      <w:r w:rsidRPr="006A5EB5">
        <w:rPr>
          <w:rFonts w:ascii="Palatino Linotype" w:eastAsia="Calibri" w:hAnsi="Palatino Linotype" w:cs="Tahoma"/>
          <w:bCs/>
          <w:sz w:val="22"/>
          <w:szCs w:val="22"/>
          <w:lang w:val="es-ES" w:eastAsia="en-US"/>
        </w:rPr>
        <w:t>las versiones públicas.</w:t>
      </w:r>
    </w:p>
    <w:p w14:paraId="0580198E" w14:textId="77777777" w:rsidR="008F293B" w:rsidRPr="006A5EB5" w:rsidRDefault="008F293B" w:rsidP="007C0542">
      <w:pPr>
        <w:spacing w:line="360" w:lineRule="auto"/>
        <w:jc w:val="both"/>
        <w:rPr>
          <w:rFonts w:ascii="Palatino Linotype" w:eastAsia="Calibri" w:hAnsi="Palatino Linotype" w:cs="Tahoma"/>
          <w:bCs/>
          <w:sz w:val="22"/>
          <w:szCs w:val="22"/>
          <w:lang w:eastAsia="en-US"/>
        </w:rPr>
      </w:pPr>
    </w:p>
    <w:p w14:paraId="1E8202A9" w14:textId="018FAA7E" w:rsidR="008F293B" w:rsidRPr="006A5EB5" w:rsidRDefault="008F293B" w:rsidP="008F293B">
      <w:pPr>
        <w:pStyle w:val="Prrafodelista"/>
        <w:numPr>
          <w:ilvl w:val="0"/>
          <w:numId w:val="2"/>
        </w:numPr>
        <w:spacing w:line="360" w:lineRule="auto"/>
        <w:jc w:val="both"/>
        <w:rPr>
          <w:rFonts w:ascii="Palatino Linotype" w:eastAsia="Calibri" w:hAnsi="Palatino Linotype" w:cs="Tahoma"/>
          <w:b/>
          <w:bCs/>
          <w:szCs w:val="22"/>
          <w:lang w:val="es-ES" w:eastAsia="en-US"/>
        </w:rPr>
      </w:pPr>
      <w:r w:rsidRPr="006A5EB5">
        <w:rPr>
          <w:rFonts w:ascii="Palatino Linotype" w:eastAsia="Calibri" w:hAnsi="Palatino Linotype" w:cs="Tahoma"/>
          <w:b/>
          <w:bCs/>
          <w:szCs w:val="22"/>
          <w:lang w:val="es-ES" w:eastAsia="en-US"/>
        </w:rPr>
        <w:t>Domicilio</w:t>
      </w:r>
    </w:p>
    <w:p w14:paraId="7CACC357" w14:textId="77777777" w:rsidR="008F293B" w:rsidRPr="006A5EB5" w:rsidRDefault="008F293B" w:rsidP="008F293B">
      <w:pPr>
        <w:spacing w:line="360" w:lineRule="auto"/>
        <w:jc w:val="both"/>
        <w:rPr>
          <w:rFonts w:ascii="Palatino Linotype" w:eastAsia="Calibri" w:hAnsi="Palatino Linotype" w:cs="Tahoma"/>
          <w:bCs/>
          <w:sz w:val="22"/>
          <w:szCs w:val="22"/>
          <w:lang w:eastAsia="en-US"/>
        </w:rPr>
      </w:pPr>
    </w:p>
    <w:p w14:paraId="54C9A493" w14:textId="365F902D"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De acuerdo a lo señalado en los artículos 2.3 y 2.5 del Código Civil del Estado de México, el domicilio es un atributo de la personalidad y un derecho de las personas. Este tiene como </w:t>
      </w:r>
      <w:r w:rsidRPr="006A5EB5">
        <w:rPr>
          <w:rFonts w:ascii="Palatino Linotype" w:eastAsia="Calibri" w:hAnsi="Palatino Linotype" w:cs="Tahoma"/>
          <w:bCs/>
          <w:sz w:val="22"/>
          <w:szCs w:val="22"/>
          <w:lang w:val="es-ES" w:eastAsia="en-US"/>
        </w:rPr>
        <w:lastRenderedPageBreak/>
        <w:t>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6A5EB5">
        <w:rPr>
          <w:rFonts w:ascii="Palatino Linotype" w:hAnsi="Palatino Linotype" w:cs="Tahoma"/>
          <w:sz w:val="24"/>
          <w:szCs w:val="24"/>
          <w:lang w:val="es-ES"/>
        </w:rPr>
        <w:t xml:space="preserve"> </w:t>
      </w:r>
      <w:r w:rsidRPr="006A5EB5">
        <w:rPr>
          <w:rFonts w:ascii="Palatino Linotype" w:eastAsia="Calibri" w:hAnsi="Palatino Linotype" w:cs="Tahoma"/>
          <w:bCs/>
          <w:sz w:val="22"/>
          <w:szCs w:val="22"/>
          <w:lang w:val="es-ES" w:eastAsia="en-US"/>
        </w:rPr>
        <w:t xml:space="preserve">Por lo que procede ordenar al Ayuntamiento la clasificación del domicilio particular de los Servidores Públicos, por tratarse de un dato personal confidencial, en términos del artículo 143, fracción I de la Ley de Transparencia y Acceso a la Información Pública del Estado de México y Municipios. </w:t>
      </w:r>
    </w:p>
    <w:p w14:paraId="0ACED86B" w14:textId="0F4B3F5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6FE83B57" w14:textId="4DD9D5F8" w:rsidR="008F293B" w:rsidRPr="006A5EB5" w:rsidRDefault="0093340B" w:rsidP="008F293B">
      <w:pPr>
        <w:pStyle w:val="Prrafodelista"/>
        <w:numPr>
          <w:ilvl w:val="0"/>
          <w:numId w:val="2"/>
        </w:numPr>
        <w:spacing w:line="360" w:lineRule="auto"/>
        <w:jc w:val="both"/>
        <w:rPr>
          <w:rFonts w:ascii="Palatino Linotype" w:eastAsia="Calibri" w:hAnsi="Palatino Linotype" w:cs="Tahoma"/>
          <w:b/>
          <w:bCs/>
          <w:szCs w:val="22"/>
          <w:lang w:val="es-ES" w:eastAsia="en-US"/>
        </w:rPr>
      </w:pPr>
      <w:r w:rsidRPr="006A5EB5">
        <w:rPr>
          <w:rFonts w:ascii="Palatino Linotype" w:eastAsia="Calibri" w:hAnsi="Palatino Linotype" w:cs="Tahoma"/>
          <w:b/>
          <w:bCs/>
          <w:szCs w:val="22"/>
          <w:lang w:val="es-ES" w:eastAsia="en-US"/>
        </w:rPr>
        <w:t xml:space="preserve">Calificaciones, </w:t>
      </w:r>
      <w:r w:rsidR="008F293B" w:rsidRPr="006A5EB5">
        <w:rPr>
          <w:rFonts w:ascii="Palatino Linotype" w:eastAsia="Calibri" w:hAnsi="Palatino Linotype" w:cs="Tahoma"/>
          <w:b/>
          <w:bCs/>
          <w:szCs w:val="22"/>
          <w:lang w:val="es-ES" w:eastAsia="en-US"/>
        </w:rPr>
        <w:t>Promedio General</w:t>
      </w:r>
      <w:r w:rsidRPr="006A5EB5">
        <w:rPr>
          <w:rFonts w:ascii="Palatino Linotype" w:eastAsia="Calibri" w:hAnsi="Palatino Linotype" w:cs="Tahoma"/>
          <w:b/>
          <w:bCs/>
          <w:szCs w:val="22"/>
          <w:lang w:val="es-ES" w:eastAsia="en-US"/>
        </w:rPr>
        <w:t>, Materias Aprobadas y Materias No Aprobadas.</w:t>
      </w:r>
    </w:p>
    <w:p w14:paraId="3B396541" w14:textId="77777777" w:rsidR="008F293B" w:rsidRPr="006A5EB5" w:rsidRDefault="008F293B" w:rsidP="008F293B">
      <w:pPr>
        <w:spacing w:line="360" w:lineRule="auto"/>
        <w:jc w:val="both"/>
        <w:rPr>
          <w:rFonts w:ascii="Palatino Linotype" w:eastAsia="Calibri" w:hAnsi="Palatino Linotype" w:cs="Tahoma"/>
          <w:b/>
          <w:bCs/>
          <w:sz w:val="22"/>
          <w:szCs w:val="22"/>
          <w:lang w:val="es-ES" w:eastAsia="en-US"/>
        </w:rPr>
      </w:pPr>
    </w:p>
    <w:p w14:paraId="23EE30C7" w14:textId="2271343D"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En relación </w:t>
      </w:r>
      <w:r w:rsidR="002D2CD6" w:rsidRPr="006A5EB5">
        <w:rPr>
          <w:rFonts w:ascii="Palatino Linotype" w:eastAsia="Calibri" w:hAnsi="Palatino Linotype" w:cs="Tahoma"/>
          <w:bCs/>
          <w:sz w:val="22"/>
          <w:szCs w:val="22"/>
          <w:lang w:val="es-ES" w:eastAsia="en-US"/>
        </w:rPr>
        <w:t>a las calificaciones obtenidas,</w:t>
      </w:r>
      <w:r w:rsidRPr="006A5EB5">
        <w:rPr>
          <w:rFonts w:ascii="Palatino Linotype" w:eastAsia="Calibri" w:hAnsi="Palatino Linotype" w:cs="Tahoma"/>
          <w:bCs/>
          <w:sz w:val="22"/>
          <w:szCs w:val="22"/>
          <w:lang w:val="es-ES" w:eastAsia="en-US"/>
        </w:rPr>
        <w:t xml:space="preserve"> el promedio general </w:t>
      </w:r>
      <w:r w:rsidR="002D2CD6" w:rsidRPr="006A5EB5">
        <w:rPr>
          <w:rFonts w:ascii="Palatino Linotype" w:eastAsia="Calibri" w:hAnsi="Palatino Linotype" w:cs="Tahoma"/>
          <w:bCs/>
          <w:sz w:val="22"/>
          <w:szCs w:val="22"/>
          <w:lang w:val="es-ES" w:eastAsia="en-US"/>
        </w:rPr>
        <w:t xml:space="preserve">y las materias aprobadas y no aprobadas </w:t>
      </w:r>
      <w:r w:rsidRPr="006A5EB5">
        <w:rPr>
          <w:rFonts w:ascii="Palatino Linotype" w:eastAsia="Calibri" w:hAnsi="Palatino Linotype" w:cs="Tahoma"/>
          <w:bCs/>
          <w:sz w:val="22"/>
          <w:szCs w:val="22"/>
          <w:lang w:val="es-ES" w:eastAsia="en-US"/>
        </w:rPr>
        <w:t xml:space="preserve">en los estudios realizados por el servidor público, se tiene que las mismas fueron obtenidas en el desarrollo de </w:t>
      </w:r>
      <w:r w:rsidR="00AB19D0">
        <w:rPr>
          <w:rFonts w:ascii="Palatino Linotype" w:eastAsia="Calibri" w:hAnsi="Palatino Linotype" w:cs="Tahoma"/>
          <w:bCs/>
          <w:sz w:val="22"/>
          <w:szCs w:val="22"/>
          <w:lang w:val="es-ES" w:eastAsia="en-US"/>
        </w:rPr>
        <w:t>la</w:t>
      </w:r>
      <w:r w:rsidR="00AB19D0" w:rsidRPr="006A5EB5">
        <w:rPr>
          <w:rFonts w:ascii="Palatino Linotype" w:eastAsia="Calibri" w:hAnsi="Palatino Linotype" w:cs="Tahoma"/>
          <w:bCs/>
          <w:sz w:val="22"/>
          <w:szCs w:val="22"/>
          <w:lang w:val="es-ES" w:eastAsia="en-US"/>
        </w:rPr>
        <w:t xml:space="preserve"> </w:t>
      </w:r>
      <w:r w:rsidRPr="006A5EB5">
        <w:rPr>
          <w:rFonts w:ascii="Palatino Linotype" w:eastAsia="Calibri" w:hAnsi="Palatino Linotype" w:cs="Tahoma"/>
          <w:bCs/>
          <w:sz w:val="22"/>
          <w:szCs w:val="22"/>
          <w:lang w:val="es-ES" w:eastAsia="en-US"/>
        </w:rPr>
        <w:t>vida académica</w:t>
      </w:r>
      <w:r w:rsidR="00AB19D0">
        <w:rPr>
          <w:rFonts w:ascii="Palatino Linotype" w:eastAsia="Calibri" w:hAnsi="Palatino Linotype" w:cs="Tahoma"/>
          <w:bCs/>
          <w:sz w:val="22"/>
          <w:szCs w:val="22"/>
          <w:lang w:val="es-ES" w:eastAsia="en-US"/>
        </w:rPr>
        <w:t xml:space="preserve"> de los servidores públicos</w:t>
      </w:r>
      <w:r w:rsidRPr="006A5EB5">
        <w:rPr>
          <w:rFonts w:ascii="Palatino Linotype" w:eastAsia="Calibri" w:hAnsi="Palatino Linotype" w:cs="Tahoma"/>
          <w:bCs/>
          <w:sz w:val="22"/>
          <w:szCs w:val="22"/>
          <w:lang w:val="es-ES" w:eastAsia="en-US"/>
        </w:rPr>
        <w:t>, no en el ejercicio de sus funciones, por lo cual se trata de un dato personal, en virtud de que atiende al desempeño obtenido por el hoy servidor público, en su calidad de estudiante, que no necesariamente encuentra vinculación con el ejercicio de su desarrollo profesional.</w:t>
      </w:r>
    </w:p>
    <w:p w14:paraId="0307A6C9"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03D204AF" w14:textId="6BEDCD77" w:rsidR="008F293B" w:rsidRPr="006A5EB5" w:rsidRDefault="008F293B" w:rsidP="008F293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Aunado a ello, las calificaciones</w:t>
      </w:r>
      <w:r w:rsidR="002D2CD6" w:rsidRPr="006A5EB5">
        <w:rPr>
          <w:rFonts w:ascii="Palatino Linotype" w:eastAsia="Calibri" w:hAnsi="Palatino Linotype" w:cs="Tahoma"/>
          <w:bCs/>
          <w:sz w:val="22"/>
          <w:szCs w:val="22"/>
          <w:lang w:val="es-ES" w:eastAsia="en-US"/>
        </w:rPr>
        <w:t xml:space="preserve">, el promedio general y las materias aprobadas y no aprobadas, en su conjunto, </w:t>
      </w:r>
      <w:r w:rsidRPr="006A5EB5">
        <w:rPr>
          <w:rFonts w:ascii="Palatino Linotype" w:eastAsia="Calibri" w:hAnsi="Palatino Linotype" w:cs="Tahoma"/>
          <w:bCs/>
          <w:sz w:val="22"/>
          <w:szCs w:val="22"/>
          <w:lang w:val="es-ES" w:eastAsia="en-US"/>
        </w:rPr>
        <w:t>relevan información concerniente al ámbito privado de las personas que las obtuvieron, ya que dan cuenta o permiten inferir características asociadas a la capacidad de aprendizaje o aprovechamiento escolar; lo cual, no es información que revista interés público, pues las aptitudes para el cargo se deben analizar a partir del momento en que se solicita la vacante.</w:t>
      </w:r>
    </w:p>
    <w:p w14:paraId="2B0A5E81" w14:textId="77777777" w:rsidR="008F293B" w:rsidRPr="006A5EB5" w:rsidRDefault="008F293B" w:rsidP="008F293B">
      <w:pPr>
        <w:spacing w:line="360" w:lineRule="auto"/>
        <w:jc w:val="both"/>
        <w:rPr>
          <w:rFonts w:ascii="Palatino Linotype" w:eastAsia="Calibri" w:hAnsi="Palatino Linotype" w:cs="Tahoma"/>
          <w:bCs/>
          <w:sz w:val="22"/>
          <w:szCs w:val="22"/>
          <w:lang w:val="es-ES" w:eastAsia="en-US"/>
        </w:rPr>
      </w:pPr>
    </w:p>
    <w:p w14:paraId="47D845CB" w14:textId="1CF04F1C" w:rsidR="008F293B" w:rsidRPr="006A5EB5" w:rsidRDefault="008F293B" w:rsidP="008F293B">
      <w:pPr>
        <w:spacing w:line="360" w:lineRule="auto"/>
        <w:jc w:val="both"/>
        <w:rPr>
          <w:rFonts w:ascii="Palatino Linotype" w:eastAsia="Calibri" w:hAnsi="Palatino Linotype" w:cs="Tahoma"/>
          <w:b/>
          <w:bCs/>
          <w:sz w:val="22"/>
          <w:szCs w:val="22"/>
          <w:lang w:val="es-ES" w:eastAsia="en-US"/>
        </w:rPr>
      </w:pPr>
      <w:r w:rsidRPr="006A5EB5">
        <w:rPr>
          <w:rFonts w:ascii="Palatino Linotype" w:eastAsia="Calibri" w:hAnsi="Palatino Linotype" w:cs="Tahoma"/>
          <w:bCs/>
          <w:sz w:val="22"/>
          <w:szCs w:val="22"/>
          <w:lang w:val="es-ES" w:eastAsia="en-US"/>
        </w:rPr>
        <w:lastRenderedPageBreak/>
        <w:t>En</w:t>
      </w:r>
      <w:r w:rsidR="002D2CD6" w:rsidRPr="006A5EB5">
        <w:rPr>
          <w:rFonts w:ascii="Palatino Linotype" w:eastAsia="Calibri" w:hAnsi="Palatino Linotype" w:cs="Tahoma"/>
          <w:bCs/>
          <w:sz w:val="22"/>
          <w:szCs w:val="22"/>
          <w:lang w:val="es-ES" w:eastAsia="en-US"/>
        </w:rPr>
        <w:t xml:space="preserve"> consecuencia, se tiene que las calificaciones, el promedio general y las materias aprobadas y no aprobadas, </w:t>
      </w:r>
      <w:r w:rsidRPr="006A5EB5">
        <w:rPr>
          <w:rFonts w:ascii="Palatino Linotype" w:eastAsia="Calibri" w:hAnsi="Palatino Linotype" w:cs="Tahoma"/>
          <w:bCs/>
          <w:sz w:val="22"/>
          <w:szCs w:val="22"/>
          <w:lang w:val="es-ES" w:eastAsia="en-US"/>
        </w:rPr>
        <w:t>en los estudios realizados por el servidor público, actualizan la clasificación como información confidencial con fundamento en el artículo 143, fracción I, de la Ley de Transparencia y Acceso a la Información Pública del Estado de México y Municipios.</w:t>
      </w:r>
    </w:p>
    <w:p w14:paraId="74D26ACF" w14:textId="77777777" w:rsidR="008F293B" w:rsidRPr="006A5EB5" w:rsidRDefault="008F293B" w:rsidP="007C0542">
      <w:pPr>
        <w:spacing w:line="360" w:lineRule="auto"/>
        <w:jc w:val="both"/>
        <w:rPr>
          <w:rFonts w:ascii="Palatino Linotype" w:eastAsia="Calibri" w:hAnsi="Palatino Linotype" w:cs="Tahoma"/>
          <w:bCs/>
          <w:sz w:val="22"/>
          <w:szCs w:val="22"/>
          <w:lang w:eastAsia="en-US"/>
        </w:rPr>
      </w:pPr>
    </w:p>
    <w:p w14:paraId="7E135DB6" w14:textId="4A17A8D5" w:rsidR="008F293B" w:rsidRPr="006A5EB5" w:rsidRDefault="008F293B" w:rsidP="008F293B">
      <w:pPr>
        <w:pStyle w:val="Prrafodelista"/>
        <w:numPr>
          <w:ilvl w:val="0"/>
          <w:numId w:val="2"/>
        </w:numPr>
        <w:spacing w:line="360" w:lineRule="auto"/>
        <w:jc w:val="both"/>
        <w:rPr>
          <w:rFonts w:ascii="Palatino Linotype" w:eastAsia="Calibri" w:hAnsi="Palatino Linotype" w:cs="Tahoma"/>
          <w:b/>
          <w:bCs/>
          <w:szCs w:val="22"/>
          <w:lang w:val="es-ES" w:eastAsia="en-US"/>
        </w:rPr>
      </w:pPr>
      <w:r w:rsidRPr="006A5EB5">
        <w:rPr>
          <w:rFonts w:ascii="Palatino Linotype" w:eastAsia="Calibri" w:hAnsi="Palatino Linotype" w:cs="Tahoma"/>
          <w:b/>
          <w:bCs/>
          <w:szCs w:val="22"/>
          <w:lang w:val="es-ES" w:eastAsia="en-US"/>
        </w:rPr>
        <w:t>Número de cuenta del estudiante o Matr</w:t>
      </w:r>
      <w:r w:rsidR="00941A0E">
        <w:rPr>
          <w:rFonts w:ascii="Palatino Linotype" w:eastAsia="Calibri" w:hAnsi="Palatino Linotype" w:cs="Tahoma"/>
          <w:b/>
          <w:bCs/>
          <w:szCs w:val="22"/>
          <w:lang w:val="es-ES" w:eastAsia="en-US"/>
        </w:rPr>
        <w:t>í</w:t>
      </w:r>
      <w:r w:rsidRPr="006A5EB5">
        <w:rPr>
          <w:rFonts w:ascii="Palatino Linotype" w:eastAsia="Calibri" w:hAnsi="Palatino Linotype" w:cs="Tahoma"/>
          <w:b/>
          <w:bCs/>
          <w:szCs w:val="22"/>
          <w:lang w:val="es-ES" w:eastAsia="en-US"/>
        </w:rPr>
        <w:t>cula.</w:t>
      </w:r>
    </w:p>
    <w:p w14:paraId="47FF0342" w14:textId="77777777" w:rsidR="008F293B" w:rsidRPr="006A5EB5" w:rsidRDefault="008F293B" w:rsidP="008F293B">
      <w:pPr>
        <w:spacing w:line="360" w:lineRule="auto"/>
        <w:jc w:val="both"/>
        <w:rPr>
          <w:rFonts w:ascii="Palatino Linotype" w:eastAsia="Calibri" w:hAnsi="Palatino Linotype" w:cs="Tahoma"/>
          <w:b/>
          <w:bCs/>
          <w:sz w:val="22"/>
          <w:szCs w:val="22"/>
          <w:lang w:val="es-ES" w:eastAsia="en-US"/>
        </w:rPr>
      </w:pPr>
    </w:p>
    <w:p w14:paraId="1D2CC36F" w14:textId="4932E833" w:rsidR="008F293B" w:rsidRPr="006A5EB5" w:rsidRDefault="008F293B" w:rsidP="008F293B">
      <w:pPr>
        <w:spacing w:line="360" w:lineRule="auto"/>
        <w:jc w:val="both"/>
        <w:rPr>
          <w:rFonts w:ascii="Palatino Linotype" w:eastAsia="Calibri" w:hAnsi="Palatino Linotype" w:cs="Tahoma"/>
          <w:b/>
          <w:bCs/>
          <w:sz w:val="22"/>
          <w:szCs w:val="22"/>
          <w:lang w:val="es-ES" w:eastAsia="en-US"/>
        </w:rPr>
      </w:pPr>
      <w:r w:rsidRPr="006A5EB5">
        <w:rPr>
          <w:rFonts w:ascii="Palatino Linotype" w:eastAsia="Calibri" w:hAnsi="Palatino Linotype" w:cs="Tahoma"/>
          <w:bCs/>
          <w:sz w:val="22"/>
          <w:szCs w:val="22"/>
          <w:lang w:val="es-ES" w:eastAsia="en-US"/>
        </w:rPr>
        <w:t>Este dato constituye un medio de identificación de la persona al interior de la Institución Educativa, lo hace identificado e identificable, de ahí que, de proporcionarlo, podría facilitar que una persona no autorizada tenga acceso a información personal escolar. En este sentido, el número de cuenta del servidor público en su calidad de alumno de una institución educativo, no guarda relevancia con el desempeño de sus funciones actuales, por lo que carece de interés público y pertenece al ámbito de la vida privada de la persona y actualiza la clasificación de información confidencial de acuerdo con el artículo 143, fracción I, de la Ley de Transparencia y Acceso a la Información Pública del Estado de México y Municipios.</w:t>
      </w:r>
    </w:p>
    <w:p w14:paraId="73DFF4BB" w14:textId="77777777" w:rsidR="00C06CD7" w:rsidRPr="006A5EB5" w:rsidRDefault="00C06CD7" w:rsidP="00C06CD7">
      <w:pPr>
        <w:spacing w:line="360" w:lineRule="auto"/>
        <w:jc w:val="both"/>
        <w:rPr>
          <w:rFonts w:ascii="Palatino Linotype" w:eastAsia="Calibri" w:hAnsi="Palatino Linotype" w:cs="Tahoma"/>
          <w:bCs/>
          <w:sz w:val="22"/>
          <w:szCs w:val="22"/>
          <w:lang w:eastAsia="en-US"/>
        </w:rPr>
      </w:pPr>
    </w:p>
    <w:p w14:paraId="3294B72D" w14:textId="08B4CE0C" w:rsidR="00C06CD7" w:rsidRPr="006A5EB5" w:rsidRDefault="00E85030" w:rsidP="00C06CD7">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En conclusión, los elementos referidos en el presente apartado son </w:t>
      </w:r>
      <w:r w:rsidR="00FD43D5">
        <w:rPr>
          <w:rFonts w:ascii="Palatino Linotype" w:eastAsia="Calibri" w:hAnsi="Palatino Linotype" w:cs="Tahoma"/>
          <w:bCs/>
          <w:sz w:val="22"/>
          <w:szCs w:val="22"/>
          <w:lang w:eastAsia="en-US"/>
        </w:rPr>
        <w:t>l</w:t>
      </w:r>
      <w:r w:rsidR="00FD43D5" w:rsidRPr="006A5EB5">
        <w:rPr>
          <w:rFonts w:ascii="Palatino Linotype" w:eastAsia="Calibri" w:hAnsi="Palatino Linotype" w:cs="Tahoma"/>
          <w:bCs/>
          <w:sz w:val="22"/>
          <w:szCs w:val="22"/>
          <w:lang w:eastAsia="en-US"/>
        </w:rPr>
        <w:t xml:space="preserve">os </w:t>
      </w:r>
      <w:r w:rsidRPr="006A5EB5">
        <w:rPr>
          <w:rFonts w:ascii="Palatino Linotype" w:eastAsia="Calibri" w:hAnsi="Palatino Linotype" w:cs="Tahoma"/>
          <w:bCs/>
          <w:sz w:val="22"/>
          <w:szCs w:val="22"/>
          <w:lang w:eastAsia="en-US"/>
        </w:rPr>
        <w:t>datos personales que deben clasificarse como confidenciales, en términos del artículo 143, fracción I, de la Ley de Transparencia y Acceso a la Información Pública del Estado de México y Municipios.</w:t>
      </w:r>
    </w:p>
    <w:p w14:paraId="58A5B005" w14:textId="77777777" w:rsidR="00E85030" w:rsidRPr="006A5EB5" w:rsidRDefault="00E85030" w:rsidP="00C06CD7">
      <w:pPr>
        <w:spacing w:line="360" w:lineRule="auto"/>
        <w:jc w:val="both"/>
        <w:rPr>
          <w:rFonts w:ascii="Palatino Linotype" w:eastAsia="Calibri" w:hAnsi="Palatino Linotype" w:cs="Tahoma"/>
          <w:bCs/>
          <w:sz w:val="22"/>
          <w:szCs w:val="22"/>
          <w:lang w:eastAsia="en-US"/>
        </w:rPr>
      </w:pPr>
    </w:p>
    <w:p w14:paraId="5E25B345" w14:textId="790F0EC5"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eastAsia="en-US"/>
        </w:rPr>
        <w:t xml:space="preserve">Por el contrario, cabe señalar que la fotografía </w:t>
      </w:r>
      <w:r w:rsidRPr="006A5EB5">
        <w:rPr>
          <w:rFonts w:ascii="Palatino Linotype" w:eastAsia="Calibri" w:hAnsi="Palatino Linotype" w:cs="Tahoma"/>
          <w:bCs/>
          <w:sz w:val="22"/>
          <w:szCs w:val="22"/>
          <w:lang w:val="es-ES" w:eastAsia="en-US"/>
        </w:rPr>
        <w:t xml:space="preserve">en las constancias de estudios adjuntadas por el Sujeto Obligado a su Informe Justificado, es información pública que no podrá ser clasificada, en atención a los razonamientos </w:t>
      </w:r>
      <w:r w:rsidR="00E92F87" w:rsidRPr="006A5EB5">
        <w:rPr>
          <w:rFonts w:ascii="Palatino Linotype" w:eastAsia="Calibri" w:hAnsi="Palatino Linotype" w:cs="Tahoma"/>
          <w:bCs/>
          <w:sz w:val="22"/>
          <w:szCs w:val="22"/>
          <w:lang w:val="es-ES" w:eastAsia="en-US"/>
        </w:rPr>
        <w:t>siguientes</w:t>
      </w:r>
      <w:r w:rsidRPr="006A5EB5">
        <w:rPr>
          <w:rFonts w:ascii="Palatino Linotype" w:eastAsia="Calibri" w:hAnsi="Palatino Linotype" w:cs="Tahoma"/>
          <w:bCs/>
          <w:sz w:val="22"/>
          <w:szCs w:val="22"/>
          <w:lang w:val="es-ES" w:eastAsia="en-US"/>
        </w:rPr>
        <w:t xml:space="preserve">. </w:t>
      </w:r>
    </w:p>
    <w:p w14:paraId="675B3668"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3143138A" w14:textId="1B514D98" w:rsidR="00E85030" w:rsidRPr="006A5EB5" w:rsidRDefault="00FD43D5" w:rsidP="00E85030">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w:t>
      </w:r>
      <w:r w:rsidR="00E85030" w:rsidRPr="006A5EB5">
        <w:rPr>
          <w:rFonts w:ascii="Palatino Linotype" w:eastAsia="Calibri" w:hAnsi="Palatino Linotype" w:cs="Tahoma"/>
          <w:bCs/>
          <w:sz w:val="22"/>
          <w:szCs w:val="22"/>
          <w:lang w:val="es-ES" w:eastAsia="en-US"/>
        </w:rPr>
        <w:t xml:space="preserve">a expedición de un certificado de estudios o diploma, depende de cada institución educativa, ya que son estas quienes determinan los requisitos que se deben acreditar para la obtención </w:t>
      </w:r>
      <w:r w:rsidR="00E85030" w:rsidRPr="006A5EB5">
        <w:rPr>
          <w:rFonts w:ascii="Palatino Linotype" w:eastAsia="Calibri" w:hAnsi="Palatino Linotype" w:cs="Tahoma"/>
          <w:bCs/>
          <w:sz w:val="22"/>
          <w:szCs w:val="22"/>
          <w:lang w:val="es-ES" w:eastAsia="en-US"/>
        </w:rPr>
        <w:lastRenderedPageBreak/>
        <w:t>de un documento de estas características; los certificados se pueden obtener al haber concluido un determinado nivel de estudios tales como primaria, secundaria, bachillerato o licenciatura. Adicional a estos se encuentran los documentos que acreditan que la persona titular ha estudiado (cursado) satisfactoriamente algún tipo de estudios específicos que le permite conocer, dominar o trabajar en algún área del conocimiento en particular, incluidas aquellas carreras técnicas o, como en el presente caso, que acredita la terminación del grado de estudios de Maestría.</w:t>
      </w:r>
    </w:p>
    <w:p w14:paraId="75517437"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50E44F13"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En este sentido, se advierte que el objetivo de su obtención es el de servir como medio de identificación, para que su titular se acredite como profesional con los conocimientos y nivel indicado en el documento, independientemente de que estos no sean medios de identificación oficiales como la cédula profesional y el título, lo que sí, es que identifican el nivel de preparación de una persona y en su caso su perfil profesional.</w:t>
      </w:r>
    </w:p>
    <w:p w14:paraId="61BA77B9" w14:textId="77777777" w:rsidR="00E85030" w:rsidRPr="006A5EB5" w:rsidRDefault="00E85030" w:rsidP="00E85030">
      <w:pPr>
        <w:spacing w:line="360" w:lineRule="auto"/>
        <w:jc w:val="both"/>
        <w:rPr>
          <w:rFonts w:ascii="Palatino Linotype" w:eastAsia="Calibri" w:hAnsi="Palatino Linotype" w:cs="Tahoma"/>
          <w:b/>
          <w:bCs/>
          <w:sz w:val="22"/>
          <w:szCs w:val="22"/>
          <w:lang w:eastAsia="en-US"/>
        </w:rPr>
      </w:pPr>
      <w:bookmarkStart w:id="2" w:name="_Toc464749291"/>
    </w:p>
    <w:p w14:paraId="498FDCA8" w14:textId="77777777" w:rsidR="00E85030" w:rsidRPr="006A5EB5" w:rsidRDefault="00E85030" w:rsidP="00E85030">
      <w:pPr>
        <w:spacing w:line="360" w:lineRule="auto"/>
        <w:jc w:val="both"/>
        <w:rPr>
          <w:rFonts w:ascii="Palatino Linotype" w:eastAsia="Calibri" w:hAnsi="Palatino Linotype" w:cs="Tahoma"/>
          <w:b/>
          <w:bCs/>
          <w:sz w:val="22"/>
          <w:szCs w:val="22"/>
          <w:lang w:val="es-ES" w:eastAsia="en-US"/>
        </w:rPr>
      </w:pPr>
      <w:r w:rsidRPr="006A5EB5">
        <w:rPr>
          <w:rFonts w:ascii="Palatino Linotype" w:eastAsia="Calibri" w:hAnsi="Palatino Linotype" w:cs="Tahoma"/>
          <w:b/>
          <w:bCs/>
          <w:sz w:val="22"/>
          <w:szCs w:val="22"/>
          <w:lang w:eastAsia="en-US"/>
        </w:rPr>
        <w:t>Acceso a la información versus protección de datos personales</w:t>
      </w:r>
      <w:bookmarkEnd w:id="2"/>
      <w:r w:rsidRPr="006A5EB5">
        <w:rPr>
          <w:rFonts w:ascii="Palatino Linotype" w:eastAsia="Calibri" w:hAnsi="Palatino Linotype" w:cs="Tahoma"/>
          <w:b/>
          <w:bCs/>
          <w:sz w:val="22"/>
          <w:szCs w:val="22"/>
          <w:lang w:val="es-ES" w:eastAsia="en-US"/>
        </w:rPr>
        <w:t>.</w:t>
      </w:r>
    </w:p>
    <w:p w14:paraId="3972D8FA"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Acceder a la fotocopia del título profesional, cédula profesional o cualquier otro documento que, acredite la experiencia académica de quienes ocupan cargos en la administración pública como es el caso de certificados de estudio y diplomas, permite conocer con toda certeza y de manera indudable si las personas que se desempeñan como servidores públicos tienen el perfil idóneo para desarrollar las actividades y atribuciones que se deriven de su nombramiento. </w:t>
      </w:r>
    </w:p>
    <w:p w14:paraId="05FAB961"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7EA66772"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Así, se debe tener presente la naturaleza del título, la cédula profesional, los certificados o diplomas, que acreditan un determinado conocimiento en un área de estudio y el nivel académico que se posee respecto de ese conocimiento, por lo que son documentos de identificación para que frente a terceros, su titular se acredite como profesionales o expertos en algún área del campo profesional, por lo que su entrega con fotografía justamente tiene el </w:t>
      </w:r>
      <w:r w:rsidRPr="006A5EB5">
        <w:rPr>
          <w:rFonts w:ascii="Palatino Linotype" w:eastAsia="Calibri" w:hAnsi="Palatino Linotype" w:cs="Tahoma"/>
          <w:bCs/>
          <w:sz w:val="22"/>
          <w:szCs w:val="22"/>
          <w:lang w:val="es-ES" w:eastAsia="en-US"/>
        </w:rPr>
        <w:lastRenderedPageBreak/>
        <w:t>efecto de que las personas puedan corroborar la identidad de quien se ostenta como profesionista o conocedores de alguna rama de estudio que les permita contar con los conocimientos para desarrollar determinados trabajos.</w:t>
      </w:r>
    </w:p>
    <w:p w14:paraId="50DB7CDF"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0F52459D"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Frente a esa situación, la Ponencia Resolutora  ha determinado la necesidad de testar la fotografía como una medida de protección del titular en su condición de dato personal; por lo que desde su punto de vista no es necesario que el Recurrente acceda a la fotografía ya que no constituyen elemento alguno que permita reflejar el desempeño, o idoneidad para ocupar un cargo. </w:t>
      </w:r>
    </w:p>
    <w:p w14:paraId="62456044"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1A8AEE71"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Por lo que, la reflexión debe situarse en otro terreno ya que, en efecto, no se trata de que la fotografía determine la respectiva idoneidad profesional, por el contrario se trata de analizar la publicidad de los documentos solicitados a partir de su propia naturaleza como documentos de identidad para acreditar frente a terceros que se tiene determinado nivel académico y que estos efectivamente corresponden al servidor público del cual se requiere conocer información. </w:t>
      </w:r>
    </w:p>
    <w:p w14:paraId="5EEA2171"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5711D553"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Sumando a lo anterior, la entrega de los documentos que acreditan el nivel académico con su fotografía, aporta elementos de convicción sobre su legalidad y legitimidad, además de que permite verificar que los servidores públicos que ocupan cargos en la administración pública, acreditaron el nivel académico requerido y en muchas ocasiones esta información también permite verificar su idoneidad para el cargo.</w:t>
      </w:r>
    </w:p>
    <w:p w14:paraId="5E74C2D2"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4062E7DA"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Ahora bien, suponiendo sin conceder, que se trate de una probable colisión de derechos entre el acceso a la información del particular</w:t>
      </w:r>
      <w:r w:rsidRPr="006A5EB5">
        <w:rPr>
          <w:rFonts w:ascii="Palatino Linotype" w:eastAsia="Calibri" w:hAnsi="Palatino Linotype" w:cs="Tahoma"/>
          <w:b/>
          <w:bCs/>
          <w:sz w:val="22"/>
          <w:szCs w:val="22"/>
          <w:lang w:val="es-ES" w:eastAsia="en-US"/>
        </w:rPr>
        <w:t xml:space="preserve"> </w:t>
      </w:r>
      <w:r w:rsidRPr="006A5EB5">
        <w:rPr>
          <w:rFonts w:ascii="Palatino Linotype" w:eastAsia="Calibri" w:hAnsi="Palatino Linotype" w:cs="Tahoma"/>
          <w:bCs/>
          <w:sz w:val="22"/>
          <w:szCs w:val="22"/>
          <w:lang w:val="es-ES" w:eastAsia="en-US"/>
        </w:rPr>
        <w:t xml:space="preserve"> y el de protección de datos personales del servidor público, es necesario destacar que ambos cuentan con el mismo valor, son concebidos en los </w:t>
      </w:r>
      <w:r w:rsidRPr="006A5EB5">
        <w:rPr>
          <w:rFonts w:ascii="Palatino Linotype" w:eastAsia="Calibri" w:hAnsi="Palatino Linotype" w:cs="Tahoma"/>
          <w:bCs/>
          <w:sz w:val="22"/>
          <w:szCs w:val="22"/>
          <w:lang w:val="es-ES" w:eastAsia="en-US"/>
        </w:rPr>
        <w:lastRenderedPageBreak/>
        <w:t>mismos ordenamientos y, en consecuencia, uno no puede prevalecer frente al otro en todos los casos, por lo que es obligación del operador constitucional determinar, en cada caso, el grado de intensidad que debe respetarse para que ambos principios prevalezcan.</w:t>
      </w:r>
    </w:p>
    <w:p w14:paraId="2D656FD0"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277F3B55"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En este contexto, se debe realizar la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5713EB44"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3235832B" w14:textId="77777777" w:rsidR="00E85030" w:rsidRPr="006A5EB5" w:rsidRDefault="00E85030" w:rsidP="00E85030">
      <w:pPr>
        <w:numPr>
          <w:ilvl w:val="0"/>
          <w:numId w:val="33"/>
        </w:numPr>
        <w:spacing w:line="360" w:lineRule="auto"/>
        <w:jc w:val="both"/>
        <w:rPr>
          <w:rFonts w:ascii="Palatino Linotype" w:eastAsia="Calibri" w:hAnsi="Palatino Linotype" w:cs="Tahoma"/>
          <w:b/>
          <w:bCs/>
          <w:sz w:val="22"/>
          <w:szCs w:val="22"/>
          <w:lang w:eastAsia="en-US"/>
        </w:rPr>
      </w:pPr>
      <w:bookmarkStart w:id="3" w:name="_Toc464749292"/>
      <w:r w:rsidRPr="006A5EB5">
        <w:rPr>
          <w:rFonts w:ascii="Palatino Linotype" w:eastAsia="Calibri" w:hAnsi="Palatino Linotype" w:cs="Tahoma"/>
          <w:b/>
          <w:bCs/>
          <w:sz w:val="22"/>
          <w:szCs w:val="22"/>
          <w:lang w:eastAsia="en-US"/>
        </w:rPr>
        <w:t>Juicio de idoneidad.</w:t>
      </w:r>
      <w:bookmarkEnd w:id="3"/>
    </w:p>
    <w:p w14:paraId="49F5DEF0"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7876809D"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El derecho de acceso a la información se plantea a través de la solicitud para acceder a los documentos que acreditan el nivel de estudios de los servidores públicos, los cuales se integran por una serie de elementos, cuya concurrencia simultánea aporta mayores elementos de convicción sobre su legalidad.</w:t>
      </w:r>
    </w:p>
    <w:p w14:paraId="753108A8"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75261E86"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De tal suerte que, la ausencia de elementos de relevancia como la  fotografía, dificulta que estos documentos cumplan con el propósito para el cual son expedidos, que es la de ser medios de identificación de su titular, para el caso de las cédulas o diplomas, estos acreditan que una persona ha cursado satisfactoriamente los estudios necesarios para desarrollar alguna carrera técnica, oficio o profesión. Por lo tanto, acceder al documento íntegro es la medida </w:t>
      </w:r>
      <w:r w:rsidRPr="006A5EB5">
        <w:rPr>
          <w:rFonts w:ascii="Palatino Linotype" w:eastAsia="Calibri" w:hAnsi="Palatino Linotype" w:cs="Tahoma"/>
          <w:b/>
          <w:bCs/>
          <w:sz w:val="22"/>
          <w:szCs w:val="22"/>
          <w:lang w:val="es-ES" w:eastAsia="en-US"/>
        </w:rPr>
        <w:t>idónea</w:t>
      </w:r>
      <w:r w:rsidRPr="006A5EB5">
        <w:rPr>
          <w:rFonts w:ascii="Palatino Linotype" w:eastAsia="Calibri" w:hAnsi="Palatino Linotype" w:cs="Tahoma"/>
          <w:bCs/>
          <w:sz w:val="22"/>
          <w:szCs w:val="22"/>
          <w:lang w:val="es-ES" w:eastAsia="en-US"/>
        </w:rPr>
        <w:t xml:space="preserve"> para que el recurrente</w:t>
      </w:r>
      <w:r w:rsidRPr="006A5EB5">
        <w:rPr>
          <w:rFonts w:ascii="Palatino Linotype" w:eastAsia="Calibri" w:hAnsi="Palatino Linotype" w:cs="Tahoma"/>
          <w:b/>
          <w:bCs/>
          <w:sz w:val="22"/>
          <w:szCs w:val="22"/>
          <w:lang w:val="es-ES_tradnl" w:eastAsia="en-US"/>
        </w:rPr>
        <w:t xml:space="preserve"> </w:t>
      </w:r>
      <w:r w:rsidRPr="006A5EB5">
        <w:rPr>
          <w:rFonts w:ascii="Palatino Linotype" w:eastAsia="Calibri" w:hAnsi="Palatino Linotype" w:cs="Tahoma"/>
          <w:bCs/>
          <w:sz w:val="22"/>
          <w:szCs w:val="22"/>
          <w:lang w:val="es-ES" w:eastAsia="en-US"/>
        </w:rPr>
        <w:t>satisfaga su interés de verificar el grado o grados académicos con las que se ostentan quienes desempeñan un cargo público. Asimismo, esta documentación en algunos casos, también permite verificar que el servidor público tenga el perfil adecuado o exigido para el cargo.</w:t>
      </w:r>
    </w:p>
    <w:p w14:paraId="526DE082"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5C4AAF5F" w14:textId="77777777" w:rsidR="00E85030" w:rsidRPr="006A5EB5" w:rsidRDefault="00E85030" w:rsidP="00E85030">
      <w:pPr>
        <w:numPr>
          <w:ilvl w:val="0"/>
          <w:numId w:val="33"/>
        </w:numPr>
        <w:spacing w:line="360" w:lineRule="auto"/>
        <w:jc w:val="both"/>
        <w:rPr>
          <w:rFonts w:ascii="Palatino Linotype" w:eastAsia="Calibri" w:hAnsi="Palatino Linotype" w:cs="Tahoma"/>
          <w:b/>
          <w:bCs/>
          <w:sz w:val="22"/>
          <w:szCs w:val="22"/>
          <w:lang w:eastAsia="en-US"/>
        </w:rPr>
      </w:pPr>
      <w:r w:rsidRPr="006A5EB5">
        <w:rPr>
          <w:rFonts w:ascii="Palatino Linotype" w:eastAsia="Calibri" w:hAnsi="Palatino Linotype" w:cs="Tahoma"/>
          <w:b/>
          <w:bCs/>
          <w:sz w:val="22"/>
          <w:szCs w:val="22"/>
          <w:lang w:eastAsia="en-US"/>
        </w:rPr>
        <w:t>Juicio de Necesidad.</w:t>
      </w:r>
    </w:p>
    <w:p w14:paraId="3836A8AD"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23F1D488"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Para que se</w:t>
      </w:r>
      <w:r w:rsidRPr="006A5EB5">
        <w:rPr>
          <w:rFonts w:ascii="Palatino Linotype" w:eastAsia="Calibri" w:hAnsi="Palatino Linotype" w:cs="Tahoma"/>
          <w:b/>
          <w:bCs/>
          <w:sz w:val="22"/>
          <w:szCs w:val="22"/>
          <w:lang w:val="es-ES" w:eastAsia="en-US"/>
        </w:rPr>
        <w:t xml:space="preserve"> </w:t>
      </w:r>
      <w:r w:rsidRPr="006A5EB5">
        <w:rPr>
          <w:rFonts w:ascii="Palatino Linotype" w:eastAsia="Calibri" w:hAnsi="Palatino Linotype" w:cs="Tahoma"/>
          <w:bCs/>
          <w:sz w:val="22"/>
          <w:szCs w:val="22"/>
          <w:lang w:val="es-ES" w:eastAsia="en-US"/>
        </w:rPr>
        <w:t xml:space="preserve">vea satisfecha la  pretensión del particular y su derecho sea respetado, es </w:t>
      </w:r>
      <w:r w:rsidRPr="006A5EB5">
        <w:rPr>
          <w:rFonts w:ascii="Palatino Linotype" w:eastAsia="Calibri" w:hAnsi="Palatino Linotype" w:cs="Tahoma"/>
          <w:b/>
          <w:bCs/>
          <w:sz w:val="22"/>
          <w:szCs w:val="22"/>
          <w:lang w:val="es-ES" w:eastAsia="en-US"/>
        </w:rPr>
        <w:t>necesario</w:t>
      </w:r>
      <w:r w:rsidRPr="006A5EB5">
        <w:rPr>
          <w:rFonts w:ascii="Palatino Linotype" w:eastAsia="Calibri" w:hAnsi="Palatino Linotype" w:cs="Tahoma"/>
          <w:bCs/>
          <w:sz w:val="22"/>
          <w:szCs w:val="22"/>
          <w:lang w:val="es-ES" w:eastAsia="en-US"/>
        </w:rPr>
        <w:t xml:space="preserve"> que el solicitante acceda a ellos con fotografían y a su firma, pues junto con el nombre puede ser contrastado con cualquier otro documento con el objeto de verificar que se trate de la misma persona.</w:t>
      </w:r>
    </w:p>
    <w:p w14:paraId="0F733D86"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530C0888"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Lo anterior, en virtud de que la entrega de los documentos de identificación analizados, acredita que los servidores públicos cumplen con el perfil señalado en la ley o el idóneo de acuerdo al propio Sujeto Obligado y su marco normativo, si es que existe un perfil de puesto aprobado por autoridad competente, con lo que se fortalece la cultura de la rendición de cuentas y el debate informado en una sociedad democrática. Restar un elemento como la fotografía reduce su valor y disminuye sensiblemente los elementos de convicción sobre la legalidad del documento.</w:t>
      </w:r>
    </w:p>
    <w:p w14:paraId="0FB034DB"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75E87B2A" w14:textId="77777777" w:rsidR="00E85030" w:rsidRPr="006A5EB5" w:rsidRDefault="00E85030" w:rsidP="00E85030">
      <w:pPr>
        <w:numPr>
          <w:ilvl w:val="0"/>
          <w:numId w:val="33"/>
        </w:numPr>
        <w:spacing w:line="360" w:lineRule="auto"/>
        <w:jc w:val="both"/>
        <w:rPr>
          <w:rFonts w:ascii="Palatino Linotype" w:eastAsia="Calibri" w:hAnsi="Palatino Linotype" w:cs="Tahoma"/>
          <w:b/>
          <w:bCs/>
          <w:sz w:val="22"/>
          <w:szCs w:val="22"/>
          <w:lang w:eastAsia="en-US"/>
        </w:rPr>
      </w:pPr>
      <w:r w:rsidRPr="006A5EB5">
        <w:rPr>
          <w:rFonts w:ascii="Palatino Linotype" w:eastAsia="Calibri" w:hAnsi="Palatino Linotype" w:cs="Tahoma"/>
          <w:b/>
          <w:bCs/>
          <w:sz w:val="22"/>
          <w:szCs w:val="22"/>
          <w:lang w:eastAsia="en-US"/>
        </w:rPr>
        <w:t>Juicio de estricta proporcionalidad.</w:t>
      </w:r>
    </w:p>
    <w:p w14:paraId="72C9F0A4"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4821C37B"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p>
    <w:p w14:paraId="525521EB"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27032537"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Es evidente que acceder a los documentos que dan cuenta del nivel de estudios de los servidores públicos, es con la finalidad contar con los elementos necesarios que  permitan a cualquier persona verificar el grado académico con el que se ostentan los servidores públicos </w:t>
      </w:r>
      <w:r w:rsidRPr="006A5EB5">
        <w:rPr>
          <w:rFonts w:ascii="Palatino Linotype" w:eastAsia="Calibri" w:hAnsi="Palatino Linotype" w:cs="Tahoma"/>
          <w:bCs/>
          <w:sz w:val="22"/>
          <w:szCs w:val="22"/>
          <w:lang w:val="es-ES" w:eastAsia="en-US"/>
        </w:rPr>
        <w:lastRenderedPageBreak/>
        <w:t>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3EB77796"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1F738FB5"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Así,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del titular del dato, ya que su intensión al tramitarlos y obtenerlos es ponerlos a la vista de cualquier tercero, frente al que quiera acreditar sus conocimientos en un área de estudio. </w:t>
      </w:r>
    </w:p>
    <w:p w14:paraId="2F5CE0E8"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192CE911"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En sentido contrario, testar la fotografía va en contra de la naturaleza de los documentos que se analizan que es la de identificar plenamente a su titular, como el profesional capacitado para ejercer la profesión para la cual se le ha autorizado. </w:t>
      </w:r>
    </w:p>
    <w:p w14:paraId="6AF60146"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7A9BBAEF" w14:textId="466AA27A"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En consecuencia, resulta legítimo determinar la entrega de la documentación solicitada sin testar la fotografía que como bien se precisó, con la finalidad de respetar plenamente el derecho de acceso a la información y dar efectividad al uso a los documentos entregados.</w:t>
      </w:r>
    </w:p>
    <w:p w14:paraId="435F613A"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3D21D865" w14:textId="7E05531F" w:rsidR="00E85030" w:rsidRPr="006A5EB5" w:rsidRDefault="00E85030" w:rsidP="00E8503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Apoya </w:t>
      </w:r>
      <w:r w:rsidR="00E92F87" w:rsidRPr="006A5EB5">
        <w:rPr>
          <w:rFonts w:ascii="Palatino Linotype" w:eastAsia="Calibri" w:hAnsi="Palatino Linotype" w:cs="Tahoma"/>
          <w:bCs/>
          <w:sz w:val="22"/>
          <w:szCs w:val="22"/>
          <w:lang w:val="es-ES" w:eastAsia="en-US"/>
        </w:rPr>
        <w:t>esto</w:t>
      </w:r>
      <w:r w:rsidRPr="006A5EB5">
        <w:rPr>
          <w:rFonts w:ascii="Palatino Linotype" w:eastAsia="Calibri" w:hAnsi="Palatino Linotype" w:cs="Tahoma"/>
          <w:bCs/>
          <w:sz w:val="22"/>
          <w:szCs w:val="22"/>
          <w:lang w:val="es-ES" w:eastAsia="en-US"/>
        </w:rPr>
        <w:t xml:space="preserve"> lo señalado por el entonces denominado Instituto Federal de Acceso a la Información en el Criterio 1/13 “Fotografía de una persona física que conste en su título o cédula profesional no es susceptible de clasificarse con carácter de confidencial”.</w:t>
      </w:r>
    </w:p>
    <w:p w14:paraId="56776ADD" w14:textId="77777777" w:rsidR="00E85030" w:rsidRPr="006A5EB5" w:rsidRDefault="00E85030" w:rsidP="00E85030">
      <w:pPr>
        <w:spacing w:line="360" w:lineRule="auto"/>
        <w:jc w:val="both"/>
        <w:rPr>
          <w:rFonts w:ascii="Palatino Linotype" w:eastAsia="Calibri" w:hAnsi="Palatino Linotype" w:cs="Tahoma"/>
          <w:bCs/>
          <w:sz w:val="22"/>
          <w:szCs w:val="22"/>
          <w:lang w:val="es-ES" w:eastAsia="en-US"/>
        </w:rPr>
      </w:pPr>
    </w:p>
    <w:p w14:paraId="3E4B87C3" w14:textId="77777777" w:rsidR="00E85030" w:rsidRPr="006A5EB5" w:rsidRDefault="00E85030" w:rsidP="00E92F87">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Cs/>
          <w:lang w:val="es-ES" w:eastAsia="en-US"/>
        </w:rPr>
        <w:t xml:space="preserve">Fotografía de una persona física que conste en su título o cédula profesional no es susceptible de clasificarse con carácter de confidencial. La fotografía contenida en un título </w:t>
      </w:r>
      <w:r w:rsidRPr="006A5EB5">
        <w:rPr>
          <w:rFonts w:ascii="Palatino Linotype" w:eastAsia="Calibri" w:hAnsi="Palatino Linotype" w:cs="Tahoma"/>
          <w:bCs/>
          <w:lang w:val="es-ES" w:eastAsia="en-US"/>
        </w:rPr>
        <w:lastRenderedPageBreak/>
        <w:t>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31D67811" w14:textId="5D246C54" w:rsidR="00E85030" w:rsidRPr="006A5EB5" w:rsidRDefault="00E85030" w:rsidP="00C06CD7">
      <w:pPr>
        <w:spacing w:line="360" w:lineRule="auto"/>
        <w:jc w:val="both"/>
        <w:rPr>
          <w:rFonts w:ascii="Palatino Linotype" w:eastAsia="Calibri" w:hAnsi="Palatino Linotype" w:cs="Tahoma"/>
          <w:bCs/>
          <w:sz w:val="22"/>
          <w:szCs w:val="22"/>
          <w:lang w:eastAsia="en-US"/>
        </w:rPr>
      </w:pPr>
    </w:p>
    <w:p w14:paraId="0E43F90A" w14:textId="7434D469" w:rsidR="00C06CD7" w:rsidRDefault="00E92F87" w:rsidP="00C06CD7">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En conclusión, el Sujeto Obligado deberá elaborar la versión pública de la información requerida por el Particular, testando los datos personales que han sido señalados en el presente apartado,</w:t>
      </w:r>
      <w:r w:rsidR="006B03C1" w:rsidRPr="006A5EB5">
        <w:rPr>
          <w:rFonts w:ascii="Palatino Linotype" w:eastAsia="Calibri" w:hAnsi="Palatino Linotype" w:cs="Tahoma"/>
          <w:bCs/>
          <w:sz w:val="22"/>
          <w:szCs w:val="22"/>
          <w:lang w:eastAsia="en-US"/>
        </w:rPr>
        <w:t xml:space="preserve"> y emitir el Acta de Comité de Transparencia correspondiente,</w:t>
      </w:r>
      <w:r w:rsidRPr="006A5EB5">
        <w:rPr>
          <w:rFonts w:ascii="Palatino Linotype" w:eastAsia="Calibri" w:hAnsi="Palatino Linotype" w:cs="Tahoma"/>
          <w:bCs/>
          <w:sz w:val="22"/>
          <w:szCs w:val="22"/>
          <w:lang w:eastAsia="en-US"/>
        </w:rPr>
        <w:t xml:space="preserve"> en términos de los art</w:t>
      </w:r>
      <w:r w:rsidR="006B03C1" w:rsidRPr="006A5EB5">
        <w:rPr>
          <w:rFonts w:ascii="Palatino Linotype" w:eastAsia="Calibri" w:hAnsi="Palatino Linotype" w:cs="Tahoma"/>
          <w:bCs/>
          <w:sz w:val="22"/>
          <w:szCs w:val="22"/>
          <w:lang w:eastAsia="en-US"/>
        </w:rPr>
        <w:t xml:space="preserve">ículos </w:t>
      </w:r>
      <w:r w:rsidR="00C61AD5">
        <w:rPr>
          <w:rFonts w:ascii="Palatino Linotype" w:eastAsia="Calibri" w:hAnsi="Palatino Linotype" w:cs="Tahoma"/>
          <w:bCs/>
          <w:sz w:val="22"/>
          <w:szCs w:val="22"/>
          <w:lang w:eastAsia="en-US"/>
        </w:rPr>
        <w:t>49, fracciones I</w:t>
      </w:r>
      <w:r w:rsidR="00EB1E94">
        <w:rPr>
          <w:rFonts w:ascii="Palatino Linotype" w:eastAsia="Calibri" w:hAnsi="Palatino Linotype" w:cs="Tahoma"/>
          <w:bCs/>
          <w:sz w:val="22"/>
          <w:szCs w:val="22"/>
          <w:lang w:eastAsia="en-US"/>
        </w:rPr>
        <w:t>I</w:t>
      </w:r>
      <w:r w:rsidR="00C61AD5">
        <w:rPr>
          <w:rFonts w:ascii="Palatino Linotype" w:eastAsia="Calibri" w:hAnsi="Palatino Linotype" w:cs="Tahoma"/>
          <w:bCs/>
          <w:sz w:val="22"/>
          <w:szCs w:val="22"/>
          <w:lang w:eastAsia="en-US"/>
        </w:rPr>
        <w:t xml:space="preserve"> y VIII, </w:t>
      </w:r>
      <w:r w:rsidR="006B03C1" w:rsidRPr="006A5EB5">
        <w:rPr>
          <w:rFonts w:ascii="Palatino Linotype" w:eastAsia="Calibri" w:hAnsi="Palatino Linotype" w:cs="Tahoma"/>
          <w:bCs/>
          <w:sz w:val="22"/>
          <w:szCs w:val="22"/>
          <w:lang w:eastAsia="en-US"/>
        </w:rPr>
        <w:t xml:space="preserve">137 y </w:t>
      </w:r>
      <w:r w:rsidR="00772564" w:rsidRPr="006A5EB5">
        <w:rPr>
          <w:rFonts w:ascii="Palatino Linotype" w:eastAsia="Calibri" w:hAnsi="Palatino Linotype" w:cs="Tahoma"/>
          <w:bCs/>
          <w:sz w:val="22"/>
          <w:szCs w:val="22"/>
          <w:lang w:eastAsia="en-US"/>
        </w:rPr>
        <w:t>1</w:t>
      </w:r>
      <w:r w:rsidR="00772564">
        <w:rPr>
          <w:rFonts w:ascii="Palatino Linotype" w:eastAsia="Calibri" w:hAnsi="Palatino Linotype" w:cs="Tahoma"/>
          <w:bCs/>
          <w:sz w:val="22"/>
          <w:szCs w:val="22"/>
          <w:lang w:eastAsia="en-US"/>
        </w:rPr>
        <w:t>49</w:t>
      </w:r>
      <w:r w:rsidR="00772564" w:rsidRPr="006A5EB5">
        <w:rPr>
          <w:rFonts w:ascii="Palatino Linotype" w:eastAsia="Calibri" w:hAnsi="Palatino Linotype" w:cs="Tahoma"/>
          <w:bCs/>
          <w:sz w:val="22"/>
          <w:szCs w:val="22"/>
          <w:lang w:eastAsia="en-US"/>
        </w:rPr>
        <w:t xml:space="preserve"> </w:t>
      </w:r>
      <w:r w:rsidR="006B03C1" w:rsidRPr="006A5EB5">
        <w:rPr>
          <w:rFonts w:ascii="Palatino Linotype" w:eastAsia="Calibri" w:hAnsi="Palatino Linotype" w:cs="Tahoma"/>
          <w:bCs/>
          <w:sz w:val="22"/>
          <w:szCs w:val="22"/>
          <w:lang w:eastAsia="en-US"/>
        </w:rPr>
        <w:t>de la Ley de Transparencia y Acceso a la Información Pública del Estado de México y Municipios.</w:t>
      </w:r>
    </w:p>
    <w:p w14:paraId="612D58C7" w14:textId="77777777" w:rsidR="00445F0F" w:rsidRDefault="00445F0F" w:rsidP="00C06CD7">
      <w:pPr>
        <w:spacing w:line="360" w:lineRule="auto"/>
        <w:jc w:val="both"/>
        <w:rPr>
          <w:rFonts w:ascii="Palatino Linotype" w:eastAsia="Calibri" w:hAnsi="Palatino Linotype" w:cs="Tahoma"/>
          <w:bCs/>
          <w:sz w:val="22"/>
          <w:szCs w:val="22"/>
          <w:lang w:eastAsia="en-US"/>
        </w:rPr>
      </w:pPr>
    </w:p>
    <w:p w14:paraId="70255C09" w14:textId="5F0AAE76" w:rsidR="00445F0F" w:rsidRDefault="00445F0F" w:rsidP="00445F0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hace a la entrega de nombramientos, toda vez que de conformidad con el artículo 45 de la </w:t>
      </w:r>
      <w:r w:rsidRPr="00445F0F">
        <w:rPr>
          <w:rFonts w:ascii="Palatino Linotype" w:eastAsia="Calibri" w:hAnsi="Palatino Linotype" w:cs="Tahoma"/>
          <w:bCs/>
          <w:sz w:val="22"/>
          <w:szCs w:val="22"/>
          <w:lang w:eastAsia="en-US"/>
        </w:rPr>
        <w:t xml:space="preserve">Ley </w:t>
      </w:r>
      <w:r>
        <w:rPr>
          <w:rFonts w:ascii="Palatino Linotype" w:eastAsia="Calibri" w:hAnsi="Palatino Linotype" w:cs="Tahoma"/>
          <w:bCs/>
          <w:sz w:val="22"/>
          <w:szCs w:val="22"/>
          <w:lang w:eastAsia="en-US"/>
        </w:rPr>
        <w:t>d</w:t>
      </w:r>
      <w:r w:rsidRPr="00445F0F">
        <w:rPr>
          <w:rFonts w:ascii="Palatino Linotype" w:eastAsia="Calibri" w:hAnsi="Palatino Linotype" w:cs="Tahoma"/>
          <w:bCs/>
          <w:sz w:val="22"/>
          <w:szCs w:val="22"/>
          <w:lang w:eastAsia="en-US"/>
        </w:rPr>
        <w:t xml:space="preserve">el Trabajo </w:t>
      </w:r>
      <w:r>
        <w:rPr>
          <w:rFonts w:ascii="Palatino Linotype" w:eastAsia="Calibri" w:hAnsi="Palatino Linotype" w:cs="Tahoma"/>
          <w:bCs/>
          <w:sz w:val="22"/>
          <w:szCs w:val="22"/>
          <w:lang w:eastAsia="en-US"/>
        </w:rPr>
        <w:t>de l</w:t>
      </w:r>
      <w:r w:rsidRPr="00445F0F">
        <w:rPr>
          <w:rFonts w:ascii="Palatino Linotype" w:eastAsia="Calibri" w:hAnsi="Palatino Linotype" w:cs="Tahoma"/>
          <w:bCs/>
          <w:sz w:val="22"/>
          <w:szCs w:val="22"/>
          <w:lang w:eastAsia="en-US"/>
        </w:rPr>
        <w:t>os Servidores Públicos</w:t>
      </w:r>
      <w:r>
        <w:rPr>
          <w:rFonts w:ascii="Palatino Linotype" w:eastAsia="Calibri" w:hAnsi="Palatino Linotype" w:cs="Tahoma"/>
          <w:bCs/>
          <w:sz w:val="22"/>
          <w:szCs w:val="22"/>
          <w:lang w:eastAsia="en-US"/>
        </w:rPr>
        <w:t xml:space="preserve"> d</w:t>
      </w:r>
      <w:r w:rsidRPr="00445F0F">
        <w:rPr>
          <w:rFonts w:ascii="Palatino Linotype" w:eastAsia="Calibri" w:hAnsi="Palatino Linotype" w:cs="Tahoma"/>
          <w:bCs/>
          <w:sz w:val="22"/>
          <w:szCs w:val="22"/>
          <w:lang w:eastAsia="en-US"/>
        </w:rPr>
        <w:t xml:space="preserve">el Estado </w:t>
      </w:r>
      <w:r>
        <w:rPr>
          <w:rFonts w:ascii="Palatino Linotype" w:eastAsia="Calibri" w:hAnsi="Palatino Linotype" w:cs="Tahoma"/>
          <w:bCs/>
          <w:sz w:val="22"/>
          <w:szCs w:val="22"/>
          <w:lang w:eastAsia="en-US"/>
        </w:rPr>
        <w:t>y</w:t>
      </w:r>
      <w:r w:rsidRPr="00445F0F">
        <w:rPr>
          <w:rFonts w:ascii="Palatino Linotype" w:eastAsia="Calibri" w:hAnsi="Palatino Linotype" w:cs="Tahoma"/>
          <w:bCs/>
          <w:sz w:val="22"/>
          <w:szCs w:val="22"/>
          <w:lang w:eastAsia="en-US"/>
        </w:rPr>
        <w:t xml:space="preserve"> Municipios</w:t>
      </w:r>
      <w:r>
        <w:rPr>
          <w:rFonts w:ascii="Palatino Linotype" w:eastAsia="Calibri" w:hAnsi="Palatino Linotype" w:cs="Tahoma"/>
          <w:bCs/>
          <w:sz w:val="22"/>
          <w:szCs w:val="22"/>
          <w:lang w:eastAsia="en-US"/>
        </w:rPr>
        <w:t>, prevé que los</w:t>
      </w:r>
      <w:r w:rsidRPr="00445F0F">
        <w:rPr>
          <w:rFonts w:ascii="Palatino Linotype" w:eastAsia="Calibri" w:hAnsi="Palatino Linotype" w:cs="Tahoma"/>
          <w:bCs/>
          <w:sz w:val="22"/>
          <w:szCs w:val="22"/>
          <w:lang w:eastAsia="en-US"/>
        </w:rPr>
        <w:t xml:space="preserve"> servidores públicos prestarán sus servicios mediante nombramiento,</w:t>
      </w:r>
      <w:r>
        <w:rPr>
          <w:rFonts w:ascii="Palatino Linotype" w:eastAsia="Calibri" w:hAnsi="Palatino Linotype" w:cs="Tahoma"/>
          <w:bCs/>
          <w:sz w:val="22"/>
          <w:szCs w:val="22"/>
          <w:lang w:eastAsia="en-US"/>
        </w:rPr>
        <w:t xml:space="preserve"> </w:t>
      </w:r>
      <w:r w:rsidRPr="00445F0F">
        <w:rPr>
          <w:rFonts w:ascii="Palatino Linotype" w:eastAsia="Calibri" w:hAnsi="Palatino Linotype" w:cs="Tahoma"/>
          <w:bCs/>
          <w:sz w:val="22"/>
          <w:szCs w:val="22"/>
          <w:lang w:eastAsia="en-US"/>
        </w:rPr>
        <w:t>contrato o formato único de Movimientos de Personal expedidos por quien estuviere</w:t>
      </w:r>
      <w:r>
        <w:rPr>
          <w:rFonts w:ascii="Palatino Linotype" w:eastAsia="Calibri" w:hAnsi="Palatino Linotype" w:cs="Tahoma"/>
          <w:bCs/>
          <w:sz w:val="22"/>
          <w:szCs w:val="22"/>
          <w:lang w:eastAsia="en-US"/>
        </w:rPr>
        <w:t xml:space="preserve"> </w:t>
      </w:r>
      <w:r w:rsidRPr="00445F0F">
        <w:rPr>
          <w:rFonts w:ascii="Palatino Linotype" w:eastAsia="Calibri" w:hAnsi="Palatino Linotype" w:cs="Tahoma"/>
          <w:bCs/>
          <w:sz w:val="22"/>
          <w:szCs w:val="22"/>
          <w:lang w:eastAsia="en-US"/>
        </w:rPr>
        <w:t>facul</w:t>
      </w:r>
      <w:r>
        <w:rPr>
          <w:rFonts w:ascii="Palatino Linotype" w:eastAsia="Calibri" w:hAnsi="Palatino Linotype" w:cs="Tahoma"/>
          <w:bCs/>
          <w:sz w:val="22"/>
          <w:szCs w:val="22"/>
          <w:lang w:eastAsia="en-US"/>
        </w:rPr>
        <w:t>tado legalmente para extenderlo; el Sujeto Obligado deberá entregar el nombramiento o cualquiera de los documentos que se emitan como constancia del alta de un servidor público como trabajador del Ayuntamiento.</w:t>
      </w:r>
    </w:p>
    <w:p w14:paraId="6448B237" w14:textId="77777777" w:rsidR="00445F0F" w:rsidRPr="006A5EB5" w:rsidRDefault="00445F0F" w:rsidP="00445F0F">
      <w:pPr>
        <w:spacing w:line="360" w:lineRule="auto"/>
        <w:jc w:val="both"/>
        <w:rPr>
          <w:rFonts w:ascii="Palatino Linotype" w:eastAsia="Calibri" w:hAnsi="Palatino Linotype" w:cs="Tahoma"/>
          <w:bCs/>
          <w:sz w:val="22"/>
          <w:szCs w:val="22"/>
          <w:lang w:eastAsia="en-US"/>
        </w:rPr>
      </w:pPr>
    </w:p>
    <w:p w14:paraId="268559A7" w14:textId="3906EEA5" w:rsidR="006B03C1" w:rsidRPr="006A5EB5" w:rsidRDefault="006B03C1" w:rsidP="00C06CD7">
      <w:pPr>
        <w:spacing w:line="360" w:lineRule="auto"/>
        <w:jc w:val="both"/>
        <w:rPr>
          <w:rFonts w:ascii="Palatino Linotype" w:eastAsia="Calibri" w:hAnsi="Palatino Linotype" w:cs="Tahoma"/>
          <w:b/>
          <w:bCs/>
          <w:sz w:val="22"/>
          <w:szCs w:val="22"/>
          <w:lang w:eastAsia="en-US"/>
        </w:rPr>
      </w:pPr>
      <w:r w:rsidRPr="006A5EB5">
        <w:rPr>
          <w:rFonts w:ascii="Palatino Linotype" w:eastAsia="Calibri" w:hAnsi="Palatino Linotype" w:cs="Tahoma"/>
          <w:b/>
          <w:bCs/>
          <w:sz w:val="22"/>
          <w:szCs w:val="22"/>
          <w:lang w:eastAsia="en-US"/>
        </w:rPr>
        <w:t>Séptimo. Decisión.</w:t>
      </w:r>
    </w:p>
    <w:p w14:paraId="60B5B73E" w14:textId="77777777" w:rsidR="00C06CD7" w:rsidRPr="006A5EB5" w:rsidRDefault="00C06CD7" w:rsidP="00C06CD7">
      <w:pPr>
        <w:spacing w:line="360" w:lineRule="auto"/>
        <w:jc w:val="both"/>
        <w:rPr>
          <w:rFonts w:ascii="Palatino Linotype" w:eastAsia="Calibri" w:hAnsi="Palatino Linotype" w:cs="Tahoma"/>
          <w:bCs/>
          <w:sz w:val="22"/>
          <w:szCs w:val="22"/>
          <w:lang w:eastAsia="en-US"/>
        </w:rPr>
      </w:pPr>
    </w:p>
    <w:p w14:paraId="3643B1B9" w14:textId="3727D679" w:rsidR="00C06CD7" w:rsidRPr="006A5EB5" w:rsidRDefault="006B03C1" w:rsidP="00C06CD7">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lastRenderedPageBreak/>
        <w:t xml:space="preserve">Como ha quedado demostrado que el Sujeto Obligado no otorgó respuesta a la solicitud de acceso a la información </w:t>
      </w:r>
      <w:r w:rsidR="000719AA">
        <w:rPr>
          <w:rFonts w:ascii="Palatino Linotype" w:eastAsia="Calibri" w:hAnsi="Palatino Linotype" w:cs="Tahoma"/>
          <w:bCs/>
          <w:sz w:val="22"/>
          <w:szCs w:val="22"/>
          <w:lang w:eastAsia="en-US"/>
        </w:rPr>
        <w:t xml:space="preserve">pública </w:t>
      </w:r>
      <w:r w:rsidRPr="006A5EB5">
        <w:rPr>
          <w:rFonts w:ascii="Palatino Linotype" w:eastAsia="Calibri" w:hAnsi="Palatino Linotype" w:cs="Tahoma"/>
          <w:bCs/>
          <w:sz w:val="22"/>
          <w:szCs w:val="22"/>
          <w:lang w:eastAsia="en-US"/>
        </w:rPr>
        <w:t>dentro del plazo establecido por la Ley en la materia y que los documentos que proporcionó mediante su Informe Justificado contienen datos personales visibles que debieron clasificarse, además de que no se pronunció en relación a todos los requerimientos de información; lo consecuente es declarar FUNDADO EL AGRAVIO manifestado por el ahora Recurrente e INSTRUIR al Ayuntamiento de Tecámac que realice una búsqueda exhaustiva y razonable de la información, atendiendo todos y cada uno de los puntos de la solicitud de información y proporcione vía Sistema de Acceso a la Información Mexiquense (SAIMEX), lo siguiente:</w:t>
      </w:r>
    </w:p>
    <w:p w14:paraId="08D3CF29" w14:textId="77777777" w:rsidR="006B03C1" w:rsidRPr="006A5EB5" w:rsidRDefault="006B03C1" w:rsidP="00C06CD7">
      <w:pPr>
        <w:spacing w:line="360" w:lineRule="auto"/>
        <w:jc w:val="both"/>
        <w:rPr>
          <w:rFonts w:ascii="Palatino Linotype" w:eastAsia="Calibri" w:hAnsi="Palatino Linotype" w:cs="Tahoma"/>
          <w:bCs/>
          <w:sz w:val="22"/>
          <w:szCs w:val="22"/>
          <w:lang w:eastAsia="en-US"/>
        </w:rPr>
      </w:pPr>
    </w:p>
    <w:p w14:paraId="38015F35" w14:textId="77777777" w:rsidR="006B03C1" w:rsidRPr="006A5EB5" w:rsidRDefault="006B03C1" w:rsidP="006B03C1">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Respecto de mandos medios y superiores:</w:t>
      </w:r>
    </w:p>
    <w:p w14:paraId="27AE4A6C" w14:textId="77777777" w:rsidR="006B03C1" w:rsidRPr="006A5EB5" w:rsidRDefault="006B03C1" w:rsidP="006B03C1">
      <w:pPr>
        <w:spacing w:line="360" w:lineRule="auto"/>
        <w:jc w:val="both"/>
        <w:rPr>
          <w:rFonts w:ascii="Palatino Linotype" w:eastAsia="Calibri" w:hAnsi="Palatino Linotype" w:cs="Tahoma"/>
          <w:bCs/>
          <w:sz w:val="22"/>
          <w:szCs w:val="22"/>
          <w:lang w:eastAsia="en-US"/>
        </w:rPr>
      </w:pPr>
    </w:p>
    <w:p w14:paraId="6469E6BA" w14:textId="7F091CC1" w:rsidR="006B03C1" w:rsidRPr="006A5EB5" w:rsidRDefault="006B03C1" w:rsidP="006B03C1">
      <w:pPr>
        <w:pStyle w:val="Prrafodelista"/>
        <w:numPr>
          <w:ilvl w:val="0"/>
          <w:numId w:val="35"/>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t>Comprobantes de estudios.</w:t>
      </w:r>
    </w:p>
    <w:p w14:paraId="4DC55113" w14:textId="29C5B928" w:rsidR="006B03C1" w:rsidRPr="006A5EB5" w:rsidRDefault="006B03C1" w:rsidP="006B03C1">
      <w:pPr>
        <w:pStyle w:val="Prrafodelista"/>
        <w:numPr>
          <w:ilvl w:val="0"/>
          <w:numId w:val="35"/>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t>Certificaciones en la materia para los que fueron designados y,</w:t>
      </w:r>
    </w:p>
    <w:p w14:paraId="25C42823" w14:textId="6B4379D6" w:rsidR="006B03C1" w:rsidRPr="006A5EB5" w:rsidRDefault="006B03C1" w:rsidP="006B03C1">
      <w:pPr>
        <w:pStyle w:val="Prrafodelista"/>
        <w:numPr>
          <w:ilvl w:val="0"/>
          <w:numId w:val="35"/>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t>Cualquier documento comprobatorio de competencia laboral en su rubro de trabajo.</w:t>
      </w:r>
    </w:p>
    <w:p w14:paraId="71447F35" w14:textId="77777777" w:rsidR="006B03C1" w:rsidRPr="006A5EB5" w:rsidRDefault="006B03C1" w:rsidP="006B03C1">
      <w:pPr>
        <w:spacing w:line="360" w:lineRule="auto"/>
        <w:jc w:val="both"/>
        <w:rPr>
          <w:rFonts w:ascii="Palatino Linotype" w:eastAsia="Calibri" w:hAnsi="Palatino Linotype" w:cs="Tahoma"/>
          <w:bCs/>
          <w:sz w:val="22"/>
          <w:szCs w:val="22"/>
          <w:lang w:eastAsia="en-US"/>
        </w:rPr>
      </w:pPr>
    </w:p>
    <w:p w14:paraId="6BD112CE" w14:textId="07F0C2BE" w:rsidR="006B03C1" w:rsidRPr="006A5EB5" w:rsidRDefault="006B03C1" w:rsidP="006B03C1">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Respecto de todos los servidores públicos que entraron en la administración 2019</w:t>
      </w:r>
      <w:r w:rsidR="00B573B7">
        <w:rPr>
          <w:rFonts w:ascii="Palatino Linotype" w:eastAsia="Calibri" w:hAnsi="Palatino Linotype" w:cs="Tahoma"/>
          <w:bCs/>
          <w:sz w:val="22"/>
          <w:szCs w:val="22"/>
          <w:lang w:eastAsia="en-US"/>
        </w:rPr>
        <w:t>-2021</w:t>
      </w:r>
      <w:r w:rsidRPr="006A5EB5">
        <w:rPr>
          <w:rFonts w:ascii="Palatino Linotype" w:eastAsia="Calibri" w:hAnsi="Palatino Linotype" w:cs="Tahoma"/>
          <w:bCs/>
          <w:sz w:val="22"/>
          <w:szCs w:val="22"/>
          <w:lang w:eastAsia="en-US"/>
        </w:rPr>
        <w:t>, en todos los niveles:</w:t>
      </w:r>
    </w:p>
    <w:p w14:paraId="4ECB6118" w14:textId="77777777" w:rsidR="006B03C1" w:rsidRPr="006A5EB5" w:rsidRDefault="006B03C1" w:rsidP="006B03C1">
      <w:pPr>
        <w:spacing w:line="360" w:lineRule="auto"/>
        <w:jc w:val="both"/>
        <w:rPr>
          <w:rFonts w:ascii="Palatino Linotype" w:eastAsia="Calibri" w:hAnsi="Palatino Linotype" w:cs="Tahoma"/>
          <w:bCs/>
          <w:sz w:val="22"/>
          <w:szCs w:val="22"/>
          <w:lang w:eastAsia="en-US"/>
        </w:rPr>
      </w:pPr>
    </w:p>
    <w:p w14:paraId="68727EA2" w14:textId="40300FA0" w:rsidR="009C1225" w:rsidRPr="009C1225" w:rsidRDefault="009C1225" w:rsidP="009C1225">
      <w:pPr>
        <w:pStyle w:val="Prrafodelista"/>
        <w:numPr>
          <w:ilvl w:val="0"/>
          <w:numId w:val="35"/>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Nombramientos, </w:t>
      </w:r>
      <w:r w:rsidRPr="009C1225">
        <w:rPr>
          <w:rFonts w:ascii="Palatino Linotype" w:eastAsia="Calibri" w:hAnsi="Palatino Linotype" w:cs="Tahoma"/>
          <w:bCs/>
          <w:szCs w:val="22"/>
          <w:lang w:eastAsia="en-US"/>
        </w:rPr>
        <w:t>Formato Único de Movimiento de Personal o contrato.</w:t>
      </w:r>
    </w:p>
    <w:p w14:paraId="1E5AAD1C" w14:textId="57F22412" w:rsidR="00C06CD7" w:rsidRPr="00F37E82" w:rsidRDefault="006B03C1" w:rsidP="00F37E82">
      <w:pPr>
        <w:pStyle w:val="Prrafodelista"/>
        <w:numPr>
          <w:ilvl w:val="0"/>
          <w:numId w:val="35"/>
        </w:numPr>
        <w:spacing w:line="360" w:lineRule="auto"/>
        <w:jc w:val="both"/>
        <w:rPr>
          <w:rFonts w:ascii="Palatino Linotype" w:eastAsia="Calibri" w:hAnsi="Palatino Linotype"/>
          <w:lang w:eastAsia="en-US"/>
        </w:rPr>
      </w:pPr>
      <w:r w:rsidRPr="00F37E82">
        <w:rPr>
          <w:rFonts w:ascii="Palatino Linotype" w:eastAsia="Calibri" w:hAnsi="Palatino Linotype"/>
          <w:lang w:eastAsia="en-US"/>
        </w:rPr>
        <w:t>Organigrama de la Administración Pública Municipal 2019.</w:t>
      </w:r>
    </w:p>
    <w:p w14:paraId="17AFC219" w14:textId="77777777" w:rsidR="00C06CD7" w:rsidRPr="006A5EB5" w:rsidRDefault="00C06CD7" w:rsidP="00C06CD7">
      <w:pPr>
        <w:spacing w:line="360" w:lineRule="auto"/>
        <w:jc w:val="both"/>
        <w:rPr>
          <w:rFonts w:ascii="Palatino Linotype" w:eastAsia="Calibri" w:hAnsi="Palatino Linotype" w:cs="Tahoma"/>
          <w:bCs/>
          <w:sz w:val="22"/>
          <w:szCs w:val="22"/>
          <w:lang w:eastAsia="en-US"/>
        </w:rPr>
      </w:pPr>
    </w:p>
    <w:p w14:paraId="1C160E2C" w14:textId="1DE7FCCD" w:rsidR="00C06CD7" w:rsidRPr="006A5EB5" w:rsidRDefault="008865E5" w:rsidP="00C06CD7">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En caso de que, las documentales referidas contengan datos personales confidenciales, o bien algún otro elemento susceptible de clasificarse en términos de los artículos 14</w:t>
      </w:r>
      <w:r w:rsidR="007130E8">
        <w:rPr>
          <w:rFonts w:ascii="Palatino Linotype" w:eastAsia="Calibri" w:hAnsi="Palatino Linotype" w:cs="Tahoma"/>
          <w:bCs/>
          <w:sz w:val="22"/>
          <w:szCs w:val="22"/>
          <w:lang w:eastAsia="en-US"/>
        </w:rPr>
        <w:t>3, fracción I</w:t>
      </w:r>
      <w:r w:rsidRPr="006A5EB5">
        <w:rPr>
          <w:rFonts w:ascii="Palatino Linotype" w:eastAsia="Calibri" w:hAnsi="Palatino Linotype" w:cs="Tahoma"/>
          <w:bCs/>
          <w:sz w:val="22"/>
          <w:szCs w:val="22"/>
          <w:lang w:eastAsia="en-US"/>
        </w:rPr>
        <w:t xml:space="preserve"> y </w:t>
      </w:r>
      <w:r w:rsidR="007130E8" w:rsidRPr="006A5EB5">
        <w:rPr>
          <w:rFonts w:ascii="Palatino Linotype" w:eastAsia="Calibri" w:hAnsi="Palatino Linotype" w:cs="Tahoma"/>
          <w:bCs/>
          <w:sz w:val="22"/>
          <w:szCs w:val="22"/>
          <w:lang w:eastAsia="en-US"/>
        </w:rPr>
        <w:t>14</w:t>
      </w:r>
      <w:r w:rsidR="007130E8">
        <w:rPr>
          <w:rFonts w:ascii="Palatino Linotype" w:eastAsia="Calibri" w:hAnsi="Palatino Linotype" w:cs="Tahoma"/>
          <w:bCs/>
          <w:sz w:val="22"/>
          <w:szCs w:val="22"/>
          <w:lang w:eastAsia="en-US"/>
        </w:rPr>
        <w:t>9</w:t>
      </w:r>
      <w:r w:rsidR="007130E8" w:rsidRPr="006A5EB5">
        <w:rPr>
          <w:rFonts w:ascii="Palatino Linotype" w:eastAsia="Calibri" w:hAnsi="Palatino Linotype" w:cs="Tahoma"/>
          <w:bCs/>
          <w:sz w:val="22"/>
          <w:szCs w:val="22"/>
          <w:lang w:eastAsia="en-US"/>
        </w:rPr>
        <w:t xml:space="preserve"> </w:t>
      </w:r>
      <w:r w:rsidRPr="006A5EB5">
        <w:rPr>
          <w:rFonts w:ascii="Palatino Linotype" w:eastAsia="Calibri" w:hAnsi="Palatino Linotype" w:cs="Tahoma"/>
          <w:bCs/>
          <w:sz w:val="22"/>
          <w:szCs w:val="22"/>
          <w:lang w:eastAsia="en-US"/>
        </w:rPr>
        <w:t>de la Ley de Transparencia y Acceso a la Información Pública del Estado de México, se deberá</w:t>
      </w:r>
      <w:r w:rsidR="004255F4">
        <w:rPr>
          <w:rFonts w:ascii="Palatino Linotype" w:eastAsia="Calibri" w:hAnsi="Palatino Linotype" w:cs="Tahoma"/>
          <w:bCs/>
          <w:sz w:val="22"/>
          <w:szCs w:val="22"/>
          <w:lang w:eastAsia="en-US"/>
        </w:rPr>
        <w:t>n</w:t>
      </w:r>
      <w:r w:rsidRPr="006A5EB5">
        <w:rPr>
          <w:rFonts w:ascii="Palatino Linotype" w:eastAsia="Calibri" w:hAnsi="Palatino Linotype" w:cs="Tahoma"/>
          <w:bCs/>
          <w:sz w:val="22"/>
          <w:szCs w:val="22"/>
          <w:lang w:eastAsia="en-US"/>
        </w:rPr>
        <w:t xml:space="preserve"> elaborar la</w:t>
      </w:r>
      <w:r w:rsidR="004255F4">
        <w:rPr>
          <w:rFonts w:ascii="Palatino Linotype" w:eastAsia="Calibri" w:hAnsi="Palatino Linotype" w:cs="Tahoma"/>
          <w:bCs/>
          <w:sz w:val="22"/>
          <w:szCs w:val="22"/>
          <w:lang w:eastAsia="en-US"/>
        </w:rPr>
        <w:t>s</w:t>
      </w:r>
      <w:r w:rsidRPr="006A5EB5">
        <w:rPr>
          <w:rFonts w:ascii="Palatino Linotype" w:eastAsia="Calibri" w:hAnsi="Palatino Linotype" w:cs="Tahoma"/>
          <w:bCs/>
          <w:sz w:val="22"/>
          <w:szCs w:val="22"/>
          <w:lang w:eastAsia="en-US"/>
        </w:rPr>
        <w:t xml:space="preserve"> </w:t>
      </w:r>
      <w:r w:rsidR="004255F4" w:rsidRPr="006A5EB5">
        <w:rPr>
          <w:rFonts w:ascii="Palatino Linotype" w:eastAsia="Calibri" w:hAnsi="Palatino Linotype" w:cs="Tahoma"/>
          <w:bCs/>
          <w:sz w:val="22"/>
          <w:szCs w:val="22"/>
          <w:lang w:eastAsia="en-US"/>
        </w:rPr>
        <w:t>versi</w:t>
      </w:r>
      <w:r w:rsidR="004255F4">
        <w:rPr>
          <w:rFonts w:ascii="Palatino Linotype" w:eastAsia="Calibri" w:hAnsi="Palatino Linotype" w:cs="Tahoma"/>
          <w:bCs/>
          <w:sz w:val="22"/>
          <w:szCs w:val="22"/>
          <w:lang w:eastAsia="en-US"/>
        </w:rPr>
        <w:t>ones</w:t>
      </w:r>
      <w:r w:rsidR="004255F4" w:rsidRPr="006A5EB5">
        <w:rPr>
          <w:rFonts w:ascii="Palatino Linotype" w:eastAsia="Calibri" w:hAnsi="Palatino Linotype" w:cs="Tahoma"/>
          <w:bCs/>
          <w:sz w:val="22"/>
          <w:szCs w:val="22"/>
          <w:lang w:eastAsia="en-US"/>
        </w:rPr>
        <w:t xml:space="preserve"> </w:t>
      </w:r>
      <w:r w:rsidRPr="006A5EB5">
        <w:rPr>
          <w:rFonts w:ascii="Palatino Linotype" w:eastAsia="Calibri" w:hAnsi="Palatino Linotype" w:cs="Tahoma"/>
          <w:bCs/>
          <w:sz w:val="22"/>
          <w:szCs w:val="22"/>
          <w:lang w:eastAsia="en-US"/>
        </w:rPr>
        <w:t>pública</w:t>
      </w:r>
      <w:r w:rsidR="004255F4">
        <w:rPr>
          <w:rFonts w:ascii="Palatino Linotype" w:eastAsia="Calibri" w:hAnsi="Palatino Linotype" w:cs="Tahoma"/>
          <w:bCs/>
          <w:sz w:val="22"/>
          <w:szCs w:val="22"/>
          <w:lang w:eastAsia="en-US"/>
        </w:rPr>
        <w:t>s</w:t>
      </w:r>
      <w:r w:rsidRPr="006A5EB5">
        <w:rPr>
          <w:rFonts w:ascii="Palatino Linotype" w:eastAsia="Calibri" w:hAnsi="Palatino Linotype" w:cs="Tahoma"/>
          <w:bCs/>
          <w:sz w:val="22"/>
          <w:szCs w:val="22"/>
          <w:lang w:eastAsia="en-US"/>
        </w:rPr>
        <w:t xml:space="preserve"> correspondiente</w:t>
      </w:r>
      <w:r w:rsidR="004255F4">
        <w:rPr>
          <w:rFonts w:ascii="Palatino Linotype" w:eastAsia="Calibri" w:hAnsi="Palatino Linotype" w:cs="Tahoma"/>
          <w:bCs/>
          <w:sz w:val="22"/>
          <w:szCs w:val="22"/>
          <w:lang w:eastAsia="en-US"/>
        </w:rPr>
        <w:t>s</w:t>
      </w:r>
      <w:r w:rsidRPr="006A5EB5">
        <w:rPr>
          <w:rFonts w:ascii="Palatino Linotype" w:eastAsia="Calibri" w:hAnsi="Palatino Linotype" w:cs="Tahoma"/>
          <w:bCs/>
          <w:sz w:val="22"/>
          <w:szCs w:val="22"/>
          <w:lang w:eastAsia="en-US"/>
        </w:rPr>
        <w:t xml:space="preserve"> y emitir el acuerdo de clasificación </w:t>
      </w:r>
      <w:r w:rsidRPr="006A5EB5">
        <w:rPr>
          <w:rFonts w:ascii="Palatino Linotype" w:eastAsia="Calibri" w:hAnsi="Palatino Linotype" w:cs="Tahoma"/>
          <w:bCs/>
          <w:sz w:val="22"/>
          <w:szCs w:val="22"/>
          <w:lang w:eastAsia="en-US"/>
        </w:rPr>
        <w:lastRenderedPageBreak/>
        <w:t xml:space="preserve">mediante el Comité de Transparencia, según lo dispuesto por </w:t>
      </w:r>
      <w:r w:rsidR="007130E8">
        <w:rPr>
          <w:rFonts w:ascii="Palatino Linotype" w:eastAsia="Calibri" w:hAnsi="Palatino Linotype" w:cs="Tahoma"/>
          <w:bCs/>
          <w:sz w:val="22"/>
          <w:szCs w:val="22"/>
          <w:lang w:eastAsia="en-US"/>
        </w:rPr>
        <w:t>el</w:t>
      </w:r>
      <w:r w:rsidR="007130E8" w:rsidRPr="006A5EB5">
        <w:rPr>
          <w:rFonts w:ascii="Palatino Linotype" w:eastAsia="Calibri" w:hAnsi="Palatino Linotype" w:cs="Tahoma"/>
          <w:bCs/>
          <w:sz w:val="22"/>
          <w:szCs w:val="22"/>
          <w:lang w:eastAsia="en-US"/>
        </w:rPr>
        <w:t xml:space="preserve"> </w:t>
      </w:r>
      <w:r w:rsidRPr="006A5EB5">
        <w:rPr>
          <w:rFonts w:ascii="Palatino Linotype" w:eastAsia="Calibri" w:hAnsi="Palatino Linotype" w:cs="Tahoma"/>
          <w:bCs/>
          <w:sz w:val="22"/>
          <w:szCs w:val="22"/>
          <w:lang w:eastAsia="en-US"/>
        </w:rPr>
        <w:t xml:space="preserve">artículo </w:t>
      </w:r>
      <w:r w:rsidR="007130E8">
        <w:rPr>
          <w:rFonts w:ascii="Palatino Linotype" w:eastAsia="Calibri" w:hAnsi="Palatino Linotype" w:cs="Tahoma"/>
          <w:bCs/>
          <w:sz w:val="22"/>
          <w:szCs w:val="22"/>
          <w:lang w:eastAsia="en-US"/>
        </w:rPr>
        <w:t>49, fracciones II y VIII</w:t>
      </w:r>
      <w:r w:rsidRPr="006A5EB5">
        <w:rPr>
          <w:rFonts w:ascii="Palatino Linotype" w:eastAsia="Calibri" w:hAnsi="Palatino Linotype" w:cs="Tahoma"/>
          <w:bCs/>
          <w:sz w:val="22"/>
          <w:szCs w:val="22"/>
          <w:lang w:eastAsia="en-US"/>
        </w:rPr>
        <w:t xml:space="preserve"> de la norma referida en el presente párrafo.</w:t>
      </w:r>
    </w:p>
    <w:bookmarkEnd w:id="1"/>
    <w:p w14:paraId="26D88D74" w14:textId="77777777" w:rsidR="00D9082B" w:rsidRPr="006A5EB5" w:rsidRDefault="00D9082B" w:rsidP="004316BB">
      <w:pPr>
        <w:spacing w:line="360" w:lineRule="auto"/>
        <w:jc w:val="both"/>
        <w:rPr>
          <w:rFonts w:ascii="Palatino Linotype" w:eastAsia="Calibri" w:hAnsi="Palatino Linotype" w:cs="Tahoma"/>
          <w:bCs/>
          <w:sz w:val="22"/>
          <w:szCs w:val="22"/>
          <w:lang w:eastAsia="en-US"/>
        </w:rPr>
      </w:pPr>
    </w:p>
    <w:p w14:paraId="21361A0C" w14:textId="477E0B5E" w:rsidR="008865E5" w:rsidRDefault="008865E5" w:rsidP="004316BB">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Finalmente, cabe referir que, si b</w:t>
      </w:r>
      <w:r w:rsidR="005E0EFE">
        <w:rPr>
          <w:rFonts w:ascii="Palatino Linotype" w:eastAsia="Calibri" w:hAnsi="Palatino Linotype" w:cs="Tahoma"/>
          <w:bCs/>
          <w:sz w:val="22"/>
          <w:szCs w:val="22"/>
          <w:lang w:eastAsia="en-US"/>
        </w:rPr>
        <w:t>i</w:t>
      </w:r>
      <w:r w:rsidRPr="006A5EB5">
        <w:rPr>
          <w:rFonts w:ascii="Palatino Linotype" w:eastAsia="Calibri" w:hAnsi="Palatino Linotype" w:cs="Tahoma"/>
          <w:bCs/>
          <w:sz w:val="22"/>
          <w:szCs w:val="22"/>
          <w:lang w:eastAsia="en-US"/>
        </w:rPr>
        <w:t>en el Sujeto Obligado adjunt</w:t>
      </w:r>
      <w:r w:rsidR="005E0EFE">
        <w:rPr>
          <w:rFonts w:ascii="Palatino Linotype" w:eastAsia="Calibri" w:hAnsi="Palatino Linotype" w:cs="Tahoma"/>
          <w:bCs/>
          <w:sz w:val="22"/>
          <w:szCs w:val="22"/>
          <w:lang w:eastAsia="en-US"/>
        </w:rPr>
        <w:t>ó</w:t>
      </w:r>
      <w:r w:rsidRPr="006A5EB5">
        <w:rPr>
          <w:rFonts w:ascii="Palatino Linotype" w:eastAsia="Calibri" w:hAnsi="Palatino Linotype" w:cs="Tahoma"/>
          <w:bCs/>
          <w:sz w:val="22"/>
          <w:szCs w:val="22"/>
          <w:lang w:eastAsia="en-US"/>
        </w:rPr>
        <w:t xml:space="preserve"> a su Informe Justificado documentos con datos personales visibles, lo cierto es que ellos no fueron de conocimiento público, por lo que se </w:t>
      </w:r>
      <w:r w:rsidRPr="006A5EB5">
        <w:rPr>
          <w:rFonts w:ascii="Palatino Linotype" w:eastAsia="Calibri" w:hAnsi="Palatino Linotype" w:cs="Tahoma"/>
          <w:b/>
          <w:bCs/>
          <w:sz w:val="22"/>
          <w:szCs w:val="22"/>
          <w:lang w:eastAsia="en-US"/>
        </w:rPr>
        <w:t>INSTA</w:t>
      </w:r>
      <w:r w:rsidRPr="006A5EB5">
        <w:rPr>
          <w:rFonts w:ascii="Palatino Linotype" w:eastAsia="Calibri" w:hAnsi="Palatino Linotype" w:cs="Tahoma"/>
          <w:bCs/>
          <w:sz w:val="22"/>
          <w:szCs w:val="22"/>
          <w:lang w:eastAsia="en-US"/>
        </w:rPr>
        <w:t xml:space="preserve"> al Ayuntamiento de Tecámac a que en futuras ocasiones </w:t>
      </w:r>
      <w:r w:rsidR="006A5EB5" w:rsidRPr="006A5EB5">
        <w:rPr>
          <w:rFonts w:ascii="Palatino Linotype" w:eastAsia="Calibri" w:hAnsi="Palatino Linotype" w:cs="Tahoma"/>
          <w:bCs/>
          <w:sz w:val="22"/>
          <w:szCs w:val="22"/>
          <w:lang w:eastAsia="en-US"/>
        </w:rPr>
        <w:t>se abstenga de remitir mediante su Informe Justificado documentos que no hayan sido correctamente testados</w:t>
      </w:r>
      <w:r w:rsidR="005E0EFE">
        <w:rPr>
          <w:rFonts w:ascii="Palatino Linotype" w:eastAsia="Calibri" w:hAnsi="Palatino Linotype" w:cs="Tahoma"/>
          <w:bCs/>
          <w:sz w:val="22"/>
          <w:szCs w:val="22"/>
          <w:lang w:eastAsia="en-US"/>
        </w:rPr>
        <w:t xml:space="preserve"> y aprobados por el Comité de Transparencia</w:t>
      </w:r>
      <w:r w:rsidR="006A5EB5" w:rsidRPr="006A5EB5">
        <w:rPr>
          <w:rFonts w:ascii="Palatino Linotype" w:eastAsia="Calibri" w:hAnsi="Palatino Linotype" w:cs="Tahoma"/>
          <w:bCs/>
          <w:sz w:val="22"/>
          <w:szCs w:val="22"/>
          <w:lang w:eastAsia="en-US"/>
        </w:rPr>
        <w:t>.</w:t>
      </w:r>
    </w:p>
    <w:p w14:paraId="4986F2A9" w14:textId="59180B3E" w:rsidR="00D16300" w:rsidRDefault="00D16300" w:rsidP="004316BB">
      <w:pPr>
        <w:spacing w:line="360" w:lineRule="auto"/>
        <w:jc w:val="both"/>
        <w:rPr>
          <w:rFonts w:ascii="Palatino Linotype" w:eastAsia="Calibri" w:hAnsi="Palatino Linotype" w:cs="Tahoma"/>
          <w:bCs/>
          <w:sz w:val="22"/>
          <w:szCs w:val="22"/>
          <w:lang w:eastAsia="en-US"/>
        </w:rPr>
      </w:pPr>
    </w:p>
    <w:p w14:paraId="4DF2378A" w14:textId="77777777" w:rsidR="002E645A" w:rsidRPr="00985849" w:rsidRDefault="00D16300" w:rsidP="002E645A">
      <w:pPr>
        <w:spacing w:line="360" w:lineRule="auto"/>
        <w:ind w:right="-93"/>
        <w:jc w:val="both"/>
        <w:rPr>
          <w:rFonts w:ascii="Palatino Linotype" w:hAnsi="Palatino Linotype" w:cs="Tahoma"/>
          <w:b/>
          <w:sz w:val="22"/>
          <w:szCs w:val="22"/>
        </w:rPr>
      </w:pPr>
      <w:r w:rsidRPr="002E645A">
        <w:rPr>
          <w:rFonts w:ascii="Palatino Linotype" w:eastAsia="Calibri" w:hAnsi="Palatino Linotype" w:cs="Tahoma"/>
          <w:b/>
          <w:bCs/>
          <w:caps/>
          <w:sz w:val="22"/>
          <w:szCs w:val="22"/>
          <w:lang w:eastAsia="en-US"/>
        </w:rPr>
        <w:t>Octavo.</w:t>
      </w:r>
      <w:r w:rsidR="002E645A">
        <w:rPr>
          <w:rFonts w:ascii="Palatino Linotype" w:eastAsia="Calibri" w:hAnsi="Palatino Linotype" w:cs="Tahoma"/>
          <w:b/>
          <w:bCs/>
          <w:sz w:val="22"/>
          <w:szCs w:val="22"/>
          <w:lang w:eastAsia="en-US"/>
        </w:rPr>
        <w:t xml:space="preserve"> </w:t>
      </w:r>
      <w:r w:rsidR="002E645A" w:rsidRPr="00985849">
        <w:rPr>
          <w:rFonts w:ascii="Palatino Linotype" w:hAnsi="Palatino Linotype" w:cs="Tahoma"/>
          <w:b/>
          <w:sz w:val="22"/>
          <w:szCs w:val="22"/>
        </w:rPr>
        <w:t xml:space="preserve">Vista a la Contraloría Interna y </w:t>
      </w:r>
      <w:r w:rsidR="002E645A" w:rsidRPr="00985849">
        <w:rPr>
          <w:rFonts w:ascii="Palatino Linotype" w:eastAsia="Calibri" w:hAnsi="Palatino Linotype" w:cs="Tahoma"/>
          <w:b/>
          <w:bCs/>
          <w:sz w:val="22"/>
          <w:szCs w:val="22"/>
          <w:lang w:val="es-ES_tradnl" w:eastAsia="en-US"/>
        </w:rPr>
        <w:t>Órgano de Control y Vigilancia</w:t>
      </w:r>
      <w:r w:rsidR="002E645A" w:rsidRPr="00985849">
        <w:rPr>
          <w:rFonts w:ascii="Palatino Linotype" w:hAnsi="Palatino Linotype" w:cs="Tahoma"/>
          <w:b/>
          <w:sz w:val="22"/>
          <w:szCs w:val="22"/>
        </w:rPr>
        <w:t xml:space="preserve">. </w:t>
      </w:r>
    </w:p>
    <w:p w14:paraId="604992DB" w14:textId="77777777" w:rsidR="002E645A" w:rsidRPr="00985849" w:rsidRDefault="002E645A" w:rsidP="002E645A">
      <w:pPr>
        <w:spacing w:line="360" w:lineRule="auto"/>
        <w:ind w:right="-93"/>
        <w:jc w:val="both"/>
        <w:rPr>
          <w:rFonts w:ascii="Palatino Linotype" w:hAnsi="Palatino Linotype" w:cs="Tahoma"/>
          <w:b/>
          <w:sz w:val="22"/>
          <w:szCs w:val="22"/>
        </w:rPr>
      </w:pPr>
    </w:p>
    <w:p w14:paraId="0193C0B7" w14:textId="77777777" w:rsidR="002E645A" w:rsidRDefault="002E645A" w:rsidP="002E645A">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w:t>
      </w:r>
      <w:r>
        <w:rPr>
          <w:rFonts w:ascii="Palatino Linotype" w:hAnsi="Palatino Linotype" w:cs="Tahoma"/>
          <w:sz w:val="22"/>
          <w:szCs w:val="22"/>
        </w:rPr>
        <w:t>señalado</w:t>
      </w:r>
      <w:r w:rsidRPr="00985849">
        <w:rPr>
          <w:rFonts w:ascii="Palatino Linotype" w:hAnsi="Palatino Linotype" w:cs="Tahoma"/>
          <w:sz w:val="22"/>
          <w:szCs w:val="22"/>
        </w:rPr>
        <w:t xml:space="preserve"> que el </w:t>
      </w:r>
      <w:r w:rsidRPr="003E5576">
        <w:rPr>
          <w:rFonts w:ascii="Palatino Linotype" w:hAnsi="Palatino Linotype" w:cs="Tahoma"/>
          <w:sz w:val="22"/>
          <w:szCs w:val="22"/>
        </w:rPr>
        <w:t>Ayuntamiento de Tecámac</w:t>
      </w:r>
      <w:r>
        <w:rPr>
          <w:rFonts w:ascii="Palatino Linotype" w:hAnsi="Palatino Linotype" w:cs="Tahoma"/>
          <w:sz w:val="22"/>
          <w:szCs w:val="22"/>
        </w:rPr>
        <w:t xml:space="preserve"> </w:t>
      </w:r>
      <w:r w:rsidRPr="00985849">
        <w:rPr>
          <w:rFonts w:ascii="Palatino Linotype" w:hAnsi="Palatino Linotype" w:cs="Tahoma"/>
          <w:sz w:val="22"/>
          <w:szCs w:val="22"/>
        </w:rPr>
        <w:t xml:space="preserve">no emitió respuesta en el plazo </w:t>
      </w:r>
      <w:r>
        <w:rPr>
          <w:rFonts w:ascii="Palatino Linotype" w:hAnsi="Palatino Linotype" w:cs="Tahoma"/>
          <w:sz w:val="22"/>
          <w:szCs w:val="22"/>
        </w:rPr>
        <w:t>establecido</w:t>
      </w:r>
      <w:r w:rsidRPr="00985849">
        <w:rPr>
          <w:rFonts w:ascii="Palatino Linotype" w:hAnsi="Palatino Linotype" w:cs="Tahoma"/>
          <w:sz w:val="22"/>
          <w:szCs w:val="22"/>
        </w:rPr>
        <w:t xml:space="preserve"> en el artículo 163 de la Ley de Transparencia y Acceso a la Información Pública del Estado de México y Municipios.</w:t>
      </w:r>
    </w:p>
    <w:p w14:paraId="1C54E833" w14:textId="77777777" w:rsidR="002E645A" w:rsidRPr="00264223" w:rsidRDefault="002E645A" w:rsidP="002E645A">
      <w:pPr>
        <w:spacing w:line="360" w:lineRule="auto"/>
        <w:ind w:right="-93"/>
        <w:jc w:val="both"/>
        <w:rPr>
          <w:rFonts w:ascii="Palatino Linotype" w:hAnsi="Palatino Linotype" w:cs="Tahoma"/>
          <w:sz w:val="22"/>
          <w:szCs w:val="22"/>
        </w:rPr>
      </w:pPr>
    </w:p>
    <w:p w14:paraId="005CBD75" w14:textId="77777777" w:rsidR="002E645A" w:rsidRPr="005C0DBE" w:rsidRDefault="002E645A" w:rsidP="002E645A">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00DCD0B7" w14:textId="77777777" w:rsidR="002E645A" w:rsidRPr="00264223" w:rsidRDefault="002E645A" w:rsidP="002E645A">
      <w:pPr>
        <w:spacing w:line="360" w:lineRule="auto"/>
        <w:ind w:right="-93"/>
        <w:jc w:val="both"/>
        <w:rPr>
          <w:rFonts w:ascii="Palatino Linotype" w:eastAsia="Calibri" w:hAnsi="Palatino Linotype" w:cs="Tahoma"/>
          <w:bCs/>
          <w:sz w:val="22"/>
          <w:szCs w:val="22"/>
          <w:lang w:eastAsia="en-US"/>
        </w:rPr>
      </w:pPr>
    </w:p>
    <w:p w14:paraId="323FB5D7" w14:textId="77777777" w:rsidR="002E645A" w:rsidRPr="00264223" w:rsidRDefault="002E645A" w:rsidP="002E645A">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w:t>
      </w:r>
      <w:r w:rsidRPr="00264223">
        <w:rPr>
          <w:rFonts w:ascii="Palatino Linotype" w:eastAsia="Calibri" w:hAnsi="Palatino Linotype" w:cs="Tahoma"/>
          <w:bCs/>
          <w:sz w:val="22"/>
          <w:szCs w:val="22"/>
          <w:lang w:eastAsia="en-US"/>
        </w:rPr>
        <w:lastRenderedPageBreak/>
        <w:t>Interna, con el fin de que determine el grado de responsabilidad de los servidores públicos que incumplan con las obligaciones establecidas en la Ley.</w:t>
      </w:r>
    </w:p>
    <w:p w14:paraId="512FCFE5" w14:textId="77777777" w:rsidR="002E645A" w:rsidRPr="00264223" w:rsidRDefault="002E645A" w:rsidP="002E645A">
      <w:pPr>
        <w:spacing w:line="360" w:lineRule="auto"/>
        <w:ind w:right="-93"/>
        <w:jc w:val="both"/>
        <w:rPr>
          <w:rFonts w:ascii="Palatino Linotype" w:eastAsia="Calibri" w:hAnsi="Palatino Linotype" w:cs="Tahoma"/>
          <w:bCs/>
          <w:sz w:val="22"/>
          <w:szCs w:val="22"/>
          <w:lang w:eastAsia="en-US"/>
        </w:rPr>
      </w:pPr>
    </w:p>
    <w:p w14:paraId="32477659" w14:textId="77777777" w:rsidR="002E645A" w:rsidRPr="00264223" w:rsidRDefault="002E645A" w:rsidP="002E645A">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0A743F2A" w14:textId="32504EF7" w:rsidR="00D16300" w:rsidRPr="00D16300" w:rsidRDefault="00D16300" w:rsidP="004316BB">
      <w:pPr>
        <w:spacing w:line="360" w:lineRule="auto"/>
        <w:jc w:val="both"/>
        <w:rPr>
          <w:rFonts w:ascii="Palatino Linotype" w:eastAsia="Calibri" w:hAnsi="Palatino Linotype" w:cs="Tahoma"/>
          <w:b/>
          <w:bCs/>
          <w:sz w:val="22"/>
          <w:szCs w:val="22"/>
          <w:lang w:eastAsia="en-US"/>
        </w:rPr>
      </w:pPr>
    </w:p>
    <w:p w14:paraId="3392101B" w14:textId="77777777" w:rsidR="008865E5" w:rsidRPr="006A5EB5" w:rsidRDefault="008865E5" w:rsidP="004316BB">
      <w:pPr>
        <w:spacing w:line="360" w:lineRule="auto"/>
        <w:jc w:val="both"/>
        <w:rPr>
          <w:rFonts w:ascii="Palatino Linotype" w:eastAsia="Calibri" w:hAnsi="Palatino Linotype" w:cs="Tahoma"/>
          <w:bCs/>
          <w:sz w:val="22"/>
          <w:szCs w:val="22"/>
          <w:lang w:eastAsia="en-US"/>
        </w:rPr>
      </w:pPr>
    </w:p>
    <w:p w14:paraId="6AFED9F2" w14:textId="77777777" w:rsidR="005B1377" w:rsidRPr="006A5EB5" w:rsidRDefault="005B1377" w:rsidP="005B1377">
      <w:pPr>
        <w:spacing w:line="360" w:lineRule="auto"/>
        <w:jc w:val="both"/>
        <w:rPr>
          <w:rFonts w:ascii="Palatino Linotype" w:hAnsi="Palatino Linotype" w:cs="Tahoma"/>
          <w:bCs/>
          <w:sz w:val="22"/>
          <w:szCs w:val="22"/>
        </w:rPr>
      </w:pPr>
      <w:r w:rsidRPr="006A5EB5">
        <w:rPr>
          <w:rFonts w:ascii="Palatino Linotype" w:hAnsi="Palatino Linotype" w:cs="Tahoma"/>
          <w:bCs/>
          <w:sz w:val="22"/>
          <w:szCs w:val="22"/>
        </w:rPr>
        <w:t>Por lo expuesto y fundado, el Pleno de este Instituto:</w:t>
      </w:r>
    </w:p>
    <w:p w14:paraId="4DFC0F73" w14:textId="77777777" w:rsidR="005B1377" w:rsidRPr="006A5EB5"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6A5EB5" w:rsidRDefault="005B1377" w:rsidP="005B1377">
      <w:pPr>
        <w:spacing w:line="360" w:lineRule="auto"/>
        <w:jc w:val="center"/>
        <w:rPr>
          <w:rFonts w:ascii="Palatino Linotype" w:hAnsi="Palatino Linotype" w:cs="Tahoma"/>
          <w:bCs/>
          <w:sz w:val="22"/>
          <w:szCs w:val="22"/>
        </w:rPr>
      </w:pPr>
      <w:r w:rsidRPr="006A5EB5">
        <w:rPr>
          <w:rFonts w:ascii="Palatino Linotype" w:hAnsi="Palatino Linotype" w:cs="Tahoma"/>
          <w:b/>
          <w:bCs/>
          <w:sz w:val="22"/>
          <w:szCs w:val="22"/>
        </w:rPr>
        <w:t>RESUELVE</w:t>
      </w:r>
    </w:p>
    <w:p w14:paraId="713BCF46" w14:textId="77777777" w:rsidR="005B1377" w:rsidRPr="006A5EB5" w:rsidRDefault="005B1377" w:rsidP="005B1377">
      <w:pPr>
        <w:spacing w:line="360" w:lineRule="auto"/>
        <w:jc w:val="both"/>
        <w:rPr>
          <w:rFonts w:ascii="Palatino Linotype" w:hAnsi="Palatino Linotype" w:cs="Tahoma"/>
          <w:bCs/>
          <w:sz w:val="22"/>
          <w:szCs w:val="22"/>
        </w:rPr>
      </w:pPr>
    </w:p>
    <w:p w14:paraId="65FF4FE8" w14:textId="101DC65B" w:rsidR="008865E5" w:rsidRPr="006A5EB5" w:rsidRDefault="008865E5" w:rsidP="008865E5">
      <w:pPr>
        <w:widowControl w:val="0"/>
        <w:autoSpaceDE w:val="0"/>
        <w:autoSpaceDN w:val="0"/>
        <w:adjustRightInd w:val="0"/>
        <w:spacing w:line="360" w:lineRule="auto"/>
        <w:jc w:val="both"/>
        <w:rPr>
          <w:rFonts w:ascii="Palatino Linotype" w:hAnsi="Palatino Linotype" w:cs="Tahoma"/>
          <w:bCs/>
          <w:sz w:val="22"/>
          <w:szCs w:val="22"/>
        </w:rPr>
      </w:pPr>
      <w:r w:rsidRPr="006A5EB5">
        <w:rPr>
          <w:rFonts w:ascii="Palatino Linotype" w:hAnsi="Palatino Linotype" w:cs="Tahoma"/>
          <w:b/>
          <w:bCs/>
          <w:sz w:val="22"/>
          <w:szCs w:val="22"/>
        </w:rPr>
        <w:t xml:space="preserve">PRIMERO. </w:t>
      </w:r>
      <w:r w:rsidRPr="006A5EB5">
        <w:rPr>
          <w:rFonts w:ascii="Palatino Linotype" w:hAnsi="Palatino Linotype" w:cs="Tahoma"/>
          <w:bCs/>
          <w:sz w:val="22"/>
          <w:szCs w:val="22"/>
        </w:rPr>
        <w:t xml:space="preserve">Resultan </w:t>
      </w:r>
      <w:r w:rsidRPr="006A5EB5">
        <w:rPr>
          <w:rFonts w:ascii="Palatino Linotype" w:hAnsi="Palatino Linotype" w:cs="Tahoma"/>
          <w:b/>
          <w:bCs/>
          <w:sz w:val="22"/>
          <w:szCs w:val="22"/>
        </w:rPr>
        <w:t>FUNDADAS</w:t>
      </w:r>
      <w:r w:rsidRPr="006A5EB5">
        <w:rPr>
          <w:rFonts w:ascii="Palatino Linotype" w:hAnsi="Palatino Linotype" w:cs="Tahoma"/>
          <w:bCs/>
          <w:sz w:val="22"/>
          <w:szCs w:val="22"/>
        </w:rPr>
        <w:t xml:space="preserve"> las razones o motivos de inconformidad hechos valer por el Recurrente, en términos de los Considerandos</w:t>
      </w:r>
      <w:r w:rsidRPr="006A5EB5">
        <w:rPr>
          <w:rFonts w:ascii="Palatino Linotype" w:hAnsi="Palatino Linotype" w:cs="Tahoma"/>
          <w:b/>
          <w:bCs/>
          <w:sz w:val="22"/>
          <w:szCs w:val="22"/>
        </w:rPr>
        <w:t xml:space="preserve"> QUINTO y SÉPTIMO</w:t>
      </w:r>
      <w:r w:rsidRPr="006A5EB5">
        <w:rPr>
          <w:rFonts w:ascii="Palatino Linotype" w:hAnsi="Palatino Linotype" w:cs="Tahoma"/>
          <w:bCs/>
          <w:sz w:val="22"/>
          <w:szCs w:val="22"/>
        </w:rPr>
        <w:t xml:space="preserve"> de la presente Resolución.</w:t>
      </w:r>
    </w:p>
    <w:p w14:paraId="0EA97131" w14:textId="77777777" w:rsidR="008865E5" w:rsidRPr="006A5EB5" w:rsidRDefault="008865E5" w:rsidP="008865E5">
      <w:pPr>
        <w:widowControl w:val="0"/>
        <w:autoSpaceDE w:val="0"/>
        <w:autoSpaceDN w:val="0"/>
        <w:adjustRightInd w:val="0"/>
        <w:spacing w:line="360" w:lineRule="auto"/>
        <w:jc w:val="both"/>
        <w:rPr>
          <w:rFonts w:ascii="Palatino Linotype" w:hAnsi="Palatino Linotype" w:cs="Tahoma"/>
          <w:bCs/>
          <w:sz w:val="22"/>
          <w:szCs w:val="22"/>
        </w:rPr>
      </w:pPr>
    </w:p>
    <w:p w14:paraId="659AE7BB" w14:textId="31C7A5D2" w:rsidR="008865E5" w:rsidRPr="006A5EB5" w:rsidRDefault="008865E5" w:rsidP="008865E5">
      <w:pPr>
        <w:spacing w:line="360" w:lineRule="auto"/>
        <w:jc w:val="both"/>
        <w:rPr>
          <w:rFonts w:ascii="Palatino Linotype" w:eastAsia="Calibri" w:hAnsi="Palatino Linotype" w:cs="Tahoma"/>
          <w:bCs/>
          <w:sz w:val="22"/>
          <w:szCs w:val="22"/>
          <w:lang w:eastAsia="en-US"/>
        </w:rPr>
      </w:pPr>
      <w:r w:rsidRPr="006A5EB5">
        <w:rPr>
          <w:rFonts w:ascii="Palatino Linotype" w:hAnsi="Palatino Linotype" w:cs="Tahoma"/>
          <w:b/>
          <w:bCs/>
          <w:sz w:val="22"/>
          <w:szCs w:val="22"/>
        </w:rPr>
        <w:t>SEGUNDO.</w:t>
      </w:r>
      <w:r w:rsidRPr="006A5EB5">
        <w:rPr>
          <w:rFonts w:ascii="Palatino Linotype" w:hAnsi="Palatino Linotype" w:cs="Tahoma"/>
          <w:bCs/>
          <w:sz w:val="22"/>
          <w:szCs w:val="22"/>
        </w:rPr>
        <w:t xml:space="preserve">  Se </w:t>
      </w:r>
      <w:r w:rsidRPr="006A5EB5">
        <w:rPr>
          <w:rFonts w:ascii="Palatino Linotype" w:hAnsi="Palatino Linotype" w:cs="Tahoma"/>
          <w:b/>
          <w:bCs/>
          <w:sz w:val="22"/>
          <w:szCs w:val="22"/>
        </w:rPr>
        <w:t xml:space="preserve">ORDENA </w:t>
      </w:r>
      <w:r w:rsidRPr="006A5EB5">
        <w:rPr>
          <w:rFonts w:ascii="Palatino Linotype" w:hAnsi="Palatino Linotype" w:cs="Tahoma"/>
          <w:bCs/>
          <w:sz w:val="22"/>
          <w:szCs w:val="22"/>
        </w:rPr>
        <w:t xml:space="preserve">al </w:t>
      </w:r>
      <w:r w:rsidRPr="006A5EB5">
        <w:rPr>
          <w:rFonts w:ascii="Palatino Linotype" w:hAnsi="Palatino Linotype" w:cs="Tahoma"/>
          <w:b/>
          <w:bCs/>
          <w:sz w:val="22"/>
          <w:szCs w:val="22"/>
        </w:rPr>
        <w:t>Ayuntamiento de Tecámac</w:t>
      </w:r>
      <w:r w:rsidRPr="006A5EB5">
        <w:rPr>
          <w:rFonts w:ascii="Palatino Linotype" w:hAnsi="Palatino Linotype" w:cs="Tahoma"/>
          <w:bCs/>
          <w:sz w:val="22"/>
          <w:szCs w:val="22"/>
        </w:rPr>
        <w:t xml:space="preserve">, a efecto de que, previa búsqueda exhaustiva y razonable, entregue, de ser procedente en versión pública, a través del </w:t>
      </w:r>
      <w:r w:rsidRPr="006A5EB5">
        <w:rPr>
          <w:rFonts w:ascii="Palatino Linotype" w:hAnsi="Palatino Linotype" w:cs="Tahoma"/>
          <w:bCs/>
          <w:sz w:val="22"/>
          <w:szCs w:val="22"/>
          <w:lang w:val="es-ES"/>
        </w:rPr>
        <w:t xml:space="preserve">Sistema de Acceso a la Información Mexiquense (SAIMEX), </w:t>
      </w:r>
      <w:r w:rsidRPr="006A5EB5">
        <w:rPr>
          <w:rFonts w:ascii="Palatino Linotype" w:eastAsia="Calibri" w:hAnsi="Palatino Linotype" w:cs="Tahoma"/>
          <w:bCs/>
          <w:sz w:val="22"/>
          <w:szCs w:val="22"/>
          <w:lang w:eastAsia="en-US"/>
        </w:rPr>
        <w:t>atendiendo todos y cada uno de los puntos de la solicitud de información, lo siguiente:</w:t>
      </w:r>
    </w:p>
    <w:p w14:paraId="02B8D3EB" w14:textId="77777777" w:rsidR="008865E5" w:rsidRDefault="008865E5" w:rsidP="008865E5">
      <w:pPr>
        <w:spacing w:line="360" w:lineRule="auto"/>
        <w:jc w:val="both"/>
        <w:rPr>
          <w:rFonts w:ascii="Palatino Linotype" w:eastAsia="Calibri" w:hAnsi="Palatino Linotype" w:cs="Tahoma"/>
          <w:bCs/>
          <w:sz w:val="22"/>
          <w:szCs w:val="22"/>
          <w:lang w:eastAsia="en-US"/>
        </w:rPr>
      </w:pPr>
    </w:p>
    <w:p w14:paraId="07A68FD4" w14:textId="77777777" w:rsidR="008865E5" w:rsidRPr="006A5EB5" w:rsidRDefault="008865E5" w:rsidP="008865E5">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Respecto de mandos medios y superiores:</w:t>
      </w:r>
    </w:p>
    <w:p w14:paraId="1BE86700" w14:textId="77777777" w:rsidR="008865E5" w:rsidRPr="006A5EB5" w:rsidRDefault="008865E5" w:rsidP="008865E5">
      <w:pPr>
        <w:spacing w:line="360" w:lineRule="auto"/>
        <w:jc w:val="both"/>
        <w:rPr>
          <w:rFonts w:ascii="Palatino Linotype" w:eastAsia="Calibri" w:hAnsi="Palatino Linotype" w:cs="Tahoma"/>
          <w:bCs/>
          <w:sz w:val="22"/>
          <w:szCs w:val="22"/>
          <w:lang w:eastAsia="en-US"/>
        </w:rPr>
      </w:pPr>
    </w:p>
    <w:p w14:paraId="3DC43133" w14:textId="77777777" w:rsidR="008865E5" w:rsidRPr="006A5EB5" w:rsidRDefault="008865E5" w:rsidP="008865E5">
      <w:pPr>
        <w:pStyle w:val="Prrafodelista"/>
        <w:numPr>
          <w:ilvl w:val="0"/>
          <w:numId w:val="39"/>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t>Comprobantes de estudios.</w:t>
      </w:r>
    </w:p>
    <w:p w14:paraId="2AA043B0" w14:textId="6C41BFA2" w:rsidR="008865E5" w:rsidRPr="006A5EB5" w:rsidRDefault="008865E5" w:rsidP="008865E5">
      <w:pPr>
        <w:pStyle w:val="Prrafodelista"/>
        <w:numPr>
          <w:ilvl w:val="0"/>
          <w:numId w:val="39"/>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t>Certificaciones en la materia para los que fueron designados y,</w:t>
      </w:r>
    </w:p>
    <w:p w14:paraId="6151841D" w14:textId="77777777" w:rsidR="008865E5" w:rsidRPr="006A5EB5" w:rsidRDefault="008865E5" w:rsidP="008865E5">
      <w:pPr>
        <w:pStyle w:val="Prrafodelista"/>
        <w:numPr>
          <w:ilvl w:val="0"/>
          <w:numId w:val="39"/>
        </w:numPr>
        <w:spacing w:line="360" w:lineRule="auto"/>
        <w:jc w:val="both"/>
        <w:rPr>
          <w:rFonts w:ascii="Palatino Linotype" w:eastAsia="Calibri" w:hAnsi="Palatino Linotype" w:cs="Tahoma"/>
          <w:bCs/>
          <w:szCs w:val="22"/>
          <w:lang w:eastAsia="en-US"/>
        </w:rPr>
      </w:pPr>
      <w:r w:rsidRPr="006A5EB5">
        <w:rPr>
          <w:rFonts w:ascii="Palatino Linotype" w:eastAsia="Calibri" w:hAnsi="Palatino Linotype" w:cs="Tahoma"/>
          <w:bCs/>
          <w:szCs w:val="22"/>
          <w:lang w:eastAsia="en-US"/>
        </w:rPr>
        <w:lastRenderedPageBreak/>
        <w:t>Cualquier documento comprobatorio de competencia laboral en su rubro de trabajo.</w:t>
      </w:r>
    </w:p>
    <w:p w14:paraId="0F4629D3" w14:textId="77777777" w:rsidR="008865E5" w:rsidRDefault="008865E5" w:rsidP="008865E5">
      <w:pPr>
        <w:spacing w:line="360" w:lineRule="auto"/>
        <w:jc w:val="both"/>
        <w:rPr>
          <w:rFonts w:ascii="Palatino Linotype" w:eastAsia="Calibri" w:hAnsi="Palatino Linotype" w:cs="Tahoma"/>
          <w:bCs/>
          <w:sz w:val="22"/>
          <w:szCs w:val="22"/>
          <w:lang w:eastAsia="en-US"/>
        </w:rPr>
      </w:pPr>
    </w:p>
    <w:p w14:paraId="289C4FEC" w14:textId="77777777" w:rsidR="00C2242D" w:rsidRPr="00C2242D" w:rsidRDefault="00C2242D" w:rsidP="00C2242D">
      <w:pPr>
        <w:spacing w:line="360" w:lineRule="auto"/>
        <w:jc w:val="both"/>
        <w:rPr>
          <w:rFonts w:ascii="Palatino Linotype" w:eastAsia="Calibri" w:hAnsi="Palatino Linotype" w:cs="Tahoma"/>
          <w:bCs/>
          <w:sz w:val="22"/>
          <w:szCs w:val="22"/>
          <w:lang w:val="es-ES" w:eastAsia="en-US"/>
        </w:rPr>
      </w:pPr>
      <w:r w:rsidRPr="00C2242D">
        <w:rPr>
          <w:rFonts w:ascii="Palatino Linotype" w:eastAsia="Calibri" w:hAnsi="Palatino Linotype" w:cs="Tahoma"/>
          <w:bCs/>
          <w:sz w:val="22"/>
          <w:szCs w:val="22"/>
          <w:lang w:val="es-ES" w:eastAsia="en-US"/>
        </w:rPr>
        <w:t>Si los documentos de los puntos 2, certificaciones y 3, competencias laborales no obran en los archivos, por no corresponder a los cargos solicitados, bastará con que lo indique la Recurrente en términos del artículo 19, párrafo segundo de la Ley de la materia.</w:t>
      </w:r>
    </w:p>
    <w:p w14:paraId="1C06DC46" w14:textId="77777777" w:rsidR="00C2242D" w:rsidRPr="006A5EB5" w:rsidRDefault="00C2242D" w:rsidP="008865E5">
      <w:pPr>
        <w:spacing w:line="360" w:lineRule="auto"/>
        <w:jc w:val="both"/>
        <w:rPr>
          <w:rFonts w:ascii="Palatino Linotype" w:eastAsia="Calibri" w:hAnsi="Palatino Linotype" w:cs="Tahoma"/>
          <w:bCs/>
          <w:sz w:val="22"/>
          <w:szCs w:val="22"/>
          <w:lang w:eastAsia="en-US"/>
        </w:rPr>
      </w:pPr>
    </w:p>
    <w:p w14:paraId="11BF3C9A" w14:textId="1391F33E" w:rsidR="008865E5" w:rsidRPr="006A5EB5" w:rsidRDefault="008865E5" w:rsidP="008865E5">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Respecto de todos los servidores públicos que entraron en la administración 2019</w:t>
      </w:r>
      <w:r w:rsidR="00445F0F">
        <w:rPr>
          <w:rFonts w:ascii="Palatino Linotype" w:eastAsia="Calibri" w:hAnsi="Palatino Linotype" w:cs="Tahoma"/>
          <w:bCs/>
          <w:sz w:val="22"/>
          <w:szCs w:val="22"/>
          <w:lang w:eastAsia="en-US"/>
        </w:rPr>
        <w:t>-2021</w:t>
      </w:r>
      <w:r w:rsidRPr="006A5EB5">
        <w:rPr>
          <w:rFonts w:ascii="Palatino Linotype" w:eastAsia="Calibri" w:hAnsi="Palatino Linotype" w:cs="Tahoma"/>
          <w:bCs/>
          <w:sz w:val="22"/>
          <w:szCs w:val="22"/>
          <w:lang w:eastAsia="en-US"/>
        </w:rPr>
        <w:t>, en todos los niveles:</w:t>
      </w:r>
    </w:p>
    <w:p w14:paraId="70849537" w14:textId="77777777" w:rsidR="008865E5" w:rsidRPr="006A5EB5" w:rsidRDefault="008865E5" w:rsidP="008865E5">
      <w:pPr>
        <w:spacing w:line="360" w:lineRule="auto"/>
        <w:jc w:val="both"/>
        <w:rPr>
          <w:rFonts w:ascii="Palatino Linotype" w:eastAsia="Calibri" w:hAnsi="Palatino Linotype" w:cs="Tahoma"/>
          <w:bCs/>
          <w:sz w:val="22"/>
          <w:szCs w:val="22"/>
          <w:lang w:eastAsia="en-US"/>
        </w:rPr>
      </w:pPr>
    </w:p>
    <w:p w14:paraId="3B6C9529" w14:textId="02ACA0D0" w:rsidR="00FD7E74" w:rsidRPr="00FD7E74" w:rsidRDefault="008865E5" w:rsidP="008865E5">
      <w:pPr>
        <w:pStyle w:val="Prrafodelista"/>
        <w:numPr>
          <w:ilvl w:val="0"/>
          <w:numId w:val="39"/>
        </w:numPr>
        <w:spacing w:line="360" w:lineRule="auto"/>
        <w:jc w:val="both"/>
        <w:rPr>
          <w:rFonts w:ascii="Palatino Linotype" w:eastAsia="Calibri" w:hAnsi="Palatino Linotype" w:cs="Tahoma"/>
          <w:bCs/>
          <w:szCs w:val="22"/>
          <w:lang w:eastAsia="en-US"/>
        </w:rPr>
      </w:pPr>
      <w:r w:rsidRPr="00FD7E74">
        <w:rPr>
          <w:rFonts w:ascii="Palatino Linotype" w:eastAsia="Calibri" w:hAnsi="Palatino Linotype" w:cs="Tahoma"/>
          <w:bCs/>
          <w:szCs w:val="22"/>
          <w:lang w:eastAsia="en-US"/>
        </w:rPr>
        <w:t>Nombramientos</w:t>
      </w:r>
      <w:r w:rsidR="00894560">
        <w:rPr>
          <w:rFonts w:ascii="Palatino Linotype" w:eastAsia="Calibri" w:hAnsi="Palatino Linotype" w:cs="Tahoma"/>
          <w:bCs/>
          <w:szCs w:val="22"/>
          <w:lang w:eastAsia="en-US"/>
        </w:rPr>
        <w:t>, Formato Único de Movimiento de Personal o contrato.</w:t>
      </w:r>
    </w:p>
    <w:p w14:paraId="7D21C150" w14:textId="6ADA59A0" w:rsidR="008865E5" w:rsidRPr="00F37E82" w:rsidRDefault="008865E5" w:rsidP="00F37E82">
      <w:pPr>
        <w:pStyle w:val="Prrafodelista"/>
        <w:numPr>
          <w:ilvl w:val="0"/>
          <w:numId w:val="39"/>
        </w:numPr>
        <w:spacing w:line="360" w:lineRule="auto"/>
        <w:jc w:val="both"/>
        <w:rPr>
          <w:rFonts w:ascii="Palatino Linotype" w:eastAsia="Calibri" w:hAnsi="Palatino Linotype"/>
          <w:lang w:eastAsia="en-US"/>
        </w:rPr>
      </w:pPr>
      <w:r w:rsidRPr="00F37E82">
        <w:rPr>
          <w:rFonts w:ascii="Palatino Linotype" w:eastAsia="Calibri" w:hAnsi="Palatino Linotype"/>
          <w:lang w:eastAsia="en-US"/>
        </w:rPr>
        <w:t>Organigrama de la Administración Pública Municipal 2019.</w:t>
      </w:r>
    </w:p>
    <w:p w14:paraId="217396FC" w14:textId="77777777" w:rsidR="008865E5" w:rsidRPr="006A5EB5" w:rsidRDefault="008865E5" w:rsidP="008865E5">
      <w:pPr>
        <w:spacing w:line="360" w:lineRule="auto"/>
        <w:jc w:val="both"/>
        <w:rPr>
          <w:rFonts w:ascii="Palatino Linotype" w:eastAsia="Calibri" w:hAnsi="Palatino Linotype" w:cs="Tahoma"/>
          <w:bCs/>
          <w:sz w:val="22"/>
          <w:szCs w:val="22"/>
          <w:lang w:eastAsia="en-US"/>
        </w:rPr>
      </w:pPr>
    </w:p>
    <w:p w14:paraId="007FB6D8" w14:textId="399892F4" w:rsidR="008865E5" w:rsidRPr="006A5EB5" w:rsidRDefault="00FD7E74" w:rsidP="008865E5">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En caso de que las documentales referidas contengan datos personales confidenciales, o bien algún otro elemento susceptible de clasificarse en términos de los artículos 14</w:t>
      </w:r>
      <w:r>
        <w:rPr>
          <w:rFonts w:ascii="Palatino Linotype" w:eastAsia="Calibri" w:hAnsi="Palatino Linotype" w:cs="Tahoma"/>
          <w:bCs/>
          <w:sz w:val="22"/>
          <w:szCs w:val="22"/>
          <w:lang w:eastAsia="en-US"/>
        </w:rPr>
        <w:t>3, fracción I</w:t>
      </w:r>
      <w:r w:rsidRPr="006A5EB5">
        <w:rPr>
          <w:rFonts w:ascii="Palatino Linotype" w:eastAsia="Calibri" w:hAnsi="Palatino Linotype" w:cs="Tahoma"/>
          <w:bCs/>
          <w:sz w:val="22"/>
          <w:szCs w:val="22"/>
          <w:lang w:eastAsia="en-US"/>
        </w:rPr>
        <w:t xml:space="preserve"> y 14</w:t>
      </w:r>
      <w:r>
        <w:rPr>
          <w:rFonts w:ascii="Palatino Linotype" w:eastAsia="Calibri" w:hAnsi="Palatino Linotype" w:cs="Tahoma"/>
          <w:bCs/>
          <w:sz w:val="22"/>
          <w:szCs w:val="22"/>
          <w:lang w:eastAsia="en-US"/>
        </w:rPr>
        <w:t>9</w:t>
      </w:r>
      <w:r w:rsidRPr="006A5EB5">
        <w:rPr>
          <w:rFonts w:ascii="Palatino Linotype" w:eastAsia="Calibri" w:hAnsi="Palatino Linotype" w:cs="Tahoma"/>
          <w:bCs/>
          <w:sz w:val="22"/>
          <w:szCs w:val="22"/>
          <w:lang w:eastAsia="en-US"/>
        </w:rPr>
        <w:t xml:space="preserve"> de la Ley de Transparencia y Acceso a la Información Pública del Estado de México, se deberá</w:t>
      </w:r>
      <w:r w:rsidR="0083128C">
        <w:rPr>
          <w:rFonts w:ascii="Palatino Linotype" w:eastAsia="Calibri" w:hAnsi="Palatino Linotype" w:cs="Tahoma"/>
          <w:bCs/>
          <w:sz w:val="22"/>
          <w:szCs w:val="22"/>
          <w:lang w:eastAsia="en-US"/>
        </w:rPr>
        <w:t>n</w:t>
      </w:r>
      <w:r w:rsidRPr="006A5EB5">
        <w:rPr>
          <w:rFonts w:ascii="Palatino Linotype" w:eastAsia="Calibri" w:hAnsi="Palatino Linotype" w:cs="Tahoma"/>
          <w:bCs/>
          <w:sz w:val="22"/>
          <w:szCs w:val="22"/>
          <w:lang w:eastAsia="en-US"/>
        </w:rPr>
        <w:t xml:space="preserve"> elaborar la</w:t>
      </w:r>
      <w:r w:rsidR="0083128C">
        <w:rPr>
          <w:rFonts w:ascii="Palatino Linotype" w:eastAsia="Calibri" w:hAnsi="Palatino Linotype" w:cs="Tahoma"/>
          <w:bCs/>
          <w:sz w:val="22"/>
          <w:szCs w:val="22"/>
          <w:lang w:eastAsia="en-US"/>
        </w:rPr>
        <w:t>s</w:t>
      </w:r>
      <w:r w:rsidRPr="006A5EB5">
        <w:rPr>
          <w:rFonts w:ascii="Palatino Linotype" w:eastAsia="Calibri" w:hAnsi="Palatino Linotype" w:cs="Tahoma"/>
          <w:bCs/>
          <w:sz w:val="22"/>
          <w:szCs w:val="22"/>
          <w:lang w:eastAsia="en-US"/>
        </w:rPr>
        <w:t xml:space="preserve"> versi</w:t>
      </w:r>
      <w:r w:rsidR="0083128C">
        <w:rPr>
          <w:rFonts w:ascii="Palatino Linotype" w:eastAsia="Calibri" w:hAnsi="Palatino Linotype" w:cs="Tahoma"/>
          <w:bCs/>
          <w:sz w:val="22"/>
          <w:szCs w:val="22"/>
          <w:lang w:eastAsia="en-US"/>
        </w:rPr>
        <w:t>ones</w:t>
      </w:r>
      <w:r w:rsidRPr="006A5EB5">
        <w:rPr>
          <w:rFonts w:ascii="Palatino Linotype" w:eastAsia="Calibri" w:hAnsi="Palatino Linotype" w:cs="Tahoma"/>
          <w:bCs/>
          <w:sz w:val="22"/>
          <w:szCs w:val="22"/>
          <w:lang w:eastAsia="en-US"/>
        </w:rPr>
        <w:t xml:space="preserve"> pública</w:t>
      </w:r>
      <w:r w:rsidR="0083128C">
        <w:rPr>
          <w:rFonts w:ascii="Palatino Linotype" w:eastAsia="Calibri" w:hAnsi="Palatino Linotype" w:cs="Tahoma"/>
          <w:bCs/>
          <w:sz w:val="22"/>
          <w:szCs w:val="22"/>
          <w:lang w:eastAsia="en-US"/>
        </w:rPr>
        <w:t>s</w:t>
      </w:r>
      <w:r w:rsidRPr="006A5EB5">
        <w:rPr>
          <w:rFonts w:ascii="Palatino Linotype" w:eastAsia="Calibri" w:hAnsi="Palatino Linotype" w:cs="Tahoma"/>
          <w:bCs/>
          <w:sz w:val="22"/>
          <w:szCs w:val="22"/>
          <w:lang w:eastAsia="en-US"/>
        </w:rPr>
        <w:t xml:space="preserve"> correspondiente y emitir el acuerdo de clasificación mediante el Comité de Transparencia, según lo dispuesto por </w:t>
      </w:r>
      <w:r>
        <w:rPr>
          <w:rFonts w:ascii="Palatino Linotype" w:eastAsia="Calibri" w:hAnsi="Palatino Linotype" w:cs="Tahoma"/>
          <w:bCs/>
          <w:sz w:val="22"/>
          <w:szCs w:val="22"/>
          <w:lang w:eastAsia="en-US"/>
        </w:rPr>
        <w:t>el</w:t>
      </w:r>
      <w:r w:rsidRPr="006A5EB5">
        <w:rPr>
          <w:rFonts w:ascii="Palatino Linotype" w:eastAsia="Calibri" w:hAnsi="Palatino Linotype" w:cs="Tahoma"/>
          <w:bCs/>
          <w:sz w:val="22"/>
          <w:szCs w:val="22"/>
          <w:lang w:eastAsia="en-US"/>
        </w:rPr>
        <w:t xml:space="preserve"> artículo </w:t>
      </w:r>
      <w:r>
        <w:rPr>
          <w:rFonts w:ascii="Palatino Linotype" w:eastAsia="Calibri" w:hAnsi="Palatino Linotype" w:cs="Tahoma"/>
          <w:bCs/>
          <w:sz w:val="22"/>
          <w:szCs w:val="22"/>
          <w:lang w:eastAsia="en-US"/>
        </w:rPr>
        <w:t>49, fracciones II y VIII</w:t>
      </w:r>
      <w:r w:rsidRPr="006A5EB5">
        <w:rPr>
          <w:rFonts w:ascii="Palatino Linotype" w:eastAsia="Calibri" w:hAnsi="Palatino Linotype" w:cs="Tahoma"/>
          <w:bCs/>
          <w:sz w:val="22"/>
          <w:szCs w:val="22"/>
          <w:lang w:eastAsia="en-US"/>
        </w:rPr>
        <w:t xml:space="preserve"> de la norma referida en el presente párrafo.</w:t>
      </w:r>
    </w:p>
    <w:p w14:paraId="7B3B955E" w14:textId="7D98AE34" w:rsidR="008865E5" w:rsidRPr="006A5EB5" w:rsidRDefault="008865E5" w:rsidP="008865E5">
      <w:pPr>
        <w:widowControl w:val="0"/>
        <w:autoSpaceDE w:val="0"/>
        <w:autoSpaceDN w:val="0"/>
        <w:adjustRightInd w:val="0"/>
        <w:spacing w:line="360" w:lineRule="auto"/>
        <w:jc w:val="both"/>
        <w:rPr>
          <w:rFonts w:ascii="Palatino Linotype" w:hAnsi="Palatino Linotype" w:cs="Tahoma"/>
          <w:bCs/>
          <w:iCs/>
          <w:sz w:val="22"/>
          <w:szCs w:val="22"/>
          <w:lang w:val="es-ES"/>
        </w:rPr>
      </w:pPr>
    </w:p>
    <w:p w14:paraId="6365C4C9" w14:textId="77777777" w:rsidR="008865E5" w:rsidRDefault="008865E5" w:rsidP="008865E5">
      <w:pPr>
        <w:widowControl w:val="0"/>
        <w:autoSpaceDE w:val="0"/>
        <w:autoSpaceDN w:val="0"/>
        <w:adjustRightInd w:val="0"/>
        <w:spacing w:line="360" w:lineRule="auto"/>
        <w:jc w:val="both"/>
        <w:rPr>
          <w:rFonts w:ascii="Palatino Linotype" w:hAnsi="Palatino Linotype" w:cs="Tahoma"/>
          <w:bCs/>
          <w:sz w:val="22"/>
          <w:szCs w:val="22"/>
        </w:rPr>
      </w:pPr>
      <w:r w:rsidRPr="006A5EB5">
        <w:rPr>
          <w:rFonts w:ascii="Palatino Linotype" w:hAnsi="Palatino Linotype" w:cs="Tahoma"/>
          <w:b/>
          <w:bCs/>
          <w:sz w:val="22"/>
          <w:szCs w:val="22"/>
        </w:rPr>
        <w:t>TERCERO.</w:t>
      </w:r>
      <w:r w:rsidRPr="006A5EB5">
        <w:rPr>
          <w:rFonts w:ascii="Palatino Linotype" w:hAnsi="Palatino Linotype" w:cs="Tahoma"/>
          <w:bCs/>
          <w:sz w:val="22"/>
          <w:szCs w:val="22"/>
        </w:rPr>
        <w:t xml:space="preserve"> </w:t>
      </w:r>
      <w:r w:rsidRPr="006A5EB5">
        <w:rPr>
          <w:rFonts w:ascii="Palatino Linotype" w:hAnsi="Palatino Linotype" w:cs="Tahoma"/>
          <w:b/>
          <w:bCs/>
          <w:sz w:val="22"/>
          <w:szCs w:val="22"/>
        </w:rPr>
        <w:t xml:space="preserve">NOTIFÍQUESE </w:t>
      </w:r>
      <w:r w:rsidRPr="006A5EB5">
        <w:rPr>
          <w:rFonts w:ascii="Palatino Linotype" w:hAnsi="Palatino Linotype" w:cs="Tahoma"/>
          <w:b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E5E29F5" w14:textId="77777777" w:rsidR="006B19D4" w:rsidRPr="006A5EB5" w:rsidRDefault="006B19D4" w:rsidP="008865E5">
      <w:pPr>
        <w:widowControl w:val="0"/>
        <w:autoSpaceDE w:val="0"/>
        <w:autoSpaceDN w:val="0"/>
        <w:adjustRightInd w:val="0"/>
        <w:spacing w:line="360" w:lineRule="auto"/>
        <w:jc w:val="both"/>
        <w:rPr>
          <w:rFonts w:ascii="Palatino Linotype" w:hAnsi="Palatino Linotype" w:cs="Tahoma"/>
          <w:bCs/>
          <w:i/>
          <w:sz w:val="22"/>
          <w:szCs w:val="22"/>
        </w:rPr>
      </w:pPr>
    </w:p>
    <w:p w14:paraId="44F2518C" w14:textId="7ED4888E" w:rsidR="008865E5" w:rsidRDefault="008865E5" w:rsidP="008865E5">
      <w:pPr>
        <w:widowControl w:val="0"/>
        <w:autoSpaceDE w:val="0"/>
        <w:autoSpaceDN w:val="0"/>
        <w:adjustRightInd w:val="0"/>
        <w:spacing w:line="360" w:lineRule="auto"/>
        <w:jc w:val="both"/>
        <w:rPr>
          <w:rFonts w:ascii="Palatino Linotype" w:hAnsi="Palatino Linotype" w:cs="Tahoma"/>
          <w:bCs/>
          <w:sz w:val="22"/>
          <w:szCs w:val="22"/>
        </w:rPr>
      </w:pPr>
      <w:r w:rsidRPr="006A5EB5">
        <w:rPr>
          <w:rFonts w:ascii="Palatino Linotype" w:hAnsi="Palatino Linotype" w:cs="Tahoma"/>
          <w:b/>
          <w:bCs/>
          <w:sz w:val="22"/>
          <w:szCs w:val="22"/>
        </w:rPr>
        <w:lastRenderedPageBreak/>
        <w:t>CUARTO.</w:t>
      </w:r>
      <w:r w:rsidRPr="006A5EB5">
        <w:rPr>
          <w:rFonts w:ascii="Palatino Linotype" w:hAnsi="Palatino Linotype" w:cs="Tahoma"/>
          <w:bCs/>
          <w:sz w:val="22"/>
          <w:szCs w:val="22"/>
        </w:rPr>
        <w:t xml:space="preserve"> </w:t>
      </w:r>
      <w:r w:rsidRPr="006A5EB5">
        <w:rPr>
          <w:rFonts w:ascii="Palatino Linotype" w:hAnsi="Palatino Linotype" w:cs="Tahoma"/>
          <w:b/>
          <w:bCs/>
          <w:sz w:val="22"/>
          <w:szCs w:val="22"/>
        </w:rPr>
        <w:t>NOTIFÍQUESE</w:t>
      </w:r>
      <w:r w:rsidRPr="006A5EB5">
        <w:rPr>
          <w:rFonts w:ascii="Palatino Linotype" w:hAnsi="Palatino Linotype" w:cs="Tahoma"/>
          <w:bCs/>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8799D6" w14:textId="7F257018" w:rsidR="000D5181" w:rsidRDefault="000D5181" w:rsidP="008865E5">
      <w:pPr>
        <w:widowControl w:val="0"/>
        <w:autoSpaceDE w:val="0"/>
        <w:autoSpaceDN w:val="0"/>
        <w:adjustRightInd w:val="0"/>
        <w:spacing w:line="360" w:lineRule="auto"/>
        <w:jc w:val="both"/>
        <w:rPr>
          <w:rFonts w:ascii="Palatino Linotype" w:hAnsi="Palatino Linotype" w:cs="Tahoma"/>
          <w:bCs/>
          <w:sz w:val="22"/>
          <w:szCs w:val="22"/>
        </w:rPr>
      </w:pPr>
    </w:p>
    <w:p w14:paraId="40E5A91F" w14:textId="0EA4B7FD" w:rsidR="001620D0" w:rsidRPr="00985849" w:rsidRDefault="000D5181" w:rsidP="001620D0">
      <w:pPr>
        <w:spacing w:line="360" w:lineRule="auto"/>
        <w:ind w:right="-93"/>
        <w:jc w:val="both"/>
        <w:rPr>
          <w:rFonts w:ascii="Palatino Linotype" w:eastAsia="Calibri" w:hAnsi="Palatino Linotype" w:cs="Tahoma"/>
          <w:bCs/>
          <w:sz w:val="22"/>
          <w:szCs w:val="22"/>
          <w:lang w:val="es-ES_tradnl" w:eastAsia="en-US"/>
        </w:rPr>
      </w:pPr>
      <w:r w:rsidRPr="000D5181">
        <w:rPr>
          <w:rFonts w:ascii="Palatino Linotype" w:hAnsi="Palatino Linotype" w:cs="Tahoma"/>
          <w:b/>
          <w:bCs/>
          <w:sz w:val="22"/>
          <w:szCs w:val="22"/>
        </w:rPr>
        <w:t>QUINTO.</w:t>
      </w:r>
      <w:r>
        <w:rPr>
          <w:rFonts w:ascii="Palatino Linotype" w:hAnsi="Palatino Linotype" w:cs="Tahoma"/>
          <w:b/>
          <w:bCs/>
          <w:sz w:val="22"/>
          <w:szCs w:val="22"/>
        </w:rPr>
        <w:t xml:space="preserve"> </w:t>
      </w:r>
      <w:r w:rsidR="001620D0" w:rsidRPr="00985849">
        <w:rPr>
          <w:rFonts w:ascii="Palatino Linotype" w:eastAsia="Calibri" w:hAnsi="Palatino Linotype" w:cs="Tahoma"/>
          <w:bCs/>
          <w:sz w:val="22"/>
          <w:szCs w:val="22"/>
          <w:lang w:val="es-ES_tradnl" w:eastAsia="en-US"/>
        </w:rPr>
        <w:t xml:space="preserve">Con fundamento en lo dispuesto en </w:t>
      </w:r>
      <w:r w:rsidR="001620D0">
        <w:rPr>
          <w:rFonts w:ascii="Palatino Linotype" w:eastAsia="Calibri" w:hAnsi="Palatino Linotype" w:cs="Tahoma"/>
          <w:bCs/>
          <w:sz w:val="22"/>
          <w:szCs w:val="22"/>
          <w:lang w:val="es-ES_tradnl" w:eastAsia="en-US"/>
        </w:rPr>
        <w:t>el</w:t>
      </w:r>
      <w:r w:rsidR="001620D0" w:rsidRPr="00985849">
        <w:rPr>
          <w:rFonts w:ascii="Palatino Linotype" w:eastAsia="Calibri" w:hAnsi="Palatino Linotype" w:cs="Tahoma"/>
          <w:bCs/>
          <w:sz w:val="22"/>
          <w:szCs w:val="22"/>
          <w:lang w:val="es-ES_tradnl" w:eastAsia="en-US"/>
        </w:rPr>
        <w:t xml:space="preserve"> artículo 190 de la </w:t>
      </w:r>
      <w:r w:rsidR="001620D0" w:rsidRPr="00985849">
        <w:rPr>
          <w:rFonts w:ascii="Palatino Linotype" w:hAnsi="Palatino Linotype" w:cs="Tahoma"/>
          <w:sz w:val="22"/>
          <w:szCs w:val="22"/>
        </w:rPr>
        <w:t xml:space="preserve">Ley de Transparencia y Acceso a la Información Pública del Estado de México y Municipios, </w:t>
      </w:r>
      <w:r w:rsidR="001620D0">
        <w:rPr>
          <w:rFonts w:ascii="Palatino Linotype" w:hAnsi="Palatino Linotype" w:cs="Tahoma"/>
          <w:sz w:val="22"/>
          <w:szCs w:val="22"/>
        </w:rPr>
        <w:t xml:space="preserve">gírese </w:t>
      </w:r>
      <w:r w:rsidR="001620D0"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1620D0" w:rsidRPr="00AF44A3">
        <w:rPr>
          <w:rFonts w:ascii="Palatino Linotype" w:eastAsia="Calibri" w:hAnsi="Palatino Linotype" w:cs="Tahoma"/>
          <w:bCs/>
          <w:caps/>
          <w:sz w:val="22"/>
          <w:szCs w:val="22"/>
          <w:lang w:val="es-ES_tradnl" w:eastAsia="en-US"/>
        </w:rPr>
        <w:t>Octavo</w:t>
      </w:r>
      <w:r w:rsidR="001620D0" w:rsidRPr="00985849">
        <w:rPr>
          <w:rFonts w:ascii="Palatino Linotype" w:eastAsia="Calibri" w:hAnsi="Palatino Linotype" w:cs="Tahoma"/>
          <w:bCs/>
          <w:sz w:val="22"/>
          <w:szCs w:val="22"/>
          <w:lang w:val="es-ES_tradnl" w:eastAsia="en-US"/>
        </w:rPr>
        <w:t xml:space="preserve"> de la presente </w:t>
      </w:r>
      <w:r w:rsidR="001620D0">
        <w:rPr>
          <w:rFonts w:ascii="Palatino Linotype" w:eastAsia="Calibri" w:hAnsi="Palatino Linotype" w:cs="Tahoma"/>
          <w:bCs/>
          <w:sz w:val="22"/>
          <w:szCs w:val="22"/>
          <w:lang w:val="es-ES_tradnl" w:eastAsia="en-US"/>
        </w:rPr>
        <w:t>R</w:t>
      </w:r>
      <w:r w:rsidR="001620D0" w:rsidRPr="00985849">
        <w:rPr>
          <w:rFonts w:ascii="Palatino Linotype" w:eastAsia="Calibri" w:hAnsi="Palatino Linotype" w:cs="Tahoma"/>
          <w:bCs/>
          <w:sz w:val="22"/>
          <w:szCs w:val="22"/>
          <w:lang w:val="es-ES_tradnl" w:eastAsia="en-US"/>
        </w:rPr>
        <w:t>esolución.</w:t>
      </w:r>
    </w:p>
    <w:p w14:paraId="71B91FA1" w14:textId="77777777" w:rsidR="008865E5" w:rsidRPr="006A5EB5" w:rsidRDefault="008865E5"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0D7FDD68" w:rsidR="00806E45" w:rsidRPr="006A5EB5" w:rsidRDefault="00FC1754" w:rsidP="00FC1754">
      <w:pPr>
        <w:spacing w:line="360" w:lineRule="auto"/>
        <w:ind w:right="-93"/>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val="es-ES_tradnl" w:eastAsia="en-US"/>
        </w:rPr>
        <w:t xml:space="preserve">ASÍ, POR </w:t>
      </w:r>
      <w:r w:rsidRPr="006A5EB5">
        <w:rPr>
          <w:rFonts w:ascii="Palatino Linotype" w:eastAsia="Calibri" w:hAnsi="Palatino Linotype" w:cs="Tahoma"/>
          <w:b/>
          <w:bCs/>
          <w:sz w:val="22"/>
          <w:szCs w:val="22"/>
          <w:lang w:val="es-ES_tradnl" w:eastAsia="en-US"/>
        </w:rPr>
        <w:t>UNANIMIDAD</w:t>
      </w:r>
      <w:r w:rsidRPr="006A5EB5">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6A5EB5">
        <w:rPr>
          <w:rFonts w:ascii="Palatino Linotype" w:eastAsia="Calibri" w:hAnsi="Palatino Linotype" w:cs="Tahoma"/>
          <w:bCs/>
          <w:sz w:val="22"/>
          <w:szCs w:val="22"/>
          <w:lang w:val="es-ES_tradnl" w:eastAsia="en-US"/>
        </w:rPr>
        <w:t>RTÍNEZ SÁNCHEZ; EVA ABAID YAPUR</w:t>
      </w:r>
      <w:r w:rsidR="00BB3F51">
        <w:rPr>
          <w:rFonts w:ascii="Palatino Linotype" w:eastAsia="Calibri" w:hAnsi="Palatino Linotype" w:cs="Tahoma"/>
          <w:bCs/>
          <w:sz w:val="22"/>
          <w:szCs w:val="22"/>
          <w:lang w:val="es-ES_tradnl" w:eastAsia="en-US"/>
        </w:rPr>
        <w:t xml:space="preserve"> </w:t>
      </w:r>
      <w:r w:rsidR="00BB3F51">
        <w:rPr>
          <w:rFonts w:ascii="Palatino Linotype" w:hAnsi="Palatino Linotype" w:cs="Tahoma"/>
          <w:sz w:val="22"/>
        </w:rPr>
        <w:t>(EMITIENDO VOTO PARTICULAR)</w:t>
      </w:r>
      <w:r w:rsidRPr="006A5EB5">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6A5EB5" w:rsidRPr="006A5EB5">
        <w:rPr>
          <w:rFonts w:ascii="Palatino Linotype" w:eastAsia="Calibri" w:hAnsi="Palatino Linotype" w:cs="Tahoma"/>
          <w:bCs/>
          <w:sz w:val="22"/>
          <w:szCs w:val="22"/>
          <w:lang w:val="es-ES_tradnl" w:eastAsia="en-US"/>
        </w:rPr>
        <w:t>DÉCIMA PRIMERA</w:t>
      </w:r>
      <w:r w:rsidR="00C7474B" w:rsidRPr="006A5EB5">
        <w:rPr>
          <w:rFonts w:ascii="Palatino Linotype" w:eastAsia="Calibri" w:hAnsi="Palatino Linotype" w:cs="Tahoma"/>
          <w:bCs/>
          <w:sz w:val="22"/>
          <w:szCs w:val="22"/>
          <w:lang w:val="es-ES_tradnl" w:eastAsia="en-US"/>
        </w:rPr>
        <w:t xml:space="preserve"> </w:t>
      </w:r>
      <w:r w:rsidRPr="006A5EB5">
        <w:rPr>
          <w:rFonts w:ascii="Palatino Linotype" w:eastAsia="Calibri" w:hAnsi="Palatino Linotype" w:cs="Tahoma"/>
          <w:bCs/>
          <w:sz w:val="22"/>
          <w:szCs w:val="22"/>
          <w:lang w:val="es-ES_tradnl" w:eastAsia="en-US"/>
        </w:rPr>
        <w:t xml:space="preserve">SESIÓN ORDINARIA, CELEBRADA EL </w:t>
      </w:r>
      <w:r w:rsidR="006A5EB5" w:rsidRPr="006A5EB5">
        <w:rPr>
          <w:rFonts w:ascii="Palatino Linotype" w:eastAsia="Calibri" w:hAnsi="Palatino Linotype" w:cs="Tahoma"/>
          <w:bCs/>
          <w:sz w:val="22"/>
          <w:szCs w:val="22"/>
          <w:lang w:val="es-ES_tradnl" w:eastAsia="en-US"/>
        </w:rPr>
        <w:t>VEINTIUNO DE MARZO</w:t>
      </w:r>
      <w:r w:rsidRPr="006A5EB5">
        <w:rPr>
          <w:rFonts w:ascii="Palatino Linotype" w:eastAsia="Calibri" w:hAnsi="Palatino Linotype" w:cs="Tahoma"/>
          <w:bCs/>
          <w:sz w:val="22"/>
          <w:szCs w:val="22"/>
          <w:lang w:val="es-ES_tradnl" w:eastAsia="en-US"/>
        </w:rPr>
        <w:t xml:space="preserve"> DE DOS MIL DIECI</w:t>
      </w:r>
      <w:r w:rsidR="00464EA1" w:rsidRPr="006A5EB5">
        <w:rPr>
          <w:rFonts w:ascii="Palatino Linotype" w:eastAsia="Calibri" w:hAnsi="Palatino Linotype" w:cs="Tahoma"/>
          <w:bCs/>
          <w:sz w:val="22"/>
          <w:szCs w:val="22"/>
          <w:lang w:val="es-ES_tradnl" w:eastAsia="en-US"/>
        </w:rPr>
        <w:t>NUEVE</w:t>
      </w:r>
      <w:r w:rsidRPr="006A5EB5">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6A5EB5"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7777777" w:rsidR="0069630D" w:rsidRPr="006A5EB5" w:rsidRDefault="0069630D"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6A5EB5" w:rsidRDefault="00806E45" w:rsidP="00806E45">
      <w:pPr>
        <w:spacing w:line="360" w:lineRule="auto"/>
        <w:ind w:right="-93"/>
        <w:jc w:val="both"/>
        <w:rPr>
          <w:rFonts w:ascii="Palatino Linotype" w:eastAsia="Calibri" w:hAnsi="Palatino Linotype" w:cs="Tahoma"/>
          <w:bCs/>
          <w:sz w:val="22"/>
          <w:szCs w:val="22"/>
          <w:lang w:eastAsia="en-US"/>
        </w:rPr>
      </w:pPr>
      <w:r w:rsidRPr="006A5EB5">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6B03C1" w:rsidRPr="00DA1AD1" w:rsidRDefault="006B03C1"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6B03C1" w:rsidRPr="00DA1AD1" w:rsidRDefault="006B03C1"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6B03C1" w:rsidRPr="00DA1AD1" w:rsidRDefault="006B03C1"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6B03C1" w:rsidRPr="00016AF3" w:rsidRDefault="006B03C1"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6B03C1" w:rsidRPr="00DA1AD1" w:rsidRDefault="006B03C1"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6B03C1" w:rsidRPr="00DA1AD1" w:rsidRDefault="006B03C1"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6B03C1" w:rsidRPr="00DA1AD1" w:rsidRDefault="006B03C1"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6B03C1" w:rsidRPr="00016AF3" w:rsidRDefault="006B03C1"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6A5EB5"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6A5EB5"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6A5EB5"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6A5EB5"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59DE891D" w14:textId="77777777" w:rsidR="00C2242D" w:rsidRDefault="00C2242D" w:rsidP="00806E45">
      <w:pPr>
        <w:spacing w:line="360" w:lineRule="auto"/>
        <w:ind w:right="-93"/>
        <w:jc w:val="both"/>
        <w:rPr>
          <w:rFonts w:ascii="Palatino Linotype" w:eastAsia="Calibri" w:hAnsi="Palatino Linotype" w:cs="Tahoma"/>
          <w:b/>
          <w:bCs/>
          <w:sz w:val="22"/>
          <w:szCs w:val="22"/>
          <w:lang w:eastAsia="en-US"/>
        </w:rPr>
      </w:pPr>
    </w:p>
    <w:p w14:paraId="493F0037" w14:textId="33AD4531" w:rsidR="00C2242D" w:rsidRPr="006A5EB5" w:rsidRDefault="00C2242D" w:rsidP="00806E45">
      <w:pPr>
        <w:spacing w:line="360" w:lineRule="auto"/>
        <w:ind w:right="-93"/>
        <w:jc w:val="both"/>
        <w:rPr>
          <w:rFonts w:ascii="Palatino Linotype" w:eastAsia="Calibri" w:hAnsi="Palatino Linotype" w:cs="Tahoma"/>
          <w:b/>
          <w:bCs/>
          <w:sz w:val="22"/>
          <w:szCs w:val="22"/>
          <w:lang w:eastAsia="en-US"/>
        </w:rPr>
      </w:pPr>
      <w:r w:rsidRPr="006A5EB5">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68A9972C">
                <wp:simplePos x="0" y="0"/>
                <wp:positionH relativeFrom="margin">
                  <wp:posOffset>3056890</wp:posOffset>
                </wp:positionH>
                <wp:positionV relativeFrom="paragraph">
                  <wp:posOffset>273685</wp:posOffset>
                </wp:positionV>
                <wp:extent cx="2800350" cy="775970"/>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59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6B03C1" w:rsidRPr="00DA1AD1" w:rsidRDefault="006B03C1"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6B03C1" w:rsidRPr="00DA1AD1" w:rsidRDefault="006B03C1"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7" type="#_x0000_t202" style="position:absolute;left:0;text-align:left;margin-left:240.7pt;margin-top:21.55pt;width:220.5pt;height:6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" fillcolor="white [3201]" strokecolor="white [3212]" strokeweight=".5pt">
                <v:path arrowok="t"/>
                <v:textbox>
                  <w:txbxContent>
                    <w:p w14:paraId="40FE7BAB"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6B03C1" w:rsidRPr="00DA1AD1" w:rsidRDefault="006B03C1"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6B03C1" w:rsidRPr="00DA1AD1" w:rsidRDefault="006B03C1" w:rsidP="00806E45">
                      <w:pPr>
                        <w:jc w:val="center"/>
                        <w:rPr>
                          <w:rFonts w:ascii="Palatino Linotype" w:hAnsi="Palatino Linotype"/>
                          <w:sz w:val="24"/>
                          <w:szCs w:val="24"/>
                        </w:rPr>
                      </w:pPr>
                    </w:p>
                  </w:txbxContent>
                </v:textbox>
                <w10:wrap anchorx="margin"/>
              </v:shape>
            </w:pict>
          </mc:Fallback>
        </mc:AlternateContent>
      </w:r>
    </w:p>
    <w:p w14:paraId="35FAF1EF" w14:textId="25D9E830" w:rsidR="00806E45" w:rsidRPr="006A5EB5" w:rsidRDefault="00DA1AD1" w:rsidP="00806E45">
      <w:pPr>
        <w:spacing w:line="360" w:lineRule="auto"/>
        <w:ind w:right="-93"/>
        <w:jc w:val="both"/>
        <w:rPr>
          <w:rFonts w:ascii="Palatino Linotype" w:eastAsia="Calibri" w:hAnsi="Palatino Linotype" w:cs="Tahoma"/>
          <w:b/>
          <w:bCs/>
          <w:sz w:val="22"/>
          <w:szCs w:val="22"/>
          <w:lang w:eastAsia="en-US"/>
        </w:rPr>
      </w:pPr>
      <w:r w:rsidRPr="006A5EB5">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676FA756">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6B03C1" w:rsidRPr="00DA1AD1" w:rsidRDefault="006B03C1"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6B03C1" w:rsidRPr="00DA1AD1" w:rsidRDefault="006B03C1"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6B03C1" w:rsidRPr="00DA1AD1" w:rsidRDefault="006B03C1"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6B03C1" w:rsidRPr="00DA1AD1" w:rsidRDefault="006B03C1"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6B03C1" w:rsidRPr="00DA1AD1" w:rsidRDefault="006B03C1"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6B03C1" w:rsidRPr="00DA1AD1" w:rsidRDefault="006B03C1" w:rsidP="00806E45">
                      <w:pPr>
                        <w:jc w:val="center"/>
                        <w:rPr>
                          <w:sz w:val="18"/>
                        </w:rPr>
                      </w:pPr>
                    </w:p>
                  </w:txbxContent>
                </v:textbox>
                <w10:wrap anchorx="margin"/>
              </v:shape>
            </w:pict>
          </mc:Fallback>
        </mc:AlternateContent>
      </w:r>
    </w:p>
    <w:p w14:paraId="77202FA5" w14:textId="77777777" w:rsidR="00806E45" w:rsidRPr="006A5EB5"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6A5EB5"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6A5EB5"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6A5EB5"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49CBC666" w:rsidR="00806E45" w:rsidRPr="006A5EB5"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29870E59" w:rsidR="00806E45" w:rsidRPr="006A5EB5" w:rsidRDefault="00C2242D" w:rsidP="00806E45">
      <w:pPr>
        <w:spacing w:line="360" w:lineRule="auto"/>
        <w:ind w:right="-93"/>
        <w:jc w:val="both"/>
        <w:rPr>
          <w:rFonts w:ascii="Palatino Linotype" w:eastAsia="Calibri" w:hAnsi="Palatino Linotype" w:cs="Tahoma"/>
          <w:bCs/>
          <w:sz w:val="22"/>
          <w:szCs w:val="22"/>
          <w:lang w:eastAsia="en-US"/>
        </w:rPr>
      </w:pPr>
      <w:r w:rsidRPr="006A5EB5">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16F2059B">
                <wp:simplePos x="0" y="0"/>
                <wp:positionH relativeFrom="margin">
                  <wp:posOffset>3275965</wp:posOffset>
                </wp:positionH>
                <wp:positionV relativeFrom="paragraph">
                  <wp:posOffset>24130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6B03C1" w:rsidRPr="00DA1AD1" w:rsidRDefault="006B03C1"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6B03C1" w:rsidRPr="00DA1AD1" w:rsidRDefault="006B03C1"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6B03C1" w:rsidRDefault="006B03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257.95pt;margin-top:1.9pt;width:179.25pt;height:57.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" fillcolor="white [3201]" strokecolor="white [3212]" strokeweight=".5pt">
                <v:path arrowok="t"/>
                <v:textbox>
                  <w:txbxContent>
                    <w:p w14:paraId="0CDDFE8A" w14:textId="77777777" w:rsidR="006B03C1" w:rsidRPr="00DA1AD1" w:rsidRDefault="006B03C1"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6B03C1" w:rsidRPr="00DA1AD1" w:rsidRDefault="006B03C1"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6B03C1" w:rsidRDefault="006B03C1"/>
                  </w:txbxContent>
                </v:textbox>
                <w10:wrap anchorx="margin"/>
              </v:shape>
            </w:pict>
          </mc:Fallback>
        </mc:AlternateContent>
      </w:r>
      <w:r w:rsidR="002A17C7" w:rsidRPr="006A5EB5">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6B03C1" w:rsidRPr="00DA1AD1" w:rsidRDefault="006B03C1"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6B03C1" w:rsidRPr="00DA1AD1" w:rsidRDefault="006B03C1"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6A5EB5"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6A5EB5"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6A5EB5"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6A5EB5"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6A5EB5"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6A5EB5" w:rsidRDefault="00806E45" w:rsidP="00806E45">
      <w:pPr>
        <w:spacing w:line="360" w:lineRule="auto"/>
        <w:ind w:right="-93"/>
        <w:jc w:val="both"/>
        <w:rPr>
          <w:rFonts w:ascii="Palatino Linotype" w:eastAsia="Calibri" w:hAnsi="Palatino Linotype" w:cs="Tahoma"/>
          <w:bCs/>
          <w:sz w:val="22"/>
          <w:szCs w:val="22"/>
          <w:lang w:eastAsia="en-US"/>
        </w:rPr>
      </w:pPr>
      <w:r w:rsidRPr="006A5EB5">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6B03C1" w:rsidRPr="00DA1AD1" w:rsidRDefault="006B03C1"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6B03C1" w:rsidRPr="00DA1AD1" w:rsidRDefault="006B03C1"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6B03C1" w:rsidRPr="00DA1AD1" w:rsidRDefault="006B03C1" w:rsidP="00806E45">
                            <w:pPr>
                              <w:jc w:val="center"/>
                              <w:rPr>
                                <w:rFonts w:ascii="Palatino Linotype" w:hAnsi="Palatino Linotype"/>
                                <w:sz w:val="22"/>
                                <w:szCs w:val="24"/>
                              </w:rPr>
                            </w:pPr>
                          </w:p>
                          <w:p w14:paraId="04F6FDCA" w14:textId="77777777" w:rsidR="006B03C1" w:rsidRPr="00EF2FC0" w:rsidRDefault="006B03C1" w:rsidP="00806E45">
                            <w:pPr>
                              <w:jc w:val="center"/>
                              <w:rPr>
                                <w:rFonts w:ascii="Palatino Linotype" w:hAnsi="Palatino Linotype"/>
                                <w:sz w:val="24"/>
                                <w:szCs w:val="24"/>
                              </w:rPr>
                            </w:pPr>
                          </w:p>
                          <w:p w14:paraId="1272D280" w14:textId="77777777" w:rsidR="006B03C1" w:rsidRDefault="006B03C1"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6B03C1" w:rsidRPr="00DA1AD1" w:rsidRDefault="006B03C1"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6B03C1" w:rsidRPr="00DA1AD1" w:rsidRDefault="006B03C1"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6B03C1" w:rsidRPr="00DA1AD1" w:rsidRDefault="006B03C1"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6B03C1" w:rsidRPr="00DA1AD1" w:rsidRDefault="006B03C1" w:rsidP="00806E45">
                      <w:pPr>
                        <w:jc w:val="center"/>
                        <w:rPr>
                          <w:rFonts w:ascii="Palatino Linotype" w:hAnsi="Palatino Linotype"/>
                          <w:sz w:val="22"/>
                          <w:szCs w:val="24"/>
                        </w:rPr>
                      </w:pPr>
                    </w:p>
                    <w:p w14:paraId="04F6FDCA" w14:textId="77777777" w:rsidR="006B03C1" w:rsidRPr="00EF2FC0" w:rsidRDefault="006B03C1" w:rsidP="00806E45">
                      <w:pPr>
                        <w:jc w:val="center"/>
                        <w:rPr>
                          <w:rFonts w:ascii="Palatino Linotype" w:hAnsi="Palatino Linotype"/>
                          <w:sz w:val="24"/>
                          <w:szCs w:val="24"/>
                        </w:rPr>
                      </w:pPr>
                    </w:p>
                    <w:p w14:paraId="1272D280" w14:textId="77777777" w:rsidR="006B03C1" w:rsidRDefault="006B03C1" w:rsidP="00806E45"/>
                  </w:txbxContent>
                </v:textbox>
                <w10:wrap anchorx="page"/>
              </v:shape>
            </w:pict>
          </mc:Fallback>
        </mc:AlternateContent>
      </w:r>
    </w:p>
    <w:p w14:paraId="7EE67B1B" w14:textId="77777777" w:rsidR="00806E45" w:rsidRPr="006A5EB5"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6A5EB5"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3C1FD98D"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6A5EB5">
        <w:rPr>
          <w:rFonts w:ascii="Palatino Linotype" w:eastAsia="Calibri" w:hAnsi="Palatino Linotype" w:cs="Arial"/>
          <w:sz w:val="22"/>
          <w:szCs w:val="22"/>
          <w:lang w:eastAsia="en-US"/>
        </w:rPr>
        <w:t>Esta foja corresponde a la resolución de</w:t>
      </w:r>
      <w:r w:rsidR="00F4018F" w:rsidRPr="006A5EB5">
        <w:rPr>
          <w:rFonts w:ascii="Palatino Linotype" w:eastAsia="Calibri" w:hAnsi="Palatino Linotype" w:cs="Arial"/>
          <w:sz w:val="22"/>
          <w:szCs w:val="22"/>
          <w:lang w:eastAsia="en-US"/>
        </w:rPr>
        <w:t xml:space="preserve"> fecha </w:t>
      </w:r>
      <w:r w:rsidR="006A5EB5" w:rsidRPr="006A5EB5">
        <w:rPr>
          <w:rFonts w:ascii="Palatino Linotype" w:eastAsia="Calibri" w:hAnsi="Palatino Linotype" w:cs="Arial"/>
          <w:sz w:val="22"/>
          <w:szCs w:val="22"/>
          <w:lang w:eastAsia="en-US"/>
        </w:rPr>
        <w:t>veintiuno de marzo</w:t>
      </w:r>
      <w:r w:rsidR="00464EA1" w:rsidRPr="006A5EB5">
        <w:rPr>
          <w:rFonts w:ascii="Palatino Linotype" w:eastAsia="Calibri" w:hAnsi="Palatino Linotype" w:cs="Arial"/>
          <w:sz w:val="22"/>
          <w:szCs w:val="22"/>
          <w:lang w:eastAsia="en-US"/>
        </w:rPr>
        <w:t xml:space="preserve"> de dos mil diecinueve</w:t>
      </w:r>
      <w:r w:rsidR="00F4018F" w:rsidRPr="006A5EB5">
        <w:rPr>
          <w:rFonts w:ascii="Palatino Linotype" w:eastAsia="Calibri" w:hAnsi="Palatino Linotype" w:cs="Arial"/>
          <w:sz w:val="22"/>
          <w:szCs w:val="22"/>
          <w:lang w:eastAsia="en-US"/>
        </w:rPr>
        <w:t xml:space="preserve">, emitida en el recurso de revisión número </w:t>
      </w:r>
      <w:r w:rsidR="00BB3F51" w:rsidRPr="00BB3F51">
        <w:rPr>
          <w:rFonts w:ascii="Palatino Linotype" w:eastAsia="Calibri" w:hAnsi="Palatino Linotype" w:cs="Arial"/>
          <w:b/>
          <w:bCs/>
          <w:sz w:val="22"/>
          <w:szCs w:val="22"/>
          <w:lang w:eastAsia="en-US"/>
        </w:rPr>
        <w:t>00311/INFOEM/IP/RR/2019 y a</w:t>
      </w:r>
      <w:r w:rsidR="006A5EB5" w:rsidRPr="00BB3F51">
        <w:rPr>
          <w:rFonts w:ascii="Palatino Linotype" w:eastAsia="Calibri" w:hAnsi="Palatino Linotype" w:cs="Arial"/>
          <w:b/>
          <w:bCs/>
          <w:sz w:val="22"/>
          <w:szCs w:val="22"/>
          <w:lang w:eastAsia="en-US"/>
        </w:rPr>
        <w:t>cumulado.</w:t>
      </w:r>
    </w:p>
    <w:sectPr w:rsidR="00F4018F" w:rsidSect="00F755E1">
      <w:headerReference w:type="default" r:id="rId9"/>
      <w:footerReference w:type="default" r:id="rId10"/>
      <w:headerReference w:type="first" r:id="rId11"/>
      <w:footerReference w:type="first" r:id="rId1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AA736" w14:textId="77777777" w:rsidR="00DD2E40" w:rsidRDefault="00DD2E40" w:rsidP="00B31222">
      <w:r>
        <w:separator/>
      </w:r>
    </w:p>
  </w:endnote>
  <w:endnote w:type="continuationSeparator" w:id="0">
    <w:p w14:paraId="5F840830" w14:textId="77777777" w:rsidR="00DD2E40" w:rsidRDefault="00DD2E4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64C082E1" w:rsidR="006B03C1" w:rsidRDefault="006B03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4962">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4962">
              <w:rPr>
                <w:b/>
                <w:bCs/>
                <w:noProof/>
              </w:rPr>
              <w:t>39</w:t>
            </w:r>
            <w:r>
              <w:rPr>
                <w:b/>
                <w:bCs/>
                <w:sz w:val="24"/>
                <w:szCs w:val="24"/>
              </w:rPr>
              <w:fldChar w:fldCharType="end"/>
            </w:r>
          </w:p>
        </w:sdtContent>
      </w:sdt>
    </w:sdtContent>
  </w:sdt>
  <w:p w14:paraId="1A6D9D63" w14:textId="77777777" w:rsidR="006B03C1" w:rsidRDefault="006B03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2589685B" w:rsidR="006B03C1" w:rsidRDefault="006B03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496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4962">
              <w:rPr>
                <w:b/>
                <w:bCs/>
                <w:noProof/>
              </w:rPr>
              <w:t>39</w:t>
            </w:r>
            <w:r>
              <w:rPr>
                <w:b/>
                <w:bCs/>
                <w:sz w:val="24"/>
                <w:szCs w:val="24"/>
              </w:rPr>
              <w:fldChar w:fldCharType="end"/>
            </w:r>
          </w:p>
        </w:sdtContent>
      </w:sdt>
    </w:sdtContent>
  </w:sdt>
  <w:p w14:paraId="1A121499" w14:textId="77777777" w:rsidR="006B03C1" w:rsidRDefault="006B03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9E2B5" w14:textId="77777777" w:rsidR="00DD2E40" w:rsidRDefault="00DD2E40" w:rsidP="00B31222">
      <w:r>
        <w:separator/>
      </w:r>
    </w:p>
  </w:footnote>
  <w:footnote w:type="continuationSeparator" w:id="0">
    <w:p w14:paraId="65E60CC4" w14:textId="77777777" w:rsidR="00DD2E40" w:rsidRDefault="00DD2E4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B03C1" w:rsidRPr="005C106F" w14:paraId="05B13F31" w14:textId="77777777" w:rsidTr="00202DB8">
      <w:trPr>
        <w:trHeight w:val="1435"/>
      </w:trPr>
      <w:tc>
        <w:tcPr>
          <w:tcW w:w="2835" w:type="dxa"/>
          <w:shd w:val="clear" w:color="auto" w:fill="auto"/>
        </w:tcPr>
        <w:p w14:paraId="65D13340" w14:textId="77777777" w:rsidR="006B03C1" w:rsidRPr="005C106F" w:rsidRDefault="006B03C1"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6B03C1" w:rsidRDefault="006B03C1"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6B03C1" w14:paraId="4BCA9D73" w14:textId="77777777" w:rsidTr="005743D2">
            <w:trPr>
              <w:gridBefore w:val="1"/>
              <w:gridAfter w:val="1"/>
              <w:wBefore w:w="572" w:type="dxa"/>
              <w:wAfter w:w="77" w:type="dxa"/>
              <w:trHeight w:val="144"/>
            </w:trPr>
            <w:tc>
              <w:tcPr>
                <w:tcW w:w="2698" w:type="dxa"/>
                <w:gridSpan w:val="2"/>
              </w:tcPr>
              <w:p w14:paraId="393B781A" w14:textId="77777777" w:rsidR="006B03C1" w:rsidRPr="008B0418" w:rsidRDefault="006B03C1"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044117C8" w:rsidR="006B03C1" w:rsidRPr="008B0418" w:rsidRDefault="006B03C1" w:rsidP="005743D2">
                <w:pPr>
                  <w:tabs>
                    <w:tab w:val="right" w:pos="8838"/>
                  </w:tabs>
                  <w:jc w:val="both"/>
                  <w:rPr>
                    <w:rFonts w:ascii="Palatino Linotype" w:eastAsia="Calibri" w:hAnsi="Palatino Linotype" w:cs="Tahoma"/>
                    <w:bCs/>
                    <w:sz w:val="22"/>
                    <w:szCs w:val="22"/>
                    <w:lang w:eastAsia="en-US"/>
                  </w:rPr>
                </w:pPr>
                <w:r w:rsidRPr="00EE44FF">
                  <w:rPr>
                    <w:rFonts w:ascii="Palatino Linotype" w:eastAsia="Calibri" w:hAnsi="Palatino Linotype" w:cs="Tahoma"/>
                    <w:bCs/>
                    <w:sz w:val="22"/>
                    <w:szCs w:val="22"/>
                    <w:lang w:eastAsia="en-US"/>
                  </w:rPr>
                  <w:t>00311/INFOEM/IP/RR/2019</w:t>
                </w:r>
                <w:r w:rsidR="00BB3F51">
                  <w:rPr>
                    <w:rFonts w:ascii="Palatino Linotype" w:eastAsia="Calibri" w:hAnsi="Palatino Linotype" w:cs="Tahoma"/>
                    <w:bCs/>
                    <w:sz w:val="22"/>
                    <w:szCs w:val="22"/>
                    <w:lang w:eastAsia="en-US"/>
                  </w:rPr>
                  <w:t>y a</w:t>
                </w:r>
                <w:r>
                  <w:rPr>
                    <w:rFonts w:ascii="Palatino Linotype" w:eastAsia="Calibri" w:hAnsi="Palatino Linotype" w:cs="Tahoma"/>
                    <w:bCs/>
                    <w:sz w:val="22"/>
                    <w:szCs w:val="22"/>
                    <w:lang w:eastAsia="en-US"/>
                  </w:rPr>
                  <w:t>cumulado</w:t>
                </w:r>
              </w:p>
            </w:tc>
          </w:tr>
          <w:tr w:rsidR="006B03C1" w14:paraId="06834190" w14:textId="77777777" w:rsidTr="005743D2">
            <w:trPr>
              <w:gridBefore w:val="1"/>
              <w:gridAfter w:val="1"/>
              <w:wBefore w:w="572" w:type="dxa"/>
              <w:wAfter w:w="77" w:type="dxa"/>
              <w:trHeight w:val="144"/>
            </w:trPr>
            <w:tc>
              <w:tcPr>
                <w:tcW w:w="2698" w:type="dxa"/>
                <w:gridSpan w:val="2"/>
              </w:tcPr>
              <w:p w14:paraId="37072669" w14:textId="77777777" w:rsidR="006B03C1" w:rsidRPr="008B0418" w:rsidRDefault="006B03C1"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2524C133" w:rsidR="006B03C1" w:rsidRPr="008B0418" w:rsidRDefault="006B03C1" w:rsidP="00F50401">
                <w:pPr>
                  <w:tabs>
                    <w:tab w:val="right" w:pos="8838"/>
                  </w:tabs>
                  <w:jc w:val="both"/>
                  <w:rPr>
                    <w:rFonts w:ascii="Palatino Linotype" w:eastAsia="Calibri" w:hAnsi="Palatino Linotype" w:cs="Tahoma"/>
                    <w:sz w:val="22"/>
                    <w:szCs w:val="22"/>
                    <w:lang w:val="es-MX" w:eastAsia="en-US"/>
                  </w:rPr>
                </w:pPr>
                <w:r w:rsidRPr="00EE44FF">
                  <w:rPr>
                    <w:rFonts w:ascii="Palatino Linotype" w:eastAsia="Calibri" w:hAnsi="Palatino Linotype" w:cs="Tahoma"/>
                    <w:sz w:val="22"/>
                    <w:szCs w:val="22"/>
                    <w:lang w:val="es-MX" w:eastAsia="en-US"/>
                  </w:rPr>
                  <w:t>Ayuntamiento de Tecámac</w:t>
                </w:r>
              </w:p>
            </w:tc>
          </w:tr>
          <w:tr w:rsidR="006B03C1" w14:paraId="605E839F" w14:textId="77777777" w:rsidTr="005743D2">
            <w:trPr>
              <w:gridBefore w:val="1"/>
              <w:gridAfter w:val="1"/>
              <w:wBefore w:w="572" w:type="dxa"/>
              <w:wAfter w:w="77" w:type="dxa"/>
              <w:trHeight w:val="138"/>
            </w:trPr>
            <w:tc>
              <w:tcPr>
                <w:tcW w:w="2698" w:type="dxa"/>
                <w:gridSpan w:val="2"/>
              </w:tcPr>
              <w:p w14:paraId="7476D9C5" w14:textId="77777777" w:rsidR="006B03C1" w:rsidRPr="008B0418" w:rsidRDefault="006B03C1"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6B03C1" w:rsidRPr="008B0418" w:rsidRDefault="006B03C1"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6B03C1" w14:paraId="3B5200F8" w14:textId="77777777" w:rsidTr="00DB7E5F">
            <w:trPr>
              <w:trHeight w:val="283"/>
            </w:trPr>
            <w:tc>
              <w:tcPr>
                <w:tcW w:w="2698" w:type="dxa"/>
                <w:gridSpan w:val="2"/>
              </w:tcPr>
              <w:p w14:paraId="24EC559D" w14:textId="77777777" w:rsidR="006B03C1" w:rsidRPr="00E10748" w:rsidRDefault="006B03C1"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6B03C1" w:rsidRPr="00E10748" w:rsidRDefault="006B03C1" w:rsidP="005743D2">
                <w:pPr>
                  <w:tabs>
                    <w:tab w:val="right" w:pos="8838"/>
                  </w:tabs>
                  <w:jc w:val="both"/>
                  <w:rPr>
                    <w:rFonts w:ascii="Tahoma" w:eastAsia="Calibri" w:hAnsi="Tahoma" w:cs="Tahoma"/>
                    <w:b/>
                    <w:sz w:val="22"/>
                    <w:szCs w:val="22"/>
                    <w:lang w:val="es-MX" w:eastAsia="en-US"/>
                  </w:rPr>
                </w:pPr>
              </w:p>
            </w:tc>
          </w:tr>
        </w:tbl>
        <w:p w14:paraId="53FC00A3" w14:textId="77777777" w:rsidR="006B03C1" w:rsidRPr="005C106F" w:rsidRDefault="006B03C1" w:rsidP="005743D2">
          <w:pPr>
            <w:tabs>
              <w:tab w:val="right" w:pos="8838"/>
            </w:tabs>
            <w:ind w:left="-28"/>
            <w:jc w:val="both"/>
            <w:rPr>
              <w:rFonts w:ascii="Arial" w:eastAsia="Calibri" w:hAnsi="Arial" w:cs="Arial"/>
              <w:b/>
              <w:sz w:val="22"/>
              <w:szCs w:val="22"/>
              <w:lang w:eastAsia="en-US"/>
            </w:rPr>
          </w:pPr>
        </w:p>
      </w:tc>
    </w:tr>
  </w:tbl>
  <w:p w14:paraId="7BD1E355" w14:textId="77777777" w:rsidR="006B03C1" w:rsidRPr="00443C6B" w:rsidRDefault="006B03C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B03C1" w:rsidRPr="005C106F" w14:paraId="7E400374" w14:textId="77777777" w:rsidTr="003B165A">
      <w:trPr>
        <w:trHeight w:val="1435"/>
      </w:trPr>
      <w:tc>
        <w:tcPr>
          <w:tcW w:w="2835" w:type="dxa"/>
          <w:shd w:val="clear" w:color="auto" w:fill="auto"/>
        </w:tcPr>
        <w:p w14:paraId="5AA18865" w14:textId="77777777" w:rsidR="006B03C1" w:rsidRPr="005C106F" w:rsidRDefault="006B03C1"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6B03C1" w:rsidRPr="005C106F" w:rsidRDefault="006B03C1" w:rsidP="00DB7E5F">
          <w:pPr>
            <w:tabs>
              <w:tab w:val="right" w:pos="8838"/>
            </w:tabs>
            <w:ind w:left="-28"/>
            <w:jc w:val="both"/>
            <w:rPr>
              <w:rFonts w:ascii="Arial" w:eastAsia="Calibri" w:hAnsi="Arial" w:cs="Arial"/>
              <w:b/>
              <w:sz w:val="22"/>
              <w:szCs w:val="22"/>
              <w:lang w:eastAsia="en-US"/>
            </w:rPr>
          </w:pPr>
        </w:p>
      </w:tc>
    </w:tr>
  </w:tbl>
  <w:p w14:paraId="78D17898" w14:textId="77777777" w:rsidR="006B03C1" w:rsidRDefault="006B03C1"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CDE2D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nsid w:val="130153F7"/>
    <w:multiLevelType w:val="hybridMultilevel"/>
    <w:tmpl w:val="01A209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C10ED0"/>
    <w:multiLevelType w:val="hybridMultilevel"/>
    <w:tmpl w:val="D19875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A00BAA"/>
    <w:multiLevelType w:val="hybridMultilevel"/>
    <w:tmpl w:val="01A209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0D488F"/>
    <w:multiLevelType w:val="hybridMultilevel"/>
    <w:tmpl w:val="EAD691A6"/>
    <w:lvl w:ilvl="0" w:tplc="7AC8DF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603C1C"/>
    <w:multiLevelType w:val="hybridMultilevel"/>
    <w:tmpl w:val="78469A4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8960A4"/>
    <w:multiLevelType w:val="hybridMultilevel"/>
    <w:tmpl w:val="A39C32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6E2862"/>
    <w:multiLevelType w:val="hybridMultilevel"/>
    <w:tmpl w:val="01FC7B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406DB6"/>
    <w:multiLevelType w:val="hybridMultilevel"/>
    <w:tmpl w:val="9EFA5D72"/>
    <w:lvl w:ilvl="0" w:tplc="026AEC10">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666620"/>
    <w:multiLevelType w:val="hybridMultilevel"/>
    <w:tmpl w:val="4D3457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3D5B8E"/>
    <w:multiLevelType w:val="hybridMultilevel"/>
    <w:tmpl w:val="597A1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B082522"/>
    <w:multiLevelType w:val="hybridMultilevel"/>
    <w:tmpl w:val="71F680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204115"/>
    <w:multiLevelType w:val="hybridMultilevel"/>
    <w:tmpl w:val="15C2193A"/>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50CC622E"/>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D2F283B"/>
    <w:multiLevelType w:val="hybridMultilevel"/>
    <w:tmpl w:val="1618ECD0"/>
    <w:lvl w:ilvl="0" w:tplc="7AC8DFBC">
      <w:start w:val="1"/>
      <w:numFmt w:val="upperRoman"/>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67D2798"/>
    <w:multiLevelType w:val="hybridMultilevel"/>
    <w:tmpl w:val="43D0E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6C2405"/>
    <w:multiLevelType w:val="hybridMultilevel"/>
    <w:tmpl w:val="FB0213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13424E"/>
    <w:multiLevelType w:val="hybridMultilevel"/>
    <w:tmpl w:val="EE641B6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7B182927"/>
    <w:multiLevelType w:val="hybridMultilevel"/>
    <w:tmpl w:val="ACCA59F0"/>
    <w:lvl w:ilvl="0" w:tplc="026AEC10">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B6B0F72"/>
    <w:multiLevelType w:val="hybridMultilevel"/>
    <w:tmpl w:val="01A209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3"/>
  </w:num>
  <w:num w:numId="4">
    <w:abstractNumId w:val="18"/>
  </w:num>
  <w:num w:numId="5">
    <w:abstractNumId w:val="4"/>
  </w:num>
  <w:num w:numId="6">
    <w:abstractNumId w:val="27"/>
  </w:num>
  <w:num w:numId="7">
    <w:abstractNumId w:val="3"/>
  </w:num>
  <w:num w:numId="8">
    <w:abstractNumId w:val="14"/>
  </w:num>
  <w:num w:numId="9">
    <w:abstractNumId w:val="10"/>
  </w:num>
  <w:num w:numId="10">
    <w:abstractNumId w:val="29"/>
  </w:num>
  <w:num w:numId="11">
    <w:abstractNumId w:val="17"/>
  </w:num>
  <w:num w:numId="12">
    <w:abstractNumId w:val="1"/>
  </w:num>
  <w:num w:numId="13">
    <w:abstractNumId w:val="12"/>
  </w:num>
  <w:num w:numId="14">
    <w:abstractNumId w:val="26"/>
  </w:num>
  <w:num w:numId="15">
    <w:abstractNumId w:val="37"/>
  </w:num>
  <w:num w:numId="16">
    <w:abstractNumId w:val="9"/>
  </w:num>
  <w:num w:numId="17">
    <w:abstractNumId w:val="21"/>
  </w:num>
  <w:num w:numId="18">
    <w:abstractNumId w:val="38"/>
  </w:num>
  <w:num w:numId="19">
    <w:abstractNumId w:val="34"/>
  </w:num>
  <w:num w:numId="20">
    <w:abstractNumId w:val="19"/>
  </w:num>
  <w:num w:numId="21">
    <w:abstractNumId w:val="16"/>
  </w:num>
  <w:num w:numId="22">
    <w:abstractNumId w:val="35"/>
  </w:num>
  <w:num w:numId="23">
    <w:abstractNumId w:val="6"/>
  </w:num>
  <w:num w:numId="24">
    <w:abstractNumId w:val="24"/>
  </w:num>
  <w:num w:numId="25">
    <w:abstractNumId w:val="8"/>
  </w:num>
  <w:num w:numId="26">
    <w:abstractNumId w:val="28"/>
  </w:num>
  <w:num w:numId="27">
    <w:abstractNumId w:val="11"/>
  </w:num>
  <w:num w:numId="28">
    <w:abstractNumId w:val="22"/>
  </w:num>
  <w:num w:numId="29">
    <w:abstractNumId w:val="30"/>
  </w:num>
  <w:num w:numId="30">
    <w:abstractNumId w:val="13"/>
  </w:num>
  <w:num w:numId="31">
    <w:abstractNumId w:val="32"/>
  </w:num>
  <w:num w:numId="32">
    <w:abstractNumId w:val="15"/>
  </w:num>
  <w:num w:numId="33">
    <w:abstractNumId w:val="31"/>
  </w:num>
  <w:num w:numId="34">
    <w:abstractNumId w:val="20"/>
  </w:num>
  <w:num w:numId="35">
    <w:abstractNumId w:val="7"/>
  </w:num>
  <w:num w:numId="36">
    <w:abstractNumId w:val="23"/>
  </w:num>
  <w:num w:numId="37">
    <w:abstractNumId w:val="25"/>
  </w:num>
  <w:num w:numId="38">
    <w:abstractNumId w:val="5"/>
  </w:num>
  <w:num w:numId="3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009"/>
    <w:rsid w:val="00005713"/>
    <w:rsid w:val="00006543"/>
    <w:rsid w:val="00006CF6"/>
    <w:rsid w:val="00013A19"/>
    <w:rsid w:val="00014465"/>
    <w:rsid w:val="00020E78"/>
    <w:rsid w:val="000212E5"/>
    <w:rsid w:val="00021C64"/>
    <w:rsid w:val="00022B68"/>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5FEC"/>
    <w:rsid w:val="00057467"/>
    <w:rsid w:val="0006017B"/>
    <w:rsid w:val="00061A2D"/>
    <w:rsid w:val="00062014"/>
    <w:rsid w:val="00065D00"/>
    <w:rsid w:val="00065DBB"/>
    <w:rsid w:val="000665C9"/>
    <w:rsid w:val="00067234"/>
    <w:rsid w:val="0006758D"/>
    <w:rsid w:val="0006783C"/>
    <w:rsid w:val="00070098"/>
    <w:rsid w:val="0007111B"/>
    <w:rsid w:val="000719AA"/>
    <w:rsid w:val="00077728"/>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478F"/>
    <w:rsid w:val="000C5940"/>
    <w:rsid w:val="000C59CB"/>
    <w:rsid w:val="000C649E"/>
    <w:rsid w:val="000C70A3"/>
    <w:rsid w:val="000D0B08"/>
    <w:rsid w:val="000D0C22"/>
    <w:rsid w:val="000D0C6E"/>
    <w:rsid w:val="000D40FB"/>
    <w:rsid w:val="000D5181"/>
    <w:rsid w:val="000D5326"/>
    <w:rsid w:val="000D77C6"/>
    <w:rsid w:val="000E0BEA"/>
    <w:rsid w:val="000E36D8"/>
    <w:rsid w:val="000E3A23"/>
    <w:rsid w:val="000E58E4"/>
    <w:rsid w:val="000E5E09"/>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1505"/>
    <w:rsid w:val="00127757"/>
    <w:rsid w:val="00130F33"/>
    <w:rsid w:val="00131868"/>
    <w:rsid w:val="00132A80"/>
    <w:rsid w:val="00132F95"/>
    <w:rsid w:val="00134A9E"/>
    <w:rsid w:val="00135A65"/>
    <w:rsid w:val="0014307A"/>
    <w:rsid w:val="00144729"/>
    <w:rsid w:val="00144D0B"/>
    <w:rsid w:val="00147566"/>
    <w:rsid w:val="00150361"/>
    <w:rsid w:val="00151053"/>
    <w:rsid w:val="00151FBB"/>
    <w:rsid w:val="001530E2"/>
    <w:rsid w:val="00155F96"/>
    <w:rsid w:val="00156408"/>
    <w:rsid w:val="00156A6B"/>
    <w:rsid w:val="00160DEC"/>
    <w:rsid w:val="001613F8"/>
    <w:rsid w:val="0016169D"/>
    <w:rsid w:val="00161DF9"/>
    <w:rsid w:val="001620D0"/>
    <w:rsid w:val="00162CCE"/>
    <w:rsid w:val="00165891"/>
    <w:rsid w:val="00166063"/>
    <w:rsid w:val="00166363"/>
    <w:rsid w:val="0016755F"/>
    <w:rsid w:val="00170545"/>
    <w:rsid w:val="00170A4B"/>
    <w:rsid w:val="00171ADD"/>
    <w:rsid w:val="0017459B"/>
    <w:rsid w:val="00176BDF"/>
    <w:rsid w:val="00181017"/>
    <w:rsid w:val="0018110D"/>
    <w:rsid w:val="00182E3C"/>
    <w:rsid w:val="00182F0F"/>
    <w:rsid w:val="00183A8F"/>
    <w:rsid w:val="00183D24"/>
    <w:rsid w:val="00184897"/>
    <w:rsid w:val="001851A6"/>
    <w:rsid w:val="001875A7"/>
    <w:rsid w:val="001879E1"/>
    <w:rsid w:val="0019133D"/>
    <w:rsid w:val="001914BC"/>
    <w:rsid w:val="0019389B"/>
    <w:rsid w:val="001966E0"/>
    <w:rsid w:val="001A1AAB"/>
    <w:rsid w:val="001A1B94"/>
    <w:rsid w:val="001A22F5"/>
    <w:rsid w:val="001A275F"/>
    <w:rsid w:val="001A7FD2"/>
    <w:rsid w:val="001B107D"/>
    <w:rsid w:val="001B284F"/>
    <w:rsid w:val="001B2CD9"/>
    <w:rsid w:val="001B364A"/>
    <w:rsid w:val="001B3AB6"/>
    <w:rsid w:val="001B62A0"/>
    <w:rsid w:val="001C07EC"/>
    <w:rsid w:val="001C282F"/>
    <w:rsid w:val="001C2C06"/>
    <w:rsid w:val="001C3F51"/>
    <w:rsid w:val="001C4201"/>
    <w:rsid w:val="001C447A"/>
    <w:rsid w:val="001C44EF"/>
    <w:rsid w:val="001D0086"/>
    <w:rsid w:val="001D0094"/>
    <w:rsid w:val="001D0307"/>
    <w:rsid w:val="001D4BFD"/>
    <w:rsid w:val="001D4D2A"/>
    <w:rsid w:val="001D6BEC"/>
    <w:rsid w:val="001D7012"/>
    <w:rsid w:val="001D7BD2"/>
    <w:rsid w:val="001E2360"/>
    <w:rsid w:val="001E2A4D"/>
    <w:rsid w:val="001E53C2"/>
    <w:rsid w:val="001F0CDF"/>
    <w:rsid w:val="001F0E9C"/>
    <w:rsid w:val="001F1540"/>
    <w:rsid w:val="001F5E50"/>
    <w:rsid w:val="001F652C"/>
    <w:rsid w:val="001F654F"/>
    <w:rsid w:val="001F739F"/>
    <w:rsid w:val="001F78D9"/>
    <w:rsid w:val="00202DB8"/>
    <w:rsid w:val="00205907"/>
    <w:rsid w:val="00207736"/>
    <w:rsid w:val="00210D31"/>
    <w:rsid w:val="00210E5F"/>
    <w:rsid w:val="00212460"/>
    <w:rsid w:val="00215D0D"/>
    <w:rsid w:val="00216988"/>
    <w:rsid w:val="00217AEF"/>
    <w:rsid w:val="00217C98"/>
    <w:rsid w:val="00221C66"/>
    <w:rsid w:val="00221EC9"/>
    <w:rsid w:val="00222302"/>
    <w:rsid w:val="002234B7"/>
    <w:rsid w:val="00223740"/>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3F37"/>
    <w:rsid w:val="00264223"/>
    <w:rsid w:val="002657E2"/>
    <w:rsid w:val="002705D2"/>
    <w:rsid w:val="0027203E"/>
    <w:rsid w:val="002727CC"/>
    <w:rsid w:val="00273679"/>
    <w:rsid w:val="00274080"/>
    <w:rsid w:val="00275125"/>
    <w:rsid w:val="002762F7"/>
    <w:rsid w:val="00281A35"/>
    <w:rsid w:val="00281A79"/>
    <w:rsid w:val="00282141"/>
    <w:rsid w:val="00283E90"/>
    <w:rsid w:val="00284486"/>
    <w:rsid w:val="00284514"/>
    <w:rsid w:val="002845C3"/>
    <w:rsid w:val="00284ED8"/>
    <w:rsid w:val="00284F1D"/>
    <w:rsid w:val="00285644"/>
    <w:rsid w:val="0028581E"/>
    <w:rsid w:val="00285B21"/>
    <w:rsid w:val="0028729F"/>
    <w:rsid w:val="002902B7"/>
    <w:rsid w:val="00293491"/>
    <w:rsid w:val="00295682"/>
    <w:rsid w:val="002A0FB8"/>
    <w:rsid w:val="002A17C7"/>
    <w:rsid w:val="002A3921"/>
    <w:rsid w:val="002A6193"/>
    <w:rsid w:val="002A7BD4"/>
    <w:rsid w:val="002A7F32"/>
    <w:rsid w:val="002B20A1"/>
    <w:rsid w:val="002B226E"/>
    <w:rsid w:val="002B3E2B"/>
    <w:rsid w:val="002B46D4"/>
    <w:rsid w:val="002B54CF"/>
    <w:rsid w:val="002C4ACE"/>
    <w:rsid w:val="002C6AA1"/>
    <w:rsid w:val="002D14A6"/>
    <w:rsid w:val="002D1BE4"/>
    <w:rsid w:val="002D2CD6"/>
    <w:rsid w:val="002D5502"/>
    <w:rsid w:val="002D55A2"/>
    <w:rsid w:val="002D70F3"/>
    <w:rsid w:val="002D7340"/>
    <w:rsid w:val="002E5015"/>
    <w:rsid w:val="002E645A"/>
    <w:rsid w:val="002E7ACF"/>
    <w:rsid w:val="002F0790"/>
    <w:rsid w:val="002F0CE9"/>
    <w:rsid w:val="002F31E8"/>
    <w:rsid w:val="002F3BD0"/>
    <w:rsid w:val="002F5079"/>
    <w:rsid w:val="00300A0B"/>
    <w:rsid w:val="0030114E"/>
    <w:rsid w:val="00301F46"/>
    <w:rsid w:val="0030230A"/>
    <w:rsid w:val="00303CAD"/>
    <w:rsid w:val="003056EC"/>
    <w:rsid w:val="00306418"/>
    <w:rsid w:val="003075B1"/>
    <w:rsid w:val="003100F3"/>
    <w:rsid w:val="00310454"/>
    <w:rsid w:val="00310C11"/>
    <w:rsid w:val="003141C4"/>
    <w:rsid w:val="00315492"/>
    <w:rsid w:val="00315FC8"/>
    <w:rsid w:val="00316600"/>
    <w:rsid w:val="00317100"/>
    <w:rsid w:val="003172EC"/>
    <w:rsid w:val="00317331"/>
    <w:rsid w:val="0032170B"/>
    <w:rsid w:val="00321FCB"/>
    <w:rsid w:val="00323325"/>
    <w:rsid w:val="0032342B"/>
    <w:rsid w:val="003243B0"/>
    <w:rsid w:val="00325EC0"/>
    <w:rsid w:val="003311AE"/>
    <w:rsid w:val="003340EC"/>
    <w:rsid w:val="003347C8"/>
    <w:rsid w:val="003350FF"/>
    <w:rsid w:val="0034057C"/>
    <w:rsid w:val="0034158C"/>
    <w:rsid w:val="00342EFE"/>
    <w:rsid w:val="0034760B"/>
    <w:rsid w:val="00350142"/>
    <w:rsid w:val="00351AF0"/>
    <w:rsid w:val="00352F0F"/>
    <w:rsid w:val="00353B6D"/>
    <w:rsid w:val="00354920"/>
    <w:rsid w:val="00355DC6"/>
    <w:rsid w:val="00356AB6"/>
    <w:rsid w:val="003604D7"/>
    <w:rsid w:val="00362190"/>
    <w:rsid w:val="003632DF"/>
    <w:rsid w:val="0036351E"/>
    <w:rsid w:val="00364521"/>
    <w:rsid w:val="00365026"/>
    <w:rsid w:val="00365D9A"/>
    <w:rsid w:val="00366866"/>
    <w:rsid w:val="00367F82"/>
    <w:rsid w:val="003706CC"/>
    <w:rsid w:val="00370ABC"/>
    <w:rsid w:val="00374FD9"/>
    <w:rsid w:val="003756AF"/>
    <w:rsid w:val="00375815"/>
    <w:rsid w:val="00380441"/>
    <w:rsid w:val="00382696"/>
    <w:rsid w:val="0038319E"/>
    <w:rsid w:val="0038438A"/>
    <w:rsid w:val="00385D20"/>
    <w:rsid w:val="003864D2"/>
    <w:rsid w:val="00390249"/>
    <w:rsid w:val="00390A49"/>
    <w:rsid w:val="00390BF8"/>
    <w:rsid w:val="00392877"/>
    <w:rsid w:val="00392E12"/>
    <w:rsid w:val="003941DA"/>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6934"/>
    <w:rsid w:val="003C6BCF"/>
    <w:rsid w:val="003C7EE9"/>
    <w:rsid w:val="003C7FD0"/>
    <w:rsid w:val="003D0268"/>
    <w:rsid w:val="003D0834"/>
    <w:rsid w:val="003D0DCD"/>
    <w:rsid w:val="003D1A43"/>
    <w:rsid w:val="003D1A64"/>
    <w:rsid w:val="003D4CB4"/>
    <w:rsid w:val="003D4FBB"/>
    <w:rsid w:val="003D67A5"/>
    <w:rsid w:val="003D7014"/>
    <w:rsid w:val="003E31E5"/>
    <w:rsid w:val="003E32ED"/>
    <w:rsid w:val="003E3A39"/>
    <w:rsid w:val="003E58C9"/>
    <w:rsid w:val="003E5976"/>
    <w:rsid w:val="003E5CB3"/>
    <w:rsid w:val="003F2B3C"/>
    <w:rsid w:val="003F578D"/>
    <w:rsid w:val="003F5F1F"/>
    <w:rsid w:val="003F650B"/>
    <w:rsid w:val="004004E9"/>
    <w:rsid w:val="004007AA"/>
    <w:rsid w:val="00400FDE"/>
    <w:rsid w:val="00402595"/>
    <w:rsid w:val="004052C5"/>
    <w:rsid w:val="00406218"/>
    <w:rsid w:val="004100AA"/>
    <w:rsid w:val="00411ADB"/>
    <w:rsid w:val="00412203"/>
    <w:rsid w:val="004127C3"/>
    <w:rsid w:val="00417DE3"/>
    <w:rsid w:val="00420B07"/>
    <w:rsid w:val="00422869"/>
    <w:rsid w:val="00422BC9"/>
    <w:rsid w:val="00423947"/>
    <w:rsid w:val="004241BE"/>
    <w:rsid w:val="004255F4"/>
    <w:rsid w:val="0042569B"/>
    <w:rsid w:val="00426448"/>
    <w:rsid w:val="004316BB"/>
    <w:rsid w:val="0043257A"/>
    <w:rsid w:val="00432680"/>
    <w:rsid w:val="00434FEA"/>
    <w:rsid w:val="00436FD3"/>
    <w:rsid w:val="004406CF"/>
    <w:rsid w:val="00440BB9"/>
    <w:rsid w:val="00440BCF"/>
    <w:rsid w:val="00441804"/>
    <w:rsid w:val="00442BDD"/>
    <w:rsid w:val="00442CBF"/>
    <w:rsid w:val="004435B4"/>
    <w:rsid w:val="00443787"/>
    <w:rsid w:val="00445F0F"/>
    <w:rsid w:val="00452AEA"/>
    <w:rsid w:val="00453069"/>
    <w:rsid w:val="00453D6D"/>
    <w:rsid w:val="00454485"/>
    <w:rsid w:val="0046048A"/>
    <w:rsid w:val="004616F9"/>
    <w:rsid w:val="00464463"/>
    <w:rsid w:val="00464EA1"/>
    <w:rsid w:val="00466346"/>
    <w:rsid w:val="00471F77"/>
    <w:rsid w:val="004751D6"/>
    <w:rsid w:val="00475476"/>
    <w:rsid w:val="00477DBA"/>
    <w:rsid w:val="00477E20"/>
    <w:rsid w:val="00480BB8"/>
    <w:rsid w:val="00481D51"/>
    <w:rsid w:val="0048519E"/>
    <w:rsid w:val="00485EC7"/>
    <w:rsid w:val="004860BD"/>
    <w:rsid w:val="00486CDA"/>
    <w:rsid w:val="00487430"/>
    <w:rsid w:val="00492DCA"/>
    <w:rsid w:val="004A0A7B"/>
    <w:rsid w:val="004A0BB0"/>
    <w:rsid w:val="004A11E7"/>
    <w:rsid w:val="004A26CD"/>
    <w:rsid w:val="004A2EA4"/>
    <w:rsid w:val="004A3584"/>
    <w:rsid w:val="004A4988"/>
    <w:rsid w:val="004A4D8A"/>
    <w:rsid w:val="004A5121"/>
    <w:rsid w:val="004A577A"/>
    <w:rsid w:val="004A68A0"/>
    <w:rsid w:val="004A7990"/>
    <w:rsid w:val="004B1458"/>
    <w:rsid w:val="004B1796"/>
    <w:rsid w:val="004B591D"/>
    <w:rsid w:val="004B7542"/>
    <w:rsid w:val="004C4ACC"/>
    <w:rsid w:val="004C6869"/>
    <w:rsid w:val="004C72EF"/>
    <w:rsid w:val="004C7E83"/>
    <w:rsid w:val="004D0BE6"/>
    <w:rsid w:val="004D0DAE"/>
    <w:rsid w:val="004D1BDD"/>
    <w:rsid w:val="004D5CF2"/>
    <w:rsid w:val="004D5DB3"/>
    <w:rsid w:val="004D6A26"/>
    <w:rsid w:val="004D6BA8"/>
    <w:rsid w:val="004D7B05"/>
    <w:rsid w:val="004E2E15"/>
    <w:rsid w:val="004E345F"/>
    <w:rsid w:val="004E41C7"/>
    <w:rsid w:val="004E7E28"/>
    <w:rsid w:val="004F2D88"/>
    <w:rsid w:val="004F4B65"/>
    <w:rsid w:val="004F4EB6"/>
    <w:rsid w:val="004F71E5"/>
    <w:rsid w:val="005001BB"/>
    <w:rsid w:val="005070C3"/>
    <w:rsid w:val="0050763D"/>
    <w:rsid w:val="00507D73"/>
    <w:rsid w:val="005124DC"/>
    <w:rsid w:val="00514022"/>
    <w:rsid w:val="005153FE"/>
    <w:rsid w:val="005220BE"/>
    <w:rsid w:val="0052246F"/>
    <w:rsid w:val="005239D6"/>
    <w:rsid w:val="00534263"/>
    <w:rsid w:val="00534A69"/>
    <w:rsid w:val="00535676"/>
    <w:rsid w:val="0054023A"/>
    <w:rsid w:val="0054062B"/>
    <w:rsid w:val="00542D5F"/>
    <w:rsid w:val="005435DE"/>
    <w:rsid w:val="00543784"/>
    <w:rsid w:val="00544C28"/>
    <w:rsid w:val="00546A46"/>
    <w:rsid w:val="00546BAE"/>
    <w:rsid w:val="00551A65"/>
    <w:rsid w:val="00552EBD"/>
    <w:rsid w:val="00553121"/>
    <w:rsid w:val="00553827"/>
    <w:rsid w:val="0055438C"/>
    <w:rsid w:val="00555F71"/>
    <w:rsid w:val="00567D38"/>
    <w:rsid w:val="00567E1B"/>
    <w:rsid w:val="005726B1"/>
    <w:rsid w:val="005740F6"/>
    <w:rsid w:val="005743D2"/>
    <w:rsid w:val="00575DE3"/>
    <w:rsid w:val="00575E04"/>
    <w:rsid w:val="00575E2B"/>
    <w:rsid w:val="00576F74"/>
    <w:rsid w:val="005802BD"/>
    <w:rsid w:val="005820EE"/>
    <w:rsid w:val="00583243"/>
    <w:rsid w:val="005838B6"/>
    <w:rsid w:val="00586FA8"/>
    <w:rsid w:val="00587F23"/>
    <w:rsid w:val="00591E3A"/>
    <w:rsid w:val="005934C8"/>
    <w:rsid w:val="00593CB4"/>
    <w:rsid w:val="00594F43"/>
    <w:rsid w:val="0059714B"/>
    <w:rsid w:val="00597CC7"/>
    <w:rsid w:val="005A091A"/>
    <w:rsid w:val="005A2FFE"/>
    <w:rsid w:val="005A5ACC"/>
    <w:rsid w:val="005A6900"/>
    <w:rsid w:val="005B0D7C"/>
    <w:rsid w:val="005B0E86"/>
    <w:rsid w:val="005B1377"/>
    <w:rsid w:val="005B1F40"/>
    <w:rsid w:val="005B347B"/>
    <w:rsid w:val="005B3FA7"/>
    <w:rsid w:val="005B4B02"/>
    <w:rsid w:val="005B5DEE"/>
    <w:rsid w:val="005B6854"/>
    <w:rsid w:val="005C1014"/>
    <w:rsid w:val="005C4034"/>
    <w:rsid w:val="005C44B3"/>
    <w:rsid w:val="005C465F"/>
    <w:rsid w:val="005C651C"/>
    <w:rsid w:val="005D1427"/>
    <w:rsid w:val="005D21E7"/>
    <w:rsid w:val="005D49C8"/>
    <w:rsid w:val="005D5607"/>
    <w:rsid w:val="005D7731"/>
    <w:rsid w:val="005E0986"/>
    <w:rsid w:val="005E0EFE"/>
    <w:rsid w:val="005E37E9"/>
    <w:rsid w:val="005F03DB"/>
    <w:rsid w:val="005F0B96"/>
    <w:rsid w:val="005F388D"/>
    <w:rsid w:val="00602617"/>
    <w:rsid w:val="00603A46"/>
    <w:rsid w:val="006055AD"/>
    <w:rsid w:val="0060602B"/>
    <w:rsid w:val="00611A49"/>
    <w:rsid w:val="00613017"/>
    <w:rsid w:val="00613A54"/>
    <w:rsid w:val="00616189"/>
    <w:rsid w:val="0061639E"/>
    <w:rsid w:val="00621760"/>
    <w:rsid w:val="006217BB"/>
    <w:rsid w:val="00625BD5"/>
    <w:rsid w:val="00625D59"/>
    <w:rsid w:val="00625DFB"/>
    <w:rsid w:val="00627A75"/>
    <w:rsid w:val="0063244C"/>
    <w:rsid w:val="00634CEB"/>
    <w:rsid w:val="0063563C"/>
    <w:rsid w:val="00637179"/>
    <w:rsid w:val="00637E34"/>
    <w:rsid w:val="00643108"/>
    <w:rsid w:val="00644C90"/>
    <w:rsid w:val="00646100"/>
    <w:rsid w:val="006476CA"/>
    <w:rsid w:val="006552AE"/>
    <w:rsid w:val="00655773"/>
    <w:rsid w:val="006563CA"/>
    <w:rsid w:val="006578FC"/>
    <w:rsid w:val="006608AB"/>
    <w:rsid w:val="00663E12"/>
    <w:rsid w:val="00664587"/>
    <w:rsid w:val="00664B01"/>
    <w:rsid w:val="0066644C"/>
    <w:rsid w:val="00666F25"/>
    <w:rsid w:val="00667C1C"/>
    <w:rsid w:val="00673DD4"/>
    <w:rsid w:val="00673DF5"/>
    <w:rsid w:val="00674AEB"/>
    <w:rsid w:val="006776BD"/>
    <w:rsid w:val="00677AD0"/>
    <w:rsid w:val="00681647"/>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5280"/>
    <w:rsid w:val="006A5EB5"/>
    <w:rsid w:val="006A6A79"/>
    <w:rsid w:val="006A6D7F"/>
    <w:rsid w:val="006B0298"/>
    <w:rsid w:val="006B03C1"/>
    <w:rsid w:val="006B0E83"/>
    <w:rsid w:val="006B19D4"/>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E5D5B"/>
    <w:rsid w:val="006F01E7"/>
    <w:rsid w:val="006F1F3A"/>
    <w:rsid w:val="006F7C7D"/>
    <w:rsid w:val="006F7EB8"/>
    <w:rsid w:val="00700699"/>
    <w:rsid w:val="00702DD7"/>
    <w:rsid w:val="0070314C"/>
    <w:rsid w:val="007047D3"/>
    <w:rsid w:val="00705C40"/>
    <w:rsid w:val="00707042"/>
    <w:rsid w:val="0071087E"/>
    <w:rsid w:val="00710AFF"/>
    <w:rsid w:val="00710E2F"/>
    <w:rsid w:val="007130E8"/>
    <w:rsid w:val="007134D8"/>
    <w:rsid w:val="00716EEF"/>
    <w:rsid w:val="00721B7D"/>
    <w:rsid w:val="007229A1"/>
    <w:rsid w:val="007235AA"/>
    <w:rsid w:val="00723D59"/>
    <w:rsid w:val="00725037"/>
    <w:rsid w:val="00726F0D"/>
    <w:rsid w:val="007311A8"/>
    <w:rsid w:val="00732289"/>
    <w:rsid w:val="007349B2"/>
    <w:rsid w:val="00735915"/>
    <w:rsid w:val="00735C21"/>
    <w:rsid w:val="0073614A"/>
    <w:rsid w:val="007368A7"/>
    <w:rsid w:val="00736FF2"/>
    <w:rsid w:val="00740C8C"/>
    <w:rsid w:val="00741AC4"/>
    <w:rsid w:val="0074285B"/>
    <w:rsid w:val="007515BC"/>
    <w:rsid w:val="00752033"/>
    <w:rsid w:val="007573B2"/>
    <w:rsid w:val="007574BB"/>
    <w:rsid w:val="0075764C"/>
    <w:rsid w:val="007618B3"/>
    <w:rsid w:val="0076211E"/>
    <w:rsid w:val="00762198"/>
    <w:rsid w:val="00763CE8"/>
    <w:rsid w:val="00764A93"/>
    <w:rsid w:val="0076713B"/>
    <w:rsid w:val="0076766A"/>
    <w:rsid w:val="00767EE7"/>
    <w:rsid w:val="00770792"/>
    <w:rsid w:val="00772564"/>
    <w:rsid w:val="00772B84"/>
    <w:rsid w:val="007733C3"/>
    <w:rsid w:val="00774D4B"/>
    <w:rsid w:val="00774FFE"/>
    <w:rsid w:val="00775638"/>
    <w:rsid w:val="00775677"/>
    <w:rsid w:val="0077599A"/>
    <w:rsid w:val="007761FD"/>
    <w:rsid w:val="00777353"/>
    <w:rsid w:val="00780CD6"/>
    <w:rsid w:val="00781007"/>
    <w:rsid w:val="00782EA4"/>
    <w:rsid w:val="00783BF6"/>
    <w:rsid w:val="007852C9"/>
    <w:rsid w:val="00785461"/>
    <w:rsid w:val="00785E10"/>
    <w:rsid w:val="00786FF3"/>
    <w:rsid w:val="007876CF"/>
    <w:rsid w:val="007927FF"/>
    <w:rsid w:val="00793090"/>
    <w:rsid w:val="007961CF"/>
    <w:rsid w:val="00796CE8"/>
    <w:rsid w:val="00796F2A"/>
    <w:rsid w:val="007A0176"/>
    <w:rsid w:val="007A2CB4"/>
    <w:rsid w:val="007A2F67"/>
    <w:rsid w:val="007A3432"/>
    <w:rsid w:val="007A3918"/>
    <w:rsid w:val="007A6BE8"/>
    <w:rsid w:val="007B0E89"/>
    <w:rsid w:val="007B2C38"/>
    <w:rsid w:val="007B2E54"/>
    <w:rsid w:val="007B3B15"/>
    <w:rsid w:val="007B6F5A"/>
    <w:rsid w:val="007B7498"/>
    <w:rsid w:val="007B7755"/>
    <w:rsid w:val="007B7AEE"/>
    <w:rsid w:val="007C0542"/>
    <w:rsid w:val="007C2786"/>
    <w:rsid w:val="007C2DC8"/>
    <w:rsid w:val="007C339B"/>
    <w:rsid w:val="007C3D67"/>
    <w:rsid w:val="007C7EB6"/>
    <w:rsid w:val="007D1110"/>
    <w:rsid w:val="007D1624"/>
    <w:rsid w:val="007D283C"/>
    <w:rsid w:val="007D2976"/>
    <w:rsid w:val="007D2F75"/>
    <w:rsid w:val="007D3EE9"/>
    <w:rsid w:val="007E22E7"/>
    <w:rsid w:val="007E2780"/>
    <w:rsid w:val="007E2F03"/>
    <w:rsid w:val="007E4232"/>
    <w:rsid w:val="007E493B"/>
    <w:rsid w:val="007E543B"/>
    <w:rsid w:val="007E69BB"/>
    <w:rsid w:val="007E6AB8"/>
    <w:rsid w:val="007F0586"/>
    <w:rsid w:val="007F2109"/>
    <w:rsid w:val="007F21C5"/>
    <w:rsid w:val="007F3EF1"/>
    <w:rsid w:val="00801251"/>
    <w:rsid w:val="00801AED"/>
    <w:rsid w:val="00801BCE"/>
    <w:rsid w:val="00802515"/>
    <w:rsid w:val="00805121"/>
    <w:rsid w:val="00806E45"/>
    <w:rsid w:val="00811893"/>
    <w:rsid w:val="0081283F"/>
    <w:rsid w:val="0081480A"/>
    <w:rsid w:val="008202EB"/>
    <w:rsid w:val="00824038"/>
    <w:rsid w:val="008259F0"/>
    <w:rsid w:val="00825A9E"/>
    <w:rsid w:val="00827BDE"/>
    <w:rsid w:val="00827F88"/>
    <w:rsid w:val="008300D6"/>
    <w:rsid w:val="00830265"/>
    <w:rsid w:val="0083128C"/>
    <w:rsid w:val="008336A5"/>
    <w:rsid w:val="00835474"/>
    <w:rsid w:val="008364FF"/>
    <w:rsid w:val="00836F83"/>
    <w:rsid w:val="008373C0"/>
    <w:rsid w:val="00837470"/>
    <w:rsid w:val="0084145F"/>
    <w:rsid w:val="00841DA2"/>
    <w:rsid w:val="008448F2"/>
    <w:rsid w:val="008458F6"/>
    <w:rsid w:val="00845AED"/>
    <w:rsid w:val="00845D45"/>
    <w:rsid w:val="0084708E"/>
    <w:rsid w:val="00851AE4"/>
    <w:rsid w:val="008530A1"/>
    <w:rsid w:val="0085400E"/>
    <w:rsid w:val="00854E77"/>
    <w:rsid w:val="0085547C"/>
    <w:rsid w:val="0085598D"/>
    <w:rsid w:val="00861B3C"/>
    <w:rsid w:val="00862771"/>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865E5"/>
    <w:rsid w:val="0089173B"/>
    <w:rsid w:val="00891E76"/>
    <w:rsid w:val="0089220F"/>
    <w:rsid w:val="008935AA"/>
    <w:rsid w:val="00894560"/>
    <w:rsid w:val="008963F0"/>
    <w:rsid w:val="0089716C"/>
    <w:rsid w:val="008A03A5"/>
    <w:rsid w:val="008A0DF3"/>
    <w:rsid w:val="008A4138"/>
    <w:rsid w:val="008A5D96"/>
    <w:rsid w:val="008B0418"/>
    <w:rsid w:val="008B0E44"/>
    <w:rsid w:val="008B2618"/>
    <w:rsid w:val="008B5C93"/>
    <w:rsid w:val="008B6848"/>
    <w:rsid w:val="008C0D0C"/>
    <w:rsid w:val="008C14DF"/>
    <w:rsid w:val="008C16E0"/>
    <w:rsid w:val="008C2FA1"/>
    <w:rsid w:val="008D2C4C"/>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293B"/>
    <w:rsid w:val="008F46C2"/>
    <w:rsid w:val="008F5B63"/>
    <w:rsid w:val="00901840"/>
    <w:rsid w:val="009020A8"/>
    <w:rsid w:val="00902BF5"/>
    <w:rsid w:val="00903D37"/>
    <w:rsid w:val="00906E34"/>
    <w:rsid w:val="00907E2A"/>
    <w:rsid w:val="0091055D"/>
    <w:rsid w:val="00914C61"/>
    <w:rsid w:val="00917D6F"/>
    <w:rsid w:val="00921B1A"/>
    <w:rsid w:val="00921DDA"/>
    <w:rsid w:val="00921F37"/>
    <w:rsid w:val="009225AD"/>
    <w:rsid w:val="0092600D"/>
    <w:rsid w:val="00927A7C"/>
    <w:rsid w:val="00927D70"/>
    <w:rsid w:val="0093039D"/>
    <w:rsid w:val="00931E4F"/>
    <w:rsid w:val="0093340B"/>
    <w:rsid w:val="0093364D"/>
    <w:rsid w:val="00934962"/>
    <w:rsid w:val="00936574"/>
    <w:rsid w:val="00941A0E"/>
    <w:rsid w:val="00942D96"/>
    <w:rsid w:val="00943BCE"/>
    <w:rsid w:val="00944FCB"/>
    <w:rsid w:val="009537A1"/>
    <w:rsid w:val="0095422A"/>
    <w:rsid w:val="009552EB"/>
    <w:rsid w:val="00960346"/>
    <w:rsid w:val="00961771"/>
    <w:rsid w:val="009617D3"/>
    <w:rsid w:val="0096463B"/>
    <w:rsid w:val="00966214"/>
    <w:rsid w:val="00966904"/>
    <w:rsid w:val="00967869"/>
    <w:rsid w:val="00967901"/>
    <w:rsid w:val="00971F54"/>
    <w:rsid w:val="009725C5"/>
    <w:rsid w:val="00973F40"/>
    <w:rsid w:val="00974AED"/>
    <w:rsid w:val="00977B4C"/>
    <w:rsid w:val="009849EF"/>
    <w:rsid w:val="00986DB7"/>
    <w:rsid w:val="00992EF8"/>
    <w:rsid w:val="009934CF"/>
    <w:rsid w:val="009953E8"/>
    <w:rsid w:val="0099644F"/>
    <w:rsid w:val="009A006C"/>
    <w:rsid w:val="009A0D75"/>
    <w:rsid w:val="009A0E00"/>
    <w:rsid w:val="009A134F"/>
    <w:rsid w:val="009A347A"/>
    <w:rsid w:val="009A4814"/>
    <w:rsid w:val="009A620E"/>
    <w:rsid w:val="009A7126"/>
    <w:rsid w:val="009B0649"/>
    <w:rsid w:val="009B4703"/>
    <w:rsid w:val="009B548D"/>
    <w:rsid w:val="009B6A6F"/>
    <w:rsid w:val="009C1225"/>
    <w:rsid w:val="009C1AFE"/>
    <w:rsid w:val="009C325D"/>
    <w:rsid w:val="009C5F24"/>
    <w:rsid w:val="009C6F90"/>
    <w:rsid w:val="009C79CB"/>
    <w:rsid w:val="009D048B"/>
    <w:rsid w:val="009D6490"/>
    <w:rsid w:val="009D69C6"/>
    <w:rsid w:val="009E0503"/>
    <w:rsid w:val="009E356A"/>
    <w:rsid w:val="009E4375"/>
    <w:rsid w:val="009E48CB"/>
    <w:rsid w:val="009E5419"/>
    <w:rsid w:val="009E5A6E"/>
    <w:rsid w:val="009F0CD3"/>
    <w:rsid w:val="009F376A"/>
    <w:rsid w:val="009F46DC"/>
    <w:rsid w:val="009F5D2A"/>
    <w:rsid w:val="00A00216"/>
    <w:rsid w:val="00A01C00"/>
    <w:rsid w:val="00A01C04"/>
    <w:rsid w:val="00A0476F"/>
    <w:rsid w:val="00A04DAA"/>
    <w:rsid w:val="00A04E39"/>
    <w:rsid w:val="00A05C4B"/>
    <w:rsid w:val="00A11CAD"/>
    <w:rsid w:val="00A12150"/>
    <w:rsid w:val="00A14615"/>
    <w:rsid w:val="00A14826"/>
    <w:rsid w:val="00A14D93"/>
    <w:rsid w:val="00A158DF"/>
    <w:rsid w:val="00A1620D"/>
    <w:rsid w:val="00A16AC0"/>
    <w:rsid w:val="00A17B3E"/>
    <w:rsid w:val="00A22577"/>
    <w:rsid w:val="00A23D31"/>
    <w:rsid w:val="00A24C9B"/>
    <w:rsid w:val="00A274D1"/>
    <w:rsid w:val="00A27D2B"/>
    <w:rsid w:val="00A27D3A"/>
    <w:rsid w:val="00A301A7"/>
    <w:rsid w:val="00A30C34"/>
    <w:rsid w:val="00A30FD3"/>
    <w:rsid w:val="00A35E2F"/>
    <w:rsid w:val="00A37891"/>
    <w:rsid w:val="00A40A51"/>
    <w:rsid w:val="00A413E3"/>
    <w:rsid w:val="00A41F1D"/>
    <w:rsid w:val="00A429DE"/>
    <w:rsid w:val="00A44BDD"/>
    <w:rsid w:val="00A464E9"/>
    <w:rsid w:val="00A4726C"/>
    <w:rsid w:val="00A47916"/>
    <w:rsid w:val="00A47AB9"/>
    <w:rsid w:val="00A47D23"/>
    <w:rsid w:val="00A536DA"/>
    <w:rsid w:val="00A55652"/>
    <w:rsid w:val="00A55A08"/>
    <w:rsid w:val="00A571CD"/>
    <w:rsid w:val="00A57C3D"/>
    <w:rsid w:val="00A63F14"/>
    <w:rsid w:val="00A64B03"/>
    <w:rsid w:val="00A65205"/>
    <w:rsid w:val="00A6697B"/>
    <w:rsid w:val="00A7214F"/>
    <w:rsid w:val="00A72522"/>
    <w:rsid w:val="00A74C2D"/>
    <w:rsid w:val="00A76B34"/>
    <w:rsid w:val="00A823AB"/>
    <w:rsid w:val="00A83487"/>
    <w:rsid w:val="00A854FF"/>
    <w:rsid w:val="00A859DF"/>
    <w:rsid w:val="00A87035"/>
    <w:rsid w:val="00A8745D"/>
    <w:rsid w:val="00A90F9B"/>
    <w:rsid w:val="00A92694"/>
    <w:rsid w:val="00A93072"/>
    <w:rsid w:val="00A93196"/>
    <w:rsid w:val="00A95E15"/>
    <w:rsid w:val="00A961E0"/>
    <w:rsid w:val="00A9629C"/>
    <w:rsid w:val="00A96CAD"/>
    <w:rsid w:val="00AA029A"/>
    <w:rsid w:val="00AA0957"/>
    <w:rsid w:val="00AA0FC8"/>
    <w:rsid w:val="00AA234F"/>
    <w:rsid w:val="00AA24D1"/>
    <w:rsid w:val="00AA2BD3"/>
    <w:rsid w:val="00AA35D5"/>
    <w:rsid w:val="00AA417B"/>
    <w:rsid w:val="00AA4A7D"/>
    <w:rsid w:val="00AA533F"/>
    <w:rsid w:val="00AA5A86"/>
    <w:rsid w:val="00AB010D"/>
    <w:rsid w:val="00AB0749"/>
    <w:rsid w:val="00AB08B9"/>
    <w:rsid w:val="00AB19D0"/>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E3553"/>
    <w:rsid w:val="00AE3F3E"/>
    <w:rsid w:val="00AE47BF"/>
    <w:rsid w:val="00AF6432"/>
    <w:rsid w:val="00AF79BD"/>
    <w:rsid w:val="00B07F12"/>
    <w:rsid w:val="00B10248"/>
    <w:rsid w:val="00B10D7A"/>
    <w:rsid w:val="00B12F5E"/>
    <w:rsid w:val="00B13556"/>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34CC"/>
    <w:rsid w:val="00B443F5"/>
    <w:rsid w:val="00B51199"/>
    <w:rsid w:val="00B520F9"/>
    <w:rsid w:val="00B52812"/>
    <w:rsid w:val="00B5495A"/>
    <w:rsid w:val="00B573B7"/>
    <w:rsid w:val="00B577A3"/>
    <w:rsid w:val="00B632A7"/>
    <w:rsid w:val="00B64641"/>
    <w:rsid w:val="00B66245"/>
    <w:rsid w:val="00B6672F"/>
    <w:rsid w:val="00B67642"/>
    <w:rsid w:val="00B67E40"/>
    <w:rsid w:val="00B7262F"/>
    <w:rsid w:val="00B727C5"/>
    <w:rsid w:val="00B73216"/>
    <w:rsid w:val="00B73FD4"/>
    <w:rsid w:val="00B74FC5"/>
    <w:rsid w:val="00B75A6C"/>
    <w:rsid w:val="00B771CF"/>
    <w:rsid w:val="00B82DBD"/>
    <w:rsid w:val="00B82F2D"/>
    <w:rsid w:val="00B83E2A"/>
    <w:rsid w:val="00B83E38"/>
    <w:rsid w:val="00B85DF3"/>
    <w:rsid w:val="00B86C19"/>
    <w:rsid w:val="00B9072C"/>
    <w:rsid w:val="00B91C12"/>
    <w:rsid w:val="00B92EDF"/>
    <w:rsid w:val="00B93510"/>
    <w:rsid w:val="00B93A57"/>
    <w:rsid w:val="00B93E33"/>
    <w:rsid w:val="00B944D5"/>
    <w:rsid w:val="00B954F3"/>
    <w:rsid w:val="00B95BCD"/>
    <w:rsid w:val="00B95CDC"/>
    <w:rsid w:val="00B95CE5"/>
    <w:rsid w:val="00B96956"/>
    <w:rsid w:val="00BA0D0B"/>
    <w:rsid w:val="00BA2134"/>
    <w:rsid w:val="00BA4DF6"/>
    <w:rsid w:val="00BB0B9E"/>
    <w:rsid w:val="00BB375D"/>
    <w:rsid w:val="00BB3F51"/>
    <w:rsid w:val="00BB49A0"/>
    <w:rsid w:val="00BB515F"/>
    <w:rsid w:val="00BC0662"/>
    <w:rsid w:val="00BC1FA5"/>
    <w:rsid w:val="00BC207C"/>
    <w:rsid w:val="00BC2C0C"/>
    <w:rsid w:val="00BC38B1"/>
    <w:rsid w:val="00BC4302"/>
    <w:rsid w:val="00BC43FC"/>
    <w:rsid w:val="00BC732A"/>
    <w:rsid w:val="00BC758B"/>
    <w:rsid w:val="00BD06BD"/>
    <w:rsid w:val="00BD07A0"/>
    <w:rsid w:val="00BD2EAC"/>
    <w:rsid w:val="00BD4BB3"/>
    <w:rsid w:val="00BE0925"/>
    <w:rsid w:val="00BE0982"/>
    <w:rsid w:val="00BE17C6"/>
    <w:rsid w:val="00BE2BD3"/>
    <w:rsid w:val="00BE40BA"/>
    <w:rsid w:val="00BE4865"/>
    <w:rsid w:val="00BE69BF"/>
    <w:rsid w:val="00BE725A"/>
    <w:rsid w:val="00BE7430"/>
    <w:rsid w:val="00BE7B48"/>
    <w:rsid w:val="00BF3381"/>
    <w:rsid w:val="00BF3F7B"/>
    <w:rsid w:val="00C04B28"/>
    <w:rsid w:val="00C06CD7"/>
    <w:rsid w:val="00C07B97"/>
    <w:rsid w:val="00C10FCF"/>
    <w:rsid w:val="00C14CE5"/>
    <w:rsid w:val="00C16B4B"/>
    <w:rsid w:val="00C17427"/>
    <w:rsid w:val="00C2093E"/>
    <w:rsid w:val="00C20C00"/>
    <w:rsid w:val="00C210FD"/>
    <w:rsid w:val="00C221EC"/>
    <w:rsid w:val="00C2242D"/>
    <w:rsid w:val="00C22704"/>
    <w:rsid w:val="00C22901"/>
    <w:rsid w:val="00C23344"/>
    <w:rsid w:val="00C23662"/>
    <w:rsid w:val="00C24848"/>
    <w:rsid w:val="00C25238"/>
    <w:rsid w:val="00C25465"/>
    <w:rsid w:val="00C26C9C"/>
    <w:rsid w:val="00C305F2"/>
    <w:rsid w:val="00C3345C"/>
    <w:rsid w:val="00C36BF2"/>
    <w:rsid w:val="00C372A0"/>
    <w:rsid w:val="00C407E5"/>
    <w:rsid w:val="00C40C19"/>
    <w:rsid w:val="00C42DAC"/>
    <w:rsid w:val="00C4342B"/>
    <w:rsid w:val="00C437DF"/>
    <w:rsid w:val="00C43B26"/>
    <w:rsid w:val="00C44815"/>
    <w:rsid w:val="00C4529E"/>
    <w:rsid w:val="00C459A9"/>
    <w:rsid w:val="00C502A5"/>
    <w:rsid w:val="00C5158B"/>
    <w:rsid w:val="00C521F7"/>
    <w:rsid w:val="00C53008"/>
    <w:rsid w:val="00C55151"/>
    <w:rsid w:val="00C558FF"/>
    <w:rsid w:val="00C560FA"/>
    <w:rsid w:val="00C570C5"/>
    <w:rsid w:val="00C57FF9"/>
    <w:rsid w:val="00C60838"/>
    <w:rsid w:val="00C60BBC"/>
    <w:rsid w:val="00C614A6"/>
    <w:rsid w:val="00C61A0D"/>
    <w:rsid w:val="00C61AD5"/>
    <w:rsid w:val="00C64434"/>
    <w:rsid w:val="00C64BCC"/>
    <w:rsid w:val="00C6640F"/>
    <w:rsid w:val="00C7063C"/>
    <w:rsid w:val="00C727D4"/>
    <w:rsid w:val="00C73C57"/>
    <w:rsid w:val="00C7474B"/>
    <w:rsid w:val="00C74D43"/>
    <w:rsid w:val="00C75CA7"/>
    <w:rsid w:val="00C76273"/>
    <w:rsid w:val="00C76A00"/>
    <w:rsid w:val="00C8057C"/>
    <w:rsid w:val="00C8079B"/>
    <w:rsid w:val="00C87B6B"/>
    <w:rsid w:val="00C901BB"/>
    <w:rsid w:val="00C90CD3"/>
    <w:rsid w:val="00C92098"/>
    <w:rsid w:val="00C92552"/>
    <w:rsid w:val="00C93F1B"/>
    <w:rsid w:val="00C976D1"/>
    <w:rsid w:val="00CA3783"/>
    <w:rsid w:val="00CA3BD9"/>
    <w:rsid w:val="00CA5BFC"/>
    <w:rsid w:val="00CA6A15"/>
    <w:rsid w:val="00CA71D4"/>
    <w:rsid w:val="00CB04E1"/>
    <w:rsid w:val="00CB0AD3"/>
    <w:rsid w:val="00CB2993"/>
    <w:rsid w:val="00CB2B19"/>
    <w:rsid w:val="00CB3CE0"/>
    <w:rsid w:val="00CB5D29"/>
    <w:rsid w:val="00CB675A"/>
    <w:rsid w:val="00CB782B"/>
    <w:rsid w:val="00CB795C"/>
    <w:rsid w:val="00CC0E77"/>
    <w:rsid w:val="00CC2092"/>
    <w:rsid w:val="00CC4EC2"/>
    <w:rsid w:val="00CC5E76"/>
    <w:rsid w:val="00CC7B01"/>
    <w:rsid w:val="00CD2F83"/>
    <w:rsid w:val="00CD3A5D"/>
    <w:rsid w:val="00CD4816"/>
    <w:rsid w:val="00CD5FD4"/>
    <w:rsid w:val="00CD74F5"/>
    <w:rsid w:val="00CE00C1"/>
    <w:rsid w:val="00CE0DCE"/>
    <w:rsid w:val="00CE1BC9"/>
    <w:rsid w:val="00CE24A9"/>
    <w:rsid w:val="00CE33C1"/>
    <w:rsid w:val="00CE4DD6"/>
    <w:rsid w:val="00CE6470"/>
    <w:rsid w:val="00CE654B"/>
    <w:rsid w:val="00CE76FF"/>
    <w:rsid w:val="00CF28F5"/>
    <w:rsid w:val="00CF4012"/>
    <w:rsid w:val="00CF5C25"/>
    <w:rsid w:val="00CF67BE"/>
    <w:rsid w:val="00CF6A8F"/>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16300"/>
    <w:rsid w:val="00D166FB"/>
    <w:rsid w:val="00D2069D"/>
    <w:rsid w:val="00D2075E"/>
    <w:rsid w:val="00D20B1D"/>
    <w:rsid w:val="00D22B6A"/>
    <w:rsid w:val="00D22F8D"/>
    <w:rsid w:val="00D25B0D"/>
    <w:rsid w:val="00D30D98"/>
    <w:rsid w:val="00D32958"/>
    <w:rsid w:val="00D342C7"/>
    <w:rsid w:val="00D348F7"/>
    <w:rsid w:val="00D351F7"/>
    <w:rsid w:val="00D36369"/>
    <w:rsid w:val="00D406EF"/>
    <w:rsid w:val="00D40BC3"/>
    <w:rsid w:val="00D434EC"/>
    <w:rsid w:val="00D44E9D"/>
    <w:rsid w:val="00D472A7"/>
    <w:rsid w:val="00D546DC"/>
    <w:rsid w:val="00D606D1"/>
    <w:rsid w:val="00D61750"/>
    <w:rsid w:val="00D61A0E"/>
    <w:rsid w:val="00D62B39"/>
    <w:rsid w:val="00D65B6C"/>
    <w:rsid w:val="00D660B3"/>
    <w:rsid w:val="00D706A6"/>
    <w:rsid w:val="00D708C0"/>
    <w:rsid w:val="00D71CF9"/>
    <w:rsid w:val="00D75677"/>
    <w:rsid w:val="00D80F9D"/>
    <w:rsid w:val="00D81BAE"/>
    <w:rsid w:val="00D843FA"/>
    <w:rsid w:val="00D84B17"/>
    <w:rsid w:val="00D8507D"/>
    <w:rsid w:val="00D864AC"/>
    <w:rsid w:val="00D86735"/>
    <w:rsid w:val="00D8718E"/>
    <w:rsid w:val="00D871FB"/>
    <w:rsid w:val="00D9051E"/>
    <w:rsid w:val="00D9082B"/>
    <w:rsid w:val="00D90C9D"/>
    <w:rsid w:val="00D90E57"/>
    <w:rsid w:val="00D91910"/>
    <w:rsid w:val="00D91AA8"/>
    <w:rsid w:val="00D944A6"/>
    <w:rsid w:val="00D94CC6"/>
    <w:rsid w:val="00D95B92"/>
    <w:rsid w:val="00D9652C"/>
    <w:rsid w:val="00D96D78"/>
    <w:rsid w:val="00D96FC3"/>
    <w:rsid w:val="00DA12C3"/>
    <w:rsid w:val="00DA1AD1"/>
    <w:rsid w:val="00DA495D"/>
    <w:rsid w:val="00DA791B"/>
    <w:rsid w:val="00DA7BA0"/>
    <w:rsid w:val="00DB1CB2"/>
    <w:rsid w:val="00DB469A"/>
    <w:rsid w:val="00DB52C3"/>
    <w:rsid w:val="00DB5BCE"/>
    <w:rsid w:val="00DB5DA3"/>
    <w:rsid w:val="00DB760D"/>
    <w:rsid w:val="00DB7E5F"/>
    <w:rsid w:val="00DC10B0"/>
    <w:rsid w:val="00DC156F"/>
    <w:rsid w:val="00DC1594"/>
    <w:rsid w:val="00DC3919"/>
    <w:rsid w:val="00DC4B70"/>
    <w:rsid w:val="00DC4BCD"/>
    <w:rsid w:val="00DC766B"/>
    <w:rsid w:val="00DD1107"/>
    <w:rsid w:val="00DD178F"/>
    <w:rsid w:val="00DD1FE4"/>
    <w:rsid w:val="00DD2E40"/>
    <w:rsid w:val="00DD5478"/>
    <w:rsid w:val="00DE126C"/>
    <w:rsid w:val="00DE1888"/>
    <w:rsid w:val="00DE2966"/>
    <w:rsid w:val="00DE4107"/>
    <w:rsid w:val="00DE4798"/>
    <w:rsid w:val="00DF0B5E"/>
    <w:rsid w:val="00DF0ED5"/>
    <w:rsid w:val="00DF1A19"/>
    <w:rsid w:val="00DF648F"/>
    <w:rsid w:val="00DF72D9"/>
    <w:rsid w:val="00DF7E49"/>
    <w:rsid w:val="00DF7EC8"/>
    <w:rsid w:val="00E01F66"/>
    <w:rsid w:val="00E028ED"/>
    <w:rsid w:val="00E0363D"/>
    <w:rsid w:val="00E04A4C"/>
    <w:rsid w:val="00E10340"/>
    <w:rsid w:val="00E104F6"/>
    <w:rsid w:val="00E10748"/>
    <w:rsid w:val="00E10FB5"/>
    <w:rsid w:val="00E11158"/>
    <w:rsid w:val="00E11D58"/>
    <w:rsid w:val="00E120A2"/>
    <w:rsid w:val="00E12F57"/>
    <w:rsid w:val="00E14282"/>
    <w:rsid w:val="00E15EF6"/>
    <w:rsid w:val="00E20FF6"/>
    <w:rsid w:val="00E27DDF"/>
    <w:rsid w:val="00E27E01"/>
    <w:rsid w:val="00E30272"/>
    <w:rsid w:val="00E30A90"/>
    <w:rsid w:val="00E31BAE"/>
    <w:rsid w:val="00E32A92"/>
    <w:rsid w:val="00E32DBA"/>
    <w:rsid w:val="00E350F4"/>
    <w:rsid w:val="00E43469"/>
    <w:rsid w:val="00E445DA"/>
    <w:rsid w:val="00E45379"/>
    <w:rsid w:val="00E46352"/>
    <w:rsid w:val="00E477A3"/>
    <w:rsid w:val="00E47F6D"/>
    <w:rsid w:val="00E50242"/>
    <w:rsid w:val="00E50B22"/>
    <w:rsid w:val="00E51A18"/>
    <w:rsid w:val="00E51E18"/>
    <w:rsid w:val="00E533BD"/>
    <w:rsid w:val="00E53706"/>
    <w:rsid w:val="00E5445E"/>
    <w:rsid w:val="00E54E06"/>
    <w:rsid w:val="00E57CE2"/>
    <w:rsid w:val="00E600DD"/>
    <w:rsid w:val="00E617BD"/>
    <w:rsid w:val="00E705B4"/>
    <w:rsid w:val="00E714FE"/>
    <w:rsid w:val="00E72967"/>
    <w:rsid w:val="00E72DD2"/>
    <w:rsid w:val="00E73F3B"/>
    <w:rsid w:val="00E741E2"/>
    <w:rsid w:val="00E75B25"/>
    <w:rsid w:val="00E777C0"/>
    <w:rsid w:val="00E8155D"/>
    <w:rsid w:val="00E84D8D"/>
    <w:rsid w:val="00E85030"/>
    <w:rsid w:val="00E92F87"/>
    <w:rsid w:val="00E94F09"/>
    <w:rsid w:val="00EA0C03"/>
    <w:rsid w:val="00EA0E04"/>
    <w:rsid w:val="00EA220D"/>
    <w:rsid w:val="00EA29C9"/>
    <w:rsid w:val="00EA3156"/>
    <w:rsid w:val="00EA394B"/>
    <w:rsid w:val="00EA40A2"/>
    <w:rsid w:val="00EA4CD5"/>
    <w:rsid w:val="00EA5D2C"/>
    <w:rsid w:val="00EA5D8E"/>
    <w:rsid w:val="00EB063A"/>
    <w:rsid w:val="00EB0760"/>
    <w:rsid w:val="00EB07CF"/>
    <w:rsid w:val="00EB1E94"/>
    <w:rsid w:val="00EB3B88"/>
    <w:rsid w:val="00EB5E78"/>
    <w:rsid w:val="00EB6B5B"/>
    <w:rsid w:val="00EB71D5"/>
    <w:rsid w:val="00EC3B8F"/>
    <w:rsid w:val="00EC5CA0"/>
    <w:rsid w:val="00EC7372"/>
    <w:rsid w:val="00ED0177"/>
    <w:rsid w:val="00ED30E8"/>
    <w:rsid w:val="00ED3B69"/>
    <w:rsid w:val="00ED695F"/>
    <w:rsid w:val="00ED6CD1"/>
    <w:rsid w:val="00EE298A"/>
    <w:rsid w:val="00EE44FF"/>
    <w:rsid w:val="00EE45B2"/>
    <w:rsid w:val="00EE5F2E"/>
    <w:rsid w:val="00EE6A8B"/>
    <w:rsid w:val="00EF36BC"/>
    <w:rsid w:val="00EF378C"/>
    <w:rsid w:val="00EF436A"/>
    <w:rsid w:val="00EF4A64"/>
    <w:rsid w:val="00EF5474"/>
    <w:rsid w:val="00EF5986"/>
    <w:rsid w:val="00EF6C64"/>
    <w:rsid w:val="00EF7AFC"/>
    <w:rsid w:val="00F02171"/>
    <w:rsid w:val="00F0255C"/>
    <w:rsid w:val="00F02B97"/>
    <w:rsid w:val="00F033EF"/>
    <w:rsid w:val="00F061A6"/>
    <w:rsid w:val="00F11AB3"/>
    <w:rsid w:val="00F15F56"/>
    <w:rsid w:val="00F16E8D"/>
    <w:rsid w:val="00F17736"/>
    <w:rsid w:val="00F20633"/>
    <w:rsid w:val="00F23422"/>
    <w:rsid w:val="00F23911"/>
    <w:rsid w:val="00F23E9F"/>
    <w:rsid w:val="00F25927"/>
    <w:rsid w:val="00F25CFE"/>
    <w:rsid w:val="00F318E7"/>
    <w:rsid w:val="00F35243"/>
    <w:rsid w:val="00F35F38"/>
    <w:rsid w:val="00F377D1"/>
    <w:rsid w:val="00F37E82"/>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E1"/>
    <w:rsid w:val="00F718DA"/>
    <w:rsid w:val="00F73751"/>
    <w:rsid w:val="00F755E1"/>
    <w:rsid w:val="00F75EAD"/>
    <w:rsid w:val="00F77154"/>
    <w:rsid w:val="00F80F33"/>
    <w:rsid w:val="00F82119"/>
    <w:rsid w:val="00F83359"/>
    <w:rsid w:val="00F846D6"/>
    <w:rsid w:val="00F9173A"/>
    <w:rsid w:val="00F91800"/>
    <w:rsid w:val="00F91951"/>
    <w:rsid w:val="00F92549"/>
    <w:rsid w:val="00F92681"/>
    <w:rsid w:val="00F94E99"/>
    <w:rsid w:val="00F9650A"/>
    <w:rsid w:val="00F967C7"/>
    <w:rsid w:val="00F977E7"/>
    <w:rsid w:val="00FA0437"/>
    <w:rsid w:val="00FA233F"/>
    <w:rsid w:val="00FA2E05"/>
    <w:rsid w:val="00FA7D57"/>
    <w:rsid w:val="00FB0008"/>
    <w:rsid w:val="00FB071C"/>
    <w:rsid w:val="00FB2416"/>
    <w:rsid w:val="00FB2C3A"/>
    <w:rsid w:val="00FB3EA0"/>
    <w:rsid w:val="00FB55F4"/>
    <w:rsid w:val="00FB63FC"/>
    <w:rsid w:val="00FB7B5B"/>
    <w:rsid w:val="00FC0B63"/>
    <w:rsid w:val="00FC1754"/>
    <w:rsid w:val="00FC2209"/>
    <w:rsid w:val="00FC409F"/>
    <w:rsid w:val="00FC61CE"/>
    <w:rsid w:val="00FC73E6"/>
    <w:rsid w:val="00FC7531"/>
    <w:rsid w:val="00FC7EAA"/>
    <w:rsid w:val="00FD04D1"/>
    <w:rsid w:val="00FD1938"/>
    <w:rsid w:val="00FD3801"/>
    <w:rsid w:val="00FD43D5"/>
    <w:rsid w:val="00FD4FA5"/>
    <w:rsid w:val="00FD5166"/>
    <w:rsid w:val="00FD5A8E"/>
    <w:rsid w:val="00FD7E74"/>
    <w:rsid w:val="00FE1725"/>
    <w:rsid w:val="00FE24B7"/>
    <w:rsid w:val="00FE3AAC"/>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582073BD-7F28-46C9-9FB6-45E1A731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8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72122048">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DAA07-54FF-4961-B8AB-46441D4E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39</Pages>
  <Words>9708</Words>
  <Characters>53394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64</cp:revision>
  <cp:lastPrinted>2019-03-26T17:35:00Z</cp:lastPrinted>
  <dcterms:created xsi:type="dcterms:W3CDTF">2019-03-14T23:02:00Z</dcterms:created>
  <dcterms:modified xsi:type="dcterms:W3CDTF">2019-06-12T23:58:00Z</dcterms:modified>
</cp:coreProperties>
</file>