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Default="002A5BA4" w:rsidP="003A0FAE">
      <w:pPr>
        <w:spacing w:line="360" w:lineRule="auto"/>
        <w:jc w:val="center"/>
        <w:rPr>
          <w:rFonts w:ascii="Palatino Linotype" w:eastAsia="Times New Roman" w:hAnsi="Palatino Linotype" w:cs="Times New Roman"/>
          <w:b/>
        </w:rPr>
      </w:pPr>
      <w:r w:rsidRPr="003A0FAE">
        <w:rPr>
          <w:rFonts w:ascii="Palatino Linotype" w:eastAsia="Times New Roman" w:hAnsi="Palatino Linotype" w:cs="Times New Roman"/>
          <w:b/>
        </w:rPr>
        <w:t>LÍNEAS ARGUMENTATIVAS</w:t>
      </w:r>
    </w:p>
    <w:p w:rsidR="003A0FAE" w:rsidRPr="003A0FAE" w:rsidRDefault="003A0FAE" w:rsidP="003A0FAE">
      <w:pPr>
        <w:spacing w:line="360" w:lineRule="auto"/>
        <w:jc w:val="center"/>
        <w:rPr>
          <w:rFonts w:ascii="Palatino Linotype" w:eastAsia="Times New Roman" w:hAnsi="Palatino Linotype" w:cs="Times New Roman"/>
          <w:b/>
        </w:rPr>
      </w:pPr>
    </w:p>
    <w:p w:rsidR="00932C0B" w:rsidRPr="003A0FAE" w:rsidRDefault="00932C0B" w:rsidP="003A0FAE">
      <w:pPr>
        <w:spacing w:before="240" w:after="240" w:line="360" w:lineRule="auto"/>
        <w:jc w:val="both"/>
        <w:rPr>
          <w:rFonts w:ascii="Palatino Linotype" w:eastAsia="MS Mincho" w:hAnsi="Palatino Linotype" w:cs="Times New Roman"/>
        </w:rPr>
      </w:pPr>
      <w:r w:rsidRPr="003A0FAE">
        <w:rPr>
          <w:rFonts w:ascii="Palatino Linotype" w:eastAsia="Calibri" w:hAnsi="Palatino Linotype" w:cs="Times New Roman"/>
          <w:b/>
        </w:rPr>
        <w:t xml:space="preserve">CAMBIO DE MODALIDAD DE ENTREGA DE LA INFORMACIÓN, JUSTIFICACIÓN. </w:t>
      </w:r>
      <w:r w:rsidRPr="003A0FAE">
        <w:rPr>
          <w:rFonts w:ascii="Palatino Linotype" w:eastAsia="MS Mincho" w:hAnsi="Palatino Linotype" w:cs="Times New Roman"/>
        </w:rPr>
        <w:t xml:space="preserve">La modalidad de entrega como la forma de envío de la información se hará preferentemente como haya señalado el solicitante. Solo en los casos en que esto no sea posible, el </w:t>
      </w:r>
      <w:r w:rsidRPr="003A0FAE">
        <w:rPr>
          <w:rFonts w:ascii="Palatino Linotype" w:eastAsia="MS Mincho" w:hAnsi="Palatino Linotype" w:cs="Times New Roman"/>
          <w:b/>
        </w:rPr>
        <w:t xml:space="preserve">SUJETO OBLIGADO </w:t>
      </w:r>
      <w:r w:rsidRPr="003A0FAE">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p w:rsidR="002257DC" w:rsidRDefault="002257DC" w:rsidP="003A0FAE">
      <w:pPr>
        <w:spacing w:line="360" w:lineRule="auto"/>
        <w:jc w:val="both"/>
        <w:rPr>
          <w:rFonts w:ascii="Palatino Linotype" w:hAnsi="Palatino Linotype"/>
        </w:rPr>
      </w:pPr>
      <w:r w:rsidRPr="003A0FAE">
        <w:rPr>
          <w:rFonts w:ascii="Palatino Linotype" w:hAnsi="Palatino Linotype"/>
          <w:b/>
        </w:rPr>
        <w:t xml:space="preserve">DE LA SUPLENCIA DE LA QUEJA. </w:t>
      </w:r>
      <w:r w:rsidRPr="003A0FAE">
        <w:rPr>
          <w:rFonts w:ascii="Palatino Linotype" w:hAnsi="Palatino Linotype"/>
        </w:rPr>
        <w:t>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pro persona.</w:t>
      </w:r>
    </w:p>
    <w:p w:rsidR="003A0FAE" w:rsidRPr="003A0FAE" w:rsidRDefault="003A0FAE" w:rsidP="003A0FAE">
      <w:pPr>
        <w:spacing w:line="360" w:lineRule="auto"/>
        <w:jc w:val="both"/>
        <w:rPr>
          <w:rFonts w:ascii="Palatino Linotype" w:hAnsi="Palatino Linotype"/>
        </w:rPr>
      </w:pPr>
    </w:p>
    <w:p w:rsidR="00406442" w:rsidRPr="003A0FAE" w:rsidRDefault="003A0FAE" w:rsidP="003A0FAE">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150788</wp:posOffset>
                </wp:positionH>
                <wp:positionV relativeFrom="paragraph">
                  <wp:posOffset>2889934</wp:posOffset>
                </wp:positionV>
                <wp:extent cx="5310407" cy="4396154"/>
                <wp:effectExtent l="19050" t="19050" r="24130" b="23495"/>
                <wp:wrapNone/>
                <wp:docPr id="3" name="Conector recto 3"/>
                <wp:cNvGraphicFramePr/>
                <a:graphic xmlns:a="http://schemas.openxmlformats.org/drawingml/2006/main">
                  <a:graphicData uri="http://schemas.microsoft.com/office/word/2010/wordprocessingShape">
                    <wps:wsp>
                      <wps:cNvCnPr/>
                      <wps:spPr>
                        <a:xfrm>
                          <a:off x="0" y="0"/>
                          <a:ext cx="5310407" cy="43961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FBB7B"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227.55pt" to="430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" strokecolor="#5b9bd5 [3204]" strokeweight="3pt">
                <v:stroke joinstyle="miter"/>
              </v:line>
            </w:pict>
          </mc:Fallback>
        </mc:AlternateContent>
      </w:r>
      <w:r w:rsidR="00406442" w:rsidRPr="003A0FAE">
        <w:rPr>
          <w:rFonts w:ascii="Palatino Linotype" w:eastAsia="Calibri" w:hAnsi="Palatino Linotype" w:cs="Arial"/>
          <w:b/>
          <w:lang w:val="es-ES" w:eastAsia="es-MX"/>
        </w:rPr>
        <w:t>DE LAS FORMALIDADES LEGALES DE LA CLASIFICACIÓN DE LA INFORMACIÓN.</w:t>
      </w:r>
      <w:r w:rsidR="00406442" w:rsidRPr="003A0FAE">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406442" w:rsidRPr="003A0FAE">
        <w:rPr>
          <w:rFonts w:ascii="Palatino Linotype" w:eastAsia="Calibri" w:hAnsi="Palatino Linotype" w:cs="Arial"/>
          <w:bCs/>
          <w:lang w:val="es-MX" w:eastAsia="en-US"/>
        </w:rPr>
        <w:t xml:space="preserve"> VIII,</w:t>
      </w:r>
      <w:r w:rsidR="00406442" w:rsidRPr="003A0FAE">
        <w:rPr>
          <w:rFonts w:ascii="Palatino Linotype" w:eastAsia="Calibri" w:hAnsi="Palatino Linotype" w:cs="Arial"/>
          <w:lang w:val="es-ES" w:eastAsia="es-MX"/>
        </w:rPr>
        <w:t xml:space="preserve"> 122, 135 </w:t>
      </w:r>
      <w:r w:rsidR="00406442" w:rsidRPr="003A0FAE">
        <w:rPr>
          <w:rFonts w:ascii="Palatino Linotype" w:hAnsi="Palatino Linotype" w:cs="Arial"/>
        </w:rPr>
        <w:t>143 y 149, así como los establecido en los Lineamientos Generales en Materia de Clasificación</w:t>
      </w:r>
      <w:r w:rsidR="00406442" w:rsidRPr="003A0FAE">
        <w:rPr>
          <w:rFonts w:ascii="Palatino Linotype" w:hAnsi="Palatino Linotype"/>
        </w:rPr>
        <w:t xml:space="preserve"> </w:t>
      </w:r>
      <w:r w:rsidR="00406442" w:rsidRPr="003A0FAE">
        <w:rPr>
          <w:rFonts w:ascii="Palatino Linotype" w:hAnsi="Palatino Linotype" w:cs="Arial"/>
        </w:rPr>
        <w:t>y Desclasificación de la Información.</w:t>
      </w:r>
    </w:p>
    <w:p w:rsidR="00D174C5" w:rsidRPr="003A0FAE" w:rsidRDefault="00D174C5" w:rsidP="003A0FAE">
      <w:pPr>
        <w:spacing w:before="240" w:after="240" w:line="360" w:lineRule="auto"/>
        <w:jc w:val="both"/>
        <w:rPr>
          <w:rFonts w:ascii="Palatino Linotype" w:hAnsi="Palatino Linotype" w:cs="Arial"/>
        </w:rPr>
      </w:pPr>
    </w:p>
    <w:p w:rsidR="00D174C5" w:rsidRPr="003A0FAE" w:rsidRDefault="00D174C5" w:rsidP="003A0FAE">
      <w:pPr>
        <w:spacing w:before="240" w:after="240" w:line="360" w:lineRule="auto"/>
        <w:jc w:val="both"/>
        <w:rPr>
          <w:rFonts w:ascii="Palatino Linotype" w:hAnsi="Palatino Linotype" w:cs="Arial"/>
        </w:rPr>
      </w:pPr>
    </w:p>
    <w:p w:rsidR="00D174C5" w:rsidRPr="003A0FAE" w:rsidRDefault="00D174C5" w:rsidP="003A0FAE">
      <w:pPr>
        <w:spacing w:before="240" w:after="240" w:line="360" w:lineRule="auto"/>
        <w:jc w:val="both"/>
        <w:rPr>
          <w:rFonts w:ascii="Palatino Linotype" w:hAnsi="Palatino Linotype" w:cs="Arial"/>
        </w:rPr>
      </w:pPr>
    </w:p>
    <w:p w:rsidR="00D174C5" w:rsidRPr="003A0FAE" w:rsidRDefault="00D174C5" w:rsidP="003A0FAE">
      <w:pPr>
        <w:spacing w:before="240" w:after="240" w:line="360" w:lineRule="auto"/>
        <w:jc w:val="both"/>
        <w:rPr>
          <w:rFonts w:ascii="Palatino Linotype" w:hAnsi="Palatino Linotype" w:cs="Arial"/>
        </w:rPr>
      </w:pPr>
    </w:p>
    <w:p w:rsidR="00D174C5" w:rsidRPr="003A0FAE" w:rsidRDefault="00D174C5" w:rsidP="003A0FAE">
      <w:pPr>
        <w:spacing w:before="240" w:after="240" w:line="360" w:lineRule="auto"/>
        <w:jc w:val="both"/>
        <w:rPr>
          <w:rFonts w:ascii="Palatino Linotype" w:hAnsi="Palatino Linotype" w:cs="Arial"/>
        </w:rPr>
      </w:pPr>
    </w:p>
    <w:p w:rsidR="00D174C5" w:rsidRPr="003A0FAE" w:rsidRDefault="00D174C5" w:rsidP="003A0FAE">
      <w:pPr>
        <w:spacing w:before="240" w:after="240" w:line="360" w:lineRule="auto"/>
        <w:jc w:val="both"/>
        <w:rPr>
          <w:rFonts w:ascii="Palatino Linotype" w:hAnsi="Palatino Linotype" w:cs="Arial"/>
        </w:rPr>
      </w:pPr>
    </w:p>
    <w:p w:rsidR="00D174C5" w:rsidRDefault="00D174C5" w:rsidP="003A0FAE">
      <w:pPr>
        <w:spacing w:before="240" w:after="240" w:line="360" w:lineRule="auto"/>
        <w:jc w:val="both"/>
        <w:rPr>
          <w:rFonts w:ascii="Palatino Linotype" w:hAnsi="Palatino Linotype" w:cs="Arial"/>
        </w:rPr>
      </w:pPr>
    </w:p>
    <w:p w:rsidR="003A0FAE" w:rsidRPr="003A0FAE" w:rsidRDefault="003A0FAE" w:rsidP="003A0FAE">
      <w:pPr>
        <w:spacing w:before="240" w:after="240" w:line="360" w:lineRule="auto"/>
        <w:jc w:val="both"/>
        <w:rPr>
          <w:rFonts w:ascii="Palatino Linotype" w:hAnsi="Palatino Linotype" w:cs="Arial"/>
        </w:rPr>
      </w:pPr>
    </w:p>
    <w:p w:rsidR="002A5BA4" w:rsidRPr="003A0FAE" w:rsidRDefault="002A5BA4" w:rsidP="003A0FAE">
      <w:pPr>
        <w:spacing w:before="240" w:after="240" w:line="360" w:lineRule="auto"/>
        <w:jc w:val="center"/>
        <w:rPr>
          <w:rFonts w:ascii="Palatino Linotype" w:hAnsi="Palatino Linotype"/>
        </w:rPr>
      </w:pPr>
      <w:r w:rsidRPr="003A0FAE">
        <w:rPr>
          <w:rFonts w:ascii="Palatino Linotype" w:hAnsi="Palatino Linotype"/>
          <w:b/>
        </w:rPr>
        <w:lastRenderedPageBreak/>
        <w:t>Índice</w:t>
      </w:r>
      <w:r w:rsidRPr="003A0FA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3A0FAE" w:rsidRDefault="002A5BA4" w:rsidP="003A0FAE">
          <w:pPr>
            <w:pStyle w:val="TtulodeTDC"/>
            <w:spacing w:line="360" w:lineRule="auto"/>
            <w:rPr>
              <w:szCs w:val="24"/>
            </w:rPr>
          </w:pPr>
        </w:p>
        <w:p w:rsidR="00E10571" w:rsidRPr="003A0FAE" w:rsidRDefault="002A5BA4" w:rsidP="003A0FAE">
          <w:pPr>
            <w:pStyle w:val="TDC1"/>
            <w:rPr>
              <w:noProof/>
              <w:lang w:val="es-MX" w:eastAsia="es-MX"/>
            </w:rPr>
          </w:pPr>
          <w:r w:rsidRPr="003A0FAE">
            <w:rPr>
              <w:b/>
            </w:rPr>
            <w:fldChar w:fldCharType="begin"/>
          </w:r>
          <w:r w:rsidRPr="003A0FAE">
            <w:rPr>
              <w:b/>
            </w:rPr>
            <w:instrText xml:space="preserve"> TOC \o "1-3" \h \z \u </w:instrText>
          </w:r>
          <w:r w:rsidRPr="003A0FAE">
            <w:rPr>
              <w:b/>
            </w:rPr>
            <w:fldChar w:fldCharType="separate"/>
          </w:r>
          <w:hyperlink w:anchor="_Toc4061670" w:history="1">
            <w:r w:rsidR="00E10571" w:rsidRPr="003A0FAE">
              <w:rPr>
                <w:rStyle w:val="Hipervnculo"/>
                <w:rFonts w:ascii="Palatino Linotype" w:hAnsi="Palatino Linotype"/>
                <w:noProof/>
              </w:rPr>
              <w:t>ANTECEDENTES</w:t>
            </w:r>
            <w:r w:rsidR="00E10571" w:rsidRPr="003A0FAE">
              <w:rPr>
                <w:noProof/>
                <w:webHidden/>
              </w:rPr>
              <w:tab/>
            </w:r>
            <w:r w:rsidR="00E10571" w:rsidRPr="003A0FAE">
              <w:rPr>
                <w:noProof/>
                <w:webHidden/>
              </w:rPr>
              <w:fldChar w:fldCharType="begin"/>
            </w:r>
            <w:r w:rsidR="00E10571" w:rsidRPr="003A0FAE">
              <w:rPr>
                <w:noProof/>
                <w:webHidden/>
              </w:rPr>
              <w:instrText xml:space="preserve"> PAGEREF _Toc4061670 \h </w:instrText>
            </w:r>
            <w:r w:rsidR="00E10571" w:rsidRPr="003A0FAE">
              <w:rPr>
                <w:noProof/>
                <w:webHidden/>
              </w:rPr>
            </w:r>
            <w:r w:rsidR="00E10571" w:rsidRPr="003A0FAE">
              <w:rPr>
                <w:noProof/>
                <w:webHidden/>
              </w:rPr>
              <w:fldChar w:fldCharType="separate"/>
            </w:r>
            <w:r w:rsidR="005D13A2">
              <w:rPr>
                <w:noProof/>
                <w:webHidden/>
              </w:rPr>
              <w:t>5</w:t>
            </w:r>
            <w:r w:rsidR="00E10571" w:rsidRPr="003A0FAE">
              <w:rPr>
                <w:noProof/>
                <w:webHidden/>
              </w:rPr>
              <w:fldChar w:fldCharType="end"/>
            </w:r>
          </w:hyperlink>
        </w:p>
        <w:p w:rsidR="00E10571" w:rsidRPr="003A0FAE" w:rsidRDefault="000102B9" w:rsidP="003A0FAE">
          <w:pPr>
            <w:pStyle w:val="TDC1"/>
            <w:rPr>
              <w:noProof/>
              <w:lang w:val="es-MX" w:eastAsia="es-MX"/>
            </w:rPr>
          </w:pPr>
          <w:hyperlink w:anchor="_Toc4061671" w:history="1">
            <w:r w:rsidR="00E10571" w:rsidRPr="003A0FAE">
              <w:rPr>
                <w:rStyle w:val="Hipervnculo"/>
                <w:rFonts w:ascii="Palatino Linotype" w:hAnsi="Palatino Linotype"/>
                <w:noProof/>
              </w:rPr>
              <w:t>CONSIDERANDO</w:t>
            </w:r>
            <w:r w:rsidR="00E10571" w:rsidRPr="003A0FAE">
              <w:rPr>
                <w:noProof/>
                <w:webHidden/>
              </w:rPr>
              <w:tab/>
            </w:r>
            <w:r w:rsidR="00E10571" w:rsidRPr="003A0FAE">
              <w:rPr>
                <w:noProof/>
                <w:webHidden/>
              </w:rPr>
              <w:fldChar w:fldCharType="begin"/>
            </w:r>
            <w:r w:rsidR="00E10571" w:rsidRPr="003A0FAE">
              <w:rPr>
                <w:noProof/>
                <w:webHidden/>
              </w:rPr>
              <w:instrText xml:space="preserve"> PAGEREF _Toc4061671 \h </w:instrText>
            </w:r>
            <w:r w:rsidR="00E10571" w:rsidRPr="003A0FAE">
              <w:rPr>
                <w:noProof/>
                <w:webHidden/>
              </w:rPr>
            </w:r>
            <w:r w:rsidR="00E10571" w:rsidRPr="003A0FAE">
              <w:rPr>
                <w:noProof/>
                <w:webHidden/>
              </w:rPr>
              <w:fldChar w:fldCharType="separate"/>
            </w:r>
            <w:r w:rsidR="005D13A2">
              <w:rPr>
                <w:noProof/>
                <w:webHidden/>
              </w:rPr>
              <w:t>15</w:t>
            </w:r>
            <w:r w:rsidR="00E10571" w:rsidRPr="003A0FAE">
              <w:rPr>
                <w:noProof/>
                <w:webHidden/>
              </w:rPr>
              <w:fldChar w:fldCharType="end"/>
            </w:r>
          </w:hyperlink>
        </w:p>
        <w:p w:rsidR="00E10571" w:rsidRPr="003A0FAE" w:rsidRDefault="000102B9" w:rsidP="003A0FAE">
          <w:pPr>
            <w:pStyle w:val="TDC2"/>
            <w:spacing w:line="360" w:lineRule="auto"/>
            <w:rPr>
              <w:rFonts w:ascii="Palatino Linotype" w:hAnsi="Palatino Linotype"/>
              <w:noProof/>
              <w:lang w:val="es-MX" w:eastAsia="es-MX"/>
            </w:rPr>
          </w:pPr>
          <w:hyperlink w:anchor="_Toc4061672" w:history="1">
            <w:r w:rsidR="00E10571" w:rsidRPr="003A0FAE">
              <w:rPr>
                <w:rStyle w:val="Hipervnculo"/>
                <w:rFonts w:ascii="Palatino Linotype" w:hAnsi="Palatino Linotype"/>
                <w:b/>
                <w:noProof/>
              </w:rPr>
              <w:t>PRIMERO. De la competencia</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_Toc4061672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15</w:t>
            </w:r>
            <w:r w:rsidR="00E10571" w:rsidRPr="003A0FAE">
              <w:rPr>
                <w:rFonts w:ascii="Palatino Linotype" w:hAnsi="Palatino Linotype"/>
                <w:noProof/>
                <w:webHidden/>
              </w:rPr>
              <w:fldChar w:fldCharType="end"/>
            </w:r>
          </w:hyperlink>
        </w:p>
        <w:p w:rsidR="00E10571" w:rsidRPr="003A0FAE" w:rsidRDefault="000102B9" w:rsidP="003A0FAE">
          <w:pPr>
            <w:pStyle w:val="TDC2"/>
            <w:spacing w:line="360" w:lineRule="auto"/>
            <w:rPr>
              <w:rFonts w:ascii="Palatino Linotype" w:hAnsi="Palatino Linotype"/>
              <w:noProof/>
              <w:lang w:val="es-MX" w:eastAsia="es-MX"/>
            </w:rPr>
          </w:pPr>
          <w:hyperlink w:anchor="_Toc4061673" w:history="1">
            <w:r w:rsidR="00E10571" w:rsidRPr="003A0FAE">
              <w:rPr>
                <w:rStyle w:val="Hipervnculo"/>
                <w:rFonts w:ascii="Palatino Linotype" w:hAnsi="Palatino Linotype"/>
                <w:b/>
                <w:noProof/>
              </w:rPr>
              <w:t>SEGUNDO. De la oportunidad y procedencia.</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_Toc4061673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16</w:t>
            </w:r>
            <w:r w:rsidR="00E10571" w:rsidRPr="003A0FAE">
              <w:rPr>
                <w:rFonts w:ascii="Palatino Linotype" w:hAnsi="Palatino Linotype"/>
                <w:noProof/>
                <w:webHidden/>
              </w:rPr>
              <w:fldChar w:fldCharType="end"/>
            </w:r>
          </w:hyperlink>
        </w:p>
        <w:p w:rsidR="00E10571" w:rsidRPr="003A0FAE" w:rsidRDefault="000102B9" w:rsidP="003A0FAE">
          <w:pPr>
            <w:pStyle w:val="TDC2"/>
            <w:spacing w:line="360" w:lineRule="auto"/>
            <w:rPr>
              <w:rFonts w:ascii="Palatino Linotype" w:hAnsi="Palatino Linotype"/>
              <w:noProof/>
              <w:lang w:val="es-MX" w:eastAsia="es-MX"/>
            </w:rPr>
          </w:pPr>
          <w:hyperlink w:anchor="_Toc4061674" w:history="1">
            <w:r w:rsidR="00E10571" w:rsidRPr="003A0FAE">
              <w:rPr>
                <w:rStyle w:val="Hipervnculo"/>
                <w:rFonts w:ascii="Palatino Linotype" w:hAnsi="Palatino Linotype"/>
                <w:b/>
                <w:noProof/>
              </w:rPr>
              <w:t>TERCERO. Planteamiento de la Litis.</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_Toc4061674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18</w:t>
            </w:r>
            <w:r w:rsidR="00E10571" w:rsidRPr="003A0FAE">
              <w:rPr>
                <w:rFonts w:ascii="Palatino Linotype" w:hAnsi="Palatino Linotype"/>
                <w:noProof/>
                <w:webHidden/>
              </w:rPr>
              <w:fldChar w:fldCharType="end"/>
            </w:r>
          </w:hyperlink>
        </w:p>
        <w:p w:rsidR="00E10571" w:rsidRPr="003A0FAE" w:rsidRDefault="000102B9" w:rsidP="003A0FAE">
          <w:pPr>
            <w:pStyle w:val="TDC1"/>
            <w:rPr>
              <w:noProof/>
              <w:lang w:val="es-MX" w:eastAsia="es-MX"/>
            </w:rPr>
          </w:pPr>
          <w:hyperlink w:anchor="_Toc4061675" w:history="1">
            <w:r w:rsidR="00E10571" w:rsidRPr="003A0FAE">
              <w:rPr>
                <w:rStyle w:val="Hipervnculo"/>
                <w:rFonts w:ascii="Palatino Linotype" w:hAnsi="Palatino Linotype"/>
                <w:noProof/>
              </w:rPr>
              <w:t>CUARTO. Estudio y resolución del asunto</w:t>
            </w:r>
            <w:r w:rsidR="00E10571" w:rsidRPr="003A0FAE">
              <w:rPr>
                <w:noProof/>
                <w:webHidden/>
              </w:rPr>
              <w:tab/>
            </w:r>
            <w:r w:rsidR="00E10571" w:rsidRPr="003A0FAE">
              <w:rPr>
                <w:noProof/>
                <w:webHidden/>
              </w:rPr>
              <w:fldChar w:fldCharType="begin"/>
            </w:r>
            <w:r w:rsidR="00E10571" w:rsidRPr="003A0FAE">
              <w:rPr>
                <w:noProof/>
                <w:webHidden/>
              </w:rPr>
              <w:instrText xml:space="preserve"> PAGEREF _Toc4061675 \h </w:instrText>
            </w:r>
            <w:r w:rsidR="00E10571" w:rsidRPr="003A0FAE">
              <w:rPr>
                <w:noProof/>
                <w:webHidden/>
              </w:rPr>
            </w:r>
            <w:r w:rsidR="00E10571" w:rsidRPr="003A0FAE">
              <w:rPr>
                <w:noProof/>
                <w:webHidden/>
              </w:rPr>
              <w:fldChar w:fldCharType="separate"/>
            </w:r>
            <w:r w:rsidR="005D13A2">
              <w:rPr>
                <w:noProof/>
                <w:webHidden/>
              </w:rPr>
              <w:t>20</w:t>
            </w:r>
            <w:r w:rsidR="00E10571" w:rsidRPr="003A0FAE">
              <w:rPr>
                <w:noProof/>
                <w:webHidden/>
              </w:rPr>
              <w:fldChar w:fldCharType="end"/>
            </w:r>
          </w:hyperlink>
        </w:p>
        <w:p w:rsidR="00E10571" w:rsidRPr="003A0FAE" w:rsidRDefault="000102B9" w:rsidP="003A0FAE">
          <w:pPr>
            <w:pStyle w:val="TDC2"/>
            <w:tabs>
              <w:tab w:val="left" w:pos="480"/>
            </w:tabs>
            <w:spacing w:line="360" w:lineRule="auto"/>
            <w:rPr>
              <w:rFonts w:ascii="Palatino Linotype" w:hAnsi="Palatino Linotype"/>
              <w:noProof/>
              <w:lang w:val="es-MX" w:eastAsia="es-MX"/>
            </w:rPr>
          </w:pPr>
          <w:hyperlink w:anchor="_Toc4061676" w:history="1">
            <w:r w:rsidR="00E10571" w:rsidRPr="003A0FAE">
              <w:rPr>
                <w:rStyle w:val="Hipervnculo"/>
                <w:rFonts w:ascii="Palatino Linotype" w:hAnsi="Palatino Linotype"/>
                <w:b/>
                <w:noProof/>
              </w:rPr>
              <w:t>I.</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De la Fuente Obligacional.</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_Toc4061676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20</w:t>
            </w:r>
            <w:r w:rsidR="00E10571" w:rsidRPr="003A0FAE">
              <w:rPr>
                <w:rFonts w:ascii="Palatino Linotype" w:hAnsi="Palatino Linotype"/>
                <w:noProof/>
                <w:webHidden/>
              </w:rPr>
              <w:fldChar w:fldCharType="end"/>
            </w:r>
          </w:hyperlink>
        </w:p>
        <w:p w:rsidR="00E10571" w:rsidRPr="003A0FAE" w:rsidRDefault="000102B9" w:rsidP="003A0FAE">
          <w:pPr>
            <w:pStyle w:val="TDC2"/>
            <w:tabs>
              <w:tab w:val="left" w:pos="480"/>
            </w:tabs>
            <w:spacing w:line="360" w:lineRule="auto"/>
            <w:rPr>
              <w:rFonts w:ascii="Palatino Linotype" w:hAnsi="Palatino Linotype"/>
              <w:noProof/>
              <w:lang w:val="es-MX" w:eastAsia="es-MX"/>
            </w:rPr>
          </w:pPr>
          <w:hyperlink w:anchor="_Toc4061677" w:history="1">
            <w:r w:rsidR="00E10571" w:rsidRPr="003A0FAE">
              <w:rPr>
                <w:rStyle w:val="Hipervnculo"/>
                <w:rFonts w:ascii="Palatino Linotype" w:hAnsi="Palatino Linotype" w:cs="Arial"/>
                <w:b/>
                <w:noProof/>
              </w:rPr>
              <w:t>II.</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Análisis al Recurso de Revisión 00288/INFOEM/IP/RR/2019</w:t>
            </w:r>
            <w:r w:rsidR="00E10571" w:rsidRPr="003A0FAE">
              <w:rPr>
                <w:rStyle w:val="Hipervnculo"/>
                <w:rFonts w:ascii="Palatino Linotype" w:hAnsi="Palatino Linotype" w:cs="Arial"/>
                <w:b/>
                <w:noProof/>
              </w:rPr>
              <w:t>.</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_Toc4061677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21</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78" w:history="1">
            <w:r w:rsidR="00E10571" w:rsidRPr="003A0FAE">
              <w:rPr>
                <w:rStyle w:val="Hipervnculo"/>
                <w:rFonts w:ascii="Palatino Linotype" w:hAnsi="Palatino Linotype"/>
                <w:b/>
                <w:noProof/>
              </w:rPr>
              <w:t>A)</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Nombramientos.</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_Toc4061678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24</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79" w:history="1">
            <w:r w:rsidR="00E10571" w:rsidRPr="003A0FAE">
              <w:rPr>
                <w:rStyle w:val="Hipervnculo"/>
                <w:rFonts w:ascii="Palatino Linotype" w:hAnsi="Palatino Linotype"/>
                <w:b/>
                <w:noProof/>
              </w:rPr>
              <w:t>B)</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Currículums</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_Toc4061679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24</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0" w:history="1">
            <w:r w:rsidR="00E10571" w:rsidRPr="003A0FAE">
              <w:rPr>
                <w:rStyle w:val="Hipervnculo"/>
                <w:rFonts w:ascii="Palatino Linotype" w:hAnsi="Palatino Linotype"/>
                <w:b/>
                <w:noProof/>
              </w:rPr>
              <w:t>C)</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Versiones estenográficas.</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_Toc4061680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32</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1" w:history="1">
            <w:r w:rsidR="00E10571" w:rsidRPr="003A0FAE">
              <w:rPr>
                <w:rStyle w:val="Hipervnculo"/>
                <w:rFonts w:ascii="Palatino Linotype" w:hAnsi="Palatino Linotype"/>
                <w:b/>
                <w:noProof/>
              </w:rPr>
              <w:t>D)</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De la modalidad de entrega.</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_Toc4061681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35</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2" w:history="1">
            <w:r w:rsidR="00E10571" w:rsidRPr="003A0FAE">
              <w:rPr>
                <w:rStyle w:val="Hipervnculo"/>
                <w:rFonts w:ascii="Palatino Linotype" w:hAnsi="Palatino Linotype"/>
                <w:b/>
                <w:noProof/>
              </w:rPr>
              <w:t>E)</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De la suplencia.</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_Toc4061682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40</w:t>
            </w:r>
            <w:r w:rsidR="00E10571" w:rsidRPr="003A0FAE">
              <w:rPr>
                <w:rFonts w:ascii="Palatino Linotype" w:hAnsi="Palatino Linotype"/>
                <w:noProof/>
                <w:webHidden/>
              </w:rPr>
              <w:fldChar w:fldCharType="end"/>
            </w:r>
          </w:hyperlink>
        </w:p>
        <w:p w:rsidR="00E10571" w:rsidRPr="003A0FAE" w:rsidRDefault="000102B9" w:rsidP="003A0FAE">
          <w:pPr>
            <w:pStyle w:val="TDC2"/>
            <w:tabs>
              <w:tab w:val="left" w:pos="660"/>
            </w:tabs>
            <w:spacing w:line="360" w:lineRule="auto"/>
            <w:rPr>
              <w:rFonts w:ascii="Palatino Linotype" w:hAnsi="Palatino Linotype"/>
              <w:noProof/>
              <w:lang w:val="es-MX" w:eastAsia="es-MX"/>
            </w:rPr>
          </w:pPr>
          <w:hyperlink w:anchor="_Toc4061683" w:history="1">
            <w:r w:rsidR="00E10571" w:rsidRPr="003A0FAE">
              <w:rPr>
                <w:rStyle w:val="Hipervnculo"/>
                <w:rFonts w:ascii="Palatino Linotype" w:hAnsi="Palatino Linotype"/>
                <w:b/>
                <w:noProof/>
              </w:rPr>
              <w:t>III.</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Análisis del recurso de revisión 00289/INFOEM/IP/RR/2019.</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_Toc4061683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46</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4" w:history="1">
            <w:r w:rsidR="00E10571" w:rsidRPr="003A0FAE">
              <w:rPr>
                <w:rStyle w:val="Hipervnculo"/>
                <w:rFonts w:ascii="Palatino Linotype" w:hAnsi="Palatino Linotype"/>
                <w:b/>
                <w:noProof/>
                <w:lang w:val="es-ES"/>
              </w:rPr>
              <w:t>A.</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lang w:val="es-ES"/>
              </w:rPr>
              <w:t>Derecho de petición y derecho de acceso a la información.</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_Toc4061684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48</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5" w:history="1">
            <w:r w:rsidR="00E10571" w:rsidRPr="003A0FAE">
              <w:rPr>
                <w:rStyle w:val="Hipervnculo"/>
                <w:rFonts w:ascii="Palatino Linotype" w:hAnsi="Palatino Linotype"/>
                <w:b/>
                <w:noProof/>
              </w:rPr>
              <w:t>B.</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Convocatoria del Titular de Derechos Humanos.</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_Toc4061685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54</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6" w:history="1">
            <w:r w:rsidR="00E10571" w:rsidRPr="003A0FAE">
              <w:rPr>
                <w:rStyle w:val="Hipervnculo"/>
                <w:rFonts w:ascii="Palatino Linotype" w:hAnsi="Palatino Linotype"/>
                <w:b/>
                <w:noProof/>
                <w:lang w:val="es-ES"/>
              </w:rPr>
              <w:t>C.</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lang w:val="es-ES"/>
              </w:rPr>
              <w:t>Comisiones.</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_Toc4061686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57</w:t>
            </w:r>
            <w:r w:rsidR="00E10571" w:rsidRPr="003A0FAE">
              <w:rPr>
                <w:rFonts w:ascii="Palatino Linotype" w:hAnsi="Palatino Linotype"/>
                <w:noProof/>
                <w:webHidden/>
              </w:rPr>
              <w:fldChar w:fldCharType="end"/>
            </w:r>
          </w:hyperlink>
        </w:p>
        <w:p w:rsidR="00E10571" w:rsidRPr="003A0FAE" w:rsidRDefault="000102B9" w:rsidP="003A0FAE">
          <w:pPr>
            <w:pStyle w:val="TDC2"/>
            <w:spacing w:line="360" w:lineRule="auto"/>
            <w:rPr>
              <w:rFonts w:ascii="Palatino Linotype" w:hAnsi="Palatino Linotype"/>
              <w:noProof/>
              <w:lang w:val="es-MX" w:eastAsia="es-MX"/>
            </w:rPr>
          </w:pPr>
          <w:hyperlink w:anchor="_Toc4061687" w:history="1">
            <w:r w:rsidR="00E10571" w:rsidRPr="003A0FAE">
              <w:rPr>
                <w:rStyle w:val="Hipervnculo"/>
                <w:rFonts w:ascii="Palatino Linotype" w:hAnsi="Palatino Linotype"/>
                <w:b/>
                <w:noProof/>
              </w:rPr>
              <w:t>QUINTO. De la Versión Pública</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_Toc4061687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62</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8" w:history="1">
            <w:r w:rsidR="00E10571" w:rsidRPr="003A0FAE">
              <w:rPr>
                <w:rStyle w:val="Hipervnculo"/>
                <w:rFonts w:ascii="Palatino Linotype" w:hAnsi="Palatino Linotype"/>
                <w:b/>
                <w:noProof/>
              </w:rPr>
              <w:t>a.</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Requisitos previos.</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_Toc4061688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62</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1100"/>
              <w:tab w:val="right" w:leader="dot" w:pos="8779"/>
            </w:tabs>
            <w:spacing w:line="360" w:lineRule="auto"/>
            <w:rPr>
              <w:rFonts w:ascii="Palatino Linotype" w:hAnsi="Palatino Linotype"/>
              <w:noProof/>
              <w:lang w:val="es-MX" w:eastAsia="es-MX"/>
            </w:rPr>
          </w:pPr>
          <w:hyperlink w:anchor="_Toc4061689" w:history="1">
            <w:r w:rsidR="00E10571" w:rsidRPr="003A0FAE">
              <w:rPr>
                <w:rStyle w:val="Hipervnculo"/>
                <w:rFonts w:ascii="Palatino Linotype" w:hAnsi="Palatino Linotype"/>
                <w:b/>
                <w:noProof/>
              </w:rPr>
              <w:t>b.</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Supuesto de clasificación.</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_Toc4061689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63</w:t>
            </w:r>
            <w:r w:rsidR="00E10571" w:rsidRPr="003A0FAE">
              <w:rPr>
                <w:rFonts w:ascii="Palatino Linotype" w:hAnsi="Palatino Linotype"/>
                <w:noProof/>
                <w:webHidden/>
              </w:rPr>
              <w:fldChar w:fldCharType="end"/>
            </w:r>
          </w:hyperlink>
        </w:p>
        <w:p w:rsidR="00E10571" w:rsidRPr="003A0FAE" w:rsidRDefault="000102B9" w:rsidP="003A0FAE">
          <w:pPr>
            <w:pStyle w:val="TDC3"/>
            <w:tabs>
              <w:tab w:val="left" w:pos="880"/>
              <w:tab w:val="right" w:leader="dot" w:pos="8779"/>
            </w:tabs>
            <w:spacing w:line="360" w:lineRule="auto"/>
            <w:rPr>
              <w:rFonts w:ascii="Palatino Linotype" w:hAnsi="Palatino Linotype"/>
              <w:noProof/>
              <w:lang w:val="es-MX" w:eastAsia="es-MX"/>
            </w:rPr>
          </w:pPr>
          <w:hyperlink w:anchor="_Toc4061690" w:history="1">
            <w:r w:rsidR="00E10571" w:rsidRPr="003A0FAE">
              <w:rPr>
                <w:rStyle w:val="Hipervnculo"/>
                <w:rFonts w:ascii="Palatino Linotype" w:hAnsi="Palatino Linotype"/>
                <w:b/>
                <w:noProof/>
              </w:rPr>
              <w:t>c.</w:t>
            </w:r>
            <w:r w:rsidR="00E10571" w:rsidRPr="003A0FAE">
              <w:rPr>
                <w:rFonts w:ascii="Palatino Linotype" w:hAnsi="Palatino Linotype"/>
                <w:noProof/>
                <w:lang w:val="es-MX" w:eastAsia="es-MX"/>
              </w:rPr>
              <w:tab/>
            </w:r>
            <w:r w:rsidR="00E10571" w:rsidRPr="003A0FAE">
              <w:rPr>
                <w:rStyle w:val="Hipervnculo"/>
                <w:rFonts w:ascii="Palatino Linotype" w:hAnsi="Palatino Linotype"/>
                <w:b/>
                <w:noProof/>
              </w:rPr>
              <w:t>La intervención del Comité de Transparencia.</w:t>
            </w:r>
            <w:r w:rsidR="00E10571" w:rsidRPr="003A0FAE">
              <w:rPr>
                <w:rFonts w:ascii="Palatino Linotype" w:hAnsi="Palatino Linotype"/>
                <w:noProof/>
                <w:webHidden/>
              </w:rPr>
              <w:tab/>
            </w:r>
            <w:r w:rsidR="00E10571" w:rsidRPr="003A0FAE">
              <w:rPr>
                <w:rFonts w:ascii="Palatino Linotype" w:hAnsi="Palatino Linotype"/>
                <w:noProof/>
                <w:webHidden/>
              </w:rPr>
              <w:fldChar w:fldCharType="begin"/>
            </w:r>
            <w:r w:rsidR="00E10571" w:rsidRPr="003A0FAE">
              <w:rPr>
                <w:rFonts w:ascii="Palatino Linotype" w:hAnsi="Palatino Linotype"/>
                <w:noProof/>
                <w:webHidden/>
              </w:rPr>
              <w:instrText xml:space="preserve"> PAGEREF _Toc4061690 \h </w:instrText>
            </w:r>
            <w:r w:rsidR="00E10571" w:rsidRPr="003A0FAE">
              <w:rPr>
                <w:rFonts w:ascii="Palatino Linotype" w:hAnsi="Palatino Linotype"/>
                <w:noProof/>
                <w:webHidden/>
              </w:rPr>
            </w:r>
            <w:r w:rsidR="00E10571" w:rsidRPr="003A0FAE">
              <w:rPr>
                <w:rFonts w:ascii="Palatino Linotype" w:hAnsi="Palatino Linotype"/>
                <w:noProof/>
                <w:webHidden/>
              </w:rPr>
              <w:fldChar w:fldCharType="separate"/>
            </w:r>
            <w:r w:rsidR="005D13A2">
              <w:rPr>
                <w:rFonts w:ascii="Palatino Linotype" w:hAnsi="Palatino Linotype"/>
                <w:noProof/>
                <w:webHidden/>
              </w:rPr>
              <w:t>67</w:t>
            </w:r>
            <w:r w:rsidR="00E10571" w:rsidRPr="003A0FAE">
              <w:rPr>
                <w:rFonts w:ascii="Palatino Linotype" w:hAnsi="Palatino Linotype"/>
                <w:noProof/>
                <w:webHidden/>
              </w:rPr>
              <w:fldChar w:fldCharType="end"/>
            </w:r>
          </w:hyperlink>
        </w:p>
        <w:p w:rsidR="00E10571" w:rsidRPr="003A0FAE" w:rsidRDefault="000102B9" w:rsidP="003A0FAE">
          <w:pPr>
            <w:pStyle w:val="TDC1"/>
            <w:rPr>
              <w:noProof/>
              <w:lang w:val="es-MX" w:eastAsia="es-MX"/>
            </w:rPr>
          </w:pPr>
          <w:hyperlink w:anchor="_Toc4061691" w:history="1">
            <w:r w:rsidR="00E10571" w:rsidRPr="003A0FAE">
              <w:rPr>
                <w:rStyle w:val="Hipervnculo"/>
                <w:rFonts w:ascii="Palatino Linotype" w:hAnsi="Palatino Linotype"/>
                <w:noProof/>
              </w:rPr>
              <w:t>SEXTO. Vista a los órganos de control interno</w:t>
            </w:r>
            <w:r w:rsidR="00E10571" w:rsidRPr="003A0FAE">
              <w:rPr>
                <w:noProof/>
                <w:webHidden/>
              </w:rPr>
              <w:tab/>
            </w:r>
            <w:r w:rsidR="00E10571" w:rsidRPr="003A0FAE">
              <w:rPr>
                <w:noProof/>
                <w:webHidden/>
              </w:rPr>
              <w:fldChar w:fldCharType="begin"/>
            </w:r>
            <w:r w:rsidR="00E10571" w:rsidRPr="003A0FAE">
              <w:rPr>
                <w:noProof/>
                <w:webHidden/>
              </w:rPr>
              <w:instrText xml:space="preserve"> PAGEREF _Toc4061691 \h </w:instrText>
            </w:r>
            <w:r w:rsidR="00E10571" w:rsidRPr="003A0FAE">
              <w:rPr>
                <w:noProof/>
                <w:webHidden/>
              </w:rPr>
            </w:r>
            <w:r w:rsidR="00E10571" w:rsidRPr="003A0FAE">
              <w:rPr>
                <w:noProof/>
                <w:webHidden/>
              </w:rPr>
              <w:fldChar w:fldCharType="separate"/>
            </w:r>
            <w:r w:rsidR="005D13A2">
              <w:rPr>
                <w:noProof/>
                <w:webHidden/>
              </w:rPr>
              <w:t>73</w:t>
            </w:r>
            <w:r w:rsidR="00E10571" w:rsidRPr="003A0FAE">
              <w:rPr>
                <w:noProof/>
                <w:webHidden/>
              </w:rPr>
              <w:fldChar w:fldCharType="end"/>
            </w:r>
          </w:hyperlink>
        </w:p>
        <w:p w:rsidR="00E10571" w:rsidRPr="003A0FAE" w:rsidRDefault="000102B9" w:rsidP="003A0FAE">
          <w:pPr>
            <w:pStyle w:val="TDC1"/>
            <w:rPr>
              <w:noProof/>
              <w:lang w:val="es-MX" w:eastAsia="es-MX"/>
            </w:rPr>
          </w:pPr>
          <w:hyperlink w:anchor="_Toc4061692" w:history="1">
            <w:r w:rsidR="00E10571" w:rsidRPr="003A0FAE">
              <w:rPr>
                <w:rStyle w:val="Hipervnculo"/>
                <w:rFonts w:ascii="Palatino Linotype" w:eastAsia="Times New Roman" w:hAnsi="Palatino Linotype" w:cstheme="majorBidi"/>
                <w:b/>
                <w:bCs/>
                <w:noProof/>
              </w:rPr>
              <w:t>R E S O L U T I V O S</w:t>
            </w:r>
            <w:r w:rsidR="00E10571" w:rsidRPr="003A0FAE">
              <w:rPr>
                <w:noProof/>
                <w:webHidden/>
              </w:rPr>
              <w:tab/>
            </w:r>
            <w:r w:rsidR="00E10571" w:rsidRPr="003A0FAE">
              <w:rPr>
                <w:noProof/>
                <w:webHidden/>
              </w:rPr>
              <w:fldChar w:fldCharType="begin"/>
            </w:r>
            <w:r w:rsidR="00E10571" w:rsidRPr="003A0FAE">
              <w:rPr>
                <w:noProof/>
                <w:webHidden/>
              </w:rPr>
              <w:instrText xml:space="preserve"> PAGEREF _Toc4061692 \h </w:instrText>
            </w:r>
            <w:r w:rsidR="00E10571" w:rsidRPr="003A0FAE">
              <w:rPr>
                <w:noProof/>
                <w:webHidden/>
              </w:rPr>
            </w:r>
            <w:r w:rsidR="00E10571" w:rsidRPr="003A0FAE">
              <w:rPr>
                <w:noProof/>
                <w:webHidden/>
              </w:rPr>
              <w:fldChar w:fldCharType="separate"/>
            </w:r>
            <w:r w:rsidR="005D13A2">
              <w:rPr>
                <w:noProof/>
                <w:webHidden/>
              </w:rPr>
              <w:t>77</w:t>
            </w:r>
            <w:r w:rsidR="00E10571" w:rsidRPr="003A0FAE">
              <w:rPr>
                <w:noProof/>
                <w:webHidden/>
              </w:rPr>
              <w:fldChar w:fldCharType="end"/>
            </w:r>
          </w:hyperlink>
        </w:p>
        <w:p w:rsidR="003A0FAE" w:rsidRDefault="002A5BA4" w:rsidP="003A0FAE">
          <w:pPr>
            <w:spacing w:line="360" w:lineRule="auto"/>
            <w:rPr>
              <w:rFonts w:ascii="Palatino Linotype" w:hAnsi="Palatino Linotype"/>
              <w:bCs/>
              <w:lang w:val="es-ES"/>
            </w:rPr>
          </w:pPr>
          <w:r w:rsidRPr="003A0FAE">
            <w:rPr>
              <w:rFonts w:ascii="Palatino Linotype" w:hAnsi="Palatino Linotype"/>
              <w:b/>
              <w:bCs/>
              <w:lang w:val="es-ES"/>
            </w:rPr>
            <w:fldChar w:fldCharType="end"/>
          </w:r>
        </w:p>
      </w:sdtContent>
    </w:sdt>
    <w:p w:rsidR="003A0FAE" w:rsidRDefault="003A0FAE" w:rsidP="003A0FAE">
      <w:pPr>
        <w:spacing w:line="360" w:lineRule="auto"/>
        <w:rPr>
          <w:rFonts w:ascii="Palatino Linotype" w:hAnsi="Palatino Linotype"/>
        </w:rPr>
      </w:pPr>
    </w:p>
    <w:p w:rsidR="002A5BA4" w:rsidRPr="003A0FAE" w:rsidRDefault="002A5BA4" w:rsidP="005D13A2">
      <w:pPr>
        <w:spacing w:line="360" w:lineRule="auto"/>
        <w:jc w:val="both"/>
        <w:rPr>
          <w:rFonts w:ascii="Palatino Linotype" w:hAnsi="Palatino Linotype"/>
          <w:bCs/>
          <w:lang w:val="es-ES"/>
        </w:rPr>
      </w:pPr>
      <w:r w:rsidRPr="003A0FAE">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934DB8" w:rsidRPr="003A0FAE">
        <w:rPr>
          <w:rFonts w:ascii="Palatino Linotype" w:hAnsi="Palatino Linotype"/>
        </w:rPr>
        <w:t xml:space="preserve"> </w:t>
      </w:r>
      <w:r w:rsidR="00817867" w:rsidRPr="003A0FAE">
        <w:rPr>
          <w:rFonts w:ascii="Palatino Linotype" w:hAnsi="Palatino Linotype"/>
        </w:rPr>
        <w:t>veinti</w:t>
      </w:r>
      <w:r w:rsidR="00817867">
        <w:rPr>
          <w:rFonts w:ascii="Palatino Linotype" w:hAnsi="Palatino Linotype"/>
        </w:rPr>
        <w:t>séis</w:t>
      </w:r>
      <w:r w:rsidR="00525F8D" w:rsidRPr="003A0FAE">
        <w:rPr>
          <w:rFonts w:ascii="Palatino Linotype" w:hAnsi="Palatino Linotype"/>
        </w:rPr>
        <w:t xml:space="preserve"> (</w:t>
      </w:r>
      <w:r w:rsidR="003F0488" w:rsidRPr="003A0FAE">
        <w:rPr>
          <w:rFonts w:ascii="Palatino Linotype" w:hAnsi="Palatino Linotype"/>
        </w:rPr>
        <w:t>2</w:t>
      </w:r>
      <w:r w:rsidR="003A0FAE">
        <w:rPr>
          <w:rFonts w:ascii="Palatino Linotype" w:hAnsi="Palatino Linotype"/>
        </w:rPr>
        <w:t>6</w:t>
      </w:r>
      <w:r w:rsidR="00525F8D" w:rsidRPr="003A0FAE">
        <w:rPr>
          <w:rFonts w:ascii="Palatino Linotype" w:hAnsi="Palatino Linotype"/>
        </w:rPr>
        <w:t xml:space="preserve">) de </w:t>
      </w:r>
      <w:r w:rsidR="00406442" w:rsidRPr="003A0FAE">
        <w:rPr>
          <w:rFonts w:ascii="Palatino Linotype" w:hAnsi="Palatino Linotype"/>
        </w:rPr>
        <w:t>marzo</w:t>
      </w:r>
      <w:r w:rsidR="00525F8D" w:rsidRPr="003A0FAE">
        <w:rPr>
          <w:rFonts w:ascii="Palatino Linotype" w:hAnsi="Palatino Linotype"/>
        </w:rPr>
        <w:t xml:space="preserve"> </w:t>
      </w:r>
      <w:r w:rsidRPr="003A0FAE">
        <w:rPr>
          <w:rFonts w:ascii="Palatino Linotype" w:hAnsi="Palatino Linotype"/>
        </w:rPr>
        <w:t xml:space="preserve">de dos mil </w:t>
      </w:r>
      <w:r w:rsidR="00406442" w:rsidRPr="003A0FAE">
        <w:rPr>
          <w:rFonts w:ascii="Palatino Linotype" w:eastAsia="Calibri" w:hAnsi="Palatino Linotype" w:cs="Arial"/>
          <w:lang w:val="es-ES"/>
        </w:rPr>
        <w:t>diecinueve</w:t>
      </w:r>
      <w:r w:rsidR="000404FD" w:rsidRPr="003A0FAE">
        <w:rPr>
          <w:rFonts w:ascii="Palatino Linotype" w:hAnsi="Palatino Linotype"/>
        </w:rPr>
        <w:t>.</w:t>
      </w:r>
    </w:p>
    <w:p w:rsidR="002A5BA4" w:rsidRDefault="002A5BA4" w:rsidP="003A0FAE">
      <w:pPr>
        <w:spacing w:before="240" w:after="360" w:line="360" w:lineRule="auto"/>
        <w:jc w:val="both"/>
        <w:rPr>
          <w:rFonts w:ascii="Palatino Linotype" w:hAnsi="Palatino Linotype"/>
        </w:rPr>
      </w:pPr>
      <w:r w:rsidRPr="003A0FAE">
        <w:rPr>
          <w:rFonts w:ascii="Palatino Linotype" w:hAnsi="Palatino Linotype"/>
          <w:b/>
        </w:rPr>
        <w:t>VISTO</w:t>
      </w:r>
      <w:r w:rsidR="00FB61C7" w:rsidRPr="003A0FAE">
        <w:rPr>
          <w:rFonts w:ascii="Palatino Linotype" w:hAnsi="Palatino Linotype"/>
          <w:b/>
        </w:rPr>
        <w:t>S</w:t>
      </w:r>
      <w:r w:rsidRPr="003A0FAE">
        <w:rPr>
          <w:rFonts w:ascii="Palatino Linotype" w:hAnsi="Palatino Linotype"/>
        </w:rPr>
        <w:t xml:space="preserve"> </w:t>
      </w:r>
      <w:r w:rsidR="00FB61C7" w:rsidRPr="003A0FAE">
        <w:rPr>
          <w:rFonts w:ascii="Palatino Linotype" w:hAnsi="Palatino Linotype"/>
        </w:rPr>
        <w:t>los</w:t>
      </w:r>
      <w:r w:rsidRPr="003A0FAE">
        <w:rPr>
          <w:rFonts w:ascii="Palatino Linotype" w:hAnsi="Palatino Linotype"/>
        </w:rPr>
        <w:t xml:space="preserve"> expediente</w:t>
      </w:r>
      <w:r w:rsidR="00FB61C7" w:rsidRPr="003A0FAE">
        <w:rPr>
          <w:rFonts w:ascii="Palatino Linotype" w:hAnsi="Palatino Linotype"/>
        </w:rPr>
        <w:t>s</w:t>
      </w:r>
      <w:r w:rsidRPr="003A0FAE">
        <w:rPr>
          <w:rFonts w:ascii="Palatino Linotype" w:hAnsi="Palatino Linotype"/>
        </w:rPr>
        <w:t xml:space="preserve"> electrónico</w:t>
      </w:r>
      <w:r w:rsidR="00FB61C7" w:rsidRPr="003A0FAE">
        <w:rPr>
          <w:rFonts w:ascii="Palatino Linotype" w:hAnsi="Palatino Linotype"/>
        </w:rPr>
        <w:t>s</w:t>
      </w:r>
      <w:r w:rsidRPr="003A0FAE">
        <w:rPr>
          <w:rFonts w:ascii="Palatino Linotype" w:hAnsi="Palatino Linotype"/>
        </w:rPr>
        <w:t xml:space="preserve"> formado</w:t>
      </w:r>
      <w:r w:rsidR="00FB61C7" w:rsidRPr="003A0FAE">
        <w:rPr>
          <w:rFonts w:ascii="Palatino Linotype" w:hAnsi="Palatino Linotype"/>
        </w:rPr>
        <w:t>s</w:t>
      </w:r>
      <w:r w:rsidRPr="003A0FAE">
        <w:rPr>
          <w:rFonts w:ascii="Palatino Linotype" w:hAnsi="Palatino Linotype"/>
        </w:rPr>
        <w:t xml:space="preserve"> con motivo de</w:t>
      </w:r>
      <w:r w:rsidR="00FB61C7" w:rsidRPr="003A0FAE">
        <w:rPr>
          <w:rFonts w:ascii="Palatino Linotype" w:hAnsi="Palatino Linotype"/>
        </w:rPr>
        <w:t xml:space="preserve"> </w:t>
      </w:r>
      <w:r w:rsidRPr="003A0FAE">
        <w:rPr>
          <w:rFonts w:ascii="Palatino Linotype" w:hAnsi="Palatino Linotype"/>
        </w:rPr>
        <w:t>l</w:t>
      </w:r>
      <w:r w:rsidR="00FB61C7" w:rsidRPr="003A0FAE">
        <w:rPr>
          <w:rFonts w:ascii="Palatino Linotype" w:hAnsi="Palatino Linotype"/>
        </w:rPr>
        <w:t>os</w:t>
      </w:r>
      <w:r w:rsidRPr="003A0FAE">
        <w:rPr>
          <w:rFonts w:ascii="Palatino Linotype" w:hAnsi="Palatino Linotype"/>
        </w:rPr>
        <w:t xml:space="preserve"> recurso</w:t>
      </w:r>
      <w:r w:rsidR="00FB61C7" w:rsidRPr="003A0FAE">
        <w:rPr>
          <w:rFonts w:ascii="Palatino Linotype" w:hAnsi="Palatino Linotype"/>
        </w:rPr>
        <w:t>s</w:t>
      </w:r>
      <w:r w:rsidR="003A0FAE">
        <w:rPr>
          <w:rFonts w:ascii="Palatino Linotype" w:hAnsi="Palatino Linotype"/>
        </w:rPr>
        <w:t xml:space="preserve"> de </w:t>
      </w:r>
      <w:r w:rsidRPr="003A0FAE">
        <w:rPr>
          <w:rFonts w:ascii="Palatino Linotype" w:hAnsi="Palatino Linotype"/>
        </w:rPr>
        <w:t xml:space="preserve">revisión </w:t>
      </w:r>
      <w:r w:rsidR="005950F7" w:rsidRPr="003A0FAE">
        <w:rPr>
          <w:rFonts w:ascii="Palatino Linotype" w:hAnsi="Palatino Linotype"/>
          <w:b/>
        </w:rPr>
        <w:t>00288</w:t>
      </w:r>
      <w:r w:rsidR="005950F7" w:rsidRPr="003A0FAE">
        <w:rPr>
          <w:rFonts w:ascii="Palatino Linotype" w:hAnsi="Palatino Linotype" w:cs="Arial"/>
          <w:b/>
          <w:bCs/>
        </w:rPr>
        <w:t>/INFOEM/IP/RR/2019</w:t>
      </w:r>
      <w:r w:rsidR="00B85C3A" w:rsidRPr="003A0FAE">
        <w:rPr>
          <w:rFonts w:ascii="Palatino Linotype" w:hAnsi="Palatino Linotype" w:cs="Arial"/>
          <w:b/>
          <w:bCs/>
        </w:rPr>
        <w:t xml:space="preserve"> y</w:t>
      </w:r>
      <w:r w:rsidR="00934DB8" w:rsidRPr="003A0FAE">
        <w:rPr>
          <w:rFonts w:ascii="Palatino Linotype" w:hAnsi="Palatino Linotype" w:cs="Arial"/>
          <w:b/>
          <w:bCs/>
        </w:rPr>
        <w:t xml:space="preserve"> 0</w:t>
      </w:r>
      <w:r w:rsidR="005950F7" w:rsidRPr="003A0FAE">
        <w:rPr>
          <w:rFonts w:ascii="Palatino Linotype" w:hAnsi="Palatino Linotype" w:cs="Arial"/>
          <w:b/>
          <w:bCs/>
        </w:rPr>
        <w:t>0289</w:t>
      </w:r>
      <w:r w:rsidR="00934DB8" w:rsidRPr="003A0FAE">
        <w:rPr>
          <w:rFonts w:ascii="Palatino Linotype" w:hAnsi="Palatino Linotype" w:cs="Arial"/>
          <w:b/>
          <w:bCs/>
        </w:rPr>
        <w:t>/INFOEM/IP/RR/201</w:t>
      </w:r>
      <w:r w:rsidR="005950F7" w:rsidRPr="003A0FAE">
        <w:rPr>
          <w:rFonts w:ascii="Palatino Linotype" w:hAnsi="Palatino Linotype" w:cs="Arial"/>
          <w:b/>
          <w:bCs/>
        </w:rPr>
        <w:t>9</w:t>
      </w:r>
      <w:r w:rsidR="00934DB8" w:rsidRPr="003A0FAE">
        <w:rPr>
          <w:rFonts w:ascii="Palatino Linotype" w:hAnsi="Palatino Linotype" w:cs="Arial"/>
          <w:b/>
          <w:bCs/>
        </w:rPr>
        <w:t xml:space="preserve">, </w:t>
      </w:r>
      <w:r w:rsidRPr="003A0FAE">
        <w:rPr>
          <w:rFonts w:ascii="Palatino Linotype" w:hAnsi="Palatino Linotype"/>
        </w:rPr>
        <w:t>promovido</w:t>
      </w:r>
      <w:r w:rsidR="00FB61C7" w:rsidRPr="003A0FAE">
        <w:rPr>
          <w:rFonts w:ascii="Palatino Linotype" w:hAnsi="Palatino Linotype"/>
        </w:rPr>
        <w:t>s</w:t>
      </w:r>
      <w:r w:rsidRPr="003A0FAE">
        <w:rPr>
          <w:rFonts w:ascii="Palatino Linotype" w:hAnsi="Palatino Linotype"/>
        </w:rPr>
        <w:t xml:space="preserve"> por </w:t>
      </w:r>
      <w:r w:rsidR="005950F7" w:rsidRPr="003A0FAE">
        <w:rPr>
          <w:rFonts w:ascii="Palatino Linotype" w:hAnsi="Palatino Linotype"/>
          <w:b/>
        </w:rPr>
        <w:t>EL RECURRENTE</w:t>
      </w:r>
      <w:r w:rsidRPr="003A0FAE">
        <w:rPr>
          <w:rFonts w:ascii="Palatino Linotype" w:hAnsi="Palatino Linotype" w:cs="Arial"/>
        </w:rPr>
        <w:t>, en contra de la</w:t>
      </w:r>
      <w:r w:rsidR="00170DEE" w:rsidRPr="003A0FAE">
        <w:rPr>
          <w:rFonts w:ascii="Palatino Linotype" w:hAnsi="Palatino Linotype" w:cs="Arial"/>
        </w:rPr>
        <w:t>s</w:t>
      </w:r>
      <w:r w:rsidRPr="003A0FAE">
        <w:rPr>
          <w:rFonts w:ascii="Palatino Linotype" w:hAnsi="Palatino Linotype" w:cs="Arial"/>
        </w:rPr>
        <w:t xml:space="preserve"> respuesta</w:t>
      </w:r>
      <w:r w:rsidR="00FB61C7" w:rsidRPr="003A0FAE">
        <w:rPr>
          <w:rFonts w:ascii="Palatino Linotype" w:hAnsi="Palatino Linotype" w:cs="Arial"/>
        </w:rPr>
        <w:t>s</w:t>
      </w:r>
      <w:r w:rsidRPr="003A0FAE">
        <w:rPr>
          <w:rFonts w:ascii="Palatino Linotype" w:hAnsi="Palatino Linotype" w:cs="Arial"/>
        </w:rPr>
        <w:t xml:space="preserve"> del </w:t>
      </w:r>
      <w:r w:rsidR="005950F7" w:rsidRPr="003A0FAE">
        <w:rPr>
          <w:rFonts w:ascii="Palatino Linotype" w:hAnsi="Palatino Linotype" w:cs="Arial"/>
          <w:b/>
        </w:rPr>
        <w:t>Ayuntamiento de Atlacomulco</w:t>
      </w:r>
      <w:r w:rsidRPr="003A0FAE">
        <w:rPr>
          <w:rFonts w:ascii="Palatino Linotype" w:hAnsi="Palatino Linotype" w:cs="Arial"/>
        </w:rPr>
        <w:t>,</w:t>
      </w:r>
      <w:r w:rsidRPr="003A0FAE">
        <w:rPr>
          <w:rFonts w:ascii="Palatino Linotype" w:hAnsi="Palatino Linotype"/>
          <w:b/>
        </w:rPr>
        <w:t xml:space="preserve"> </w:t>
      </w:r>
      <w:r w:rsidRPr="003A0FAE">
        <w:rPr>
          <w:rFonts w:ascii="Palatino Linotype" w:hAnsi="Palatino Linotype"/>
        </w:rPr>
        <w:t>en lo sucesivo el</w:t>
      </w:r>
      <w:r w:rsidRPr="003A0FAE">
        <w:rPr>
          <w:rFonts w:ascii="Palatino Linotype" w:hAnsi="Palatino Linotype"/>
          <w:b/>
        </w:rPr>
        <w:t xml:space="preserve"> SUJETO OBLIGADO, </w:t>
      </w:r>
      <w:r w:rsidRPr="003A0FAE">
        <w:rPr>
          <w:rFonts w:ascii="Palatino Linotype" w:hAnsi="Palatino Linotype"/>
        </w:rPr>
        <w:t xml:space="preserve">se procede a dictar la presente resolución, con base en los siguientes: </w:t>
      </w:r>
    </w:p>
    <w:p w:rsidR="003A0FAE" w:rsidRDefault="003A0FAE" w:rsidP="003A0FAE">
      <w:pPr>
        <w:spacing w:before="240" w:after="360" w:line="360" w:lineRule="auto"/>
        <w:jc w:val="both"/>
        <w:rPr>
          <w:rFonts w:ascii="Palatino Linotype" w:hAnsi="Palatino Linotype"/>
        </w:rPr>
      </w:pPr>
    </w:p>
    <w:p w:rsidR="003A0FAE" w:rsidRPr="003A0FAE" w:rsidRDefault="003A0FAE" w:rsidP="003A0FAE">
      <w:pPr>
        <w:spacing w:before="240" w:after="360" w:line="360" w:lineRule="auto"/>
        <w:jc w:val="both"/>
        <w:rPr>
          <w:rFonts w:ascii="Palatino Linotype" w:hAnsi="Palatino Linotype"/>
        </w:rPr>
      </w:pPr>
    </w:p>
    <w:p w:rsidR="002A5BA4" w:rsidRPr="003A0FAE" w:rsidRDefault="002A5BA4" w:rsidP="003A0FAE">
      <w:pPr>
        <w:pStyle w:val="Ttulo1"/>
        <w:spacing w:line="360" w:lineRule="auto"/>
        <w:jc w:val="center"/>
        <w:rPr>
          <w:szCs w:val="24"/>
        </w:rPr>
      </w:pPr>
      <w:bookmarkStart w:id="0" w:name="_Toc4061670"/>
      <w:r w:rsidRPr="003A0FAE">
        <w:rPr>
          <w:szCs w:val="24"/>
        </w:rPr>
        <w:lastRenderedPageBreak/>
        <w:t>ANTECEDENTES</w:t>
      </w:r>
      <w:bookmarkEnd w:id="0"/>
    </w:p>
    <w:p w:rsidR="00E26459" w:rsidRPr="003A0FAE" w:rsidRDefault="00E26459" w:rsidP="003A0FAE">
      <w:pPr>
        <w:spacing w:line="360" w:lineRule="auto"/>
        <w:rPr>
          <w:rFonts w:ascii="Palatino Linotype" w:hAnsi="Palatino Linotype"/>
          <w:lang w:val="es-MX" w:eastAsia="en-US"/>
        </w:rPr>
      </w:pPr>
    </w:p>
    <w:p w:rsidR="00E26459" w:rsidRPr="003A0FAE" w:rsidRDefault="00623AAA" w:rsidP="003A0FAE">
      <w:pPr>
        <w:pStyle w:val="Prrafodelista"/>
        <w:numPr>
          <w:ilvl w:val="0"/>
          <w:numId w:val="1"/>
        </w:numPr>
        <w:spacing w:line="360" w:lineRule="auto"/>
        <w:ind w:left="0" w:firstLine="0"/>
        <w:jc w:val="both"/>
        <w:rPr>
          <w:rFonts w:ascii="Palatino Linotype" w:eastAsia="Times New Roman" w:hAnsi="Palatino Linotype" w:cs="Arial"/>
          <w:lang w:val="es-ES"/>
        </w:rPr>
      </w:pPr>
      <w:r w:rsidRPr="003A0FAE">
        <w:rPr>
          <w:rFonts w:ascii="Palatino Linotype" w:eastAsia="Calibri" w:hAnsi="Palatino Linotype" w:cs="Arial"/>
          <w:lang w:val="es-ES"/>
        </w:rPr>
        <w:t>El</w:t>
      </w:r>
      <w:r w:rsidR="007878D1" w:rsidRPr="003A0FAE">
        <w:rPr>
          <w:rFonts w:ascii="Palatino Linotype" w:eastAsia="Calibri" w:hAnsi="Palatino Linotype" w:cs="Arial"/>
          <w:lang w:val="es-ES"/>
        </w:rPr>
        <w:t xml:space="preserve"> día</w:t>
      </w:r>
      <w:r w:rsidR="00E26459" w:rsidRPr="003A0FAE">
        <w:rPr>
          <w:rFonts w:ascii="Palatino Linotype" w:eastAsia="Calibri" w:hAnsi="Palatino Linotype" w:cs="Arial"/>
          <w:lang w:val="es-ES"/>
        </w:rPr>
        <w:t xml:space="preserve"> </w:t>
      </w:r>
      <w:r w:rsidRPr="003A0FAE">
        <w:rPr>
          <w:rFonts w:ascii="Palatino Linotype" w:eastAsia="Calibri" w:hAnsi="Palatino Linotype" w:cs="Arial"/>
          <w:lang w:val="es-ES"/>
        </w:rPr>
        <w:t>siete</w:t>
      </w:r>
      <w:r w:rsidR="007878D1" w:rsidRPr="003A0FAE">
        <w:rPr>
          <w:rFonts w:ascii="Palatino Linotype" w:eastAsia="Calibri" w:hAnsi="Palatino Linotype" w:cs="Arial"/>
          <w:lang w:val="es-ES"/>
        </w:rPr>
        <w:t xml:space="preserve"> (</w:t>
      </w:r>
      <w:r w:rsidRPr="003A0FAE">
        <w:rPr>
          <w:rFonts w:ascii="Palatino Linotype" w:eastAsia="Calibri" w:hAnsi="Palatino Linotype" w:cs="Arial"/>
          <w:lang w:val="es-ES"/>
        </w:rPr>
        <w:t>7</w:t>
      </w:r>
      <w:r w:rsidR="007878D1" w:rsidRPr="003A0FAE">
        <w:rPr>
          <w:rFonts w:ascii="Palatino Linotype" w:eastAsia="Calibri" w:hAnsi="Palatino Linotype" w:cs="Arial"/>
          <w:lang w:val="es-ES"/>
        </w:rPr>
        <w:t xml:space="preserve">) </w:t>
      </w:r>
      <w:r w:rsidR="007878D1" w:rsidRPr="003A0FAE">
        <w:rPr>
          <w:rFonts w:ascii="Palatino Linotype" w:eastAsia="Calibri" w:hAnsi="Palatino Linotype" w:cs="Times New Roman"/>
          <w:lang w:val="es-ES"/>
        </w:rPr>
        <w:t xml:space="preserve">de </w:t>
      </w:r>
      <w:r w:rsidRPr="003A0FAE">
        <w:rPr>
          <w:rFonts w:ascii="Palatino Linotype" w:eastAsia="Calibri" w:hAnsi="Palatino Linotype" w:cs="Times New Roman"/>
          <w:lang w:val="es-ES"/>
        </w:rPr>
        <w:t>enero de dos mil diecinueve</w:t>
      </w:r>
      <w:r w:rsidR="00E26459" w:rsidRPr="003A0FAE">
        <w:rPr>
          <w:rFonts w:ascii="Palatino Linotype" w:eastAsia="Calibri" w:hAnsi="Palatino Linotype" w:cs="Arial"/>
          <w:lang w:val="es-ES"/>
        </w:rPr>
        <w:t>,</w:t>
      </w:r>
      <w:r w:rsidR="00E26459" w:rsidRPr="003A0FAE">
        <w:rPr>
          <w:rFonts w:ascii="Palatino Linotype" w:eastAsia="Calibri" w:hAnsi="Palatino Linotype" w:cs="Times New Roman"/>
          <w:lang w:val="es-ES"/>
        </w:rPr>
        <w:t xml:space="preserve"> </w:t>
      </w:r>
      <w:r w:rsidRPr="003A0FAE">
        <w:rPr>
          <w:rFonts w:ascii="Palatino Linotype" w:eastAsia="Calibri" w:hAnsi="Palatino Linotype" w:cs="Times New Roman"/>
          <w:b/>
          <w:lang w:val="es-ES"/>
        </w:rPr>
        <w:t>EL RECURRENTE</w:t>
      </w:r>
      <w:r w:rsidRPr="003A0FAE">
        <w:rPr>
          <w:rFonts w:ascii="Palatino Linotype" w:hAnsi="Palatino Linotype"/>
          <w:b/>
        </w:rPr>
        <w:t>,</w:t>
      </w:r>
      <w:r w:rsidR="00B85C3A" w:rsidRPr="003A0FAE">
        <w:rPr>
          <w:rFonts w:ascii="Palatino Linotype" w:eastAsia="Calibri" w:hAnsi="Palatino Linotype" w:cs="Arial"/>
          <w:lang w:val="es-ES"/>
        </w:rPr>
        <w:t xml:space="preserve"> </w:t>
      </w:r>
      <w:r w:rsidR="00E26459" w:rsidRPr="003A0FAE">
        <w:rPr>
          <w:rFonts w:ascii="Palatino Linotype" w:eastAsia="Calibri" w:hAnsi="Palatino Linotype" w:cs="Arial"/>
          <w:lang w:val="es-ES"/>
        </w:rPr>
        <w:t xml:space="preserve">ante el </w:t>
      </w:r>
      <w:r w:rsidR="00E26459" w:rsidRPr="003A0FAE">
        <w:rPr>
          <w:rFonts w:ascii="Palatino Linotype" w:eastAsia="Calibri" w:hAnsi="Palatino Linotype" w:cs="Arial"/>
          <w:b/>
          <w:lang w:val="es-ES"/>
        </w:rPr>
        <w:t>SUJETO OBLIGADO</w:t>
      </w:r>
      <w:r w:rsidR="00E26459" w:rsidRPr="003A0FAE">
        <w:rPr>
          <w:rFonts w:ascii="Palatino Linotype" w:eastAsia="Calibri" w:hAnsi="Palatino Linotype" w:cs="Arial"/>
        </w:rPr>
        <w:t xml:space="preserve"> vía </w:t>
      </w:r>
      <w:r w:rsidR="00E26459" w:rsidRPr="003A0FAE">
        <w:rPr>
          <w:rFonts w:ascii="Palatino Linotype" w:eastAsia="Calibri" w:hAnsi="Palatino Linotype" w:cs="Arial"/>
          <w:lang w:val="es-ES"/>
        </w:rPr>
        <w:t>Sistema de Acceso a la Información Mexiquense (</w:t>
      </w:r>
      <w:r w:rsidR="00E26459" w:rsidRPr="003A0FAE">
        <w:rPr>
          <w:rFonts w:ascii="Palatino Linotype" w:eastAsia="Calibri" w:hAnsi="Palatino Linotype" w:cs="Arial"/>
          <w:b/>
          <w:lang w:val="es-ES"/>
        </w:rPr>
        <w:t>SAIMEX)</w:t>
      </w:r>
      <w:r w:rsidR="00E26459" w:rsidRPr="003A0FAE">
        <w:rPr>
          <w:rFonts w:ascii="Palatino Linotype" w:eastAsia="Calibri" w:hAnsi="Palatino Linotype" w:cs="Arial"/>
          <w:lang w:val="es-ES"/>
        </w:rPr>
        <w:t xml:space="preserve">, presentó las solicitudes de información pública registradas con los números </w:t>
      </w:r>
      <w:r w:rsidR="00B85C3A" w:rsidRPr="003A0FAE">
        <w:rPr>
          <w:rFonts w:ascii="Palatino Linotype" w:eastAsia="Calibri" w:hAnsi="Palatino Linotype" w:cs="Arial"/>
          <w:b/>
          <w:lang w:val="es-ES"/>
        </w:rPr>
        <w:t>00</w:t>
      </w:r>
      <w:r w:rsidRPr="003A0FAE">
        <w:rPr>
          <w:rFonts w:ascii="Palatino Linotype" w:eastAsia="Calibri" w:hAnsi="Palatino Linotype" w:cs="Arial"/>
          <w:b/>
          <w:lang w:val="es-ES"/>
        </w:rPr>
        <w:t>008</w:t>
      </w:r>
      <w:r w:rsidR="00B85C3A" w:rsidRPr="003A0FAE">
        <w:rPr>
          <w:rFonts w:ascii="Palatino Linotype" w:eastAsia="Calibri" w:hAnsi="Palatino Linotype" w:cs="Arial"/>
          <w:b/>
          <w:lang w:val="es-ES"/>
        </w:rPr>
        <w:t>/</w:t>
      </w:r>
      <w:r w:rsidRPr="003A0FAE">
        <w:rPr>
          <w:rFonts w:ascii="Palatino Linotype" w:eastAsia="Calibri" w:hAnsi="Palatino Linotype" w:cs="Arial"/>
          <w:b/>
          <w:lang w:val="es-ES"/>
        </w:rPr>
        <w:t>ATLACOM/IP/2019</w:t>
      </w:r>
      <w:r w:rsidR="00B85C3A" w:rsidRPr="003A0FAE">
        <w:rPr>
          <w:rFonts w:ascii="Palatino Linotype" w:eastAsia="Calibri" w:hAnsi="Palatino Linotype" w:cs="Arial"/>
          <w:b/>
          <w:lang w:val="es-ES"/>
        </w:rPr>
        <w:t xml:space="preserve"> y </w:t>
      </w:r>
      <w:r w:rsidRPr="003A0FAE">
        <w:rPr>
          <w:rFonts w:ascii="Palatino Linotype" w:eastAsia="Calibri" w:hAnsi="Palatino Linotype" w:cs="Arial"/>
          <w:b/>
          <w:lang w:val="es-ES"/>
        </w:rPr>
        <w:t>00009/ATLACOM/IP/2019</w:t>
      </w:r>
      <w:r w:rsidR="00934DB8" w:rsidRPr="003A0FAE">
        <w:rPr>
          <w:rFonts w:ascii="Palatino Linotype" w:hAnsi="Palatino Linotype"/>
          <w:b/>
        </w:rPr>
        <w:t xml:space="preserve">, </w:t>
      </w:r>
      <w:r w:rsidR="00E26459" w:rsidRPr="003A0FAE">
        <w:rPr>
          <w:rFonts w:ascii="Palatino Linotype" w:eastAsia="Calibri" w:hAnsi="Palatino Linotype" w:cs="Arial"/>
          <w:lang w:val="es-ES"/>
        </w:rPr>
        <w:t>mediante las cuales solicitó lo siguiente:</w:t>
      </w:r>
    </w:p>
    <w:p w:rsidR="009472D4" w:rsidRPr="003A0FAE" w:rsidRDefault="009472D4" w:rsidP="003A0FAE">
      <w:pPr>
        <w:pStyle w:val="Prrafodelista"/>
        <w:spacing w:line="360" w:lineRule="auto"/>
        <w:ind w:left="0"/>
        <w:jc w:val="both"/>
        <w:rPr>
          <w:rFonts w:ascii="Palatino Linotype" w:eastAsia="Times New Roman" w:hAnsi="Palatino Linotype" w:cs="Arial"/>
          <w:lang w:val="es-ES"/>
        </w:rPr>
      </w:pPr>
    </w:p>
    <w:p w:rsidR="00623AAA" w:rsidRPr="003A0FAE" w:rsidRDefault="00623AAA" w:rsidP="003A0FAE">
      <w:pPr>
        <w:pStyle w:val="Prrafodelista"/>
        <w:numPr>
          <w:ilvl w:val="0"/>
          <w:numId w:val="2"/>
        </w:numPr>
        <w:spacing w:before="240" w:after="240" w:line="360" w:lineRule="auto"/>
        <w:ind w:left="709" w:right="567"/>
        <w:jc w:val="both"/>
        <w:rPr>
          <w:rFonts w:ascii="Palatino Linotype" w:eastAsia="Calibri" w:hAnsi="Palatino Linotype" w:cs="Arial"/>
          <w:i/>
          <w:lang w:val="es-ES"/>
        </w:rPr>
      </w:pPr>
      <w:r w:rsidRPr="003A0FAE">
        <w:rPr>
          <w:rFonts w:ascii="Palatino Linotype" w:eastAsia="Calibri" w:hAnsi="Palatino Linotype" w:cs="Arial"/>
          <w:b/>
          <w:lang w:val="es-ES"/>
        </w:rPr>
        <w:t>00008/ATLACOM/IP/2019</w:t>
      </w:r>
    </w:p>
    <w:p w:rsidR="00623AAA" w:rsidRPr="003A0FAE" w:rsidRDefault="00623AAA" w:rsidP="003A0FAE">
      <w:pPr>
        <w:pStyle w:val="Prrafodelista"/>
        <w:spacing w:before="240" w:after="240" w:line="360" w:lineRule="auto"/>
        <w:ind w:left="709" w:right="567"/>
        <w:jc w:val="both"/>
        <w:rPr>
          <w:rFonts w:ascii="Palatino Linotype" w:eastAsia="Calibri" w:hAnsi="Palatino Linotype" w:cs="Arial"/>
          <w:i/>
          <w:lang w:val="es-ES"/>
        </w:rPr>
      </w:pPr>
    </w:p>
    <w:p w:rsidR="00623AAA" w:rsidRPr="003A0FAE" w:rsidRDefault="00623AAA" w:rsidP="003A0FAE">
      <w:pPr>
        <w:pStyle w:val="Prrafodelista"/>
        <w:spacing w:before="240" w:after="240" w:line="360" w:lineRule="auto"/>
        <w:ind w:left="709" w:right="567"/>
        <w:jc w:val="both"/>
        <w:rPr>
          <w:rFonts w:ascii="Palatino Linotype" w:eastAsia="Calibri" w:hAnsi="Palatino Linotype" w:cs="Arial"/>
          <w:i/>
          <w:sz w:val="22"/>
          <w:lang w:val="es-ES"/>
        </w:rPr>
      </w:pPr>
      <w:r w:rsidRPr="003A0FAE">
        <w:rPr>
          <w:rFonts w:ascii="Palatino Linotype" w:eastAsia="Calibri" w:hAnsi="Palatino Linotype" w:cs="Arial"/>
          <w:i/>
          <w:sz w:val="22"/>
          <w:lang w:val="es-ES"/>
        </w:rPr>
        <w:t>“Requiero saber : 1nombres y cargos de todos los nuevos mandos medios y superiores. 2 cuales son sus salarios brutos y netos. 3 a cuanto personal a despedido, de que área. Especificar su nombre completo y si fue liquidado y cual fue el monto de liquidación. 4 currículos de todos los nuevos mandos medios y superiores incluyendo el del presidente municipal. 5 las certificaciones que acrediten que son competentes para desempeñarse en el cargo. 6 acta de cabildo donde se les toma protesta a todos los mandos medios y superiores. 7 nombramiento de todos los nuevos mandos medios y superiores. 8 versión estenográfica de la toma de protesta de mandos medios y superiores. 9 presupuesto aprobado para el ejercicio 2019. 10 lista de proveedores con los que va a trabajar la administración 2019-2021.” (Sic)</w:t>
      </w:r>
    </w:p>
    <w:p w:rsidR="00623AAA" w:rsidRPr="003A0FAE" w:rsidRDefault="00623AAA" w:rsidP="003A0FAE">
      <w:pPr>
        <w:pStyle w:val="Prrafodelista"/>
        <w:spacing w:before="240" w:after="240" w:line="360" w:lineRule="auto"/>
        <w:ind w:left="709" w:right="567"/>
        <w:jc w:val="both"/>
        <w:rPr>
          <w:rFonts w:ascii="Palatino Linotype" w:eastAsia="Calibri" w:hAnsi="Palatino Linotype" w:cs="Arial"/>
          <w:i/>
          <w:lang w:val="es-ES"/>
        </w:rPr>
      </w:pPr>
    </w:p>
    <w:p w:rsidR="00777B9D" w:rsidRPr="003A0FAE" w:rsidRDefault="00623AAA" w:rsidP="003A0FAE">
      <w:pPr>
        <w:pStyle w:val="Prrafodelista"/>
        <w:numPr>
          <w:ilvl w:val="0"/>
          <w:numId w:val="2"/>
        </w:numPr>
        <w:spacing w:before="240" w:after="240" w:line="360" w:lineRule="auto"/>
        <w:ind w:left="709" w:right="567"/>
        <w:jc w:val="both"/>
        <w:rPr>
          <w:rFonts w:ascii="Palatino Linotype" w:eastAsia="Calibri" w:hAnsi="Palatino Linotype" w:cs="Arial"/>
          <w:i/>
          <w:lang w:val="es-ES"/>
        </w:rPr>
      </w:pPr>
      <w:r w:rsidRPr="003A0FAE">
        <w:rPr>
          <w:rFonts w:ascii="Palatino Linotype" w:eastAsia="Calibri" w:hAnsi="Palatino Linotype" w:cs="Arial"/>
          <w:b/>
          <w:lang w:val="es-ES"/>
        </w:rPr>
        <w:t>00009/ATLACOM/IP/2019:</w:t>
      </w:r>
    </w:p>
    <w:p w:rsidR="00777B9D" w:rsidRPr="003A0FAE" w:rsidRDefault="00777B9D" w:rsidP="003A0FAE">
      <w:pPr>
        <w:spacing w:line="360" w:lineRule="auto"/>
        <w:ind w:left="567" w:right="567"/>
        <w:jc w:val="both"/>
        <w:rPr>
          <w:rFonts w:ascii="Palatino Linotype" w:eastAsia="Times New Roman" w:hAnsi="Palatino Linotype" w:cs="Times New Roman"/>
          <w:i/>
          <w:sz w:val="22"/>
          <w:lang w:val="es-MX" w:eastAsia="es-MX"/>
        </w:rPr>
      </w:pPr>
      <w:r w:rsidRPr="003A0FAE">
        <w:rPr>
          <w:rFonts w:ascii="Palatino Linotype" w:eastAsia="Times New Roman" w:hAnsi="Palatino Linotype" w:cs="Times New Roman"/>
          <w:i/>
          <w:sz w:val="22"/>
          <w:lang w:val="es-MX" w:eastAsia="es-MX"/>
        </w:rPr>
        <w:lastRenderedPageBreak/>
        <w:t>“</w:t>
      </w:r>
      <w:r w:rsidR="00623AAA" w:rsidRPr="003A0FAE">
        <w:rPr>
          <w:rFonts w:ascii="Palatino Linotype" w:eastAsia="Times New Roman" w:hAnsi="Palatino Linotype" w:cs="Times New Roman"/>
          <w:i/>
          <w:sz w:val="22"/>
          <w:lang w:val="es-MX" w:eastAsia="es-MX"/>
        </w:rPr>
        <w:t>Requiero saber por qué en la administración 2019-2021 no hay paridad ni equidad de género en las designaciones de las direcciones. Así mismo la convocatoria para elegir al titular de derechos humanos. Quienes serán los presidentes, secretarios y vovales de las comisiones. Acta de cabildo donde se aprueba al secretario del ayuntamiento. Nombre del encargado de parquímetros, nombre del titular de catastro. A cuantas personas se han contratado y a cuantas se han despedido</w:t>
      </w:r>
      <w:r w:rsidRPr="003A0FAE">
        <w:rPr>
          <w:rFonts w:ascii="Palatino Linotype" w:eastAsia="Times New Roman" w:hAnsi="Palatino Linotype" w:cs="Times New Roman"/>
          <w:i/>
          <w:sz w:val="22"/>
          <w:lang w:val="es-MX" w:eastAsia="es-MX"/>
        </w:rPr>
        <w:t>”</w:t>
      </w:r>
      <w:r w:rsidR="00623AAA" w:rsidRPr="003A0FAE">
        <w:rPr>
          <w:rFonts w:ascii="Palatino Linotype" w:eastAsia="Times New Roman" w:hAnsi="Palatino Linotype" w:cs="Times New Roman"/>
          <w:i/>
          <w:sz w:val="22"/>
          <w:lang w:val="es-MX" w:eastAsia="es-MX"/>
        </w:rPr>
        <w:t xml:space="preserve"> (S</w:t>
      </w:r>
      <w:r w:rsidRPr="003A0FAE">
        <w:rPr>
          <w:rFonts w:ascii="Palatino Linotype" w:eastAsia="Times New Roman" w:hAnsi="Palatino Linotype" w:cs="Times New Roman"/>
          <w:i/>
          <w:sz w:val="22"/>
          <w:lang w:val="es-MX" w:eastAsia="es-MX"/>
        </w:rPr>
        <w:t>ic)</w:t>
      </w:r>
    </w:p>
    <w:p w:rsidR="00623AAA" w:rsidRPr="003A0FAE" w:rsidRDefault="00623AAA" w:rsidP="003A0FAE">
      <w:pPr>
        <w:spacing w:line="360" w:lineRule="auto"/>
        <w:ind w:left="567" w:right="567"/>
        <w:jc w:val="both"/>
        <w:rPr>
          <w:rFonts w:ascii="Palatino Linotype" w:eastAsia="Times New Roman" w:hAnsi="Palatino Linotype" w:cs="Times New Roman"/>
          <w:i/>
          <w:lang w:val="es-MX" w:eastAsia="es-MX"/>
        </w:rPr>
      </w:pPr>
    </w:p>
    <w:p w:rsidR="00FC5D9F" w:rsidRPr="003A0FAE" w:rsidRDefault="00FC5D9F" w:rsidP="003A0FAE">
      <w:pPr>
        <w:pStyle w:val="Prrafodelista"/>
        <w:numPr>
          <w:ilvl w:val="0"/>
          <w:numId w:val="1"/>
        </w:numPr>
        <w:spacing w:line="360" w:lineRule="auto"/>
        <w:ind w:left="0" w:firstLine="0"/>
        <w:jc w:val="both"/>
        <w:rPr>
          <w:rFonts w:ascii="Palatino Linotype" w:eastAsia="Times New Roman" w:hAnsi="Palatino Linotype" w:cs="Arial"/>
          <w:lang w:val="es-ES"/>
        </w:rPr>
      </w:pPr>
      <w:r w:rsidRPr="003A0FAE">
        <w:rPr>
          <w:rFonts w:ascii="Palatino Linotype" w:eastAsia="Times New Roman" w:hAnsi="Palatino Linotype" w:cs="Arial"/>
          <w:lang w:val="es-ES"/>
        </w:rPr>
        <w:t>Señaló como modalidad de entrega de la información</w:t>
      </w:r>
      <w:r w:rsidRPr="003A0FAE">
        <w:rPr>
          <w:rFonts w:ascii="Palatino Linotype" w:eastAsia="Times New Roman" w:hAnsi="Palatino Linotype" w:cs="Arial"/>
          <w:b/>
          <w:lang w:val="es-ES"/>
        </w:rPr>
        <w:t>:</w:t>
      </w:r>
      <w:r w:rsidRPr="003A0FAE">
        <w:rPr>
          <w:rFonts w:ascii="Palatino Linotype" w:eastAsia="Times New Roman" w:hAnsi="Palatino Linotype" w:cs="Arial"/>
          <w:lang w:val="es-ES"/>
        </w:rPr>
        <w:t xml:space="preserve"> a través del </w:t>
      </w:r>
      <w:r w:rsidRPr="003A0FAE">
        <w:rPr>
          <w:rFonts w:ascii="Palatino Linotype" w:eastAsia="Times New Roman" w:hAnsi="Palatino Linotype" w:cs="Arial"/>
          <w:b/>
          <w:lang w:val="es-ES"/>
        </w:rPr>
        <w:t>SAIMEX.</w:t>
      </w:r>
    </w:p>
    <w:p w:rsidR="00FC5D9F" w:rsidRPr="003A0FAE" w:rsidRDefault="00FC5D9F" w:rsidP="003A0FAE">
      <w:pPr>
        <w:pStyle w:val="Prrafodelista"/>
        <w:spacing w:before="240" w:after="240" w:line="360" w:lineRule="auto"/>
        <w:ind w:left="0"/>
        <w:jc w:val="both"/>
        <w:rPr>
          <w:rFonts w:ascii="Palatino Linotype" w:hAnsi="Palatino Linotype"/>
        </w:rPr>
      </w:pPr>
    </w:p>
    <w:p w:rsidR="002A5BA4" w:rsidRPr="003A0FAE" w:rsidRDefault="00FA2078" w:rsidP="003A0FAE">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3A0FAE">
        <w:rPr>
          <w:rFonts w:ascii="Palatino Linotype" w:hAnsi="Palatino Linotype"/>
        </w:rPr>
        <w:t xml:space="preserve">El </w:t>
      </w:r>
      <w:r w:rsidR="00623AAA" w:rsidRPr="003A0FAE">
        <w:rPr>
          <w:rFonts w:ascii="Palatino Linotype" w:hAnsi="Palatino Linotype"/>
        </w:rPr>
        <w:t>veintiocho (28)</w:t>
      </w:r>
      <w:r w:rsidRPr="003A0FAE">
        <w:rPr>
          <w:rFonts w:ascii="Palatino Linotype" w:hAnsi="Palatino Linotype"/>
        </w:rPr>
        <w:t xml:space="preserve"> de </w:t>
      </w:r>
      <w:r w:rsidR="00623AAA" w:rsidRPr="003A0FAE">
        <w:rPr>
          <w:rFonts w:ascii="Palatino Linotype" w:hAnsi="Palatino Linotype"/>
        </w:rPr>
        <w:t xml:space="preserve">enero </w:t>
      </w:r>
      <w:r w:rsidRPr="003A0FAE">
        <w:rPr>
          <w:rFonts w:ascii="Palatino Linotype" w:hAnsi="Palatino Linotype"/>
        </w:rPr>
        <w:t>de dos mil dieci</w:t>
      </w:r>
      <w:r w:rsidR="00623AAA" w:rsidRPr="003A0FAE">
        <w:rPr>
          <w:rFonts w:ascii="Palatino Linotype" w:hAnsi="Palatino Linotype"/>
        </w:rPr>
        <w:t xml:space="preserve">nueve, </w:t>
      </w:r>
      <w:r w:rsidR="00C82ADE" w:rsidRPr="003A0FAE">
        <w:rPr>
          <w:rFonts w:ascii="Palatino Linotype" w:eastAsia="Calibri" w:hAnsi="Palatino Linotype" w:cs="Times New Roman"/>
          <w:lang w:val="es-ES"/>
        </w:rPr>
        <w:t>e</w:t>
      </w:r>
      <w:r w:rsidR="002A5BA4" w:rsidRPr="003A0FAE">
        <w:rPr>
          <w:rFonts w:ascii="Palatino Linotype" w:eastAsia="Calibri" w:hAnsi="Palatino Linotype" w:cs="Times New Roman"/>
          <w:lang w:val="es-ES"/>
        </w:rPr>
        <w:t xml:space="preserve">l </w:t>
      </w:r>
      <w:r w:rsidR="002A5BA4" w:rsidRPr="003A0FAE">
        <w:rPr>
          <w:rFonts w:ascii="Palatino Linotype" w:eastAsia="Calibri" w:hAnsi="Palatino Linotype" w:cs="Arial"/>
          <w:b/>
          <w:lang w:val="es-AR"/>
        </w:rPr>
        <w:t>SUJETO OBLIGADO</w:t>
      </w:r>
      <w:r w:rsidR="002A5BA4" w:rsidRPr="003A0FAE">
        <w:rPr>
          <w:rFonts w:ascii="Palatino Linotype" w:eastAsia="Calibri" w:hAnsi="Palatino Linotype" w:cs="Arial"/>
          <w:b/>
          <w:i/>
          <w:lang w:val="es-AR"/>
        </w:rPr>
        <w:t xml:space="preserve"> </w:t>
      </w:r>
      <w:r w:rsidR="002A5BA4" w:rsidRPr="003A0FAE">
        <w:rPr>
          <w:rFonts w:ascii="Palatino Linotype" w:eastAsia="Times New Roman" w:hAnsi="Palatino Linotype" w:cs="Arial"/>
          <w:lang w:val="es-ES"/>
        </w:rPr>
        <w:t>dio respuesta a la</w:t>
      </w:r>
      <w:r w:rsidR="00FB61C7" w:rsidRPr="003A0FAE">
        <w:rPr>
          <w:rFonts w:ascii="Palatino Linotype" w:eastAsia="Times New Roman" w:hAnsi="Palatino Linotype" w:cs="Arial"/>
          <w:lang w:val="es-ES"/>
        </w:rPr>
        <w:t>s</w:t>
      </w:r>
      <w:r w:rsidR="002A5BA4" w:rsidRPr="003A0FAE">
        <w:rPr>
          <w:rFonts w:ascii="Palatino Linotype" w:eastAsia="Times New Roman" w:hAnsi="Palatino Linotype" w:cs="Arial"/>
          <w:lang w:val="es-ES"/>
        </w:rPr>
        <w:t xml:space="preserve"> solicitud</w:t>
      </w:r>
      <w:r w:rsidR="00FB61C7" w:rsidRPr="003A0FAE">
        <w:rPr>
          <w:rFonts w:ascii="Palatino Linotype" w:eastAsia="Times New Roman" w:hAnsi="Palatino Linotype" w:cs="Arial"/>
          <w:lang w:val="es-ES"/>
        </w:rPr>
        <w:t>es</w:t>
      </w:r>
      <w:r w:rsidR="002A5BA4" w:rsidRPr="003A0FAE">
        <w:rPr>
          <w:rFonts w:ascii="Palatino Linotype" w:eastAsia="Times New Roman" w:hAnsi="Palatino Linotype" w:cs="Arial"/>
          <w:lang w:val="es-ES"/>
        </w:rPr>
        <w:t xml:space="preserve"> de información</w:t>
      </w:r>
      <w:r w:rsidR="00C82ADE" w:rsidRPr="003A0FAE">
        <w:rPr>
          <w:rFonts w:ascii="Palatino Linotype" w:eastAsia="Times New Roman" w:hAnsi="Palatino Linotype" w:cs="Arial"/>
          <w:lang w:val="es-ES"/>
        </w:rPr>
        <w:t xml:space="preserve"> en los siguientes términos:</w:t>
      </w:r>
    </w:p>
    <w:p w:rsidR="00C82ADE" w:rsidRPr="003A0FAE" w:rsidRDefault="00C82ADE" w:rsidP="003A0FAE">
      <w:pPr>
        <w:pStyle w:val="Prrafodelista"/>
        <w:spacing w:line="360" w:lineRule="auto"/>
        <w:rPr>
          <w:rFonts w:ascii="Palatino Linotype" w:hAnsi="Palatino Linotype"/>
        </w:rPr>
      </w:pPr>
    </w:p>
    <w:p w:rsidR="00623AAA" w:rsidRPr="003A0FAE" w:rsidRDefault="00623AAA" w:rsidP="003A0FAE">
      <w:pPr>
        <w:pStyle w:val="Prrafodelista"/>
        <w:numPr>
          <w:ilvl w:val="0"/>
          <w:numId w:val="5"/>
        </w:numPr>
        <w:spacing w:before="240" w:after="240" w:line="360" w:lineRule="auto"/>
        <w:ind w:left="426" w:right="567"/>
        <w:jc w:val="both"/>
        <w:rPr>
          <w:rFonts w:ascii="Palatino Linotype" w:eastAsia="Calibri" w:hAnsi="Palatino Linotype" w:cs="Arial"/>
          <w:i/>
          <w:lang w:val="es-ES"/>
        </w:rPr>
      </w:pPr>
      <w:r w:rsidRPr="003A0FAE">
        <w:rPr>
          <w:rFonts w:ascii="Palatino Linotype" w:eastAsia="Calibri" w:hAnsi="Palatino Linotype" w:cs="Arial"/>
          <w:b/>
          <w:lang w:val="es-ES"/>
        </w:rPr>
        <w:t>00008/ATLACOM/IP/2019:</w:t>
      </w:r>
    </w:p>
    <w:p w:rsidR="003A2AD9" w:rsidRPr="003A0FAE" w:rsidRDefault="003A2AD9" w:rsidP="003A0FAE">
      <w:pPr>
        <w:pStyle w:val="Prrafodelista"/>
        <w:spacing w:before="240" w:after="240" w:line="360" w:lineRule="auto"/>
        <w:ind w:left="426" w:right="567"/>
        <w:jc w:val="both"/>
        <w:rPr>
          <w:rFonts w:ascii="Palatino Linotype" w:eastAsia="Calibri" w:hAnsi="Palatino Linotype" w:cs="Arial"/>
          <w:i/>
          <w:lang w:val="es-ES"/>
        </w:rPr>
      </w:pPr>
    </w:p>
    <w:p w:rsidR="00623AAA" w:rsidRPr="003A0FAE" w:rsidRDefault="00623AAA" w:rsidP="003A0FAE">
      <w:pPr>
        <w:pStyle w:val="Prrafodelista"/>
        <w:numPr>
          <w:ilvl w:val="0"/>
          <w:numId w:val="13"/>
        </w:numPr>
        <w:spacing w:before="240" w:after="240" w:line="360" w:lineRule="auto"/>
        <w:ind w:left="709" w:right="567"/>
        <w:jc w:val="both"/>
        <w:rPr>
          <w:rFonts w:ascii="Palatino Linotype" w:eastAsia="Calibri" w:hAnsi="Palatino Linotype" w:cs="Arial"/>
          <w:b/>
          <w:lang w:val="es-ES"/>
        </w:rPr>
      </w:pPr>
      <w:r w:rsidRPr="003A0FAE">
        <w:rPr>
          <w:rFonts w:ascii="Palatino Linotype" w:eastAsia="Calibri" w:hAnsi="Palatino Linotype" w:cs="Arial"/>
          <w:b/>
          <w:lang w:val="es-ES"/>
        </w:rPr>
        <w:t>RESPUESTA SOL 8.pdf: Oficio No. TMA/STE/052/01/2019 suscrito por el Tesorero Municipal, en el cual refiere lo siguiente:</w:t>
      </w:r>
    </w:p>
    <w:p w:rsidR="00623AAA" w:rsidRPr="003A0FAE" w:rsidRDefault="00623AAA" w:rsidP="003A0FAE">
      <w:pPr>
        <w:pStyle w:val="Prrafodelista"/>
        <w:spacing w:before="240" w:after="240" w:line="360" w:lineRule="auto"/>
        <w:ind w:left="709" w:right="567"/>
        <w:jc w:val="both"/>
        <w:rPr>
          <w:rFonts w:ascii="Palatino Linotype" w:eastAsia="Calibri" w:hAnsi="Palatino Linotype" w:cs="Arial"/>
          <w:b/>
          <w:lang w:val="es-ES"/>
        </w:rPr>
      </w:pPr>
    </w:p>
    <w:p w:rsidR="00623AAA" w:rsidRPr="003A0FAE" w:rsidRDefault="00623AAA" w:rsidP="003A0FAE">
      <w:pPr>
        <w:pStyle w:val="Prrafodelista"/>
        <w:numPr>
          <w:ilvl w:val="0"/>
          <w:numId w:val="14"/>
        </w:numPr>
        <w:spacing w:before="240" w:after="240" w:line="360" w:lineRule="auto"/>
        <w:ind w:right="567"/>
        <w:jc w:val="both"/>
        <w:rPr>
          <w:rFonts w:ascii="Palatino Linotype" w:eastAsia="Calibri" w:hAnsi="Palatino Linotype" w:cs="Arial"/>
          <w:b/>
          <w:lang w:val="es-ES"/>
        </w:rPr>
      </w:pPr>
      <w:r w:rsidRPr="003A0FAE">
        <w:rPr>
          <w:rFonts w:ascii="Palatino Linotype" w:eastAsia="Calibri" w:hAnsi="Palatino Linotype" w:cs="Arial"/>
          <w:b/>
          <w:lang w:val="es-ES"/>
        </w:rPr>
        <w:t xml:space="preserve">Del punto dos: </w:t>
      </w:r>
      <w:r w:rsidRPr="003A0FAE">
        <w:rPr>
          <w:rFonts w:ascii="Palatino Linotype" w:eastAsia="Calibri" w:hAnsi="Palatino Linotype" w:cs="Arial"/>
          <w:lang w:val="es-ES"/>
        </w:rPr>
        <w:t>No se cuenta con el salario de los mandos medios y superiores toda vez que el tabulador de sueldos será aprobado a más tardar el 25 de febrero del presente año</w:t>
      </w:r>
      <w:r w:rsidRPr="003A0FAE">
        <w:rPr>
          <w:rFonts w:ascii="Palatino Linotype" w:eastAsia="Calibri" w:hAnsi="Palatino Linotype" w:cs="Arial"/>
          <w:b/>
          <w:lang w:val="es-ES"/>
        </w:rPr>
        <w:t>.</w:t>
      </w:r>
    </w:p>
    <w:p w:rsidR="00623AAA" w:rsidRPr="003A0FAE" w:rsidRDefault="00623AAA" w:rsidP="003A0FAE">
      <w:pPr>
        <w:pStyle w:val="Prrafodelista"/>
        <w:numPr>
          <w:ilvl w:val="0"/>
          <w:numId w:val="14"/>
        </w:numPr>
        <w:spacing w:before="240" w:after="240" w:line="360" w:lineRule="auto"/>
        <w:ind w:right="567"/>
        <w:jc w:val="both"/>
        <w:rPr>
          <w:rFonts w:ascii="Palatino Linotype" w:eastAsia="Calibri" w:hAnsi="Palatino Linotype" w:cs="Arial"/>
          <w:lang w:val="es-ES"/>
        </w:rPr>
      </w:pPr>
      <w:r w:rsidRPr="003A0FAE">
        <w:rPr>
          <w:rFonts w:ascii="Palatino Linotype" w:eastAsia="Calibri" w:hAnsi="Palatino Linotype" w:cs="Arial"/>
          <w:b/>
          <w:lang w:val="es-ES"/>
        </w:rPr>
        <w:t xml:space="preserve">Del punto 3: </w:t>
      </w:r>
      <w:r w:rsidRPr="003A0FAE">
        <w:rPr>
          <w:rFonts w:ascii="Palatino Linotype" w:eastAsia="Calibri" w:hAnsi="Palatino Linotype" w:cs="Arial"/>
          <w:lang w:val="es-ES"/>
        </w:rPr>
        <w:t>A la fecha no se han realizado pagos de liquidaciones por despido.</w:t>
      </w:r>
    </w:p>
    <w:p w:rsidR="00623AAA" w:rsidRPr="003A0FAE" w:rsidRDefault="00623AAA" w:rsidP="003A0FAE">
      <w:pPr>
        <w:pStyle w:val="Prrafodelista"/>
        <w:numPr>
          <w:ilvl w:val="0"/>
          <w:numId w:val="14"/>
        </w:numPr>
        <w:spacing w:before="240" w:after="240" w:line="360" w:lineRule="auto"/>
        <w:ind w:right="567"/>
        <w:jc w:val="both"/>
        <w:rPr>
          <w:rFonts w:ascii="Palatino Linotype" w:eastAsia="Calibri" w:hAnsi="Palatino Linotype" w:cs="Arial"/>
          <w:b/>
          <w:lang w:val="es-ES"/>
        </w:rPr>
      </w:pPr>
      <w:r w:rsidRPr="003A0FAE">
        <w:rPr>
          <w:rFonts w:ascii="Palatino Linotype" w:eastAsia="Calibri" w:hAnsi="Palatino Linotype" w:cs="Arial"/>
          <w:b/>
          <w:lang w:val="es-ES"/>
        </w:rPr>
        <w:lastRenderedPageBreak/>
        <w:t xml:space="preserve">Del punto 9: </w:t>
      </w:r>
      <w:r w:rsidRPr="003A0FAE">
        <w:rPr>
          <w:rFonts w:ascii="Palatino Linotype" w:eastAsia="Calibri" w:hAnsi="Palatino Linotype" w:cs="Arial"/>
          <w:lang w:val="es-ES"/>
        </w:rPr>
        <w:t>No se cuenta con la aprobación del presupuesto 2019, se tiene un plazo hasta el 25 de febrero del presente año.</w:t>
      </w:r>
    </w:p>
    <w:p w:rsidR="00623AAA" w:rsidRPr="003A0FAE" w:rsidRDefault="00623AAA" w:rsidP="003A0FAE">
      <w:pPr>
        <w:pStyle w:val="Prrafodelista"/>
        <w:spacing w:before="240" w:after="240" w:line="360" w:lineRule="auto"/>
        <w:ind w:left="709" w:right="567"/>
        <w:jc w:val="both"/>
        <w:rPr>
          <w:rFonts w:ascii="Palatino Linotype" w:eastAsia="Calibri" w:hAnsi="Palatino Linotype" w:cs="Arial"/>
          <w:b/>
          <w:lang w:val="es-ES"/>
        </w:rPr>
      </w:pPr>
    </w:p>
    <w:p w:rsidR="00623AAA" w:rsidRPr="003A0FAE" w:rsidRDefault="00623AAA" w:rsidP="003A0FAE">
      <w:pPr>
        <w:pStyle w:val="Prrafodelista"/>
        <w:numPr>
          <w:ilvl w:val="0"/>
          <w:numId w:val="13"/>
        </w:numPr>
        <w:spacing w:before="240" w:after="240" w:line="360" w:lineRule="auto"/>
        <w:ind w:left="709" w:right="567"/>
        <w:jc w:val="both"/>
        <w:rPr>
          <w:rFonts w:ascii="Palatino Linotype" w:eastAsia="Calibri" w:hAnsi="Palatino Linotype" w:cs="Arial"/>
          <w:b/>
          <w:lang w:val="es-ES"/>
        </w:rPr>
      </w:pPr>
      <w:r w:rsidRPr="003A0FAE">
        <w:rPr>
          <w:rFonts w:ascii="Palatino Linotype" w:eastAsia="Calibri" w:hAnsi="Palatino Linotype" w:cs="Arial"/>
          <w:b/>
          <w:lang w:val="es-ES"/>
        </w:rPr>
        <w:t xml:space="preserve">RESPUESTA 8.pdf: Oficio </w:t>
      </w:r>
      <w:r w:rsidR="00DD35D1" w:rsidRPr="003A0FAE">
        <w:rPr>
          <w:rFonts w:ascii="Palatino Linotype" w:eastAsia="Calibri" w:hAnsi="Palatino Linotype" w:cs="Arial"/>
          <w:b/>
          <w:lang w:val="es-ES"/>
        </w:rPr>
        <w:t xml:space="preserve">ADMÓN./ADQ./010/01/19 </w:t>
      </w:r>
      <w:r w:rsidR="00DD35D1" w:rsidRPr="003A0FAE">
        <w:rPr>
          <w:rFonts w:ascii="Palatino Linotype" w:eastAsia="Calibri" w:hAnsi="Palatino Linotype" w:cs="Arial"/>
          <w:lang w:val="es-ES"/>
        </w:rPr>
        <w:t xml:space="preserve">suscrito por la Directora de Administración en el cual refiere del </w:t>
      </w:r>
      <w:r w:rsidR="00DD35D1" w:rsidRPr="003A0FAE">
        <w:rPr>
          <w:rFonts w:ascii="Palatino Linotype" w:eastAsia="Calibri" w:hAnsi="Palatino Linotype" w:cs="Arial"/>
          <w:b/>
          <w:lang w:val="es-ES"/>
        </w:rPr>
        <w:t>punto 10</w:t>
      </w:r>
      <w:r w:rsidR="00DD35D1" w:rsidRPr="003A0FAE">
        <w:rPr>
          <w:rFonts w:ascii="Palatino Linotype" w:eastAsia="Calibri" w:hAnsi="Palatino Linotype" w:cs="Arial"/>
          <w:lang w:val="es-ES"/>
        </w:rPr>
        <w:t xml:space="preserve"> que no cuenta con la información porque no han concluido con la inscripción en las bases de datos, por la falta de actualización de documentos que debe ingresar cada uno de </w:t>
      </w:r>
      <w:r w:rsidR="00DD35D1" w:rsidRPr="003A0FAE">
        <w:rPr>
          <w:rFonts w:ascii="Palatino Linotype" w:eastAsia="Calibri" w:hAnsi="Palatino Linotype" w:cs="Arial"/>
          <w:b/>
          <w:lang w:val="es-ES"/>
        </w:rPr>
        <w:t>los proveedores</w:t>
      </w:r>
      <w:r w:rsidR="00DD35D1" w:rsidRPr="003A0FAE">
        <w:rPr>
          <w:rFonts w:ascii="Palatino Linotype" w:eastAsia="Calibri" w:hAnsi="Palatino Linotype" w:cs="Arial"/>
          <w:lang w:val="es-ES"/>
        </w:rPr>
        <w:t xml:space="preserve"> y poder integrarlo al catálogo 2019.</w:t>
      </w:r>
    </w:p>
    <w:p w:rsidR="00DD35D1" w:rsidRPr="003A0FAE" w:rsidRDefault="00DD35D1" w:rsidP="003A0FAE">
      <w:pPr>
        <w:pStyle w:val="Prrafodelista"/>
        <w:spacing w:before="240" w:after="240" w:line="360" w:lineRule="auto"/>
        <w:ind w:left="709" w:right="567"/>
        <w:jc w:val="both"/>
        <w:rPr>
          <w:rFonts w:ascii="Palatino Linotype" w:eastAsia="Calibri" w:hAnsi="Palatino Linotype" w:cs="Arial"/>
          <w:b/>
          <w:lang w:val="es-ES"/>
        </w:rPr>
      </w:pPr>
    </w:p>
    <w:p w:rsidR="00623AAA" w:rsidRPr="003A0FAE" w:rsidRDefault="00623AAA" w:rsidP="003A0FAE">
      <w:pPr>
        <w:pStyle w:val="Prrafodelista"/>
        <w:numPr>
          <w:ilvl w:val="0"/>
          <w:numId w:val="13"/>
        </w:numPr>
        <w:spacing w:before="240" w:after="240" w:line="360" w:lineRule="auto"/>
        <w:ind w:left="709" w:right="567"/>
        <w:jc w:val="both"/>
        <w:rPr>
          <w:rFonts w:ascii="Palatino Linotype" w:eastAsia="Calibri" w:hAnsi="Palatino Linotype" w:cs="Arial"/>
          <w:b/>
          <w:lang w:val="es-ES"/>
        </w:rPr>
      </w:pPr>
      <w:r w:rsidRPr="003A0FAE">
        <w:rPr>
          <w:rFonts w:ascii="Palatino Linotype" w:eastAsia="Calibri" w:hAnsi="Palatino Linotype" w:cs="Arial"/>
          <w:b/>
          <w:lang w:val="es-ES"/>
        </w:rPr>
        <w:t>MX-M453N_20190128-180857.pdf:</w:t>
      </w:r>
      <w:r w:rsidR="00DD35D1" w:rsidRPr="003A0FAE">
        <w:rPr>
          <w:rFonts w:ascii="Palatino Linotype" w:eastAsia="Calibri" w:hAnsi="Palatino Linotype" w:cs="Arial"/>
          <w:b/>
          <w:lang w:val="es-ES"/>
        </w:rPr>
        <w:t xml:space="preserve"> </w:t>
      </w:r>
      <w:r w:rsidR="00DD35D1" w:rsidRPr="003A0FAE">
        <w:rPr>
          <w:rFonts w:ascii="Palatino Linotype" w:eastAsia="Calibri" w:hAnsi="Palatino Linotype" w:cs="Arial"/>
          <w:lang w:val="es-ES"/>
        </w:rPr>
        <w:t xml:space="preserve">Oficio ADMON/RH/302/01/2019 suscrito por la Directora de Administración </w:t>
      </w:r>
      <w:r w:rsidR="00DD35D1" w:rsidRPr="003A0FAE">
        <w:rPr>
          <w:rFonts w:ascii="Palatino Linotype" w:eastAsia="Calibri" w:hAnsi="Palatino Linotype" w:cs="Arial"/>
          <w:b/>
          <w:lang w:val="es-ES"/>
        </w:rPr>
        <w:t>contiene los nombres de los directores, área de adscripción y nombramiento</w:t>
      </w:r>
      <w:r w:rsidR="00DD35D1" w:rsidRPr="003A0FAE">
        <w:rPr>
          <w:rFonts w:ascii="Palatino Linotype" w:eastAsia="Calibri" w:hAnsi="Palatino Linotype" w:cs="Arial"/>
          <w:lang w:val="es-ES"/>
        </w:rPr>
        <w:t>. Por lo que se refiere a los currículums menciona que es información confidencial.</w:t>
      </w:r>
    </w:p>
    <w:p w:rsidR="00DD35D1" w:rsidRPr="003A0FAE" w:rsidRDefault="00DD35D1" w:rsidP="003A0FAE">
      <w:pPr>
        <w:pStyle w:val="Prrafodelista"/>
        <w:spacing w:line="360" w:lineRule="auto"/>
        <w:rPr>
          <w:rFonts w:ascii="Palatino Linotype" w:eastAsia="Calibri" w:hAnsi="Palatino Linotype" w:cs="Arial"/>
          <w:b/>
          <w:lang w:val="es-ES"/>
        </w:rPr>
      </w:pPr>
    </w:p>
    <w:p w:rsidR="00623AAA" w:rsidRPr="003A0FAE" w:rsidRDefault="00623AAA" w:rsidP="003A0FAE">
      <w:pPr>
        <w:pStyle w:val="Prrafodelista"/>
        <w:numPr>
          <w:ilvl w:val="0"/>
          <w:numId w:val="13"/>
        </w:numPr>
        <w:spacing w:before="240" w:after="240" w:line="360" w:lineRule="auto"/>
        <w:ind w:left="709" w:right="567"/>
        <w:jc w:val="both"/>
        <w:rPr>
          <w:rFonts w:ascii="Palatino Linotype" w:eastAsia="Calibri" w:hAnsi="Palatino Linotype" w:cs="Arial"/>
          <w:b/>
          <w:lang w:val="es-ES"/>
        </w:rPr>
      </w:pPr>
      <w:r w:rsidRPr="003A0FAE">
        <w:rPr>
          <w:rFonts w:ascii="Palatino Linotype" w:eastAsia="Calibri" w:hAnsi="Palatino Linotype" w:cs="Arial"/>
          <w:b/>
          <w:lang w:val="es-ES"/>
        </w:rPr>
        <w:t>00008.pdf:</w:t>
      </w:r>
      <w:r w:rsidR="00DD35D1" w:rsidRPr="003A0FAE">
        <w:rPr>
          <w:rFonts w:ascii="Palatino Linotype" w:eastAsia="Calibri" w:hAnsi="Palatino Linotype" w:cs="Arial"/>
          <w:b/>
          <w:lang w:val="es-ES"/>
        </w:rPr>
        <w:t xml:space="preserve"> </w:t>
      </w:r>
      <w:r w:rsidR="00DD35D1" w:rsidRPr="003A0FAE">
        <w:rPr>
          <w:rFonts w:ascii="Palatino Linotype" w:eastAsia="Calibri" w:hAnsi="Palatino Linotype" w:cs="Arial"/>
          <w:lang w:val="es-ES"/>
        </w:rPr>
        <w:t>Oficio PM/SA/607/01/19</w:t>
      </w:r>
      <w:r w:rsidR="00EA4AE6" w:rsidRPr="003A0FAE">
        <w:rPr>
          <w:rFonts w:ascii="Palatino Linotype" w:eastAsia="Calibri" w:hAnsi="Palatino Linotype" w:cs="Arial"/>
          <w:lang w:val="es-ES"/>
        </w:rPr>
        <w:t xml:space="preserve"> suscrito por el Encargado del Despacho de la Secretaría del Ayuntamiento en el cual refiere del punto 6, se adjuntó el acta de cabildo celebrada el 1 y 2 de enero de 2019, donde tomaron protesta los Directores, Tesoreros y Contralor Municipal. Del punto 8, adjuntó versiones estenográficas de la toma de protesta de los Directores y en PDF los nombramientos.</w:t>
      </w:r>
    </w:p>
    <w:p w:rsidR="00EA4AE6" w:rsidRPr="003A0FAE" w:rsidRDefault="00EA4AE6" w:rsidP="003A0FAE">
      <w:pPr>
        <w:pStyle w:val="Prrafodelista"/>
        <w:spacing w:line="360" w:lineRule="auto"/>
        <w:rPr>
          <w:rFonts w:ascii="Palatino Linotype" w:eastAsia="Calibri" w:hAnsi="Palatino Linotype" w:cs="Arial"/>
          <w:b/>
          <w:lang w:val="es-ES"/>
        </w:rPr>
      </w:pPr>
    </w:p>
    <w:p w:rsidR="00623AAA" w:rsidRPr="003A0FAE" w:rsidRDefault="00623AAA" w:rsidP="003A0FAE">
      <w:pPr>
        <w:pStyle w:val="Prrafodelista"/>
        <w:numPr>
          <w:ilvl w:val="0"/>
          <w:numId w:val="13"/>
        </w:numPr>
        <w:spacing w:before="240" w:after="240" w:line="360" w:lineRule="auto"/>
        <w:ind w:left="709" w:right="567"/>
        <w:jc w:val="both"/>
        <w:rPr>
          <w:rFonts w:ascii="Palatino Linotype" w:eastAsia="Calibri" w:hAnsi="Palatino Linotype" w:cs="Arial"/>
          <w:b/>
          <w:lang w:val="es-ES"/>
        </w:rPr>
      </w:pPr>
      <w:r w:rsidRPr="003A0FAE">
        <w:rPr>
          <w:rFonts w:ascii="Palatino Linotype" w:eastAsia="Calibri" w:hAnsi="Palatino Linotype" w:cs="Arial"/>
          <w:b/>
          <w:lang w:val="es-ES"/>
        </w:rPr>
        <w:lastRenderedPageBreak/>
        <w:t>Acta I Sesion Instalación certificada.pdf:</w:t>
      </w:r>
      <w:r w:rsidR="00EA4AE6" w:rsidRPr="003A0FAE">
        <w:rPr>
          <w:rFonts w:ascii="Palatino Linotype" w:eastAsia="Calibri" w:hAnsi="Palatino Linotype" w:cs="Arial"/>
          <w:b/>
          <w:lang w:val="es-ES"/>
        </w:rPr>
        <w:t xml:space="preserve"> </w:t>
      </w:r>
      <w:r w:rsidR="00EA4AE6" w:rsidRPr="003A0FAE">
        <w:rPr>
          <w:rFonts w:ascii="Palatino Linotype" w:eastAsia="Calibri" w:hAnsi="Palatino Linotype" w:cs="Arial"/>
          <w:lang w:val="es-ES"/>
        </w:rPr>
        <w:t>Contiene la primera sesión de cabildo celebrada el primero de enero de dos mil diecinueve.</w:t>
      </w:r>
    </w:p>
    <w:p w:rsidR="00EA4AE6" w:rsidRPr="003A0FAE" w:rsidRDefault="00EA4AE6" w:rsidP="003A0FAE">
      <w:pPr>
        <w:pStyle w:val="Prrafodelista"/>
        <w:spacing w:line="360" w:lineRule="auto"/>
        <w:rPr>
          <w:rFonts w:ascii="Palatino Linotype" w:eastAsia="Calibri" w:hAnsi="Palatino Linotype" w:cs="Arial"/>
          <w:b/>
          <w:lang w:val="es-ES"/>
        </w:rPr>
      </w:pPr>
    </w:p>
    <w:p w:rsidR="00623AAA" w:rsidRPr="003A0FAE" w:rsidRDefault="00623AAA" w:rsidP="003A0FAE">
      <w:pPr>
        <w:pStyle w:val="Prrafodelista"/>
        <w:numPr>
          <w:ilvl w:val="0"/>
          <w:numId w:val="13"/>
        </w:numPr>
        <w:spacing w:before="240" w:after="240" w:line="360" w:lineRule="auto"/>
        <w:ind w:left="709" w:right="567"/>
        <w:jc w:val="both"/>
        <w:rPr>
          <w:rFonts w:ascii="Palatino Linotype" w:eastAsia="Calibri" w:hAnsi="Palatino Linotype" w:cs="Arial"/>
          <w:i/>
          <w:lang w:val="es-ES"/>
        </w:rPr>
      </w:pPr>
      <w:r w:rsidRPr="003A0FAE">
        <w:rPr>
          <w:rFonts w:ascii="Palatino Linotype" w:eastAsia="Calibri" w:hAnsi="Palatino Linotype" w:cs="Arial"/>
          <w:b/>
          <w:lang w:val="es-ES"/>
        </w:rPr>
        <w:t>Nombramientos.pdf</w:t>
      </w:r>
      <w:r w:rsidR="00EA4AE6" w:rsidRPr="003A0FAE">
        <w:rPr>
          <w:rFonts w:ascii="Palatino Linotype" w:eastAsia="Calibri" w:hAnsi="Palatino Linotype" w:cs="Arial"/>
          <w:b/>
          <w:lang w:val="es-ES"/>
        </w:rPr>
        <w:t xml:space="preserve"> </w:t>
      </w:r>
      <w:r w:rsidR="00EA4AE6" w:rsidRPr="003A0FAE">
        <w:rPr>
          <w:rFonts w:ascii="Palatino Linotype" w:eastAsia="Calibri" w:hAnsi="Palatino Linotype" w:cs="Arial"/>
          <w:lang w:val="es-ES"/>
        </w:rPr>
        <w:t>El documento contiene 9 nombramientos de directores.</w:t>
      </w:r>
    </w:p>
    <w:p w:rsidR="00623AAA" w:rsidRPr="003A0FAE" w:rsidRDefault="00623AAA" w:rsidP="003A0FAE">
      <w:pPr>
        <w:pStyle w:val="Prrafodelista"/>
        <w:spacing w:before="240" w:after="240" w:line="360" w:lineRule="auto"/>
        <w:ind w:left="426" w:right="567"/>
        <w:jc w:val="both"/>
        <w:rPr>
          <w:rFonts w:ascii="Palatino Linotype" w:eastAsia="Calibri" w:hAnsi="Palatino Linotype" w:cs="Arial"/>
          <w:i/>
          <w:lang w:val="es-ES"/>
        </w:rPr>
      </w:pPr>
    </w:p>
    <w:p w:rsidR="00623AAA" w:rsidRPr="003A0FAE" w:rsidRDefault="00623AAA" w:rsidP="003A0FAE">
      <w:pPr>
        <w:pStyle w:val="Prrafodelista"/>
        <w:numPr>
          <w:ilvl w:val="0"/>
          <w:numId w:val="5"/>
        </w:numPr>
        <w:spacing w:before="240" w:after="240" w:line="360" w:lineRule="auto"/>
        <w:ind w:left="426" w:right="567"/>
        <w:jc w:val="both"/>
        <w:rPr>
          <w:rFonts w:ascii="Palatino Linotype" w:eastAsia="Calibri" w:hAnsi="Palatino Linotype" w:cs="Arial"/>
          <w:i/>
          <w:lang w:val="es-ES"/>
        </w:rPr>
      </w:pPr>
      <w:r w:rsidRPr="003A0FAE">
        <w:rPr>
          <w:rFonts w:ascii="Palatino Linotype" w:eastAsia="Calibri" w:hAnsi="Palatino Linotype" w:cs="Arial"/>
          <w:b/>
          <w:lang w:val="es-ES"/>
        </w:rPr>
        <w:t>00009/ATLACOM/IP/2019</w:t>
      </w:r>
    </w:p>
    <w:p w:rsidR="003A2AD9" w:rsidRPr="003A0FAE" w:rsidRDefault="003A2AD9" w:rsidP="003A0FAE">
      <w:pPr>
        <w:pStyle w:val="Prrafodelista"/>
        <w:spacing w:before="240" w:after="240" w:line="360" w:lineRule="auto"/>
        <w:ind w:left="426" w:right="567"/>
        <w:jc w:val="both"/>
        <w:rPr>
          <w:rFonts w:ascii="Palatino Linotype" w:eastAsia="Calibri" w:hAnsi="Palatino Linotype" w:cs="Arial"/>
          <w:i/>
          <w:lang w:val="es-ES"/>
        </w:rPr>
      </w:pPr>
    </w:p>
    <w:p w:rsidR="00EA4AE6" w:rsidRPr="003A0FAE" w:rsidRDefault="00EA4AE6" w:rsidP="003A0FAE">
      <w:pPr>
        <w:pStyle w:val="Prrafodelista"/>
        <w:numPr>
          <w:ilvl w:val="0"/>
          <w:numId w:val="15"/>
        </w:numPr>
        <w:spacing w:line="360" w:lineRule="auto"/>
        <w:ind w:left="709" w:right="567"/>
        <w:jc w:val="both"/>
        <w:rPr>
          <w:rFonts w:ascii="Palatino Linotype" w:eastAsia="Times New Roman" w:hAnsi="Palatino Linotype" w:cs="Times New Roman"/>
          <w:b/>
          <w:lang w:val="es-MX" w:eastAsia="es-MX"/>
        </w:rPr>
      </w:pPr>
      <w:r w:rsidRPr="003A0FAE">
        <w:rPr>
          <w:rFonts w:ascii="Palatino Linotype" w:eastAsia="Times New Roman" w:hAnsi="Palatino Linotype" w:cs="Times New Roman"/>
          <w:b/>
          <w:lang w:val="es-MX" w:eastAsia="es-MX"/>
        </w:rPr>
        <w:t xml:space="preserve">MX-M453N_20190125_134447.pdf: </w:t>
      </w:r>
      <w:r w:rsidRPr="003A0FAE">
        <w:rPr>
          <w:rFonts w:ascii="Palatino Linotype" w:eastAsia="Times New Roman" w:hAnsi="Palatino Linotype" w:cs="Times New Roman"/>
          <w:lang w:val="es-MX" w:eastAsia="es-MX"/>
        </w:rPr>
        <w:t>Oficio ADMÓN/RH/191/01/19 Suscrito por la Directora de Administración en el cual refiere el nombre del Titular del área de Parquímetros, el Coordinador de Catastro y menciona que a la primera quincena del mes de enero se han realizado 43 ingresos y ningún despido.</w:t>
      </w:r>
    </w:p>
    <w:p w:rsidR="00EA4AE6" w:rsidRPr="003A0FAE" w:rsidRDefault="00EA4AE6" w:rsidP="003A0FAE">
      <w:pPr>
        <w:pStyle w:val="Prrafodelista"/>
        <w:spacing w:line="360" w:lineRule="auto"/>
        <w:ind w:left="709" w:right="567"/>
        <w:jc w:val="both"/>
        <w:rPr>
          <w:rFonts w:ascii="Palatino Linotype" w:eastAsia="Times New Roman" w:hAnsi="Palatino Linotype" w:cs="Times New Roman"/>
          <w:b/>
          <w:lang w:val="es-MX" w:eastAsia="es-MX"/>
        </w:rPr>
      </w:pPr>
    </w:p>
    <w:p w:rsidR="00EA4AE6" w:rsidRPr="003A0FAE" w:rsidRDefault="00EA4AE6" w:rsidP="003A0FAE">
      <w:pPr>
        <w:pStyle w:val="Prrafodelista"/>
        <w:numPr>
          <w:ilvl w:val="0"/>
          <w:numId w:val="15"/>
        </w:numPr>
        <w:spacing w:line="360" w:lineRule="auto"/>
        <w:ind w:left="709" w:right="567"/>
        <w:jc w:val="both"/>
        <w:rPr>
          <w:rFonts w:ascii="Palatino Linotype" w:eastAsia="Times New Roman" w:hAnsi="Palatino Linotype" w:cs="Times New Roman"/>
          <w:lang w:val="es-MX" w:eastAsia="es-MX"/>
        </w:rPr>
      </w:pPr>
      <w:r w:rsidRPr="003A0FAE">
        <w:rPr>
          <w:rFonts w:ascii="Palatino Linotype" w:eastAsia="Times New Roman" w:hAnsi="Palatino Linotype" w:cs="Times New Roman"/>
          <w:b/>
          <w:lang w:val="es-MX" w:eastAsia="es-MX"/>
        </w:rPr>
        <w:t xml:space="preserve">CONTESTACIÓN 004.pdf: Oficio </w:t>
      </w:r>
      <w:r w:rsidRPr="003A0FAE">
        <w:rPr>
          <w:rFonts w:ascii="Palatino Linotype" w:eastAsia="Times New Roman" w:hAnsi="Palatino Linotype" w:cs="Times New Roman"/>
          <w:lang w:val="es-MX" w:eastAsia="es-MX"/>
        </w:rPr>
        <w:t xml:space="preserve">PM/SP/NA-T-004/2019 suscrito por el Secretario Particular del Presidente en el cual refiere que el Ayuntamiento se sumó el Acuerdo Nacional para la </w:t>
      </w:r>
      <w:r w:rsidRPr="003A0FAE">
        <w:rPr>
          <w:rFonts w:ascii="Palatino Linotype" w:eastAsia="Times New Roman" w:hAnsi="Palatino Linotype" w:cs="Times New Roman"/>
          <w:b/>
          <w:lang w:val="es-MX" w:eastAsia="es-MX"/>
        </w:rPr>
        <w:t>Igualdad entre Hombres y Mujeres</w:t>
      </w:r>
      <w:r w:rsidRPr="003A0FAE">
        <w:rPr>
          <w:rFonts w:ascii="Palatino Linotype" w:eastAsia="Times New Roman" w:hAnsi="Palatino Linotype" w:cs="Times New Roman"/>
          <w:lang w:val="es-MX" w:eastAsia="es-MX"/>
        </w:rPr>
        <w:t xml:space="preserve"> y debe hacer valer la Ley de Igualdad de Trato y Oportunidades entre Hombres y Mujeres del estado de México. Asimismo, especifica que es cierto, solo 3 mujeres son titulares, pero todos los directores cuentan con el perfil adecuado</w:t>
      </w:r>
      <w:r w:rsidR="00994F15" w:rsidRPr="003A0FAE">
        <w:rPr>
          <w:rFonts w:ascii="Palatino Linotype" w:eastAsia="Times New Roman" w:hAnsi="Palatino Linotype" w:cs="Times New Roman"/>
          <w:lang w:val="es-MX" w:eastAsia="es-MX"/>
        </w:rPr>
        <w:t>; sin embargo, en los demás órganos auxiliares hay mujeres y hombres.</w:t>
      </w:r>
    </w:p>
    <w:p w:rsidR="00EA4AE6" w:rsidRPr="003A0FAE" w:rsidRDefault="00994F15" w:rsidP="003A0FAE">
      <w:pPr>
        <w:pStyle w:val="Prrafodelista"/>
        <w:numPr>
          <w:ilvl w:val="0"/>
          <w:numId w:val="15"/>
        </w:numPr>
        <w:spacing w:line="360" w:lineRule="auto"/>
        <w:ind w:left="709" w:right="567"/>
        <w:jc w:val="both"/>
        <w:rPr>
          <w:rFonts w:ascii="Palatino Linotype" w:eastAsia="Times New Roman" w:hAnsi="Palatino Linotype" w:cs="Times New Roman"/>
          <w:b/>
          <w:lang w:val="es-MX" w:eastAsia="es-MX"/>
        </w:rPr>
      </w:pPr>
      <w:r w:rsidRPr="003A0FAE">
        <w:rPr>
          <w:rFonts w:ascii="Palatino Linotype" w:eastAsia="Times New Roman" w:hAnsi="Palatino Linotype" w:cs="Times New Roman"/>
          <w:b/>
          <w:lang w:val="es-MX" w:eastAsia="es-MX"/>
        </w:rPr>
        <w:lastRenderedPageBreak/>
        <w:t xml:space="preserve">Nombramientos.pdf: </w:t>
      </w:r>
      <w:r w:rsidRPr="003A0FAE">
        <w:rPr>
          <w:rFonts w:ascii="Palatino Linotype" w:eastAsia="Calibri" w:hAnsi="Palatino Linotype" w:cs="Arial"/>
          <w:lang w:val="es-ES"/>
        </w:rPr>
        <w:t>El documento contiene 9 nombramientos de directores.</w:t>
      </w:r>
    </w:p>
    <w:p w:rsidR="00994F15" w:rsidRPr="003A0FAE" w:rsidRDefault="00994F15" w:rsidP="003A0FAE">
      <w:pPr>
        <w:pStyle w:val="Prrafodelista"/>
        <w:spacing w:line="360" w:lineRule="auto"/>
        <w:ind w:left="709" w:right="567"/>
        <w:jc w:val="both"/>
        <w:rPr>
          <w:rFonts w:ascii="Palatino Linotype" w:eastAsia="Times New Roman" w:hAnsi="Palatino Linotype" w:cs="Times New Roman"/>
          <w:b/>
          <w:lang w:val="es-MX" w:eastAsia="es-MX"/>
        </w:rPr>
      </w:pPr>
    </w:p>
    <w:p w:rsidR="00EA4AE6" w:rsidRPr="003A0FAE" w:rsidRDefault="00EA4AE6" w:rsidP="003A0FAE">
      <w:pPr>
        <w:pStyle w:val="Prrafodelista"/>
        <w:numPr>
          <w:ilvl w:val="0"/>
          <w:numId w:val="15"/>
        </w:numPr>
        <w:spacing w:line="360" w:lineRule="auto"/>
        <w:ind w:left="709" w:right="567"/>
        <w:jc w:val="both"/>
        <w:rPr>
          <w:rFonts w:ascii="Palatino Linotype" w:eastAsia="Times New Roman" w:hAnsi="Palatino Linotype" w:cs="Times New Roman"/>
          <w:b/>
          <w:lang w:val="es-MX" w:eastAsia="es-MX"/>
        </w:rPr>
      </w:pPr>
      <w:r w:rsidRPr="003A0FAE">
        <w:rPr>
          <w:rFonts w:ascii="Palatino Linotype" w:eastAsia="Times New Roman" w:hAnsi="Palatino Linotype" w:cs="Times New Roman"/>
          <w:b/>
          <w:lang w:val="es-MX" w:eastAsia="es-MX"/>
        </w:rPr>
        <w:t>Acta I Ses</w:t>
      </w:r>
      <w:r w:rsidR="00994F15" w:rsidRPr="003A0FAE">
        <w:rPr>
          <w:rFonts w:ascii="Palatino Linotype" w:eastAsia="Times New Roman" w:hAnsi="Palatino Linotype" w:cs="Times New Roman"/>
          <w:b/>
          <w:lang w:val="es-MX" w:eastAsia="es-MX"/>
        </w:rPr>
        <w:t xml:space="preserve">ion Instalación certificada.pdf: </w:t>
      </w:r>
      <w:r w:rsidR="00994F15" w:rsidRPr="003A0FAE">
        <w:rPr>
          <w:rFonts w:ascii="Palatino Linotype" w:eastAsia="Calibri" w:hAnsi="Palatino Linotype" w:cs="Arial"/>
          <w:lang w:val="es-ES"/>
        </w:rPr>
        <w:t>Contiene la primera sesión de cabildo celebrada el primero de enero de dos mil diecinueve.</w:t>
      </w:r>
    </w:p>
    <w:p w:rsidR="00994F15" w:rsidRPr="003A0FAE" w:rsidRDefault="00994F15" w:rsidP="003A0FAE">
      <w:pPr>
        <w:pStyle w:val="Prrafodelista"/>
        <w:spacing w:line="360" w:lineRule="auto"/>
        <w:ind w:left="709" w:right="567"/>
        <w:jc w:val="both"/>
        <w:rPr>
          <w:rFonts w:ascii="Palatino Linotype" w:eastAsia="Times New Roman" w:hAnsi="Palatino Linotype" w:cs="Times New Roman"/>
          <w:b/>
          <w:lang w:val="es-MX" w:eastAsia="es-MX"/>
        </w:rPr>
      </w:pPr>
    </w:p>
    <w:p w:rsidR="00994F15" w:rsidRPr="003A0FAE" w:rsidRDefault="00EA4AE6" w:rsidP="003A0FAE">
      <w:pPr>
        <w:pStyle w:val="Prrafodelista"/>
        <w:numPr>
          <w:ilvl w:val="0"/>
          <w:numId w:val="15"/>
        </w:numPr>
        <w:spacing w:line="360" w:lineRule="auto"/>
        <w:ind w:left="709" w:right="567"/>
        <w:jc w:val="both"/>
        <w:rPr>
          <w:rFonts w:ascii="Palatino Linotype" w:eastAsia="Times New Roman" w:hAnsi="Palatino Linotype" w:cs="Times New Roman"/>
          <w:b/>
          <w:lang w:val="es-MX" w:eastAsia="es-MX"/>
        </w:rPr>
      </w:pPr>
      <w:r w:rsidRPr="003A0FAE">
        <w:rPr>
          <w:rFonts w:ascii="Palatino Linotype" w:eastAsia="Times New Roman" w:hAnsi="Palatino Linotype" w:cs="Times New Roman"/>
          <w:b/>
          <w:lang w:val="es-MX" w:eastAsia="es-MX"/>
        </w:rPr>
        <w:t>00009.pdf</w:t>
      </w:r>
      <w:r w:rsidR="00994F15" w:rsidRPr="003A0FAE">
        <w:rPr>
          <w:rFonts w:ascii="Palatino Linotype" w:eastAsia="Times New Roman" w:hAnsi="Palatino Linotype" w:cs="Times New Roman"/>
          <w:b/>
          <w:lang w:val="es-MX" w:eastAsia="es-MX"/>
        </w:rPr>
        <w:t>:</w:t>
      </w:r>
      <w:r w:rsidRPr="003A0FAE">
        <w:rPr>
          <w:rFonts w:ascii="Palatino Linotype" w:eastAsia="Times New Roman" w:hAnsi="Palatino Linotype" w:cs="Times New Roman"/>
          <w:b/>
          <w:lang w:val="es-MX" w:eastAsia="es-MX"/>
        </w:rPr>
        <w:t xml:space="preserve"> </w:t>
      </w:r>
      <w:r w:rsidR="00994F15" w:rsidRPr="003A0FAE">
        <w:rPr>
          <w:rFonts w:ascii="Palatino Linotype" w:eastAsia="Times New Roman" w:hAnsi="Palatino Linotype" w:cs="Times New Roman"/>
          <w:lang w:val="es-MX" w:eastAsia="es-MX"/>
        </w:rPr>
        <w:t xml:space="preserve">Oficio PM/SA/608/01/19 suscrito por el Encargado del Despacho de la Secretaría del Ayuntamiento, mediante el cual refiere que se adjuntó el acta de cabildo donde se aprobó el nombramiento como </w:t>
      </w:r>
      <w:r w:rsidR="00994F15" w:rsidRPr="003A0FAE">
        <w:rPr>
          <w:rFonts w:ascii="Palatino Linotype" w:eastAsia="Times New Roman" w:hAnsi="Palatino Linotype" w:cs="Times New Roman"/>
          <w:b/>
          <w:lang w:val="es-MX" w:eastAsia="es-MX"/>
        </w:rPr>
        <w:t xml:space="preserve">Encargado del Despacho de la Secretaría del Ayuntamiento </w:t>
      </w:r>
      <w:r w:rsidR="00994F15" w:rsidRPr="003A0FAE">
        <w:rPr>
          <w:rFonts w:ascii="Palatino Linotype" w:eastAsia="Times New Roman" w:hAnsi="Palatino Linotype" w:cs="Times New Roman"/>
          <w:lang w:val="es-MX" w:eastAsia="es-MX"/>
        </w:rPr>
        <w:t xml:space="preserve">y, por lo que se refiere al Titular de Derechos humanos, su encargo dura 3 años y su elección como defensor fue el 12 de mayo de 2017, se adjuntó nombramiento del mismo. </w:t>
      </w:r>
    </w:p>
    <w:p w:rsidR="00EA4AE6" w:rsidRPr="003A0FAE" w:rsidRDefault="00994F15" w:rsidP="003A0FAE">
      <w:pPr>
        <w:pStyle w:val="Prrafodelista"/>
        <w:spacing w:line="360" w:lineRule="auto"/>
        <w:ind w:left="709" w:right="567"/>
        <w:jc w:val="both"/>
        <w:rPr>
          <w:rFonts w:ascii="Palatino Linotype" w:eastAsia="Times New Roman" w:hAnsi="Palatino Linotype" w:cs="Times New Roman"/>
          <w:b/>
          <w:lang w:val="es-MX" w:eastAsia="es-MX"/>
        </w:rPr>
      </w:pPr>
      <w:r w:rsidRPr="003A0FAE">
        <w:rPr>
          <w:rFonts w:ascii="Palatino Linotype" w:eastAsia="Times New Roman" w:hAnsi="Palatino Linotype" w:cs="Times New Roman"/>
          <w:b/>
          <w:lang w:val="es-MX" w:eastAsia="es-MX"/>
        </w:rPr>
        <w:t xml:space="preserve"> </w:t>
      </w:r>
    </w:p>
    <w:p w:rsidR="00EA4AE6" w:rsidRPr="003A0FAE" w:rsidRDefault="00EA4AE6" w:rsidP="003A0FAE">
      <w:pPr>
        <w:pStyle w:val="Prrafodelista"/>
        <w:numPr>
          <w:ilvl w:val="0"/>
          <w:numId w:val="15"/>
        </w:numPr>
        <w:spacing w:line="360" w:lineRule="auto"/>
        <w:ind w:left="709" w:right="567"/>
        <w:jc w:val="both"/>
        <w:rPr>
          <w:rFonts w:ascii="Palatino Linotype" w:eastAsia="Times New Roman" w:hAnsi="Palatino Linotype" w:cs="Times New Roman"/>
          <w:b/>
          <w:lang w:val="es-MX" w:eastAsia="es-MX"/>
        </w:rPr>
      </w:pPr>
      <w:r w:rsidRPr="003A0FAE">
        <w:rPr>
          <w:rFonts w:ascii="Palatino Linotype" w:eastAsia="Times New Roman" w:hAnsi="Palatino Linotype" w:cs="Times New Roman"/>
          <w:b/>
          <w:lang w:val="es-MX" w:eastAsia="es-MX"/>
        </w:rPr>
        <w:t>Nombramiento Derechos Humanos.pdf</w:t>
      </w:r>
      <w:r w:rsidR="00994F15" w:rsidRPr="003A0FAE">
        <w:rPr>
          <w:rFonts w:ascii="Palatino Linotype" w:eastAsia="Times New Roman" w:hAnsi="Palatino Linotype" w:cs="Times New Roman"/>
          <w:b/>
          <w:lang w:val="es-MX" w:eastAsia="es-MX"/>
        </w:rPr>
        <w:t xml:space="preserve">: </w:t>
      </w:r>
      <w:r w:rsidR="00994F15" w:rsidRPr="003A0FAE">
        <w:rPr>
          <w:rFonts w:ascii="Palatino Linotype" w:eastAsia="Times New Roman" w:hAnsi="Palatino Linotype" w:cs="Times New Roman"/>
          <w:lang w:val="es-MX" w:eastAsia="es-MX"/>
        </w:rPr>
        <w:t>Oficio PM/SA/07546/05/17, firmado por la Presidenta Municipal y el Secretario del Ayuntamiento, el cual contiene el nombramiento del Defensor Municipal de Derechos Humanos de Atlacomulco del Estado de México.</w:t>
      </w:r>
    </w:p>
    <w:p w:rsidR="007A33D9" w:rsidRPr="003A0FAE" w:rsidRDefault="007A33D9" w:rsidP="003A0FAE">
      <w:pPr>
        <w:pStyle w:val="Prrafodelista"/>
        <w:spacing w:before="240" w:after="240" w:line="360" w:lineRule="auto"/>
        <w:ind w:right="567"/>
        <w:jc w:val="both"/>
        <w:rPr>
          <w:rFonts w:ascii="Palatino Linotype" w:eastAsia="Calibri" w:hAnsi="Palatino Linotype" w:cs="Arial"/>
          <w:lang w:val="es-ES"/>
        </w:rPr>
      </w:pPr>
    </w:p>
    <w:p w:rsidR="002A5BA4" w:rsidRPr="003A0FAE" w:rsidRDefault="003A2AD9" w:rsidP="003A0FAE">
      <w:pPr>
        <w:pStyle w:val="Prrafodelista"/>
        <w:numPr>
          <w:ilvl w:val="0"/>
          <w:numId w:val="1"/>
        </w:numPr>
        <w:spacing w:before="240" w:after="240" w:line="360" w:lineRule="auto"/>
        <w:ind w:left="0" w:firstLine="0"/>
        <w:jc w:val="both"/>
        <w:rPr>
          <w:rFonts w:ascii="Palatino Linotype" w:hAnsi="Palatino Linotype" w:cs="Arial"/>
          <w:i/>
        </w:rPr>
      </w:pPr>
      <w:r w:rsidRPr="003A0FAE">
        <w:rPr>
          <w:rFonts w:ascii="Palatino Linotype" w:eastAsia="Calibri" w:hAnsi="Palatino Linotype" w:cs="Arial"/>
          <w:lang w:val="es-AR"/>
        </w:rPr>
        <w:t>El día veintinueve</w:t>
      </w:r>
      <w:r w:rsidR="007A33D9" w:rsidRPr="003A0FAE">
        <w:rPr>
          <w:rFonts w:ascii="Palatino Linotype" w:eastAsia="Calibri" w:hAnsi="Palatino Linotype" w:cs="Arial"/>
          <w:lang w:val="es-AR"/>
        </w:rPr>
        <w:t xml:space="preserve"> (</w:t>
      </w:r>
      <w:r w:rsidRPr="003A0FAE">
        <w:rPr>
          <w:rFonts w:ascii="Palatino Linotype" w:eastAsia="Calibri" w:hAnsi="Palatino Linotype" w:cs="Arial"/>
          <w:lang w:val="es-AR"/>
        </w:rPr>
        <w:t>29</w:t>
      </w:r>
      <w:r w:rsidR="007A33D9" w:rsidRPr="003A0FAE">
        <w:rPr>
          <w:rFonts w:ascii="Palatino Linotype" w:eastAsia="Calibri" w:hAnsi="Palatino Linotype" w:cs="Arial"/>
          <w:lang w:val="es-AR"/>
        </w:rPr>
        <w:t>)</w:t>
      </w:r>
      <w:r w:rsidRPr="003A0FAE">
        <w:rPr>
          <w:rFonts w:ascii="Palatino Linotype" w:eastAsia="Calibri" w:hAnsi="Palatino Linotype" w:cs="Arial"/>
          <w:lang w:val="es-AR"/>
        </w:rPr>
        <w:t>de enero de</w:t>
      </w:r>
      <w:r w:rsidR="002A5BA4" w:rsidRPr="003A0FAE">
        <w:rPr>
          <w:rFonts w:ascii="Palatino Linotype" w:eastAsia="Times New Roman" w:hAnsi="Palatino Linotype" w:cs="Arial"/>
          <w:lang w:val="es-ES"/>
        </w:rPr>
        <w:t xml:space="preserve"> dos mil dieci</w:t>
      </w:r>
      <w:r w:rsidRPr="003A0FAE">
        <w:rPr>
          <w:rFonts w:ascii="Palatino Linotype" w:eastAsia="Times New Roman" w:hAnsi="Palatino Linotype" w:cs="Arial"/>
          <w:lang w:val="es-ES"/>
        </w:rPr>
        <w:t>nueve</w:t>
      </w:r>
      <w:r w:rsidR="002A5BA4" w:rsidRPr="003A0FAE">
        <w:rPr>
          <w:rFonts w:ascii="Palatino Linotype" w:eastAsia="Times New Roman" w:hAnsi="Palatino Linotype" w:cs="Arial"/>
          <w:lang w:val="es-ES"/>
        </w:rPr>
        <w:t xml:space="preserve">, </w:t>
      </w:r>
      <w:r w:rsidRPr="003A0FAE">
        <w:rPr>
          <w:rFonts w:ascii="Palatino Linotype" w:hAnsi="Palatino Linotype"/>
          <w:b/>
        </w:rPr>
        <w:t>EL RECURRENTE</w:t>
      </w:r>
      <w:r w:rsidR="00FB61C7" w:rsidRPr="003A0FAE">
        <w:rPr>
          <w:rFonts w:ascii="Palatino Linotype" w:eastAsia="Times New Roman" w:hAnsi="Palatino Linotype" w:cs="Arial"/>
          <w:lang w:val="es-ES"/>
        </w:rPr>
        <w:t xml:space="preserve"> interpuso los</w:t>
      </w:r>
      <w:r w:rsidR="002A5BA4" w:rsidRPr="003A0FAE">
        <w:rPr>
          <w:rFonts w:ascii="Palatino Linotype" w:eastAsia="Times New Roman" w:hAnsi="Palatino Linotype" w:cs="Arial"/>
          <w:lang w:val="es-ES"/>
        </w:rPr>
        <w:t xml:space="preserve"> recurso</w:t>
      </w:r>
      <w:r w:rsidR="00FB61C7" w:rsidRPr="003A0FAE">
        <w:rPr>
          <w:rFonts w:ascii="Palatino Linotype" w:eastAsia="Times New Roman" w:hAnsi="Palatino Linotype" w:cs="Arial"/>
          <w:lang w:val="es-ES"/>
        </w:rPr>
        <w:t>s</w:t>
      </w:r>
      <w:r w:rsidR="002A5BA4" w:rsidRPr="003A0FAE">
        <w:rPr>
          <w:rFonts w:ascii="Palatino Linotype" w:eastAsia="Times New Roman" w:hAnsi="Palatino Linotype" w:cs="Arial"/>
          <w:lang w:val="es-ES"/>
        </w:rPr>
        <w:t xml:space="preserve"> de revisión, en contra de la</w:t>
      </w:r>
      <w:r w:rsidR="00685C1F" w:rsidRPr="003A0FAE">
        <w:rPr>
          <w:rFonts w:ascii="Palatino Linotype" w:eastAsia="Times New Roman" w:hAnsi="Palatino Linotype" w:cs="Arial"/>
          <w:lang w:val="es-ES"/>
        </w:rPr>
        <w:t>s</w:t>
      </w:r>
      <w:r w:rsidR="002A5BA4" w:rsidRPr="003A0FAE">
        <w:rPr>
          <w:rFonts w:ascii="Palatino Linotype" w:eastAsia="Times New Roman" w:hAnsi="Palatino Linotype" w:cs="Arial"/>
          <w:lang w:val="es-ES"/>
        </w:rPr>
        <w:t xml:space="preserve"> respuesta</w:t>
      </w:r>
      <w:r w:rsidR="00FB61C7" w:rsidRPr="003A0FAE">
        <w:rPr>
          <w:rFonts w:ascii="Palatino Linotype" w:eastAsia="Times New Roman" w:hAnsi="Palatino Linotype" w:cs="Arial"/>
          <w:lang w:val="es-ES"/>
        </w:rPr>
        <w:t>s</w:t>
      </w:r>
      <w:r w:rsidR="002A5BA4" w:rsidRPr="003A0FAE">
        <w:rPr>
          <w:rFonts w:ascii="Palatino Linotype" w:eastAsia="Times New Roman" w:hAnsi="Palatino Linotype" w:cs="Arial"/>
          <w:lang w:val="es-ES"/>
        </w:rPr>
        <w:t>, señalando como:</w:t>
      </w:r>
      <w:bookmarkStart w:id="1" w:name="_Toc462307683"/>
      <w:bookmarkStart w:id="2" w:name="_Toc472427085"/>
      <w:bookmarkStart w:id="3" w:name="_Toc472500652"/>
    </w:p>
    <w:p w:rsidR="000E053C" w:rsidRPr="003A0FAE" w:rsidRDefault="000E053C" w:rsidP="003A0FAE">
      <w:pPr>
        <w:pStyle w:val="Prrafodelista"/>
        <w:spacing w:line="360" w:lineRule="auto"/>
        <w:rPr>
          <w:rFonts w:ascii="Palatino Linotype" w:hAnsi="Palatino Linotype" w:cs="Arial"/>
          <w:i/>
        </w:rPr>
      </w:pPr>
    </w:p>
    <w:p w:rsidR="00E611D8" w:rsidRPr="003A0FAE" w:rsidRDefault="007A33D9" w:rsidP="003A0FAE">
      <w:pPr>
        <w:pStyle w:val="Prrafodelista"/>
        <w:spacing w:line="360" w:lineRule="auto"/>
        <w:jc w:val="both"/>
        <w:rPr>
          <w:rFonts w:ascii="Palatino Linotype" w:hAnsi="Palatino Linotype"/>
          <w:b/>
        </w:rPr>
      </w:pPr>
      <w:r w:rsidRPr="003A0FAE">
        <w:rPr>
          <w:rFonts w:ascii="Palatino Linotype" w:hAnsi="Palatino Linotype"/>
          <w:b/>
        </w:rPr>
        <w:lastRenderedPageBreak/>
        <w:t>0</w:t>
      </w:r>
      <w:r w:rsidR="003A2AD9" w:rsidRPr="003A0FAE">
        <w:rPr>
          <w:rFonts w:ascii="Palatino Linotype" w:hAnsi="Palatino Linotype"/>
          <w:b/>
        </w:rPr>
        <w:t>0288/INFOEM/IP/RR/2019</w:t>
      </w:r>
    </w:p>
    <w:p w:rsidR="000E053C" w:rsidRPr="003A0FAE" w:rsidRDefault="000E053C" w:rsidP="003A0FAE">
      <w:pPr>
        <w:pStyle w:val="Prrafodelista"/>
        <w:spacing w:line="360" w:lineRule="auto"/>
        <w:jc w:val="both"/>
        <w:rPr>
          <w:rFonts w:ascii="Palatino Linotype" w:eastAsia="Calibri" w:hAnsi="Palatino Linotype" w:cs="Arial"/>
          <w:lang w:val="es-ES"/>
        </w:rPr>
      </w:pPr>
      <w:r w:rsidRPr="003A0FAE">
        <w:rPr>
          <w:rFonts w:ascii="Palatino Linotype" w:hAnsi="Palatino Linotype"/>
          <w:b/>
        </w:rPr>
        <w:t>Acto impugnado:</w:t>
      </w:r>
      <w:r w:rsidRPr="003A0FAE">
        <w:rPr>
          <w:rStyle w:val="Ttulo2Car"/>
          <w:rFonts w:ascii="Palatino Linotype" w:hAnsi="Palatino Linotype"/>
          <w:b/>
          <w:i/>
          <w:color w:val="auto"/>
          <w:sz w:val="24"/>
          <w:szCs w:val="24"/>
          <w:lang w:val="es-ES"/>
        </w:rPr>
        <w:t xml:space="preserve"> </w:t>
      </w:r>
      <w:r w:rsidRPr="003A0FAE">
        <w:rPr>
          <w:rFonts w:ascii="Palatino Linotype" w:hAnsi="Palatino Linotype"/>
        </w:rPr>
        <w:t>“</w:t>
      </w:r>
      <w:r w:rsidR="003A2AD9" w:rsidRPr="003A0FAE">
        <w:rPr>
          <w:rFonts w:ascii="Palatino Linotype" w:hAnsi="Palatino Linotype"/>
          <w:i/>
        </w:rPr>
        <w:t>La respuesta</w:t>
      </w:r>
      <w:r w:rsidRPr="003A0FAE">
        <w:rPr>
          <w:rFonts w:ascii="Palatino Linotype" w:hAnsi="Palatino Linotype"/>
        </w:rPr>
        <w:t>"</w:t>
      </w:r>
      <w:r w:rsidRPr="003A0FAE">
        <w:rPr>
          <w:rFonts w:ascii="Palatino Linotype" w:eastAsia="Calibri" w:hAnsi="Palatino Linotype" w:cs="Arial"/>
          <w:lang w:val="es-ES"/>
        </w:rPr>
        <w:t xml:space="preserve"> (Sic); Y</w:t>
      </w:r>
    </w:p>
    <w:p w:rsidR="000E053C" w:rsidRPr="003A0FAE" w:rsidRDefault="000E053C" w:rsidP="003A0FAE">
      <w:pPr>
        <w:pStyle w:val="Prrafodelista"/>
        <w:spacing w:line="360" w:lineRule="auto"/>
        <w:jc w:val="both"/>
        <w:rPr>
          <w:rFonts w:ascii="Palatino Linotype" w:hAnsi="Palatino Linotype" w:cs="Arial"/>
        </w:rPr>
      </w:pPr>
      <w:r w:rsidRPr="003A0FAE">
        <w:rPr>
          <w:rFonts w:ascii="Palatino Linotype" w:hAnsi="Palatino Linotype"/>
          <w:b/>
        </w:rPr>
        <w:t>Razones o Motivos de inconformidad:</w:t>
      </w:r>
      <w:r w:rsidRPr="003A0FAE">
        <w:rPr>
          <w:rStyle w:val="Ttulo2Car"/>
          <w:rFonts w:ascii="Palatino Linotype" w:hAnsi="Palatino Linotype"/>
          <w:b/>
          <w:sz w:val="24"/>
          <w:szCs w:val="24"/>
          <w:lang w:val="es-ES"/>
        </w:rPr>
        <w:t xml:space="preserve"> </w:t>
      </w:r>
      <w:r w:rsidRPr="003A0FAE">
        <w:rPr>
          <w:rFonts w:ascii="Palatino Linotype" w:hAnsi="Palatino Linotype"/>
          <w:i/>
        </w:rPr>
        <w:t>“</w:t>
      </w:r>
      <w:r w:rsidR="003A2AD9" w:rsidRPr="003A0FAE">
        <w:rPr>
          <w:rFonts w:ascii="Palatino Linotype" w:hAnsi="Palatino Linotype"/>
          <w:i/>
        </w:rPr>
        <w:t>Solo hay 9 nombramientos, están incompletos. No anexan el acta de comité referida. No anexan la versión estenográfica, aún cuando el área competente si la entregó.</w:t>
      </w:r>
      <w:r w:rsidRPr="003A0FAE">
        <w:rPr>
          <w:rFonts w:ascii="Palatino Linotype" w:hAnsi="Palatino Linotype"/>
          <w:i/>
        </w:rPr>
        <w:t xml:space="preserve">” </w:t>
      </w:r>
      <w:r w:rsidRPr="003A0FAE">
        <w:rPr>
          <w:rFonts w:ascii="Palatino Linotype" w:hAnsi="Palatino Linotype" w:cs="Arial"/>
          <w:i/>
        </w:rPr>
        <w:t>(Sic)</w:t>
      </w:r>
      <w:r w:rsidRPr="003A0FAE">
        <w:rPr>
          <w:rFonts w:ascii="Palatino Linotype" w:hAnsi="Palatino Linotype" w:cs="Arial"/>
        </w:rPr>
        <w:t xml:space="preserve"> </w:t>
      </w:r>
    </w:p>
    <w:p w:rsidR="00F307CA" w:rsidRPr="003A0FAE" w:rsidRDefault="00F307CA" w:rsidP="003A0FAE">
      <w:pPr>
        <w:pStyle w:val="Prrafodelista"/>
        <w:spacing w:line="360" w:lineRule="auto"/>
        <w:jc w:val="both"/>
        <w:rPr>
          <w:rFonts w:ascii="Palatino Linotype" w:hAnsi="Palatino Linotype" w:cs="Arial"/>
        </w:rPr>
      </w:pPr>
    </w:p>
    <w:p w:rsidR="00E611D8" w:rsidRPr="003A0FAE" w:rsidRDefault="003A2AD9" w:rsidP="003A0FAE">
      <w:pPr>
        <w:pStyle w:val="Prrafodelista"/>
        <w:spacing w:line="360" w:lineRule="auto"/>
        <w:jc w:val="both"/>
        <w:rPr>
          <w:rFonts w:ascii="Palatino Linotype" w:hAnsi="Palatino Linotype"/>
          <w:b/>
        </w:rPr>
      </w:pPr>
      <w:r w:rsidRPr="003A0FAE">
        <w:rPr>
          <w:rFonts w:ascii="Palatino Linotype" w:hAnsi="Palatino Linotype"/>
          <w:b/>
        </w:rPr>
        <w:t>00289</w:t>
      </w:r>
      <w:r w:rsidR="00E611D8" w:rsidRPr="003A0FAE">
        <w:rPr>
          <w:rFonts w:ascii="Palatino Linotype" w:hAnsi="Palatino Linotype"/>
          <w:b/>
        </w:rPr>
        <w:t>/INFOEM/IP/RR</w:t>
      </w:r>
      <w:r w:rsidRPr="003A0FAE">
        <w:rPr>
          <w:rFonts w:ascii="Palatino Linotype" w:hAnsi="Palatino Linotype"/>
          <w:b/>
        </w:rPr>
        <w:t>/2019</w:t>
      </w:r>
    </w:p>
    <w:p w:rsidR="00E611D8" w:rsidRPr="003A0FAE" w:rsidRDefault="00E611D8" w:rsidP="003A0FAE">
      <w:pPr>
        <w:pStyle w:val="Prrafodelista"/>
        <w:spacing w:line="360" w:lineRule="auto"/>
        <w:jc w:val="both"/>
        <w:rPr>
          <w:rFonts w:ascii="Palatino Linotype" w:eastAsia="Calibri" w:hAnsi="Palatino Linotype" w:cs="Arial"/>
          <w:lang w:val="es-ES"/>
        </w:rPr>
      </w:pPr>
      <w:r w:rsidRPr="003A0FAE">
        <w:rPr>
          <w:rFonts w:ascii="Palatino Linotype" w:hAnsi="Palatino Linotype"/>
          <w:b/>
        </w:rPr>
        <w:t>Acto impugnado:</w:t>
      </w:r>
      <w:r w:rsidRPr="003A0FAE">
        <w:rPr>
          <w:rStyle w:val="Ttulo2Car"/>
          <w:rFonts w:ascii="Palatino Linotype" w:hAnsi="Palatino Linotype"/>
          <w:b/>
          <w:i/>
          <w:color w:val="auto"/>
          <w:sz w:val="24"/>
          <w:szCs w:val="24"/>
          <w:lang w:val="es-ES"/>
        </w:rPr>
        <w:t xml:space="preserve"> </w:t>
      </w:r>
      <w:r w:rsidRPr="003A0FAE">
        <w:rPr>
          <w:rFonts w:ascii="Palatino Linotype" w:hAnsi="Palatino Linotype"/>
          <w:i/>
        </w:rPr>
        <w:t>“</w:t>
      </w:r>
      <w:r w:rsidR="003A2AD9" w:rsidRPr="003A0FAE">
        <w:rPr>
          <w:rFonts w:ascii="Palatino Linotype" w:hAnsi="Palatino Linotype"/>
          <w:i/>
        </w:rPr>
        <w:t>La respuesta</w:t>
      </w:r>
      <w:r w:rsidRPr="003A0FAE">
        <w:rPr>
          <w:rFonts w:ascii="Palatino Linotype" w:hAnsi="Palatino Linotype"/>
        </w:rPr>
        <w:t>"</w:t>
      </w:r>
      <w:r w:rsidRPr="003A0FAE">
        <w:rPr>
          <w:rFonts w:ascii="Palatino Linotype" w:eastAsia="Calibri" w:hAnsi="Palatino Linotype" w:cs="Arial"/>
          <w:lang w:val="es-ES"/>
        </w:rPr>
        <w:t xml:space="preserve"> (Sic); Y</w:t>
      </w:r>
    </w:p>
    <w:p w:rsidR="00E611D8" w:rsidRPr="003A0FAE" w:rsidRDefault="00E611D8" w:rsidP="003A0FAE">
      <w:pPr>
        <w:pStyle w:val="Prrafodelista"/>
        <w:spacing w:line="360" w:lineRule="auto"/>
        <w:jc w:val="both"/>
        <w:rPr>
          <w:rFonts w:ascii="Palatino Linotype" w:hAnsi="Palatino Linotype" w:cs="Arial"/>
        </w:rPr>
      </w:pPr>
      <w:r w:rsidRPr="003A0FAE">
        <w:rPr>
          <w:rFonts w:ascii="Palatino Linotype" w:hAnsi="Palatino Linotype"/>
          <w:b/>
        </w:rPr>
        <w:t>Razones o Motivos de inconformidad:</w:t>
      </w:r>
      <w:r w:rsidRPr="003A0FAE">
        <w:rPr>
          <w:rStyle w:val="Ttulo2Car"/>
          <w:rFonts w:ascii="Palatino Linotype" w:hAnsi="Palatino Linotype"/>
          <w:b/>
          <w:sz w:val="24"/>
          <w:szCs w:val="24"/>
          <w:lang w:val="es-ES"/>
        </w:rPr>
        <w:t xml:space="preserve"> </w:t>
      </w:r>
      <w:r w:rsidRPr="003A0FAE">
        <w:rPr>
          <w:rFonts w:ascii="Palatino Linotype" w:hAnsi="Palatino Linotype"/>
          <w:i/>
        </w:rPr>
        <w:t>“</w:t>
      </w:r>
      <w:r w:rsidR="003A2AD9" w:rsidRPr="003A0FAE">
        <w:rPr>
          <w:rFonts w:ascii="Palatino Linotype" w:hAnsi="Palatino Linotype"/>
          <w:i/>
        </w:rPr>
        <w:t>Solicité la convocatoria para el titular de derechos humanos, sin embargo me proporcionan el nombramiento del titular de la administración anterior. Y no pronuncian nada al respecto si esta ratificado. Por otro lado, 3 titulares mujeres no hablan de equidad de género.</w:t>
      </w:r>
      <w:r w:rsidRPr="003A0FAE">
        <w:rPr>
          <w:rFonts w:ascii="Palatino Linotype" w:hAnsi="Palatino Linotype"/>
          <w:i/>
        </w:rPr>
        <w:t xml:space="preserve">” </w:t>
      </w:r>
      <w:r w:rsidRPr="003A0FAE">
        <w:rPr>
          <w:rFonts w:ascii="Palatino Linotype" w:hAnsi="Palatino Linotype" w:cs="Arial"/>
          <w:i/>
        </w:rPr>
        <w:t>(Sic)</w:t>
      </w:r>
      <w:r w:rsidRPr="003A0FAE">
        <w:rPr>
          <w:rFonts w:ascii="Palatino Linotype" w:hAnsi="Palatino Linotype" w:cs="Arial"/>
        </w:rPr>
        <w:t xml:space="preserve"> </w:t>
      </w:r>
    </w:p>
    <w:p w:rsidR="00E611D8" w:rsidRPr="003A0FAE" w:rsidRDefault="00E611D8" w:rsidP="003A0FAE">
      <w:pPr>
        <w:pStyle w:val="Prrafodelista"/>
        <w:spacing w:before="240" w:after="240" w:line="360" w:lineRule="auto"/>
        <w:jc w:val="both"/>
        <w:rPr>
          <w:rFonts w:ascii="Palatino Linotype" w:eastAsia="Calibri" w:hAnsi="Palatino Linotype" w:cs="Arial"/>
          <w:lang w:val="es-ES"/>
        </w:rPr>
      </w:pPr>
    </w:p>
    <w:bookmarkEnd w:id="1"/>
    <w:bookmarkEnd w:id="2"/>
    <w:bookmarkEnd w:id="3"/>
    <w:p w:rsidR="003667C7" w:rsidRPr="003A0FAE" w:rsidRDefault="003667C7" w:rsidP="003A0FAE">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3A0FAE">
        <w:rPr>
          <w:rFonts w:ascii="Palatino Linotype" w:eastAsia="Times New Roman" w:hAnsi="Palatino Linotype" w:cs="Arial"/>
          <w:lang w:val="es-ES"/>
        </w:rPr>
        <w:t xml:space="preserve">Se registraron los recursos de revisión bajo los números de expedientes </w:t>
      </w:r>
      <w:r w:rsidRPr="003A0FAE">
        <w:rPr>
          <w:rFonts w:ascii="Palatino Linotype" w:hAnsi="Palatino Linotype" w:cs="Arial"/>
          <w:bCs/>
        </w:rPr>
        <w:t xml:space="preserve">al rubro indicados, asimismo con fundamento en lo dispuesto por el </w:t>
      </w:r>
      <w:r w:rsidRPr="003A0FAE">
        <w:rPr>
          <w:rFonts w:ascii="Palatino Linotype" w:eastAsia="Calibri" w:hAnsi="Palatino Linotype" w:cs="Arial"/>
          <w:lang w:val="es-ES"/>
        </w:rPr>
        <w:t xml:space="preserve">artículo 185 fracción I de la </w:t>
      </w:r>
      <w:r w:rsidRPr="003A0FAE">
        <w:rPr>
          <w:rFonts w:ascii="Palatino Linotype" w:eastAsia="Calibri" w:hAnsi="Palatino Linotype" w:cs="Arial"/>
          <w:b/>
          <w:lang w:val="es-ES"/>
        </w:rPr>
        <w:t xml:space="preserve">Ley de Transparencia y Acceso a la Información Pública del Estado de México y Municipios </w:t>
      </w:r>
      <w:r w:rsidRPr="003A0FAE">
        <w:rPr>
          <w:rFonts w:ascii="Palatino Linotype" w:eastAsia="Times New Roman" w:hAnsi="Palatino Linotype" w:cs="Arial"/>
          <w:lang w:val="es-ES"/>
        </w:rPr>
        <w:t xml:space="preserve">se turnaron al </w:t>
      </w:r>
      <w:r w:rsidRPr="003A0FAE">
        <w:rPr>
          <w:rFonts w:ascii="Palatino Linotype" w:eastAsia="Times New Roman" w:hAnsi="Palatino Linotype" w:cs="Arial"/>
          <w:b/>
          <w:lang w:val="es-ES"/>
        </w:rPr>
        <w:t xml:space="preserve">Comisionado José Guadalupe Luna Hernández, </w:t>
      </w:r>
      <w:r w:rsidRPr="003A0FAE">
        <w:rPr>
          <w:rFonts w:ascii="Palatino Linotype" w:eastAsia="Times New Roman" w:hAnsi="Palatino Linotype" w:cs="Arial"/>
          <w:lang w:val="es-ES"/>
        </w:rPr>
        <w:t xml:space="preserve">con el objeto de </w:t>
      </w:r>
      <w:r w:rsidRPr="003A0FAE">
        <w:rPr>
          <w:rFonts w:ascii="Palatino Linotype" w:eastAsia="Times New Roman" w:hAnsi="Palatino Linotype" w:cs="Arial"/>
          <w:lang w:val="es-MX"/>
        </w:rPr>
        <w:t xml:space="preserve">su análisis. </w:t>
      </w:r>
    </w:p>
    <w:p w:rsidR="003667C7" w:rsidRPr="003A0FAE" w:rsidRDefault="003667C7" w:rsidP="003A0FAE">
      <w:pPr>
        <w:pStyle w:val="Prrafodelista"/>
        <w:spacing w:before="240" w:after="240" w:line="360" w:lineRule="auto"/>
        <w:ind w:left="0"/>
        <w:jc w:val="both"/>
        <w:rPr>
          <w:rFonts w:ascii="Palatino Linotype" w:eastAsia="Calibri" w:hAnsi="Palatino Linotype" w:cs="Arial"/>
          <w:lang w:val="es-AR"/>
        </w:rPr>
      </w:pPr>
    </w:p>
    <w:p w:rsidR="003667C7" w:rsidRPr="003A0FAE" w:rsidRDefault="003667C7" w:rsidP="003A0FAE">
      <w:pPr>
        <w:pStyle w:val="Prrafodelista"/>
        <w:numPr>
          <w:ilvl w:val="0"/>
          <w:numId w:val="1"/>
        </w:numPr>
        <w:spacing w:before="240" w:after="240" w:line="360" w:lineRule="auto"/>
        <w:ind w:left="0" w:firstLine="0"/>
        <w:jc w:val="both"/>
        <w:rPr>
          <w:rFonts w:ascii="Palatino Linotype" w:hAnsi="Palatino Linotype"/>
          <w:i/>
          <w:color w:val="000000"/>
        </w:rPr>
      </w:pPr>
      <w:r w:rsidRPr="003A0FAE">
        <w:rPr>
          <w:rFonts w:ascii="Palatino Linotype" w:eastAsia="Calibri" w:hAnsi="Palatino Linotype" w:cs="Arial"/>
          <w:lang w:val="es-ES"/>
        </w:rPr>
        <w:t xml:space="preserve">El Comisionado Ponente con fundamento en lo dispuesto por el artículo 185 fracción II de la ley de la materia, a través de los acuerdos de admisión de fecha cinco (5) de febrero de dos mil diecinueve, puso a disposición de las partes los </w:t>
      </w:r>
      <w:r w:rsidRPr="003A0FAE">
        <w:rPr>
          <w:rFonts w:ascii="Palatino Linotype" w:eastAsia="Calibri" w:hAnsi="Palatino Linotype" w:cs="Arial"/>
          <w:lang w:val="es-ES"/>
        </w:rPr>
        <w:lastRenderedPageBreak/>
        <w:t xml:space="preserve">expedientes electrónicos </w:t>
      </w:r>
      <w:r w:rsidRPr="003A0FAE">
        <w:rPr>
          <w:rFonts w:ascii="Palatino Linotype" w:eastAsia="Calibri" w:hAnsi="Palatino Linotype" w:cs="Arial"/>
        </w:rPr>
        <w:t xml:space="preserve">vía </w:t>
      </w:r>
      <w:r w:rsidRPr="003A0FAE">
        <w:rPr>
          <w:rFonts w:ascii="Palatino Linotype" w:eastAsia="Calibri" w:hAnsi="Palatino Linotype" w:cs="Arial"/>
          <w:b/>
          <w:lang w:val="es-ES"/>
        </w:rPr>
        <w:t xml:space="preserve">SAIMEX </w:t>
      </w:r>
      <w:r w:rsidRPr="003A0FA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3A0FAE">
        <w:rPr>
          <w:rFonts w:ascii="Palatino Linotype" w:eastAsia="Calibri" w:hAnsi="Palatino Linotype" w:cs="Arial"/>
          <w:b/>
          <w:lang w:val="es-ES"/>
        </w:rPr>
        <w:t>SUJETO OBLIGADO</w:t>
      </w:r>
      <w:r w:rsidRPr="003A0FAE">
        <w:rPr>
          <w:rFonts w:ascii="Palatino Linotype" w:eastAsia="Calibri" w:hAnsi="Palatino Linotype" w:cs="Arial"/>
          <w:lang w:val="es-ES"/>
        </w:rPr>
        <w:t xml:space="preserve"> presentará los Informes Justificados procedentes.</w:t>
      </w:r>
    </w:p>
    <w:p w:rsidR="00283DDD" w:rsidRPr="003A0FAE" w:rsidRDefault="00283DDD" w:rsidP="003A0FAE">
      <w:pPr>
        <w:pStyle w:val="Prrafodelista"/>
        <w:spacing w:line="360" w:lineRule="auto"/>
        <w:rPr>
          <w:rFonts w:ascii="Palatino Linotype" w:hAnsi="Palatino Linotype"/>
          <w:i/>
          <w:color w:val="000000"/>
        </w:rPr>
      </w:pPr>
    </w:p>
    <w:p w:rsidR="003667C7" w:rsidRPr="003A0FAE" w:rsidRDefault="003667C7" w:rsidP="003A0FAE">
      <w:pPr>
        <w:pStyle w:val="Prrafodelista"/>
        <w:numPr>
          <w:ilvl w:val="0"/>
          <w:numId w:val="1"/>
        </w:numPr>
        <w:spacing w:before="240" w:after="240" w:line="360" w:lineRule="auto"/>
        <w:ind w:left="0" w:hanging="11"/>
        <w:jc w:val="both"/>
        <w:rPr>
          <w:rFonts w:ascii="Palatino Linotype" w:hAnsi="Palatino Linotype"/>
          <w:i/>
          <w:color w:val="000000"/>
        </w:rPr>
      </w:pPr>
      <w:r w:rsidRPr="003A0FAE">
        <w:rPr>
          <w:rFonts w:ascii="Palatino Linotype" w:eastAsia="MS Mincho" w:hAnsi="Palatino Linotype" w:cs="Arial"/>
        </w:rPr>
        <w:t xml:space="preserve">De conformidad con el artículo 185, fracción I de la Ley de Transparencia y Acceso a la Información Pública del Estado de México y Municipios, el recurso de revisión número </w:t>
      </w:r>
      <w:r w:rsidRPr="003A0FAE">
        <w:rPr>
          <w:rFonts w:ascii="Palatino Linotype" w:eastAsia="MS Mincho" w:hAnsi="Palatino Linotype" w:cs="Arial"/>
          <w:b/>
        </w:rPr>
        <w:t>00288</w:t>
      </w:r>
      <w:r w:rsidRPr="003A0FAE">
        <w:rPr>
          <w:rFonts w:ascii="Palatino Linotype" w:eastAsia="MS Mincho" w:hAnsi="Palatino Linotype" w:cs="Times New Roman"/>
          <w:b/>
          <w:bCs/>
        </w:rPr>
        <w:t xml:space="preserve">/INFOEM/IP/RR/2019 </w:t>
      </w:r>
      <w:r w:rsidRPr="003A0FAE">
        <w:rPr>
          <w:rFonts w:ascii="Palatino Linotype" w:eastAsia="MS Mincho" w:hAnsi="Palatino Linotype" w:cs="Arial"/>
          <w:bCs/>
          <w:lang w:eastAsia="es-MX"/>
        </w:rPr>
        <w:t>fue</w:t>
      </w:r>
      <w:r w:rsidRPr="003A0FAE">
        <w:rPr>
          <w:rFonts w:ascii="Palatino Linotype" w:eastAsia="MS Mincho" w:hAnsi="Palatino Linotype" w:cs="Arial"/>
          <w:b/>
          <w:bCs/>
          <w:lang w:eastAsia="es-MX"/>
        </w:rPr>
        <w:t xml:space="preserve"> </w:t>
      </w:r>
      <w:r w:rsidRPr="003A0FAE">
        <w:rPr>
          <w:rFonts w:ascii="Palatino Linotype" w:eastAsia="MS Mincho" w:hAnsi="Palatino Linotype" w:cs="Times New Roman"/>
        </w:rPr>
        <w:t>turnado al Comisionado</w:t>
      </w:r>
      <w:r w:rsidRPr="003A0FAE">
        <w:rPr>
          <w:rFonts w:ascii="Palatino Linotype" w:eastAsia="MS Mincho" w:hAnsi="Palatino Linotype" w:cs="Times New Roman"/>
          <w:b/>
        </w:rPr>
        <w:t xml:space="preserve"> José Guadalupe Luna Hernández </w:t>
      </w:r>
      <w:r w:rsidRPr="003A0FAE">
        <w:rPr>
          <w:rFonts w:ascii="Palatino Linotype" w:eastAsia="MS Mincho" w:hAnsi="Palatino Linotype" w:cs="Times New Roman"/>
        </w:rPr>
        <w:t xml:space="preserve">a efecto de presentar al Pleno el proyecto de resolución correspondiente. Posteriormente </w:t>
      </w:r>
      <w:r w:rsidRPr="003A0FAE">
        <w:rPr>
          <w:rFonts w:ascii="Palatino Linotype" w:eastAsia="MS Mincho" w:hAnsi="Palatino Linotype" w:cs="Arial"/>
        </w:rPr>
        <w:t>el Pleno de este Instituto, en la</w:t>
      </w:r>
      <w:r w:rsidRPr="003A0FAE">
        <w:rPr>
          <w:rFonts w:ascii="Palatino Linotype" w:eastAsia="MS Mincho" w:hAnsi="Palatino Linotype" w:cs="Arial"/>
          <w:b/>
        </w:rPr>
        <w:t xml:space="preserve"> Quinta </w:t>
      </w:r>
      <w:r w:rsidRPr="003A0FAE">
        <w:rPr>
          <w:rFonts w:ascii="Palatino Linotype" w:eastAsia="MS Mincho" w:hAnsi="Palatino Linotype" w:cs="Arial"/>
        </w:rPr>
        <w:t xml:space="preserve">Sesión Ordinaria de fecha siete (07) de febrero de dos mil </w:t>
      </w:r>
      <w:r w:rsidRPr="003A0FAE">
        <w:rPr>
          <w:rFonts w:ascii="Palatino Linotype" w:eastAsia="Calibri" w:hAnsi="Palatino Linotype" w:cs="Arial"/>
          <w:lang w:val="es-ES"/>
        </w:rPr>
        <w:t>diecinueve</w:t>
      </w:r>
      <w:r w:rsidRPr="003A0FAE">
        <w:rPr>
          <w:rFonts w:ascii="Palatino Linotype" w:eastAsia="MS Mincho" w:hAnsi="Palatino Linotype" w:cs="Arial"/>
        </w:rPr>
        <w:t xml:space="preserve">, ordenó la acumulación del recurso de revisión </w:t>
      </w:r>
      <w:r w:rsidRPr="003A0FAE">
        <w:rPr>
          <w:rFonts w:ascii="Palatino Linotype" w:hAnsi="Palatino Linotype" w:cs="Arial"/>
          <w:b/>
          <w:bCs/>
        </w:rPr>
        <w:t>00289/INFOEM/IP/RR/2019</w:t>
      </w:r>
      <w:r w:rsidRPr="003A0FAE">
        <w:rPr>
          <w:rFonts w:ascii="Palatino Linotype" w:hAnsi="Palatino Linotype"/>
          <w:i/>
          <w:color w:val="000000"/>
        </w:rPr>
        <w:t xml:space="preserve">. </w:t>
      </w:r>
      <w:r w:rsidRPr="003A0FAE">
        <w:rPr>
          <w:rFonts w:ascii="Palatino Linotype" w:eastAsia="MS Mincho" w:hAnsi="Palatino Linotype" w:cs="Arial"/>
        </w:rPr>
        <w:t xml:space="preserve">Lo anterior, a efecto de que ésta Ponencia formulara y presentara el proyecto de resolución correspondiente y </w:t>
      </w:r>
      <w:r w:rsidRPr="003A0FAE">
        <w:rPr>
          <w:rFonts w:ascii="Palatino Linotype" w:eastAsia="Times New Roman" w:hAnsi="Palatino Linotype" w:cs="Arial"/>
        </w:rPr>
        <w:t xml:space="preserve">de conformidad con el numeral ONCE inciso c) de los </w:t>
      </w:r>
      <w:r w:rsidRPr="003A0FAE">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3A0FAE">
        <w:rPr>
          <w:rFonts w:ascii="Palatino Linotype" w:eastAsia="Times New Roman" w:hAnsi="Palatino Linotype" w:cs="Arial"/>
          <w:vertAlign w:val="superscript"/>
        </w:rPr>
        <w:footnoteReference w:id="1"/>
      </w:r>
      <w:r w:rsidRPr="003A0FAE">
        <w:rPr>
          <w:rFonts w:ascii="Palatino Linotype" w:eastAsia="Times New Roman" w:hAnsi="Palatino Linotype" w:cs="Arial"/>
        </w:rPr>
        <w:t>, que señala:</w:t>
      </w:r>
    </w:p>
    <w:p w:rsidR="003667C7" w:rsidRPr="003A0FAE" w:rsidRDefault="003667C7" w:rsidP="003A0FA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3A0FAE">
        <w:rPr>
          <w:rFonts w:ascii="Palatino Linotype" w:eastAsia="Times New Roman" w:hAnsi="Palatino Linotype" w:cs="Arial"/>
          <w:b/>
          <w:i/>
        </w:rPr>
        <w:lastRenderedPageBreak/>
        <w:t>ONCE.</w:t>
      </w:r>
      <w:r w:rsidRPr="003A0FAE">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3667C7" w:rsidRPr="003A0FAE" w:rsidRDefault="003667C7" w:rsidP="003A0FA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3A0FAE">
        <w:rPr>
          <w:rFonts w:ascii="Palatino Linotype" w:eastAsia="Times New Roman" w:hAnsi="Palatino Linotype" w:cs="Arial"/>
          <w:i/>
        </w:rPr>
        <w:t>…</w:t>
      </w:r>
    </w:p>
    <w:p w:rsidR="003667C7" w:rsidRPr="003A0FAE" w:rsidRDefault="003667C7" w:rsidP="003A0FA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3A0FAE">
        <w:rPr>
          <w:rFonts w:ascii="Palatino Linotype" w:eastAsia="Times New Roman" w:hAnsi="Palatino Linotype" w:cs="Arial"/>
          <w:i/>
        </w:rPr>
        <w:t>c) Cuando se trate del mismo solicitante, el mismo SUJETO OBLIGADO, aunque se trate de solicitudes diversas;</w:t>
      </w:r>
    </w:p>
    <w:p w:rsidR="003667C7" w:rsidRPr="003A0FAE" w:rsidRDefault="003667C7" w:rsidP="003A0FAE">
      <w:pPr>
        <w:spacing w:before="240" w:after="240" w:line="360" w:lineRule="auto"/>
        <w:ind w:left="567"/>
        <w:contextualSpacing/>
        <w:jc w:val="both"/>
        <w:rPr>
          <w:rFonts w:ascii="Palatino Linotype" w:eastAsia="Times New Roman" w:hAnsi="Palatino Linotype" w:cs="Arial"/>
          <w:i/>
        </w:rPr>
      </w:pPr>
      <w:r w:rsidRPr="003A0FAE">
        <w:rPr>
          <w:rFonts w:ascii="Palatino Linotype" w:eastAsia="Times New Roman" w:hAnsi="Palatino Linotype" w:cs="Arial"/>
          <w:i/>
        </w:rPr>
        <w:t>…</w:t>
      </w:r>
    </w:p>
    <w:p w:rsidR="003667C7" w:rsidRPr="003A0FAE" w:rsidRDefault="003667C7" w:rsidP="003A0FAE">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3A0FAE">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3A0FAE">
        <w:rPr>
          <w:rFonts w:ascii="Palatino Linotype" w:eastAsia="MS Mincho" w:hAnsi="Palatino Linotype" w:cs="Arial"/>
          <w:color w:val="000000"/>
          <w:lang w:val="es-ES"/>
        </w:rPr>
        <w:t xml:space="preserve">Código de Procedimientos Administrativos del Estado de México, de aplicación supletoria en términos del </w:t>
      </w:r>
      <w:r w:rsidRPr="003A0FAE">
        <w:rPr>
          <w:rFonts w:ascii="Palatino Linotype" w:eastAsia="MS Mincho" w:hAnsi="Palatino Linotype" w:cs="Arial"/>
          <w:color w:val="000000"/>
        </w:rPr>
        <w:t xml:space="preserve">artículo 195 de </w:t>
      </w:r>
      <w:r w:rsidRPr="003A0FAE">
        <w:rPr>
          <w:rFonts w:ascii="Palatino Linotype" w:eastAsia="MS Mincho" w:hAnsi="Palatino Linotype" w:cs="Times New Roman"/>
        </w:rPr>
        <w:t>la Ley de Transparencia y Acceso a la Información Pública del Estado de México y Municipios en vigor, que a la letra señalan:</w:t>
      </w:r>
    </w:p>
    <w:p w:rsidR="003667C7" w:rsidRPr="003A0FAE" w:rsidRDefault="003667C7" w:rsidP="003A0FAE">
      <w:pPr>
        <w:tabs>
          <w:tab w:val="center" w:pos="4252"/>
          <w:tab w:val="right" w:pos="8504"/>
        </w:tabs>
        <w:spacing w:line="360" w:lineRule="auto"/>
        <w:jc w:val="both"/>
        <w:rPr>
          <w:rFonts w:ascii="Palatino Linotype" w:eastAsia="MS Mincho" w:hAnsi="Palatino Linotype" w:cs="Times New Roman"/>
        </w:rPr>
      </w:pPr>
    </w:p>
    <w:p w:rsidR="003667C7" w:rsidRPr="003A0FAE" w:rsidRDefault="003667C7" w:rsidP="003A0FAE">
      <w:pPr>
        <w:spacing w:line="360" w:lineRule="auto"/>
        <w:ind w:left="567" w:right="567"/>
        <w:jc w:val="both"/>
        <w:rPr>
          <w:rFonts w:ascii="Palatino Linotype" w:eastAsia="MS Mincho" w:hAnsi="Palatino Linotype" w:cs="Arial"/>
          <w:b/>
          <w:i/>
        </w:rPr>
      </w:pPr>
      <w:r w:rsidRPr="003A0FAE">
        <w:rPr>
          <w:rFonts w:ascii="Palatino Linotype" w:eastAsia="MS Mincho" w:hAnsi="Palatino Linotype" w:cs="Arial"/>
          <w:b/>
          <w:i/>
        </w:rPr>
        <w:t>Código de Procedimientos Administrativos del Estado de México</w:t>
      </w:r>
    </w:p>
    <w:p w:rsidR="003667C7" w:rsidRPr="003A0FAE" w:rsidRDefault="003667C7" w:rsidP="003A0FAE">
      <w:pPr>
        <w:spacing w:line="360" w:lineRule="auto"/>
        <w:ind w:left="567" w:right="567"/>
        <w:jc w:val="both"/>
        <w:rPr>
          <w:rFonts w:ascii="Palatino Linotype" w:eastAsia="MS Mincho" w:hAnsi="Palatino Linotype" w:cs="Arial"/>
          <w:i/>
        </w:rPr>
      </w:pPr>
      <w:r w:rsidRPr="003A0FAE">
        <w:rPr>
          <w:rFonts w:ascii="Palatino Linotype" w:eastAsia="MS Mincho" w:hAnsi="Palatino Linotype" w:cs="Arial"/>
          <w:i/>
        </w:rPr>
        <w:t>“</w:t>
      </w:r>
      <w:r w:rsidRPr="003A0FAE">
        <w:rPr>
          <w:rFonts w:ascii="Palatino Linotype" w:eastAsia="MS Mincho" w:hAnsi="Palatino Linotype" w:cs="Arial"/>
          <w:b/>
          <w:i/>
        </w:rPr>
        <w:t>Artículo 18</w:t>
      </w:r>
      <w:r w:rsidRPr="003A0FAE">
        <w:rPr>
          <w:rFonts w:ascii="Palatino Linotype" w:eastAsia="MS Mincho" w:hAnsi="Palatino Linotype" w:cs="Arial"/>
          <w:i/>
        </w:rPr>
        <w:t xml:space="preserve">.- </w:t>
      </w:r>
      <w:r w:rsidRPr="003A0FAE">
        <w:rPr>
          <w:rFonts w:ascii="Palatino Linotype" w:eastAsia="MS Mincho" w:hAnsi="Palatino Linotype" w:cs="Arial"/>
          <w:b/>
          <w:i/>
        </w:rPr>
        <w:t xml:space="preserve">La autoridad administrativa o el Tribunal </w:t>
      </w:r>
      <w:r w:rsidRPr="003A0FAE">
        <w:rPr>
          <w:rFonts w:ascii="Palatino Linotype" w:eastAsia="MS Mincho" w:hAnsi="Palatino Linotype" w:cs="Arial"/>
          <w:b/>
          <w:i/>
          <w:u w:val="single"/>
        </w:rPr>
        <w:t>acordarán la acumulación de los expedientes</w:t>
      </w:r>
      <w:r w:rsidRPr="003A0FAE">
        <w:rPr>
          <w:rFonts w:ascii="Palatino Linotype" w:eastAsia="MS Mincho" w:hAnsi="Palatino Linotype" w:cs="Arial"/>
          <w:b/>
          <w:i/>
        </w:rPr>
        <w:t xml:space="preserve"> del procedimiento y proceso administrativo que ante ellos se sigan, de oficio</w:t>
      </w:r>
      <w:r w:rsidRPr="003A0FAE">
        <w:rPr>
          <w:rFonts w:ascii="Palatino Linotype" w:eastAsia="MS Mincho" w:hAnsi="Palatino Linotype" w:cs="Arial"/>
          <w:i/>
        </w:rPr>
        <w:t xml:space="preserve"> o a petición de parte, </w:t>
      </w:r>
      <w:r w:rsidRPr="003A0FAE">
        <w:rPr>
          <w:rFonts w:ascii="Palatino Linotype" w:eastAsia="MS Mincho" w:hAnsi="Palatino Linotype" w:cs="Arial"/>
          <w:b/>
          <w:i/>
          <w:u w:val="single"/>
        </w:rPr>
        <w:t>cuando las partes</w:t>
      </w:r>
      <w:r w:rsidRPr="003A0FAE">
        <w:rPr>
          <w:rFonts w:ascii="Palatino Linotype" w:eastAsia="MS Mincho" w:hAnsi="Palatino Linotype" w:cs="Arial"/>
          <w:i/>
        </w:rPr>
        <w:t xml:space="preserve"> o los actos administrativos </w:t>
      </w:r>
      <w:r w:rsidRPr="003A0FAE">
        <w:rPr>
          <w:rFonts w:ascii="Palatino Linotype" w:eastAsia="MS Mincho" w:hAnsi="Palatino Linotype" w:cs="Arial"/>
          <w:b/>
          <w:i/>
          <w:u w:val="single"/>
        </w:rPr>
        <w:t>sean iguales</w:t>
      </w:r>
      <w:r w:rsidRPr="003A0FAE">
        <w:rPr>
          <w:rFonts w:ascii="Palatino Linotype" w:eastAsia="MS Mincho" w:hAnsi="Palatino Linotype" w:cs="Arial"/>
          <w:i/>
        </w:rPr>
        <w:t xml:space="preserve">, se trate de actos conexos o </w:t>
      </w:r>
      <w:r w:rsidRPr="003A0FAE">
        <w:rPr>
          <w:rFonts w:ascii="Palatino Linotype" w:eastAsia="MS Mincho" w:hAnsi="Palatino Linotype" w:cs="Arial"/>
          <w:b/>
          <w:i/>
          <w:u w:val="single"/>
        </w:rPr>
        <w:t xml:space="preserve">resulte conveniente el trámite unificado de los asuntos, para </w:t>
      </w:r>
      <w:r w:rsidRPr="003A0FAE">
        <w:rPr>
          <w:rFonts w:ascii="Palatino Linotype" w:eastAsia="MS Mincho" w:hAnsi="Palatino Linotype" w:cs="Arial"/>
          <w:b/>
          <w:i/>
          <w:u w:val="single"/>
        </w:rPr>
        <w:lastRenderedPageBreak/>
        <w:t>evitar la emisión de resoluciones contradictorias</w:t>
      </w:r>
      <w:r w:rsidRPr="003A0FAE">
        <w:rPr>
          <w:rFonts w:ascii="Palatino Linotype" w:eastAsia="MS Mincho" w:hAnsi="Palatino Linotype" w:cs="Arial"/>
          <w:i/>
        </w:rPr>
        <w:t>. La misma regla se aplicará, en lo conducente, para la separación de los expedientes.”</w:t>
      </w:r>
    </w:p>
    <w:p w:rsidR="003667C7" w:rsidRPr="003A0FAE" w:rsidRDefault="003667C7" w:rsidP="003A0FAE">
      <w:pPr>
        <w:spacing w:line="360" w:lineRule="auto"/>
        <w:ind w:left="567" w:right="567"/>
        <w:jc w:val="both"/>
        <w:rPr>
          <w:rFonts w:ascii="Palatino Linotype" w:eastAsia="MS Mincho" w:hAnsi="Palatino Linotype" w:cs="Arial"/>
          <w:i/>
        </w:rPr>
      </w:pPr>
    </w:p>
    <w:p w:rsidR="003667C7" w:rsidRPr="003A0FAE" w:rsidRDefault="003667C7" w:rsidP="003A0FAE">
      <w:pPr>
        <w:spacing w:line="360" w:lineRule="auto"/>
        <w:ind w:left="567" w:right="567"/>
        <w:jc w:val="both"/>
        <w:rPr>
          <w:rFonts w:ascii="Palatino Linotype" w:eastAsia="MS Mincho" w:hAnsi="Palatino Linotype" w:cs="Arial"/>
          <w:b/>
          <w:i/>
        </w:rPr>
      </w:pPr>
      <w:r w:rsidRPr="003A0FAE">
        <w:rPr>
          <w:rFonts w:ascii="Palatino Linotype" w:eastAsia="MS Mincho" w:hAnsi="Palatino Linotype" w:cs="Arial"/>
          <w:b/>
          <w:i/>
        </w:rPr>
        <w:t xml:space="preserve">Ley de Transparencia y Acceso a la Información Pública del Estado de México y Municipios </w:t>
      </w:r>
    </w:p>
    <w:p w:rsidR="003667C7" w:rsidRPr="003A0FAE" w:rsidRDefault="003667C7" w:rsidP="003A0FAE">
      <w:pPr>
        <w:spacing w:line="360" w:lineRule="auto"/>
        <w:ind w:left="567" w:right="567"/>
        <w:jc w:val="both"/>
        <w:rPr>
          <w:rFonts w:ascii="Palatino Linotype" w:eastAsia="MS Mincho" w:hAnsi="Palatino Linotype" w:cs="Arial"/>
          <w:i/>
        </w:rPr>
      </w:pPr>
      <w:r w:rsidRPr="003A0FAE">
        <w:rPr>
          <w:rFonts w:ascii="Palatino Linotype" w:eastAsia="MS Mincho" w:hAnsi="Palatino Linotype" w:cs="Arial"/>
          <w:i/>
        </w:rPr>
        <w:t>“</w:t>
      </w:r>
      <w:r w:rsidRPr="003A0FAE">
        <w:rPr>
          <w:rFonts w:ascii="Palatino Linotype" w:eastAsia="MS Mincho" w:hAnsi="Palatino Linotype" w:cs="Arial"/>
          <w:b/>
          <w:i/>
        </w:rPr>
        <w:t xml:space="preserve">Artículo 195. </w:t>
      </w:r>
      <w:r w:rsidRPr="003A0FAE">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3667C7" w:rsidRPr="003A0FAE" w:rsidRDefault="003667C7" w:rsidP="003A0FAE">
      <w:pPr>
        <w:pStyle w:val="Prrafodelista"/>
        <w:spacing w:before="240" w:after="240" w:line="360" w:lineRule="auto"/>
        <w:ind w:left="0"/>
        <w:jc w:val="both"/>
        <w:rPr>
          <w:rFonts w:ascii="Palatino Linotype" w:eastAsia="MS Mincho" w:hAnsi="Palatino Linotype" w:cs="Arial"/>
          <w:i/>
        </w:rPr>
      </w:pPr>
      <w:r w:rsidRPr="003A0FAE">
        <w:rPr>
          <w:rFonts w:ascii="Palatino Linotype" w:eastAsia="MS Mincho" w:hAnsi="Palatino Linotype" w:cs="Arial"/>
          <w:i/>
        </w:rPr>
        <w:t>(Énfasis añadido)</w:t>
      </w:r>
    </w:p>
    <w:p w:rsidR="003667C7" w:rsidRPr="003A0FAE" w:rsidRDefault="003667C7" w:rsidP="003A0FAE">
      <w:pPr>
        <w:pStyle w:val="Prrafodelista"/>
        <w:spacing w:before="240" w:after="240" w:line="360" w:lineRule="auto"/>
        <w:ind w:left="0"/>
        <w:jc w:val="both"/>
        <w:rPr>
          <w:rFonts w:ascii="Palatino Linotype" w:eastAsia="Calibri" w:hAnsi="Palatino Linotype" w:cs="Arial"/>
          <w:lang w:val="es-AR"/>
        </w:rPr>
      </w:pPr>
    </w:p>
    <w:p w:rsidR="005C6A6F" w:rsidRPr="003A0FAE" w:rsidRDefault="00D97FDC" w:rsidP="003A0FAE">
      <w:pPr>
        <w:pStyle w:val="Prrafodelista"/>
        <w:numPr>
          <w:ilvl w:val="0"/>
          <w:numId w:val="1"/>
        </w:numPr>
        <w:spacing w:before="240" w:after="240" w:line="360" w:lineRule="auto"/>
        <w:ind w:left="0" w:hanging="11"/>
        <w:jc w:val="both"/>
        <w:rPr>
          <w:rFonts w:ascii="Palatino Linotype" w:hAnsi="Palatino Linotype"/>
        </w:rPr>
      </w:pPr>
      <w:r w:rsidRPr="003A0FAE">
        <w:rPr>
          <w:rFonts w:ascii="Palatino Linotype" w:eastAsia="Calibri" w:hAnsi="Palatino Linotype" w:cs="Arial"/>
          <w:lang w:val="es-ES"/>
        </w:rPr>
        <w:t xml:space="preserve">Los días </w:t>
      </w:r>
      <w:r w:rsidR="003667C7" w:rsidRPr="003A0FAE">
        <w:rPr>
          <w:rFonts w:ascii="Palatino Linotype" w:eastAsia="Calibri" w:hAnsi="Palatino Linotype" w:cs="Arial"/>
          <w:lang w:val="es-ES"/>
        </w:rPr>
        <w:t>trece (13) y catorce</w:t>
      </w:r>
      <w:r w:rsidR="00F307CA" w:rsidRPr="003A0FAE">
        <w:rPr>
          <w:rFonts w:ascii="Palatino Linotype" w:eastAsia="Calibri" w:hAnsi="Palatino Linotype" w:cs="Arial"/>
          <w:lang w:val="es-ES"/>
        </w:rPr>
        <w:t xml:space="preserve"> (</w:t>
      </w:r>
      <w:r w:rsidR="003667C7" w:rsidRPr="003A0FAE">
        <w:rPr>
          <w:rFonts w:ascii="Palatino Linotype" w:eastAsia="Calibri" w:hAnsi="Palatino Linotype" w:cs="Arial"/>
          <w:lang w:val="es-ES"/>
        </w:rPr>
        <w:t>14</w:t>
      </w:r>
      <w:r w:rsidR="00F307CA" w:rsidRPr="003A0FAE">
        <w:rPr>
          <w:rFonts w:ascii="Palatino Linotype" w:eastAsia="Calibri" w:hAnsi="Palatino Linotype" w:cs="Arial"/>
          <w:lang w:val="es-ES"/>
        </w:rPr>
        <w:t xml:space="preserve">) de </w:t>
      </w:r>
      <w:r w:rsidR="003667C7" w:rsidRPr="003A0FAE">
        <w:rPr>
          <w:rFonts w:ascii="Palatino Linotype" w:eastAsia="Calibri" w:hAnsi="Palatino Linotype" w:cs="Arial"/>
          <w:lang w:val="es-ES"/>
        </w:rPr>
        <w:t>febrero</w:t>
      </w:r>
      <w:r w:rsidR="00F307CA" w:rsidRPr="003A0FAE">
        <w:rPr>
          <w:rFonts w:ascii="Palatino Linotype" w:eastAsia="Calibri" w:hAnsi="Palatino Linotype" w:cs="Arial"/>
          <w:lang w:val="es-ES"/>
        </w:rPr>
        <w:t xml:space="preserve"> de dos mil dieci</w:t>
      </w:r>
      <w:r w:rsidR="003667C7" w:rsidRPr="003A0FAE">
        <w:rPr>
          <w:rFonts w:ascii="Palatino Linotype" w:eastAsia="Calibri" w:hAnsi="Palatino Linotype" w:cs="Arial"/>
          <w:lang w:val="es-ES"/>
        </w:rPr>
        <w:t>nueve</w:t>
      </w:r>
      <w:r w:rsidR="00F307CA" w:rsidRPr="003A0FAE">
        <w:rPr>
          <w:rFonts w:ascii="Palatino Linotype" w:eastAsia="Calibri" w:hAnsi="Palatino Linotype" w:cs="Arial"/>
          <w:lang w:val="es-ES"/>
        </w:rPr>
        <w:t>,</w:t>
      </w:r>
      <w:r w:rsidR="00ED2E65" w:rsidRPr="003A0FAE">
        <w:rPr>
          <w:rFonts w:ascii="Palatino Linotype" w:eastAsia="Calibri" w:hAnsi="Palatino Linotype" w:cs="Arial"/>
          <w:lang w:val="es-ES"/>
        </w:rPr>
        <w:t xml:space="preserve"> el </w:t>
      </w:r>
      <w:r w:rsidR="002A5BA4" w:rsidRPr="003A0FAE">
        <w:rPr>
          <w:rFonts w:ascii="Palatino Linotype" w:eastAsia="Calibri" w:hAnsi="Palatino Linotype" w:cs="Arial"/>
          <w:b/>
          <w:lang w:val="es-ES"/>
        </w:rPr>
        <w:t xml:space="preserve">SUJETO OBLIGADO </w:t>
      </w:r>
      <w:r w:rsidR="00ED2E65" w:rsidRPr="003A0FAE">
        <w:rPr>
          <w:rFonts w:ascii="Palatino Linotype" w:eastAsia="Calibri" w:hAnsi="Palatino Linotype" w:cs="Arial"/>
          <w:lang w:val="es-ES"/>
        </w:rPr>
        <w:t>rindió los correspondientes informes justificados</w:t>
      </w:r>
      <w:r w:rsidR="0007491E" w:rsidRPr="003A0FAE">
        <w:rPr>
          <w:rFonts w:ascii="Palatino Linotype" w:eastAsia="Calibri" w:hAnsi="Palatino Linotype" w:cs="Arial"/>
          <w:lang w:val="es-ES"/>
        </w:rPr>
        <w:t xml:space="preserve">, mismos </w:t>
      </w:r>
      <w:r w:rsidR="00F307CA" w:rsidRPr="003A0FAE">
        <w:rPr>
          <w:rFonts w:ascii="Palatino Linotype" w:eastAsia="Calibri" w:hAnsi="Palatino Linotype" w:cs="Arial"/>
          <w:lang w:val="es-ES"/>
        </w:rPr>
        <w:t xml:space="preserve">que ya son del conocimiento de las partes, sin embargo, en este apartado se describirá su contenido medular, </w:t>
      </w:r>
      <w:r w:rsidR="005C6A6F" w:rsidRPr="003A0FAE">
        <w:rPr>
          <w:rFonts w:ascii="Palatino Linotype" w:hAnsi="Palatino Linotype"/>
          <w:color w:val="000000"/>
        </w:rPr>
        <w:t>siendo el siguiente:</w:t>
      </w:r>
    </w:p>
    <w:p w:rsidR="00F307CA" w:rsidRPr="003A0FAE" w:rsidRDefault="00F307CA" w:rsidP="003A0FAE">
      <w:pPr>
        <w:pStyle w:val="Prrafodelista"/>
        <w:spacing w:before="240" w:after="240" w:line="360" w:lineRule="auto"/>
        <w:ind w:left="0"/>
        <w:jc w:val="both"/>
        <w:rPr>
          <w:rFonts w:ascii="Palatino Linotype" w:hAnsi="Palatino Linotype"/>
          <w:color w:val="000000"/>
        </w:rPr>
      </w:pPr>
    </w:p>
    <w:p w:rsidR="00F307CA" w:rsidRPr="003A0FAE" w:rsidRDefault="00DA4459" w:rsidP="003A0FAE">
      <w:pPr>
        <w:pStyle w:val="Prrafodelista"/>
        <w:numPr>
          <w:ilvl w:val="0"/>
          <w:numId w:val="3"/>
        </w:numPr>
        <w:spacing w:before="240" w:after="240" w:line="360" w:lineRule="auto"/>
        <w:ind w:left="567" w:hanging="425"/>
        <w:jc w:val="both"/>
        <w:rPr>
          <w:rFonts w:ascii="Palatino Linotype" w:hAnsi="Palatino Linotype"/>
        </w:rPr>
      </w:pPr>
      <w:r w:rsidRPr="003A0FAE">
        <w:rPr>
          <w:rFonts w:ascii="Palatino Linotype" w:hAnsi="Palatino Linotype" w:cs="Arial"/>
          <w:b/>
          <w:bCs/>
        </w:rPr>
        <w:t xml:space="preserve">Del recurso de revisión </w:t>
      </w:r>
      <w:r w:rsidR="003667C7" w:rsidRPr="003A0FAE">
        <w:rPr>
          <w:rFonts w:ascii="Palatino Linotype" w:hAnsi="Palatino Linotype" w:cs="Arial"/>
          <w:b/>
          <w:bCs/>
        </w:rPr>
        <w:t>00288</w:t>
      </w:r>
      <w:r w:rsidR="00F307CA" w:rsidRPr="003A0FAE">
        <w:rPr>
          <w:rFonts w:ascii="Palatino Linotype" w:hAnsi="Palatino Linotype" w:cs="Arial"/>
          <w:b/>
          <w:bCs/>
        </w:rPr>
        <w:t>/INFOEM/IP/RR/201</w:t>
      </w:r>
      <w:r w:rsidR="003667C7" w:rsidRPr="003A0FAE">
        <w:rPr>
          <w:rFonts w:ascii="Palatino Linotype" w:hAnsi="Palatino Linotype" w:cs="Arial"/>
          <w:b/>
          <w:bCs/>
        </w:rPr>
        <w:t>9</w:t>
      </w:r>
      <w:r w:rsidRPr="003A0FAE">
        <w:rPr>
          <w:rFonts w:ascii="Palatino Linotype" w:hAnsi="Palatino Linotype" w:cs="Arial"/>
          <w:b/>
          <w:bCs/>
        </w:rPr>
        <w:t>, el Sujeto Obligado remitió los siguientes documentos electrónicos.</w:t>
      </w:r>
    </w:p>
    <w:p w:rsidR="00DA4459" w:rsidRPr="003A0FAE" w:rsidRDefault="00DA4459" w:rsidP="003A0FAE">
      <w:pPr>
        <w:pStyle w:val="Prrafodelista"/>
        <w:spacing w:before="240" w:after="240" w:line="360" w:lineRule="auto"/>
        <w:ind w:left="567"/>
        <w:jc w:val="both"/>
        <w:rPr>
          <w:rFonts w:ascii="Palatino Linotype" w:hAnsi="Palatino Linotype"/>
        </w:rPr>
      </w:pPr>
    </w:p>
    <w:p w:rsidR="003667C7" w:rsidRPr="003A0FAE" w:rsidRDefault="003667C7" w:rsidP="003A0FAE">
      <w:pPr>
        <w:pStyle w:val="Prrafodelista"/>
        <w:numPr>
          <w:ilvl w:val="0"/>
          <w:numId w:val="4"/>
        </w:numPr>
        <w:spacing w:before="240" w:after="240" w:line="360" w:lineRule="auto"/>
        <w:jc w:val="both"/>
        <w:rPr>
          <w:rFonts w:ascii="Palatino Linotype" w:hAnsi="Palatino Linotype"/>
        </w:rPr>
      </w:pPr>
      <w:r w:rsidRPr="003A0FAE">
        <w:rPr>
          <w:rFonts w:ascii="Palatino Linotype" w:hAnsi="Palatino Linotype"/>
          <w:b/>
        </w:rPr>
        <w:t>5,6,7.rar</w:t>
      </w:r>
      <w:r w:rsidR="00BF1D1C" w:rsidRPr="003A0FAE">
        <w:rPr>
          <w:rFonts w:ascii="Palatino Linotype" w:hAnsi="Palatino Linotype"/>
          <w:b/>
        </w:rPr>
        <w:t xml:space="preserve">: </w:t>
      </w:r>
      <w:r w:rsidR="00BF1D1C" w:rsidRPr="003A0FAE">
        <w:rPr>
          <w:rFonts w:ascii="Palatino Linotype" w:hAnsi="Palatino Linotype"/>
        </w:rPr>
        <w:t>Contiene 3 video grabaciones en relación a una sesión de cabildo.</w:t>
      </w:r>
    </w:p>
    <w:p w:rsidR="00BF1D1C" w:rsidRPr="003A0FAE" w:rsidRDefault="00BF1D1C" w:rsidP="003A0FAE">
      <w:pPr>
        <w:pStyle w:val="Prrafodelista"/>
        <w:spacing w:before="240" w:after="240" w:line="360" w:lineRule="auto"/>
        <w:jc w:val="both"/>
        <w:rPr>
          <w:rFonts w:ascii="Palatino Linotype" w:hAnsi="Palatino Linotype"/>
        </w:rPr>
      </w:pPr>
    </w:p>
    <w:p w:rsidR="00BF1D1C" w:rsidRPr="003A0FAE" w:rsidRDefault="00BF1D1C" w:rsidP="003A0FAE">
      <w:pPr>
        <w:pStyle w:val="Prrafodelista"/>
        <w:numPr>
          <w:ilvl w:val="0"/>
          <w:numId w:val="4"/>
        </w:numPr>
        <w:spacing w:before="240" w:after="240" w:line="360" w:lineRule="auto"/>
        <w:jc w:val="both"/>
        <w:rPr>
          <w:rFonts w:ascii="Palatino Linotype" w:hAnsi="Palatino Linotype"/>
        </w:rPr>
      </w:pPr>
      <w:r w:rsidRPr="003A0FAE">
        <w:rPr>
          <w:rFonts w:ascii="Palatino Linotype" w:hAnsi="Palatino Linotype"/>
          <w:b/>
        </w:rPr>
        <w:lastRenderedPageBreak/>
        <w:t xml:space="preserve">Manifestaciones RR 002888.rar: </w:t>
      </w:r>
      <w:r w:rsidRPr="003A0FAE">
        <w:rPr>
          <w:rFonts w:ascii="Palatino Linotype" w:hAnsi="Palatino Linotype"/>
        </w:rPr>
        <w:t>Contiene tres documentos, el primero de ellos corresponde al acuerdo AA/CT/04ª ext/2019 del Comité de Transparencia mediante el cual se clasifica como confidencial la información relativa al currículums; El segundo de los documentos contiene dieciséis nombramientos y; El tercer documento</w:t>
      </w:r>
      <w:r w:rsidRPr="003A0FAE">
        <w:rPr>
          <w:rFonts w:ascii="Palatino Linotype" w:hAnsi="Palatino Linotype"/>
          <w:b/>
        </w:rPr>
        <w:t xml:space="preserve"> </w:t>
      </w:r>
    </w:p>
    <w:p w:rsidR="00BF1D1C" w:rsidRPr="003A0FAE" w:rsidRDefault="00BF1D1C" w:rsidP="003A0FAE">
      <w:pPr>
        <w:pStyle w:val="Prrafodelista"/>
        <w:spacing w:line="360" w:lineRule="auto"/>
        <w:rPr>
          <w:rFonts w:ascii="Palatino Linotype" w:hAnsi="Palatino Linotype"/>
        </w:rPr>
      </w:pPr>
    </w:p>
    <w:p w:rsidR="00BF1D1C" w:rsidRPr="003A0FAE" w:rsidRDefault="00BF1D1C" w:rsidP="003A0FAE">
      <w:pPr>
        <w:pStyle w:val="Prrafodelista"/>
        <w:numPr>
          <w:ilvl w:val="0"/>
          <w:numId w:val="4"/>
        </w:numPr>
        <w:spacing w:before="240" w:after="240" w:line="360" w:lineRule="auto"/>
        <w:jc w:val="both"/>
        <w:rPr>
          <w:rFonts w:ascii="Palatino Linotype" w:hAnsi="Palatino Linotype"/>
        </w:rPr>
      </w:pPr>
      <w:r w:rsidRPr="003A0FAE">
        <w:rPr>
          <w:rFonts w:ascii="Palatino Linotype" w:hAnsi="Palatino Linotype"/>
          <w:b/>
        </w:rPr>
        <w:t>Acuse127.pdf:</w:t>
      </w:r>
      <w:r w:rsidRPr="003A0FAE">
        <w:rPr>
          <w:rFonts w:ascii="Palatino Linotype" w:hAnsi="Palatino Linotype"/>
        </w:rPr>
        <w:t>Documento en el cual se hace referencia a que se adjunt</w:t>
      </w:r>
      <w:r w:rsidR="00665D1C" w:rsidRPr="003A0FAE">
        <w:rPr>
          <w:rFonts w:ascii="Palatino Linotype" w:hAnsi="Palatino Linotype"/>
        </w:rPr>
        <w:t>aron los nombramientos de directores, faltando únicamente el Director de Bienestar Social y en referencia a los mandos medios serán detallados en el Reglamento Interno que será aprobado en la tercera Sesión Ordinaria.</w:t>
      </w:r>
    </w:p>
    <w:p w:rsidR="00BF1D1C" w:rsidRPr="003A0FAE" w:rsidRDefault="00BF1D1C" w:rsidP="003A0FAE">
      <w:pPr>
        <w:pStyle w:val="Prrafodelista"/>
        <w:spacing w:before="240" w:after="240" w:line="360" w:lineRule="auto"/>
        <w:jc w:val="both"/>
        <w:rPr>
          <w:rFonts w:ascii="Palatino Linotype" w:hAnsi="Palatino Linotype"/>
        </w:rPr>
      </w:pPr>
    </w:p>
    <w:p w:rsidR="00F307CA" w:rsidRPr="003A0FAE" w:rsidRDefault="00DA4459" w:rsidP="003A0FAE">
      <w:pPr>
        <w:pStyle w:val="Prrafodelista"/>
        <w:numPr>
          <w:ilvl w:val="0"/>
          <w:numId w:val="3"/>
        </w:numPr>
        <w:spacing w:before="240" w:after="240" w:line="360" w:lineRule="auto"/>
        <w:ind w:left="567" w:hanging="425"/>
        <w:jc w:val="both"/>
        <w:rPr>
          <w:rFonts w:ascii="Palatino Linotype" w:hAnsi="Palatino Linotype"/>
        </w:rPr>
      </w:pPr>
      <w:r w:rsidRPr="003A0FAE">
        <w:rPr>
          <w:rFonts w:ascii="Palatino Linotype" w:hAnsi="Palatino Linotype" w:cs="Arial"/>
          <w:b/>
          <w:bCs/>
        </w:rPr>
        <w:t xml:space="preserve">Del recurso de revisión </w:t>
      </w:r>
      <w:r w:rsidR="00665D1C" w:rsidRPr="003A0FAE">
        <w:rPr>
          <w:rFonts w:ascii="Palatino Linotype" w:hAnsi="Palatino Linotype" w:cs="Arial"/>
          <w:b/>
          <w:bCs/>
        </w:rPr>
        <w:t>00289/INFOEM/IP/RR/2019</w:t>
      </w:r>
      <w:r w:rsidRPr="003A0FAE">
        <w:rPr>
          <w:rFonts w:ascii="Palatino Linotype" w:hAnsi="Palatino Linotype" w:cs="Arial"/>
          <w:b/>
          <w:bCs/>
        </w:rPr>
        <w:t>, el Sujeto Obligado remitió los siguientes documentos electrónicos:</w:t>
      </w:r>
    </w:p>
    <w:p w:rsidR="00ED2E65" w:rsidRPr="003A0FAE" w:rsidRDefault="00ED2E65" w:rsidP="003A0FAE">
      <w:pPr>
        <w:pStyle w:val="Prrafodelista"/>
        <w:spacing w:before="240" w:after="240" w:line="360" w:lineRule="auto"/>
        <w:ind w:left="0"/>
        <w:jc w:val="both"/>
        <w:rPr>
          <w:rFonts w:ascii="Palatino Linotype" w:hAnsi="Palatino Linotype"/>
          <w:i/>
          <w:color w:val="000000"/>
        </w:rPr>
      </w:pPr>
    </w:p>
    <w:p w:rsidR="00B76AE1" w:rsidRPr="003A0FAE" w:rsidRDefault="00665D1C" w:rsidP="003A0FAE">
      <w:pPr>
        <w:pStyle w:val="Prrafodelista"/>
        <w:numPr>
          <w:ilvl w:val="0"/>
          <w:numId w:val="6"/>
        </w:numPr>
        <w:spacing w:before="240" w:after="240" w:line="360" w:lineRule="auto"/>
        <w:jc w:val="both"/>
        <w:rPr>
          <w:rFonts w:ascii="Palatino Linotype" w:hAnsi="Palatino Linotype"/>
          <w:b/>
          <w:color w:val="000000"/>
        </w:rPr>
      </w:pPr>
      <w:r w:rsidRPr="003A0FAE">
        <w:rPr>
          <w:rFonts w:ascii="Palatino Linotype" w:eastAsia="MS Mincho" w:hAnsi="Palatino Linotype" w:cs="Arial"/>
          <w:b/>
        </w:rPr>
        <w:t>Respuesta RR. 00289_2019.pdf</w:t>
      </w:r>
      <w:r w:rsidR="00190B12" w:rsidRPr="003A0FAE">
        <w:rPr>
          <w:rFonts w:ascii="Palatino Linotype" w:eastAsia="MS Mincho" w:hAnsi="Palatino Linotype" w:cs="Arial"/>
          <w:b/>
        </w:rPr>
        <w:t xml:space="preserve">: </w:t>
      </w:r>
      <w:r w:rsidR="00B76AE1" w:rsidRPr="003A0FAE">
        <w:rPr>
          <w:rFonts w:ascii="Palatino Linotype" w:eastAsia="MS Mincho" w:hAnsi="Palatino Linotype" w:cs="Arial"/>
        </w:rPr>
        <w:t>Documento en el que refiere que ajuntó nuevamente la convocatoria 2017, acta de sesión de cabildo no LXV donde se aprobó la elección del Defensor Municipal y el nombramiento del mismo, asimismo se hace mención que su cargo culmina el 12 de mayo de 2020. Del mismo modo, adjuntó el oficio PM/SP/NA-T-005/2019 en el cual refiere que la designación de servidores públicos a ocupar el cargo de directores o titulares fue decisión del cabildo; y, por último adjuntó la convocatoria para la elección del Defensor Municipal y su nombramiento.</w:t>
      </w:r>
    </w:p>
    <w:p w:rsidR="00190B12" w:rsidRPr="003A0FAE" w:rsidRDefault="00190B12" w:rsidP="003A0FAE">
      <w:pPr>
        <w:pStyle w:val="Prrafodelista"/>
        <w:spacing w:before="240" w:after="240" w:line="360" w:lineRule="auto"/>
        <w:jc w:val="both"/>
        <w:rPr>
          <w:rFonts w:ascii="Palatino Linotype" w:hAnsi="Palatino Linotype"/>
          <w:b/>
          <w:color w:val="000000"/>
        </w:rPr>
      </w:pPr>
    </w:p>
    <w:p w:rsidR="00190B12" w:rsidRPr="003A0FAE" w:rsidRDefault="00190B12" w:rsidP="003A0FAE">
      <w:pPr>
        <w:pStyle w:val="Prrafodelista"/>
        <w:numPr>
          <w:ilvl w:val="0"/>
          <w:numId w:val="6"/>
        </w:numPr>
        <w:spacing w:before="240" w:after="240" w:line="360" w:lineRule="auto"/>
        <w:jc w:val="both"/>
        <w:rPr>
          <w:rFonts w:ascii="Palatino Linotype" w:hAnsi="Palatino Linotype"/>
          <w:b/>
          <w:color w:val="000000"/>
        </w:rPr>
      </w:pPr>
      <w:r w:rsidRPr="003A0FAE">
        <w:rPr>
          <w:rFonts w:ascii="Palatino Linotype" w:hAnsi="Palatino Linotype"/>
          <w:b/>
          <w:color w:val="000000"/>
        </w:rPr>
        <w:t xml:space="preserve">Informe justificado 448.pdf: </w:t>
      </w:r>
      <w:r w:rsidR="00B76AE1" w:rsidRPr="003A0FAE">
        <w:rPr>
          <w:rFonts w:ascii="Palatino Linotype" w:hAnsi="Palatino Linotype"/>
          <w:color w:val="000000"/>
        </w:rPr>
        <w:t>Acta de la LXV Sesión Ordinaria de cabildo en la cual tomó protesta el Defensor Municipal.</w:t>
      </w:r>
    </w:p>
    <w:p w:rsidR="00190B12" w:rsidRPr="003A0FAE" w:rsidRDefault="00190B12" w:rsidP="003A0FAE">
      <w:pPr>
        <w:pStyle w:val="Prrafodelista"/>
        <w:spacing w:before="240" w:after="240" w:line="360" w:lineRule="auto"/>
        <w:jc w:val="both"/>
        <w:rPr>
          <w:rFonts w:ascii="Palatino Linotype" w:hAnsi="Palatino Linotype"/>
          <w:i/>
          <w:color w:val="000000"/>
        </w:rPr>
      </w:pPr>
    </w:p>
    <w:p w:rsidR="00CF0879" w:rsidRPr="003A0FAE" w:rsidRDefault="00CF0879" w:rsidP="003A0FAE">
      <w:pPr>
        <w:pStyle w:val="Prrafodelista"/>
        <w:numPr>
          <w:ilvl w:val="0"/>
          <w:numId w:val="1"/>
        </w:numPr>
        <w:spacing w:line="360" w:lineRule="auto"/>
        <w:ind w:left="0" w:hanging="11"/>
        <w:jc w:val="both"/>
        <w:rPr>
          <w:rFonts w:ascii="Palatino Linotype" w:hAnsi="Palatino Linotype"/>
          <w:b/>
          <w:u w:val="single"/>
        </w:rPr>
      </w:pPr>
      <w:r w:rsidRPr="003A0FAE">
        <w:rPr>
          <w:rFonts w:ascii="Palatino Linotype" w:hAnsi="Palatino Linotype"/>
        </w:rPr>
        <w:t>El Comisionado Ponente decretó el cierre de instrucción</w:t>
      </w:r>
      <w:r w:rsidRPr="003A0FAE">
        <w:rPr>
          <w:rFonts w:ascii="Palatino Linotype" w:hAnsi="Palatino Linotype" w:cs="Arial"/>
        </w:rPr>
        <w:t xml:space="preserve"> </w:t>
      </w:r>
      <w:r w:rsidRPr="003A0FAE">
        <w:rPr>
          <w:rFonts w:ascii="Palatino Linotype" w:hAnsi="Palatino Linotype"/>
        </w:rPr>
        <w:t>med</w:t>
      </w:r>
      <w:r w:rsidR="00190B12" w:rsidRPr="003A0FAE">
        <w:rPr>
          <w:rFonts w:ascii="Palatino Linotype" w:hAnsi="Palatino Linotype"/>
        </w:rPr>
        <w:t>iante</w:t>
      </w:r>
      <w:r w:rsidR="00B76AE1" w:rsidRPr="003A0FAE">
        <w:rPr>
          <w:rFonts w:ascii="Palatino Linotype" w:hAnsi="Palatino Linotype"/>
        </w:rPr>
        <w:t xml:space="preserve"> los acuerdos </w:t>
      </w:r>
      <w:r w:rsidR="00190B12" w:rsidRPr="003A0FAE">
        <w:rPr>
          <w:rFonts w:ascii="Palatino Linotype" w:hAnsi="Palatino Linotype"/>
        </w:rPr>
        <w:t xml:space="preserve">de fecha </w:t>
      </w:r>
      <w:r w:rsidR="00B76AE1" w:rsidRPr="003A0FAE">
        <w:rPr>
          <w:rFonts w:ascii="Palatino Linotype" w:hAnsi="Palatino Linotype"/>
        </w:rPr>
        <w:t>trece</w:t>
      </w:r>
      <w:r w:rsidRPr="003A0FAE">
        <w:rPr>
          <w:rFonts w:ascii="Palatino Linotype" w:hAnsi="Palatino Linotype"/>
        </w:rPr>
        <w:t xml:space="preserve"> (</w:t>
      </w:r>
      <w:r w:rsidR="00B76AE1" w:rsidRPr="003A0FAE">
        <w:rPr>
          <w:rFonts w:ascii="Palatino Linotype" w:hAnsi="Palatino Linotype"/>
        </w:rPr>
        <w:t>13</w:t>
      </w:r>
      <w:r w:rsidRPr="003A0FAE">
        <w:rPr>
          <w:rFonts w:ascii="Palatino Linotype" w:hAnsi="Palatino Linotype"/>
        </w:rPr>
        <w:t xml:space="preserve">) de </w:t>
      </w:r>
      <w:r w:rsidR="00B76AE1" w:rsidRPr="003A0FAE">
        <w:rPr>
          <w:rFonts w:ascii="Palatino Linotype" w:hAnsi="Palatino Linotype"/>
        </w:rPr>
        <w:t>marzo</w:t>
      </w:r>
      <w:r w:rsidRPr="003A0FAE">
        <w:rPr>
          <w:rFonts w:ascii="Palatino Linotype" w:hAnsi="Palatino Linotype"/>
        </w:rPr>
        <w:t xml:space="preserve"> de dos mil dieci</w:t>
      </w:r>
      <w:r w:rsidR="00B76AE1" w:rsidRPr="003A0FAE">
        <w:rPr>
          <w:rFonts w:ascii="Palatino Linotype" w:hAnsi="Palatino Linotype"/>
        </w:rPr>
        <w:t>nueve</w:t>
      </w:r>
      <w:r w:rsidRPr="003A0FAE">
        <w:rPr>
          <w:rFonts w:ascii="Palatino Linotype" w:hAnsi="Palatino Linotype"/>
        </w:rPr>
        <w:t>.</w:t>
      </w:r>
      <w:r w:rsidRPr="003A0FAE">
        <w:rPr>
          <w:rFonts w:ascii="Palatino Linotype" w:hAnsi="Palatino Linotype" w:cs="Arial"/>
        </w:rPr>
        <w:t xml:space="preserve"> </w:t>
      </w:r>
      <w:r w:rsidRPr="003A0FAE">
        <w:rPr>
          <w:rFonts w:ascii="Palatino Linotype" w:hAnsi="Palatino Linotype"/>
          <w:color w:val="000000" w:themeColor="text1"/>
        </w:rPr>
        <w:t xml:space="preserve">Posteriormente, el </w:t>
      </w:r>
      <w:r w:rsidR="00B76AE1" w:rsidRPr="003A0FAE">
        <w:rPr>
          <w:rFonts w:ascii="Palatino Linotype" w:hAnsi="Palatino Linotype"/>
          <w:color w:val="000000" w:themeColor="text1"/>
        </w:rPr>
        <w:t xml:space="preserve">catorce </w:t>
      </w:r>
      <w:r w:rsidRPr="003A0FAE">
        <w:rPr>
          <w:rFonts w:ascii="Palatino Linotype" w:hAnsi="Palatino Linotype"/>
          <w:color w:val="000000" w:themeColor="text1"/>
        </w:rPr>
        <w:t>(</w:t>
      </w:r>
      <w:r w:rsidR="00B76AE1" w:rsidRPr="003A0FAE">
        <w:rPr>
          <w:rFonts w:ascii="Palatino Linotype" w:hAnsi="Palatino Linotype"/>
          <w:color w:val="000000" w:themeColor="text1"/>
        </w:rPr>
        <w:t>14</w:t>
      </w:r>
      <w:r w:rsidRPr="003A0FAE">
        <w:rPr>
          <w:rFonts w:ascii="Palatino Linotype" w:hAnsi="Palatino Linotype"/>
          <w:color w:val="000000" w:themeColor="text1"/>
        </w:rPr>
        <w:t xml:space="preserve">) de </w:t>
      </w:r>
      <w:r w:rsidR="00B76AE1" w:rsidRPr="003A0FAE">
        <w:rPr>
          <w:rFonts w:ascii="Palatino Linotype" w:hAnsi="Palatino Linotype"/>
          <w:color w:val="000000" w:themeColor="text1"/>
        </w:rPr>
        <w:t>marzo</w:t>
      </w:r>
      <w:r w:rsidRPr="003A0FAE">
        <w:rPr>
          <w:rFonts w:ascii="Palatino Linotype" w:hAnsi="Palatino Linotype"/>
          <w:color w:val="000000" w:themeColor="text1"/>
        </w:rPr>
        <w:t xml:space="preserve"> del año en curso, se amplió el plazo de treinta (30) días para resolver el recurso de revisión, </w:t>
      </w:r>
      <w:r w:rsidRPr="003A0FAE">
        <w:rPr>
          <w:rFonts w:ascii="Palatino Linotype" w:hAnsi="Palatino Linotype" w:cs="Arial"/>
          <w:color w:val="000000" w:themeColor="text1"/>
        </w:rPr>
        <w:t xml:space="preserve">por lo que ordenó turnar el expediente para su resolución, misma que ahora se pronuncia; y  - - - - - - - - - - - </w:t>
      </w:r>
      <w:r w:rsidRPr="003A0FAE">
        <w:rPr>
          <w:rFonts w:ascii="Palatino Linotype" w:hAnsi="Palatino Linotype" w:cs="Arial"/>
        </w:rPr>
        <w:t xml:space="preserve">- - - - - - - - - - - - -- - - - - </w:t>
      </w:r>
    </w:p>
    <w:p w:rsidR="00274D1E" w:rsidRPr="003A0FAE" w:rsidRDefault="00274D1E" w:rsidP="003A0FAE">
      <w:pPr>
        <w:pStyle w:val="Prrafodelista"/>
        <w:spacing w:before="240" w:after="240" w:line="360" w:lineRule="auto"/>
        <w:ind w:left="0"/>
        <w:jc w:val="both"/>
        <w:rPr>
          <w:rFonts w:ascii="Palatino Linotype" w:eastAsia="Calibri" w:hAnsi="Palatino Linotype" w:cs="Arial"/>
          <w:lang w:val="es-ES"/>
        </w:rPr>
      </w:pPr>
    </w:p>
    <w:p w:rsidR="002A5BA4" w:rsidRPr="003A0FAE" w:rsidRDefault="002A5BA4" w:rsidP="003A0FAE">
      <w:pPr>
        <w:pStyle w:val="Ttulo1"/>
        <w:spacing w:line="360" w:lineRule="auto"/>
        <w:jc w:val="center"/>
        <w:rPr>
          <w:b w:val="0"/>
          <w:szCs w:val="24"/>
        </w:rPr>
      </w:pPr>
      <w:bookmarkStart w:id="4" w:name="_Toc4061671"/>
      <w:r w:rsidRPr="003A0FAE">
        <w:rPr>
          <w:szCs w:val="24"/>
        </w:rPr>
        <w:t>CONSIDERANDO</w:t>
      </w:r>
      <w:bookmarkEnd w:id="4"/>
      <w:r w:rsidR="005E6C51" w:rsidRPr="003A0FAE">
        <w:rPr>
          <w:szCs w:val="24"/>
        </w:rPr>
        <w:t xml:space="preserve"> </w:t>
      </w:r>
    </w:p>
    <w:p w:rsidR="002A5BA4" w:rsidRPr="003A0FAE" w:rsidRDefault="002A5BA4" w:rsidP="003A0FAE">
      <w:pPr>
        <w:spacing w:line="360" w:lineRule="auto"/>
        <w:rPr>
          <w:rFonts w:ascii="Palatino Linotype" w:hAnsi="Palatino Linotype"/>
          <w:lang w:val="es-MX" w:eastAsia="en-US"/>
        </w:rPr>
      </w:pPr>
    </w:p>
    <w:p w:rsidR="002A5BA4" w:rsidRPr="003A0FAE" w:rsidRDefault="002A5BA4" w:rsidP="003A0FAE">
      <w:pPr>
        <w:pStyle w:val="Ttulo2"/>
        <w:spacing w:line="360" w:lineRule="auto"/>
        <w:rPr>
          <w:rFonts w:ascii="Palatino Linotype" w:hAnsi="Palatino Linotype"/>
          <w:b/>
          <w:bCs/>
          <w:color w:val="auto"/>
          <w:spacing w:val="60"/>
          <w:sz w:val="24"/>
          <w:szCs w:val="24"/>
        </w:rPr>
      </w:pPr>
      <w:bookmarkStart w:id="5" w:name="_Toc4061672"/>
      <w:r w:rsidRPr="003A0FAE">
        <w:rPr>
          <w:rFonts w:ascii="Palatino Linotype" w:hAnsi="Palatino Linotype"/>
          <w:b/>
          <w:color w:val="auto"/>
          <w:sz w:val="24"/>
          <w:szCs w:val="24"/>
        </w:rPr>
        <w:t>PRIMERO. De la competencia</w:t>
      </w:r>
      <w:bookmarkEnd w:id="5"/>
    </w:p>
    <w:p w:rsidR="002A5BA4" w:rsidRPr="003A0FAE" w:rsidRDefault="002A5BA4" w:rsidP="003A0FAE">
      <w:pPr>
        <w:pStyle w:val="Prrafodelista"/>
        <w:numPr>
          <w:ilvl w:val="0"/>
          <w:numId w:val="1"/>
        </w:numPr>
        <w:spacing w:before="240" w:after="240" w:line="360" w:lineRule="auto"/>
        <w:ind w:left="0" w:firstLine="0"/>
        <w:jc w:val="both"/>
        <w:rPr>
          <w:rFonts w:ascii="Palatino Linotype" w:hAnsi="Palatino Linotype"/>
        </w:rPr>
      </w:pPr>
      <w:r w:rsidRPr="003A0FA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A0FAE">
        <w:rPr>
          <w:rFonts w:ascii="Palatino Linotype" w:eastAsia="Calibri" w:hAnsi="Palatino Linotype" w:cs="Times New Roman"/>
          <w:b/>
          <w:lang w:val="es-ES"/>
        </w:rPr>
        <w:t>Constitución Política de los Estados Unidos Mexicanos</w:t>
      </w:r>
      <w:r w:rsidRPr="003A0FAE">
        <w:rPr>
          <w:rFonts w:ascii="Palatino Linotype" w:eastAsia="Calibri" w:hAnsi="Palatino Linotype" w:cs="Times New Roman"/>
          <w:lang w:val="es-ES"/>
        </w:rPr>
        <w:t xml:space="preserve">; 5, párrafos </w:t>
      </w:r>
      <w:r w:rsidRPr="003A0FAE">
        <w:rPr>
          <w:rFonts w:ascii="Palatino Linotype" w:hAnsi="Palatino Linotype" w:cs="Arial"/>
          <w:bCs/>
          <w:color w:val="222222"/>
          <w:lang w:val="es-ES"/>
        </w:rPr>
        <w:t xml:space="preserve">vigésimo, vigésimo primero y vigésimo segundo </w:t>
      </w:r>
      <w:r w:rsidRPr="003A0FAE">
        <w:rPr>
          <w:rFonts w:ascii="Palatino Linotype" w:eastAsia="Calibri" w:hAnsi="Palatino Linotype" w:cs="Times New Roman"/>
          <w:lang w:val="es-ES"/>
        </w:rPr>
        <w:t xml:space="preserve">fracciones IV y V de la </w:t>
      </w:r>
      <w:r w:rsidRPr="003A0FAE">
        <w:rPr>
          <w:rFonts w:ascii="Palatino Linotype" w:eastAsia="Calibri" w:hAnsi="Palatino Linotype" w:cs="Times New Roman"/>
          <w:b/>
          <w:lang w:val="es-ES"/>
        </w:rPr>
        <w:t>Constitución Política del Estado Libre y Soberano de México</w:t>
      </w:r>
      <w:r w:rsidRPr="003A0FAE">
        <w:rPr>
          <w:rFonts w:ascii="Palatino Linotype" w:eastAsia="Calibri" w:hAnsi="Palatino Linotype" w:cs="Times New Roman"/>
          <w:lang w:val="es-ES"/>
        </w:rPr>
        <w:t xml:space="preserve">; artículos 1, 2 fracción II, 13, 29, 36 fracciones I y II, 176, 178, 179, 181 párrafo tercero y 185 </w:t>
      </w:r>
      <w:r w:rsidRPr="003A0FAE">
        <w:rPr>
          <w:rFonts w:ascii="Palatino Linotype" w:eastAsia="Calibri" w:hAnsi="Palatino Linotype" w:cs="Arial"/>
          <w:lang w:val="es-ES"/>
        </w:rPr>
        <w:t xml:space="preserve">de la </w:t>
      </w:r>
      <w:r w:rsidRPr="003A0FAE">
        <w:rPr>
          <w:rFonts w:ascii="Palatino Linotype" w:eastAsia="Calibri" w:hAnsi="Palatino Linotype" w:cs="Arial"/>
          <w:b/>
          <w:lang w:val="es-ES"/>
        </w:rPr>
        <w:t xml:space="preserve">Ley de Transparencia y Acceso a la Información Pública del Estado de México y </w:t>
      </w:r>
      <w:r w:rsidRPr="003A0FAE">
        <w:rPr>
          <w:rFonts w:ascii="Palatino Linotype" w:eastAsia="Calibri" w:hAnsi="Palatino Linotype" w:cs="Arial"/>
          <w:b/>
          <w:lang w:val="es-ES"/>
        </w:rPr>
        <w:lastRenderedPageBreak/>
        <w:t>Municipios</w:t>
      </w:r>
      <w:r w:rsidRPr="003A0FAE">
        <w:rPr>
          <w:rFonts w:ascii="Palatino Linotype" w:eastAsia="Calibri" w:hAnsi="Palatino Linotype" w:cs="Arial"/>
          <w:lang w:val="es-ES"/>
        </w:rPr>
        <w:t xml:space="preserve">; y 7, 9 fracciones I y XXIV, y 11 del </w:t>
      </w:r>
      <w:r w:rsidRPr="003A0FA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A0FAE">
        <w:rPr>
          <w:rFonts w:ascii="Palatino Linotype" w:hAnsi="Palatino Linotype"/>
        </w:rPr>
        <w:t>.</w:t>
      </w:r>
    </w:p>
    <w:p w:rsidR="002A5BA4" w:rsidRPr="003A0FAE" w:rsidRDefault="002A5BA4" w:rsidP="003A0FAE">
      <w:pPr>
        <w:pStyle w:val="Ttulo2"/>
        <w:spacing w:line="360" w:lineRule="auto"/>
        <w:rPr>
          <w:rFonts w:ascii="Palatino Linotype" w:hAnsi="Palatino Linotype"/>
          <w:b/>
          <w:color w:val="auto"/>
          <w:sz w:val="24"/>
          <w:szCs w:val="24"/>
        </w:rPr>
      </w:pPr>
      <w:bookmarkStart w:id="6" w:name="_Toc4061673"/>
      <w:r w:rsidRPr="003A0FAE">
        <w:rPr>
          <w:rFonts w:ascii="Palatino Linotype" w:hAnsi="Palatino Linotype"/>
          <w:b/>
          <w:color w:val="auto"/>
          <w:sz w:val="24"/>
          <w:szCs w:val="24"/>
        </w:rPr>
        <w:t>SEGUNDO. De la oportunidad y procedencia.</w:t>
      </w:r>
      <w:bookmarkEnd w:id="6"/>
    </w:p>
    <w:p w:rsidR="002A5BA4" w:rsidRPr="003A0FAE" w:rsidRDefault="002A5BA4" w:rsidP="003A0FAE">
      <w:pPr>
        <w:spacing w:line="360" w:lineRule="auto"/>
        <w:rPr>
          <w:rFonts w:ascii="Palatino Linotype" w:hAnsi="Palatino Linotype"/>
          <w:lang w:val="es-MX" w:eastAsia="en-US"/>
        </w:rPr>
      </w:pPr>
    </w:p>
    <w:p w:rsidR="001C1F82" w:rsidRPr="003A0FAE" w:rsidRDefault="001C1F82" w:rsidP="003A0FAE">
      <w:pPr>
        <w:pStyle w:val="Prrafodelista"/>
        <w:numPr>
          <w:ilvl w:val="0"/>
          <w:numId w:val="1"/>
        </w:numPr>
        <w:spacing w:before="240" w:after="240" w:line="360" w:lineRule="auto"/>
        <w:ind w:left="0" w:right="49" w:firstLine="0"/>
        <w:jc w:val="both"/>
        <w:rPr>
          <w:rFonts w:ascii="Palatino Linotype" w:hAnsi="Palatino Linotype"/>
        </w:rPr>
      </w:pPr>
      <w:r w:rsidRPr="003A0FAE">
        <w:rPr>
          <w:rFonts w:ascii="Palatino Linotype" w:eastAsia="Calibri" w:hAnsi="Palatino Linotype" w:cs="Arial"/>
        </w:rPr>
        <w:t xml:space="preserve">El medio de impugnación fue presentado a través del </w:t>
      </w:r>
      <w:r w:rsidRPr="003A0FAE">
        <w:rPr>
          <w:rFonts w:ascii="Palatino Linotype" w:eastAsia="Calibri" w:hAnsi="Palatino Linotype" w:cs="Arial"/>
          <w:b/>
        </w:rPr>
        <w:t>SAIMEX,</w:t>
      </w:r>
      <w:r w:rsidRPr="003A0FAE">
        <w:rPr>
          <w:rFonts w:ascii="Palatino Linotype" w:eastAsia="Calibri" w:hAnsi="Palatino Linotype" w:cs="Arial"/>
        </w:rPr>
        <w:t xml:space="preserve"> en el formato previamente aprobado para tal efecto y dentro del plazo legal de quince días hábiles otorgados; siendo así que el </w:t>
      </w:r>
      <w:r w:rsidRPr="003A0FAE">
        <w:rPr>
          <w:rFonts w:ascii="Palatino Linotype" w:eastAsia="Calibri" w:hAnsi="Palatino Linotype" w:cs="Arial"/>
          <w:b/>
        </w:rPr>
        <w:t>SUJETO OBLIGADO</w:t>
      </w:r>
      <w:r w:rsidRPr="003A0FAE">
        <w:rPr>
          <w:rFonts w:ascii="Palatino Linotype" w:eastAsia="Calibri" w:hAnsi="Palatino Linotype" w:cs="Arial"/>
        </w:rPr>
        <w:t xml:space="preserve"> entregó respuesta </w:t>
      </w:r>
      <w:r w:rsidR="009472D4" w:rsidRPr="003A0FAE">
        <w:rPr>
          <w:rFonts w:ascii="Palatino Linotype" w:eastAsia="Calibri" w:hAnsi="Palatino Linotype" w:cs="Arial"/>
        </w:rPr>
        <w:t>a l</w:t>
      </w:r>
      <w:r w:rsidR="0005331A" w:rsidRPr="003A0FAE">
        <w:rPr>
          <w:rFonts w:ascii="Palatino Linotype" w:eastAsia="Calibri" w:hAnsi="Palatino Linotype" w:cs="Arial"/>
        </w:rPr>
        <w:t>as solicitudes</w:t>
      </w:r>
      <w:r w:rsidR="00190B12" w:rsidRPr="003A0FAE">
        <w:rPr>
          <w:rFonts w:ascii="Palatino Linotype" w:eastAsia="Calibri" w:hAnsi="Palatino Linotype" w:cs="Arial"/>
        </w:rPr>
        <w:t xml:space="preserve"> </w:t>
      </w:r>
      <w:r w:rsidR="00104D1D" w:rsidRPr="003A0FAE">
        <w:rPr>
          <w:rFonts w:ascii="Palatino Linotype" w:eastAsia="Calibri" w:hAnsi="Palatino Linotype" w:cs="Arial"/>
        </w:rPr>
        <w:t>el día</w:t>
      </w:r>
      <w:r w:rsidR="00190B12" w:rsidRPr="003A0FAE">
        <w:rPr>
          <w:rFonts w:ascii="Palatino Linotype" w:eastAsia="Calibri" w:hAnsi="Palatino Linotype" w:cs="Arial"/>
        </w:rPr>
        <w:t xml:space="preserve"> veinti</w:t>
      </w:r>
      <w:r w:rsidR="00104D1D" w:rsidRPr="003A0FAE">
        <w:rPr>
          <w:rFonts w:ascii="Palatino Linotype" w:eastAsia="Calibri" w:hAnsi="Palatino Linotype" w:cs="Arial"/>
        </w:rPr>
        <w:t>ocho</w:t>
      </w:r>
      <w:r w:rsidR="00190B12" w:rsidRPr="003A0FAE">
        <w:rPr>
          <w:rFonts w:ascii="Palatino Linotype" w:eastAsia="Calibri" w:hAnsi="Palatino Linotype" w:cs="Arial"/>
        </w:rPr>
        <w:t xml:space="preserve"> (2</w:t>
      </w:r>
      <w:r w:rsidR="00104D1D" w:rsidRPr="003A0FAE">
        <w:rPr>
          <w:rFonts w:ascii="Palatino Linotype" w:eastAsia="Calibri" w:hAnsi="Palatino Linotype" w:cs="Arial"/>
        </w:rPr>
        <w:t>8</w:t>
      </w:r>
      <w:r w:rsidR="00190B12" w:rsidRPr="003A0FAE">
        <w:rPr>
          <w:rFonts w:ascii="Palatino Linotype" w:eastAsia="Calibri" w:hAnsi="Palatino Linotype" w:cs="Arial"/>
        </w:rPr>
        <w:t>)</w:t>
      </w:r>
      <w:r w:rsidR="00104D1D" w:rsidRPr="003A0FAE">
        <w:rPr>
          <w:rFonts w:ascii="Palatino Linotype" w:eastAsia="Calibri" w:hAnsi="Palatino Linotype" w:cs="Arial"/>
        </w:rPr>
        <w:t xml:space="preserve"> de enero de dos mil diecinueve</w:t>
      </w:r>
      <w:r w:rsidRPr="003A0FAE">
        <w:rPr>
          <w:rFonts w:ascii="Palatino Linotype" w:eastAsia="Calibri" w:hAnsi="Palatino Linotype" w:cs="Arial"/>
        </w:rPr>
        <w:t xml:space="preserve">, </w:t>
      </w:r>
      <w:r w:rsidRPr="003A0FAE">
        <w:rPr>
          <w:rFonts w:ascii="Palatino Linotype" w:hAnsi="Palatino Linotype" w:cs="Arial"/>
        </w:rPr>
        <w:t xml:space="preserve">de tal forma que </w:t>
      </w:r>
      <w:r w:rsidR="00190B12" w:rsidRPr="003A0FAE">
        <w:rPr>
          <w:rFonts w:ascii="Palatino Linotype" w:hAnsi="Palatino Linotype" w:cs="Arial"/>
        </w:rPr>
        <w:t>los</w:t>
      </w:r>
      <w:r w:rsidRPr="003A0FAE">
        <w:rPr>
          <w:rFonts w:ascii="Palatino Linotype" w:hAnsi="Palatino Linotype" w:cs="Arial"/>
        </w:rPr>
        <w:t xml:space="preserve"> plazo</w:t>
      </w:r>
      <w:r w:rsidR="00190B12" w:rsidRPr="003A0FAE">
        <w:rPr>
          <w:rFonts w:ascii="Palatino Linotype" w:hAnsi="Palatino Linotype" w:cs="Arial"/>
        </w:rPr>
        <w:t>s</w:t>
      </w:r>
      <w:r w:rsidRPr="003A0FAE">
        <w:rPr>
          <w:rFonts w:ascii="Palatino Linotype" w:hAnsi="Palatino Linotype" w:cs="Arial"/>
        </w:rPr>
        <w:t xml:space="preserve"> para interponer </w:t>
      </w:r>
      <w:r w:rsidR="00AF0D0E" w:rsidRPr="003A0FAE">
        <w:rPr>
          <w:rFonts w:ascii="Palatino Linotype" w:hAnsi="Palatino Linotype" w:cs="Arial"/>
        </w:rPr>
        <w:t>los</w:t>
      </w:r>
      <w:r w:rsidRPr="003A0FAE">
        <w:rPr>
          <w:rFonts w:ascii="Palatino Linotype" w:hAnsi="Palatino Linotype" w:cs="Arial"/>
        </w:rPr>
        <w:t xml:space="preserve"> recurso</w:t>
      </w:r>
      <w:r w:rsidR="00AF0D0E" w:rsidRPr="003A0FAE">
        <w:rPr>
          <w:rFonts w:ascii="Palatino Linotype" w:hAnsi="Palatino Linotype" w:cs="Arial"/>
        </w:rPr>
        <w:t>s</w:t>
      </w:r>
      <w:r w:rsidRPr="003A0FAE">
        <w:rPr>
          <w:rFonts w:ascii="Palatino Linotype" w:hAnsi="Palatino Linotype" w:cs="Arial"/>
        </w:rPr>
        <w:t xml:space="preserve"> de revisión</w:t>
      </w:r>
      <w:r w:rsidR="00AF0D0E" w:rsidRPr="003A0FAE">
        <w:rPr>
          <w:rFonts w:ascii="Palatino Linotype" w:hAnsi="Palatino Linotype" w:cs="Arial"/>
        </w:rPr>
        <w:t xml:space="preserve"> transcurri</w:t>
      </w:r>
      <w:r w:rsidR="00190B12" w:rsidRPr="003A0FAE">
        <w:rPr>
          <w:rFonts w:ascii="Palatino Linotype" w:hAnsi="Palatino Linotype" w:cs="Arial"/>
        </w:rPr>
        <w:t>eron</w:t>
      </w:r>
      <w:r w:rsidR="00AF0D0E" w:rsidRPr="003A0FAE">
        <w:rPr>
          <w:rFonts w:ascii="Palatino Linotype" w:hAnsi="Palatino Linotype" w:cs="Arial"/>
        </w:rPr>
        <w:t xml:space="preserve"> de</w:t>
      </w:r>
      <w:r w:rsidR="004E0C1F" w:rsidRPr="003A0FAE">
        <w:rPr>
          <w:rFonts w:ascii="Palatino Linotype" w:hAnsi="Palatino Linotype" w:cs="Arial"/>
        </w:rPr>
        <w:t>l</w:t>
      </w:r>
      <w:r w:rsidR="009472D4" w:rsidRPr="003A0FAE">
        <w:rPr>
          <w:rFonts w:ascii="Palatino Linotype" w:hAnsi="Palatino Linotype" w:cs="Arial"/>
        </w:rPr>
        <w:t xml:space="preserve"> </w:t>
      </w:r>
      <w:r w:rsidR="00104D1D" w:rsidRPr="003A0FAE">
        <w:rPr>
          <w:rFonts w:ascii="Palatino Linotype" w:hAnsi="Palatino Linotype" w:cs="Arial"/>
        </w:rPr>
        <w:t>veintinueve</w:t>
      </w:r>
      <w:r w:rsidR="00190B12" w:rsidRPr="003A0FAE">
        <w:rPr>
          <w:rFonts w:ascii="Palatino Linotype" w:hAnsi="Palatino Linotype" w:cs="Arial"/>
        </w:rPr>
        <w:t xml:space="preserve"> (</w:t>
      </w:r>
      <w:r w:rsidR="00104D1D" w:rsidRPr="003A0FAE">
        <w:rPr>
          <w:rFonts w:ascii="Palatino Linotype" w:hAnsi="Palatino Linotype" w:cs="Arial"/>
        </w:rPr>
        <w:t>29</w:t>
      </w:r>
      <w:r w:rsidR="00190B12" w:rsidRPr="003A0FAE">
        <w:rPr>
          <w:rFonts w:ascii="Palatino Linotype" w:hAnsi="Palatino Linotype" w:cs="Arial"/>
        </w:rPr>
        <w:t xml:space="preserve">) </w:t>
      </w:r>
      <w:r w:rsidR="00104D1D" w:rsidRPr="003A0FAE">
        <w:rPr>
          <w:rFonts w:ascii="Palatino Linotype" w:hAnsi="Palatino Linotype" w:cs="Arial"/>
        </w:rPr>
        <w:t>de enero al diecinueve</w:t>
      </w:r>
      <w:r w:rsidR="00190B12" w:rsidRPr="003A0FAE">
        <w:rPr>
          <w:rFonts w:ascii="Palatino Linotype" w:hAnsi="Palatino Linotype" w:cs="Arial"/>
        </w:rPr>
        <w:t xml:space="preserve"> (</w:t>
      </w:r>
      <w:r w:rsidR="00104D1D" w:rsidRPr="003A0FAE">
        <w:rPr>
          <w:rFonts w:ascii="Palatino Linotype" w:hAnsi="Palatino Linotype" w:cs="Arial"/>
        </w:rPr>
        <w:t>19</w:t>
      </w:r>
      <w:r w:rsidR="00190B12" w:rsidRPr="003A0FAE">
        <w:rPr>
          <w:rFonts w:ascii="Palatino Linotype" w:hAnsi="Palatino Linotype" w:cs="Arial"/>
        </w:rPr>
        <w:t xml:space="preserve">) </w:t>
      </w:r>
      <w:r w:rsidR="00104D1D" w:rsidRPr="003A0FAE">
        <w:rPr>
          <w:rFonts w:ascii="Palatino Linotype" w:hAnsi="Palatino Linotype" w:cs="Arial"/>
        </w:rPr>
        <w:t>de febrero de dos mil dieciocho</w:t>
      </w:r>
      <w:r w:rsidRPr="003A0FAE">
        <w:rPr>
          <w:rFonts w:ascii="Palatino Linotype" w:hAnsi="Palatino Linotype" w:cs="Arial"/>
        </w:rPr>
        <w:t>; en consecuencia, presentó su</w:t>
      </w:r>
      <w:r w:rsidR="00190B12" w:rsidRPr="003A0FAE">
        <w:rPr>
          <w:rFonts w:ascii="Palatino Linotype" w:hAnsi="Palatino Linotype" w:cs="Arial"/>
        </w:rPr>
        <w:t>s</w:t>
      </w:r>
      <w:r w:rsidRPr="003A0FAE">
        <w:rPr>
          <w:rFonts w:ascii="Palatino Linotype" w:hAnsi="Palatino Linotype" w:cs="Arial"/>
        </w:rPr>
        <w:t xml:space="preserve"> inconformidad</w:t>
      </w:r>
      <w:r w:rsidR="00190B12" w:rsidRPr="003A0FAE">
        <w:rPr>
          <w:rFonts w:ascii="Palatino Linotype" w:hAnsi="Palatino Linotype" w:cs="Arial"/>
        </w:rPr>
        <w:t>es</w:t>
      </w:r>
      <w:r w:rsidRPr="003A0FAE">
        <w:rPr>
          <w:rFonts w:ascii="Palatino Linotype" w:hAnsi="Palatino Linotype" w:cs="Arial"/>
        </w:rPr>
        <w:t xml:space="preserve"> </w:t>
      </w:r>
      <w:r w:rsidR="00104D1D" w:rsidRPr="003A0FAE">
        <w:rPr>
          <w:rFonts w:ascii="Palatino Linotype" w:hAnsi="Palatino Linotype" w:cs="Arial"/>
        </w:rPr>
        <w:t>el día</w:t>
      </w:r>
      <w:r w:rsidR="00190B12" w:rsidRPr="003A0FAE">
        <w:rPr>
          <w:rFonts w:ascii="Palatino Linotype" w:hAnsi="Palatino Linotype" w:cs="Arial"/>
        </w:rPr>
        <w:t xml:space="preserve"> </w:t>
      </w:r>
      <w:r w:rsidR="00190B12" w:rsidRPr="003A0FAE">
        <w:rPr>
          <w:rFonts w:ascii="Palatino Linotype" w:eastAsia="Calibri" w:hAnsi="Palatino Linotype" w:cs="Arial"/>
        </w:rPr>
        <w:t>veinti</w:t>
      </w:r>
      <w:r w:rsidR="00104D1D" w:rsidRPr="003A0FAE">
        <w:rPr>
          <w:rFonts w:ascii="Palatino Linotype" w:eastAsia="Calibri" w:hAnsi="Palatino Linotype" w:cs="Arial"/>
        </w:rPr>
        <w:t>nueve</w:t>
      </w:r>
      <w:r w:rsidR="00190B12" w:rsidRPr="003A0FAE">
        <w:rPr>
          <w:rFonts w:ascii="Palatino Linotype" w:eastAsia="Calibri" w:hAnsi="Palatino Linotype" w:cs="Arial"/>
        </w:rPr>
        <w:t xml:space="preserve"> (</w:t>
      </w:r>
      <w:r w:rsidR="00104D1D" w:rsidRPr="003A0FAE">
        <w:rPr>
          <w:rFonts w:ascii="Palatino Linotype" w:eastAsia="Calibri" w:hAnsi="Palatino Linotype" w:cs="Arial"/>
        </w:rPr>
        <w:t>29</w:t>
      </w:r>
      <w:r w:rsidR="00190B12" w:rsidRPr="003A0FAE">
        <w:rPr>
          <w:rFonts w:ascii="Palatino Linotype" w:eastAsia="Calibri" w:hAnsi="Palatino Linotype" w:cs="Arial"/>
        </w:rPr>
        <w:t xml:space="preserve">) </w:t>
      </w:r>
      <w:r w:rsidR="00104D1D" w:rsidRPr="003A0FAE">
        <w:rPr>
          <w:rFonts w:ascii="Palatino Linotype" w:eastAsia="Calibri" w:hAnsi="Palatino Linotype" w:cs="Arial"/>
        </w:rPr>
        <w:t>de enero</w:t>
      </w:r>
      <w:r w:rsidR="00190B12" w:rsidRPr="003A0FAE">
        <w:rPr>
          <w:rFonts w:ascii="Palatino Linotype" w:eastAsia="Calibri" w:hAnsi="Palatino Linotype" w:cs="Arial"/>
        </w:rPr>
        <w:t xml:space="preserve"> de dos mil dieci</w:t>
      </w:r>
      <w:r w:rsidR="00104D1D" w:rsidRPr="003A0FAE">
        <w:rPr>
          <w:rFonts w:ascii="Palatino Linotype" w:eastAsia="Calibri" w:hAnsi="Palatino Linotype" w:cs="Arial"/>
        </w:rPr>
        <w:t>nueve</w:t>
      </w:r>
      <w:r w:rsidRPr="003A0FAE">
        <w:rPr>
          <w:rFonts w:ascii="Palatino Linotype" w:hAnsi="Palatino Linotype" w:cs="Arial"/>
        </w:rPr>
        <w:t>, por lo que se encuentra</w:t>
      </w:r>
      <w:r w:rsidR="00190B12" w:rsidRPr="003A0FAE">
        <w:rPr>
          <w:rFonts w:ascii="Palatino Linotype" w:hAnsi="Palatino Linotype" w:cs="Arial"/>
        </w:rPr>
        <w:t>n</w:t>
      </w:r>
      <w:r w:rsidRPr="003A0FAE">
        <w:rPr>
          <w:rFonts w:ascii="Palatino Linotype" w:hAnsi="Palatino Linotype" w:cs="Arial"/>
        </w:rPr>
        <w:t xml:space="preserve"> dentro de los márgenes temporales previstos en el artículo 178 de la </w:t>
      </w:r>
      <w:r w:rsidRPr="003A0FAE">
        <w:rPr>
          <w:rFonts w:ascii="Palatino Linotype" w:hAnsi="Palatino Linotype" w:cs="Arial"/>
          <w:b/>
        </w:rPr>
        <w:t xml:space="preserve">Ley de Transparencia y Acceso a la Información Pública del Estado de México y Municipios </w:t>
      </w:r>
      <w:r w:rsidRPr="003A0FAE">
        <w:rPr>
          <w:rFonts w:ascii="Palatino Linotype" w:hAnsi="Palatino Linotype" w:cs="Arial"/>
        </w:rPr>
        <w:t>vigente.</w:t>
      </w:r>
    </w:p>
    <w:p w:rsidR="001C1F82" w:rsidRPr="003A0FAE" w:rsidRDefault="001C1F82" w:rsidP="003A0FAE">
      <w:pPr>
        <w:pStyle w:val="Prrafodelista"/>
        <w:spacing w:before="240" w:after="240" w:line="360" w:lineRule="auto"/>
        <w:ind w:left="0" w:right="49"/>
        <w:jc w:val="both"/>
        <w:rPr>
          <w:rFonts w:ascii="Palatino Linotype" w:hAnsi="Palatino Linotype"/>
        </w:rPr>
      </w:pPr>
    </w:p>
    <w:p w:rsidR="00104D1D" w:rsidRPr="003A0FAE" w:rsidRDefault="00104D1D" w:rsidP="003A0FAE">
      <w:pPr>
        <w:pStyle w:val="Prrafodelista"/>
        <w:numPr>
          <w:ilvl w:val="0"/>
          <w:numId w:val="1"/>
        </w:numPr>
        <w:spacing w:before="240" w:after="240" w:line="360" w:lineRule="auto"/>
        <w:ind w:left="0" w:right="49" w:firstLine="0"/>
        <w:jc w:val="both"/>
        <w:rPr>
          <w:rFonts w:ascii="Palatino Linotype" w:hAnsi="Palatino Linotype"/>
        </w:rPr>
      </w:pPr>
      <w:r w:rsidRPr="003A0FAE">
        <w:rPr>
          <w:rFonts w:ascii="Palatino Linotype" w:eastAsia="Calibri" w:hAnsi="Palatino Linotype" w:cs="Times New Roman"/>
          <w:lang w:val="es-ES"/>
        </w:rPr>
        <w:t xml:space="preserve">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3A0FAE">
        <w:rPr>
          <w:rFonts w:ascii="Palatino Linotype" w:eastAsia="Calibri" w:hAnsi="Palatino Linotype" w:cs="Times New Roman"/>
          <w:b/>
          <w:lang w:val="es-ES"/>
        </w:rPr>
        <w:t xml:space="preserve">no proporciona su nombre o algún dato para que sea </w:t>
      </w:r>
      <w:r w:rsidRPr="003A0FAE">
        <w:rPr>
          <w:rFonts w:ascii="Palatino Linotype" w:eastAsia="Calibri" w:hAnsi="Palatino Linotype" w:cs="Times New Roman"/>
          <w:b/>
          <w:u w:val="single"/>
          <w:lang w:val="es-ES"/>
        </w:rPr>
        <w:t>identificado</w:t>
      </w:r>
      <w:r w:rsidRPr="003A0FAE">
        <w:rPr>
          <w:rFonts w:ascii="Palatino Linotype" w:eastAsia="Calibri" w:hAnsi="Palatino Linotype" w:cs="Times New Roman"/>
          <w:b/>
          <w:lang w:val="es-ES"/>
        </w:rPr>
        <w:t>,</w:t>
      </w:r>
      <w:r w:rsidRPr="003A0FAE">
        <w:rPr>
          <w:rFonts w:ascii="Palatino Linotype" w:eastAsia="Calibri" w:hAnsi="Palatino Linotype" w:cs="Times New Roman"/>
          <w:lang w:val="es-ES"/>
        </w:rPr>
        <w:t xml:space="preserve"> ni se tiene la certeza sobre su identidad, sin </w:t>
      </w:r>
      <w:r w:rsidRPr="003A0FAE">
        <w:rPr>
          <w:rFonts w:ascii="Palatino Linotype" w:eastAsia="Calibri" w:hAnsi="Palatino Linotype" w:cs="Times New Roman"/>
          <w:lang w:val="es-ES"/>
        </w:rPr>
        <w:lastRenderedPageBreak/>
        <w:t xml:space="preserve">embargo, es importante señalar también que </w:t>
      </w:r>
      <w:r w:rsidRPr="003A0FAE">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04D1D" w:rsidRPr="003A0FAE" w:rsidRDefault="00104D1D" w:rsidP="003A0FAE">
      <w:pPr>
        <w:pStyle w:val="Prrafodelista"/>
        <w:spacing w:line="360" w:lineRule="auto"/>
        <w:rPr>
          <w:rFonts w:ascii="Palatino Linotype" w:hAnsi="Palatino Linotype"/>
        </w:rPr>
      </w:pPr>
    </w:p>
    <w:p w:rsidR="00104D1D" w:rsidRPr="003A0FAE" w:rsidRDefault="00104D1D" w:rsidP="003A0FAE">
      <w:pPr>
        <w:pStyle w:val="Prrafodelista"/>
        <w:numPr>
          <w:ilvl w:val="0"/>
          <w:numId w:val="1"/>
        </w:numPr>
        <w:spacing w:before="240" w:after="240" w:line="360" w:lineRule="auto"/>
        <w:ind w:left="0" w:right="49" w:firstLine="0"/>
        <w:jc w:val="both"/>
        <w:rPr>
          <w:rFonts w:ascii="Palatino Linotype" w:hAnsi="Palatino Linotype"/>
        </w:rPr>
      </w:pPr>
      <w:r w:rsidRPr="003A0FAE">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04D1D" w:rsidRPr="003A0FAE" w:rsidRDefault="00104D1D" w:rsidP="003A0FAE">
      <w:pPr>
        <w:pStyle w:val="Prrafodelista"/>
        <w:spacing w:line="360" w:lineRule="auto"/>
        <w:rPr>
          <w:rFonts w:ascii="Palatino Linotype" w:eastAsia="Calibri" w:hAnsi="Palatino Linotype" w:cs="Times New Roman"/>
          <w:lang w:val="es-ES"/>
        </w:rPr>
      </w:pPr>
    </w:p>
    <w:p w:rsidR="00104D1D" w:rsidRPr="003A0FAE" w:rsidRDefault="00104D1D" w:rsidP="003A0FAE">
      <w:pPr>
        <w:pStyle w:val="Prrafodelista"/>
        <w:numPr>
          <w:ilvl w:val="0"/>
          <w:numId w:val="1"/>
        </w:numPr>
        <w:spacing w:before="240" w:after="240" w:line="360" w:lineRule="auto"/>
        <w:ind w:left="0" w:right="49" w:firstLine="0"/>
        <w:jc w:val="both"/>
        <w:rPr>
          <w:rFonts w:ascii="Palatino Linotype" w:hAnsi="Palatino Linotype"/>
        </w:rPr>
      </w:pPr>
      <w:r w:rsidRPr="003A0FAE">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3A0FAE">
        <w:rPr>
          <w:rFonts w:ascii="Palatino Linotype" w:eastAsia="Calibri" w:hAnsi="Palatino Linotype" w:cs="Times New Roman"/>
          <w:lang w:val="es-ES"/>
        </w:rPr>
        <w:lastRenderedPageBreak/>
        <w:t>pueda ser anónima o no contener un nombre que identifique al solicitante o que permita tener certeza sobre su identidad.</w:t>
      </w:r>
    </w:p>
    <w:p w:rsidR="00104D1D" w:rsidRPr="003A0FAE" w:rsidRDefault="00104D1D" w:rsidP="003A0FAE">
      <w:pPr>
        <w:pStyle w:val="Prrafodelista"/>
        <w:spacing w:line="360" w:lineRule="auto"/>
        <w:rPr>
          <w:rFonts w:ascii="Palatino Linotype" w:eastAsia="Calibri" w:hAnsi="Palatino Linotype" w:cs="Times New Roman"/>
          <w:lang w:val="es-ES"/>
        </w:rPr>
      </w:pPr>
    </w:p>
    <w:p w:rsidR="00104D1D" w:rsidRPr="003A0FAE" w:rsidRDefault="00104D1D" w:rsidP="003A0FAE">
      <w:pPr>
        <w:pStyle w:val="Prrafodelista"/>
        <w:numPr>
          <w:ilvl w:val="0"/>
          <w:numId w:val="1"/>
        </w:numPr>
        <w:spacing w:before="240" w:after="240" w:line="360" w:lineRule="auto"/>
        <w:ind w:left="0" w:right="49" w:firstLine="0"/>
        <w:jc w:val="both"/>
        <w:rPr>
          <w:rFonts w:ascii="Palatino Linotype" w:hAnsi="Palatino Linotype"/>
        </w:rPr>
      </w:pPr>
      <w:r w:rsidRPr="003A0FAE">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04D1D" w:rsidRPr="003A0FAE" w:rsidRDefault="00104D1D" w:rsidP="003A0FAE">
      <w:pPr>
        <w:pStyle w:val="Prrafodelista"/>
        <w:spacing w:line="360" w:lineRule="auto"/>
        <w:rPr>
          <w:rFonts w:ascii="Palatino Linotype" w:eastAsia="Times New Roman" w:hAnsi="Palatino Linotype" w:cs="Arial"/>
          <w:lang w:val="es-ES"/>
        </w:rPr>
      </w:pPr>
    </w:p>
    <w:p w:rsidR="00104D1D" w:rsidRPr="003A0FAE" w:rsidRDefault="00104D1D" w:rsidP="003A0FAE">
      <w:pPr>
        <w:pStyle w:val="Prrafodelista"/>
        <w:numPr>
          <w:ilvl w:val="0"/>
          <w:numId w:val="1"/>
        </w:numPr>
        <w:spacing w:before="240" w:after="240" w:line="360" w:lineRule="auto"/>
        <w:ind w:left="0" w:right="49" w:firstLine="0"/>
        <w:jc w:val="both"/>
        <w:rPr>
          <w:rFonts w:ascii="Palatino Linotype" w:hAnsi="Palatino Linotype"/>
        </w:rPr>
      </w:pPr>
      <w:r w:rsidRPr="003A0FAE">
        <w:rPr>
          <w:rFonts w:ascii="Palatino Linotype" w:eastAsia="Times New Roman" w:hAnsi="Palatino Linotype" w:cs="Arial"/>
          <w:lang w:val="es-ES"/>
        </w:rPr>
        <w:t>Por lo que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104D1D" w:rsidRPr="003A0FAE" w:rsidRDefault="00104D1D" w:rsidP="003A0FAE">
      <w:pPr>
        <w:pStyle w:val="Prrafodelista"/>
        <w:spacing w:before="240" w:after="240" w:line="360" w:lineRule="auto"/>
        <w:ind w:left="0" w:right="49"/>
        <w:jc w:val="both"/>
        <w:rPr>
          <w:rFonts w:ascii="Palatino Linotype" w:hAnsi="Palatino Linotype"/>
        </w:rPr>
      </w:pPr>
    </w:p>
    <w:p w:rsidR="001C1F82" w:rsidRPr="003A0FAE" w:rsidRDefault="001C1F82" w:rsidP="003A0FAE">
      <w:pPr>
        <w:pStyle w:val="Prrafodelista"/>
        <w:numPr>
          <w:ilvl w:val="0"/>
          <w:numId w:val="1"/>
        </w:numPr>
        <w:spacing w:before="240" w:after="240" w:line="360" w:lineRule="auto"/>
        <w:ind w:left="0" w:right="49" w:firstLine="0"/>
        <w:jc w:val="both"/>
        <w:rPr>
          <w:rFonts w:ascii="Palatino Linotype" w:hAnsi="Palatino Linotype"/>
        </w:rPr>
      </w:pPr>
      <w:r w:rsidRPr="003A0FAE">
        <w:rPr>
          <w:rFonts w:ascii="Palatino Linotype" w:eastAsia="Calibri" w:hAnsi="Palatino Linotype" w:cs="Arial"/>
        </w:rPr>
        <w:t xml:space="preserve">Por otro lado, </w:t>
      </w:r>
      <w:r w:rsidR="00190B12" w:rsidRPr="003A0FAE">
        <w:rPr>
          <w:rFonts w:ascii="Palatino Linotype" w:eastAsia="Calibri" w:hAnsi="Palatino Linotype" w:cs="Arial"/>
        </w:rPr>
        <w:t>los</w:t>
      </w:r>
      <w:r w:rsidRPr="003A0FAE">
        <w:rPr>
          <w:rFonts w:ascii="Palatino Linotype" w:eastAsia="Calibri" w:hAnsi="Palatino Linotype" w:cs="Arial"/>
        </w:rPr>
        <w:t xml:space="preserve"> escrito</w:t>
      </w:r>
      <w:r w:rsidR="00190B12" w:rsidRPr="003A0FAE">
        <w:rPr>
          <w:rFonts w:ascii="Palatino Linotype" w:eastAsia="Calibri" w:hAnsi="Palatino Linotype" w:cs="Arial"/>
        </w:rPr>
        <w:t>s</w:t>
      </w:r>
      <w:r w:rsidRPr="003A0FAE">
        <w:rPr>
          <w:rFonts w:ascii="Palatino Linotype" w:eastAsia="Calibri" w:hAnsi="Palatino Linotype" w:cs="Arial"/>
        </w:rPr>
        <w:t xml:space="preserve"> contiene</w:t>
      </w:r>
      <w:r w:rsidR="00190B12" w:rsidRPr="003A0FAE">
        <w:rPr>
          <w:rFonts w:ascii="Palatino Linotype" w:eastAsia="Calibri" w:hAnsi="Palatino Linotype" w:cs="Arial"/>
        </w:rPr>
        <w:t>n</w:t>
      </w:r>
      <w:r w:rsidRPr="003A0FAE">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190B12" w:rsidRPr="003A0FAE">
        <w:rPr>
          <w:rFonts w:ascii="Palatino Linotype" w:eastAsia="Calibri" w:hAnsi="Palatino Linotype" w:cs="Arial"/>
        </w:rPr>
        <w:t>los</w:t>
      </w:r>
      <w:r w:rsidRPr="003A0FAE">
        <w:rPr>
          <w:rFonts w:ascii="Palatino Linotype" w:eastAsia="Calibri" w:hAnsi="Palatino Linotype" w:cs="Arial"/>
        </w:rPr>
        <w:t xml:space="preserve"> presente</w:t>
      </w:r>
      <w:r w:rsidR="00190B12" w:rsidRPr="003A0FAE">
        <w:rPr>
          <w:rFonts w:ascii="Palatino Linotype" w:eastAsia="Calibri" w:hAnsi="Palatino Linotype" w:cs="Arial"/>
        </w:rPr>
        <w:t>s</w:t>
      </w:r>
      <w:r w:rsidRPr="003A0FAE">
        <w:rPr>
          <w:rFonts w:ascii="Palatino Linotype" w:eastAsia="Calibri" w:hAnsi="Palatino Linotype" w:cs="Arial"/>
        </w:rPr>
        <w:t xml:space="preserve"> recurso</w:t>
      </w:r>
      <w:r w:rsidR="00190B12" w:rsidRPr="003A0FAE">
        <w:rPr>
          <w:rFonts w:ascii="Palatino Linotype" w:eastAsia="Calibri" w:hAnsi="Palatino Linotype" w:cs="Arial"/>
        </w:rPr>
        <w:t>s</w:t>
      </w:r>
      <w:r w:rsidRPr="003A0FAE">
        <w:rPr>
          <w:rFonts w:ascii="Palatino Linotype" w:eastAsia="Calibri" w:hAnsi="Palatino Linotype" w:cs="Arial"/>
        </w:rPr>
        <w:t>.</w:t>
      </w:r>
    </w:p>
    <w:p w:rsidR="00FA2078" w:rsidRPr="003A0FAE" w:rsidRDefault="002A5BA4" w:rsidP="003A0FAE">
      <w:pPr>
        <w:pStyle w:val="Ttulo2"/>
        <w:spacing w:line="360" w:lineRule="auto"/>
        <w:rPr>
          <w:rFonts w:ascii="Palatino Linotype" w:hAnsi="Palatino Linotype"/>
          <w:b/>
          <w:color w:val="auto"/>
          <w:sz w:val="24"/>
          <w:szCs w:val="24"/>
        </w:rPr>
      </w:pPr>
      <w:bookmarkStart w:id="7" w:name="_Toc486525253"/>
      <w:bookmarkStart w:id="8" w:name="_Toc4061674"/>
      <w:r w:rsidRPr="003A0FAE">
        <w:rPr>
          <w:rFonts w:ascii="Palatino Linotype" w:hAnsi="Palatino Linotype"/>
          <w:b/>
          <w:color w:val="auto"/>
          <w:sz w:val="24"/>
          <w:szCs w:val="24"/>
        </w:rPr>
        <w:t xml:space="preserve">TERCERO. </w:t>
      </w:r>
      <w:bookmarkEnd w:id="7"/>
      <w:r w:rsidR="00104D1D" w:rsidRPr="003A0FAE">
        <w:rPr>
          <w:rFonts w:ascii="Palatino Linotype" w:hAnsi="Palatino Linotype"/>
          <w:b/>
          <w:color w:val="auto"/>
          <w:sz w:val="24"/>
          <w:szCs w:val="24"/>
        </w:rPr>
        <w:t>Planteamiento de la Litis.</w:t>
      </w:r>
      <w:bookmarkEnd w:id="8"/>
    </w:p>
    <w:p w:rsidR="00FA2078" w:rsidRPr="003A0FAE" w:rsidRDefault="00FA2078" w:rsidP="003A0FAE">
      <w:pPr>
        <w:spacing w:line="360" w:lineRule="auto"/>
        <w:rPr>
          <w:rFonts w:ascii="Palatino Linotype" w:hAnsi="Palatino Linotype"/>
          <w:lang w:val="es-MX" w:eastAsia="es-MX"/>
        </w:rPr>
      </w:pPr>
    </w:p>
    <w:p w:rsidR="00104D1D" w:rsidRPr="003A0FAE" w:rsidRDefault="00104D1D" w:rsidP="003A0FAE">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3A0FAE">
        <w:rPr>
          <w:rFonts w:ascii="Palatino Linotype" w:hAnsi="Palatino Linotype" w:cs="Arial"/>
        </w:rPr>
        <w:lastRenderedPageBreak/>
        <w:t>Se solicitó al Sujeto Obligado la siguiente información:</w:t>
      </w:r>
    </w:p>
    <w:p w:rsidR="00EE5CD8" w:rsidRPr="003A0FAE" w:rsidRDefault="00EE5CD8" w:rsidP="003A0FAE">
      <w:pPr>
        <w:pStyle w:val="Prrafodelista"/>
        <w:spacing w:before="240" w:after="240" w:line="360" w:lineRule="auto"/>
        <w:ind w:left="0"/>
        <w:jc w:val="both"/>
        <w:rPr>
          <w:rFonts w:ascii="Palatino Linotype" w:hAnsi="Palatino Linotype" w:cs="Arial"/>
        </w:rPr>
      </w:pPr>
    </w:p>
    <w:p w:rsidR="00104D1D" w:rsidRPr="003A0FAE" w:rsidRDefault="00EE5CD8" w:rsidP="003A0FAE">
      <w:pPr>
        <w:pStyle w:val="Prrafodelista"/>
        <w:numPr>
          <w:ilvl w:val="0"/>
          <w:numId w:val="3"/>
        </w:numPr>
        <w:spacing w:before="240" w:after="240" w:line="360" w:lineRule="auto"/>
        <w:ind w:left="426"/>
        <w:jc w:val="both"/>
        <w:rPr>
          <w:rFonts w:ascii="Palatino Linotype" w:hAnsi="Palatino Linotype" w:cs="Arial"/>
        </w:rPr>
      </w:pPr>
      <w:r w:rsidRPr="003A0FAE">
        <w:rPr>
          <w:rFonts w:ascii="Palatino Linotype" w:hAnsi="Palatino Linotype" w:cs="Arial"/>
        </w:rPr>
        <w:t>Recurso 00288/INFOEM/IP/RR/2019</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Nombres, cargos y salarios netos y brutos de los nuevos mandos medios y superiores;</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Nombre y monto de liquidación del personal que ha sido despedido;</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Currículums de mandos medios, superiores y Presidente Municipal;</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Certificaciones de los mandos medios y superiores;</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Acta de cabildo y versión estenográfica de la toma de protesta de mandos medios y superiores;</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Nombramientos de los mandos medios y superiores;</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Presupuesto aprobado para el ejercicio fiscal 2019;</w:t>
      </w:r>
    </w:p>
    <w:p w:rsidR="00EE5CD8" w:rsidRPr="003A0FAE" w:rsidRDefault="00EE5CD8" w:rsidP="003A0FAE">
      <w:pPr>
        <w:pStyle w:val="Prrafodelista"/>
        <w:numPr>
          <w:ilvl w:val="0"/>
          <w:numId w:val="16"/>
        </w:numPr>
        <w:spacing w:before="240" w:after="240" w:line="360" w:lineRule="auto"/>
        <w:ind w:left="567"/>
        <w:jc w:val="both"/>
        <w:rPr>
          <w:rFonts w:ascii="Palatino Linotype" w:hAnsi="Palatino Linotype" w:cs="Arial"/>
        </w:rPr>
      </w:pPr>
      <w:r w:rsidRPr="003A0FAE">
        <w:rPr>
          <w:rFonts w:ascii="Palatino Linotype" w:hAnsi="Palatino Linotype" w:cs="Arial"/>
        </w:rPr>
        <w:t>Proveedores con los que se va a trabajar en la administración 2019-2021;</w:t>
      </w:r>
    </w:p>
    <w:p w:rsidR="00EE5CD8" w:rsidRPr="003A0FAE" w:rsidRDefault="00EE5CD8" w:rsidP="003A0FAE">
      <w:pPr>
        <w:pStyle w:val="Prrafodelista"/>
        <w:spacing w:before="240" w:after="240" w:line="360" w:lineRule="auto"/>
        <w:ind w:left="0"/>
        <w:jc w:val="both"/>
        <w:rPr>
          <w:rFonts w:ascii="Palatino Linotype" w:hAnsi="Palatino Linotype" w:cs="Arial"/>
        </w:rPr>
      </w:pPr>
    </w:p>
    <w:p w:rsidR="00EE5CD8" w:rsidRPr="003A0FAE" w:rsidRDefault="00EE5CD8" w:rsidP="003A0FAE">
      <w:pPr>
        <w:pStyle w:val="Prrafodelista"/>
        <w:numPr>
          <w:ilvl w:val="0"/>
          <w:numId w:val="3"/>
        </w:numPr>
        <w:spacing w:before="240" w:after="240" w:line="360" w:lineRule="auto"/>
        <w:ind w:left="426"/>
        <w:jc w:val="both"/>
        <w:rPr>
          <w:rFonts w:ascii="Palatino Linotype" w:hAnsi="Palatino Linotype" w:cs="Arial"/>
        </w:rPr>
      </w:pPr>
      <w:r w:rsidRPr="003A0FAE">
        <w:rPr>
          <w:rFonts w:ascii="Palatino Linotype" w:hAnsi="Palatino Linotype" w:cs="Arial"/>
        </w:rPr>
        <w:t>Recurso 00289/INFOEM/IP/RR/2019</w:t>
      </w:r>
    </w:p>
    <w:p w:rsidR="00EE5CD8" w:rsidRPr="003A0FAE" w:rsidRDefault="00EE5CD8" w:rsidP="003A0FAE">
      <w:pPr>
        <w:pStyle w:val="Prrafodelista"/>
        <w:numPr>
          <w:ilvl w:val="0"/>
          <w:numId w:val="17"/>
        </w:numPr>
        <w:spacing w:before="240" w:after="240" w:line="360" w:lineRule="auto"/>
        <w:jc w:val="both"/>
        <w:rPr>
          <w:rFonts w:ascii="Palatino Linotype" w:hAnsi="Palatino Linotype" w:cs="Arial"/>
        </w:rPr>
      </w:pPr>
      <w:r w:rsidRPr="003A0FAE">
        <w:rPr>
          <w:rFonts w:ascii="Palatino Linotype" w:hAnsi="Palatino Linotype" w:cs="Arial"/>
        </w:rPr>
        <w:t>¿Por qué no hay paridad ni equidad de género en la administración 2019-2021?</w:t>
      </w:r>
    </w:p>
    <w:p w:rsidR="00EE5CD8" w:rsidRPr="003A0FAE" w:rsidRDefault="00EE5CD8" w:rsidP="003A0FAE">
      <w:pPr>
        <w:pStyle w:val="Prrafodelista"/>
        <w:numPr>
          <w:ilvl w:val="0"/>
          <w:numId w:val="17"/>
        </w:numPr>
        <w:spacing w:before="240" w:after="240" w:line="360" w:lineRule="auto"/>
        <w:jc w:val="both"/>
        <w:rPr>
          <w:rFonts w:ascii="Palatino Linotype" w:hAnsi="Palatino Linotype" w:cs="Arial"/>
        </w:rPr>
      </w:pPr>
      <w:r w:rsidRPr="003A0FAE">
        <w:rPr>
          <w:rFonts w:ascii="Palatino Linotype" w:hAnsi="Palatino Linotype" w:cs="Arial"/>
        </w:rPr>
        <w:t>Convocatoria para elegir al Titular de Derechos Humanos;</w:t>
      </w:r>
    </w:p>
    <w:p w:rsidR="00EE5CD8" w:rsidRPr="003A0FAE" w:rsidRDefault="00EE5CD8" w:rsidP="003A0FAE">
      <w:pPr>
        <w:pStyle w:val="Prrafodelista"/>
        <w:numPr>
          <w:ilvl w:val="0"/>
          <w:numId w:val="17"/>
        </w:numPr>
        <w:spacing w:before="240" w:after="240" w:line="360" w:lineRule="auto"/>
        <w:jc w:val="both"/>
        <w:rPr>
          <w:rFonts w:ascii="Palatino Linotype" w:hAnsi="Palatino Linotype" w:cs="Arial"/>
        </w:rPr>
      </w:pPr>
      <w:r w:rsidRPr="003A0FAE">
        <w:rPr>
          <w:rFonts w:ascii="Palatino Linotype" w:hAnsi="Palatino Linotype" w:cs="Arial"/>
        </w:rPr>
        <w:t>Presidentes, Secretarios y Vocales de las Comisiones;</w:t>
      </w:r>
    </w:p>
    <w:p w:rsidR="00EE5CD8" w:rsidRPr="003A0FAE" w:rsidRDefault="00EE5CD8" w:rsidP="003A0FAE">
      <w:pPr>
        <w:pStyle w:val="Prrafodelista"/>
        <w:numPr>
          <w:ilvl w:val="0"/>
          <w:numId w:val="17"/>
        </w:numPr>
        <w:spacing w:before="240" w:after="240" w:line="360" w:lineRule="auto"/>
        <w:jc w:val="both"/>
        <w:rPr>
          <w:rFonts w:ascii="Palatino Linotype" w:hAnsi="Palatino Linotype" w:cs="Arial"/>
        </w:rPr>
      </w:pPr>
      <w:r w:rsidRPr="003A0FAE">
        <w:rPr>
          <w:rFonts w:ascii="Palatino Linotype" w:hAnsi="Palatino Linotype" w:cs="Arial"/>
        </w:rPr>
        <w:t>Acta de Cabildo donde se aprueba al Secretario del Ayuntamiento;</w:t>
      </w:r>
    </w:p>
    <w:p w:rsidR="00EE5CD8" w:rsidRPr="003A0FAE" w:rsidRDefault="00EE5CD8" w:rsidP="003A0FAE">
      <w:pPr>
        <w:pStyle w:val="Prrafodelista"/>
        <w:numPr>
          <w:ilvl w:val="0"/>
          <w:numId w:val="17"/>
        </w:numPr>
        <w:spacing w:before="240" w:after="240" w:line="360" w:lineRule="auto"/>
        <w:jc w:val="both"/>
        <w:rPr>
          <w:rFonts w:ascii="Palatino Linotype" w:hAnsi="Palatino Linotype" w:cs="Arial"/>
        </w:rPr>
      </w:pPr>
      <w:r w:rsidRPr="003A0FAE">
        <w:rPr>
          <w:rFonts w:ascii="Palatino Linotype" w:hAnsi="Palatino Linotype" w:cs="Arial"/>
        </w:rPr>
        <w:t>Nombre del Encargado de Parquímetros;</w:t>
      </w:r>
    </w:p>
    <w:p w:rsidR="00EE5CD8" w:rsidRPr="003A0FAE" w:rsidRDefault="00EE5CD8" w:rsidP="003A0FAE">
      <w:pPr>
        <w:pStyle w:val="Prrafodelista"/>
        <w:numPr>
          <w:ilvl w:val="0"/>
          <w:numId w:val="17"/>
        </w:numPr>
        <w:spacing w:before="240" w:after="240" w:line="360" w:lineRule="auto"/>
        <w:jc w:val="both"/>
        <w:rPr>
          <w:rFonts w:ascii="Palatino Linotype" w:hAnsi="Palatino Linotype" w:cs="Arial"/>
        </w:rPr>
      </w:pPr>
      <w:r w:rsidRPr="003A0FAE">
        <w:rPr>
          <w:rFonts w:ascii="Palatino Linotype" w:hAnsi="Palatino Linotype" w:cs="Arial"/>
        </w:rPr>
        <w:t>Nombre del Titular de Catastro; y</w:t>
      </w:r>
    </w:p>
    <w:p w:rsidR="00EE5CD8" w:rsidRPr="003A0FAE" w:rsidRDefault="00EE5CD8" w:rsidP="003A0FAE">
      <w:pPr>
        <w:pStyle w:val="Prrafodelista"/>
        <w:numPr>
          <w:ilvl w:val="0"/>
          <w:numId w:val="17"/>
        </w:numPr>
        <w:spacing w:before="240" w:after="240" w:line="360" w:lineRule="auto"/>
        <w:jc w:val="both"/>
        <w:rPr>
          <w:rFonts w:ascii="Palatino Linotype" w:hAnsi="Palatino Linotype" w:cs="Arial"/>
        </w:rPr>
      </w:pPr>
      <w:r w:rsidRPr="003A0FAE">
        <w:rPr>
          <w:rFonts w:ascii="Palatino Linotype" w:hAnsi="Palatino Linotype" w:cs="Arial"/>
        </w:rPr>
        <w:lastRenderedPageBreak/>
        <w:t>Número de personas contratadas y despedidas.</w:t>
      </w:r>
    </w:p>
    <w:p w:rsidR="00EE5CD8" w:rsidRPr="003A0FAE" w:rsidRDefault="00EE5CD8" w:rsidP="003A0FAE">
      <w:pPr>
        <w:pStyle w:val="Prrafodelista"/>
        <w:spacing w:before="240" w:after="240" w:line="360" w:lineRule="auto"/>
        <w:ind w:left="0"/>
        <w:jc w:val="both"/>
        <w:rPr>
          <w:rFonts w:ascii="Palatino Linotype" w:hAnsi="Palatino Linotype" w:cs="Arial"/>
        </w:rPr>
      </w:pPr>
    </w:p>
    <w:p w:rsidR="00EE5CD8" w:rsidRPr="003A0FAE" w:rsidRDefault="00E02855"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De la información proporcionada por el Sujeto Obligado, el recurrente se inconformó porque está incompleta.</w:t>
      </w:r>
    </w:p>
    <w:p w:rsidR="00EE5CD8" w:rsidRPr="003A0FAE" w:rsidRDefault="00EE5CD8" w:rsidP="003A0FAE">
      <w:pPr>
        <w:pStyle w:val="Prrafodelista"/>
        <w:spacing w:before="240" w:after="240" w:line="360" w:lineRule="auto"/>
        <w:ind w:left="0"/>
        <w:jc w:val="both"/>
        <w:rPr>
          <w:rFonts w:ascii="Palatino Linotype" w:hAnsi="Palatino Linotype" w:cs="Arial"/>
        </w:rPr>
      </w:pPr>
    </w:p>
    <w:p w:rsidR="00E02855" w:rsidRPr="003A0FAE" w:rsidRDefault="00E02855" w:rsidP="003A0FAE">
      <w:pPr>
        <w:pStyle w:val="Prrafodelista"/>
        <w:numPr>
          <w:ilvl w:val="0"/>
          <w:numId w:val="1"/>
        </w:numPr>
        <w:spacing w:line="360" w:lineRule="auto"/>
        <w:ind w:left="0" w:firstLine="0"/>
        <w:jc w:val="both"/>
        <w:rPr>
          <w:rFonts w:ascii="Palatino Linotype" w:eastAsia="MS Mincho" w:hAnsi="Palatino Linotype" w:cs="Arial"/>
        </w:rPr>
      </w:pPr>
      <w:r w:rsidRPr="003A0FAE">
        <w:rPr>
          <w:rFonts w:ascii="Palatino Linotype" w:eastAsia="Times New Roman" w:hAnsi="Palatino Linotype" w:cs="Arial"/>
        </w:rPr>
        <w:t xml:space="preserve">En dichas condiciones, la </w:t>
      </w:r>
      <w:r w:rsidRPr="003A0FAE">
        <w:rPr>
          <w:rFonts w:ascii="Palatino Linotype" w:eastAsia="Times New Roman" w:hAnsi="Palatino Linotype" w:cs="Arial"/>
          <w:i/>
        </w:rPr>
        <w:t>litis</w:t>
      </w:r>
      <w:r w:rsidRPr="003A0FAE">
        <w:rPr>
          <w:rFonts w:ascii="Palatino Linotype" w:eastAsia="Times New Roman" w:hAnsi="Palatino Linotype" w:cs="Arial"/>
        </w:rPr>
        <w:t xml:space="preserve"> a resolver en este recurso se circunscribe a determinar si </w:t>
      </w:r>
      <w:r w:rsidRPr="003A0FAE">
        <w:rPr>
          <w:rFonts w:ascii="Palatino Linotype" w:eastAsia="MS Mincho" w:hAnsi="Palatino Linotype" w:cs="Arial"/>
        </w:rPr>
        <w:t>se actualiza la causal de procedencia prevista en el artículo 179, fracción V de la Ley de Transparencia y Acceso a la Información Pública del Estado de México y Municipios.</w:t>
      </w:r>
    </w:p>
    <w:p w:rsidR="00E02855" w:rsidRPr="003A0FAE" w:rsidRDefault="00E02855" w:rsidP="003A0FAE">
      <w:pPr>
        <w:pStyle w:val="Prrafodelista"/>
        <w:spacing w:before="240" w:after="240" w:line="360" w:lineRule="auto"/>
        <w:ind w:left="0"/>
        <w:jc w:val="both"/>
        <w:rPr>
          <w:rFonts w:ascii="Palatino Linotype" w:hAnsi="Palatino Linotype" w:cs="Arial"/>
        </w:rPr>
      </w:pPr>
    </w:p>
    <w:p w:rsidR="00E02855" w:rsidRPr="003A0FAE" w:rsidRDefault="00E02855" w:rsidP="003A0FAE">
      <w:pPr>
        <w:pStyle w:val="Ttulo1"/>
        <w:spacing w:before="0" w:line="360" w:lineRule="auto"/>
        <w:rPr>
          <w:szCs w:val="24"/>
        </w:rPr>
      </w:pPr>
      <w:bookmarkStart w:id="12" w:name="_Toc499201873"/>
      <w:bookmarkStart w:id="13" w:name="_Toc3372324"/>
      <w:bookmarkStart w:id="14" w:name="_Toc4061675"/>
      <w:r w:rsidRPr="003A0FAE">
        <w:rPr>
          <w:szCs w:val="24"/>
        </w:rPr>
        <w:t>CUARTO. Estudio y resolución del asunto</w:t>
      </w:r>
      <w:bookmarkEnd w:id="12"/>
      <w:bookmarkEnd w:id="13"/>
      <w:bookmarkEnd w:id="14"/>
    </w:p>
    <w:p w:rsidR="00E02855" w:rsidRPr="003A0FAE" w:rsidRDefault="00E02855" w:rsidP="003A0FAE">
      <w:pPr>
        <w:spacing w:line="360" w:lineRule="auto"/>
        <w:rPr>
          <w:rFonts w:ascii="Palatino Linotype" w:hAnsi="Palatino Linotype"/>
          <w:lang w:val="es-MX" w:eastAsia="en-US"/>
        </w:rPr>
      </w:pPr>
    </w:p>
    <w:p w:rsidR="009A0FB8" w:rsidRPr="003A0FAE" w:rsidRDefault="009A0FB8" w:rsidP="003A0FAE">
      <w:pPr>
        <w:pStyle w:val="Ttulo2"/>
        <w:numPr>
          <w:ilvl w:val="0"/>
          <w:numId w:val="37"/>
        </w:numPr>
        <w:spacing w:line="360" w:lineRule="auto"/>
        <w:rPr>
          <w:rFonts w:ascii="Palatino Linotype" w:hAnsi="Palatino Linotype"/>
          <w:b/>
          <w:color w:val="auto"/>
          <w:sz w:val="24"/>
          <w:szCs w:val="24"/>
        </w:rPr>
      </w:pPr>
      <w:bookmarkStart w:id="15" w:name="_Toc4061676"/>
      <w:r w:rsidRPr="003A0FAE">
        <w:rPr>
          <w:rFonts w:ascii="Palatino Linotype" w:hAnsi="Palatino Linotype"/>
          <w:b/>
          <w:color w:val="auto"/>
          <w:sz w:val="24"/>
          <w:szCs w:val="24"/>
        </w:rPr>
        <w:t>De la Fuente Obligacional.</w:t>
      </w:r>
      <w:bookmarkEnd w:id="15"/>
    </w:p>
    <w:p w:rsidR="009A0FB8" w:rsidRPr="003A0FAE" w:rsidRDefault="009A0FB8" w:rsidP="003A0FAE">
      <w:pPr>
        <w:spacing w:line="360" w:lineRule="auto"/>
        <w:rPr>
          <w:rFonts w:ascii="Palatino Linotype" w:hAnsi="Palatino Linotype"/>
          <w:lang w:val="es-MX" w:eastAsia="en-US"/>
        </w:rPr>
      </w:pPr>
    </w:p>
    <w:p w:rsidR="009A0FB8" w:rsidRPr="003A0FAE" w:rsidRDefault="009A0FB8" w:rsidP="003A0FAE">
      <w:pPr>
        <w:pStyle w:val="Prrafodelista"/>
        <w:numPr>
          <w:ilvl w:val="0"/>
          <w:numId w:val="1"/>
        </w:numPr>
        <w:spacing w:line="360" w:lineRule="auto"/>
        <w:ind w:left="0" w:firstLine="0"/>
        <w:jc w:val="both"/>
        <w:rPr>
          <w:rFonts w:ascii="Palatino Linotype" w:eastAsia="Calibri" w:hAnsi="Palatino Linotype" w:cs="Arial"/>
        </w:rPr>
      </w:pPr>
      <w:r w:rsidRPr="003A0FAE">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 mandos medios y superiores, como nombramientos, currículums y salarios.</w:t>
      </w:r>
    </w:p>
    <w:p w:rsidR="001D724B" w:rsidRPr="003A0FAE" w:rsidRDefault="001D724B" w:rsidP="003A0FAE">
      <w:pPr>
        <w:pStyle w:val="Prrafodelista"/>
        <w:spacing w:line="360" w:lineRule="auto"/>
        <w:ind w:left="0"/>
        <w:jc w:val="both"/>
        <w:rPr>
          <w:rFonts w:ascii="Palatino Linotype" w:eastAsia="Calibri" w:hAnsi="Palatino Linotype" w:cs="Arial"/>
        </w:rPr>
      </w:pPr>
    </w:p>
    <w:p w:rsidR="009A0FB8" w:rsidRPr="003A0FAE" w:rsidRDefault="009A0FB8"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eastAsia="Calibri" w:hAnsi="Palatino Linotype" w:cs="Arial"/>
        </w:rPr>
        <w:t xml:space="preserve">Una vez mencionado lo anterior, cabe señalar que el estudio y análisis de la fuente obligacional se realiza para determinar si el Sujeto Obligado genera, </w:t>
      </w:r>
      <w:r w:rsidRPr="003A0FAE">
        <w:rPr>
          <w:rFonts w:ascii="Palatino Linotype" w:eastAsia="Calibri" w:hAnsi="Palatino Linotype" w:cs="Arial"/>
        </w:rPr>
        <w:lastRenderedPageBreak/>
        <w:t>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entregó parte de la información. Bajo dicho pronunciamiento se entiende que el Sujeto Obligado genera, posee y administra la información solicitada.</w:t>
      </w:r>
    </w:p>
    <w:p w:rsidR="009A0FB8" w:rsidRPr="003A0FAE" w:rsidRDefault="009A0FB8" w:rsidP="003A0FAE">
      <w:pPr>
        <w:pStyle w:val="Prrafodelista"/>
        <w:spacing w:line="360" w:lineRule="auto"/>
        <w:rPr>
          <w:rFonts w:ascii="Palatino Linotype" w:hAnsi="Palatino Linotype"/>
          <w:lang w:val="es-ES"/>
        </w:rPr>
      </w:pPr>
    </w:p>
    <w:p w:rsidR="009A0FB8" w:rsidRPr="003A0FAE" w:rsidRDefault="009A0FB8"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Se analizarán los recursos de revisión de manera separada a efecto de que sea comprensible.</w:t>
      </w:r>
    </w:p>
    <w:p w:rsidR="00D174C5" w:rsidRPr="003A0FAE" w:rsidRDefault="00D174C5" w:rsidP="003A0FAE">
      <w:pPr>
        <w:pStyle w:val="Prrafodelista"/>
        <w:tabs>
          <w:tab w:val="left" w:pos="851"/>
        </w:tabs>
        <w:spacing w:line="360" w:lineRule="auto"/>
        <w:ind w:left="0" w:right="49"/>
        <w:jc w:val="both"/>
        <w:rPr>
          <w:rStyle w:val="Ttulo2Car"/>
          <w:rFonts w:ascii="Palatino Linotype" w:eastAsiaTheme="minorEastAsia" w:hAnsi="Palatino Linotype" w:cstheme="minorBidi"/>
          <w:color w:val="auto"/>
          <w:sz w:val="24"/>
          <w:szCs w:val="24"/>
          <w:lang w:val="es-ES"/>
        </w:rPr>
      </w:pPr>
    </w:p>
    <w:p w:rsidR="00FA2078" w:rsidRPr="003A0FAE" w:rsidRDefault="00FA2078" w:rsidP="003A0FAE">
      <w:pPr>
        <w:pStyle w:val="Ttulo2"/>
        <w:numPr>
          <w:ilvl w:val="0"/>
          <w:numId w:val="37"/>
        </w:numPr>
        <w:spacing w:line="360" w:lineRule="auto"/>
        <w:rPr>
          <w:rFonts w:ascii="Palatino Linotype" w:hAnsi="Palatino Linotype" w:cs="Arial"/>
          <w:b/>
          <w:color w:val="auto"/>
          <w:sz w:val="24"/>
          <w:szCs w:val="24"/>
        </w:rPr>
      </w:pPr>
      <w:bookmarkStart w:id="16" w:name="_Toc4061677"/>
      <w:r w:rsidRPr="003A0FAE">
        <w:rPr>
          <w:rStyle w:val="Ttulo2Car"/>
          <w:rFonts w:ascii="Palatino Linotype" w:hAnsi="Palatino Linotype"/>
          <w:b/>
          <w:color w:val="auto"/>
          <w:sz w:val="24"/>
          <w:szCs w:val="24"/>
        </w:rPr>
        <w:t xml:space="preserve">Análisis al Recurso de Revisión </w:t>
      </w:r>
      <w:r w:rsidR="00E02855" w:rsidRPr="003A0FAE">
        <w:rPr>
          <w:rStyle w:val="Ttulo2Car"/>
          <w:rFonts w:ascii="Palatino Linotype" w:hAnsi="Palatino Linotype"/>
          <w:b/>
          <w:color w:val="auto"/>
          <w:sz w:val="24"/>
          <w:szCs w:val="24"/>
        </w:rPr>
        <w:t>00288</w:t>
      </w:r>
      <w:r w:rsidR="0067163A" w:rsidRPr="003A0FAE">
        <w:rPr>
          <w:rStyle w:val="Ttulo2Car"/>
          <w:rFonts w:ascii="Palatino Linotype" w:hAnsi="Palatino Linotype"/>
          <w:b/>
          <w:color w:val="auto"/>
          <w:sz w:val="24"/>
          <w:szCs w:val="24"/>
        </w:rPr>
        <w:t>/INFOEM/IP/RR/2019</w:t>
      </w:r>
      <w:r w:rsidRPr="003A0FAE">
        <w:rPr>
          <w:rFonts w:ascii="Palatino Linotype" w:hAnsi="Palatino Linotype" w:cs="Arial"/>
          <w:b/>
          <w:color w:val="auto"/>
          <w:sz w:val="24"/>
          <w:szCs w:val="24"/>
        </w:rPr>
        <w:t>.</w:t>
      </w:r>
      <w:bookmarkEnd w:id="16"/>
    </w:p>
    <w:p w:rsidR="009A0FB8" w:rsidRPr="003A0FAE" w:rsidRDefault="009A0FB8" w:rsidP="003A0FAE">
      <w:pPr>
        <w:spacing w:line="360" w:lineRule="auto"/>
        <w:rPr>
          <w:rFonts w:ascii="Palatino Linotype" w:hAnsi="Palatino Linotype"/>
          <w:lang w:val="es-MX" w:eastAsia="en-US"/>
        </w:rPr>
      </w:pPr>
    </w:p>
    <w:p w:rsidR="0067163A" w:rsidRPr="003A0FAE" w:rsidRDefault="0067163A"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Para tener más claras las actuaciones del recurrente y del Sujeto Obligado, resulta idóneo realizar el siguiente recuadro:</w:t>
      </w:r>
    </w:p>
    <w:p w:rsidR="0067163A" w:rsidRPr="003A0FAE" w:rsidRDefault="0067163A" w:rsidP="003A0FAE">
      <w:pPr>
        <w:pStyle w:val="Prrafodelista"/>
        <w:spacing w:before="240" w:after="240"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607"/>
        <w:gridCol w:w="3074"/>
        <w:gridCol w:w="3402"/>
        <w:gridCol w:w="1662"/>
      </w:tblGrid>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No.</w:t>
            </w:r>
          </w:p>
        </w:tc>
        <w:tc>
          <w:tcPr>
            <w:tcW w:w="3074"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Información solicitada.</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Información proporcionada.</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Colma</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1</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 xml:space="preserve">Nombres, cargos y salarios netos y brutos de los </w:t>
            </w:r>
            <w:r w:rsidRPr="003A0FAE">
              <w:rPr>
                <w:rFonts w:ascii="Palatino Linotype" w:hAnsi="Palatino Linotype" w:cs="Arial"/>
              </w:rPr>
              <w:lastRenderedPageBreak/>
              <w:t>nuevos mandos medios y superiores;</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lastRenderedPageBreak/>
              <w:t>Proporcionó nombres de directores y área de adscripción.</w:t>
            </w:r>
          </w:p>
          <w:p w:rsidR="001D724B" w:rsidRPr="003A0FAE" w:rsidRDefault="001D724B" w:rsidP="003A0FAE">
            <w:pPr>
              <w:pStyle w:val="Prrafodelista"/>
              <w:spacing w:before="240" w:after="240" w:line="360" w:lineRule="auto"/>
              <w:ind w:left="0"/>
              <w:jc w:val="both"/>
              <w:rPr>
                <w:rFonts w:ascii="Palatino Linotype" w:hAnsi="Palatino Linotype" w:cs="Arial"/>
              </w:rPr>
            </w:pPr>
          </w:p>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lastRenderedPageBreak/>
              <w:t>No se tienen los salarios porque el tabulador de sueldos será aprobado a más tardar el 25 de febrero del presente año.</w:t>
            </w:r>
          </w:p>
          <w:p w:rsidR="001D724B" w:rsidRPr="003A0FAE" w:rsidRDefault="001D724B" w:rsidP="003A0FAE">
            <w:pPr>
              <w:pStyle w:val="Prrafodelista"/>
              <w:spacing w:before="240" w:after="240" w:line="360" w:lineRule="auto"/>
              <w:ind w:left="0"/>
              <w:jc w:val="both"/>
              <w:rPr>
                <w:rFonts w:ascii="Palatino Linotype" w:hAnsi="Palatino Linotype" w:cs="Arial"/>
              </w:rPr>
            </w:pP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lastRenderedPageBreak/>
              <w:t>parcialmente</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2</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Nombre y monto de liquidación del personal que ha sido despedido;</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A la fecha no se han realizado pagos de liquidaciones por despido.</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Parcialmente</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3</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Currículums de mandos medios, superiores y Presidente Municipal;</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Es información clasificada como confidencial.</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No colma.</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4</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Certificaciones de los mandos medios y superiores;</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No se pronunció.</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No colma.</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5</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 xml:space="preserve">Acta de cabildo y versión estenográfica de la toma de </w:t>
            </w:r>
            <w:r w:rsidRPr="003A0FAE">
              <w:rPr>
                <w:rFonts w:ascii="Palatino Linotype" w:hAnsi="Palatino Linotype" w:cs="Arial"/>
              </w:rPr>
              <w:lastRenderedPageBreak/>
              <w:t>protesta de mandos medios y superiores;</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lastRenderedPageBreak/>
              <w:t xml:space="preserve">Acta de Instalación de cabildo en donde se nombra a los </w:t>
            </w:r>
            <w:r w:rsidRPr="003A0FAE">
              <w:rPr>
                <w:rFonts w:ascii="Palatino Linotype" w:hAnsi="Palatino Linotype" w:cs="Arial"/>
              </w:rPr>
              <w:lastRenderedPageBreak/>
              <w:t>titulares de las áreas y el Secretario del Ayuntamiento.</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lastRenderedPageBreak/>
              <w:t>No colma.</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6</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Nombramientos de los mandos medios y superiores;</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Remitió 9 nombramientos de directores.</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Parcialmente.</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7</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Presupuesto aprobado para el ejercicio fiscal 2019;</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No se cuenta con el presupuesto, se tiene hasta el 25 de febrero del presente año.</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Si colma.</w:t>
            </w:r>
          </w:p>
        </w:tc>
      </w:tr>
      <w:tr w:rsidR="001D724B" w:rsidRPr="003A0FAE" w:rsidTr="001D724B">
        <w:tc>
          <w:tcPr>
            <w:tcW w:w="607"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8</w:t>
            </w:r>
          </w:p>
        </w:tc>
        <w:tc>
          <w:tcPr>
            <w:tcW w:w="3074" w:type="dxa"/>
          </w:tcPr>
          <w:p w:rsidR="001D724B" w:rsidRPr="003A0FAE" w:rsidRDefault="001D724B" w:rsidP="003A0FAE">
            <w:pPr>
              <w:spacing w:before="240" w:after="240" w:line="360" w:lineRule="auto"/>
              <w:jc w:val="both"/>
              <w:rPr>
                <w:rFonts w:ascii="Palatino Linotype" w:hAnsi="Palatino Linotype" w:cs="Arial"/>
              </w:rPr>
            </w:pPr>
            <w:r w:rsidRPr="003A0FAE">
              <w:rPr>
                <w:rFonts w:ascii="Palatino Linotype" w:hAnsi="Palatino Linotype" w:cs="Arial"/>
              </w:rPr>
              <w:t>Proveedores con los que se va a trabajar en la administración 2019-2021;</w:t>
            </w:r>
          </w:p>
        </w:tc>
        <w:tc>
          <w:tcPr>
            <w:tcW w:w="340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No ha concluido la inscripción en las bases de datos por la falta de actualización de los documentos de los proveedores al catálogo 2019.</w:t>
            </w:r>
          </w:p>
        </w:tc>
        <w:tc>
          <w:tcPr>
            <w:tcW w:w="1662" w:type="dxa"/>
          </w:tcPr>
          <w:p w:rsidR="001D724B" w:rsidRPr="003A0FAE" w:rsidRDefault="001D724B"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Si colma.</w:t>
            </w:r>
          </w:p>
        </w:tc>
      </w:tr>
    </w:tbl>
    <w:p w:rsidR="0067163A" w:rsidRPr="003A0FAE" w:rsidRDefault="0067163A" w:rsidP="003A0FAE">
      <w:pPr>
        <w:pStyle w:val="Prrafodelista"/>
        <w:spacing w:before="240" w:after="240" w:line="360" w:lineRule="auto"/>
        <w:ind w:left="0"/>
        <w:jc w:val="both"/>
        <w:rPr>
          <w:rFonts w:ascii="Palatino Linotype" w:hAnsi="Palatino Linotype" w:cs="Arial"/>
        </w:rPr>
      </w:pPr>
    </w:p>
    <w:p w:rsidR="00966E3B" w:rsidRPr="003A0FAE" w:rsidRDefault="00966E3B"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Una vez visto lo anterior, es necesario señalar que la parte recurrente únicamente se inconforma por los siguientes puntos:</w:t>
      </w:r>
    </w:p>
    <w:p w:rsidR="00FC3575" w:rsidRPr="003A0FAE" w:rsidRDefault="00FC3575" w:rsidP="003A0FAE">
      <w:pPr>
        <w:pStyle w:val="Prrafodelista"/>
        <w:spacing w:before="240" w:after="240" w:line="360" w:lineRule="auto"/>
        <w:ind w:left="0"/>
        <w:jc w:val="both"/>
        <w:rPr>
          <w:rFonts w:ascii="Palatino Linotype" w:hAnsi="Palatino Linotype" w:cs="Arial"/>
        </w:rPr>
      </w:pPr>
    </w:p>
    <w:p w:rsidR="00B3686B" w:rsidRPr="003A0FAE" w:rsidRDefault="00966E3B" w:rsidP="003A0FAE">
      <w:pPr>
        <w:pStyle w:val="Prrafodelista"/>
        <w:numPr>
          <w:ilvl w:val="0"/>
          <w:numId w:val="18"/>
        </w:numPr>
        <w:spacing w:before="240" w:after="240" w:line="360" w:lineRule="auto"/>
        <w:jc w:val="both"/>
        <w:rPr>
          <w:rFonts w:ascii="Palatino Linotype" w:hAnsi="Palatino Linotype" w:cs="Arial"/>
        </w:rPr>
      </w:pPr>
      <w:r w:rsidRPr="003A0FAE">
        <w:rPr>
          <w:rFonts w:ascii="Palatino Linotype" w:hAnsi="Palatino Linotype" w:cs="Arial"/>
        </w:rPr>
        <w:t>Nombramientos incompletos;</w:t>
      </w:r>
    </w:p>
    <w:p w:rsidR="00B3686B" w:rsidRPr="003A0FAE" w:rsidRDefault="00B3686B" w:rsidP="003A0FAE">
      <w:pPr>
        <w:pStyle w:val="Prrafodelista"/>
        <w:numPr>
          <w:ilvl w:val="0"/>
          <w:numId w:val="18"/>
        </w:numPr>
        <w:spacing w:before="240" w:after="240" w:line="360" w:lineRule="auto"/>
        <w:jc w:val="both"/>
        <w:rPr>
          <w:rFonts w:ascii="Palatino Linotype" w:hAnsi="Palatino Linotype" w:cs="Arial"/>
        </w:rPr>
      </w:pPr>
      <w:r w:rsidRPr="003A0FAE">
        <w:rPr>
          <w:rFonts w:ascii="Palatino Linotype" w:hAnsi="Palatino Linotype" w:cs="Arial"/>
        </w:rPr>
        <w:t>Acta del Comité para info</w:t>
      </w:r>
      <w:r w:rsidR="00966E3B" w:rsidRPr="003A0FAE">
        <w:rPr>
          <w:rFonts w:ascii="Palatino Linotype" w:hAnsi="Palatino Linotype" w:cs="Arial"/>
        </w:rPr>
        <w:t xml:space="preserve">rmación clasificada; y, </w:t>
      </w:r>
    </w:p>
    <w:p w:rsidR="00B3686B" w:rsidRPr="003A0FAE" w:rsidRDefault="00B3686B" w:rsidP="003A0FAE">
      <w:pPr>
        <w:pStyle w:val="Prrafodelista"/>
        <w:numPr>
          <w:ilvl w:val="0"/>
          <w:numId w:val="18"/>
        </w:numPr>
        <w:spacing w:before="240" w:after="240" w:line="360" w:lineRule="auto"/>
        <w:jc w:val="both"/>
        <w:rPr>
          <w:rFonts w:ascii="Palatino Linotype" w:hAnsi="Palatino Linotype" w:cs="Arial"/>
        </w:rPr>
      </w:pPr>
      <w:r w:rsidRPr="003A0FAE">
        <w:rPr>
          <w:rFonts w:ascii="Palatino Linotype" w:hAnsi="Palatino Linotype" w:cs="Arial"/>
        </w:rPr>
        <w:lastRenderedPageBreak/>
        <w:t>Versión estenográfica.</w:t>
      </w:r>
    </w:p>
    <w:p w:rsidR="004104C3" w:rsidRPr="003A0FAE" w:rsidRDefault="004104C3" w:rsidP="003A0FAE">
      <w:pPr>
        <w:pStyle w:val="Prrafodelista"/>
        <w:spacing w:before="240" w:after="240" w:line="360" w:lineRule="auto"/>
        <w:jc w:val="both"/>
        <w:rPr>
          <w:rFonts w:ascii="Palatino Linotype" w:hAnsi="Palatino Linotype" w:cs="Arial"/>
        </w:rPr>
      </w:pPr>
    </w:p>
    <w:p w:rsidR="00941B48" w:rsidRDefault="00941B48" w:rsidP="003A0FAE">
      <w:pPr>
        <w:pStyle w:val="Ttulo3"/>
        <w:numPr>
          <w:ilvl w:val="0"/>
          <w:numId w:val="38"/>
        </w:numPr>
        <w:spacing w:line="360" w:lineRule="auto"/>
        <w:rPr>
          <w:rFonts w:ascii="Palatino Linotype" w:hAnsi="Palatino Linotype"/>
          <w:b/>
          <w:color w:val="auto"/>
        </w:rPr>
      </w:pPr>
      <w:bookmarkStart w:id="17" w:name="_Toc4061678"/>
      <w:r w:rsidRPr="003A0FAE">
        <w:rPr>
          <w:rFonts w:ascii="Palatino Linotype" w:hAnsi="Palatino Linotype"/>
          <w:b/>
          <w:color w:val="auto"/>
        </w:rPr>
        <w:t>Nombramientos.</w:t>
      </w:r>
      <w:bookmarkEnd w:id="17"/>
    </w:p>
    <w:p w:rsidR="003A0FAE" w:rsidRPr="003A0FAE" w:rsidRDefault="003A0FAE" w:rsidP="003A0FAE"/>
    <w:p w:rsidR="00257550" w:rsidRPr="003A0FAE" w:rsidRDefault="00396F13"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 xml:space="preserve">En cuanto a los nombramientos que fueron remitidos en respuesta, se tiene que en efecto, se encuentran incompletos, toda vez que en informe justificado </w:t>
      </w:r>
      <w:r w:rsidR="00C66342" w:rsidRPr="003A0FAE">
        <w:rPr>
          <w:rFonts w:ascii="Palatino Linotype" w:hAnsi="Palatino Linotype" w:cs="Arial"/>
        </w:rPr>
        <w:t xml:space="preserve">remitió nombramientos de los Titulares de las </w:t>
      </w:r>
      <w:r w:rsidR="00810E8F" w:rsidRPr="003A0FAE">
        <w:rPr>
          <w:rFonts w:ascii="Palatino Linotype" w:hAnsi="Palatino Linotype" w:cs="Arial"/>
        </w:rPr>
        <w:t>áreas faltantes siendo un total de 16 nombramientos, asimismo, hace referencia a que no se ha designado al Director de Bienestar Social y, por lo que se refiere a los mandos medios, serán detallados en el Reglamento Interno Municipal, el cual no se ha aprobado, en consiguiente no se cuenta con la informaci</w:t>
      </w:r>
      <w:r w:rsidR="00257550" w:rsidRPr="003A0FAE">
        <w:rPr>
          <w:rFonts w:ascii="Palatino Linotype" w:hAnsi="Palatino Linotype" w:cs="Arial"/>
        </w:rPr>
        <w:t xml:space="preserve">ón; sin embargo, cabe mencionar que los documentos remitidos en informe justificado </w:t>
      </w:r>
      <w:r w:rsidR="001F6DB8" w:rsidRPr="003A0FAE">
        <w:rPr>
          <w:rFonts w:ascii="Palatino Linotype" w:hAnsi="Palatino Linotype" w:cs="Arial"/>
        </w:rPr>
        <w:t xml:space="preserve">con los que se pretende colmar el derecho accionado, </w:t>
      </w:r>
      <w:r w:rsidR="00257550" w:rsidRPr="003A0FAE">
        <w:rPr>
          <w:rFonts w:ascii="Palatino Linotype" w:hAnsi="Palatino Linotype" w:cs="Arial"/>
        </w:rPr>
        <w:t xml:space="preserve">no se pusieron a la vista por contener datos personales que debieron ser protegidos. </w:t>
      </w:r>
    </w:p>
    <w:p w:rsidR="001C639B" w:rsidRPr="003A0FAE" w:rsidRDefault="00941B48" w:rsidP="003A0FAE">
      <w:pPr>
        <w:pStyle w:val="Ttulo3"/>
        <w:numPr>
          <w:ilvl w:val="0"/>
          <w:numId w:val="38"/>
        </w:numPr>
        <w:spacing w:line="360" w:lineRule="auto"/>
        <w:rPr>
          <w:rFonts w:ascii="Palatino Linotype" w:hAnsi="Palatino Linotype"/>
          <w:b/>
          <w:color w:val="auto"/>
        </w:rPr>
      </w:pPr>
      <w:bookmarkStart w:id="18" w:name="_Toc4061679"/>
      <w:r w:rsidRPr="003A0FAE">
        <w:rPr>
          <w:rFonts w:ascii="Palatino Linotype" w:hAnsi="Palatino Linotype"/>
          <w:b/>
          <w:color w:val="auto"/>
        </w:rPr>
        <w:t>Currículums</w:t>
      </w:r>
      <w:bookmarkEnd w:id="18"/>
    </w:p>
    <w:p w:rsidR="002D320F" w:rsidRDefault="00257550"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Por lo que se refiere al Acta de Comit</w:t>
      </w:r>
      <w:r w:rsidR="001C639B" w:rsidRPr="003A0FAE">
        <w:rPr>
          <w:rFonts w:ascii="Palatino Linotype" w:hAnsi="Palatino Linotype" w:cs="Arial"/>
        </w:rPr>
        <w:t xml:space="preserve">é, el Sujeto Obligado en respuesta refirió que los currículums de los servidores públicos fueron sometidos a versiones públicas por contener datos personales, dicha acción quedó registrada en el Acta AA/CT/04ª </w:t>
      </w:r>
      <w:r w:rsidR="002D320F" w:rsidRPr="003A0FAE">
        <w:rPr>
          <w:rFonts w:ascii="Palatino Linotype" w:hAnsi="Palatino Linotype" w:cs="Arial"/>
        </w:rPr>
        <w:t xml:space="preserve">ext/2019 con acuerdo número AA/CT/04ªext/2019PRIMERO, misma que fue remitida en informe justificado, sin embargo, no se puso a la vista, porque, como </w:t>
      </w:r>
      <w:r w:rsidR="002D320F" w:rsidRPr="003A0FAE">
        <w:rPr>
          <w:rFonts w:ascii="Palatino Linotype" w:hAnsi="Palatino Linotype" w:cs="Arial"/>
        </w:rPr>
        <w:lastRenderedPageBreak/>
        <w:t>se ha dicho en el párrafo anterior, se dejaron a la vista datos personales que debieron ser protegidos.</w:t>
      </w:r>
    </w:p>
    <w:p w:rsidR="003A0FAE" w:rsidRPr="003A0FAE" w:rsidRDefault="003A0FAE" w:rsidP="003A0FAE">
      <w:pPr>
        <w:pStyle w:val="Prrafodelista"/>
        <w:spacing w:before="240" w:after="240" w:line="360" w:lineRule="auto"/>
        <w:ind w:left="0"/>
        <w:jc w:val="both"/>
        <w:rPr>
          <w:rFonts w:ascii="Palatino Linotype" w:hAnsi="Palatino Linotype" w:cs="Arial"/>
        </w:rPr>
      </w:pPr>
    </w:p>
    <w:p w:rsidR="002D320F" w:rsidRPr="003A0FAE" w:rsidRDefault="002D320F"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No obstante, sobre este punto en particular es necesario realizar un pronunciamiento por parte de éste Órgano Garante.</w:t>
      </w:r>
    </w:p>
    <w:p w:rsidR="002D320F" w:rsidRPr="003A0FAE" w:rsidRDefault="002D320F" w:rsidP="003A0FAE">
      <w:pPr>
        <w:pStyle w:val="Prrafodelista"/>
        <w:spacing w:line="360" w:lineRule="auto"/>
        <w:rPr>
          <w:rFonts w:ascii="Palatino Linotype" w:hAnsi="Palatino Linotype" w:cs="Arial"/>
        </w:rPr>
      </w:pPr>
    </w:p>
    <w:p w:rsidR="002D320F" w:rsidRPr="003A0FAE" w:rsidRDefault="00743132" w:rsidP="003A0FAE">
      <w:pPr>
        <w:pStyle w:val="Ttulo4"/>
        <w:numPr>
          <w:ilvl w:val="0"/>
          <w:numId w:val="39"/>
        </w:numPr>
        <w:spacing w:line="360" w:lineRule="auto"/>
        <w:rPr>
          <w:rFonts w:ascii="Palatino Linotype" w:hAnsi="Palatino Linotype"/>
          <w:b/>
          <w:color w:val="auto"/>
        </w:rPr>
      </w:pPr>
      <w:r w:rsidRPr="003A0FAE">
        <w:rPr>
          <w:rFonts w:ascii="Palatino Linotype" w:hAnsi="Palatino Linotype"/>
          <w:b/>
          <w:color w:val="auto"/>
        </w:rPr>
        <w:t>De la fotografía.</w:t>
      </w:r>
    </w:p>
    <w:p w:rsidR="00743132" w:rsidRPr="003A0FAE" w:rsidRDefault="00743132"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El Sujeto Obligado en el acuerdo que emitió de las versiones públicas realizadas a los currículums de los servidores públicos, hizo referencia a que fueron testados algunos datos personales, entre los que se encuentran las fotografías.</w:t>
      </w:r>
    </w:p>
    <w:p w:rsidR="00743132" w:rsidRPr="003A0FAE" w:rsidRDefault="00743132" w:rsidP="003A0FAE">
      <w:pPr>
        <w:pStyle w:val="Prrafodelista"/>
        <w:spacing w:line="360" w:lineRule="auto"/>
        <w:ind w:left="0"/>
        <w:jc w:val="both"/>
        <w:rPr>
          <w:rFonts w:ascii="Palatino Linotype" w:eastAsia="Times New Roman" w:hAnsi="Palatino Linotype" w:cs="Arial"/>
          <w:color w:val="000000"/>
        </w:rPr>
      </w:pPr>
    </w:p>
    <w:p w:rsidR="00743132" w:rsidRPr="003A0FAE" w:rsidRDefault="00743132" w:rsidP="003A0FAE">
      <w:pPr>
        <w:pStyle w:val="Prrafodelista"/>
        <w:numPr>
          <w:ilvl w:val="0"/>
          <w:numId w:val="1"/>
        </w:numPr>
        <w:spacing w:line="360" w:lineRule="auto"/>
        <w:ind w:left="0" w:firstLine="0"/>
        <w:jc w:val="both"/>
        <w:rPr>
          <w:rFonts w:ascii="Palatino Linotype" w:eastAsia="Times New Roman" w:hAnsi="Palatino Linotype" w:cs="Arial"/>
          <w:color w:val="000000"/>
        </w:rPr>
      </w:pPr>
      <w:r w:rsidRPr="003A0FAE">
        <w:rPr>
          <w:rFonts w:ascii="Palatino Linotype" w:eastAsia="Times New Roman" w:hAnsi="Palatino Linotype" w:cs="Arial"/>
          <w:color w:val="000000"/>
        </w:rPr>
        <w:t>Primeramente, no debemos perder de vista que se solicitó información de mandos medios y superiores que fungen como servidores p</w:t>
      </w:r>
      <w:r w:rsidR="00392BBB" w:rsidRPr="003A0FAE">
        <w:rPr>
          <w:rFonts w:ascii="Palatino Linotype" w:eastAsia="Times New Roman" w:hAnsi="Palatino Linotype" w:cs="Arial"/>
          <w:color w:val="000000"/>
        </w:rPr>
        <w:t>úblicos, además del Presidente Municipal.</w:t>
      </w:r>
    </w:p>
    <w:p w:rsidR="00743132" w:rsidRPr="003A0FAE" w:rsidRDefault="00743132" w:rsidP="003A0FAE">
      <w:pPr>
        <w:pStyle w:val="Prrafodelista"/>
        <w:spacing w:line="360" w:lineRule="auto"/>
        <w:ind w:left="0"/>
        <w:jc w:val="both"/>
        <w:rPr>
          <w:rFonts w:ascii="Palatino Linotype" w:eastAsia="Times New Roman" w:hAnsi="Palatino Linotype" w:cs="Arial"/>
          <w:color w:val="000000"/>
        </w:rPr>
      </w:pPr>
    </w:p>
    <w:p w:rsidR="00743132" w:rsidRPr="003A0FAE" w:rsidRDefault="00743132" w:rsidP="003A0FAE">
      <w:pPr>
        <w:pStyle w:val="Prrafodelista"/>
        <w:numPr>
          <w:ilvl w:val="0"/>
          <w:numId w:val="1"/>
        </w:numPr>
        <w:spacing w:line="360" w:lineRule="auto"/>
        <w:ind w:left="0" w:firstLine="0"/>
        <w:jc w:val="both"/>
        <w:rPr>
          <w:rFonts w:ascii="Palatino Linotype" w:eastAsia="Times New Roman" w:hAnsi="Palatino Linotype" w:cs="Arial"/>
          <w:color w:val="000000"/>
        </w:rPr>
      </w:pPr>
      <w:r w:rsidRPr="003A0FAE">
        <w:rPr>
          <w:rFonts w:ascii="Palatino Linotype" w:eastAsia="Times New Roman" w:hAnsi="Palatino Linotype" w:cs="Arial"/>
          <w:color w:val="000000"/>
        </w:rPr>
        <w:t xml:space="preserve">Los servidores públicos al ejercer actos de autoridad, recibir o ejercer recursos públicos trae como consecuencia que el régimen de protección de sus datos personales sea menor que el de una persona </w:t>
      </w:r>
      <w:r w:rsidR="004104C3" w:rsidRPr="003A0FAE">
        <w:rPr>
          <w:rFonts w:ascii="Palatino Linotype" w:eastAsia="Times New Roman" w:hAnsi="Palatino Linotype" w:cs="Arial"/>
          <w:color w:val="000000"/>
        </w:rPr>
        <w:t>ajena a todo acto</w:t>
      </w:r>
      <w:r w:rsidRPr="003A0FAE">
        <w:rPr>
          <w:rFonts w:ascii="Palatino Linotype" w:eastAsia="Times New Roman" w:hAnsi="Palatino Linotype" w:cs="Arial"/>
          <w:color w:val="000000"/>
        </w:rPr>
        <w:t xml:space="preserve"> de autoridad</w:t>
      </w:r>
      <w:r w:rsidR="004104C3" w:rsidRPr="003A0FAE">
        <w:rPr>
          <w:rFonts w:ascii="Palatino Linotype" w:eastAsia="Times New Roman" w:hAnsi="Palatino Linotype" w:cs="Arial"/>
          <w:color w:val="000000"/>
        </w:rPr>
        <w:t xml:space="preserve"> y ejercicio de recursos públicos</w:t>
      </w:r>
      <w:r w:rsidRPr="003A0FAE">
        <w:rPr>
          <w:rFonts w:ascii="Palatino Linotype" w:eastAsia="Times New Roman" w:hAnsi="Palatino Linotype" w:cs="Arial"/>
          <w:color w:val="000000"/>
        </w:rPr>
        <w:t xml:space="preserve">. Esto, en razón que la ciudadanía se encuentra facultada para buscar, recibir y difundir toda aquella información que se derive del </w:t>
      </w:r>
      <w:r w:rsidRPr="003A0FAE">
        <w:rPr>
          <w:rFonts w:ascii="Palatino Linotype" w:eastAsia="Times New Roman" w:hAnsi="Palatino Linotype" w:cs="Arial"/>
          <w:color w:val="000000"/>
        </w:rPr>
        <w:lastRenderedPageBreak/>
        <w:t xml:space="preserve">ejercicio de las facultades, funciones y competencias que llevan a cabo todos los servidores públicos adscritos a los Sujetos Obligados, sin excepción alguna. </w:t>
      </w:r>
    </w:p>
    <w:p w:rsidR="00743132" w:rsidRPr="003A0FAE" w:rsidRDefault="00743132" w:rsidP="003A0FAE">
      <w:pPr>
        <w:pStyle w:val="Prrafodelista"/>
        <w:spacing w:line="360" w:lineRule="auto"/>
        <w:rPr>
          <w:rFonts w:ascii="Palatino Linotype" w:eastAsia="Times New Roman" w:hAnsi="Palatino Linotype" w:cs="Arial"/>
          <w:color w:val="000000"/>
        </w:rPr>
      </w:pPr>
    </w:p>
    <w:p w:rsidR="00743132" w:rsidRPr="003A0FAE" w:rsidRDefault="00743132" w:rsidP="003A0FAE">
      <w:pPr>
        <w:pStyle w:val="Prrafodelista"/>
        <w:numPr>
          <w:ilvl w:val="0"/>
          <w:numId w:val="1"/>
        </w:numPr>
        <w:spacing w:line="360" w:lineRule="auto"/>
        <w:ind w:left="0" w:firstLine="0"/>
        <w:jc w:val="both"/>
        <w:rPr>
          <w:rFonts w:ascii="Palatino Linotype" w:eastAsia="Times New Roman" w:hAnsi="Palatino Linotype" w:cs="Arial"/>
          <w:color w:val="000000"/>
        </w:rPr>
      </w:pPr>
      <w:r w:rsidRPr="003A0FAE">
        <w:rPr>
          <w:rFonts w:ascii="Palatino Linotype" w:eastAsia="Times New Roman" w:hAnsi="Palatino Linotype" w:cs="Arial"/>
          <w:color w:val="000000"/>
        </w:rPr>
        <w:t>El Sujeto Obligado manifestó que fue necesario testar algunos datos por ser considerados confidenciales. No obstante, no todos los datos personales actualizan el supuesto de clasificación como confidencial por considerar que su divulgación vulnera la vida íntima del titular.</w:t>
      </w:r>
    </w:p>
    <w:p w:rsidR="00743132" w:rsidRPr="003A0FAE" w:rsidRDefault="00743132" w:rsidP="003A0FAE">
      <w:pPr>
        <w:pStyle w:val="Prrafodelista"/>
        <w:spacing w:line="360" w:lineRule="auto"/>
        <w:rPr>
          <w:rFonts w:ascii="Palatino Linotype" w:eastAsia="Times New Roman" w:hAnsi="Palatino Linotype" w:cs="Arial"/>
          <w:color w:val="000000"/>
        </w:rPr>
      </w:pPr>
    </w:p>
    <w:p w:rsidR="00743132" w:rsidRPr="003A0FAE" w:rsidRDefault="00743132" w:rsidP="003A0FAE">
      <w:pPr>
        <w:pStyle w:val="Prrafodelista"/>
        <w:numPr>
          <w:ilvl w:val="0"/>
          <w:numId w:val="1"/>
        </w:numPr>
        <w:spacing w:line="360" w:lineRule="auto"/>
        <w:ind w:left="0" w:firstLine="0"/>
        <w:jc w:val="both"/>
        <w:rPr>
          <w:rFonts w:ascii="Palatino Linotype" w:eastAsia="Times New Roman" w:hAnsi="Palatino Linotype" w:cs="Arial"/>
          <w:color w:val="000000"/>
        </w:rPr>
      </w:pPr>
      <w:r w:rsidRPr="003A0FAE">
        <w:rPr>
          <w:rFonts w:ascii="Palatino Linotype" w:eastAsia="Times New Roman" w:hAnsi="Palatino Linotype" w:cs="Arial"/>
          <w:color w:val="000000"/>
        </w:rPr>
        <w:t>No se comparte del todo la clasificación, es decir, entre los datos que se pretende clasificar se encuentra uno que por su naturaleza debe ser estudiado y anal</w:t>
      </w:r>
      <w:r w:rsidR="004104C3" w:rsidRPr="003A0FAE">
        <w:rPr>
          <w:rFonts w:ascii="Palatino Linotype" w:eastAsia="Times New Roman" w:hAnsi="Palatino Linotype" w:cs="Arial"/>
          <w:color w:val="000000"/>
        </w:rPr>
        <w:t>izado por cuerdas separadas, es decir,</w:t>
      </w:r>
      <w:r w:rsidRPr="003A0FAE">
        <w:rPr>
          <w:rFonts w:ascii="Palatino Linotype" w:eastAsia="Times New Roman" w:hAnsi="Palatino Linotype" w:cs="Arial"/>
          <w:color w:val="000000"/>
        </w:rPr>
        <w:t xml:space="preserve"> </w:t>
      </w:r>
      <w:r w:rsidR="004104C3" w:rsidRPr="003A0FAE">
        <w:rPr>
          <w:rFonts w:ascii="Palatino Linotype" w:eastAsia="Times New Roman" w:hAnsi="Palatino Linotype" w:cs="Arial"/>
          <w:color w:val="000000"/>
        </w:rPr>
        <w:t>l</w:t>
      </w:r>
      <w:r w:rsidRPr="003A0FAE">
        <w:rPr>
          <w:rFonts w:ascii="Palatino Linotype" w:eastAsia="Times New Roman" w:hAnsi="Palatino Linotype" w:cs="Arial"/>
          <w:color w:val="000000"/>
        </w:rPr>
        <w:t>a fotografía del servidor público.</w:t>
      </w:r>
    </w:p>
    <w:p w:rsidR="00743132" w:rsidRPr="003A0FAE" w:rsidRDefault="00743132" w:rsidP="003A0FAE">
      <w:pPr>
        <w:pStyle w:val="Prrafodelista"/>
        <w:spacing w:line="360" w:lineRule="auto"/>
        <w:rPr>
          <w:rFonts w:ascii="Palatino Linotype" w:eastAsia="Times New Roman" w:hAnsi="Palatino Linotype" w:cs="Arial"/>
          <w:color w:val="000000"/>
        </w:rPr>
      </w:pPr>
    </w:p>
    <w:p w:rsidR="004E7320" w:rsidRPr="003A0FAE" w:rsidRDefault="00743132" w:rsidP="003A0FAE">
      <w:pPr>
        <w:pStyle w:val="Prrafodelista"/>
        <w:numPr>
          <w:ilvl w:val="0"/>
          <w:numId w:val="1"/>
        </w:numPr>
        <w:spacing w:after="160" w:line="360" w:lineRule="auto"/>
        <w:ind w:left="0" w:firstLine="0"/>
        <w:jc w:val="both"/>
        <w:rPr>
          <w:rFonts w:ascii="Palatino Linotype" w:hAnsi="Palatino Linotype"/>
        </w:rPr>
      </w:pPr>
      <w:r w:rsidRPr="003A0FAE">
        <w:rPr>
          <w:rFonts w:ascii="Palatino Linotype" w:hAnsi="Palatino Linotype"/>
        </w:rPr>
        <w:t xml:space="preserve">En este caso, acceder a la información relacionada </w:t>
      </w:r>
      <w:r w:rsidR="00113346" w:rsidRPr="003A0FAE">
        <w:rPr>
          <w:rFonts w:ascii="Palatino Linotype" w:eastAsia="Times New Roman" w:hAnsi="Palatino Linotype" w:cs="Arial"/>
          <w:color w:val="000000"/>
        </w:rPr>
        <w:t>fecha y</w:t>
      </w:r>
      <w:r w:rsidRPr="003A0FAE">
        <w:rPr>
          <w:rFonts w:ascii="Palatino Linotype" w:eastAsia="Times New Roman" w:hAnsi="Palatino Linotype" w:cs="Arial"/>
          <w:color w:val="000000"/>
        </w:rPr>
        <w:t xml:space="preserve"> lugar de nacimiento, edad, nacionalidad, domicilio, teléfono, correo electrónico </w:t>
      </w:r>
      <w:r w:rsidRPr="003A0FAE">
        <w:rPr>
          <w:rFonts w:ascii="Palatino Linotype" w:hAnsi="Palatino Linotype"/>
        </w:rPr>
        <w:t xml:space="preserve">no </w:t>
      </w:r>
      <w:r w:rsidR="00113346" w:rsidRPr="003A0FAE">
        <w:rPr>
          <w:rFonts w:ascii="Palatino Linotype" w:hAnsi="Palatino Linotype"/>
        </w:rPr>
        <w:t xml:space="preserve">cuentan con </w:t>
      </w:r>
      <w:r w:rsidRPr="003A0FAE">
        <w:rPr>
          <w:rFonts w:ascii="Palatino Linotype" w:hAnsi="Palatino Linotype"/>
        </w:rPr>
        <w:t>un fin constitucionalmente valido en razón de que la información no aporta</w:t>
      </w:r>
      <w:r w:rsidR="004E7320" w:rsidRPr="003A0FAE">
        <w:rPr>
          <w:rFonts w:ascii="Palatino Linotype" w:hAnsi="Palatino Linotype"/>
        </w:rPr>
        <w:t xml:space="preserve"> nada a la rendición de cuentas.</w:t>
      </w:r>
    </w:p>
    <w:p w:rsidR="004E7320" w:rsidRPr="003A0FAE" w:rsidRDefault="004E7320" w:rsidP="003A0FAE">
      <w:pPr>
        <w:spacing w:after="160" w:line="360" w:lineRule="auto"/>
        <w:contextualSpacing/>
        <w:jc w:val="both"/>
        <w:rPr>
          <w:rFonts w:ascii="Palatino Linotype" w:hAnsi="Palatino Linotype"/>
        </w:rPr>
      </w:pPr>
    </w:p>
    <w:p w:rsidR="00113346" w:rsidRPr="003A0FAE" w:rsidRDefault="004104C3"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Las</w:t>
      </w:r>
      <w:r w:rsidR="00743132" w:rsidRPr="003A0FAE">
        <w:rPr>
          <w:rFonts w:ascii="Palatino Linotype" w:hAnsi="Palatino Linotype"/>
        </w:rPr>
        <w:t xml:space="preserve"> fotografía</w:t>
      </w:r>
      <w:r w:rsidRPr="003A0FAE">
        <w:rPr>
          <w:rFonts w:ascii="Palatino Linotype" w:hAnsi="Palatino Linotype"/>
        </w:rPr>
        <w:t>s de servidores públicos</w:t>
      </w:r>
      <w:r w:rsidR="00743132" w:rsidRPr="003A0FAE">
        <w:rPr>
          <w:rFonts w:ascii="Palatino Linotype" w:hAnsi="Palatino Linotype"/>
        </w:rPr>
        <w:t>, son datos personales que a diferencia del resto, aportan un interés por parte</w:t>
      </w:r>
      <w:r w:rsidR="00113346" w:rsidRPr="003A0FAE">
        <w:rPr>
          <w:rFonts w:ascii="Palatino Linotype" w:hAnsi="Palatino Linotype"/>
        </w:rPr>
        <w:t xml:space="preserve"> de la sociedad por conocer quiénes serán los mandos medios, superiores y el Presidente Municipal, que éste último, por ser el representante máximo del Ayuntamiento, al tiempo que participó en campaña política para ocupar el cargo, se hizo una difusión masiva de sus características </w:t>
      </w:r>
      <w:r w:rsidR="00113346" w:rsidRPr="003A0FAE">
        <w:rPr>
          <w:rFonts w:ascii="Palatino Linotype" w:hAnsi="Palatino Linotype"/>
        </w:rPr>
        <w:lastRenderedPageBreak/>
        <w:t xml:space="preserve">físicas y por lo tanto no </w:t>
      </w:r>
      <w:r w:rsidR="004E7320" w:rsidRPr="003A0FAE">
        <w:rPr>
          <w:rFonts w:ascii="Palatino Linotype" w:hAnsi="Palatino Linotype"/>
        </w:rPr>
        <w:t>podría ser clasificado como confidencial, toda vez que su imagen ha sido utilizada para promocionar su campaña y prevalece el interés de acceso a la información sobre el dato personal.</w:t>
      </w:r>
    </w:p>
    <w:p w:rsidR="004E7320" w:rsidRPr="003A0FAE" w:rsidRDefault="004E7320" w:rsidP="003A0FAE">
      <w:pPr>
        <w:pStyle w:val="Prrafodelista"/>
        <w:spacing w:line="360" w:lineRule="auto"/>
        <w:rPr>
          <w:rFonts w:ascii="Palatino Linotype" w:hAnsi="Palatino Linotype"/>
        </w:rPr>
      </w:pPr>
    </w:p>
    <w:p w:rsidR="00113346" w:rsidRPr="003A0FAE" w:rsidRDefault="004E7320"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En cuanto se refiere a los mandos medios y superiores, en los currículums enviados en respuesta, se aprecia que en su mayoría cuentan con el grado de licenciatura, dicha manifestación debe ser debidamente respaldada y en consecuencia, debe encontrarse en los archivos del Sujeto Obligado.</w:t>
      </w:r>
    </w:p>
    <w:p w:rsidR="004E7320" w:rsidRPr="003A0FAE" w:rsidRDefault="004E7320" w:rsidP="003A0FAE">
      <w:pPr>
        <w:pStyle w:val="Prrafodelista"/>
        <w:spacing w:line="360" w:lineRule="auto"/>
        <w:rPr>
          <w:rFonts w:ascii="Palatino Linotype" w:hAnsi="Palatino Linotype"/>
        </w:rPr>
      </w:pPr>
    </w:p>
    <w:p w:rsidR="00743132" w:rsidRPr="003A0FAE" w:rsidRDefault="004E7320"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 xml:space="preserve">El grado de licenciatura se demuestra a través de un título o cédula profesional, </w:t>
      </w:r>
      <w:r w:rsidR="00743132" w:rsidRPr="003A0FAE">
        <w:rPr>
          <w:rFonts w:ascii="Palatino Linotype" w:hAnsi="Palatino Linotype"/>
        </w:rPr>
        <w:t>ante tal situación el INAI a través del criterio 15/17 establece lo siguiente:</w:t>
      </w:r>
    </w:p>
    <w:p w:rsidR="00743132" w:rsidRPr="003A0FAE" w:rsidRDefault="00743132" w:rsidP="003A0FAE">
      <w:pPr>
        <w:spacing w:after="160" w:line="360" w:lineRule="auto"/>
        <w:contextualSpacing/>
        <w:jc w:val="both"/>
        <w:rPr>
          <w:rFonts w:ascii="Palatino Linotype" w:hAnsi="Palatino Linotype"/>
        </w:rPr>
      </w:pPr>
    </w:p>
    <w:p w:rsidR="00743132" w:rsidRPr="003A0FAE" w:rsidRDefault="00743132" w:rsidP="003A0FAE">
      <w:pPr>
        <w:spacing w:line="360" w:lineRule="auto"/>
        <w:ind w:left="567" w:right="567"/>
        <w:jc w:val="both"/>
        <w:rPr>
          <w:rFonts w:ascii="Palatino Linotype" w:hAnsi="Palatino Linotype" w:cs="Arial"/>
          <w:bCs/>
          <w:i/>
        </w:rPr>
      </w:pPr>
      <w:r w:rsidRPr="003A0FAE">
        <w:rPr>
          <w:rFonts w:ascii="Palatino Linotype" w:hAnsi="Palatino Linotype" w:cs="Arial"/>
          <w:b/>
          <w:bCs/>
          <w:i/>
        </w:rPr>
        <w:t>Fotografía en título o cédula profesional es de acceso público.</w:t>
      </w:r>
      <w:r w:rsidRPr="003A0FAE">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743132" w:rsidRPr="003A0FAE" w:rsidRDefault="00743132" w:rsidP="003A0FAE">
      <w:pPr>
        <w:spacing w:line="360" w:lineRule="auto"/>
        <w:ind w:left="567" w:right="567"/>
        <w:jc w:val="both"/>
        <w:rPr>
          <w:rFonts w:ascii="Palatino Linotype" w:hAnsi="Palatino Linotype" w:cs="Arial"/>
          <w:bCs/>
          <w:i/>
        </w:rPr>
      </w:pPr>
    </w:p>
    <w:p w:rsidR="00743132" w:rsidRPr="003A0FAE" w:rsidRDefault="00743132" w:rsidP="003A0FAE">
      <w:pPr>
        <w:tabs>
          <w:tab w:val="left" w:pos="2670"/>
        </w:tabs>
        <w:spacing w:line="360" w:lineRule="auto"/>
        <w:ind w:left="567" w:right="567"/>
        <w:jc w:val="both"/>
        <w:rPr>
          <w:rFonts w:ascii="Palatino Linotype" w:hAnsi="Palatino Linotype" w:cs="Arial"/>
          <w:bCs/>
          <w:i/>
        </w:rPr>
      </w:pPr>
      <w:r w:rsidRPr="003A0FAE">
        <w:rPr>
          <w:rFonts w:ascii="Palatino Linotype" w:hAnsi="Palatino Linotype" w:cs="Arial"/>
          <w:bCs/>
          <w:i/>
        </w:rPr>
        <w:lastRenderedPageBreak/>
        <w:tab/>
      </w:r>
    </w:p>
    <w:p w:rsidR="00743132" w:rsidRPr="003A0FAE" w:rsidRDefault="00743132" w:rsidP="003A0FAE">
      <w:pPr>
        <w:spacing w:line="360" w:lineRule="auto"/>
        <w:ind w:left="567" w:right="567"/>
        <w:jc w:val="both"/>
        <w:rPr>
          <w:rFonts w:ascii="Palatino Linotype" w:hAnsi="Palatino Linotype" w:cs="Arial"/>
          <w:b/>
          <w:bCs/>
          <w:i/>
        </w:rPr>
      </w:pPr>
      <w:r w:rsidRPr="003A0FAE">
        <w:rPr>
          <w:rFonts w:ascii="Palatino Linotype" w:hAnsi="Palatino Linotype" w:cs="Arial"/>
          <w:b/>
          <w:bCs/>
          <w:i/>
        </w:rPr>
        <w:t>Resoluciones:</w:t>
      </w:r>
    </w:p>
    <w:p w:rsidR="00743132" w:rsidRPr="003A0FAE" w:rsidRDefault="00743132" w:rsidP="003A0FAE">
      <w:pPr>
        <w:pStyle w:val="Prrafodelista"/>
        <w:numPr>
          <w:ilvl w:val="0"/>
          <w:numId w:val="25"/>
        </w:numPr>
        <w:spacing w:line="360" w:lineRule="auto"/>
        <w:ind w:left="567" w:right="567" w:firstLine="0"/>
        <w:jc w:val="both"/>
        <w:rPr>
          <w:rFonts w:ascii="Palatino Linotype" w:hAnsi="Palatino Linotype" w:cs="Arial"/>
          <w:bCs/>
          <w:i/>
        </w:rPr>
      </w:pPr>
      <w:r w:rsidRPr="003A0FAE">
        <w:rPr>
          <w:rFonts w:ascii="Palatino Linotype" w:hAnsi="Palatino Linotype" w:cs="Arial"/>
          <w:b/>
          <w:bCs/>
          <w:i/>
        </w:rPr>
        <w:t>RRA 3777/16.</w:t>
      </w:r>
      <w:r w:rsidRPr="003A0FAE">
        <w:rPr>
          <w:rFonts w:ascii="Palatino Linotype" w:hAnsi="Palatino Linotype" w:cs="Arial"/>
          <w:bCs/>
          <w:i/>
        </w:rPr>
        <w:t xml:space="preserve"> Secretaría de Comunicaciones y Transportes. 07 de diciembre de 2016. Por unanimidad. Comisionada Ponente María Patricia Kurczyn Villalobos.</w:t>
      </w:r>
    </w:p>
    <w:p w:rsidR="00743132" w:rsidRPr="003A0FAE" w:rsidRDefault="00743132" w:rsidP="003A0FAE">
      <w:pPr>
        <w:pStyle w:val="Prrafodelista"/>
        <w:numPr>
          <w:ilvl w:val="0"/>
          <w:numId w:val="25"/>
        </w:numPr>
        <w:spacing w:line="360" w:lineRule="auto"/>
        <w:ind w:left="567" w:right="567" w:firstLine="0"/>
        <w:jc w:val="both"/>
        <w:rPr>
          <w:rFonts w:ascii="Palatino Linotype" w:hAnsi="Palatino Linotype" w:cs="Arial"/>
          <w:bCs/>
          <w:i/>
        </w:rPr>
      </w:pPr>
      <w:r w:rsidRPr="003A0FAE">
        <w:rPr>
          <w:rFonts w:ascii="Palatino Linotype" w:hAnsi="Palatino Linotype" w:cs="Arial"/>
          <w:b/>
          <w:bCs/>
          <w:i/>
        </w:rPr>
        <w:t>RRA 0047/17 y acumulado.</w:t>
      </w:r>
      <w:r w:rsidRPr="003A0FAE">
        <w:rPr>
          <w:rFonts w:ascii="Palatino Linotype" w:hAnsi="Palatino Linotype" w:cs="Arial"/>
          <w:bCs/>
          <w:i/>
        </w:rPr>
        <w:t xml:space="preserve"> Instituto Federal de Telecomunicaciones. 01 de marzo del 2017. Por unanimidad. Comisionado Ponente Rosendoevgueni Monterrey Chepov.</w:t>
      </w:r>
    </w:p>
    <w:p w:rsidR="00743132" w:rsidRPr="003A0FAE" w:rsidRDefault="00743132" w:rsidP="003A0FAE">
      <w:pPr>
        <w:pStyle w:val="Prrafodelista"/>
        <w:numPr>
          <w:ilvl w:val="0"/>
          <w:numId w:val="25"/>
        </w:numPr>
        <w:spacing w:line="360" w:lineRule="auto"/>
        <w:ind w:left="567" w:right="567" w:firstLine="0"/>
        <w:jc w:val="both"/>
        <w:rPr>
          <w:rFonts w:ascii="Palatino Linotype" w:hAnsi="Palatino Linotype" w:cs="Arial"/>
          <w:bCs/>
          <w:i/>
        </w:rPr>
      </w:pPr>
      <w:r w:rsidRPr="003A0FAE">
        <w:rPr>
          <w:rFonts w:ascii="Palatino Linotype" w:hAnsi="Palatino Linotype" w:cs="Arial"/>
          <w:b/>
          <w:bCs/>
          <w:i/>
        </w:rPr>
        <w:t>RRA 1189/17.</w:t>
      </w:r>
      <w:r w:rsidRPr="003A0FAE">
        <w:rPr>
          <w:rFonts w:ascii="Palatino Linotype" w:hAnsi="Palatino Linotype" w:cs="Arial"/>
          <w:bCs/>
          <w:i/>
        </w:rPr>
        <w:t xml:space="preserve"> Servicio de Información Agroalimentaria y Pesquera. 03 de mayo de 2017. Por mayoría, con voto disidente del Comisionado Joel Salas Suárez. Comisionada Ponente Ximena Puente de la Mora.</w:t>
      </w:r>
    </w:p>
    <w:p w:rsidR="00743132" w:rsidRPr="003A0FAE" w:rsidRDefault="00743132" w:rsidP="003A0FAE">
      <w:pPr>
        <w:spacing w:after="160" w:line="360" w:lineRule="auto"/>
        <w:contextualSpacing/>
        <w:jc w:val="both"/>
        <w:rPr>
          <w:rFonts w:ascii="Palatino Linotype" w:hAnsi="Palatino Linotype"/>
        </w:rPr>
      </w:pPr>
    </w:p>
    <w:p w:rsidR="00743132" w:rsidRPr="003A0FAE" w:rsidRDefault="00743132"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 xml:space="preserve">Cabe destacar que el Título Profesional es un </w:t>
      </w:r>
      <w:r w:rsidRPr="003A0FAE">
        <w:rPr>
          <w:rFonts w:ascii="Palatino Linotype" w:hAnsi="Palatino Linotype" w:cs="Arial"/>
        </w:rPr>
        <w:t xml:space="preserve">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w:t>
      </w:r>
      <w:r w:rsidRPr="003A0FAE">
        <w:rPr>
          <w:rFonts w:ascii="Palatino Linotype" w:hAnsi="Palatino Linotype" w:cs="Arial"/>
        </w:rPr>
        <w:lastRenderedPageBreak/>
        <w:t>ordenamiento condiciona la obtención del título profesional o grado académico equivalente para la obtención de la cédula de ejercicio.</w:t>
      </w:r>
    </w:p>
    <w:p w:rsidR="00743132" w:rsidRPr="003A0FAE" w:rsidRDefault="00743132" w:rsidP="003A0FAE">
      <w:pPr>
        <w:spacing w:after="160" w:line="360" w:lineRule="auto"/>
        <w:contextualSpacing/>
        <w:jc w:val="both"/>
        <w:rPr>
          <w:rFonts w:ascii="Palatino Linotype" w:hAnsi="Palatino Linotype"/>
        </w:rPr>
      </w:pPr>
    </w:p>
    <w:p w:rsidR="00743132" w:rsidRPr="003A0FAE" w:rsidRDefault="00743132"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cs="Arial"/>
        </w:rPr>
        <w:t>En este sentido, el artículo 11 de la ley señalada establece los requisitos que debe reunir el título profesional, entre los cuales se incluye el retrato del interesado como elemento indispensable de identidad de la persona a quien se le expide el documento.</w:t>
      </w:r>
    </w:p>
    <w:p w:rsidR="003A0FAE" w:rsidRPr="003A0FAE" w:rsidRDefault="003A0FAE" w:rsidP="003A0FAE">
      <w:pPr>
        <w:spacing w:after="160" w:line="360" w:lineRule="auto"/>
        <w:contextualSpacing/>
        <w:jc w:val="both"/>
        <w:rPr>
          <w:rFonts w:ascii="Palatino Linotype" w:hAnsi="Palatino Linotype"/>
        </w:rPr>
      </w:pPr>
    </w:p>
    <w:p w:rsidR="00743132" w:rsidRPr="003A0FAE" w:rsidRDefault="00743132"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 xml:space="preserve">Por lo que corresponde a la Cédula Profesional, </w:t>
      </w:r>
      <w:r w:rsidRPr="003A0FAE">
        <w:rPr>
          <w:rFonts w:ascii="Palatino Linotype" w:hAnsi="Palatino Linotype" w:cs="Arial"/>
        </w:rPr>
        <w:t>es el documento por medio del cual se autoriza oficialmente a una persona a ejercer su profesión,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segundo amplía este supuesto jurídico a otras leyes que regulen campos de acción relacionados como alguna rama o especialidad profesional. Mientras que el artículo 23 fracción IV de la referida ley reglamentaria del artículo quinto constitucional, faculta a la Dirección General de Profesiones para expedir la cédula profesional correspondiente, con efectos de patente para el ejercicio profesional y para la identidad de su titular en todas sus actividades profesionales.</w:t>
      </w:r>
    </w:p>
    <w:p w:rsidR="00743132" w:rsidRPr="003A0FAE" w:rsidRDefault="00743132" w:rsidP="003A0FAE">
      <w:pPr>
        <w:pStyle w:val="Prrafodelista"/>
        <w:spacing w:line="360" w:lineRule="auto"/>
        <w:rPr>
          <w:rFonts w:ascii="Palatino Linotype" w:hAnsi="Palatino Linotype"/>
        </w:rPr>
      </w:pPr>
    </w:p>
    <w:p w:rsidR="00743132" w:rsidRPr="003A0FAE" w:rsidRDefault="00743132"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cs="Arial"/>
        </w:rPr>
        <w:lastRenderedPageBreak/>
        <w:t>En este sentido, el artículo 32 de la ley señalada establece que la cédula tiene “efectos de patente para el ejercicio profesional y para su identidad en sus actividades profesionales. En esta cédula aparecerá el retrato y la firma del profesionista”. Por lo que constituyen parte de ese documento, los siguientes elementos: el nombre, indispensable para determinar la identificación personal; la profesión, que consiste en la actividad a ejercer; el número que corresponde a la patente de ejercicio profesional; y, la fotografía como elemento indispensable de identidad de quien la presenta.</w:t>
      </w:r>
    </w:p>
    <w:p w:rsidR="00743132" w:rsidRPr="003A0FAE" w:rsidRDefault="00743132" w:rsidP="003A0FAE">
      <w:pPr>
        <w:pStyle w:val="Prrafodelista"/>
        <w:spacing w:line="360" w:lineRule="auto"/>
        <w:rPr>
          <w:rFonts w:ascii="Palatino Linotype" w:hAnsi="Palatino Linotype"/>
        </w:rPr>
      </w:pPr>
    </w:p>
    <w:p w:rsidR="004104C3" w:rsidRPr="003A0FAE" w:rsidRDefault="00743132"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Luego entonces, si bien, la parte recurrente  NO requirió el Titulo o Cédula Profesional de</w:t>
      </w:r>
      <w:r w:rsidR="004104C3" w:rsidRPr="003A0FAE">
        <w:rPr>
          <w:rFonts w:ascii="Palatino Linotype" w:hAnsi="Palatino Linotype"/>
        </w:rPr>
        <w:t xml:space="preserve"> </w:t>
      </w:r>
      <w:r w:rsidRPr="003A0FAE">
        <w:rPr>
          <w:rFonts w:ascii="Palatino Linotype" w:hAnsi="Palatino Linotype"/>
        </w:rPr>
        <w:t>l</w:t>
      </w:r>
      <w:r w:rsidR="004104C3" w:rsidRPr="003A0FAE">
        <w:rPr>
          <w:rFonts w:ascii="Palatino Linotype" w:hAnsi="Palatino Linotype"/>
        </w:rPr>
        <w:t>os</w:t>
      </w:r>
      <w:r w:rsidRPr="003A0FAE">
        <w:rPr>
          <w:rFonts w:ascii="Palatino Linotype" w:hAnsi="Palatino Linotype"/>
        </w:rPr>
        <w:t xml:space="preserve"> servidor</w:t>
      </w:r>
      <w:r w:rsidR="004104C3" w:rsidRPr="003A0FAE">
        <w:rPr>
          <w:rFonts w:ascii="Palatino Linotype" w:hAnsi="Palatino Linotype"/>
        </w:rPr>
        <w:t>es</w:t>
      </w:r>
      <w:r w:rsidRPr="003A0FAE">
        <w:rPr>
          <w:rFonts w:ascii="Palatino Linotype" w:hAnsi="Palatino Linotype"/>
        </w:rPr>
        <w:t xml:space="preserve"> público</w:t>
      </w:r>
      <w:r w:rsidR="004104C3" w:rsidRPr="003A0FAE">
        <w:rPr>
          <w:rFonts w:ascii="Palatino Linotype" w:hAnsi="Palatino Linotype"/>
        </w:rPr>
        <w:t>s</w:t>
      </w:r>
      <w:r w:rsidRPr="003A0FAE">
        <w:rPr>
          <w:rFonts w:ascii="Palatino Linotype" w:hAnsi="Palatino Linotype"/>
        </w:rPr>
        <w:t xml:space="preserve">, también lo es que </w:t>
      </w:r>
      <w:r w:rsidR="004E7320" w:rsidRPr="003A0FAE">
        <w:rPr>
          <w:rFonts w:ascii="Palatino Linotype" w:hAnsi="Palatino Linotype"/>
        </w:rPr>
        <w:t xml:space="preserve">los servidores públicos, en su mayoría, manifestaron contar con el grado de licenciatura, en consecuencia deben contar con los documentos que respalden su dicho, </w:t>
      </w:r>
      <w:r w:rsidRPr="003A0FAE">
        <w:rPr>
          <w:rFonts w:ascii="Palatino Linotype" w:eastAsia="MS Mincho" w:hAnsi="Palatino Linotype" w:cs="Times New Roman"/>
        </w:rPr>
        <w:t xml:space="preserve">por lo que </w:t>
      </w:r>
      <w:r w:rsidRPr="003A0FAE">
        <w:rPr>
          <w:rFonts w:ascii="Palatino Linotype" w:eastAsia="MS Mincho" w:hAnsi="Palatino Linotype" w:cs="Times New Roman"/>
          <w:b/>
        </w:rPr>
        <w:t>NO</w:t>
      </w:r>
      <w:r w:rsidRPr="003A0FAE">
        <w:rPr>
          <w:rFonts w:ascii="Palatino Linotype" w:eastAsia="MS Mincho" w:hAnsi="Palatino Linotype" w:cs="Times New Roman"/>
        </w:rPr>
        <w:t xml:space="preserve"> es procedente restringir el acceso a la fotografía en el currículum vitae, cuando ese mismo dato personal tiene el carácter de público en otros documentos como lo son el Título o Cédula Profesional, mismos que indudablemente deben obrar en los archivos de los Sujetos O</w:t>
      </w:r>
      <w:r w:rsidR="004E7320" w:rsidRPr="003A0FAE">
        <w:rPr>
          <w:rFonts w:ascii="Palatino Linotype" w:eastAsia="MS Mincho" w:hAnsi="Palatino Linotype" w:cs="Times New Roman"/>
        </w:rPr>
        <w:t xml:space="preserve">bligados. </w:t>
      </w:r>
    </w:p>
    <w:p w:rsidR="004104C3" w:rsidRPr="003A0FAE" w:rsidRDefault="004104C3" w:rsidP="003A0FAE">
      <w:pPr>
        <w:pStyle w:val="Prrafodelista"/>
        <w:spacing w:line="360" w:lineRule="auto"/>
        <w:rPr>
          <w:rFonts w:ascii="Palatino Linotype" w:eastAsia="MS Mincho" w:hAnsi="Palatino Linotype" w:cs="Times New Roman"/>
        </w:rPr>
      </w:pPr>
    </w:p>
    <w:p w:rsidR="00743132" w:rsidRPr="003A0FAE" w:rsidRDefault="004E7320"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eastAsia="MS Mincho" w:hAnsi="Palatino Linotype" w:cs="Times New Roman"/>
        </w:rPr>
        <w:t>L</w:t>
      </w:r>
      <w:r w:rsidR="00743132" w:rsidRPr="003A0FAE">
        <w:rPr>
          <w:rFonts w:ascii="Palatino Linotype" w:eastAsia="MS Mincho" w:hAnsi="Palatino Linotype" w:cs="Times New Roman"/>
        </w:rPr>
        <w:t xml:space="preserve">os Sujetos Obligados deben adoptar criterios firmes y unificados para dar cumplimiento al Derecho de Acceso a la Información, es decir, si la fotografía de los servidores públicos tiene el carácter de público en el Titulo y la Cédula profesional, </w:t>
      </w:r>
      <w:r w:rsidR="00743132" w:rsidRPr="003A0FAE">
        <w:rPr>
          <w:rFonts w:ascii="Palatino Linotype" w:eastAsia="MS Mincho" w:hAnsi="Palatino Linotype" w:cs="Times New Roman"/>
        </w:rPr>
        <w:lastRenderedPageBreak/>
        <w:t xml:space="preserve">éste mismo dato personal debe ser público en todos los documentos en que se encuentre, pensar lo contrario sería tanto como decir que la clasificación de la información se debe al criterio propio de la persona encargada de verificar la información y no porque ciertamente </w:t>
      </w:r>
      <w:r w:rsidR="004104C3" w:rsidRPr="003A0FAE">
        <w:rPr>
          <w:rFonts w:ascii="Palatino Linotype" w:eastAsia="MS Mincho" w:hAnsi="Palatino Linotype" w:cs="Times New Roman"/>
        </w:rPr>
        <w:t xml:space="preserve">actualice </w:t>
      </w:r>
      <w:r w:rsidR="00743132" w:rsidRPr="003A0FAE">
        <w:rPr>
          <w:rFonts w:ascii="Palatino Linotype" w:eastAsia="MS Mincho" w:hAnsi="Palatino Linotype" w:cs="Times New Roman"/>
        </w:rPr>
        <w:t>una causal de clasificación.</w:t>
      </w:r>
    </w:p>
    <w:p w:rsidR="00743132" w:rsidRPr="003A0FAE" w:rsidRDefault="00743132" w:rsidP="003A0FAE">
      <w:pPr>
        <w:spacing w:after="160" w:line="360" w:lineRule="auto"/>
        <w:contextualSpacing/>
        <w:jc w:val="both"/>
        <w:rPr>
          <w:rFonts w:ascii="Palatino Linotype" w:hAnsi="Palatino Linotype"/>
        </w:rPr>
      </w:pPr>
    </w:p>
    <w:p w:rsidR="004104C3" w:rsidRPr="003A0FAE" w:rsidRDefault="004104C3"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 xml:space="preserve">Además, la exposición de la imagen de los servidores públicos </w:t>
      </w:r>
      <w:r w:rsidR="00743132" w:rsidRPr="003A0FAE">
        <w:rPr>
          <w:rFonts w:ascii="Palatino Linotype" w:hAnsi="Palatino Linotype"/>
        </w:rPr>
        <w:t xml:space="preserve">no afecta la esfera más íntima de su privacidad, </w:t>
      </w:r>
      <w:r w:rsidRPr="003A0FAE">
        <w:rPr>
          <w:rFonts w:ascii="Palatino Linotype" w:hAnsi="Palatino Linotype"/>
        </w:rPr>
        <w:t>toda vez que se desempeñan en Instituciones Públicas y su labor debe estar sujeto al escrutinio público, asimismo, cualquier persona puede acudir a las oficinas donde se encuentran laborando y reconocerlos.</w:t>
      </w:r>
    </w:p>
    <w:p w:rsidR="00C343EB" w:rsidRPr="003A0FAE" w:rsidRDefault="00C343EB" w:rsidP="003A0FAE">
      <w:pPr>
        <w:pStyle w:val="Prrafodelista"/>
        <w:spacing w:line="360" w:lineRule="auto"/>
        <w:rPr>
          <w:rFonts w:ascii="Palatino Linotype" w:hAnsi="Palatino Linotype"/>
        </w:rPr>
      </w:pPr>
    </w:p>
    <w:p w:rsidR="00C343EB" w:rsidRPr="003A0FAE" w:rsidRDefault="00C343EB"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hAnsi="Palatino Linotype"/>
        </w:rPr>
        <w:t>Asimismo, la naturaleza de un servidor público se basa en que su trabajo a desempeñar dentro de las instituciones gubernamentales es</w:t>
      </w:r>
      <w:r w:rsidR="009E1FCF" w:rsidRPr="003A0FAE">
        <w:rPr>
          <w:rFonts w:ascii="Palatino Linotype" w:hAnsi="Palatino Linotype"/>
        </w:rPr>
        <w:t xml:space="preserve"> siempre</w:t>
      </w:r>
      <w:r w:rsidRPr="003A0FAE">
        <w:rPr>
          <w:rFonts w:ascii="Palatino Linotype" w:hAnsi="Palatino Linotype"/>
        </w:rPr>
        <w:t xml:space="preserve"> en beneficio de la sociedad, es de ahí que, las percepciones que reciben como concepto de sueldo, son del erario público. Porque si bien, reciben nombramiento y garantías laborales,</w:t>
      </w:r>
      <w:r w:rsidR="009E1FCF" w:rsidRPr="003A0FAE">
        <w:rPr>
          <w:rFonts w:ascii="Palatino Linotype" w:hAnsi="Palatino Linotype"/>
        </w:rPr>
        <w:t xml:space="preserve"> lo cierto es que su relación laboral es con el gobierno y las funciones a desempeñar son para el beneficio del pueblo, razones por las que debe prevalecer la transparencia y rendición de cuentas, al mismo tiempo que, el régimen de protección de sus datos personales es menor al de una persona ajena al quehacer gubernamental.</w:t>
      </w:r>
      <w:r w:rsidRPr="003A0FAE">
        <w:rPr>
          <w:rFonts w:ascii="Palatino Linotype" w:hAnsi="Palatino Linotype"/>
        </w:rPr>
        <w:t xml:space="preserve"> </w:t>
      </w:r>
    </w:p>
    <w:p w:rsidR="004104C3" w:rsidRPr="003A0FAE" w:rsidRDefault="004104C3" w:rsidP="003A0FAE">
      <w:pPr>
        <w:spacing w:after="160" w:line="360" w:lineRule="auto"/>
        <w:contextualSpacing/>
        <w:jc w:val="both"/>
        <w:rPr>
          <w:rFonts w:ascii="Palatino Linotype" w:hAnsi="Palatino Linotype"/>
        </w:rPr>
      </w:pPr>
    </w:p>
    <w:p w:rsidR="00743132" w:rsidRPr="003A0FAE" w:rsidRDefault="00743132" w:rsidP="003A0FAE">
      <w:pPr>
        <w:numPr>
          <w:ilvl w:val="0"/>
          <w:numId w:val="1"/>
        </w:numPr>
        <w:spacing w:after="160" w:line="360" w:lineRule="auto"/>
        <w:ind w:left="0" w:firstLine="0"/>
        <w:contextualSpacing/>
        <w:jc w:val="both"/>
        <w:rPr>
          <w:rFonts w:ascii="Palatino Linotype" w:hAnsi="Palatino Linotype"/>
        </w:rPr>
      </w:pPr>
      <w:r w:rsidRPr="003A0FAE">
        <w:rPr>
          <w:rFonts w:ascii="Palatino Linotype" w:eastAsia="Times New Roman" w:hAnsi="Palatino Linotype" w:cs="Arial"/>
          <w:color w:val="000000"/>
        </w:rPr>
        <w:t xml:space="preserve">En consecuencia, se considera que la información que remitió el Sujeto Obligado, al momento de dar respuesta a la solicitud de información, no cumple </w:t>
      </w:r>
      <w:r w:rsidRPr="003A0FAE">
        <w:rPr>
          <w:rFonts w:ascii="Palatino Linotype" w:eastAsia="Times New Roman" w:hAnsi="Palatino Linotype" w:cs="Arial"/>
          <w:color w:val="000000"/>
        </w:rPr>
        <w:lastRenderedPageBreak/>
        <w:t xml:space="preserve">con las formalidades que establece la Ley de Transparencia y Acceso a la Información Pública del Estado de México y Municipios. Lo procedente es modificar </w:t>
      </w:r>
      <w:r w:rsidRPr="003A0FAE">
        <w:rPr>
          <w:rFonts w:ascii="Palatino Linotype" w:eastAsia="Times New Roman" w:hAnsi="Palatino Linotype" w:cs="Arial"/>
          <w:b/>
          <w:color w:val="000000"/>
        </w:rPr>
        <w:t>ORDENAR la entrega del currí</w:t>
      </w:r>
      <w:r w:rsidR="00941B48" w:rsidRPr="003A0FAE">
        <w:rPr>
          <w:rFonts w:ascii="Palatino Linotype" w:eastAsia="Times New Roman" w:hAnsi="Palatino Linotype" w:cs="Arial"/>
          <w:b/>
          <w:color w:val="000000"/>
        </w:rPr>
        <w:t>culum vitae de los servidores públicos señalados</w:t>
      </w:r>
      <w:r w:rsidRPr="003A0FAE">
        <w:rPr>
          <w:rFonts w:ascii="Palatino Linotype" w:eastAsia="Times New Roman" w:hAnsi="Palatino Linotype" w:cs="Arial"/>
          <w:b/>
          <w:color w:val="000000"/>
        </w:rPr>
        <w:t xml:space="preserve"> en la solicitud, en versión pública, protegiendo cualquier información que conlleve a un riesgo grave y donde se deje a la vista la fotografía de</w:t>
      </w:r>
      <w:r w:rsidR="00941B48" w:rsidRPr="003A0FAE">
        <w:rPr>
          <w:rFonts w:ascii="Palatino Linotype" w:eastAsia="Times New Roman" w:hAnsi="Palatino Linotype" w:cs="Arial"/>
          <w:b/>
          <w:color w:val="000000"/>
        </w:rPr>
        <w:t xml:space="preserve"> </w:t>
      </w:r>
      <w:r w:rsidRPr="003A0FAE">
        <w:rPr>
          <w:rFonts w:ascii="Palatino Linotype" w:eastAsia="Times New Roman" w:hAnsi="Palatino Linotype" w:cs="Arial"/>
          <w:b/>
          <w:color w:val="000000"/>
        </w:rPr>
        <w:t>l</w:t>
      </w:r>
      <w:r w:rsidR="00941B48" w:rsidRPr="003A0FAE">
        <w:rPr>
          <w:rFonts w:ascii="Palatino Linotype" w:eastAsia="Times New Roman" w:hAnsi="Palatino Linotype" w:cs="Arial"/>
          <w:b/>
          <w:color w:val="000000"/>
        </w:rPr>
        <w:t>os</w:t>
      </w:r>
      <w:r w:rsidRPr="003A0FAE">
        <w:rPr>
          <w:rFonts w:ascii="Palatino Linotype" w:eastAsia="Times New Roman" w:hAnsi="Palatino Linotype" w:cs="Arial"/>
          <w:b/>
          <w:color w:val="000000"/>
        </w:rPr>
        <w:t xml:space="preserve"> servidor</w:t>
      </w:r>
      <w:r w:rsidR="00941B48" w:rsidRPr="003A0FAE">
        <w:rPr>
          <w:rFonts w:ascii="Palatino Linotype" w:eastAsia="Times New Roman" w:hAnsi="Palatino Linotype" w:cs="Arial"/>
          <w:b/>
          <w:color w:val="000000"/>
        </w:rPr>
        <w:t>es</w:t>
      </w:r>
      <w:r w:rsidRPr="003A0FAE">
        <w:rPr>
          <w:rFonts w:ascii="Palatino Linotype" w:eastAsia="Times New Roman" w:hAnsi="Palatino Linotype" w:cs="Arial"/>
          <w:b/>
          <w:color w:val="000000"/>
        </w:rPr>
        <w:t xml:space="preserve"> público</w:t>
      </w:r>
      <w:r w:rsidR="00941B48" w:rsidRPr="003A0FAE">
        <w:rPr>
          <w:rFonts w:ascii="Palatino Linotype" w:eastAsia="Times New Roman" w:hAnsi="Palatino Linotype" w:cs="Arial"/>
          <w:b/>
          <w:color w:val="000000"/>
        </w:rPr>
        <w:t>s</w:t>
      </w:r>
      <w:r w:rsidRPr="003A0FAE">
        <w:rPr>
          <w:rFonts w:ascii="Palatino Linotype" w:eastAsia="Times New Roman" w:hAnsi="Palatino Linotype" w:cs="Arial"/>
          <w:b/>
          <w:color w:val="000000"/>
        </w:rPr>
        <w:t>. Para tal efecto deberá estar a lo dispuesto por el considerando QUINTO</w:t>
      </w:r>
      <w:r w:rsidR="00941B48" w:rsidRPr="003A0FAE">
        <w:rPr>
          <w:rFonts w:ascii="Palatino Linotype" w:eastAsia="Times New Roman" w:hAnsi="Palatino Linotype" w:cs="Arial"/>
          <w:b/>
          <w:color w:val="000000"/>
        </w:rPr>
        <w:t xml:space="preserve"> de la presente resolución.</w:t>
      </w:r>
    </w:p>
    <w:p w:rsidR="00941B48" w:rsidRDefault="00941B48" w:rsidP="003A0FAE">
      <w:pPr>
        <w:pStyle w:val="Ttulo3"/>
        <w:numPr>
          <w:ilvl w:val="0"/>
          <w:numId w:val="38"/>
        </w:numPr>
        <w:spacing w:line="360" w:lineRule="auto"/>
        <w:rPr>
          <w:rFonts w:ascii="Palatino Linotype" w:hAnsi="Palatino Linotype"/>
          <w:b/>
          <w:color w:val="auto"/>
        </w:rPr>
      </w:pPr>
      <w:bookmarkStart w:id="19" w:name="_Toc4061680"/>
      <w:r w:rsidRPr="003A0FAE">
        <w:rPr>
          <w:rFonts w:ascii="Palatino Linotype" w:hAnsi="Palatino Linotype"/>
          <w:b/>
          <w:color w:val="auto"/>
        </w:rPr>
        <w:t>Versiones estenográficas.</w:t>
      </w:r>
      <w:bookmarkEnd w:id="19"/>
    </w:p>
    <w:p w:rsidR="00B21AA9" w:rsidRPr="00B21AA9" w:rsidRDefault="00B21AA9" w:rsidP="00B21AA9"/>
    <w:p w:rsidR="005E4A66" w:rsidRPr="003A0FAE" w:rsidRDefault="002D320F"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 xml:space="preserve">Sobre el tercer punto de los motivos o razones de inconformidad, el </w:t>
      </w:r>
      <w:r w:rsidR="00FC3575" w:rsidRPr="003A0FAE">
        <w:rPr>
          <w:rFonts w:ascii="Palatino Linotype" w:hAnsi="Palatino Linotype" w:cs="Arial"/>
        </w:rPr>
        <w:t xml:space="preserve">recurrente manifestó </w:t>
      </w:r>
      <w:r w:rsidRPr="003A0FAE">
        <w:rPr>
          <w:rFonts w:ascii="Palatino Linotype" w:hAnsi="Palatino Linotype" w:cs="Arial"/>
        </w:rPr>
        <w:t>que no se le entregó la versión estenográfica de la sesión en la que se nombró a los mandos medios y superiores.</w:t>
      </w:r>
      <w:r w:rsidR="00D337B0" w:rsidRPr="003A0FAE">
        <w:rPr>
          <w:rFonts w:ascii="Palatino Linotype" w:hAnsi="Palatino Linotype" w:cs="Arial"/>
        </w:rPr>
        <w:t xml:space="preserve"> </w:t>
      </w:r>
    </w:p>
    <w:p w:rsidR="00BE35A8" w:rsidRPr="003A0FAE" w:rsidRDefault="00BE35A8" w:rsidP="003A0FAE">
      <w:pPr>
        <w:pStyle w:val="Prrafodelista"/>
        <w:spacing w:before="240" w:after="240" w:line="360" w:lineRule="auto"/>
        <w:ind w:left="0"/>
        <w:jc w:val="both"/>
        <w:rPr>
          <w:rFonts w:ascii="Palatino Linotype" w:hAnsi="Palatino Linotype" w:cs="Arial"/>
        </w:rPr>
      </w:pPr>
    </w:p>
    <w:p w:rsidR="005E4A66" w:rsidRPr="003A0FAE" w:rsidRDefault="005E4A66"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Primeramente debemos señalar que las sesiones del ayuntamiento</w:t>
      </w:r>
      <w:r w:rsidR="00BE35A8" w:rsidRPr="003A0FAE">
        <w:rPr>
          <w:rFonts w:ascii="Palatino Linotype" w:hAnsi="Palatino Linotype" w:cs="Arial"/>
        </w:rPr>
        <w:t xml:space="preserve"> deberán contar con una versión estenográfica o </w:t>
      </w:r>
      <w:r w:rsidR="00BB3F4C" w:rsidRPr="003A0FAE">
        <w:rPr>
          <w:rFonts w:ascii="Palatino Linotype" w:hAnsi="Palatino Linotype" w:cs="Arial"/>
        </w:rPr>
        <w:t>videograbada</w:t>
      </w:r>
      <w:r w:rsidR="00BE35A8" w:rsidRPr="003A0FAE">
        <w:rPr>
          <w:rFonts w:ascii="Palatino Linotype" w:hAnsi="Palatino Linotype" w:cs="Arial"/>
        </w:rPr>
        <w:t xml:space="preserve"> que permita hacer las aclaraciones pertinentes, de acuerdo con el artículo 30, último párrafo de la Ley Orgánica Municipal del Estado de México</w:t>
      </w:r>
      <w:r w:rsidR="00BE35A8" w:rsidRPr="003A0FAE">
        <w:rPr>
          <w:rStyle w:val="Refdenotaalpie"/>
          <w:rFonts w:ascii="Palatino Linotype" w:hAnsi="Palatino Linotype" w:cs="Arial"/>
        </w:rPr>
        <w:footnoteReference w:id="2"/>
      </w:r>
      <w:r w:rsidR="00BE35A8" w:rsidRPr="003A0FAE">
        <w:rPr>
          <w:rFonts w:ascii="Palatino Linotype" w:hAnsi="Palatino Linotype" w:cs="Arial"/>
        </w:rPr>
        <w:t>.</w:t>
      </w:r>
    </w:p>
    <w:p w:rsidR="005E4A66" w:rsidRPr="003A0FAE" w:rsidRDefault="005E4A66" w:rsidP="003A0FAE">
      <w:pPr>
        <w:pStyle w:val="Prrafodelista"/>
        <w:spacing w:before="240" w:after="240" w:line="360" w:lineRule="auto"/>
        <w:ind w:left="0"/>
        <w:jc w:val="both"/>
        <w:rPr>
          <w:rFonts w:ascii="Palatino Linotype" w:hAnsi="Palatino Linotype" w:cs="Arial"/>
        </w:rPr>
      </w:pPr>
    </w:p>
    <w:p w:rsidR="00D337B0" w:rsidRPr="003A0FAE" w:rsidRDefault="00941B48"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El Sujeto Obligado mediante su informe justificado remitió 3 videograbaciones de la sesión de cabildo, sin embargo,</w:t>
      </w:r>
      <w:r w:rsidR="00FC3575" w:rsidRPr="003A0FAE">
        <w:rPr>
          <w:rFonts w:ascii="Palatino Linotype" w:hAnsi="Palatino Linotype" w:cs="Arial"/>
        </w:rPr>
        <w:t xml:space="preserve"> en su contenido se aprecian </w:t>
      </w:r>
      <w:r w:rsidR="00FC3575" w:rsidRPr="003A0FAE">
        <w:rPr>
          <w:rFonts w:ascii="Palatino Linotype" w:hAnsi="Palatino Linotype" w:cs="Arial"/>
        </w:rPr>
        <w:lastRenderedPageBreak/>
        <w:t>diversas personas, de las cuales se desconoce si son servidores públicos o personas ajenas al servicio público.</w:t>
      </w:r>
    </w:p>
    <w:p w:rsidR="00FC3575" w:rsidRPr="003A0FAE" w:rsidRDefault="00FC3575" w:rsidP="003A0FAE">
      <w:pPr>
        <w:pStyle w:val="Prrafodelista"/>
        <w:spacing w:before="240" w:after="240" w:line="360" w:lineRule="auto"/>
        <w:ind w:left="0"/>
        <w:jc w:val="both"/>
        <w:rPr>
          <w:rFonts w:ascii="Palatino Linotype" w:hAnsi="Palatino Linotype" w:cs="Arial"/>
        </w:rPr>
      </w:pPr>
    </w:p>
    <w:p w:rsidR="00FC3575" w:rsidRPr="003A0FAE" w:rsidRDefault="00FC3575"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 xml:space="preserve">En ese entendido, es necesario traer a contexto el contenido del artículo </w:t>
      </w:r>
      <w:r w:rsidR="00810030" w:rsidRPr="003A0FAE">
        <w:rPr>
          <w:rFonts w:ascii="Palatino Linotype" w:hAnsi="Palatino Linotype" w:cs="Arial"/>
        </w:rPr>
        <w:t>28 de la Ley Orgánica Municipal del Estado de México</w:t>
      </w:r>
      <w:r w:rsidR="005E4A66" w:rsidRPr="003A0FAE">
        <w:rPr>
          <w:rFonts w:ascii="Palatino Linotype" w:hAnsi="Palatino Linotype" w:cs="Arial"/>
        </w:rPr>
        <w:t xml:space="preserve"> que establece lo siguiente:</w:t>
      </w:r>
    </w:p>
    <w:p w:rsidR="005E4A66" w:rsidRPr="003A0FAE" w:rsidRDefault="005E4A66" w:rsidP="003A0FAE">
      <w:pPr>
        <w:pStyle w:val="Prrafodelista"/>
        <w:spacing w:line="360" w:lineRule="auto"/>
        <w:rPr>
          <w:rFonts w:ascii="Palatino Linotype" w:hAnsi="Palatino Linotype" w:cs="Arial"/>
        </w:rPr>
      </w:pPr>
    </w:p>
    <w:p w:rsidR="005E4A66" w:rsidRPr="003A0FAE" w:rsidRDefault="005E4A66" w:rsidP="003A0FAE">
      <w:pPr>
        <w:spacing w:before="240" w:after="240" w:line="360" w:lineRule="auto"/>
        <w:ind w:left="567" w:right="567"/>
        <w:jc w:val="both"/>
        <w:rPr>
          <w:rFonts w:ascii="Palatino Linotype" w:hAnsi="Palatino Linotype"/>
          <w:i/>
        </w:rPr>
      </w:pPr>
      <w:r w:rsidRPr="003A0FAE">
        <w:rPr>
          <w:rFonts w:ascii="Palatino Linotype" w:hAnsi="Palatino Linotype"/>
          <w:i/>
        </w:rPr>
        <w:t>Artículo 28.-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5E4A66" w:rsidRPr="003A0FAE" w:rsidRDefault="005E4A66" w:rsidP="003A0FAE">
      <w:pPr>
        <w:spacing w:before="240" w:after="240" w:line="360" w:lineRule="auto"/>
        <w:ind w:left="567" w:right="567"/>
        <w:jc w:val="both"/>
        <w:rPr>
          <w:rFonts w:ascii="Palatino Linotype" w:hAnsi="Palatino Linotype"/>
          <w:b/>
          <w:i/>
        </w:rPr>
      </w:pPr>
      <w:r w:rsidRPr="003A0FAE">
        <w:rPr>
          <w:rFonts w:ascii="Palatino Linotype" w:hAnsi="Palatino Linotype"/>
          <w:i/>
        </w:rPr>
        <w:t xml:space="preserve"> </w:t>
      </w:r>
      <w:r w:rsidRPr="003A0FAE">
        <w:rPr>
          <w:rFonts w:ascii="Palatino Linotype" w:hAnsi="Palatino Linotype"/>
          <w:b/>
          <w:i/>
        </w:rPr>
        <w:t>Las sesiones de los ayuntamientos serán públicas y deberán transmitirse a través de la página de internet del municipio.</w:t>
      </w:r>
    </w:p>
    <w:p w:rsidR="005E4A66" w:rsidRPr="003A0FAE" w:rsidRDefault="005E4A66" w:rsidP="003A0FAE">
      <w:pPr>
        <w:spacing w:before="240" w:after="240" w:line="360" w:lineRule="auto"/>
        <w:ind w:left="567" w:right="567"/>
        <w:jc w:val="both"/>
        <w:rPr>
          <w:rFonts w:ascii="Palatino Linotype" w:hAnsi="Palatino Linotype"/>
          <w:i/>
        </w:rPr>
      </w:pPr>
      <w:r w:rsidRPr="003A0FAE">
        <w:rPr>
          <w:rFonts w:ascii="Palatino Linotype" w:hAnsi="Palatino Linotype"/>
          <w:i/>
        </w:rPr>
        <w:t>…</w:t>
      </w:r>
    </w:p>
    <w:p w:rsidR="005E4A66" w:rsidRPr="003A0FAE" w:rsidRDefault="005E4A66" w:rsidP="003A0FAE">
      <w:pPr>
        <w:pStyle w:val="Prrafodelista"/>
        <w:spacing w:line="360" w:lineRule="auto"/>
        <w:rPr>
          <w:rFonts w:ascii="Palatino Linotype" w:hAnsi="Palatino Linotype" w:cs="Arial"/>
        </w:rPr>
      </w:pPr>
    </w:p>
    <w:p w:rsidR="005E4A66" w:rsidRPr="003A0FAE" w:rsidRDefault="005E4A66"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El precepto legal citado, establece que las sesiones de cabildo serán públicas, es decir, cualquier persona puede asistir. Bajo dicha aseveración y, la omisión del Sujeto Obligado para señalar si las personas que aparecen en las videograbaciones tienen el carácter de servidores públicos o personas físicas ajenas al servicio público, no es posible poner a la vista los documentos, toda vez que prevalece la protección al dato personal.</w:t>
      </w:r>
    </w:p>
    <w:p w:rsidR="00364E79" w:rsidRPr="003A0FAE" w:rsidRDefault="00364E79" w:rsidP="003A0FAE">
      <w:pPr>
        <w:pStyle w:val="Prrafodelista"/>
        <w:spacing w:before="240" w:after="240" w:line="360" w:lineRule="auto"/>
        <w:ind w:left="0"/>
        <w:jc w:val="both"/>
        <w:rPr>
          <w:rFonts w:ascii="Palatino Linotype" w:hAnsi="Palatino Linotype" w:cs="Arial"/>
        </w:rPr>
      </w:pPr>
    </w:p>
    <w:p w:rsidR="00364E79" w:rsidRPr="003A0FAE" w:rsidRDefault="00364E79"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Ahora bien, de ser el caso de que en la videograbación de la sesión de cabildo a la que hace alusión el Sujeto Obligado en informe justificado, estén presentes personas físicas que no son servidores públicos, ni reciben o ejercen recursos públicos, es necesario que se realice una versión pública a efecto de proteger el dato personal.</w:t>
      </w:r>
    </w:p>
    <w:p w:rsidR="00364E79" w:rsidRPr="003A0FAE" w:rsidRDefault="00364E79" w:rsidP="003A0FAE">
      <w:pPr>
        <w:pStyle w:val="Prrafodelista"/>
        <w:spacing w:line="360" w:lineRule="auto"/>
        <w:rPr>
          <w:rFonts w:ascii="Palatino Linotype" w:hAnsi="Palatino Linotype" w:cs="Arial"/>
        </w:rPr>
      </w:pPr>
    </w:p>
    <w:p w:rsidR="00364E79" w:rsidRPr="003A0FAE" w:rsidRDefault="00364E79"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Esta Ponencia Resolutora solicitó apoyo técnico al área de informática y soporte técnico de este Instituto para determinar si es posible realizar acciones conducentes a proteger el las características físicas de las personas que no sean servidores públicos y que estén presentes en la video grabación, obteniendo como respuesta del área correspondiente lo siguiente:</w:t>
      </w:r>
    </w:p>
    <w:p w:rsidR="00364E79" w:rsidRPr="003A0FAE" w:rsidRDefault="00364E79" w:rsidP="003A0FAE">
      <w:pPr>
        <w:pStyle w:val="Prrafodelista"/>
        <w:spacing w:line="360" w:lineRule="auto"/>
        <w:rPr>
          <w:rFonts w:ascii="Palatino Linotype" w:hAnsi="Palatino Linotype" w:cs="Arial"/>
        </w:rPr>
      </w:pPr>
    </w:p>
    <w:p w:rsidR="00364E79" w:rsidRDefault="00364E79" w:rsidP="003A0FAE">
      <w:pPr>
        <w:pStyle w:val="Prrafodelista"/>
        <w:spacing w:before="240" w:after="240" w:line="360" w:lineRule="auto"/>
        <w:ind w:left="567" w:right="567"/>
        <w:jc w:val="both"/>
        <w:rPr>
          <w:rFonts w:ascii="Palatino Linotype" w:hAnsi="Palatino Linotype" w:cs="Arial"/>
          <w:i/>
          <w:color w:val="222222"/>
          <w:shd w:val="clear" w:color="auto" w:fill="FFFFFF"/>
        </w:rPr>
      </w:pPr>
      <w:r w:rsidRPr="003A0FAE">
        <w:rPr>
          <w:rFonts w:ascii="Palatino Linotype" w:hAnsi="Palatino Linotype" w:cs="Arial"/>
          <w:i/>
          <w:color w:val="222222"/>
          <w:shd w:val="clear" w:color="auto" w:fill="FFFFFF"/>
        </w:rPr>
        <w:t>“Buenos días, existen en varias plataformas diferentes aplicaciones para ese propósito tanto libres como de licencia, unas opciones para realizar eso en plataforma Windows, es Windows Movie Maker,  es gratuito y se puede sobreponer un texto o imagen en alguna parte del video para testar cierta parte, o hay otras opciones de licencia como Filmora o en la tienda de Google play hay una versión de Filmora para dispositivos android de forma gratuita. se pueden sobre poner imagenes a partes o secciones del video.”</w:t>
      </w:r>
    </w:p>
    <w:p w:rsidR="00B21AA9" w:rsidRPr="003A0FAE" w:rsidRDefault="00B21AA9" w:rsidP="003A0FAE">
      <w:pPr>
        <w:pStyle w:val="Prrafodelista"/>
        <w:spacing w:before="240" w:after="240" w:line="360" w:lineRule="auto"/>
        <w:ind w:left="567" w:right="567"/>
        <w:jc w:val="both"/>
        <w:rPr>
          <w:rFonts w:ascii="Palatino Linotype" w:hAnsi="Palatino Linotype" w:cs="Arial"/>
          <w:i/>
        </w:rPr>
      </w:pPr>
    </w:p>
    <w:p w:rsidR="00E10571" w:rsidRPr="003A0FAE" w:rsidRDefault="00364E79"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lastRenderedPageBreak/>
        <w:t xml:space="preserve">Con la opinión técnica del área de informática y soporte técnico se aprecia que si es posible realizar una versión pública de las videograbaciones. Si bien es cierto, el Sujeto Obligado deberá allegarse de programas o aplicaciones para realizar tal acción, pero también lo es que, para el correcto cumplimiento de los objetivos de la Ley de Transparencia y Acceso a la Información Pública del Estado de México y Municipios, </w:t>
      </w:r>
      <w:r w:rsidR="00E10571" w:rsidRPr="003A0FAE">
        <w:rPr>
          <w:rFonts w:ascii="Palatino Linotype" w:hAnsi="Palatino Linotype" w:cs="Arial"/>
        </w:rPr>
        <w:t xml:space="preserve">es necesario </w:t>
      </w:r>
      <w:r w:rsidR="00E10571" w:rsidRPr="003A0FAE">
        <w:rPr>
          <w:rFonts w:ascii="Palatino Linotype" w:hAnsi="Palatino Linotype" w:cs="Arial"/>
          <w:i/>
        </w:rPr>
        <w:t>fomentar el uso de tecnologías de la información para garantizar la transparencia, el derecho de acceso a la información y la accesibilidad a estos</w:t>
      </w:r>
      <w:r w:rsidR="00E10571" w:rsidRPr="003A0FAE">
        <w:rPr>
          <w:rStyle w:val="Refdenotaalpie"/>
          <w:rFonts w:ascii="Palatino Linotype" w:hAnsi="Palatino Linotype" w:cs="Arial"/>
          <w:i/>
        </w:rPr>
        <w:footnoteReference w:id="3"/>
      </w:r>
      <w:r w:rsidR="00E10571" w:rsidRPr="003A0FAE">
        <w:rPr>
          <w:rFonts w:ascii="Palatino Linotype" w:hAnsi="Palatino Linotype" w:cs="Arial"/>
          <w:i/>
        </w:rPr>
        <w:t xml:space="preserve">. </w:t>
      </w:r>
    </w:p>
    <w:p w:rsidR="00E10571" w:rsidRPr="003A0FAE" w:rsidRDefault="00E10571" w:rsidP="003A0FAE">
      <w:pPr>
        <w:pStyle w:val="Prrafodelista"/>
        <w:spacing w:before="240" w:after="240" w:line="360" w:lineRule="auto"/>
        <w:ind w:left="0"/>
        <w:jc w:val="both"/>
        <w:rPr>
          <w:rFonts w:ascii="Palatino Linotype" w:hAnsi="Palatino Linotype" w:cs="Arial"/>
        </w:rPr>
      </w:pPr>
    </w:p>
    <w:p w:rsidR="00364E79" w:rsidRPr="003A0FAE" w:rsidRDefault="00E10571"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Es así que, los Sujetos Obligados para garantizar el correcto cumplimiento de sus obligaciones en materia de transparencia deberán hacer uso de las nuevas tecnologías, del mismo modo, no solo se garantiza el acceso a la información, sino también, se garantiza la protección a los datos personales.</w:t>
      </w:r>
    </w:p>
    <w:p w:rsidR="00E10571" w:rsidRPr="003A0FAE" w:rsidRDefault="00E10571" w:rsidP="003A0FAE">
      <w:pPr>
        <w:pStyle w:val="Prrafodelista"/>
        <w:spacing w:line="360" w:lineRule="auto"/>
        <w:rPr>
          <w:rFonts w:ascii="Palatino Linotype" w:hAnsi="Palatino Linotype" w:cs="Arial"/>
        </w:rPr>
      </w:pPr>
    </w:p>
    <w:p w:rsidR="00B21AA9" w:rsidRPr="00B21AA9" w:rsidRDefault="00CE1434" w:rsidP="00B21AA9">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t xml:space="preserve">Ante el desconocimiento del </w:t>
      </w:r>
      <w:r w:rsidR="00132588" w:rsidRPr="003A0FAE">
        <w:rPr>
          <w:rFonts w:ascii="Palatino Linotype" w:hAnsi="Palatino Linotype" w:cs="Arial"/>
        </w:rPr>
        <w:t>estado que guardan las personas que aparecen en el video, no se puso a la vista del particular. Por lo tanto se ordena hacer entrega de la videograbación de la sesi</w:t>
      </w:r>
      <w:r w:rsidR="00BB3F4C" w:rsidRPr="003A0FAE">
        <w:rPr>
          <w:rFonts w:ascii="Palatino Linotype" w:hAnsi="Palatino Linotype" w:cs="Arial"/>
        </w:rPr>
        <w:t xml:space="preserve">ón de instalación de cabildo de la presente administración, </w:t>
      </w:r>
      <w:r w:rsidR="00132588" w:rsidRPr="003A0FAE">
        <w:rPr>
          <w:rFonts w:ascii="Palatino Linotype" w:hAnsi="Palatino Linotype" w:cs="Arial"/>
        </w:rPr>
        <w:t>de ser el caso en versión pública.</w:t>
      </w:r>
    </w:p>
    <w:p w:rsidR="002D320F" w:rsidRPr="003A0FAE" w:rsidRDefault="00932C0B" w:rsidP="003A0FAE">
      <w:pPr>
        <w:pStyle w:val="Ttulo3"/>
        <w:numPr>
          <w:ilvl w:val="0"/>
          <w:numId w:val="38"/>
        </w:numPr>
        <w:spacing w:line="360" w:lineRule="auto"/>
        <w:rPr>
          <w:rFonts w:ascii="Palatino Linotype" w:hAnsi="Palatino Linotype"/>
          <w:b/>
          <w:color w:val="auto"/>
        </w:rPr>
      </w:pPr>
      <w:bookmarkStart w:id="20" w:name="_Toc4061681"/>
      <w:r w:rsidRPr="003A0FAE">
        <w:rPr>
          <w:rFonts w:ascii="Palatino Linotype" w:hAnsi="Palatino Linotype"/>
          <w:b/>
          <w:color w:val="auto"/>
        </w:rPr>
        <w:t>De la modalidad de entrega.</w:t>
      </w:r>
      <w:bookmarkEnd w:id="20"/>
    </w:p>
    <w:p w:rsidR="00932C0B" w:rsidRPr="003A0FAE" w:rsidRDefault="00932C0B" w:rsidP="003A0FAE">
      <w:pPr>
        <w:spacing w:line="360" w:lineRule="auto"/>
        <w:rPr>
          <w:rFonts w:ascii="Palatino Linotype" w:hAnsi="Palatino Linotype"/>
        </w:rPr>
      </w:pPr>
    </w:p>
    <w:p w:rsidR="002D320F" w:rsidRPr="003A0FAE" w:rsidRDefault="002D320F"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s="Arial"/>
        </w:rPr>
        <w:lastRenderedPageBreak/>
        <w:t xml:space="preserve">Si bien es cierto, el Sujeto Obligado refirió </w:t>
      </w:r>
      <w:r w:rsidR="00132588" w:rsidRPr="003A0FAE">
        <w:rPr>
          <w:rFonts w:ascii="Palatino Linotype" w:hAnsi="Palatino Linotype" w:cs="Arial"/>
        </w:rPr>
        <w:t xml:space="preserve">en </w:t>
      </w:r>
      <w:r w:rsidRPr="003A0FAE">
        <w:rPr>
          <w:rFonts w:ascii="Palatino Linotype" w:hAnsi="Palatino Linotype" w:cs="Arial"/>
        </w:rPr>
        <w:t xml:space="preserve">informe justificado </w:t>
      </w:r>
      <w:r w:rsidR="00132588" w:rsidRPr="003A0FAE">
        <w:rPr>
          <w:rFonts w:ascii="Palatino Linotype" w:hAnsi="Palatino Linotype" w:cs="Arial"/>
        </w:rPr>
        <w:t>que envió tres videograbaciones y, que el SAIMEX no es la vía para remitir la totalidad de la información porque carece de capacidad.</w:t>
      </w:r>
      <w:r w:rsidR="00D337B0" w:rsidRPr="003A0FAE">
        <w:rPr>
          <w:rFonts w:ascii="Palatino Linotype" w:hAnsi="Palatino Linotype" w:cs="Arial"/>
        </w:rPr>
        <w:t xml:space="preserve"> Asimismo, manifestó que a través del oficio PM/UT/00183/2019</w:t>
      </w:r>
      <w:r w:rsidR="00932C0B" w:rsidRPr="003A0FAE">
        <w:rPr>
          <w:rFonts w:ascii="Palatino Linotype" w:hAnsi="Palatino Linotype" w:cs="Arial"/>
        </w:rPr>
        <w:t xml:space="preserve"> se le hizo de conocimiento al área de informática que existió un problema para subir la totalidad de sesión porque el peso de los documentos es de aproximadamente 15 GB con una duración de 2hrs lo que a su vez, sobrepasa las capacidades técnicas del SAIMEX. En consecuencia, se ofrece un cambio de modalidad para la entrega de la información.</w:t>
      </w:r>
    </w:p>
    <w:p w:rsidR="00932C0B" w:rsidRPr="003A0FAE" w:rsidRDefault="00932C0B" w:rsidP="003A0FAE">
      <w:pPr>
        <w:pStyle w:val="Prrafodelista"/>
        <w:spacing w:before="240" w:after="240" w:line="360" w:lineRule="auto"/>
        <w:ind w:left="0"/>
        <w:jc w:val="both"/>
        <w:rPr>
          <w:rFonts w:ascii="Palatino Linotype" w:hAnsi="Palatino Linotype" w:cs="Arial"/>
        </w:rPr>
      </w:pPr>
    </w:p>
    <w:p w:rsidR="00932C0B" w:rsidRPr="003A0FAE" w:rsidRDefault="00932C0B"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lang w:val="es-ES"/>
        </w:rPr>
        <w:t>Un aspecto de singular importancia del presente recurso de revisión, radica en la modalidad de entrega de la información. La Ley de Transparencia y Acceso a la Información Pública del Estado de México y Municipios en su artículo 155 fracción V establece lo siguiente:</w:t>
      </w:r>
    </w:p>
    <w:p w:rsidR="00932C0B" w:rsidRPr="003A0FAE" w:rsidRDefault="00932C0B" w:rsidP="003A0FAE">
      <w:pPr>
        <w:pStyle w:val="Prrafodelista"/>
        <w:spacing w:line="360" w:lineRule="auto"/>
        <w:ind w:left="0"/>
        <w:rPr>
          <w:rFonts w:ascii="Palatino Linotype" w:hAnsi="Palatino Linotype"/>
          <w:lang w:val="es-MX" w:eastAsia="en-US"/>
        </w:rPr>
      </w:pPr>
    </w:p>
    <w:p w:rsidR="00932C0B" w:rsidRPr="003A0FAE" w:rsidRDefault="00932C0B" w:rsidP="003A0FAE">
      <w:pPr>
        <w:autoSpaceDE w:val="0"/>
        <w:autoSpaceDN w:val="0"/>
        <w:adjustRightInd w:val="0"/>
        <w:spacing w:line="360" w:lineRule="auto"/>
        <w:ind w:left="567" w:right="567"/>
        <w:jc w:val="both"/>
        <w:rPr>
          <w:rFonts w:ascii="Palatino Linotype" w:hAnsi="Palatino Linotype" w:cs="Bookman Old Style"/>
          <w:i/>
          <w:lang w:val="es-MX"/>
        </w:rPr>
      </w:pPr>
      <w:r w:rsidRPr="003A0FAE">
        <w:rPr>
          <w:rFonts w:ascii="Palatino Linotype" w:hAnsi="Palatino Linotype" w:cs="Bookman Old Style,Bold"/>
          <w:b/>
          <w:bCs/>
          <w:i/>
          <w:lang w:val="es-MX"/>
        </w:rPr>
        <w:t xml:space="preserve">Artículo 155. </w:t>
      </w:r>
      <w:r w:rsidRPr="003A0FAE">
        <w:rPr>
          <w:rFonts w:ascii="Palatino Linotype" w:hAnsi="Palatino Linotype" w:cs="Bookman Old Style"/>
          <w:i/>
          <w:lang w:val="es-MX"/>
        </w:rPr>
        <w:t>Para presentar una solicitud por escrito, no se podrán exigir mayores requisitos que los siguientes:</w:t>
      </w:r>
    </w:p>
    <w:p w:rsidR="00932C0B" w:rsidRPr="003A0FAE" w:rsidRDefault="00932C0B" w:rsidP="003A0FAE">
      <w:pPr>
        <w:autoSpaceDE w:val="0"/>
        <w:autoSpaceDN w:val="0"/>
        <w:adjustRightInd w:val="0"/>
        <w:spacing w:line="360" w:lineRule="auto"/>
        <w:ind w:left="567" w:right="567"/>
        <w:jc w:val="both"/>
        <w:rPr>
          <w:rFonts w:ascii="Palatino Linotype" w:hAnsi="Palatino Linotype"/>
          <w:i/>
          <w:lang w:val="es-ES"/>
        </w:rPr>
      </w:pPr>
    </w:p>
    <w:p w:rsidR="00932C0B" w:rsidRPr="003A0FAE" w:rsidRDefault="00932C0B" w:rsidP="003A0FAE">
      <w:pPr>
        <w:autoSpaceDE w:val="0"/>
        <w:autoSpaceDN w:val="0"/>
        <w:adjustRightInd w:val="0"/>
        <w:spacing w:line="360" w:lineRule="auto"/>
        <w:ind w:left="567" w:right="567"/>
        <w:jc w:val="both"/>
        <w:rPr>
          <w:rFonts w:ascii="Palatino Linotype" w:hAnsi="Palatino Linotype"/>
          <w:i/>
          <w:lang w:val="es-ES"/>
        </w:rPr>
      </w:pPr>
      <w:r w:rsidRPr="003A0FAE">
        <w:rPr>
          <w:rFonts w:ascii="Palatino Linotype" w:hAnsi="Palatino Linotype" w:cs="Bookman Old Style,Bold"/>
          <w:b/>
          <w:bCs/>
          <w:i/>
          <w:lang w:val="es-MX"/>
        </w:rPr>
        <w:t xml:space="preserve">V. </w:t>
      </w:r>
      <w:r w:rsidRPr="003A0FAE">
        <w:rPr>
          <w:rFonts w:ascii="Palatino Linotype" w:hAnsi="Palatino Linotype" w:cs="Bookman Old Style"/>
          <w:i/>
          <w:lang w:val="es-MX"/>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932C0B" w:rsidRPr="003A0FAE" w:rsidRDefault="00932C0B"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lastRenderedPageBreak/>
        <w:t>Es así que, a los particulares les asiste el derecho de elegir la modalidad en que requieren la información, mientras que el artículo 164 del ordenamiento legal en cito establece lo siguiente:</w:t>
      </w:r>
    </w:p>
    <w:p w:rsidR="00932C0B" w:rsidRPr="003A0FAE" w:rsidRDefault="00932C0B" w:rsidP="003A0FAE">
      <w:pPr>
        <w:autoSpaceDE w:val="0"/>
        <w:autoSpaceDN w:val="0"/>
        <w:adjustRightInd w:val="0"/>
        <w:spacing w:line="360" w:lineRule="auto"/>
        <w:ind w:left="567" w:right="567"/>
        <w:jc w:val="both"/>
        <w:rPr>
          <w:rFonts w:ascii="Palatino Linotype" w:hAnsi="Palatino Linotype" w:cs="Bookman Old Style"/>
          <w:i/>
          <w:lang w:val="es-MX"/>
        </w:rPr>
      </w:pPr>
      <w:r w:rsidRPr="003A0FAE">
        <w:rPr>
          <w:rFonts w:ascii="Palatino Linotype" w:hAnsi="Palatino Linotype" w:cs="Bookman Old Style,Bold"/>
          <w:b/>
          <w:bCs/>
          <w:i/>
          <w:lang w:val="es-MX"/>
        </w:rPr>
        <w:t xml:space="preserve">Artículo 164. </w:t>
      </w:r>
      <w:r w:rsidRPr="003A0FAE">
        <w:rPr>
          <w:rFonts w:ascii="Palatino Linotype" w:hAnsi="Palatino Linotype" w:cs="Bookman Old Style"/>
          <w:i/>
          <w:lang w:val="es-MX"/>
        </w:rPr>
        <w:t>El acceso se dará en la modalidad de entrega y, en su caso, de envío elegidos por el solicitante. Cuando la información no pueda entregarse o enviarse en la modalidad solicitada, el sujeto obligado deberá ofrecer otra u otras modalidades de entrega.</w:t>
      </w:r>
    </w:p>
    <w:p w:rsidR="00932C0B" w:rsidRPr="003A0FAE" w:rsidRDefault="00932C0B" w:rsidP="003A0FAE">
      <w:pPr>
        <w:pStyle w:val="Prrafodelista"/>
        <w:tabs>
          <w:tab w:val="left" w:pos="851"/>
        </w:tabs>
        <w:spacing w:before="240" w:after="240" w:line="360" w:lineRule="auto"/>
        <w:ind w:left="567" w:right="567"/>
        <w:jc w:val="both"/>
        <w:rPr>
          <w:rFonts w:ascii="Palatino Linotype" w:hAnsi="Palatino Linotype"/>
          <w:b/>
          <w:i/>
          <w:lang w:val="es-ES"/>
        </w:rPr>
      </w:pPr>
      <w:r w:rsidRPr="003A0FAE">
        <w:rPr>
          <w:rFonts w:ascii="Palatino Linotype" w:hAnsi="Palatino Linotype" w:cs="Bookman Old Style"/>
          <w:b/>
          <w:i/>
          <w:lang w:val="es-MX"/>
        </w:rPr>
        <w:t>En cualquier caso, se deberá fundar y motivar la necesidad de ofrecer otras modalidades.</w:t>
      </w:r>
    </w:p>
    <w:p w:rsidR="00932C0B" w:rsidRPr="003A0FAE" w:rsidRDefault="00932C0B" w:rsidP="003A0FAE">
      <w:pPr>
        <w:pStyle w:val="Prrafodelista"/>
        <w:tabs>
          <w:tab w:val="left" w:pos="851"/>
        </w:tabs>
        <w:spacing w:before="240" w:after="240" w:line="360" w:lineRule="auto"/>
        <w:ind w:left="0" w:right="49"/>
        <w:jc w:val="both"/>
        <w:rPr>
          <w:rFonts w:ascii="Palatino Linotype" w:hAnsi="Palatino Linotype"/>
          <w:lang w:val="es-ES"/>
        </w:rPr>
      </w:pPr>
    </w:p>
    <w:p w:rsidR="00932C0B" w:rsidRPr="003A0FAE" w:rsidRDefault="00932C0B"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 xml:space="preserve">Del precepto legal tenemos que, solamente en el supuesto que la información no pueda ser entregada en la modalidad solicitada, el Sujeto Obligado deberá ofrecer otra modalidad de entrega, para tal efecto, deberá fundar y motivar la necesidad de ofrecer otra modalidad. </w:t>
      </w:r>
    </w:p>
    <w:p w:rsidR="002257DC" w:rsidRPr="003A0FAE" w:rsidRDefault="002257DC" w:rsidP="003A0FAE">
      <w:pPr>
        <w:pStyle w:val="Prrafodelista"/>
        <w:tabs>
          <w:tab w:val="left" w:pos="851"/>
        </w:tabs>
        <w:spacing w:before="240" w:after="240" w:line="360" w:lineRule="auto"/>
        <w:ind w:left="0" w:right="49"/>
        <w:jc w:val="both"/>
        <w:rPr>
          <w:rFonts w:ascii="Palatino Linotype" w:hAnsi="Palatino Linotype"/>
          <w:lang w:val="es-ES"/>
        </w:rPr>
      </w:pPr>
    </w:p>
    <w:p w:rsidR="009E4723" w:rsidRPr="003A0FAE" w:rsidRDefault="00932C0B"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 xml:space="preserve">En este caso, como se ha dicho, el Sujeto Obligado emitió un oficio en el cual se hizo de conocimiento al Titular del Área de Informática de este Instituto </w:t>
      </w:r>
      <w:r w:rsidR="009E4723" w:rsidRPr="003A0FAE">
        <w:rPr>
          <w:rFonts w:ascii="Palatino Linotype" w:hAnsi="Palatino Linotype"/>
          <w:lang w:val="es-ES"/>
        </w:rPr>
        <w:t xml:space="preserve">que derivado del peso de la información, existe </w:t>
      </w:r>
      <w:r w:rsidRPr="003A0FAE">
        <w:rPr>
          <w:rFonts w:ascii="Palatino Linotype" w:hAnsi="Palatino Linotype"/>
          <w:lang w:val="es-ES"/>
        </w:rPr>
        <w:t>la imposibilidad de transferir la información por el SAIM</w:t>
      </w:r>
      <w:r w:rsidR="009E4723" w:rsidRPr="003A0FAE">
        <w:rPr>
          <w:rFonts w:ascii="Palatino Linotype" w:hAnsi="Palatino Linotype"/>
          <w:lang w:val="es-ES"/>
        </w:rPr>
        <w:t xml:space="preserve">EX, situación que fue corroborada por esta Ponencia, toda vez que requirió al área de informática que informara si existió un reporte de </w:t>
      </w:r>
      <w:r w:rsidR="009E4723" w:rsidRPr="003A0FAE">
        <w:rPr>
          <w:rFonts w:ascii="Palatino Linotype" w:hAnsi="Palatino Linotype"/>
          <w:lang w:val="es-ES"/>
        </w:rPr>
        <w:lastRenderedPageBreak/>
        <w:t>incidencias por parte del Sujeto Obligado, obteniendo una respuesta afirmativa, se inserta imagen de referencia:</w:t>
      </w:r>
    </w:p>
    <w:p w:rsidR="009E4723" w:rsidRPr="00B21AA9" w:rsidRDefault="009E4723" w:rsidP="003A0FAE">
      <w:pPr>
        <w:pStyle w:val="Prrafodelista"/>
        <w:spacing w:line="360" w:lineRule="auto"/>
        <w:rPr>
          <w:rFonts w:ascii="Palatino Linotype" w:hAnsi="Palatino Linotype"/>
          <w:sz w:val="22"/>
          <w:lang w:val="es-ES"/>
        </w:rPr>
      </w:pPr>
    </w:p>
    <w:p w:rsidR="00E10571" w:rsidRPr="00B21AA9" w:rsidRDefault="00E10571" w:rsidP="003A0FAE">
      <w:pPr>
        <w:shd w:val="clear" w:color="auto" w:fill="FFFFFF"/>
        <w:spacing w:line="360" w:lineRule="auto"/>
        <w:ind w:left="567" w:right="567"/>
        <w:jc w:val="both"/>
        <w:rPr>
          <w:rFonts w:ascii="Palatino Linotype" w:eastAsia="Times New Roman" w:hAnsi="Palatino Linotype" w:cs="Arial"/>
          <w:b/>
          <w:i/>
          <w:color w:val="222222"/>
          <w:sz w:val="22"/>
          <w:shd w:val="clear" w:color="auto" w:fill="FFFFFF"/>
          <w:lang w:val="es-MX" w:eastAsia="es-MX"/>
        </w:rPr>
      </w:pPr>
      <w:r w:rsidRPr="00B21AA9">
        <w:rPr>
          <w:rFonts w:ascii="Palatino Linotype" w:eastAsia="Times New Roman" w:hAnsi="Palatino Linotype" w:cs="Arial"/>
          <w:i/>
          <w:color w:val="222222"/>
          <w:sz w:val="22"/>
          <w:shd w:val="clear" w:color="auto" w:fill="FFFFFF"/>
          <w:lang w:val="es-MX" w:eastAsia="es-MX"/>
        </w:rPr>
        <w:t>“En atención a su correo electrónico enviado el día 21 de marzo del año en curso, donde solicita se informe si existe registro alguno de incidencias reportadas por parte de Ayuntamiento de Atlacomulco; Al respecto me permito informar que el recurso de revisión  </w:t>
      </w:r>
      <w:r w:rsidRPr="00B21AA9">
        <w:rPr>
          <w:rFonts w:ascii="Palatino Linotype" w:eastAsia="Times New Roman" w:hAnsi="Palatino Linotype" w:cs="Arial"/>
          <w:b/>
          <w:bCs/>
          <w:i/>
          <w:color w:val="222222"/>
          <w:sz w:val="22"/>
          <w:shd w:val="clear" w:color="auto" w:fill="FFFFFF"/>
          <w:lang w:val="es-MX" w:eastAsia="es-MX"/>
        </w:rPr>
        <w:t>00289/INFOEM/IP/RR/2019</w:t>
      </w:r>
      <w:r w:rsidRPr="00B21AA9">
        <w:rPr>
          <w:rFonts w:ascii="Palatino Linotype" w:eastAsia="Times New Roman" w:hAnsi="Palatino Linotype" w:cs="Arial"/>
          <w:i/>
          <w:color w:val="222222"/>
          <w:sz w:val="22"/>
          <w:shd w:val="clear" w:color="auto" w:fill="FFFFFF"/>
          <w:lang w:val="es-MX" w:eastAsia="es-MX"/>
        </w:rPr>
        <w:t xml:space="preserve">, no se tiene incidencia alguna o llamada por parte del sujeto obligado en comento, por otra parte, </w:t>
      </w:r>
      <w:r w:rsidRPr="00B21AA9">
        <w:rPr>
          <w:rFonts w:ascii="Palatino Linotype" w:eastAsia="Times New Roman" w:hAnsi="Palatino Linotype" w:cs="Arial"/>
          <w:b/>
          <w:i/>
          <w:color w:val="222222"/>
          <w:sz w:val="22"/>
          <w:shd w:val="clear" w:color="auto" w:fill="FFFFFF"/>
          <w:lang w:val="es-MX" w:eastAsia="es-MX"/>
        </w:rPr>
        <w:t>respecto al recurso de revisión   </w:t>
      </w:r>
      <w:r w:rsidRPr="00B21AA9">
        <w:rPr>
          <w:rFonts w:ascii="Palatino Linotype" w:eastAsia="Times New Roman" w:hAnsi="Palatino Linotype" w:cs="Arial"/>
          <w:b/>
          <w:bCs/>
          <w:i/>
          <w:color w:val="222222"/>
          <w:sz w:val="22"/>
          <w:shd w:val="clear" w:color="auto" w:fill="FFFFFF"/>
          <w:lang w:val="es-MX" w:eastAsia="es-MX"/>
        </w:rPr>
        <w:t>00288/INFOEM/IP/RR/2019</w:t>
      </w:r>
      <w:r w:rsidRPr="00B21AA9">
        <w:rPr>
          <w:rFonts w:ascii="Palatino Linotype" w:eastAsia="Times New Roman" w:hAnsi="Palatino Linotype" w:cs="Arial"/>
          <w:b/>
          <w:i/>
          <w:color w:val="222222"/>
          <w:sz w:val="22"/>
          <w:shd w:val="clear" w:color="auto" w:fill="FFFFFF"/>
          <w:lang w:val="es-MX" w:eastAsia="es-MX"/>
        </w:rPr>
        <w:t> , si se tiene incidencia registrada en la bitácora respectiva. </w:t>
      </w:r>
    </w:p>
    <w:p w:rsidR="00E10571" w:rsidRPr="00B21AA9" w:rsidRDefault="00E10571" w:rsidP="003A0FAE">
      <w:pPr>
        <w:shd w:val="clear" w:color="auto" w:fill="FFFFFF"/>
        <w:spacing w:after="135" w:line="360" w:lineRule="auto"/>
        <w:ind w:left="567" w:right="567"/>
        <w:jc w:val="both"/>
        <w:rPr>
          <w:rFonts w:ascii="Palatino Linotype" w:eastAsia="Times New Roman" w:hAnsi="Palatino Linotype" w:cs="Arial"/>
          <w:i/>
          <w:color w:val="222222"/>
          <w:sz w:val="22"/>
          <w:shd w:val="clear" w:color="auto" w:fill="FFFFFF"/>
          <w:lang w:val="es-MX" w:eastAsia="es-MX"/>
        </w:rPr>
      </w:pPr>
      <w:r w:rsidRPr="00B21AA9">
        <w:rPr>
          <w:rFonts w:ascii="Palatino Linotype" w:eastAsia="Times New Roman" w:hAnsi="Palatino Linotype" w:cs="Arial"/>
          <w:i/>
          <w:color w:val="222222"/>
          <w:sz w:val="22"/>
          <w:shd w:val="clear" w:color="auto" w:fill="FFFFFF"/>
          <w:lang w:val="es-MX" w:eastAsia="es-MX"/>
        </w:rPr>
        <w:t>Ahora bien En relación al peso máximo de archivos que soporta el SAIMEX para adjuntar como respuesta a las solicitudes de información, al respecto hago de su conocimiento que el citado sistema, tiene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100Dpi's, escala de grises y formato "PDF" extraído directamente del escáner.”</w:t>
      </w:r>
    </w:p>
    <w:p w:rsidR="009E4723" w:rsidRPr="003A0FAE" w:rsidRDefault="009E4723"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Este Órgano Garante determina que es proced</w:t>
      </w:r>
      <w:r w:rsidR="002257DC" w:rsidRPr="003A0FAE">
        <w:rPr>
          <w:rFonts w:ascii="Palatino Linotype" w:hAnsi="Palatino Linotype"/>
          <w:lang w:val="es-ES"/>
        </w:rPr>
        <w:t>ente el cambio de modalidad al</w:t>
      </w:r>
      <w:r w:rsidRPr="003A0FAE">
        <w:rPr>
          <w:rFonts w:ascii="Palatino Linotype" w:hAnsi="Palatino Linotype"/>
          <w:lang w:val="es-ES"/>
        </w:rPr>
        <w:t xml:space="preserve"> que hace alusión el Sujeto Obligado, toda vez que con el documento remitido por el área de soporte técnico, se advierte que la información sobrepasa las capacidades técnicas del SAIMEX, situación que actualiza el artículo 164 antes citado, aunado a que señaló la dirección, horario y personal que le permitirá el acceso a la parte </w:t>
      </w:r>
      <w:r w:rsidRPr="003A0FAE">
        <w:rPr>
          <w:rFonts w:ascii="Palatino Linotype" w:hAnsi="Palatino Linotype"/>
          <w:lang w:val="es-ES"/>
        </w:rPr>
        <w:lastRenderedPageBreak/>
        <w:t>recurrente, además, hizo de conocimiento que podrá llevar el dispositivo de almacenamiento superior a los 16 GB para que la información le sea transferida.</w:t>
      </w:r>
    </w:p>
    <w:p w:rsidR="009E4723" w:rsidRPr="003A0FAE" w:rsidRDefault="009E4723" w:rsidP="003A0FAE">
      <w:pPr>
        <w:pStyle w:val="Prrafodelista"/>
        <w:tabs>
          <w:tab w:val="left" w:pos="851"/>
        </w:tabs>
        <w:spacing w:before="240" w:after="240" w:line="360" w:lineRule="auto"/>
        <w:ind w:left="0" w:right="49"/>
        <w:jc w:val="both"/>
        <w:rPr>
          <w:rFonts w:ascii="Palatino Linotype" w:hAnsi="Palatino Linotype"/>
          <w:lang w:val="es-ES"/>
        </w:rPr>
      </w:pPr>
    </w:p>
    <w:p w:rsidR="00932C0B" w:rsidRPr="003A0FAE" w:rsidRDefault="00932C0B"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Sirve de sustento el criterio 08/17 del Instituto Nacional de Transparencia, Acceso a la Información y Protección de Datos Personales, el cual refiere lo siguiente:</w:t>
      </w:r>
    </w:p>
    <w:p w:rsidR="009E4723" w:rsidRPr="003A0FAE" w:rsidRDefault="009E4723" w:rsidP="003A0FAE">
      <w:pPr>
        <w:pStyle w:val="Prrafodelista"/>
        <w:spacing w:line="360" w:lineRule="auto"/>
        <w:rPr>
          <w:rFonts w:ascii="Palatino Linotype" w:hAnsi="Palatino Linotype"/>
          <w:lang w:val="es-ES"/>
        </w:rPr>
      </w:pPr>
    </w:p>
    <w:p w:rsidR="00932C0B" w:rsidRPr="003A0FAE" w:rsidRDefault="00932C0B" w:rsidP="003A0FAE">
      <w:pPr>
        <w:pStyle w:val="Prrafodelista"/>
        <w:tabs>
          <w:tab w:val="left" w:pos="851"/>
        </w:tabs>
        <w:spacing w:before="240" w:after="240" w:line="360" w:lineRule="auto"/>
        <w:ind w:left="567" w:right="567"/>
        <w:jc w:val="both"/>
        <w:rPr>
          <w:rFonts w:ascii="Palatino Linotype" w:hAnsi="Palatino Linotype"/>
          <w:i/>
        </w:rPr>
      </w:pPr>
      <w:r w:rsidRPr="003A0FAE">
        <w:rPr>
          <w:rFonts w:ascii="Palatino Linotype" w:hAnsi="Palatino Linotype"/>
          <w:b/>
          <w:i/>
        </w:rPr>
        <w:t>Modalidad de entrega. Procedencia de proporcionar la información solicitada en una diversa a la elegida por el solicitante.</w:t>
      </w:r>
      <w:r w:rsidRPr="003A0FAE">
        <w:rPr>
          <w:rFonts w:ascii="Palatino Linotype" w:hAnsi="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932C0B" w:rsidRPr="003A0FAE" w:rsidRDefault="00932C0B" w:rsidP="003A0FAE">
      <w:pPr>
        <w:pStyle w:val="Prrafodelista"/>
        <w:tabs>
          <w:tab w:val="left" w:pos="851"/>
        </w:tabs>
        <w:spacing w:before="240" w:after="240" w:line="360" w:lineRule="auto"/>
        <w:ind w:left="567" w:right="567"/>
        <w:jc w:val="both"/>
        <w:rPr>
          <w:rFonts w:ascii="Palatino Linotype" w:hAnsi="Palatino Linotype"/>
          <w:i/>
        </w:rPr>
      </w:pPr>
    </w:p>
    <w:p w:rsidR="00932C0B" w:rsidRPr="003A0FAE" w:rsidRDefault="00932C0B" w:rsidP="003A0FAE">
      <w:pPr>
        <w:pStyle w:val="Prrafodelista"/>
        <w:tabs>
          <w:tab w:val="left" w:pos="851"/>
        </w:tabs>
        <w:spacing w:before="240" w:after="240" w:line="360" w:lineRule="auto"/>
        <w:ind w:left="567" w:right="567"/>
        <w:jc w:val="both"/>
        <w:rPr>
          <w:rFonts w:ascii="Palatino Linotype" w:hAnsi="Palatino Linotype"/>
          <w:i/>
        </w:rPr>
      </w:pPr>
      <w:r w:rsidRPr="003A0FAE">
        <w:rPr>
          <w:rFonts w:ascii="Palatino Linotype" w:hAnsi="Palatino Linotype"/>
          <w:i/>
        </w:rPr>
        <w:t xml:space="preserve">Resoluciones: </w:t>
      </w:r>
    </w:p>
    <w:p w:rsidR="00932C0B" w:rsidRPr="003A0FAE" w:rsidRDefault="00932C0B" w:rsidP="003A0FAE">
      <w:pPr>
        <w:pStyle w:val="Prrafodelista"/>
        <w:tabs>
          <w:tab w:val="left" w:pos="851"/>
        </w:tabs>
        <w:spacing w:before="240" w:after="240" w:line="360" w:lineRule="auto"/>
        <w:ind w:left="567" w:right="567"/>
        <w:jc w:val="both"/>
        <w:rPr>
          <w:rFonts w:ascii="Palatino Linotype" w:hAnsi="Palatino Linotype"/>
          <w:i/>
        </w:rPr>
      </w:pPr>
      <w:r w:rsidRPr="003A0FAE">
        <w:rPr>
          <w:rFonts w:ascii="Palatino Linotype" w:hAnsi="Palatino Linotype"/>
          <w:i/>
        </w:rPr>
        <w:sym w:font="Symbol" w:char="F0B7"/>
      </w:r>
      <w:r w:rsidRPr="003A0FAE">
        <w:rPr>
          <w:rFonts w:ascii="Palatino Linotype" w:hAnsi="Palatino Linotype"/>
          <w:i/>
        </w:rPr>
        <w:t xml:space="preserve"> RRA 0188/16. Secretaría de Desarrollo Agrario, Territorial y Urbano. 17 de agosto de 2016. Por unanimidad. Comisionada Ponente Ximena Puente de la Mora. </w:t>
      </w:r>
    </w:p>
    <w:p w:rsidR="00932C0B" w:rsidRPr="003A0FAE" w:rsidRDefault="00932C0B" w:rsidP="003A0FAE">
      <w:pPr>
        <w:pStyle w:val="Prrafodelista"/>
        <w:tabs>
          <w:tab w:val="left" w:pos="851"/>
        </w:tabs>
        <w:spacing w:before="240" w:after="240" w:line="360" w:lineRule="auto"/>
        <w:ind w:left="567" w:right="567"/>
        <w:jc w:val="both"/>
        <w:rPr>
          <w:rFonts w:ascii="Palatino Linotype" w:hAnsi="Palatino Linotype"/>
          <w:i/>
        </w:rPr>
      </w:pPr>
      <w:r w:rsidRPr="003A0FAE">
        <w:rPr>
          <w:rFonts w:ascii="Palatino Linotype" w:hAnsi="Palatino Linotype"/>
          <w:i/>
        </w:rPr>
        <w:lastRenderedPageBreak/>
        <w:sym w:font="Symbol" w:char="F0B7"/>
      </w:r>
      <w:r w:rsidRPr="003A0FAE">
        <w:rPr>
          <w:rFonts w:ascii="Palatino Linotype" w:hAnsi="Palatino Linotype"/>
          <w:i/>
        </w:rPr>
        <w:t xml:space="preserve"> RRA 4812/16. Secretaría de Educación Pública. 08 de febrero de 2017. Por unanimidad. Comisionado Ponente Oscar Mauricio Guerra Ford. </w:t>
      </w:r>
    </w:p>
    <w:p w:rsidR="00275BD2" w:rsidRPr="00B21AA9" w:rsidRDefault="00932C0B" w:rsidP="00B21AA9">
      <w:pPr>
        <w:pStyle w:val="Prrafodelista"/>
        <w:tabs>
          <w:tab w:val="left" w:pos="851"/>
        </w:tabs>
        <w:spacing w:before="240" w:after="240" w:line="360" w:lineRule="auto"/>
        <w:ind w:left="567" w:right="567"/>
        <w:jc w:val="both"/>
        <w:rPr>
          <w:rFonts w:ascii="Palatino Linotype" w:hAnsi="Palatino Linotype"/>
          <w:i/>
        </w:rPr>
      </w:pPr>
      <w:r w:rsidRPr="003A0FAE">
        <w:rPr>
          <w:rFonts w:ascii="Palatino Linotype" w:hAnsi="Palatino Linotype"/>
          <w:i/>
        </w:rPr>
        <w:sym w:font="Symbol" w:char="F0B7"/>
      </w:r>
      <w:r w:rsidRPr="003A0FAE">
        <w:rPr>
          <w:rFonts w:ascii="Palatino Linotype" w:hAnsi="Palatino Linotype"/>
          <w:i/>
        </w:rPr>
        <w:t xml:space="preserve"> RRA 0359/17. Universidad Nacional Autónoma de México. 01 de marzo de 2017. Por unanimidad. Comisionada Ponente Areli Cano Guadiana.</w:t>
      </w:r>
    </w:p>
    <w:p w:rsidR="002257DC" w:rsidRDefault="002257DC" w:rsidP="00B21AA9">
      <w:pPr>
        <w:pStyle w:val="Ttulo3"/>
        <w:numPr>
          <w:ilvl w:val="0"/>
          <w:numId w:val="38"/>
        </w:numPr>
        <w:spacing w:line="360" w:lineRule="auto"/>
        <w:rPr>
          <w:rFonts w:ascii="Palatino Linotype" w:hAnsi="Palatino Linotype"/>
          <w:b/>
          <w:color w:val="auto"/>
        </w:rPr>
      </w:pPr>
      <w:bookmarkStart w:id="21" w:name="_Toc4061682"/>
      <w:r w:rsidRPr="003A0FAE">
        <w:rPr>
          <w:rFonts w:ascii="Palatino Linotype" w:hAnsi="Palatino Linotype"/>
          <w:b/>
          <w:color w:val="auto"/>
        </w:rPr>
        <w:t>De la suplencia.</w:t>
      </w:r>
      <w:bookmarkEnd w:id="21"/>
    </w:p>
    <w:p w:rsidR="00B21AA9" w:rsidRPr="00B21AA9" w:rsidRDefault="00B21AA9" w:rsidP="00B21AA9"/>
    <w:p w:rsidR="002257DC" w:rsidRPr="003A0FAE" w:rsidRDefault="002257DC" w:rsidP="003A0FAE">
      <w:pPr>
        <w:pStyle w:val="Prrafodelista"/>
        <w:numPr>
          <w:ilvl w:val="0"/>
          <w:numId w:val="1"/>
        </w:numPr>
        <w:spacing w:after="160" w:line="360" w:lineRule="auto"/>
        <w:ind w:left="0" w:firstLine="0"/>
        <w:jc w:val="both"/>
        <w:rPr>
          <w:rFonts w:ascii="Palatino Linotype" w:hAnsi="Palatino Linotype"/>
          <w:b/>
        </w:rPr>
      </w:pPr>
      <w:r w:rsidRPr="003A0FAE">
        <w:rPr>
          <w:rFonts w:ascii="Palatino Linotype" w:hAnsi="Palatino Linotype"/>
        </w:rPr>
        <w:t>Debemos recordar que el ejercicio del derecho de acceso a la información prevé la posibilidad de que los recurrente puedan ejercer su derecho sin necesidad de acudir a un especialista que los represente durante la sustanciación del procedimiento, pues los artículos</w:t>
      </w:r>
      <w:r w:rsidRPr="003A0FAE">
        <w:rPr>
          <w:rFonts w:ascii="Palatino Linotype" w:hAnsi="Palatino Linotype"/>
          <w:b/>
        </w:rPr>
        <w:t xml:space="preserve"> </w:t>
      </w:r>
      <w:r w:rsidRPr="003A0FAE">
        <w:rPr>
          <w:rFonts w:ascii="Palatino Linotype" w:hAnsi="Palatino Linotype"/>
          <w:lang w:val="es-ES"/>
        </w:rPr>
        <w:t xml:space="preserve">152 y 178  de la Ley de Transparencia y Acceso a la Información Pública del Estado de México y Municipios establecen que cualquier persona podrá </w:t>
      </w:r>
      <w:r w:rsidRPr="003A0FAE">
        <w:rPr>
          <w:rFonts w:ascii="Palatino Linotype" w:hAnsi="Palatino Linotype"/>
          <w:u w:val="single"/>
          <w:lang w:val="es-ES"/>
        </w:rPr>
        <w:t>por sí mismo o a través de un representante</w:t>
      </w:r>
      <w:r w:rsidRPr="003A0FAE">
        <w:rPr>
          <w:rFonts w:ascii="Palatino Linotype" w:hAnsi="Palatino Linotype"/>
          <w:lang w:val="es-ES"/>
        </w:rPr>
        <w:t xml:space="preserve"> </w:t>
      </w:r>
      <w:r w:rsidRPr="003A0FAE">
        <w:rPr>
          <w:rFonts w:ascii="Palatino Linotype" w:hAnsi="Palatino Linotype"/>
          <w:u w:val="single"/>
          <w:lang w:val="es-ES"/>
        </w:rPr>
        <w:t>formular una solicitud de información e interponer el recurso</w:t>
      </w:r>
      <w:r w:rsidRPr="003A0FAE">
        <w:rPr>
          <w:rFonts w:ascii="Palatino Linotype" w:hAnsi="Palatino Linotype"/>
          <w:lang w:val="es-ES"/>
        </w:rPr>
        <w:t xml:space="preserve"> de revisión respectivamente.</w:t>
      </w:r>
    </w:p>
    <w:p w:rsidR="002257DC" w:rsidRPr="003A0FAE" w:rsidRDefault="002257DC" w:rsidP="003A0FAE">
      <w:pPr>
        <w:pStyle w:val="Prrafodelista"/>
        <w:spacing w:line="360" w:lineRule="auto"/>
        <w:ind w:left="0"/>
        <w:jc w:val="both"/>
        <w:rPr>
          <w:rFonts w:ascii="Palatino Linotype" w:hAnsi="Palatino Linotype"/>
          <w:lang w:val="es-ES"/>
        </w:rPr>
      </w:pPr>
    </w:p>
    <w:p w:rsidR="002257DC" w:rsidRPr="003A0FAE" w:rsidRDefault="002257DC" w:rsidP="003A0FAE">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3A0FAE">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3A0FAE">
        <w:rPr>
          <w:rStyle w:val="Refdenotaalpie"/>
          <w:rFonts w:ascii="Palatino Linotype" w:hAnsi="Palatino Linotype"/>
          <w:lang w:val="es-ES"/>
        </w:rPr>
        <w:footnoteReference w:id="4"/>
      </w:r>
      <w:r w:rsidRPr="003A0FAE">
        <w:rPr>
          <w:rFonts w:ascii="Palatino Linotype" w:hAnsi="Palatino Linotype"/>
          <w:lang w:val="es-ES"/>
        </w:rPr>
        <w:t xml:space="preserve"> y 181</w:t>
      </w:r>
      <w:r w:rsidRPr="003A0FAE">
        <w:rPr>
          <w:rStyle w:val="Refdenotaalpie"/>
          <w:rFonts w:ascii="Palatino Linotype" w:hAnsi="Palatino Linotype"/>
          <w:lang w:val="es-ES"/>
        </w:rPr>
        <w:footnoteReference w:id="5"/>
      </w:r>
      <w:r w:rsidRPr="003A0FAE">
        <w:rPr>
          <w:rFonts w:ascii="Palatino Linotype" w:hAnsi="Palatino Linotype"/>
          <w:lang w:val="es-ES"/>
        </w:rPr>
        <w:t xml:space="preserve"> penúltimo párrafo de la Ley de </w:t>
      </w:r>
      <w:r w:rsidRPr="003A0FAE">
        <w:rPr>
          <w:rFonts w:ascii="Palatino Linotype" w:hAnsi="Palatino Linotype"/>
          <w:lang w:val="es-ES"/>
        </w:rPr>
        <w:lastRenderedPageBreak/>
        <w:t>Transparencia y Acceso a la Información Pública del Estado de México y Municipios deberá suplir dicha deficiencia a favor del recurrente desde dos puntos.</w:t>
      </w:r>
    </w:p>
    <w:p w:rsidR="002257DC" w:rsidRPr="003A0FAE" w:rsidRDefault="002257DC" w:rsidP="003A0FAE">
      <w:pPr>
        <w:pStyle w:val="Prrafodelista"/>
        <w:spacing w:line="360" w:lineRule="auto"/>
        <w:rPr>
          <w:rFonts w:ascii="Palatino Linotype" w:hAnsi="Palatino Linotype"/>
          <w:lang w:val="es-ES"/>
        </w:rPr>
      </w:pPr>
    </w:p>
    <w:p w:rsidR="002257DC" w:rsidRPr="003A0FAE" w:rsidRDefault="002257DC" w:rsidP="003A0FAE">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3A0FAE">
        <w:rPr>
          <w:rFonts w:ascii="Palatino Linotype" w:eastAsia="Times New Roman" w:hAnsi="Palatino Linotype" w:cs="Arial"/>
          <w:lang w:eastAsia="es-MX"/>
        </w:rPr>
        <w:t xml:space="preserve">El primer punto de la suplencia se basa en el requerimiento </w:t>
      </w:r>
      <w:r w:rsidRPr="003A0FAE">
        <w:rPr>
          <w:rFonts w:ascii="Palatino Linotype" w:eastAsia="Times New Roman" w:hAnsi="Palatino Linotype" w:cs="Arial"/>
          <w:b/>
          <w:i/>
          <w:lang w:eastAsia="es-MX"/>
        </w:rPr>
        <w:t xml:space="preserve">“Nombre y monto de liquidación del personal que ha sido despedido” </w:t>
      </w:r>
      <w:r w:rsidRPr="003A0FAE">
        <w:rPr>
          <w:rFonts w:ascii="Palatino Linotype" w:eastAsia="Times New Roman" w:hAnsi="Palatino Linotype" w:cs="Arial"/>
          <w:lang w:eastAsia="es-MX"/>
        </w:rPr>
        <w:t>el Sujeto Obligado manifestó que a la fecha no se ha despedido a ninguna persona. No obstante, es de mencionar que el recurrente no señaló temporalidad de la cual requiere la información, e</w:t>
      </w:r>
      <w:r w:rsidRPr="003A0FAE">
        <w:rPr>
          <w:rFonts w:ascii="Palatino Linotype" w:hAnsi="Palatino Linotype"/>
          <w:lang w:val="es-ES"/>
        </w:rPr>
        <w:t xml:space="preserve">n consecuencia, </w:t>
      </w:r>
      <w:r w:rsidRPr="003A0FAE">
        <w:rPr>
          <w:rFonts w:ascii="Palatino Linotype" w:hAnsi="Palatino Linotype" w:cs="Arial"/>
        </w:rPr>
        <w:t xml:space="preserve">se ordena entregar la correspondiente al año inmediato anterior a la presentación de la solicitud de información, es decir, </w:t>
      </w:r>
      <w:r w:rsidRPr="003A0FAE">
        <w:rPr>
          <w:rFonts w:ascii="Palatino Linotype" w:hAnsi="Palatino Linotype"/>
          <w:b/>
          <w:lang w:val="es-ES"/>
        </w:rPr>
        <w:t>del periodo comprendido del 7 de enero de 2018 al 7 de enero de 2019.</w:t>
      </w:r>
    </w:p>
    <w:p w:rsidR="002257DC" w:rsidRPr="003A0FAE" w:rsidRDefault="002257DC" w:rsidP="003A0FAE">
      <w:pPr>
        <w:pStyle w:val="Prrafodelista"/>
        <w:spacing w:line="360" w:lineRule="auto"/>
        <w:rPr>
          <w:rFonts w:ascii="Palatino Linotype" w:hAnsi="Palatino Linotype" w:cs="Arial"/>
        </w:rPr>
      </w:pPr>
    </w:p>
    <w:p w:rsidR="002257DC" w:rsidRPr="003A0FAE" w:rsidRDefault="002257DC" w:rsidP="003A0FAE">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3A0FAE">
        <w:rPr>
          <w:rFonts w:ascii="Palatino Linotype" w:hAnsi="Palatino Linotype" w:cs="Arial"/>
        </w:rPr>
        <w:t>Sirve de sustento a lo anterior el criterio número 9/13 emitido por el entonces Instituto Federal de Acceso a la Información Pública, cuyo texto y sentido literal es el siguiente:</w:t>
      </w:r>
    </w:p>
    <w:p w:rsidR="002257DC" w:rsidRPr="003A0FAE" w:rsidRDefault="002257DC" w:rsidP="003A0FAE">
      <w:pPr>
        <w:pStyle w:val="Sinespaciado"/>
        <w:tabs>
          <w:tab w:val="left" w:pos="8222"/>
        </w:tabs>
        <w:spacing w:before="240" w:after="240" w:line="360" w:lineRule="auto"/>
        <w:ind w:left="567" w:right="474"/>
        <w:jc w:val="both"/>
        <w:rPr>
          <w:rFonts w:ascii="Palatino Linotype" w:hAnsi="Palatino Linotype" w:cs="Arial"/>
          <w:i/>
        </w:rPr>
      </w:pPr>
      <w:r w:rsidRPr="003A0FAE">
        <w:rPr>
          <w:rFonts w:ascii="Palatino Linotype" w:hAnsi="Palatino Linotype" w:cs="Arial"/>
          <w:i/>
        </w:rPr>
        <w:t>“</w:t>
      </w:r>
      <w:r w:rsidRPr="003A0FAE">
        <w:rPr>
          <w:rFonts w:ascii="Palatino Linotype" w:hAnsi="Palatino Linotype" w:cs="Arial"/>
          <w:b/>
          <w:i/>
        </w:rPr>
        <w:t>Periodo de búsqueda de la información, cuando no se precisa en la solicitud de información</w:t>
      </w:r>
      <w:r w:rsidRPr="003A0FAE">
        <w:rPr>
          <w:rFonts w:ascii="Palatino Linotype" w:hAnsi="Palatino Linotype" w:cs="Arial"/>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w:t>
      </w:r>
      <w:r w:rsidRPr="003A0FAE">
        <w:rPr>
          <w:rFonts w:ascii="Palatino Linotype" w:hAnsi="Palatino Linotype" w:cs="Arial"/>
          <w:i/>
        </w:rPr>
        <w:lastRenderedPageBreak/>
        <w:t xml:space="preserve">particular no haya señalado el periodo sobre el que requiere la información, </w:t>
      </w:r>
      <w:r w:rsidRPr="003A0FAE">
        <w:rPr>
          <w:rFonts w:ascii="Palatino Linotype" w:hAnsi="Palatino Linotype" w:cs="Arial"/>
          <w:b/>
          <w:i/>
        </w:rPr>
        <w:t>deberá interpretarse que su requerimiento se refiere al del año inmediato anterior contado a partir de la fecha en que se presentó la solicitud</w:t>
      </w:r>
      <w:r w:rsidRPr="003A0FAE">
        <w:rPr>
          <w:rFonts w:ascii="Palatino Linotype" w:hAnsi="Palatino Linotype" w:cs="Arial"/>
          <w:i/>
        </w:rPr>
        <w:t>. Lo anterior permite que los sujetos obligados cuenten con mayores elementos para precisar y localizar la información solicitada.”</w:t>
      </w:r>
    </w:p>
    <w:p w:rsidR="002257DC" w:rsidRPr="003A0FAE" w:rsidRDefault="004D192A"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Asimismo</w:t>
      </w:r>
      <w:r w:rsidR="002257DC" w:rsidRPr="003A0FAE">
        <w:rPr>
          <w:rFonts w:ascii="Palatino Linotype" w:hAnsi="Palatino Linotype"/>
          <w:lang w:val="es-ES"/>
        </w:rPr>
        <w:t xml:space="preserve">, </w:t>
      </w:r>
      <w:r w:rsidRPr="003A0FAE">
        <w:rPr>
          <w:rFonts w:ascii="Palatino Linotype" w:hAnsi="Palatino Linotype"/>
          <w:lang w:val="es-ES"/>
        </w:rPr>
        <w:t xml:space="preserve">el Sujeto Obligado no se pronunció en relación a las </w:t>
      </w:r>
      <w:r w:rsidRPr="003A0FAE">
        <w:rPr>
          <w:rFonts w:ascii="Palatino Linotype" w:hAnsi="Palatino Linotype"/>
          <w:b/>
          <w:lang w:val="es-ES"/>
        </w:rPr>
        <w:t>certificaciones de los mandos medios y superiores</w:t>
      </w:r>
      <w:r w:rsidRPr="003A0FAE">
        <w:rPr>
          <w:rFonts w:ascii="Palatino Linotype" w:hAnsi="Palatino Linotype"/>
          <w:lang w:val="es-ES"/>
        </w:rPr>
        <w:t xml:space="preserve"> por lo que resulta necesario traer a contexto la Ley Orgánica Municipal del Estado de México en el artículo 32 fracción IV y V, el cual contiene lo siguiente:</w:t>
      </w:r>
    </w:p>
    <w:p w:rsidR="004D192A" w:rsidRPr="003A0FAE" w:rsidRDefault="004D192A" w:rsidP="003A0FAE">
      <w:pPr>
        <w:pStyle w:val="Prrafodelista"/>
        <w:tabs>
          <w:tab w:val="left" w:pos="851"/>
        </w:tabs>
        <w:spacing w:line="360" w:lineRule="auto"/>
        <w:ind w:left="0" w:right="49"/>
        <w:jc w:val="both"/>
        <w:rPr>
          <w:rFonts w:ascii="Palatino Linotype" w:hAnsi="Palatino Linotype"/>
          <w:lang w:val="es-ES"/>
        </w:rPr>
      </w:pPr>
    </w:p>
    <w:p w:rsidR="004D192A" w:rsidRPr="003A0FAE" w:rsidRDefault="004D192A" w:rsidP="003A0FAE">
      <w:pPr>
        <w:pStyle w:val="Prrafodelista"/>
        <w:tabs>
          <w:tab w:val="left" w:pos="851"/>
        </w:tabs>
        <w:spacing w:line="360" w:lineRule="auto"/>
        <w:ind w:left="567" w:right="567"/>
        <w:jc w:val="both"/>
        <w:rPr>
          <w:rFonts w:ascii="Palatino Linotype" w:hAnsi="Palatino Linotype"/>
          <w:i/>
        </w:rPr>
      </w:pPr>
      <w:r w:rsidRPr="003A0FAE">
        <w:rPr>
          <w:rFonts w:ascii="Palatino Linotype" w:hAnsi="Palatino Linotype"/>
          <w:b/>
          <w:i/>
        </w:rPr>
        <w:t>Artículo 32.</w:t>
      </w:r>
      <w:r w:rsidRPr="003A0FAE">
        <w:rPr>
          <w:rFonts w:ascii="Palatino Linotype" w:hAnsi="Palatino Linotype"/>
          <w:i/>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4D192A" w:rsidRPr="003A0FAE" w:rsidRDefault="004D192A" w:rsidP="003A0FAE">
      <w:pPr>
        <w:pStyle w:val="Prrafodelista"/>
        <w:tabs>
          <w:tab w:val="left" w:pos="851"/>
        </w:tabs>
        <w:spacing w:line="360" w:lineRule="auto"/>
        <w:ind w:left="567" w:right="567"/>
        <w:jc w:val="both"/>
        <w:rPr>
          <w:rFonts w:ascii="Palatino Linotype" w:hAnsi="Palatino Linotype"/>
          <w:i/>
        </w:rPr>
      </w:pPr>
      <w:r w:rsidRPr="003A0FAE">
        <w:rPr>
          <w:rFonts w:ascii="Palatino Linotype" w:hAnsi="Palatino Linotype"/>
          <w:i/>
        </w:rPr>
        <w:t>…</w:t>
      </w:r>
    </w:p>
    <w:p w:rsidR="004D192A" w:rsidRPr="003A0FAE" w:rsidRDefault="004D192A" w:rsidP="003A0FAE">
      <w:pPr>
        <w:pStyle w:val="Prrafodelista"/>
        <w:tabs>
          <w:tab w:val="left" w:pos="851"/>
        </w:tabs>
        <w:spacing w:line="360" w:lineRule="auto"/>
        <w:ind w:left="567" w:right="567"/>
        <w:jc w:val="both"/>
        <w:rPr>
          <w:rFonts w:ascii="Palatino Linotype" w:hAnsi="Palatino Linotype"/>
          <w:i/>
        </w:rPr>
      </w:pPr>
      <w:r w:rsidRPr="003A0FAE">
        <w:rPr>
          <w:rFonts w:ascii="Palatino Linotype" w:hAnsi="Palatino Linotype"/>
          <w:i/>
        </w:rPr>
        <w:t xml:space="preserve">IV. Contar con título profesional y acreditar experiencia mínima de un año en la materia, anta el Presidente o el Ayuntamiento, cuando sea el caso, para el desempeño de los cargos que así lo requieran; y </w:t>
      </w:r>
    </w:p>
    <w:p w:rsidR="004D192A" w:rsidRPr="003A0FAE" w:rsidRDefault="004D192A" w:rsidP="003A0FAE">
      <w:pPr>
        <w:pStyle w:val="Prrafodelista"/>
        <w:tabs>
          <w:tab w:val="left" w:pos="851"/>
        </w:tabs>
        <w:spacing w:line="360" w:lineRule="auto"/>
        <w:ind w:left="567" w:right="567"/>
        <w:jc w:val="both"/>
        <w:rPr>
          <w:rFonts w:ascii="Palatino Linotype" w:hAnsi="Palatino Linotype"/>
          <w:b/>
          <w:i/>
          <w:lang w:val="es-ES"/>
        </w:rPr>
      </w:pPr>
      <w:r w:rsidRPr="003A0FAE">
        <w:rPr>
          <w:rFonts w:ascii="Palatino Linotype" w:hAnsi="Palatino Linotype"/>
          <w:b/>
          <w:i/>
        </w:rPr>
        <w:t>V. En su caso, contar con certificación en la materia del cargo que se desempeñará.</w:t>
      </w:r>
    </w:p>
    <w:p w:rsidR="004D192A" w:rsidRPr="003A0FAE" w:rsidRDefault="004D192A" w:rsidP="003A0FAE">
      <w:pPr>
        <w:pStyle w:val="Prrafodelista"/>
        <w:tabs>
          <w:tab w:val="left" w:pos="851"/>
        </w:tabs>
        <w:spacing w:line="360" w:lineRule="auto"/>
        <w:ind w:left="0" w:right="49"/>
        <w:jc w:val="both"/>
        <w:rPr>
          <w:rFonts w:ascii="Palatino Linotype" w:hAnsi="Palatino Linotype"/>
          <w:lang w:val="es-ES"/>
        </w:rPr>
      </w:pPr>
    </w:p>
    <w:p w:rsidR="004D192A" w:rsidRPr="003A0FAE" w:rsidRDefault="004D192A"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 xml:space="preserve">Es así, que la Ley establece que para ocupar los cargos de directores o titulares de las áreas administrativas, deberán contar con experiencia y en su caso con certificaciones. Y para el caso del Titular de la Unidad Municipal de Protección Civil, el Coordinador Municipal de Regula Mejora regulatoria, Secretario del Ayuntamiento, Tesorero Municipal, </w:t>
      </w:r>
      <w:r w:rsidR="00F836BF" w:rsidRPr="003A0FAE">
        <w:rPr>
          <w:rFonts w:ascii="Palatino Linotype" w:hAnsi="Palatino Linotype"/>
          <w:lang w:val="es-ES"/>
        </w:rPr>
        <w:t>Director de Obras Públicas, Director de Desarrollo Económico, Urbano, Ecología, deberán contar con la certificación correspondiente, sin embargo, esta deberá ser presentada dentro de los seis meses posteriores a la fecha en que inicie labores.</w:t>
      </w:r>
    </w:p>
    <w:p w:rsidR="00F836BF" w:rsidRPr="003A0FAE" w:rsidRDefault="00F836BF" w:rsidP="003A0FAE">
      <w:pPr>
        <w:pStyle w:val="Prrafodelista"/>
        <w:tabs>
          <w:tab w:val="left" w:pos="851"/>
        </w:tabs>
        <w:spacing w:line="360" w:lineRule="auto"/>
        <w:ind w:left="0" w:right="49"/>
        <w:jc w:val="both"/>
        <w:rPr>
          <w:rFonts w:ascii="Palatino Linotype" w:hAnsi="Palatino Linotype"/>
          <w:lang w:val="es-ES"/>
        </w:rPr>
      </w:pPr>
    </w:p>
    <w:p w:rsidR="00F836BF" w:rsidRPr="003A0FAE" w:rsidRDefault="00F836BF"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En consecuencia, se ordena entregar las certificaciones de los mandos medios y superiores y de ser el caso de que la información no obre en sus archivos deberá explicar de manera clara y precisa las razones por las que no cuenta con la información.</w:t>
      </w:r>
    </w:p>
    <w:p w:rsidR="000C2160" w:rsidRPr="003A0FAE" w:rsidRDefault="000C2160" w:rsidP="003A0FAE">
      <w:pPr>
        <w:pStyle w:val="Prrafodelista"/>
        <w:spacing w:line="360" w:lineRule="auto"/>
        <w:rPr>
          <w:rFonts w:ascii="Palatino Linotype" w:hAnsi="Palatino Linotype"/>
          <w:lang w:val="es-ES"/>
        </w:rPr>
      </w:pPr>
    </w:p>
    <w:p w:rsidR="000C2160" w:rsidRPr="003A0FAE" w:rsidRDefault="000C2160"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El último punto sobre el que aborda la suplencia a la deficiencia de la queja, es sobre el salario neto y bruto de los  nuevos mandos medios y superiores.</w:t>
      </w:r>
      <w:r w:rsidR="00EE7025" w:rsidRPr="003A0FAE">
        <w:rPr>
          <w:rFonts w:ascii="Palatino Linotype" w:hAnsi="Palatino Linotype"/>
          <w:lang w:val="es-ES"/>
        </w:rPr>
        <w:t xml:space="preserve"> Si bien es cierto, el Sujeto Obligado manifestó que no se contaba con el tabulador de sueldos, toda vez que sería aprobado a más tardar el 25 de febrero del año 2019.</w:t>
      </w:r>
    </w:p>
    <w:p w:rsidR="00EE7025" w:rsidRPr="003A0FAE" w:rsidRDefault="00EE7025" w:rsidP="003A0FAE">
      <w:pPr>
        <w:pStyle w:val="Prrafodelista"/>
        <w:spacing w:line="360" w:lineRule="auto"/>
        <w:rPr>
          <w:rFonts w:ascii="Palatino Linotype" w:hAnsi="Palatino Linotype"/>
          <w:lang w:val="es-ES"/>
        </w:rPr>
      </w:pPr>
    </w:p>
    <w:p w:rsidR="00EE7025" w:rsidRPr="003A0FAE" w:rsidRDefault="00EE7025"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 xml:space="preserve">Si bien es cierto, el tabulador de sueldos es aprobado en el presupuesto de egresos que a su vez, se tiene que, será publicado en la Gaceta Municipal a más </w:t>
      </w:r>
      <w:r w:rsidRPr="003A0FAE">
        <w:rPr>
          <w:rFonts w:ascii="Palatino Linotype" w:hAnsi="Palatino Linotype"/>
          <w:lang w:val="es-ES"/>
        </w:rPr>
        <w:lastRenderedPageBreak/>
        <w:t>tardar el 25 de febrero del año sobre el cual va a aplicar dicho presupuesto. No obstante, existen factores que perm</w:t>
      </w:r>
      <w:r w:rsidR="00D1206B" w:rsidRPr="003A0FAE">
        <w:rPr>
          <w:rFonts w:ascii="Palatino Linotype" w:hAnsi="Palatino Linotype"/>
          <w:lang w:val="es-ES"/>
        </w:rPr>
        <w:t>iten determinar que el Sujeto Obligado debe contar con la información bajo un alto estándar de transparen</w:t>
      </w:r>
      <w:r w:rsidR="009020F6" w:rsidRPr="003A0FAE">
        <w:rPr>
          <w:rFonts w:ascii="Palatino Linotype" w:hAnsi="Palatino Linotype"/>
          <w:lang w:val="es-ES"/>
        </w:rPr>
        <w:t xml:space="preserve">cia y una gran responsabilidad y compromiso con correcto cumplimiento del Derecho de Acceso a la Información. </w:t>
      </w:r>
      <w:r w:rsidR="00D1206B" w:rsidRPr="003A0FAE">
        <w:rPr>
          <w:rFonts w:ascii="Palatino Linotype" w:hAnsi="Palatino Linotype"/>
          <w:lang w:val="es-ES"/>
        </w:rPr>
        <w:t>Primeramente, se dio respuesta el día ve</w:t>
      </w:r>
      <w:r w:rsidR="009020F6" w:rsidRPr="003A0FAE">
        <w:rPr>
          <w:rFonts w:ascii="Palatino Linotype" w:hAnsi="Palatino Linotype"/>
          <w:lang w:val="es-ES"/>
        </w:rPr>
        <w:t>intiocho</w:t>
      </w:r>
      <w:r w:rsidR="00B21960" w:rsidRPr="003A0FAE">
        <w:rPr>
          <w:rFonts w:ascii="Palatino Linotype" w:hAnsi="Palatino Linotype"/>
          <w:lang w:val="es-ES"/>
        </w:rPr>
        <w:t xml:space="preserve"> de enero de dos mil diecinueve, a dicha fecha ya debió pagarse la primera quincena del mes de enero, a los servidores públicos. Por otra parte, si bien es cierto, el presupuesto de egresos se publicará a más tardar el 25 de febrero también lo es que, el presupuesto de egresos se integra de tres fases o etapas para su integración.</w:t>
      </w:r>
    </w:p>
    <w:p w:rsidR="00B21960" w:rsidRPr="003A0FAE" w:rsidRDefault="00B21960" w:rsidP="003A0FAE">
      <w:pPr>
        <w:pStyle w:val="Prrafodelista"/>
        <w:spacing w:line="360" w:lineRule="auto"/>
        <w:rPr>
          <w:rFonts w:ascii="Palatino Linotype" w:hAnsi="Palatino Linotype"/>
          <w:lang w:val="es-ES"/>
        </w:rPr>
      </w:pPr>
    </w:p>
    <w:p w:rsidR="00B21960" w:rsidRPr="003A0FAE" w:rsidRDefault="00B21960" w:rsidP="003A0FAE">
      <w:pPr>
        <w:pStyle w:val="Prrafodelista"/>
        <w:tabs>
          <w:tab w:val="left" w:pos="851"/>
        </w:tabs>
        <w:spacing w:line="360" w:lineRule="auto"/>
        <w:ind w:left="567" w:right="567"/>
        <w:jc w:val="both"/>
        <w:rPr>
          <w:rFonts w:ascii="Palatino Linotype" w:hAnsi="Palatino Linotype"/>
          <w:i/>
        </w:rPr>
      </w:pPr>
      <w:r w:rsidRPr="003A0FAE">
        <w:rPr>
          <w:rFonts w:ascii="Palatino Linotype" w:hAnsi="Palatino Linotype"/>
          <w:i/>
        </w:rPr>
        <w:t xml:space="preserve">1. </w:t>
      </w:r>
      <w:r w:rsidRPr="003A0FAE">
        <w:rPr>
          <w:rFonts w:ascii="Palatino Linotype" w:hAnsi="Palatino Linotype"/>
          <w:b/>
          <w:i/>
        </w:rPr>
        <w:t>Anteproyecto de Presupuesto de Egresos Municipal</w:t>
      </w:r>
      <w:r w:rsidRPr="003A0FAE">
        <w:rPr>
          <w:rFonts w:ascii="Palatino Linotype" w:hAnsi="Palatino Linotype"/>
          <w:i/>
        </w:rPr>
        <w:t xml:space="preserve">. -Las Unidades Administrativas de los Municipios presentan a la Tesorería y a la UIPPE municipal el </w:t>
      </w:r>
      <w:r w:rsidRPr="003A0FAE">
        <w:rPr>
          <w:rFonts w:ascii="Palatino Linotype" w:hAnsi="Palatino Linotype"/>
          <w:b/>
          <w:i/>
        </w:rPr>
        <w:t>último día hábil anterior al 15 de agosto</w:t>
      </w:r>
      <w:r w:rsidRPr="003A0FAE">
        <w:rPr>
          <w:rFonts w:ascii="Palatino Linotype" w:hAnsi="Palatino Linotype"/>
          <w:i/>
        </w:rPr>
        <w:t xml:space="preserve"> en términos de artículo 298 del Código Financiero del Estado de México y Municipios; </w:t>
      </w:r>
    </w:p>
    <w:p w:rsidR="00B21960" w:rsidRPr="003A0FAE" w:rsidRDefault="00B21960" w:rsidP="003A0FAE">
      <w:pPr>
        <w:pStyle w:val="Prrafodelista"/>
        <w:tabs>
          <w:tab w:val="left" w:pos="851"/>
        </w:tabs>
        <w:spacing w:line="360" w:lineRule="auto"/>
        <w:ind w:left="567" w:right="567"/>
        <w:jc w:val="both"/>
        <w:rPr>
          <w:rFonts w:ascii="Palatino Linotype" w:hAnsi="Palatino Linotype"/>
          <w:i/>
        </w:rPr>
      </w:pPr>
      <w:r w:rsidRPr="003A0FAE">
        <w:rPr>
          <w:rFonts w:ascii="Palatino Linotype" w:hAnsi="Palatino Linotype"/>
          <w:i/>
        </w:rPr>
        <w:t xml:space="preserve">2. </w:t>
      </w:r>
      <w:r w:rsidRPr="003A0FAE">
        <w:rPr>
          <w:rFonts w:ascii="Palatino Linotype" w:hAnsi="Palatino Linotype"/>
          <w:b/>
          <w:i/>
        </w:rPr>
        <w:t>Proyecto de Presupuesto de Egresos Municipal</w:t>
      </w:r>
      <w:r w:rsidRPr="003A0FAE">
        <w:rPr>
          <w:rFonts w:ascii="Palatino Linotype" w:hAnsi="Palatino Linotype"/>
          <w:i/>
        </w:rPr>
        <w:t xml:space="preserve">. - El Presidente Municipal lo </w:t>
      </w:r>
      <w:r w:rsidRPr="003A0FAE">
        <w:rPr>
          <w:rFonts w:ascii="Palatino Linotype" w:hAnsi="Palatino Linotype"/>
          <w:b/>
          <w:i/>
        </w:rPr>
        <w:t>presenta al Ayuntamiento a más tardar el día 20 de diciembre</w:t>
      </w:r>
      <w:r w:rsidRPr="003A0FAE">
        <w:rPr>
          <w:rFonts w:ascii="Palatino Linotype" w:hAnsi="Palatino Linotype"/>
          <w:i/>
        </w:rPr>
        <w:t xml:space="preserve"> en términos del artículo 302 del Código Financiero del Estado de México y Municipios; y </w:t>
      </w:r>
    </w:p>
    <w:p w:rsidR="00B21960" w:rsidRPr="003A0FAE" w:rsidRDefault="00B21960" w:rsidP="003A0FAE">
      <w:pPr>
        <w:pStyle w:val="Prrafodelista"/>
        <w:tabs>
          <w:tab w:val="left" w:pos="851"/>
        </w:tabs>
        <w:spacing w:line="360" w:lineRule="auto"/>
        <w:ind w:left="567" w:right="567"/>
        <w:jc w:val="both"/>
        <w:rPr>
          <w:rFonts w:ascii="Palatino Linotype" w:hAnsi="Palatino Linotype"/>
          <w:i/>
          <w:lang w:val="es-ES"/>
        </w:rPr>
      </w:pPr>
      <w:r w:rsidRPr="003A0FAE">
        <w:rPr>
          <w:rFonts w:ascii="Palatino Linotype" w:hAnsi="Palatino Linotype"/>
          <w:i/>
        </w:rPr>
        <w:t>3. Publicación del Presupuesto de Egresos Municipal. - Los Ayuntamientos deberán publicar en la “Gaceta Municipal” a más tardar el 25 de febrero del año para el cual habrá de aplicar dicho presupuesto</w:t>
      </w:r>
    </w:p>
    <w:p w:rsidR="00B21960" w:rsidRPr="003A0FAE" w:rsidRDefault="00B21960" w:rsidP="003A0FAE">
      <w:pPr>
        <w:pStyle w:val="Prrafodelista"/>
        <w:tabs>
          <w:tab w:val="left" w:pos="851"/>
        </w:tabs>
        <w:spacing w:line="360" w:lineRule="auto"/>
        <w:ind w:left="0" w:right="49"/>
        <w:jc w:val="both"/>
        <w:rPr>
          <w:rFonts w:ascii="Palatino Linotype" w:hAnsi="Palatino Linotype"/>
          <w:lang w:val="es-ES"/>
        </w:rPr>
      </w:pPr>
    </w:p>
    <w:p w:rsidR="00B21960" w:rsidRPr="003A0FAE" w:rsidRDefault="00B21960"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lastRenderedPageBreak/>
        <w:t xml:space="preserve">El Presupuesto de Egresos Municipal </w:t>
      </w:r>
      <w:r w:rsidR="00124DFC" w:rsidRPr="003A0FAE">
        <w:rPr>
          <w:rFonts w:ascii="Palatino Linotype" w:hAnsi="Palatino Linotype"/>
          <w:lang w:val="es-ES"/>
        </w:rPr>
        <w:t xml:space="preserve">es el instrumento jurídico en el cual se establece el ejercicio, control y evaluación del gasto público de las Dependencias Administrativas y Organismos Municipales Descentralizados, a través de los programas derivados del Plan de Desarrollo Municipal. Asimismo, se puede conceptualizar como la </w:t>
      </w:r>
      <w:r w:rsidR="00124DFC" w:rsidRPr="003A0FAE">
        <w:rPr>
          <w:rFonts w:ascii="Palatino Linotype" w:hAnsi="Palatino Linotype"/>
          <w:i/>
          <w:lang w:val="es-ES"/>
        </w:rPr>
        <w:t>expresión contable de los gastos de un determinado período, obteniendo los límites de autorización por parte del Cabildo para cumplir con los fines políticos, económicos y sociales para dar cumplimiento al mandato legal</w:t>
      </w:r>
      <w:r w:rsidR="00124DFC" w:rsidRPr="003A0FAE">
        <w:rPr>
          <w:rStyle w:val="Refdenotaalpie"/>
          <w:rFonts w:ascii="Palatino Linotype" w:hAnsi="Palatino Linotype"/>
          <w:i/>
          <w:lang w:val="es-ES"/>
        </w:rPr>
        <w:footnoteReference w:id="6"/>
      </w:r>
      <w:r w:rsidR="00124DFC" w:rsidRPr="003A0FAE">
        <w:rPr>
          <w:rFonts w:ascii="Palatino Linotype" w:hAnsi="Palatino Linotype"/>
          <w:i/>
          <w:lang w:val="es-ES"/>
        </w:rPr>
        <w:t xml:space="preserve"> y, </w:t>
      </w:r>
      <w:r w:rsidR="00124DFC" w:rsidRPr="003A0FAE">
        <w:rPr>
          <w:rFonts w:ascii="Palatino Linotype" w:hAnsi="Palatino Linotype"/>
          <w:lang w:val="es-ES"/>
        </w:rPr>
        <w:t>entre la información que debe integrar el presupuesto de egresos se encuentra el tabulador de sueldos al que hace referencia el Sujeto Obligado.</w:t>
      </w:r>
    </w:p>
    <w:p w:rsidR="00124DFC" w:rsidRPr="003A0FAE" w:rsidRDefault="00124DFC" w:rsidP="003A0FAE">
      <w:pPr>
        <w:pStyle w:val="Prrafodelista"/>
        <w:tabs>
          <w:tab w:val="left" w:pos="851"/>
        </w:tabs>
        <w:spacing w:line="360" w:lineRule="auto"/>
        <w:ind w:left="0" w:right="49"/>
        <w:jc w:val="both"/>
        <w:rPr>
          <w:rFonts w:ascii="Palatino Linotype" w:hAnsi="Palatino Linotype"/>
          <w:lang w:val="es-ES"/>
        </w:rPr>
      </w:pPr>
    </w:p>
    <w:p w:rsidR="00291D82" w:rsidRPr="003A0FAE" w:rsidRDefault="00124DFC"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 xml:space="preserve">En consecuencia, a la fecha de la solicitud ya se contaba con el anteproyecto del presupuesto de egresos </w:t>
      </w:r>
      <w:r w:rsidR="00291D82" w:rsidRPr="003A0FAE">
        <w:rPr>
          <w:rFonts w:ascii="Palatino Linotype" w:hAnsi="Palatino Linotype"/>
          <w:lang w:val="es-ES"/>
        </w:rPr>
        <w:t xml:space="preserve">que se debe integrar el último día hábil anterior al 15 de agosto </w:t>
      </w:r>
      <w:r w:rsidRPr="003A0FAE">
        <w:rPr>
          <w:rFonts w:ascii="Palatino Linotype" w:hAnsi="Palatino Linotype"/>
          <w:lang w:val="es-ES"/>
        </w:rPr>
        <w:t>y el Proyecto de Presupuesto de Egresos que debe presentarse al Ayuntamiento a m</w:t>
      </w:r>
      <w:r w:rsidR="00291D82" w:rsidRPr="003A0FAE">
        <w:rPr>
          <w:rFonts w:ascii="Palatino Linotype" w:hAnsi="Palatino Linotype"/>
          <w:lang w:val="es-ES"/>
        </w:rPr>
        <w:t>ás tardar el 25 de diciembre, además</w:t>
      </w:r>
      <w:r w:rsidRPr="003A0FAE">
        <w:rPr>
          <w:rFonts w:ascii="Palatino Linotype" w:hAnsi="Palatino Linotype"/>
          <w:lang w:val="es-ES"/>
        </w:rPr>
        <w:t>, a la fecha de la respuesta ya se había pagado la primera quincena del mes de enero de 2019, por lo que, el Sujeto Obligado pudo haber entregado la informaci</w:t>
      </w:r>
      <w:r w:rsidR="00291D82" w:rsidRPr="003A0FAE">
        <w:rPr>
          <w:rFonts w:ascii="Palatino Linotype" w:hAnsi="Palatino Linotype"/>
          <w:lang w:val="es-ES"/>
        </w:rPr>
        <w:t>ón solicitada.</w:t>
      </w:r>
    </w:p>
    <w:p w:rsidR="00291D82" w:rsidRPr="003A0FAE" w:rsidRDefault="00291D82" w:rsidP="003A0FAE">
      <w:pPr>
        <w:pStyle w:val="Prrafodelista"/>
        <w:spacing w:line="360" w:lineRule="auto"/>
        <w:rPr>
          <w:rFonts w:ascii="Palatino Linotype" w:hAnsi="Palatino Linotype"/>
          <w:lang w:val="es-ES"/>
        </w:rPr>
      </w:pPr>
    </w:p>
    <w:p w:rsidR="00124DFC" w:rsidRPr="003A0FAE" w:rsidRDefault="00291D82"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C</w:t>
      </w:r>
      <w:r w:rsidR="00124DFC" w:rsidRPr="003A0FAE">
        <w:rPr>
          <w:rFonts w:ascii="Palatino Linotype" w:hAnsi="Palatino Linotype"/>
          <w:lang w:val="es-ES"/>
        </w:rPr>
        <w:t>on la omisión</w:t>
      </w:r>
      <w:r w:rsidRPr="003A0FAE">
        <w:rPr>
          <w:rFonts w:ascii="Palatino Linotype" w:hAnsi="Palatino Linotype"/>
          <w:lang w:val="es-ES"/>
        </w:rPr>
        <w:t>,</w:t>
      </w:r>
      <w:r w:rsidR="00124DFC" w:rsidRPr="003A0FAE">
        <w:rPr>
          <w:rFonts w:ascii="Palatino Linotype" w:hAnsi="Palatino Linotype"/>
          <w:lang w:val="es-ES"/>
        </w:rPr>
        <w:t xml:space="preserve"> únicamente se afecta el derecho del recurrente, y a nada práctico nos conduciría </w:t>
      </w:r>
      <w:r w:rsidRPr="003A0FAE">
        <w:rPr>
          <w:rFonts w:ascii="Palatino Linotype" w:hAnsi="Palatino Linotype"/>
          <w:lang w:val="es-ES"/>
        </w:rPr>
        <w:t xml:space="preserve">confirmar la respuesta del Sujeto Obligado sobre este punto </w:t>
      </w:r>
      <w:r w:rsidRPr="003A0FAE">
        <w:rPr>
          <w:rFonts w:ascii="Palatino Linotype" w:hAnsi="Palatino Linotype"/>
          <w:lang w:val="es-ES"/>
        </w:rPr>
        <w:lastRenderedPageBreak/>
        <w:t>y orientar al particular para presentar una nueva solicitud y que la información le sea proporcionada, con tal acción sería aún mayor la afectación provocada.</w:t>
      </w:r>
    </w:p>
    <w:p w:rsidR="00291D82" w:rsidRPr="003A0FAE" w:rsidRDefault="00291D82" w:rsidP="003A0FAE">
      <w:pPr>
        <w:pStyle w:val="Prrafodelista"/>
        <w:spacing w:line="360" w:lineRule="auto"/>
        <w:rPr>
          <w:rFonts w:ascii="Palatino Linotype" w:hAnsi="Palatino Linotype"/>
          <w:lang w:val="es-ES"/>
        </w:rPr>
      </w:pPr>
    </w:p>
    <w:p w:rsidR="00291D82" w:rsidRPr="003A0FAE" w:rsidRDefault="00291D82"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Entonces, con base en los principios de eficacia y máxima publicidad se ordena entregar los documentos en donde consten los salarios brutos y netos de los mandos medios y superiores de la presente administración adscritos al Ayuntamiento de Atlacomulco. De ser el caso de que la información contenga datos personales que deba ser protegidos mediante una versión pública, el Sujeto Obligado estará a lo dispuesto en el considerando QUINTO de la presente resolución.</w:t>
      </w:r>
    </w:p>
    <w:p w:rsidR="00291D82" w:rsidRPr="003A0FAE" w:rsidRDefault="00291D82" w:rsidP="003A0FAE">
      <w:pPr>
        <w:spacing w:line="360" w:lineRule="auto"/>
        <w:rPr>
          <w:rFonts w:ascii="Palatino Linotype" w:hAnsi="Palatino Linotype"/>
          <w:lang w:val="es-ES"/>
        </w:rPr>
      </w:pPr>
    </w:p>
    <w:p w:rsidR="00F96CFA" w:rsidRPr="003A0FAE" w:rsidRDefault="00F96CFA" w:rsidP="003A0FAE">
      <w:pPr>
        <w:pStyle w:val="Ttulo2"/>
        <w:numPr>
          <w:ilvl w:val="0"/>
          <w:numId w:val="37"/>
        </w:numPr>
        <w:spacing w:line="360" w:lineRule="auto"/>
        <w:rPr>
          <w:rFonts w:ascii="Palatino Linotype" w:hAnsi="Palatino Linotype"/>
          <w:b/>
          <w:color w:val="auto"/>
          <w:sz w:val="24"/>
          <w:szCs w:val="24"/>
        </w:rPr>
      </w:pPr>
      <w:bookmarkStart w:id="22" w:name="_Toc4061683"/>
      <w:r w:rsidRPr="003A0FAE">
        <w:rPr>
          <w:rFonts w:ascii="Palatino Linotype" w:hAnsi="Palatino Linotype"/>
          <w:b/>
          <w:color w:val="auto"/>
          <w:sz w:val="24"/>
          <w:szCs w:val="24"/>
        </w:rPr>
        <w:t>Anális</w:t>
      </w:r>
      <w:r w:rsidR="00F836BF" w:rsidRPr="003A0FAE">
        <w:rPr>
          <w:rFonts w:ascii="Palatino Linotype" w:hAnsi="Palatino Linotype"/>
          <w:b/>
          <w:color w:val="auto"/>
          <w:sz w:val="24"/>
          <w:szCs w:val="24"/>
        </w:rPr>
        <w:t>is del recurso de revisión 00289/INFOEM/IP/RR/2019</w:t>
      </w:r>
      <w:r w:rsidRPr="003A0FAE">
        <w:rPr>
          <w:rFonts w:ascii="Palatino Linotype" w:hAnsi="Palatino Linotype"/>
          <w:b/>
          <w:color w:val="auto"/>
          <w:sz w:val="24"/>
          <w:szCs w:val="24"/>
        </w:rPr>
        <w:t>.</w:t>
      </w:r>
      <w:bookmarkEnd w:id="22"/>
    </w:p>
    <w:p w:rsidR="00F836BF" w:rsidRPr="003A0FAE" w:rsidRDefault="00D94F0F"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 xml:space="preserve">Para una mejor apreciación de las actuaciones de las partes en el recurso de revisión mencionado, es necesario realizar el siguiente recuadro: </w:t>
      </w:r>
    </w:p>
    <w:tbl>
      <w:tblPr>
        <w:tblStyle w:val="Tablaconcuadrcula"/>
        <w:tblW w:w="8847" w:type="dxa"/>
        <w:tblLook w:val="04A0" w:firstRow="1" w:lastRow="0" w:firstColumn="1" w:lastColumn="0" w:noHBand="0" w:noVBand="1"/>
      </w:tblPr>
      <w:tblGrid>
        <w:gridCol w:w="607"/>
        <w:gridCol w:w="2932"/>
        <w:gridCol w:w="3402"/>
        <w:gridCol w:w="1662"/>
        <w:gridCol w:w="244"/>
      </w:tblGrid>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No.</w:t>
            </w:r>
          </w:p>
        </w:tc>
        <w:tc>
          <w:tcPr>
            <w:tcW w:w="293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Información solicitada.</w:t>
            </w:r>
          </w:p>
        </w:tc>
        <w:tc>
          <w:tcPr>
            <w:tcW w:w="340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Información proporcionada.</w:t>
            </w:r>
          </w:p>
        </w:tc>
        <w:tc>
          <w:tcPr>
            <w:tcW w:w="166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Colma</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1</w:t>
            </w:r>
          </w:p>
        </w:tc>
        <w:tc>
          <w:tcPr>
            <w:tcW w:w="2932" w:type="dxa"/>
          </w:tcPr>
          <w:p w:rsidR="00F836BF" w:rsidRPr="003A0FAE" w:rsidRDefault="00F836BF" w:rsidP="003A0FAE">
            <w:pPr>
              <w:spacing w:before="240" w:after="240" w:line="360" w:lineRule="auto"/>
              <w:jc w:val="both"/>
              <w:rPr>
                <w:rFonts w:ascii="Palatino Linotype" w:hAnsi="Palatino Linotype" w:cs="Arial"/>
              </w:rPr>
            </w:pPr>
            <w:r w:rsidRPr="003A0FAE">
              <w:rPr>
                <w:rFonts w:ascii="Palatino Linotype" w:hAnsi="Palatino Linotype" w:cs="Arial"/>
              </w:rPr>
              <w:t>¿Por qué no hay paridad ni equidad de género en la administración 2019-2021?</w:t>
            </w:r>
          </w:p>
        </w:tc>
        <w:tc>
          <w:tcPr>
            <w:tcW w:w="3402" w:type="dxa"/>
          </w:tcPr>
          <w:p w:rsidR="00F836BF" w:rsidRPr="003A0FAE" w:rsidRDefault="00D76B89"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 xml:space="preserve">El Ayuntamiento se sumó al Acuerdo Nacional para la igualdad entre Hombres y Mujeres, y es compromiso hacer valer la Ley de Igualdad </w:t>
            </w:r>
            <w:r w:rsidRPr="003A0FAE">
              <w:rPr>
                <w:rFonts w:ascii="Palatino Linotype" w:hAnsi="Palatino Linotype" w:cs="Arial"/>
              </w:rPr>
              <w:lastRenderedPageBreak/>
              <w:t>de Trato y Oportunidades entre Hombres y Mujeres del Estado de México.</w:t>
            </w:r>
          </w:p>
        </w:tc>
        <w:tc>
          <w:tcPr>
            <w:tcW w:w="1662" w:type="dxa"/>
          </w:tcPr>
          <w:p w:rsidR="00F836BF" w:rsidRPr="003A0FAE" w:rsidRDefault="00D94F0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lastRenderedPageBreak/>
              <w:t>No colma.</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2</w:t>
            </w:r>
          </w:p>
        </w:tc>
        <w:tc>
          <w:tcPr>
            <w:tcW w:w="2932" w:type="dxa"/>
          </w:tcPr>
          <w:p w:rsidR="00F836BF" w:rsidRPr="003A0FAE" w:rsidRDefault="00F836BF" w:rsidP="003A0FAE">
            <w:pPr>
              <w:spacing w:before="240" w:after="240" w:line="360" w:lineRule="auto"/>
              <w:jc w:val="both"/>
              <w:rPr>
                <w:rFonts w:ascii="Palatino Linotype" w:hAnsi="Palatino Linotype" w:cs="Arial"/>
              </w:rPr>
            </w:pPr>
            <w:r w:rsidRPr="003A0FAE">
              <w:rPr>
                <w:rFonts w:ascii="Palatino Linotype" w:hAnsi="Palatino Linotype" w:cs="Arial"/>
              </w:rPr>
              <w:t>Convocatoria para elegir al Titular de Derechos Humanos;</w:t>
            </w:r>
          </w:p>
        </w:tc>
        <w:tc>
          <w:tcPr>
            <w:tcW w:w="3402" w:type="dxa"/>
          </w:tcPr>
          <w:p w:rsidR="00F836BF" w:rsidRPr="003A0FAE" w:rsidRDefault="00144BC5"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El Titular de Derechos Humanos se elige cada 3 años y el actual se eligió el 12 de mayo de 2017, se adjuntó el nombramiento correspondiente.</w:t>
            </w:r>
          </w:p>
        </w:tc>
        <w:tc>
          <w:tcPr>
            <w:tcW w:w="1662" w:type="dxa"/>
          </w:tcPr>
          <w:p w:rsidR="00F836BF" w:rsidRPr="003A0FAE" w:rsidRDefault="00D94F0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Si colma</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3</w:t>
            </w:r>
          </w:p>
        </w:tc>
        <w:tc>
          <w:tcPr>
            <w:tcW w:w="2932" w:type="dxa"/>
          </w:tcPr>
          <w:p w:rsidR="00F836BF" w:rsidRPr="003A0FAE" w:rsidRDefault="00F836BF" w:rsidP="003A0FAE">
            <w:pPr>
              <w:spacing w:before="240" w:after="240" w:line="360" w:lineRule="auto"/>
              <w:jc w:val="both"/>
              <w:rPr>
                <w:rFonts w:ascii="Palatino Linotype" w:hAnsi="Palatino Linotype" w:cs="Arial"/>
              </w:rPr>
            </w:pPr>
            <w:r w:rsidRPr="003A0FAE">
              <w:rPr>
                <w:rFonts w:ascii="Palatino Linotype" w:hAnsi="Palatino Linotype" w:cs="Arial"/>
              </w:rPr>
              <w:t>Presidentes, Secretarios y Vocales de las Comisiones;</w:t>
            </w:r>
          </w:p>
        </w:tc>
        <w:tc>
          <w:tcPr>
            <w:tcW w:w="3402" w:type="dxa"/>
          </w:tcPr>
          <w:p w:rsidR="00F836BF" w:rsidRPr="003A0FAE" w:rsidRDefault="00D94F0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En el acta de Instalación de aprecia la forma en q</w:t>
            </w:r>
            <w:r w:rsidR="00E679C6" w:rsidRPr="003A0FAE">
              <w:rPr>
                <w:rFonts w:ascii="Palatino Linotype" w:hAnsi="Palatino Linotype" w:cs="Arial"/>
              </w:rPr>
              <w:t>ue se integrarán las comisiones, pero no se observa quienes serán los secretarios y vocales.</w:t>
            </w:r>
          </w:p>
        </w:tc>
        <w:tc>
          <w:tcPr>
            <w:tcW w:w="1662" w:type="dxa"/>
          </w:tcPr>
          <w:p w:rsidR="00F836BF" w:rsidRPr="003A0FAE" w:rsidRDefault="00D94F0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Parcialmente.</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4</w:t>
            </w:r>
          </w:p>
        </w:tc>
        <w:tc>
          <w:tcPr>
            <w:tcW w:w="2932" w:type="dxa"/>
          </w:tcPr>
          <w:p w:rsidR="00F836BF" w:rsidRPr="003A0FAE" w:rsidRDefault="00F836BF" w:rsidP="003A0FAE">
            <w:pPr>
              <w:spacing w:before="240" w:after="240" w:line="360" w:lineRule="auto"/>
              <w:jc w:val="both"/>
              <w:rPr>
                <w:rFonts w:ascii="Palatino Linotype" w:hAnsi="Palatino Linotype" w:cs="Arial"/>
              </w:rPr>
            </w:pPr>
            <w:r w:rsidRPr="003A0FAE">
              <w:rPr>
                <w:rFonts w:ascii="Palatino Linotype" w:hAnsi="Palatino Linotype" w:cs="Arial"/>
              </w:rPr>
              <w:t>Acta de Cabildo donde se aprueba al Secretario del Ayuntamiento;</w:t>
            </w:r>
          </w:p>
        </w:tc>
        <w:tc>
          <w:tcPr>
            <w:tcW w:w="3402" w:type="dxa"/>
          </w:tcPr>
          <w:p w:rsidR="00F836BF" w:rsidRPr="003A0FAE" w:rsidRDefault="00144BC5"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Envía el Acta de Instalación de Cabildo donde se aprueba el nombramiento del C. Israel Valdés Moreno para ocupar el cargo de</w:t>
            </w:r>
            <w:r w:rsidR="00826A2E" w:rsidRPr="003A0FAE">
              <w:rPr>
                <w:rFonts w:ascii="Palatino Linotype" w:hAnsi="Palatino Linotype" w:cs="Arial"/>
              </w:rPr>
              <w:t xml:space="preserve"> Encargado </w:t>
            </w:r>
            <w:r w:rsidRPr="003A0FAE">
              <w:rPr>
                <w:rFonts w:ascii="Palatino Linotype" w:hAnsi="Palatino Linotype" w:cs="Arial"/>
              </w:rPr>
              <w:t xml:space="preserve"> </w:t>
            </w:r>
            <w:r w:rsidR="00826A2E" w:rsidRPr="003A0FAE">
              <w:rPr>
                <w:rFonts w:ascii="Palatino Linotype" w:hAnsi="Palatino Linotype" w:cs="Arial"/>
              </w:rPr>
              <w:t xml:space="preserve">del </w:t>
            </w:r>
            <w:r w:rsidRPr="003A0FAE">
              <w:rPr>
                <w:rFonts w:ascii="Palatino Linotype" w:hAnsi="Palatino Linotype" w:cs="Arial"/>
              </w:rPr>
              <w:lastRenderedPageBreak/>
              <w:t>Despacho de la Secretaría del Ayuntamiento.</w:t>
            </w:r>
          </w:p>
        </w:tc>
        <w:tc>
          <w:tcPr>
            <w:tcW w:w="1662" w:type="dxa"/>
          </w:tcPr>
          <w:p w:rsidR="00F836BF" w:rsidRPr="003A0FAE" w:rsidRDefault="00144BC5"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lastRenderedPageBreak/>
              <w:t>Si colma.</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5</w:t>
            </w:r>
          </w:p>
        </w:tc>
        <w:tc>
          <w:tcPr>
            <w:tcW w:w="2932" w:type="dxa"/>
          </w:tcPr>
          <w:p w:rsidR="00F836BF" w:rsidRPr="003A0FAE" w:rsidRDefault="00F836BF" w:rsidP="003A0FAE">
            <w:pPr>
              <w:spacing w:before="240" w:after="240" w:line="360" w:lineRule="auto"/>
              <w:jc w:val="both"/>
              <w:rPr>
                <w:rFonts w:ascii="Palatino Linotype" w:hAnsi="Palatino Linotype" w:cs="Arial"/>
              </w:rPr>
            </w:pPr>
            <w:r w:rsidRPr="003A0FAE">
              <w:rPr>
                <w:rFonts w:ascii="Palatino Linotype" w:hAnsi="Palatino Linotype" w:cs="Arial"/>
              </w:rPr>
              <w:t>Nombre del Encargado de Parquímetros;</w:t>
            </w:r>
          </w:p>
        </w:tc>
        <w:tc>
          <w:tcPr>
            <w:tcW w:w="340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Pasante de la Licenciatura en Derecho José Rogelio Munguía Ayala.</w:t>
            </w:r>
          </w:p>
        </w:tc>
        <w:tc>
          <w:tcPr>
            <w:tcW w:w="166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Si colma.</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6</w:t>
            </w:r>
          </w:p>
        </w:tc>
        <w:tc>
          <w:tcPr>
            <w:tcW w:w="2932" w:type="dxa"/>
          </w:tcPr>
          <w:p w:rsidR="00F836BF" w:rsidRPr="003A0FAE" w:rsidRDefault="00F836BF" w:rsidP="003A0FAE">
            <w:pPr>
              <w:spacing w:before="240" w:after="240" w:line="360" w:lineRule="auto"/>
              <w:jc w:val="both"/>
              <w:rPr>
                <w:rFonts w:ascii="Palatino Linotype" w:hAnsi="Palatino Linotype" w:cs="Arial"/>
              </w:rPr>
            </w:pPr>
            <w:r w:rsidRPr="003A0FAE">
              <w:rPr>
                <w:rFonts w:ascii="Palatino Linotype" w:hAnsi="Palatino Linotype" w:cs="Arial"/>
              </w:rPr>
              <w:t>Nombre del Titular de Catastro; y</w:t>
            </w:r>
          </w:p>
        </w:tc>
        <w:tc>
          <w:tcPr>
            <w:tcW w:w="340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Licenciado en Derecho Jovan de Jesus Balcázar</w:t>
            </w:r>
          </w:p>
        </w:tc>
        <w:tc>
          <w:tcPr>
            <w:tcW w:w="166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Si colma</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r w:rsidR="00144BC5" w:rsidRPr="003A0FAE" w:rsidTr="001D724B">
        <w:tc>
          <w:tcPr>
            <w:tcW w:w="607"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7</w:t>
            </w:r>
          </w:p>
        </w:tc>
        <w:tc>
          <w:tcPr>
            <w:tcW w:w="2932" w:type="dxa"/>
          </w:tcPr>
          <w:p w:rsidR="00F836BF" w:rsidRPr="003A0FAE" w:rsidRDefault="00F836BF" w:rsidP="003A0FAE">
            <w:pPr>
              <w:spacing w:before="240" w:after="240" w:line="360" w:lineRule="auto"/>
              <w:jc w:val="both"/>
              <w:rPr>
                <w:rFonts w:ascii="Palatino Linotype" w:hAnsi="Palatino Linotype" w:cs="Arial"/>
              </w:rPr>
            </w:pPr>
            <w:r w:rsidRPr="003A0FAE">
              <w:rPr>
                <w:rFonts w:ascii="Palatino Linotype" w:hAnsi="Palatino Linotype" w:cs="Arial"/>
              </w:rPr>
              <w:t>Número de personas contratadas y despedidas.</w:t>
            </w:r>
          </w:p>
        </w:tc>
        <w:tc>
          <w:tcPr>
            <w:tcW w:w="340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Se han realizado 43 ingresos y ningún despido.</w:t>
            </w:r>
          </w:p>
        </w:tc>
        <w:tc>
          <w:tcPr>
            <w:tcW w:w="1662" w:type="dxa"/>
          </w:tcPr>
          <w:p w:rsidR="00F836BF" w:rsidRPr="003A0FAE" w:rsidRDefault="00F836BF" w:rsidP="003A0FAE">
            <w:pPr>
              <w:pStyle w:val="Prrafodelista"/>
              <w:spacing w:before="240" w:after="240" w:line="360" w:lineRule="auto"/>
              <w:ind w:left="0"/>
              <w:jc w:val="both"/>
              <w:rPr>
                <w:rFonts w:ascii="Palatino Linotype" w:hAnsi="Palatino Linotype" w:cs="Arial"/>
              </w:rPr>
            </w:pPr>
            <w:r w:rsidRPr="003A0FAE">
              <w:rPr>
                <w:rFonts w:ascii="Palatino Linotype" w:hAnsi="Palatino Linotype" w:cs="Arial"/>
              </w:rPr>
              <w:t>Si colma</w:t>
            </w:r>
          </w:p>
        </w:tc>
        <w:tc>
          <w:tcPr>
            <w:tcW w:w="244" w:type="dxa"/>
          </w:tcPr>
          <w:p w:rsidR="00F836BF" w:rsidRPr="003A0FAE" w:rsidRDefault="00F836BF" w:rsidP="003A0FAE">
            <w:pPr>
              <w:pStyle w:val="Prrafodelista"/>
              <w:spacing w:before="240" w:after="240" w:line="360" w:lineRule="auto"/>
              <w:ind w:left="0"/>
              <w:jc w:val="both"/>
              <w:rPr>
                <w:rFonts w:ascii="Palatino Linotype" w:hAnsi="Palatino Linotype" w:cs="Arial"/>
              </w:rPr>
            </w:pPr>
          </w:p>
        </w:tc>
      </w:tr>
    </w:tbl>
    <w:p w:rsidR="00F836BF" w:rsidRPr="003A0FAE" w:rsidRDefault="00F836BF" w:rsidP="003A0FAE">
      <w:pPr>
        <w:pStyle w:val="Prrafodelista"/>
        <w:tabs>
          <w:tab w:val="left" w:pos="851"/>
        </w:tabs>
        <w:spacing w:before="240" w:after="240" w:line="360" w:lineRule="auto"/>
        <w:ind w:left="0" w:right="49"/>
        <w:jc w:val="both"/>
        <w:rPr>
          <w:rFonts w:ascii="Palatino Linotype" w:hAnsi="Palatino Linotype"/>
          <w:lang w:val="es-ES"/>
        </w:rPr>
      </w:pPr>
    </w:p>
    <w:p w:rsidR="00E51718" w:rsidRPr="003A0FAE" w:rsidRDefault="00D94F0F"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 xml:space="preserve">Una vez señalado lo anterior, es necesario analizar los requerimientos para verificar si realmente se colmó el derecho de acceso a la información del recurrente o en su caso, ordenar la entrega de la información faltante. </w:t>
      </w:r>
    </w:p>
    <w:p w:rsidR="00277DDA" w:rsidRPr="003A0FAE" w:rsidRDefault="00277DDA" w:rsidP="003A0FAE">
      <w:pPr>
        <w:pStyle w:val="Prrafodelista"/>
        <w:tabs>
          <w:tab w:val="left" w:pos="851"/>
        </w:tabs>
        <w:spacing w:before="240" w:after="240" w:line="360" w:lineRule="auto"/>
        <w:ind w:left="0" w:right="49"/>
        <w:jc w:val="both"/>
        <w:rPr>
          <w:rFonts w:ascii="Palatino Linotype" w:hAnsi="Palatino Linotype"/>
          <w:lang w:val="es-ES"/>
        </w:rPr>
      </w:pPr>
    </w:p>
    <w:p w:rsidR="004469C1" w:rsidRPr="003A0FAE" w:rsidRDefault="00E51718" w:rsidP="003A0FAE">
      <w:pPr>
        <w:pStyle w:val="Ttulo3"/>
        <w:numPr>
          <w:ilvl w:val="0"/>
          <w:numId w:val="40"/>
        </w:numPr>
        <w:spacing w:line="360" w:lineRule="auto"/>
        <w:rPr>
          <w:rFonts w:ascii="Palatino Linotype" w:hAnsi="Palatino Linotype"/>
          <w:b/>
          <w:color w:val="auto"/>
          <w:lang w:val="es-ES"/>
        </w:rPr>
      </w:pPr>
      <w:bookmarkStart w:id="23" w:name="_Toc4061684"/>
      <w:r w:rsidRPr="003A0FAE">
        <w:rPr>
          <w:rFonts w:ascii="Palatino Linotype" w:hAnsi="Palatino Linotype"/>
          <w:b/>
          <w:color w:val="auto"/>
          <w:lang w:val="es-ES"/>
        </w:rPr>
        <w:t>De</w:t>
      </w:r>
      <w:r w:rsidR="00D94F0F" w:rsidRPr="003A0FAE">
        <w:rPr>
          <w:rFonts w:ascii="Palatino Linotype" w:hAnsi="Palatino Linotype"/>
          <w:b/>
          <w:color w:val="auto"/>
          <w:lang w:val="es-ES"/>
        </w:rPr>
        <w:t>recho de petición y derecho de acceso a la información.</w:t>
      </w:r>
      <w:bookmarkEnd w:id="23"/>
    </w:p>
    <w:p w:rsidR="00D94F0F" w:rsidRPr="003A0FAE" w:rsidRDefault="00D94F0F" w:rsidP="003A0FAE">
      <w:pPr>
        <w:spacing w:line="360" w:lineRule="auto"/>
        <w:rPr>
          <w:rFonts w:ascii="Palatino Linotype" w:hAnsi="Palatino Linotype"/>
          <w:lang w:val="es-ES"/>
        </w:rPr>
      </w:pPr>
    </w:p>
    <w:p w:rsidR="00D94F0F" w:rsidRPr="003A0FAE" w:rsidRDefault="00D94F0F" w:rsidP="003A0FAE">
      <w:pPr>
        <w:pStyle w:val="Prrafodelista"/>
        <w:numPr>
          <w:ilvl w:val="0"/>
          <w:numId w:val="1"/>
        </w:numPr>
        <w:spacing w:line="360" w:lineRule="auto"/>
        <w:ind w:left="0" w:firstLine="0"/>
        <w:jc w:val="both"/>
        <w:rPr>
          <w:rFonts w:ascii="Palatino Linotype" w:hAnsi="Palatino Linotype"/>
          <w:color w:val="000000"/>
        </w:rPr>
      </w:pPr>
      <w:r w:rsidRPr="003A0FAE">
        <w:rPr>
          <w:rFonts w:ascii="Palatino Linotype" w:eastAsia="Calibri" w:hAnsi="Palatino Linotype" w:cs="Arial"/>
        </w:rPr>
        <w:lastRenderedPageBreak/>
        <w:t xml:space="preserve">De la simple lectura al primer requerimiento de la solicitud, se aprecia que el particular formula sus requerimientos a manera de interrogantes, mismos que no </w:t>
      </w:r>
      <w:r w:rsidRPr="003A0FAE">
        <w:rPr>
          <w:rFonts w:ascii="Palatino Linotype" w:hAnsi="Palatino Linotype" w:cs="Arial"/>
        </w:rPr>
        <w:t>constituyen un derecho de acceso a la información pública y por lo tanto no son atendibles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D94F0F" w:rsidRPr="003A0FAE" w:rsidRDefault="00D94F0F" w:rsidP="003A0FAE">
      <w:pPr>
        <w:pStyle w:val="Prrafodelista"/>
        <w:spacing w:line="360" w:lineRule="auto"/>
        <w:ind w:left="0"/>
        <w:jc w:val="both"/>
        <w:rPr>
          <w:rFonts w:ascii="Palatino Linotype" w:hAnsi="Palatino Linotype"/>
          <w:color w:val="000000"/>
        </w:rPr>
      </w:pPr>
    </w:p>
    <w:p w:rsidR="00D94F0F" w:rsidRPr="003A0FAE" w:rsidRDefault="00D94F0F" w:rsidP="003A0FAE">
      <w:pPr>
        <w:pStyle w:val="Prrafodelista"/>
        <w:numPr>
          <w:ilvl w:val="0"/>
          <w:numId w:val="1"/>
        </w:numPr>
        <w:spacing w:before="240" w:after="360" w:line="360" w:lineRule="auto"/>
        <w:ind w:left="0" w:firstLine="0"/>
        <w:jc w:val="both"/>
        <w:rPr>
          <w:rFonts w:ascii="Palatino Linotype" w:hAnsi="Palatino Linotype" w:cs="Arial"/>
        </w:rPr>
      </w:pPr>
      <w:r w:rsidRPr="003A0FAE">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D94F0F" w:rsidRPr="003A0FAE" w:rsidRDefault="00D94F0F" w:rsidP="003A0FAE">
      <w:pPr>
        <w:pStyle w:val="Prrafodelista"/>
        <w:spacing w:after="240" w:line="360" w:lineRule="auto"/>
        <w:ind w:left="0"/>
        <w:jc w:val="both"/>
        <w:rPr>
          <w:rFonts w:ascii="Palatino Linotype" w:hAnsi="Palatino Linotype" w:cs="Arial"/>
        </w:rPr>
      </w:pPr>
    </w:p>
    <w:p w:rsidR="00D94F0F" w:rsidRPr="003A0FAE" w:rsidRDefault="00D94F0F" w:rsidP="003A0FAE">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3A0FAE">
        <w:rPr>
          <w:rFonts w:ascii="Palatino Linotype" w:hAnsi="Palatino Linotype" w:cs="Arial"/>
        </w:rPr>
        <w:t>Así, es importante dejar en claro lo que debe entenderse por derecho de petición y por derecho de acceso a la información pública.</w:t>
      </w:r>
    </w:p>
    <w:p w:rsidR="00D94F0F" w:rsidRPr="003A0FAE" w:rsidRDefault="00D94F0F" w:rsidP="003A0FAE">
      <w:pPr>
        <w:pStyle w:val="Prrafodelista"/>
        <w:autoSpaceDE w:val="0"/>
        <w:autoSpaceDN w:val="0"/>
        <w:adjustRightInd w:val="0"/>
        <w:spacing w:after="240" w:line="360" w:lineRule="auto"/>
        <w:ind w:left="0"/>
        <w:jc w:val="both"/>
        <w:rPr>
          <w:rFonts w:ascii="Palatino Linotype" w:hAnsi="Palatino Linotype" w:cs="Arial"/>
        </w:rPr>
      </w:pPr>
    </w:p>
    <w:p w:rsidR="00D94F0F" w:rsidRPr="003A0FAE" w:rsidRDefault="00D94F0F" w:rsidP="003A0FAE">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3A0FAE">
        <w:rPr>
          <w:rFonts w:ascii="Palatino Linotype" w:hAnsi="Palatino Linotype" w:cs="Arial"/>
        </w:rPr>
        <w:t>Por lo que respecta a la definición de derecho de petición, el Maestro Ignacio Burgoa Orihuela refiere: “…</w:t>
      </w:r>
      <w:r w:rsidRPr="003A0FAE">
        <w:rPr>
          <w:rFonts w:ascii="Palatino Linotype" w:hAnsi="Palatino Linotype" w:cs="Arial"/>
          <w:i/>
        </w:rPr>
        <w:t xml:space="preserve">es un Derecho Público subjetivo individual de la Garantía Respectiva Consagrada en el Artículo 8 de la Ley Fundamental. En tal virtud, la persona tiene la facultad de acudir a cualquier autoridad, formulando una solicitud o instancia escrito </w:t>
      </w:r>
      <w:r w:rsidRPr="003A0FAE">
        <w:rPr>
          <w:rFonts w:ascii="Palatino Linotype" w:hAnsi="Palatino Linotype" w:cs="Arial"/>
          <w:i/>
        </w:rPr>
        <w:lastRenderedPageBreak/>
        <w:t>de cualquier índole, la cual adopta, específicamente, el carácter de simple petición administrativa, acción o recurso, etc.</w:t>
      </w:r>
      <w:r w:rsidRPr="003A0FAE">
        <w:rPr>
          <w:rStyle w:val="Refdenotaalpie"/>
          <w:rFonts w:ascii="Palatino Linotype" w:hAnsi="Palatino Linotype"/>
          <w:i/>
        </w:rPr>
        <w:t xml:space="preserve"> </w:t>
      </w:r>
      <w:r w:rsidRPr="003A0FAE">
        <w:rPr>
          <w:rStyle w:val="Refdenotaalpie"/>
          <w:rFonts w:ascii="Palatino Linotype" w:hAnsi="Palatino Linotype"/>
          <w:i/>
        </w:rPr>
        <w:footnoteReference w:id="7"/>
      </w:r>
      <w:r w:rsidRPr="003A0FAE">
        <w:rPr>
          <w:rFonts w:ascii="Palatino Linotype" w:hAnsi="Palatino Linotype"/>
          <w:i/>
        </w:rPr>
        <w:t>“</w:t>
      </w:r>
      <w:r w:rsidRPr="003A0FAE">
        <w:rPr>
          <w:rFonts w:ascii="Palatino Linotype" w:hAnsi="Palatino Linotype" w:cs="Arial"/>
          <w:i/>
        </w:rPr>
        <w:t xml:space="preserve"> (Sic)</w:t>
      </w:r>
    </w:p>
    <w:p w:rsidR="00D94F0F" w:rsidRPr="003A0FAE" w:rsidRDefault="00D94F0F" w:rsidP="003A0FAE">
      <w:pPr>
        <w:pStyle w:val="Prrafodelista"/>
        <w:autoSpaceDE w:val="0"/>
        <w:autoSpaceDN w:val="0"/>
        <w:adjustRightInd w:val="0"/>
        <w:spacing w:after="240" w:line="360" w:lineRule="auto"/>
        <w:ind w:left="0"/>
        <w:jc w:val="both"/>
        <w:rPr>
          <w:rFonts w:ascii="Palatino Linotype" w:hAnsi="Palatino Linotype" w:cs="Arial"/>
        </w:rPr>
      </w:pPr>
    </w:p>
    <w:p w:rsidR="00D94F0F" w:rsidRPr="003A0FAE" w:rsidRDefault="00D94F0F" w:rsidP="003A0FAE">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3A0FAE">
        <w:rPr>
          <w:rFonts w:ascii="Palatino Linotype" w:hAnsi="Palatino Linotype" w:cs="Arial"/>
        </w:rPr>
        <w:t xml:space="preserve">Por su parte, David Cienfuegos Salgado, concibe al derecho de petición como </w:t>
      </w:r>
      <w:r w:rsidRPr="003A0FAE">
        <w:rPr>
          <w:rFonts w:ascii="Palatino Linotype" w:hAnsi="Palatino Linotype" w:cs="Arial"/>
          <w:i/>
        </w:rPr>
        <w:t>“el derecho de toda persona a ser escuchado por quienes ejercen el poder público.</w:t>
      </w:r>
      <w:r w:rsidRPr="003A0FAE">
        <w:rPr>
          <w:rStyle w:val="Refdenotaalpie"/>
          <w:rFonts w:ascii="Palatino Linotype" w:hAnsi="Palatino Linotype"/>
          <w:i/>
        </w:rPr>
        <w:t xml:space="preserve"> </w:t>
      </w:r>
      <w:r w:rsidRPr="003A0FAE">
        <w:rPr>
          <w:rStyle w:val="Refdenotaalpie"/>
          <w:rFonts w:ascii="Palatino Linotype" w:hAnsi="Palatino Linotype"/>
          <w:i/>
        </w:rPr>
        <w:footnoteReference w:id="8"/>
      </w:r>
      <w:r w:rsidRPr="003A0FAE">
        <w:rPr>
          <w:rFonts w:ascii="Palatino Linotype" w:hAnsi="Palatino Linotype" w:cs="Arial"/>
          <w:i/>
        </w:rPr>
        <w:t xml:space="preserve">” (Sic) </w:t>
      </w:r>
    </w:p>
    <w:p w:rsidR="00D94F0F" w:rsidRPr="003A0FAE" w:rsidRDefault="00D94F0F" w:rsidP="003A0FAE">
      <w:pPr>
        <w:pStyle w:val="Prrafodelista"/>
        <w:autoSpaceDE w:val="0"/>
        <w:autoSpaceDN w:val="0"/>
        <w:adjustRightInd w:val="0"/>
        <w:spacing w:after="240" w:line="360" w:lineRule="auto"/>
        <w:ind w:left="0"/>
        <w:jc w:val="both"/>
        <w:rPr>
          <w:rFonts w:ascii="Palatino Linotype" w:hAnsi="Palatino Linotype" w:cs="Arial"/>
        </w:rPr>
      </w:pPr>
    </w:p>
    <w:p w:rsidR="00D94F0F" w:rsidRPr="003A0FAE" w:rsidRDefault="00D94F0F" w:rsidP="003A0FAE">
      <w:pPr>
        <w:pStyle w:val="Prrafodelista"/>
        <w:numPr>
          <w:ilvl w:val="0"/>
          <w:numId w:val="1"/>
        </w:numPr>
        <w:spacing w:before="240" w:after="360" w:line="360" w:lineRule="auto"/>
        <w:ind w:left="0" w:firstLine="0"/>
        <w:jc w:val="both"/>
        <w:rPr>
          <w:rFonts w:ascii="Palatino Linotype" w:hAnsi="Palatino Linotype" w:cs="Arial"/>
          <w:i/>
        </w:rPr>
      </w:pPr>
      <w:r w:rsidRPr="003A0FAE">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3A0FAE">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3A0FAE">
        <w:rPr>
          <w:rStyle w:val="Refdenotaalpie"/>
          <w:rFonts w:ascii="Palatino Linotype" w:hAnsi="Palatino Linotype"/>
          <w:i/>
        </w:rPr>
        <w:t xml:space="preserve"> </w:t>
      </w:r>
      <w:r w:rsidRPr="003A0FAE">
        <w:rPr>
          <w:rStyle w:val="Refdenotaalpie"/>
          <w:rFonts w:ascii="Palatino Linotype" w:hAnsi="Palatino Linotype"/>
          <w:i/>
        </w:rPr>
        <w:footnoteReference w:id="9"/>
      </w:r>
      <w:r w:rsidRPr="003A0FAE">
        <w:rPr>
          <w:rFonts w:ascii="Palatino Linotype" w:hAnsi="Palatino Linotype" w:cs="Arial"/>
          <w:i/>
        </w:rPr>
        <w:t xml:space="preserve">“(Sic) </w:t>
      </w:r>
    </w:p>
    <w:p w:rsidR="00D94F0F" w:rsidRPr="003A0FAE" w:rsidRDefault="00D94F0F" w:rsidP="003A0FAE">
      <w:pPr>
        <w:pStyle w:val="Prrafodelista"/>
        <w:autoSpaceDE w:val="0"/>
        <w:autoSpaceDN w:val="0"/>
        <w:adjustRightInd w:val="0"/>
        <w:spacing w:after="240" w:line="360" w:lineRule="auto"/>
        <w:ind w:left="0"/>
        <w:jc w:val="both"/>
        <w:rPr>
          <w:rFonts w:ascii="Palatino Linotype" w:hAnsi="Palatino Linotype" w:cs="Arial"/>
        </w:rPr>
      </w:pPr>
    </w:p>
    <w:p w:rsidR="00D94F0F" w:rsidRPr="003A0FAE" w:rsidRDefault="00D94F0F" w:rsidP="003A0FAE">
      <w:pPr>
        <w:pStyle w:val="Prrafodelista"/>
        <w:numPr>
          <w:ilvl w:val="0"/>
          <w:numId w:val="1"/>
        </w:numPr>
        <w:spacing w:before="240" w:after="360" w:line="360" w:lineRule="auto"/>
        <w:ind w:left="0" w:firstLine="0"/>
        <w:jc w:val="both"/>
        <w:rPr>
          <w:rFonts w:ascii="Palatino Linotype" w:hAnsi="Palatino Linotype" w:cs="Arial"/>
          <w:i/>
        </w:rPr>
      </w:pPr>
      <w:r w:rsidRPr="003A0FAE">
        <w:rPr>
          <w:rFonts w:ascii="Palatino Linotype" w:eastAsia="Times New Roman"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3A0FAE">
        <w:rPr>
          <w:rFonts w:ascii="Palatino Linotype" w:eastAsia="Times New Roman" w:hAnsi="Palatino Linotype" w:cs="Arial"/>
          <w:lang w:eastAsia="es-MX"/>
        </w:rPr>
        <w:lastRenderedPageBreak/>
        <w:t>“</w:t>
      </w:r>
      <w:r w:rsidRPr="003A0FAE">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3A0FAE">
        <w:rPr>
          <w:rStyle w:val="Refdenotaalpie"/>
          <w:rFonts w:ascii="Palatino Linotype" w:eastAsia="Times New Roman" w:hAnsi="Palatino Linotype" w:cs="Arial"/>
          <w:i/>
          <w:lang w:eastAsia="es-MX"/>
        </w:rPr>
        <w:footnoteReference w:id="10"/>
      </w:r>
      <w:r w:rsidRPr="003A0FAE">
        <w:rPr>
          <w:rFonts w:ascii="Palatino Linotype" w:eastAsia="Times New Roman" w:hAnsi="Palatino Linotype" w:cs="Arial"/>
          <w:i/>
          <w:lang w:eastAsia="es-MX"/>
        </w:rPr>
        <w:t xml:space="preserve"> </w:t>
      </w:r>
    </w:p>
    <w:p w:rsidR="00D94F0F" w:rsidRPr="003A0FAE" w:rsidRDefault="00D94F0F" w:rsidP="003A0FAE">
      <w:pPr>
        <w:pStyle w:val="Prrafodelista"/>
        <w:spacing w:line="360" w:lineRule="auto"/>
        <w:rPr>
          <w:rFonts w:ascii="Palatino Linotype" w:hAnsi="Palatino Linotype" w:cs="Arial"/>
          <w:i/>
        </w:rPr>
      </w:pPr>
    </w:p>
    <w:p w:rsidR="00D94F0F" w:rsidRPr="003A0FAE" w:rsidRDefault="00D94F0F" w:rsidP="003A0FAE">
      <w:pPr>
        <w:pStyle w:val="Prrafodelista"/>
        <w:numPr>
          <w:ilvl w:val="0"/>
          <w:numId w:val="1"/>
        </w:numPr>
        <w:spacing w:before="240" w:after="360" w:line="360" w:lineRule="auto"/>
        <w:ind w:left="0" w:firstLine="0"/>
        <w:jc w:val="both"/>
        <w:rPr>
          <w:rFonts w:ascii="Palatino Linotype" w:hAnsi="Palatino Linotype" w:cs="Arial"/>
        </w:rPr>
      </w:pPr>
      <w:r w:rsidRPr="003A0FAE">
        <w:rPr>
          <w:rFonts w:ascii="Palatino Linotype" w:hAnsi="Palatino Linotype"/>
          <w:lang w:val="es-MX" w:eastAsia="en-US"/>
        </w:rPr>
        <w:t xml:space="preserve">De ese modo, es de referir que el derecho de acceso a la información es </w:t>
      </w:r>
      <w:r w:rsidRPr="003A0FAE">
        <w:rPr>
          <w:rFonts w:ascii="Palatino Linotype" w:eastAsia="Times New Roman" w:hAnsi="Palatino Linotype" w:cs="Arial"/>
          <w:color w:val="000000" w:themeColor="text1"/>
          <w:lang w:eastAsia="es-MX"/>
        </w:rPr>
        <w:t xml:space="preserve">la </w:t>
      </w:r>
      <w:r w:rsidRPr="003A0FAE">
        <w:rPr>
          <w:rFonts w:ascii="Palatino Linotype" w:eastAsia="MS Mincho" w:hAnsi="Palatino Linotype" w:cs="Times New Roman"/>
          <w:i/>
        </w:rPr>
        <w:t>igualdad de oportunidades para recibir, buscar e impartir información</w:t>
      </w:r>
      <w:r w:rsidRPr="003A0FAE">
        <w:rPr>
          <w:rStyle w:val="Refdenotaalpie"/>
          <w:rFonts w:ascii="Palatino Linotype" w:eastAsia="MS Mincho" w:hAnsi="Palatino Linotype" w:cs="Times New Roman"/>
          <w:i/>
        </w:rPr>
        <w:footnoteReference w:id="11"/>
      </w:r>
      <w:r w:rsidRPr="003A0FAE">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A0FAE">
        <w:rPr>
          <w:rStyle w:val="Refdenotaalpie"/>
          <w:rFonts w:ascii="Palatino Linotype" w:eastAsia="MS Mincho" w:hAnsi="Palatino Linotype" w:cs="Times New Roman"/>
        </w:rPr>
        <w:footnoteReference w:id="12"/>
      </w:r>
      <w:r w:rsidRPr="003A0FAE">
        <w:rPr>
          <w:rFonts w:ascii="Palatino Linotype" w:eastAsia="MS Mincho" w:hAnsi="Palatino Linotype" w:cs="Times New Roman"/>
          <w:i/>
        </w:rPr>
        <w:t xml:space="preserve"> </w:t>
      </w:r>
      <w:r w:rsidRPr="003A0FAE">
        <w:rPr>
          <w:rFonts w:ascii="Palatino Linotype" w:eastAsia="MS Mincho" w:hAnsi="Palatino Linotype" w:cs="Times New Roman"/>
        </w:rPr>
        <w:t xml:space="preserve">que se constituye como una herramienta fundamental para </w:t>
      </w:r>
      <w:r w:rsidRPr="003A0FAE">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3A0FAE">
        <w:rPr>
          <w:rStyle w:val="Refdenotaalpie"/>
          <w:rFonts w:ascii="Palatino Linotype" w:eastAsia="MS Mincho" w:hAnsi="Palatino Linotype" w:cs="Times New Roman"/>
          <w:i/>
        </w:rPr>
        <w:footnoteReference w:id="13"/>
      </w:r>
      <w:r w:rsidRPr="003A0FAE">
        <w:rPr>
          <w:rFonts w:ascii="Palatino Linotype" w:eastAsia="MS Mincho" w:hAnsi="Palatino Linotype" w:cs="Times New Roman"/>
        </w:rPr>
        <w:t>fomentando</w:t>
      </w:r>
      <w:r w:rsidRPr="003A0FAE">
        <w:rPr>
          <w:rFonts w:ascii="Palatino Linotype" w:eastAsia="MS Mincho" w:hAnsi="Palatino Linotype" w:cs="Times New Roman"/>
          <w:i/>
        </w:rPr>
        <w:t xml:space="preserve"> la transparencia de las actividades estatales y</w:t>
      </w:r>
      <w:r w:rsidRPr="003A0FAE">
        <w:rPr>
          <w:rFonts w:ascii="Palatino Linotype" w:eastAsia="MS Mincho" w:hAnsi="Palatino Linotype" w:cs="Times New Roman"/>
        </w:rPr>
        <w:t xml:space="preserve"> promoviendo</w:t>
      </w:r>
      <w:r w:rsidRPr="003A0FAE">
        <w:rPr>
          <w:rFonts w:ascii="Palatino Linotype" w:eastAsia="MS Mincho" w:hAnsi="Palatino Linotype" w:cs="Times New Roman"/>
          <w:i/>
        </w:rPr>
        <w:t xml:space="preserve"> la responsabilidad de los funcionarios sobre su gestión pública</w:t>
      </w:r>
      <w:r w:rsidRPr="003A0FAE">
        <w:rPr>
          <w:rStyle w:val="Refdenotaalpie"/>
          <w:rFonts w:ascii="Palatino Linotype" w:eastAsia="MS Mincho" w:hAnsi="Palatino Linotype" w:cs="Times New Roman"/>
          <w:i/>
        </w:rPr>
        <w:footnoteReference w:id="14"/>
      </w:r>
      <w:r w:rsidRPr="003A0FAE">
        <w:rPr>
          <w:rFonts w:ascii="Palatino Linotype" w:eastAsia="MS Mincho" w:hAnsi="Palatino Linotype" w:cs="Times New Roman"/>
          <w:i/>
        </w:rPr>
        <w:t xml:space="preserve"> </w:t>
      </w:r>
      <w:r w:rsidRPr="003A0FAE">
        <w:rPr>
          <w:rFonts w:ascii="Palatino Linotype" w:eastAsia="MS Mincho" w:hAnsi="Palatino Linotype" w:cs="Times New Roman"/>
        </w:rPr>
        <w:t>que permite</w:t>
      </w:r>
      <w:r w:rsidRPr="003A0FAE">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3A0FAE">
        <w:rPr>
          <w:rStyle w:val="Refdenotaalpie"/>
          <w:rFonts w:ascii="Palatino Linotype" w:eastAsia="MS Mincho" w:hAnsi="Palatino Linotype" w:cs="Times New Roman"/>
          <w:i/>
        </w:rPr>
        <w:footnoteReference w:id="15"/>
      </w:r>
      <w:r w:rsidRPr="003A0FAE">
        <w:rPr>
          <w:rFonts w:ascii="Palatino Linotype" w:eastAsia="MS Mincho" w:hAnsi="Palatino Linotype" w:cs="Times New Roman"/>
        </w:rPr>
        <w:t xml:space="preserve"> ” </w:t>
      </w:r>
    </w:p>
    <w:p w:rsidR="00D94F0F" w:rsidRPr="003A0FAE" w:rsidRDefault="00D94F0F" w:rsidP="003A0FAE">
      <w:pPr>
        <w:pStyle w:val="Prrafodelista"/>
        <w:spacing w:line="360" w:lineRule="auto"/>
        <w:rPr>
          <w:rFonts w:ascii="Palatino Linotype" w:hAnsi="Palatino Linotype" w:cs="Arial"/>
        </w:rPr>
      </w:pPr>
    </w:p>
    <w:p w:rsidR="00D94F0F" w:rsidRPr="003A0FAE" w:rsidRDefault="00D94F0F" w:rsidP="003A0FA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A0FAE">
        <w:rPr>
          <w:rFonts w:ascii="Palatino Linotype" w:hAnsi="Palatino Linotype"/>
          <w:lang w:val="es-ES"/>
        </w:rPr>
        <w:t xml:space="preserve">Además, </w:t>
      </w:r>
      <w:r w:rsidRPr="003A0FAE">
        <w:rPr>
          <w:rFonts w:ascii="Palatino Linotype" w:eastAsia="Times New Roman" w:hAnsi="Palatino Linotype" w:cs="Arial"/>
          <w:lang w:val="es-ES"/>
        </w:rPr>
        <w:t>el derecho de acceso a la información pública se satisface en aquellos casos en que se entregue el soporte documental en que conste la información pública.</w:t>
      </w:r>
    </w:p>
    <w:p w:rsidR="00D94F0F" w:rsidRPr="003A0FAE" w:rsidRDefault="00D94F0F" w:rsidP="003A0FAE">
      <w:pPr>
        <w:pStyle w:val="Prrafodelista"/>
        <w:spacing w:line="360" w:lineRule="auto"/>
        <w:rPr>
          <w:rFonts w:ascii="Palatino Linotype" w:hAnsi="Palatino Linotype"/>
          <w:lang w:val="es-ES"/>
        </w:rPr>
      </w:pPr>
    </w:p>
    <w:p w:rsidR="00D94F0F" w:rsidRPr="003A0FAE" w:rsidRDefault="00D94F0F" w:rsidP="003A0FA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A0FAE">
        <w:rPr>
          <w:rFonts w:ascii="Palatino Linotype" w:hAnsi="Palatino Linotype" w:cs="Arial"/>
        </w:rPr>
        <w:t xml:space="preserve">Ahora bien para entender los alcances de la información pública se considera importante citar el criterio </w:t>
      </w:r>
      <w:r w:rsidRPr="003A0FA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A0FAE">
        <w:rPr>
          <w:rFonts w:ascii="Palatino Linotype" w:hAnsi="Palatino Linotype" w:cs="Arial"/>
        </w:rPr>
        <w:t>cuyo rubro y texto dispone:</w:t>
      </w:r>
    </w:p>
    <w:p w:rsidR="00D94F0F" w:rsidRPr="003A0FAE" w:rsidRDefault="00D94F0F" w:rsidP="003A0FAE">
      <w:pPr>
        <w:pStyle w:val="Prrafodelista"/>
        <w:autoSpaceDE w:val="0"/>
        <w:autoSpaceDN w:val="0"/>
        <w:adjustRightInd w:val="0"/>
        <w:spacing w:line="360" w:lineRule="auto"/>
        <w:ind w:left="0"/>
        <w:jc w:val="both"/>
        <w:rPr>
          <w:rFonts w:ascii="Palatino Linotype" w:hAnsi="Palatino Linotype" w:cs="Arial"/>
          <w:lang w:val="es-MX"/>
        </w:rPr>
      </w:pPr>
    </w:p>
    <w:p w:rsidR="00D94F0F" w:rsidRPr="003A0FAE" w:rsidRDefault="00D94F0F" w:rsidP="003A0FAE">
      <w:pPr>
        <w:autoSpaceDE w:val="0"/>
        <w:autoSpaceDN w:val="0"/>
        <w:adjustRightInd w:val="0"/>
        <w:spacing w:line="360" w:lineRule="auto"/>
        <w:ind w:left="567" w:right="567"/>
        <w:jc w:val="both"/>
        <w:rPr>
          <w:rFonts w:ascii="Palatino Linotype" w:hAnsi="Palatino Linotype" w:cs="Arial"/>
          <w:b/>
          <w:i/>
          <w:lang w:val="es-MX" w:eastAsia="es-MX"/>
        </w:rPr>
      </w:pPr>
      <w:r w:rsidRPr="003A0FAE">
        <w:rPr>
          <w:rFonts w:ascii="Palatino Linotype" w:hAnsi="Palatino Linotype" w:cs="Arial"/>
          <w:b/>
          <w:i/>
          <w:lang w:val="es-MX" w:eastAsia="es-MX"/>
        </w:rPr>
        <w:t>“CRITERIO 0002-11</w:t>
      </w:r>
    </w:p>
    <w:p w:rsidR="00D94F0F" w:rsidRPr="003A0FAE" w:rsidRDefault="00D94F0F" w:rsidP="003A0FAE">
      <w:pPr>
        <w:autoSpaceDE w:val="0"/>
        <w:autoSpaceDN w:val="0"/>
        <w:adjustRightInd w:val="0"/>
        <w:spacing w:line="360" w:lineRule="auto"/>
        <w:ind w:left="567" w:right="567"/>
        <w:jc w:val="both"/>
        <w:rPr>
          <w:rFonts w:ascii="Palatino Linotype" w:hAnsi="Palatino Linotype" w:cs="Arial"/>
          <w:i/>
          <w:lang w:val="es-MX" w:eastAsia="es-MX"/>
        </w:rPr>
      </w:pPr>
      <w:r w:rsidRPr="003A0FAE">
        <w:rPr>
          <w:rFonts w:ascii="Palatino Linotype" w:hAnsi="Palatino Linotype" w:cs="Arial"/>
          <w:b/>
          <w:i/>
          <w:lang w:val="es-MX" w:eastAsia="es-MX"/>
        </w:rPr>
        <w:t xml:space="preserve">INFORMACIÓN PÚBLICA, CONCEPTO DE, EN MATERIA DE TRANSPARENCIA. INTERPRETACIÓN TEMÁTICA DE LOS ARTÍCULOS 2, FRACCIÓN </w:t>
      </w:r>
      <w:r w:rsidRPr="003A0FAE">
        <w:rPr>
          <w:rFonts w:ascii="Palatino Linotype" w:hAnsi="Palatino Linotype" w:cs="Arial"/>
          <w:b/>
          <w:bCs/>
          <w:i/>
          <w:lang w:val="es-MX" w:eastAsia="es-MX"/>
        </w:rPr>
        <w:t xml:space="preserve">V, XV, Y XVI, </w:t>
      </w:r>
      <w:r w:rsidRPr="003A0FAE">
        <w:rPr>
          <w:rFonts w:ascii="Palatino Linotype" w:hAnsi="Palatino Linotype" w:cs="Arial"/>
          <w:b/>
          <w:i/>
          <w:lang w:val="es-MX" w:eastAsia="es-MX"/>
        </w:rPr>
        <w:t>3, 4,11 Y 41.</w:t>
      </w:r>
      <w:r w:rsidRPr="003A0FAE">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3A0FAE">
        <w:rPr>
          <w:rFonts w:ascii="Palatino Linotype" w:hAnsi="Palatino Linotype" w:cs="Arial"/>
          <w:i/>
          <w:lang w:val="es-MX" w:eastAsia="es-MX"/>
        </w:rPr>
        <w:lastRenderedPageBreak/>
        <w:t>órganos u organismos públicos, en virtud del ejercicio de sus funciones de derecho público, sin importar su fuente, soporte o fecha de elaboración.</w:t>
      </w:r>
    </w:p>
    <w:p w:rsidR="00D94F0F" w:rsidRPr="003A0FAE" w:rsidRDefault="00D94F0F" w:rsidP="003A0FAE">
      <w:pPr>
        <w:autoSpaceDE w:val="0"/>
        <w:autoSpaceDN w:val="0"/>
        <w:adjustRightInd w:val="0"/>
        <w:spacing w:line="360" w:lineRule="auto"/>
        <w:ind w:left="567" w:right="567"/>
        <w:jc w:val="both"/>
        <w:rPr>
          <w:rFonts w:ascii="Palatino Linotype" w:hAnsi="Palatino Linotype" w:cs="Arial"/>
          <w:i/>
          <w:lang w:val="es-MX" w:eastAsia="es-MX"/>
        </w:rPr>
      </w:pPr>
      <w:r w:rsidRPr="003A0FAE">
        <w:rPr>
          <w:rFonts w:ascii="Palatino Linotype" w:hAnsi="Palatino Linotype" w:cs="Arial"/>
          <w:i/>
          <w:lang w:val="es-MX" w:eastAsia="es-MX"/>
        </w:rPr>
        <w:t>En consecuencia el acceso a la información se refiere a que se cumplan cualquiera de los siguientes tres supuestos:</w:t>
      </w:r>
    </w:p>
    <w:p w:rsidR="00D94F0F" w:rsidRPr="003A0FAE" w:rsidRDefault="00D94F0F" w:rsidP="003A0FAE">
      <w:pPr>
        <w:autoSpaceDE w:val="0"/>
        <w:autoSpaceDN w:val="0"/>
        <w:adjustRightInd w:val="0"/>
        <w:spacing w:line="360" w:lineRule="auto"/>
        <w:ind w:left="567" w:right="567"/>
        <w:jc w:val="both"/>
        <w:rPr>
          <w:rFonts w:ascii="Palatino Linotype" w:hAnsi="Palatino Linotype" w:cs="Arial"/>
          <w:i/>
          <w:lang w:val="es-MX" w:eastAsia="es-MX"/>
        </w:rPr>
      </w:pPr>
      <w:r w:rsidRPr="003A0FAE">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D94F0F" w:rsidRPr="003A0FAE" w:rsidRDefault="00D94F0F" w:rsidP="003A0FAE">
      <w:pPr>
        <w:autoSpaceDE w:val="0"/>
        <w:autoSpaceDN w:val="0"/>
        <w:adjustRightInd w:val="0"/>
        <w:spacing w:line="360" w:lineRule="auto"/>
        <w:ind w:left="567" w:right="567"/>
        <w:jc w:val="both"/>
        <w:rPr>
          <w:rFonts w:ascii="Palatino Linotype" w:hAnsi="Palatino Linotype" w:cs="Arial"/>
          <w:i/>
          <w:lang w:val="es-MX" w:eastAsia="es-MX"/>
        </w:rPr>
      </w:pPr>
      <w:r w:rsidRPr="003A0FAE">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D94F0F" w:rsidRPr="003A0FAE" w:rsidRDefault="00D94F0F" w:rsidP="003A0FAE">
      <w:pPr>
        <w:spacing w:line="360" w:lineRule="auto"/>
        <w:ind w:left="567" w:right="567"/>
        <w:jc w:val="both"/>
        <w:rPr>
          <w:rFonts w:ascii="Palatino Linotype" w:hAnsi="Palatino Linotype" w:cs="Arial"/>
          <w:i/>
          <w:color w:val="000000" w:themeColor="text1"/>
        </w:rPr>
      </w:pPr>
      <w:r w:rsidRPr="003A0FAE">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D94F0F" w:rsidRPr="003A0FAE" w:rsidRDefault="00D94F0F" w:rsidP="003A0FA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A0FAE">
        <w:rPr>
          <w:rFonts w:ascii="Palatino Linotype" w:hAnsi="Palatino Linotype"/>
          <w:color w:val="000000" w:themeColor="text1"/>
        </w:rPr>
        <w:t>En esa virtud, el</w:t>
      </w:r>
      <w:r w:rsidRPr="003A0FAE">
        <w:rPr>
          <w:rStyle w:val="apple-converted-space"/>
          <w:rFonts w:ascii="Palatino Linotype" w:hAnsi="Palatino Linotype"/>
          <w:color w:val="000000" w:themeColor="text1"/>
        </w:rPr>
        <w:t xml:space="preserve"> </w:t>
      </w:r>
      <w:r w:rsidRPr="003A0FAE">
        <w:rPr>
          <w:rFonts w:ascii="Palatino Linotype" w:hAnsi="Palatino Linotype"/>
          <w:b/>
          <w:bCs/>
          <w:color w:val="000000" w:themeColor="text1"/>
        </w:rPr>
        <w:t>Sujeto Obligado</w:t>
      </w:r>
      <w:r w:rsidRPr="003A0FAE">
        <w:rPr>
          <w:rStyle w:val="apple-converted-space"/>
          <w:rFonts w:ascii="Palatino Linotype" w:hAnsi="Palatino Linotype"/>
          <w:color w:val="000000" w:themeColor="text1"/>
        </w:rPr>
        <w:t xml:space="preserve"> </w:t>
      </w:r>
      <w:r w:rsidRPr="003A0FAE">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D94F0F" w:rsidRPr="003A0FAE" w:rsidRDefault="00D94F0F" w:rsidP="003A0FAE">
      <w:pPr>
        <w:pStyle w:val="Prrafodelista"/>
        <w:spacing w:before="240" w:after="360" w:line="360" w:lineRule="auto"/>
        <w:ind w:left="0"/>
        <w:jc w:val="both"/>
        <w:rPr>
          <w:rFonts w:ascii="Palatino Linotype" w:hAnsi="Palatino Linotype" w:cs="Arial"/>
          <w:i/>
          <w:color w:val="000000" w:themeColor="text1"/>
        </w:rPr>
      </w:pPr>
    </w:p>
    <w:p w:rsidR="00D94F0F" w:rsidRPr="003A0FAE" w:rsidRDefault="00D94F0F" w:rsidP="003A0FA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A0FAE">
        <w:rPr>
          <w:rFonts w:ascii="Palatino Linotype" w:hAnsi="Palatino Linotype" w:cs="Arial"/>
          <w:color w:val="000000" w:themeColor="text1"/>
          <w:lang w:eastAsia="es-MX"/>
        </w:rPr>
        <w:t>Dicho de otro modo, el derecho a la información constituye una prerrogativa a acceder a documentación en poder de los Sujetos Obligados, no así a realizar cuestionamientos, o manifestaciones subjetivas. Por lo tanto, los requerimientos manifestados por el particular no pueden ser atendidos en ej</w:t>
      </w:r>
      <w:r w:rsidR="006240C6" w:rsidRPr="003A0FAE">
        <w:rPr>
          <w:rFonts w:ascii="Palatino Linotype" w:hAnsi="Palatino Linotype" w:cs="Arial"/>
          <w:color w:val="000000" w:themeColor="text1"/>
          <w:lang w:eastAsia="es-MX"/>
        </w:rPr>
        <w:t>ercicio del derecho en cuestión, aún y cuando el Sujeto Obligado intentó dar contestación al mismo.</w:t>
      </w:r>
    </w:p>
    <w:p w:rsidR="006240C6" w:rsidRPr="003A0FAE" w:rsidRDefault="006240C6" w:rsidP="003A0FAE">
      <w:pPr>
        <w:pStyle w:val="Prrafodelista"/>
        <w:spacing w:line="360" w:lineRule="auto"/>
        <w:rPr>
          <w:rFonts w:ascii="Palatino Linotype" w:hAnsi="Palatino Linotype" w:cs="Arial"/>
          <w:i/>
          <w:color w:val="000000" w:themeColor="text1"/>
        </w:rPr>
      </w:pPr>
    </w:p>
    <w:p w:rsidR="008B2556" w:rsidRPr="003A0FAE" w:rsidRDefault="008B2556" w:rsidP="003A0FAE">
      <w:pPr>
        <w:pStyle w:val="Ttulo3"/>
        <w:numPr>
          <w:ilvl w:val="0"/>
          <w:numId w:val="40"/>
        </w:numPr>
        <w:spacing w:line="360" w:lineRule="auto"/>
        <w:rPr>
          <w:rFonts w:ascii="Palatino Linotype" w:hAnsi="Palatino Linotype"/>
          <w:b/>
          <w:color w:val="auto"/>
        </w:rPr>
      </w:pPr>
      <w:bookmarkStart w:id="24" w:name="_Toc4061685"/>
      <w:r w:rsidRPr="003A0FAE">
        <w:rPr>
          <w:rFonts w:ascii="Palatino Linotype" w:hAnsi="Palatino Linotype"/>
          <w:b/>
          <w:color w:val="auto"/>
        </w:rPr>
        <w:t>Convocatoria del Titular de Derechos Humanos.</w:t>
      </w:r>
      <w:bookmarkEnd w:id="24"/>
    </w:p>
    <w:p w:rsidR="008B2556" w:rsidRPr="003A0FAE" w:rsidRDefault="008B2556" w:rsidP="003A0FAE">
      <w:pPr>
        <w:spacing w:line="360" w:lineRule="auto"/>
        <w:rPr>
          <w:rFonts w:ascii="Palatino Linotype" w:hAnsi="Palatino Linotype"/>
        </w:rPr>
      </w:pPr>
    </w:p>
    <w:p w:rsidR="006240C6" w:rsidRPr="003A0FAE" w:rsidRDefault="006240C6"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 xml:space="preserve">El punto dos de la solicitud, en relación a la Convocatoria para elegir al Titular de Derechos humanos, en respuesta señaló que se elige cada tres años y, se eligió el 12 de mayo de 2017, en consecuencia, su nombramiento sigue vigente. Ante tal situación el recurrente se inconformó, toda vez que solicitó la convocatoria. Acto posterior, como lo es el informe justificado, a través del documento denominado </w:t>
      </w:r>
      <w:r w:rsidRPr="003A0FAE">
        <w:rPr>
          <w:rFonts w:ascii="Palatino Linotype" w:hAnsi="Palatino Linotype"/>
          <w:b/>
          <w:i/>
          <w:lang w:val="es-ES"/>
        </w:rPr>
        <w:t xml:space="preserve">Respuesta RR.00289_2019.pdf </w:t>
      </w:r>
      <w:r w:rsidR="008B2556" w:rsidRPr="003A0FAE">
        <w:rPr>
          <w:rFonts w:ascii="Palatino Linotype" w:hAnsi="Palatino Linotype"/>
          <w:lang w:val="es-ES"/>
        </w:rPr>
        <w:t>remitió la convocatoria requerida, se inserta un fragmento del documento referido, será de su conocimiento la totalidad del contenido al momento en que se notifique la presente resolución.</w:t>
      </w:r>
    </w:p>
    <w:p w:rsidR="008B2556" w:rsidRPr="003A0FAE" w:rsidRDefault="00E679C6" w:rsidP="003A0FAE">
      <w:pPr>
        <w:pStyle w:val="Prrafodelista"/>
        <w:spacing w:line="360" w:lineRule="auto"/>
        <w:rPr>
          <w:rFonts w:ascii="Palatino Linotype" w:hAnsi="Palatino Linotype"/>
          <w:lang w:val="es-ES"/>
        </w:rPr>
      </w:pPr>
      <w:r w:rsidRPr="003A0FAE">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CB0900E" wp14:editId="5C934240">
                <wp:simplePos x="0" y="0"/>
                <wp:positionH relativeFrom="margin">
                  <wp:align>right</wp:align>
                </wp:positionH>
                <wp:positionV relativeFrom="paragraph">
                  <wp:posOffset>171889</wp:posOffset>
                </wp:positionV>
                <wp:extent cx="5486400" cy="3569677"/>
                <wp:effectExtent l="19050" t="19050" r="19050" b="31115"/>
                <wp:wrapNone/>
                <wp:docPr id="4" name="Conector recto 4"/>
                <wp:cNvGraphicFramePr/>
                <a:graphic xmlns:a="http://schemas.openxmlformats.org/drawingml/2006/main">
                  <a:graphicData uri="http://schemas.microsoft.com/office/word/2010/wordprocessingShape">
                    <wps:wsp>
                      <wps:cNvCnPr/>
                      <wps:spPr>
                        <a:xfrm>
                          <a:off x="0" y="0"/>
                          <a:ext cx="5486400" cy="35696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983C6"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13.55pt" to="812.8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" strokecolor="#5b9bd5 [3204]" strokeweight="3pt">
                <v:stroke joinstyle="miter"/>
                <w10:wrap anchorx="margin"/>
              </v:line>
            </w:pict>
          </mc:Fallback>
        </mc:AlternateContent>
      </w:r>
    </w:p>
    <w:p w:rsidR="008B2556" w:rsidRPr="003A0FAE" w:rsidRDefault="008B2556" w:rsidP="003A0FAE">
      <w:pPr>
        <w:pStyle w:val="Prrafodelista"/>
        <w:tabs>
          <w:tab w:val="left" w:pos="851"/>
        </w:tabs>
        <w:spacing w:before="240" w:after="240" w:line="360" w:lineRule="auto"/>
        <w:ind w:left="0" w:right="49"/>
        <w:jc w:val="both"/>
        <w:rPr>
          <w:rFonts w:ascii="Palatino Linotype" w:hAnsi="Palatino Linotype"/>
          <w:lang w:val="es-ES"/>
        </w:rPr>
      </w:pPr>
    </w:p>
    <w:p w:rsidR="008B2556" w:rsidRPr="003A0FAE" w:rsidRDefault="008B2556" w:rsidP="003A0FAE">
      <w:pPr>
        <w:pStyle w:val="Prrafodelista"/>
        <w:tabs>
          <w:tab w:val="left" w:pos="851"/>
        </w:tabs>
        <w:spacing w:before="240" w:after="240" w:line="360" w:lineRule="auto"/>
        <w:ind w:left="0" w:right="49"/>
        <w:jc w:val="both"/>
        <w:rPr>
          <w:rFonts w:ascii="Palatino Linotype" w:hAnsi="Palatino Linotype"/>
          <w:lang w:val="es-ES"/>
        </w:rPr>
      </w:pPr>
    </w:p>
    <w:p w:rsidR="008B2556" w:rsidRPr="003A0FAE" w:rsidRDefault="008B2556" w:rsidP="003A0FAE">
      <w:pPr>
        <w:pStyle w:val="Prrafodelista"/>
        <w:tabs>
          <w:tab w:val="left" w:pos="851"/>
        </w:tabs>
        <w:spacing w:before="240" w:after="240" w:line="360" w:lineRule="auto"/>
        <w:ind w:left="0" w:right="49"/>
        <w:jc w:val="both"/>
        <w:rPr>
          <w:rFonts w:ascii="Palatino Linotype" w:hAnsi="Palatino Linotype"/>
          <w:lang w:val="es-ES"/>
        </w:rPr>
      </w:pPr>
      <w:r w:rsidRPr="003A0FAE">
        <w:rPr>
          <w:rFonts w:ascii="Palatino Linotype" w:hAnsi="Palatino Linotype"/>
          <w:noProof/>
          <w:lang w:val="es-MX" w:eastAsia="es-MX"/>
        </w:rPr>
        <w:lastRenderedPageBreak/>
        <w:drawing>
          <wp:inline distT="0" distB="0" distL="0" distR="0" wp14:anchorId="7C9E21C3" wp14:editId="59823C56">
            <wp:extent cx="4581654" cy="7391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83" t="7282" r="30026" b="4126"/>
                    <a:stretch/>
                  </pic:blipFill>
                  <pic:spPr bwMode="auto">
                    <a:xfrm>
                      <a:off x="0" y="0"/>
                      <a:ext cx="4598673" cy="7418857"/>
                    </a:xfrm>
                    <a:prstGeom prst="rect">
                      <a:avLst/>
                    </a:prstGeom>
                    <a:ln>
                      <a:noFill/>
                    </a:ln>
                    <a:extLst>
                      <a:ext uri="{53640926-AAD7-44D8-BBD7-CCE9431645EC}">
                        <a14:shadowObscured xmlns:a14="http://schemas.microsoft.com/office/drawing/2010/main"/>
                      </a:ext>
                    </a:extLst>
                  </pic:spPr>
                </pic:pic>
              </a:graphicData>
            </a:graphic>
          </wp:inline>
        </w:drawing>
      </w:r>
    </w:p>
    <w:p w:rsidR="008B2556" w:rsidRPr="003A0FAE" w:rsidRDefault="008B2556" w:rsidP="003A0FAE">
      <w:pPr>
        <w:pStyle w:val="Prrafodelista"/>
        <w:tabs>
          <w:tab w:val="left" w:pos="851"/>
        </w:tabs>
        <w:spacing w:before="240" w:after="240" w:line="360" w:lineRule="auto"/>
        <w:ind w:left="0" w:right="49"/>
        <w:jc w:val="both"/>
        <w:rPr>
          <w:rFonts w:ascii="Palatino Linotype" w:hAnsi="Palatino Linotype"/>
          <w:lang w:val="es-ES"/>
        </w:rPr>
      </w:pPr>
      <w:r w:rsidRPr="003A0FAE">
        <w:rPr>
          <w:rFonts w:ascii="Palatino Linotype" w:hAnsi="Palatino Linotype"/>
          <w:noProof/>
          <w:lang w:val="es-MX" w:eastAsia="es-MX"/>
        </w:rPr>
        <w:lastRenderedPageBreak/>
        <w:drawing>
          <wp:inline distT="0" distB="0" distL="0" distR="0" wp14:anchorId="74518AE0" wp14:editId="7749B932">
            <wp:extent cx="5172075" cy="73437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595" t="13653" r="29514" b="8374"/>
                    <a:stretch/>
                  </pic:blipFill>
                  <pic:spPr bwMode="auto">
                    <a:xfrm>
                      <a:off x="0" y="0"/>
                      <a:ext cx="5178592" cy="7353027"/>
                    </a:xfrm>
                    <a:prstGeom prst="rect">
                      <a:avLst/>
                    </a:prstGeom>
                    <a:ln>
                      <a:noFill/>
                    </a:ln>
                    <a:extLst>
                      <a:ext uri="{53640926-AAD7-44D8-BBD7-CCE9431645EC}">
                        <a14:shadowObscured xmlns:a14="http://schemas.microsoft.com/office/drawing/2010/main"/>
                      </a:ext>
                    </a:extLst>
                  </pic:spPr>
                </pic:pic>
              </a:graphicData>
            </a:graphic>
          </wp:inline>
        </w:drawing>
      </w:r>
    </w:p>
    <w:p w:rsidR="006240C6" w:rsidRPr="003A0FAE" w:rsidRDefault="008B2556"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lastRenderedPageBreak/>
        <w:t xml:space="preserve">Es así que con la información anterior, se da cumplimiento </w:t>
      </w:r>
      <w:r w:rsidR="00E10571" w:rsidRPr="003A0FAE">
        <w:rPr>
          <w:rFonts w:ascii="Palatino Linotype" w:hAnsi="Palatino Linotype"/>
          <w:lang w:val="es-ES"/>
        </w:rPr>
        <w:t>al requerimiento del particular en relación a la convocatoria del Titular de Derechos Humanos.</w:t>
      </w:r>
    </w:p>
    <w:p w:rsidR="006240C6" w:rsidRPr="003A0FAE" w:rsidRDefault="006240C6" w:rsidP="003A0FAE">
      <w:pPr>
        <w:pStyle w:val="Prrafodelista"/>
        <w:spacing w:line="360" w:lineRule="auto"/>
        <w:rPr>
          <w:rFonts w:ascii="Palatino Linotype" w:hAnsi="Palatino Linotype"/>
          <w:lang w:val="es-ES"/>
        </w:rPr>
      </w:pPr>
    </w:p>
    <w:p w:rsidR="008B2556" w:rsidRPr="003A0FAE" w:rsidRDefault="008B2556" w:rsidP="003A0FAE">
      <w:pPr>
        <w:pStyle w:val="Ttulo3"/>
        <w:numPr>
          <w:ilvl w:val="0"/>
          <w:numId w:val="40"/>
        </w:numPr>
        <w:spacing w:line="360" w:lineRule="auto"/>
        <w:rPr>
          <w:rFonts w:ascii="Palatino Linotype" w:hAnsi="Palatino Linotype"/>
          <w:b/>
          <w:color w:val="auto"/>
          <w:lang w:val="es-ES"/>
        </w:rPr>
      </w:pPr>
      <w:bookmarkStart w:id="25" w:name="_Toc4061686"/>
      <w:r w:rsidRPr="003A0FAE">
        <w:rPr>
          <w:rFonts w:ascii="Palatino Linotype" w:hAnsi="Palatino Linotype"/>
          <w:b/>
          <w:color w:val="auto"/>
          <w:lang w:val="es-ES"/>
        </w:rPr>
        <w:t>Comisiones.</w:t>
      </w:r>
      <w:bookmarkEnd w:id="25"/>
    </w:p>
    <w:p w:rsidR="008B2556" w:rsidRPr="003A0FAE" w:rsidRDefault="008B2556" w:rsidP="003A0FAE">
      <w:pPr>
        <w:pStyle w:val="Prrafodelista"/>
        <w:spacing w:line="360" w:lineRule="auto"/>
        <w:rPr>
          <w:rFonts w:ascii="Palatino Linotype" w:hAnsi="Palatino Linotype"/>
          <w:lang w:val="es-ES"/>
        </w:rPr>
      </w:pPr>
    </w:p>
    <w:p w:rsidR="008B2556" w:rsidRPr="003A0FAE" w:rsidRDefault="008B2556"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En relación al punto número tres de la solicitud, el Sujeto Obligado a través del acta de instalación de cabildo remitió los nombres de quienes presidirán las comisiones del Ayuntamiento, sin embargo, en el listado no se aprecia quienes ser</w:t>
      </w:r>
      <w:r w:rsidR="008D475C" w:rsidRPr="003A0FAE">
        <w:rPr>
          <w:rFonts w:ascii="Palatino Linotype" w:hAnsi="Palatino Linotype"/>
          <w:lang w:val="es-ES"/>
        </w:rPr>
        <w:t xml:space="preserve">án los Secretarios y Vocales, además de que el Sujeto Obligado fue omiso en pronunciarse al respecto. Resulta necesario hacer mención que la Ley Orgánica Municipal del Estado de México en el artículo 64 señala que los ayuntamientos podrán auxiliarse de comisiones. Asimismo, el artículo 65 establece que los integrantes de las comisiones serán nombrados a propuesta del presidente municipal a más tardar en la tercera sesión ordinaria que celebren al inicio de su gestión. Una vez nombrados los integrantes de las comisiones, los presidentes de cada una tendrán treinta días para convocar a sesión a efecto de llevar a cabo su instalación e inicio de los trabajos. </w:t>
      </w:r>
    </w:p>
    <w:p w:rsidR="008D475C" w:rsidRPr="003A0FAE" w:rsidRDefault="008D475C" w:rsidP="003A0FAE">
      <w:pPr>
        <w:pStyle w:val="Prrafodelista"/>
        <w:tabs>
          <w:tab w:val="left" w:pos="851"/>
        </w:tabs>
        <w:spacing w:before="240" w:after="240" w:line="360" w:lineRule="auto"/>
        <w:ind w:left="0" w:right="49"/>
        <w:jc w:val="both"/>
        <w:rPr>
          <w:rFonts w:ascii="Palatino Linotype" w:hAnsi="Palatino Linotype"/>
          <w:lang w:val="es-ES"/>
        </w:rPr>
      </w:pPr>
    </w:p>
    <w:p w:rsidR="008D475C" w:rsidRPr="003A0FAE" w:rsidRDefault="008D475C"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 xml:space="preserve">En ese entendido, no se debe perder de vista que el recurrente interpuso el recurso de revisión el 7 de enero de dos mil diecinueve, de ser el caso de que ya se encuentren instaladas las comisiones, el Sujeto Obligado deberá entregar los </w:t>
      </w:r>
      <w:r w:rsidRPr="003A0FAE">
        <w:rPr>
          <w:rFonts w:ascii="Palatino Linotype" w:hAnsi="Palatino Linotype"/>
          <w:lang w:val="es-ES"/>
        </w:rPr>
        <w:lastRenderedPageBreak/>
        <w:t>documentos en donde consten los integrantes, de lo contrario, deberá explicar de manera clara y precisa los motivos por los cuales no cuenta con la información.</w:t>
      </w:r>
    </w:p>
    <w:p w:rsidR="008B2556" w:rsidRPr="003A0FAE" w:rsidRDefault="008B2556" w:rsidP="003A0FAE">
      <w:pPr>
        <w:pStyle w:val="Prrafodelista"/>
        <w:tabs>
          <w:tab w:val="left" w:pos="851"/>
        </w:tabs>
        <w:spacing w:before="240" w:after="240" w:line="360" w:lineRule="auto"/>
        <w:ind w:left="0" w:right="49"/>
        <w:jc w:val="both"/>
        <w:rPr>
          <w:rFonts w:ascii="Palatino Linotype" w:hAnsi="Palatino Linotype"/>
          <w:lang w:val="es-ES"/>
        </w:rPr>
      </w:pPr>
    </w:p>
    <w:p w:rsidR="00826A2E" w:rsidRPr="003A0FAE" w:rsidRDefault="00826A2E"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hAnsi="Palatino Linotype"/>
          <w:lang w:val="es-ES"/>
        </w:rPr>
        <w:t>En relación a los puntos 4, 5 , 6 y 7 se tiene que colmó con el derecho de acceso a la información del recurrente, en razón de que, en respuesta entregó la siguiente información:</w:t>
      </w:r>
    </w:p>
    <w:p w:rsidR="00826A2E" w:rsidRPr="003A0FAE" w:rsidRDefault="00826A2E" w:rsidP="003A0FAE">
      <w:pPr>
        <w:pStyle w:val="Prrafodelista"/>
        <w:tabs>
          <w:tab w:val="left" w:pos="851"/>
        </w:tabs>
        <w:spacing w:before="240" w:after="240" w:line="360" w:lineRule="auto"/>
        <w:ind w:left="0" w:right="49"/>
        <w:jc w:val="both"/>
        <w:rPr>
          <w:rFonts w:ascii="Palatino Linotype" w:hAnsi="Palatino Linotype"/>
          <w:lang w:val="es-ES"/>
        </w:rPr>
      </w:pPr>
    </w:p>
    <w:p w:rsidR="00826A2E" w:rsidRPr="003A0FAE" w:rsidRDefault="00826A2E" w:rsidP="003A0FAE">
      <w:pPr>
        <w:pStyle w:val="Prrafodelista"/>
        <w:numPr>
          <w:ilvl w:val="0"/>
          <w:numId w:val="28"/>
        </w:numPr>
        <w:tabs>
          <w:tab w:val="left" w:pos="851"/>
        </w:tabs>
        <w:spacing w:before="240" w:after="240" w:line="360" w:lineRule="auto"/>
        <w:ind w:right="49"/>
        <w:jc w:val="both"/>
        <w:rPr>
          <w:rFonts w:ascii="Palatino Linotype" w:hAnsi="Palatino Linotype"/>
          <w:lang w:val="es-ES"/>
        </w:rPr>
      </w:pPr>
      <w:r w:rsidRPr="003A0FAE">
        <w:rPr>
          <w:rFonts w:ascii="Palatino Linotype" w:hAnsi="Palatino Linotype"/>
          <w:lang w:val="es-ES"/>
        </w:rPr>
        <w:t>Acta de instalación del Cabildo donde se aprecia el nombramiento del Encargado del Despacho de la Secretaría del Ayuntamiento;</w:t>
      </w:r>
    </w:p>
    <w:p w:rsidR="00826A2E" w:rsidRPr="003A0FAE" w:rsidRDefault="00826A2E" w:rsidP="003A0FAE">
      <w:pPr>
        <w:pStyle w:val="Prrafodelista"/>
        <w:numPr>
          <w:ilvl w:val="0"/>
          <w:numId w:val="28"/>
        </w:numPr>
        <w:tabs>
          <w:tab w:val="left" w:pos="851"/>
        </w:tabs>
        <w:spacing w:before="240" w:after="240" w:line="360" w:lineRule="auto"/>
        <w:ind w:right="49"/>
        <w:jc w:val="both"/>
        <w:rPr>
          <w:rFonts w:ascii="Palatino Linotype" w:hAnsi="Palatino Linotype"/>
          <w:lang w:val="es-ES"/>
        </w:rPr>
      </w:pPr>
      <w:r w:rsidRPr="003A0FAE">
        <w:rPr>
          <w:rFonts w:ascii="Palatino Linotype" w:hAnsi="Palatino Linotype"/>
          <w:lang w:val="es-ES"/>
        </w:rPr>
        <w:t xml:space="preserve">Nombre del Encargado de </w:t>
      </w:r>
      <w:r w:rsidR="00BB3F4C" w:rsidRPr="003A0FAE">
        <w:rPr>
          <w:rFonts w:ascii="Palatino Linotype" w:hAnsi="Palatino Linotype"/>
          <w:lang w:val="es-ES"/>
        </w:rPr>
        <w:t>Parquímetros</w:t>
      </w:r>
      <w:r w:rsidRPr="003A0FAE">
        <w:rPr>
          <w:rFonts w:ascii="Palatino Linotype" w:hAnsi="Palatino Linotype"/>
          <w:lang w:val="es-ES"/>
        </w:rPr>
        <w:t>;</w:t>
      </w:r>
    </w:p>
    <w:p w:rsidR="00826A2E" w:rsidRPr="003A0FAE" w:rsidRDefault="00826A2E" w:rsidP="003A0FAE">
      <w:pPr>
        <w:pStyle w:val="Prrafodelista"/>
        <w:numPr>
          <w:ilvl w:val="0"/>
          <w:numId w:val="28"/>
        </w:numPr>
        <w:tabs>
          <w:tab w:val="left" w:pos="851"/>
        </w:tabs>
        <w:spacing w:before="240" w:after="240" w:line="360" w:lineRule="auto"/>
        <w:ind w:right="49"/>
        <w:jc w:val="both"/>
        <w:rPr>
          <w:rFonts w:ascii="Palatino Linotype" w:hAnsi="Palatino Linotype"/>
          <w:lang w:val="es-ES"/>
        </w:rPr>
      </w:pPr>
      <w:r w:rsidRPr="003A0FAE">
        <w:rPr>
          <w:rFonts w:ascii="Palatino Linotype" w:hAnsi="Palatino Linotype"/>
          <w:lang w:val="es-ES"/>
        </w:rPr>
        <w:t>Nombre del Titular de Catastro;</w:t>
      </w:r>
    </w:p>
    <w:p w:rsidR="00826A2E" w:rsidRPr="003A0FAE" w:rsidRDefault="00826A2E" w:rsidP="003A0FAE">
      <w:pPr>
        <w:pStyle w:val="Prrafodelista"/>
        <w:numPr>
          <w:ilvl w:val="0"/>
          <w:numId w:val="28"/>
        </w:numPr>
        <w:tabs>
          <w:tab w:val="left" w:pos="851"/>
        </w:tabs>
        <w:spacing w:before="240" w:after="240" w:line="360" w:lineRule="auto"/>
        <w:ind w:right="49"/>
        <w:jc w:val="both"/>
        <w:rPr>
          <w:rFonts w:ascii="Palatino Linotype" w:hAnsi="Palatino Linotype"/>
          <w:lang w:val="es-ES"/>
        </w:rPr>
      </w:pPr>
      <w:r w:rsidRPr="003A0FAE">
        <w:rPr>
          <w:rFonts w:ascii="Palatino Linotype" w:hAnsi="Palatino Linotype"/>
          <w:lang w:val="es-ES"/>
        </w:rPr>
        <w:t>Se realizaron 43 ingresos y no se ha realizado ningún despido.</w:t>
      </w:r>
    </w:p>
    <w:p w:rsidR="00826A2E" w:rsidRPr="003A0FAE" w:rsidRDefault="00826A2E" w:rsidP="003A0FAE">
      <w:pPr>
        <w:pStyle w:val="Prrafodelista"/>
        <w:spacing w:before="240" w:after="240" w:line="360" w:lineRule="auto"/>
        <w:ind w:left="0"/>
        <w:jc w:val="both"/>
        <w:rPr>
          <w:rFonts w:ascii="Palatino Linotype" w:hAnsi="Palatino Linotype" w:cs="Arial"/>
        </w:rPr>
      </w:pPr>
    </w:p>
    <w:p w:rsidR="00826A2E" w:rsidRPr="00B21AA9" w:rsidRDefault="00826A2E" w:rsidP="003A0FAE">
      <w:pPr>
        <w:pStyle w:val="Prrafodelista"/>
        <w:numPr>
          <w:ilvl w:val="0"/>
          <w:numId w:val="1"/>
        </w:numPr>
        <w:spacing w:line="360" w:lineRule="auto"/>
        <w:ind w:left="0" w:firstLine="0"/>
        <w:jc w:val="both"/>
        <w:rPr>
          <w:rFonts w:ascii="Palatino Linotype" w:eastAsia="Calibri" w:hAnsi="Palatino Linotype" w:cs="Arial"/>
        </w:rPr>
      </w:pPr>
      <w:r w:rsidRPr="003A0FAE">
        <w:rPr>
          <w:rFonts w:ascii="Palatino Linotype" w:hAnsi="Palatino Linotype"/>
        </w:rPr>
        <w:t xml:space="preserve">Atento a ello, no debemos perder de vista que existió un pronunciamiento por el área competente y, </w:t>
      </w:r>
      <w:r w:rsidRPr="003A0FAE">
        <w:rPr>
          <w:rFonts w:ascii="Palatino Linotype" w:eastAsia="Times New Roman" w:hAnsi="Palatino Linotype" w:cs="Arial"/>
          <w:color w:val="000000"/>
        </w:rPr>
        <w:t xml:space="preserve">es </w:t>
      </w:r>
      <w:r w:rsidRPr="003A0FAE">
        <w:rPr>
          <w:rFonts w:ascii="Palatino Linotype" w:hAnsi="Palatino Linotype" w:cs="Arial"/>
        </w:rPr>
        <w:t>necesario hacer referencia a l</w:t>
      </w:r>
      <w:r w:rsidRPr="003A0FAE">
        <w:rPr>
          <w:rFonts w:ascii="Palatino Linotype" w:hAnsi="Palatino Linotype"/>
        </w:rPr>
        <w:t>a presunción de veracidad</w:t>
      </w:r>
      <w:r w:rsidRPr="003A0FAE">
        <w:rPr>
          <w:rStyle w:val="Refdenotaalpie"/>
          <w:rFonts w:ascii="Palatino Linotype" w:hAnsi="Palatino Linotype"/>
        </w:rPr>
        <w:footnoteReference w:id="16"/>
      </w:r>
      <w:r w:rsidRPr="003A0FAE">
        <w:rPr>
          <w:rFonts w:ascii="Palatino Linotype" w:hAnsi="Palatino Linotype"/>
        </w:rPr>
        <w:t xml:space="preserve"> supone una declaración </w:t>
      </w:r>
      <w:r w:rsidRPr="003A0FAE">
        <w:rPr>
          <w:rFonts w:ascii="Palatino Linotype" w:hAnsi="Palatino Linotype"/>
          <w:i/>
        </w:rPr>
        <w:t>iurus tantum</w:t>
      </w:r>
      <w:r w:rsidRPr="003A0FAE">
        <w:rPr>
          <w:rFonts w:ascii="Palatino Linotype" w:hAnsi="Palatino Linotype"/>
        </w:rPr>
        <w:t xml:space="preserve"> ya que admite prueba en contra, por lo que este Órgano no está facultado para pronunciarse sobre la veracidad de la </w:t>
      </w:r>
      <w:r w:rsidRPr="003A0FAE">
        <w:rPr>
          <w:rFonts w:ascii="Palatino Linotype" w:hAnsi="Palatino Linotype"/>
        </w:rPr>
        <w:lastRenderedPageBreak/>
        <w:t>información entregada, aun y cuando el particular haya señalado que se encuentra incompleto.</w:t>
      </w:r>
    </w:p>
    <w:p w:rsidR="00B21AA9" w:rsidRPr="003A0FAE" w:rsidRDefault="00B21AA9" w:rsidP="00B21AA9">
      <w:pPr>
        <w:pStyle w:val="Prrafodelista"/>
        <w:spacing w:line="360" w:lineRule="auto"/>
        <w:ind w:left="0"/>
        <w:jc w:val="both"/>
        <w:rPr>
          <w:rFonts w:ascii="Palatino Linotype" w:eastAsia="Calibri" w:hAnsi="Palatino Linotype" w:cs="Arial"/>
        </w:rPr>
      </w:pPr>
    </w:p>
    <w:p w:rsidR="00826A2E" w:rsidRPr="003A0FAE" w:rsidRDefault="00826A2E" w:rsidP="00B21AA9">
      <w:pPr>
        <w:pStyle w:val="Prrafodelista"/>
        <w:numPr>
          <w:ilvl w:val="0"/>
          <w:numId w:val="1"/>
        </w:numPr>
        <w:spacing w:line="360" w:lineRule="auto"/>
        <w:ind w:left="0" w:firstLine="0"/>
        <w:jc w:val="both"/>
        <w:rPr>
          <w:rFonts w:ascii="Palatino Linotype" w:hAnsi="Palatino Linotype"/>
        </w:rPr>
      </w:pPr>
      <w:r w:rsidRPr="003A0FAE">
        <w:rPr>
          <w:rFonts w:ascii="Palatino Linotype" w:hAnsi="Palatino Linotype"/>
        </w:rPr>
        <w:t>Sirve de apoyo a lo anterior por analogía el criterio 31-10 emitido por el entonces Instituto Federal de Acceso a la Información y Protección de Datos, que a la letra dice:</w:t>
      </w:r>
    </w:p>
    <w:p w:rsidR="00826A2E" w:rsidRPr="003A0FAE" w:rsidRDefault="00826A2E" w:rsidP="003A0FAE">
      <w:pPr>
        <w:pStyle w:val="Prrafodelista"/>
        <w:spacing w:line="360" w:lineRule="auto"/>
        <w:jc w:val="both"/>
        <w:rPr>
          <w:rFonts w:ascii="Palatino Linotype" w:hAnsi="Palatino Linotype"/>
        </w:rPr>
      </w:pPr>
    </w:p>
    <w:p w:rsidR="00826A2E" w:rsidRPr="003A0FAE" w:rsidRDefault="00826A2E" w:rsidP="003A0FAE">
      <w:pPr>
        <w:autoSpaceDE w:val="0"/>
        <w:autoSpaceDN w:val="0"/>
        <w:adjustRightInd w:val="0"/>
        <w:spacing w:line="360" w:lineRule="auto"/>
        <w:ind w:left="567" w:right="567"/>
        <w:jc w:val="both"/>
        <w:rPr>
          <w:rFonts w:ascii="Palatino Linotype" w:hAnsi="Palatino Linotype"/>
          <w:i/>
          <w:iCs/>
        </w:rPr>
      </w:pPr>
      <w:r w:rsidRPr="003A0FAE">
        <w:rPr>
          <w:rFonts w:ascii="Palatino Linotype" w:hAnsi="Palatino Linotype"/>
          <w:b/>
          <w:i/>
          <w:iCs/>
        </w:rPr>
        <w:t>El Instituto Federal de Acceso a la Información y Protección de Datos </w:t>
      </w:r>
      <w:r w:rsidRPr="003A0FAE">
        <w:rPr>
          <w:rFonts w:ascii="Palatino Linotype" w:hAnsi="Palatino Linotype"/>
          <w:b/>
          <w:bCs/>
          <w:i/>
          <w:iCs/>
        </w:rPr>
        <w:t>no cuenta con facultades para pronunciarse respecto de la veracidad de los documentos proporcionados por los sujetos obligados.</w:t>
      </w:r>
      <w:r w:rsidRPr="003A0FAE">
        <w:rPr>
          <w:rFonts w:ascii="Palatino Linotype" w:hAnsi="Palatino Linotype"/>
          <w:i/>
          <w:iC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26A2E" w:rsidRPr="003A0FAE" w:rsidRDefault="00826A2E" w:rsidP="003A0FAE">
      <w:pPr>
        <w:autoSpaceDE w:val="0"/>
        <w:autoSpaceDN w:val="0"/>
        <w:adjustRightInd w:val="0"/>
        <w:spacing w:line="360" w:lineRule="auto"/>
        <w:ind w:left="567" w:right="567"/>
        <w:jc w:val="both"/>
        <w:rPr>
          <w:rFonts w:ascii="Palatino Linotype" w:hAnsi="Palatino Linotype"/>
          <w:i/>
          <w:iCs/>
        </w:rPr>
      </w:pPr>
    </w:p>
    <w:p w:rsidR="00E679C6" w:rsidRPr="003A0FAE" w:rsidRDefault="00826A2E" w:rsidP="00B21AA9">
      <w:pPr>
        <w:pStyle w:val="Prrafodelista"/>
        <w:numPr>
          <w:ilvl w:val="0"/>
          <w:numId w:val="1"/>
        </w:numPr>
        <w:spacing w:line="360" w:lineRule="auto"/>
        <w:ind w:left="0" w:right="49" w:firstLine="0"/>
        <w:jc w:val="both"/>
        <w:rPr>
          <w:rFonts w:ascii="Palatino Linotype" w:eastAsia="Calibri" w:hAnsi="Palatino Linotype" w:cs="Arial"/>
        </w:rPr>
      </w:pPr>
      <w:r w:rsidRPr="003A0FAE">
        <w:rPr>
          <w:rFonts w:ascii="Palatino Linotype" w:eastAsia="Times New Roman" w:hAnsi="Palatino Linotype" w:cs="Arial"/>
          <w:color w:val="000000"/>
        </w:rPr>
        <w:t>Este Órgano Garante carece de facultades para dudar de la veracidad sobre la información proporcionada por el Sujeto Obligado,</w:t>
      </w:r>
      <w:r w:rsidRPr="003A0FAE">
        <w:rPr>
          <w:rFonts w:ascii="Palatino Linotype" w:hAnsi="Palatino Linotype"/>
          <w:lang w:val="es-MX" w:eastAsia="en-US"/>
        </w:rPr>
        <w:t xml:space="preserve"> </w:t>
      </w:r>
      <w:r w:rsidRPr="003A0FAE">
        <w:rPr>
          <w:rFonts w:ascii="Palatino Linotype" w:eastAsia="Calibri" w:hAnsi="Palatino Linotype" w:cs="Arial"/>
        </w:rPr>
        <w:t>por lo que se determina que los puntos 4, 5, 6 y 7 anteriormente mencionados quedaron colmados con la información que proporcionó el Sujeto Obligado.</w:t>
      </w:r>
    </w:p>
    <w:p w:rsidR="00E679C6" w:rsidRPr="003A0FAE" w:rsidRDefault="00E679C6" w:rsidP="003A0FAE">
      <w:pPr>
        <w:pStyle w:val="Prrafodelista"/>
        <w:spacing w:line="360" w:lineRule="auto"/>
        <w:ind w:left="0" w:right="49"/>
        <w:jc w:val="both"/>
        <w:rPr>
          <w:rFonts w:ascii="Palatino Linotype" w:eastAsia="Calibri" w:hAnsi="Palatino Linotype" w:cs="Arial"/>
        </w:rPr>
      </w:pPr>
    </w:p>
    <w:p w:rsidR="00E679C6" w:rsidRPr="003A0FAE" w:rsidRDefault="00E679C6" w:rsidP="00B21AA9">
      <w:pPr>
        <w:pStyle w:val="Prrafodelista"/>
        <w:numPr>
          <w:ilvl w:val="0"/>
          <w:numId w:val="1"/>
        </w:numPr>
        <w:spacing w:line="360" w:lineRule="auto"/>
        <w:ind w:left="0" w:right="49" w:firstLine="0"/>
        <w:jc w:val="both"/>
        <w:rPr>
          <w:rFonts w:ascii="Palatino Linotype" w:eastAsia="Calibri" w:hAnsi="Palatino Linotype" w:cs="Arial"/>
        </w:rPr>
      </w:pPr>
      <w:r w:rsidRPr="003A0FAE">
        <w:rPr>
          <w:rFonts w:ascii="Palatino Linotype" w:eastAsia="Calibri" w:hAnsi="Palatino Linotype" w:cs="Arial"/>
        </w:rPr>
        <w:t>Por último y no menos importante, es necesario informar que, derivado al cúmulo de información del recurso de revisión 00288/INFOEM/IP/RR/2019 es técnicamente imposible remitir la totalidad de la información a través del SAIMEX, en consecuencia, al ser un proyecto de resolución acumulado con el recurso de revisión 00289/INFOEM/IP/RR/2019 a nada práctico nos conduciría ordenar la entrega en modalidades distintas, es por ello, que en ambos casos, la modalidad de entrega será en consulta directa.</w:t>
      </w:r>
    </w:p>
    <w:p w:rsidR="00E679C6" w:rsidRPr="003A0FAE" w:rsidRDefault="00E679C6" w:rsidP="003A0FAE">
      <w:pPr>
        <w:pStyle w:val="Prrafodelista"/>
        <w:spacing w:line="360" w:lineRule="auto"/>
        <w:rPr>
          <w:rFonts w:ascii="Palatino Linotype" w:eastAsia="Calibri" w:hAnsi="Palatino Linotype" w:cs="Arial"/>
        </w:rPr>
      </w:pPr>
    </w:p>
    <w:p w:rsidR="00DF4649" w:rsidRPr="003A0FAE" w:rsidRDefault="00DF4649" w:rsidP="00B21AA9">
      <w:pPr>
        <w:pStyle w:val="Prrafodelista"/>
        <w:numPr>
          <w:ilvl w:val="0"/>
          <w:numId w:val="1"/>
        </w:numPr>
        <w:spacing w:line="360" w:lineRule="auto"/>
        <w:ind w:left="0" w:right="49" w:firstLine="0"/>
        <w:jc w:val="both"/>
        <w:rPr>
          <w:rFonts w:ascii="Palatino Linotype" w:eastAsia="Calibri" w:hAnsi="Palatino Linotype" w:cs="Arial"/>
        </w:rPr>
      </w:pPr>
      <w:r w:rsidRPr="003A0FAE">
        <w:rPr>
          <w:rFonts w:ascii="Palatino Linotype" w:eastAsia="Calibri" w:hAnsi="Palatino Linotype" w:cs="Arial"/>
        </w:rPr>
        <w:t>Luego entonces, no debemos perder de vista el contenido del artículo 148 del Código Financiero del Estado de México y Municipios, el cual establece los costos por la expedición de documentos solicitados en el ejercicio del derecho a la información pública, se pagarán los derechos de los mismos, en los siguientes términos:</w:t>
      </w:r>
    </w:p>
    <w:p w:rsidR="00DF4649" w:rsidRPr="003A0FAE" w:rsidRDefault="00DF4649" w:rsidP="003A0FAE">
      <w:pPr>
        <w:pStyle w:val="Prrafodelista"/>
        <w:spacing w:line="360" w:lineRule="auto"/>
        <w:rPr>
          <w:rFonts w:ascii="Palatino Linotype" w:eastAsia="Calibri" w:hAnsi="Palatino Linotype" w:cs="Arial"/>
        </w:rPr>
      </w:pPr>
    </w:p>
    <w:p w:rsidR="00DF4649" w:rsidRPr="003A0FAE" w:rsidRDefault="00DF4649" w:rsidP="003A0FAE">
      <w:pPr>
        <w:pStyle w:val="Prrafodelista"/>
        <w:spacing w:line="360" w:lineRule="auto"/>
        <w:ind w:left="0" w:right="49"/>
        <w:jc w:val="both"/>
        <w:rPr>
          <w:rFonts w:ascii="Palatino Linotype" w:eastAsia="Calibri" w:hAnsi="Palatino Linotype" w:cs="Arial"/>
        </w:rPr>
      </w:pPr>
      <w:r w:rsidRPr="003A0FAE">
        <w:rPr>
          <w:rFonts w:ascii="Palatino Linotype" w:hAnsi="Palatino Linotype"/>
          <w:noProof/>
          <w:lang w:val="es-MX" w:eastAsia="es-MX"/>
        </w:rPr>
        <w:lastRenderedPageBreak/>
        <w:drawing>
          <wp:inline distT="0" distB="0" distL="0" distR="0" wp14:anchorId="7918118D" wp14:editId="56AFC9FF">
            <wp:extent cx="5451894" cy="3408347"/>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18" t="37095" r="29981" b="17560"/>
                    <a:stretch/>
                  </pic:blipFill>
                  <pic:spPr bwMode="auto">
                    <a:xfrm>
                      <a:off x="0" y="0"/>
                      <a:ext cx="5476941" cy="3424005"/>
                    </a:xfrm>
                    <a:prstGeom prst="rect">
                      <a:avLst/>
                    </a:prstGeom>
                    <a:ln>
                      <a:noFill/>
                    </a:ln>
                    <a:extLst>
                      <a:ext uri="{53640926-AAD7-44D8-BBD7-CCE9431645EC}">
                        <a14:shadowObscured xmlns:a14="http://schemas.microsoft.com/office/drawing/2010/main"/>
                      </a:ext>
                    </a:extLst>
                  </pic:spPr>
                </pic:pic>
              </a:graphicData>
            </a:graphic>
          </wp:inline>
        </w:drawing>
      </w:r>
    </w:p>
    <w:p w:rsidR="00DF4649" w:rsidRPr="003A0FAE" w:rsidRDefault="00DF4649" w:rsidP="003A0FAE">
      <w:pPr>
        <w:pStyle w:val="Prrafodelista"/>
        <w:spacing w:line="360" w:lineRule="auto"/>
        <w:rPr>
          <w:rFonts w:ascii="Palatino Linotype" w:eastAsia="Calibri" w:hAnsi="Palatino Linotype" w:cs="Arial"/>
        </w:rPr>
      </w:pPr>
    </w:p>
    <w:p w:rsidR="00E679C6" w:rsidRPr="003A0FAE" w:rsidRDefault="00DF4649" w:rsidP="00B21AA9">
      <w:pPr>
        <w:pStyle w:val="Prrafodelista"/>
        <w:numPr>
          <w:ilvl w:val="0"/>
          <w:numId w:val="1"/>
        </w:numPr>
        <w:spacing w:line="360" w:lineRule="auto"/>
        <w:ind w:left="0" w:right="49" w:firstLine="0"/>
        <w:jc w:val="both"/>
        <w:rPr>
          <w:rFonts w:ascii="Palatino Linotype" w:eastAsia="Calibri" w:hAnsi="Palatino Linotype" w:cs="Arial"/>
        </w:rPr>
      </w:pPr>
      <w:r w:rsidRPr="003A0FAE">
        <w:rPr>
          <w:rFonts w:ascii="Palatino Linotype" w:eastAsia="Calibri" w:hAnsi="Palatino Linotype" w:cs="Arial"/>
        </w:rPr>
        <w:t>Debemos enfatizar que pero en el caso de la expedición de información en medios magnéticos y la expedición de información en disco compacto, la ley establece que el solicitante podrá proporcionar a la autoridad municipal, el medio en el cual requiere la información y, en ese supuesto, el Sujeto Obligado señaló que debe ser superior a los 16 Gigabytes de memoria.</w:t>
      </w:r>
    </w:p>
    <w:p w:rsidR="00377F86" w:rsidRPr="003A0FAE" w:rsidRDefault="00377F86" w:rsidP="003A0FAE">
      <w:pPr>
        <w:pStyle w:val="Prrafodelista"/>
        <w:spacing w:line="360" w:lineRule="auto"/>
        <w:ind w:left="0" w:right="49"/>
        <w:jc w:val="both"/>
        <w:rPr>
          <w:rFonts w:ascii="Palatino Linotype" w:eastAsia="Calibri" w:hAnsi="Palatino Linotype" w:cs="Arial"/>
        </w:rPr>
      </w:pPr>
    </w:p>
    <w:p w:rsidR="00377F86" w:rsidRPr="003A0FAE" w:rsidRDefault="00377F86" w:rsidP="00B21AA9">
      <w:pPr>
        <w:pStyle w:val="Prrafodelista"/>
        <w:numPr>
          <w:ilvl w:val="0"/>
          <w:numId w:val="1"/>
        </w:numPr>
        <w:spacing w:line="360" w:lineRule="auto"/>
        <w:ind w:left="0" w:right="49" w:firstLine="0"/>
        <w:jc w:val="both"/>
        <w:rPr>
          <w:rFonts w:ascii="Palatino Linotype" w:eastAsia="Calibri" w:hAnsi="Palatino Linotype" w:cs="Arial"/>
        </w:rPr>
      </w:pPr>
      <w:r w:rsidRPr="003A0FAE">
        <w:rPr>
          <w:rFonts w:ascii="Palatino Linotype" w:hAnsi="Palatino Linotype"/>
        </w:rPr>
        <w:t xml:space="preserve">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de ser el caso el pago </w:t>
      </w:r>
      <w:r w:rsidRPr="003A0FAE">
        <w:rPr>
          <w:rFonts w:ascii="Palatino Linotype" w:hAnsi="Palatino Linotype"/>
        </w:rPr>
        <w:lastRenderedPageBreak/>
        <w:t xml:space="preserve">correspondiente, así como el periodo durante el cual quedará a su disposición la información conforme a lo dispuesto por el artículo 166 de la Ley de Transparencia y Acceso a la Información Pública del Estado de México y Municipios.  </w:t>
      </w:r>
    </w:p>
    <w:p w:rsidR="00377F86" w:rsidRPr="003A0FAE" w:rsidRDefault="00377F86" w:rsidP="003A0FAE">
      <w:pPr>
        <w:pStyle w:val="Prrafodelista"/>
        <w:spacing w:line="360" w:lineRule="auto"/>
        <w:ind w:left="0" w:right="49"/>
        <w:jc w:val="both"/>
        <w:rPr>
          <w:rFonts w:ascii="Palatino Linotype" w:eastAsia="Calibri" w:hAnsi="Palatino Linotype" w:cs="Arial"/>
        </w:rPr>
      </w:pPr>
    </w:p>
    <w:p w:rsidR="00C53941" w:rsidRDefault="00C53941" w:rsidP="00B21AA9">
      <w:pPr>
        <w:pStyle w:val="Ttulo2"/>
        <w:spacing w:line="360" w:lineRule="auto"/>
        <w:rPr>
          <w:rFonts w:ascii="Palatino Linotype" w:hAnsi="Palatino Linotype"/>
          <w:b/>
          <w:color w:val="auto"/>
          <w:sz w:val="24"/>
          <w:szCs w:val="24"/>
        </w:rPr>
      </w:pPr>
      <w:bookmarkStart w:id="26" w:name="_Toc531859120"/>
      <w:bookmarkStart w:id="27" w:name="_Toc2871952"/>
      <w:bookmarkStart w:id="28" w:name="_Toc4061687"/>
      <w:bookmarkStart w:id="29" w:name="_Toc473799824"/>
      <w:bookmarkStart w:id="30" w:name="_Toc487025370"/>
      <w:bookmarkStart w:id="31" w:name="_Toc493790438"/>
      <w:bookmarkStart w:id="32" w:name="_Toc495606558"/>
      <w:bookmarkStart w:id="33" w:name="_Toc497297048"/>
      <w:bookmarkStart w:id="34" w:name="_Toc498503756"/>
      <w:bookmarkStart w:id="35" w:name="_Toc499201876"/>
      <w:bookmarkStart w:id="36" w:name="_Toc524000321"/>
      <w:r w:rsidRPr="003A0FAE">
        <w:rPr>
          <w:rFonts w:ascii="Palatino Linotype" w:hAnsi="Palatino Linotype"/>
          <w:b/>
          <w:color w:val="auto"/>
          <w:sz w:val="24"/>
          <w:szCs w:val="24"/>
        </w:rPr>
        <w:t>QUINTO. De la Versión Pública</w:t>
      </w:r>
      <w:bookmarkEnd w:id="26"/>
      <w:bookmarkEnd w:id="27"/>
      <w:bookmarkEnd w:id="28"/>
      <w:r w:rsidRPr="003A0FAE">
        <w:rPr>
          <w:rFonts w:ascii="Palatino Linotype" w:hAnsi="Palatino Linotype"/>
          <w:b/>
          <w:color w:val="auto"/>
          <w:sz w:val="24"/>
          <w:szCs w:val="24"/>
        </w:rPr>
        <w:t xml:space="preserve"> </w:t>
      </w:r>
    </w:p>
    <w:p w:rsidR="00B21AA9" w:rsidRPr="00B21AA9" w:rsidRDefault="00B21AA9" w:rsidP="00B21AA9">
      <w:pPr>
        <w:rPr>
          <w:lang w:val="es-MX" w:eastAsia="en-US"/>
        </w:rPr>
      </w:pPr>
    </w:p>
    <w:p w:rsidR="00C53941" w:rsidRPr="003A0FAE" w:rsidRDefault="00C53941" w:rsidP="003A0FAE">
      <w:pPr>
        <w:pStyle w:val="Prrafodelista"/>
        <w:numPr>
          <w:ilvl w:val="0"/>
          <w:numId w:val="1"/>
        </w:numPr>
        <w:spacing w:before="240" w:after="240" w:line="360" w:lineRule="auto"/>
        <w:ind w:left="0" w:right="49" w:firstLine="0"/>
        <w:jc w:val="both"/>
        <w:rPr>
          <w:rFonts w:ascii="Palatino Linotype" w:hAnsi="Palatino Linotype" w:cs="Bookman Old Style"/>
        </w:rPr>
      </w:pPr>
      <w:r w:rsidRPr="003A0FAE">
        <w:rPr>
          <w:rFonts w:ascii="Palatino Linotype" w:eastAsia="Calibri" w:hAnsi="Palatino Linotype" w:cs="Arial"/>
          <w:lang w:val="es-ES" w:eastAsia="es-MX"/>
        </w:rPr>
        <w:t xml:space="preserve">Como ya se ha señalado en el considerando anterior el </w:t>
      </w:r>
      <w:r w:rsidRPr="003A0FAE">
        <w:rPr>
          <w:rFonts w:ascii="Palatino Linotype" w:eastAsia="Calibri" w:hAnsi="Palatino Linotype" w:cs="Arial"/>
          <w:b/>
          <w:lang w:val="es-ES" w:eastAsia="es-MX"/>
        </w:rPr>
        <w:t>SUJETO OBLIGADO,</w:t>
      </w:r>
      <w:r w:rsidRPr="003A0FAE">
        <w:rPr>
          <w:rFonts w:ascii="Palatino Linotype" w:eastAsia="Calibri" w:hAnsi="Palatino Linotype" w:cs="Arial"/>
          <w:lang w:val="es-ES" w:eastAsia="es-MX"/>
        </w:rPr>
        <w:t xml:space="preserve"> deberá entregar la información señalada en el considerando anterior.</w:t>
      </w:r>
      <w:r w:rsidRPr="003A0FAE">
        <w:rPr>
          <w:rFonts w:ascii="Palatino Linotype" w:eastAsia="Times New Roman" w:hAnsi="Palatino Linotype" w:cs="Times New Roman"/>
          <w:b/>
          <w:lang w:val="es-ES"/>
        </w:rPr>
        <w:t xml:space="preserve"> </w:t>
      </w:r>
      <w:r w:rsidRPr="003A0FAE">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3A0FAE">
        <w:rPr>
          <w:rFonts w:ascii="Palatino Linotype" w:eastAsia="Times New Roman" w:hAnsi="Palatino Linotype" w:cs="Arial"/>
          <w:color w:val="222222"/>
          <w:lang w:val="es-ES" w:eastAsia="es-MX"/>
        </w:rPr>
        <w:t xml:space="preserve"> que deje a la vista los datos que ofrezcan la información requerida. </w:t>
      </w:r>
    </w:p>
    <w:p w:rsidR="00C53941" w:rsidRPr="003A0FAE" w:rsidRDefault="00C53941" w:rsidP="003A0FAE">
      <w:pPr>
        <w:pStyle w:val="Ttulo3"/>
        <w:numPr>
          <w:ilvl w:val="0"/>
          <w:numId w:val="35"/>
        </w:numPr>
        <w:spacing w:line="360" w:lineRule="auto"/>
        <w:rPr>
          <w:rFonts w:ascii="Palatino Linotype" w:eastAsia="Calibri" w:hAnsi="Palatino Linotype"/>
          <w:b/>
          <w:color w:val="auto"/>
        </w:rPr>
      </w:pPr>
      <w:bookmarkStart w:id="37" w:name="_Toc531859121"/>
      <w:bookmarkStart w:id="38" w:name="_Toc2871953"/>
      <w:bookmarkStart w:id="39" w:name="_Toc4061688"/>
      <w:r w:rsidRPr="003A0FAE">
        <w:rPr>
          <w:rFonts w:ascii="Palatino Linotype" w:hAnsi="Palatino Linotype"/>
          <w:b/>
          <w:color w:val="auto"/>
        </w:rPr>
        <w:t>Requisitos previos.</w:t>
      </w:r>
      <w:bookmarkEnd w:id="37"/>
      <w:bookmarkEnd w:id="38"/>
      <w:bookmarkEnd w:id="39"/>
    </w:p>
    <w:p w:rsidR="00C53941" w:rsidRPr="003A0FAE" w:rsidRDefault="00C53941" w:rsidP="003A0FA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53941" w:rsidRPr="003A0FAE" w:rsidRDefault="00C53941" w:rsidP="003A0FA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53941" w:rsidRPr="003A0FAE" w:rsidRDefault="00C53941" w:rsidP="003A0FAE">
      <w:pPr>
        <w:pStyle w:val="Prrafodelista"/>
        <w:spacing w:line="360" w:lineRule="auto"/>
        <w:rPr>
          <w:rFonts w:ascii="Palatino Linotype" w:eastAsia="Calibri" w:hAnsi="Palatino Linotype" w:cs="Arial"/>
          <w:lang w:val="es-ES" w:eastAsia="es-MX"/>
        </w:rPr>
      </w:pPr>
    </w:p>
    <w:p w:rsidR="00C53941"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B21AA9" w:rsidRPr="00B21AA9" w:rsidRDefault="00B21AA9" w:rsidP="00B21AA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3A0FAE" w:rsidRDefault="00C53941" w:rsidP="003A0FAE">
      <w:pPr>
        <w:pStyle w:val="Ttulo3"/>
        <w:numPr>
          <w:ilvl w:val="0"/>
          <w:numId w:val="35"/>
        </w:numPr>
        <w:spacing w:line="360" w:lineRule="auto"/>
        <w:rPr>
          <w:rFonts w:ascii="Palatino Linotype" w:hAnsi="Palatino Linotype"/>
          <w:b/>
          <w:color w:val="auto"/>
        </w:rPr>
      </w:pPr>
      <w:bookmarkStart w:id="40" w:name="_Toc531859122"/>
      <w:bookmarkStart w:id="41" w:name="_Toc2871954"/>
      <w:bookmarkStart w:id="42" w:name="_Toc4061689"/>
      <w:r w:rsidRPr="003A0FAE">
        <w:rPr>
          <w:rFonts w:ascii="Palatino Linotype" w:hAnsi="Palatino Linotype"/>
          <w:b/>
          <w:color w:val="auto"/>
        </w:rPr>
        <w:t>Supuesto de clasificación.</w:t>
      </w:r>
      <w:bookmarkEnd w:id="40"/>
      <w:bookmarkEnd w:id="41"/>
      <w:bookmarkEnd w:id="42"/>
    </w:p>
    <w:p w:rsidR="00C53941" w:rsidRPr="003A0FAE" w:rsidRDefault="00C53941" w:rsidP="003A0FAE">
      <w:pPr>
        <w:spacing w:line="360" w:lineRule="auto"/>
        <w:rPr>
          <w:rFonts w:ascii="Palatino Linotype" w:hAnsi="Palatino Linotype"/>
          <w:lang w:val="es-MX" w:eastAsia="en-US"/>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53941" w:rsidRPr="003A0FAE" w:rsidRDefault="00C53941" w:rsidP="003A0FAE">
      <w:pPr>
        <w:autoSpaceDE w:val="0"/>
        <w:autoSpaceDN w:val="0"/>
        <w:adjustRightInd w:val="0"/>
        <w:spacing w:after="160" w:line="360" w:lineRule="auto"/>
        <w:ind w:left="567" w:right="567"/>
        <w:jc w:val="both"/>
        <w:rPr>
          <w:rFonts w:ascii="Palatino Linotype" w:hAnsi="Palatino Linotype" w:cs="Arial"/>
          <w:i/>
          <w:lang w:val="es-MX"/>
        </w:rPr>
      </w:pPr>
      <w:r w:rsidRPr="003A0FAE">
        <w:rPr>
          <w:rFonts w:ascii="Palatino Linotype" w:hAnsi="Palatino Linotype" w:cs="Arial"/>
          <w:b/>
          <w:bCs/>
          <w:i/>
          <w:lang w:val="es-MX"/>
        </w:rPr>
        <w:lastRenderedPageBreak/>
        <w:t xml:space="preserve">Artículo 3. </w:t>
      </w:r>
      <w:r w:rsidRPr="003A0FAE">
        <w:rPr>
          <w:rFonts w:ascii="Palatino Linotype" w:hAnsi="Palatino Linotype" w:cs="Arial"/>
          <w:i/>
          <w:lang w:val="es-MX"/>
        </w:rPr>
        <w:t>Para los efectos de la presente Ley se entenderá por:</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 xml:space="preserve"> (…)</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XX. Información clasificada: Aquella considerada por la presente Ley como reservada o confidencial;</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I. Se refiera a la información privada y los datos personales concernientes a una persona física o jurídico colectiva identificada o identificable;</w:t>
      </w:r>
    </w:p>
    <w:p w:rsidR="00C53941" w:rsidRPr="003A0FAE" w:rsidRDefault="00C53941" w:rsidP="003A0FA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B21AA9" w:rsidRPr="003A0FAE" w:rsidRDefault="00C53941" w:rsidP="00B21AA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0FAE">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3A0FAE" w:rsidRDefault="00C53941" w:rsidP="003A0FAE">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Como consecuencia de lo anterior, el sujeto obligado debe identificar claramente el tipo de información y hacer un juicio de subsunción o encaje</w:t>
      </w:r>
      <w:r w:rsidRPr="003A0FAE">
        <w:rPr>
          <w:rStyle w:val="Refdenotaalpie"/>
          <w:rFonts w:ascii="Palatino Linotype" w:hAnsi="Palatino Linotype" w:cs="Arial"/>
        </w:rPr>
        <w:footnoteReference w:id="17"/>
      </w:r>
      <w:r w:rsidRPr="003A0FAE">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C53941" w:rsidRPr="003A0FAE" w:rsidRDefault="00C53941" w:rsidP="003A0FAE">
      <w:pPr>
        <w:pStyle w:val="Prrafodelista"/>
        <w:spacing w:line="360" w:lineRule="auto"/>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3A0FAE" w:rsidRDefault="00C53941" w:rsidP="003A0FAE">
      <w:pPr>
        <w:pStyle w:val="Prrafodelista"/>
        <w:spacing w:line="360" w:lineRule="auto"/>
        <w:rPr>
          <w:rFonts w:ascii="Palatino Linotype" w:eastAsia="Calibri" w:hAnsi="Palatino Linotype" w:cs="Arial"/>
          <w:lang w:val="es-ES" w:eastAsia="es-MX"/>
        </w:rPr>
      </w:pPr>
    </w:p>
    <w:p w:rsidR="00C53941" w:rsidRPr="003A0FAE" w:rsidRDefault="00C53941" w:rsidP="003A0FAE">
      <w:pPr>
        <w:pStyle w:val="Ttulo3"/>
        <w:numPr>
          <w:ilvl w:val="0"/>
          <w:numId w:val="35"/>
        </w:numPr>
        <w:spacing w:line="360" w:lineRule="auto"/>
        <w:rPr>
          <w:rFonts w:ascii="Palatino Linotype" w:hAnsi="Palatino Linotype"/>
          <w:b/>
          <w:color w:val="auto"/>
        </w:rPr>
      </w:pPr>
      <w:bookmarkStart w:id="43" w:name="_Toc531859123"/>
      <w:bookmarkStart w:id="44" w:name="_Toc2871955"/>
      <w:bookmarkStart w:id="45" w:name="_Toc4061690"/>
      <w:r w:rsidRPr="003A0FAE">
        <w:rPr>
          <w:rFonts w:ascii="Palatino Linotype" w:hAnsi="Palatino Linotype"/>
          <w:b/>
          <w:color w:val="auto"/>
        </w:rPr>
        <w:lastRenderedPageBreak/>
        <w:t>La intervención del Comité de Transparencia.</w:t>
      </w:r>
      <w:bookmarkEnd w:id="43"/>
      <w:bookmarkEnd w:id="44"/>
      <w:bookmarkEnd w:id="45"/>
    </w:p>
    <w:p w:rsidR="00C53941" w:rsidRPr="003A0FAE" w:rsidRDefault="00C53941" w:rsidP="003A0FAE">
      <w:pPr>
        <w:pStyle w:val="Ttulo4"/>
        <w:numPr>
          <w:ilvl w:val="1"/>
          <w:numId w:val="1"/>
        </w:numPr>
        <w:spacing w:line="360" w:lineRule="auto"/>
        <w:rPr>
          <w:rFonts w:ascii="Palatino Linotype" w:hAnsi="Palatino Linotype"/>
          <w:b/>
          <w:i w:val="0"/>
          <w:color w:val="auto"/>
        </w:rPr>
      </w:pPr>
      <w:r w:rsidRPr="003A0FAE">
        <w:rPr>
          <w:rFonts w:ascii="Palatino Linotype" w:hAnsi="Palatino Linotype"/>
          <w:b/>
          <w:i w:val="0"/>
          <w:color w:val="auto"/>
        </w:rPr>
        <w:t>Formalidades para emitir el acuerdo de clasificación.</w:t>
      </w:r>
    </w:p>
    <w:p w:rsidR="00C53941" w:rsidRPr="003A0FAE" w:rsidRDefault="00C53941" w:rsidP="003A0FAE">
      <w:pPr>
        <w:spacing w:line="360" w:lineRule="auto"/>
        <w:rPr>
          <w:rFonts w:ascii="Palatino Linotype" w:hAnsi="Palatino Linotype"/>
          <w:lang w:val="es-MX" w:eastAsia="en-US"/>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 xml:space="preserve">El Comité de Transparencia, según lo dispuesto en los artículos 128 y 103 de la Ley Estatal y de la Ley General, respectivamente, y </w:t>
      </w:r>
      <w:r w:rsidRPr="003A0FAE">
        <w:rPr>
          <w:rFonts w:ascii="Palatino Linotype" w:hAnsi="Palatino Linotype"/>
        </w:rPr>
        <w:t xml:space="preserve">la fracción III del numeral Segundo de los </w:t>
      </w:r>
      <w:r w:rsidRPr="003A0FAE">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A0FAE">
        <w:rPr>
          <w:rFonts w:ascii="Palatino Linotype" w:hAnsi="Palatino Linotype"/>
        </w:rPr>
        <w:t xml:space="preserve"> </w:t>
      </w:r>
      <w:r w:rsidRPr="003A0FAE">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53941" w:rsidRPr="003A0FAE" w:rsidRDefault="00C53941" w:rsidP="003A0FA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3A0FAE">
        <w:rPr>
          <w:rFonts w:ascii="Palatino Linotype" w:hAnsi="Palatino Linotype" w:cs="Arial"/>
        </w:rPr>
        <w:lastRenderedPageBreak/>
        <w:t>que no debe de existir dependencia jerárquica entre sus integrantes. Cualquier otra composición del Comité puede generar vicios de legalidad de origen en el acto que restringe un derecho humano.</w:t>
      </w:r>
    </w:p>
    <w:p w:rsidR="00C53941" w:rsidRPr="003A0FAE" w:rsidRDefault="00C53941" w:rsidP="003A0FAE">
      <w:pPr>
        <w:pStyle w:val="Prrafodelista"/>
        <w:spacing w:line="360" w:lineRule="auto"/>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53941" w:rsidRPr="003A0FAE" w:rsidRDefault="00C53941" w:rsidP="003A0FAE">
      <w:pPr>
        <w:spacing w:line="360" w:lineRule="auto"/>
        <w:rPr>
          <w:rFonts w:ascii="Palatino Linotype" w:hAnsi="Palatino Linotype"/>
        </w:rPr>
      </w:pPr>
    </w:p>
    <w:p w:rsidR="00C53941" w:rsidRPr="003A0FAE" w:rsidRDefault="00C53941" w:rsidP="003A0FAE">
      <w:pPr>
        <w:pStyle w:val="Ttulo4"/>
        <w:numPr>
          <w:ilvl w:val="0"/>
          <w:numId w:val="36"/>
        </w:numPr>
        <w:spacing w:line="360" w:lineRule="auto"/>
        <w:rPr>
          <w:rFonts w:ascii="Palatino Linotype" w:hAnsi="Palatino Linotype"/>
          <w:b/>
          <w:i w:val="0"/>
        </w:rPr>
      </w:pPr>
      <w:r w:rsidRPr="003A0FAE">
        <w:rPr>
          <w:rFonts w:ascii="Palatino Linotype" w:hAnsi="Palatino Linotype"/>
          <w:b/>
          <w:i w:val="0"/>
          <w:color w:val="auto"/>
        </w:rPr>
        <w:t>Requisitos de fondo del acuerdo de clasificación</w:t>
      </w:r>
    </w:p>
    <w:p w:rsidR="00C53941" w:rsidRPr="003A0FAE" w:rsidRDefault="00C53941" w:rsidP="003A0FAE">
      <w:pPr>
        <w:pStyle w:val="Prrafodelista"/>
        <w:spacing w:line="360" w:lineRule="auto"/>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3A0FAE">
        <w:rPr>
          <w:rFonts w:ascii="Palatino Linotype" w:hAnsi="Palatino Linotype" w:cs="Arial"/>
        </w:rPr>
        <w:lastRenderedPageBreak/>
        <w:t xml:space="preserve">prueba, para justificar las restricciones, corresponde a los sujetos obligados, por lo que deberán fundar y motivar debidamente la clasificación. </w:t>
      </w:r>
    </w:p>
    <w:p w:rsidR="00C53941" w:rsidRPr="003A0FAE" w:rsidRDefault="00C53941" w:rsidP="003A0FA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941" w:rsidRPr="003A0FAE" w:rsidRDefault="00C53941" w:rsidP="003A0FAE">
      <w:pPr>
        <w:pStyle w:val="Prrafodelista"/>
        <w:spacing w:line="360" w:lineRule="auto"/>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3A0FAE">
        <w:rPr>
          <w:rFonts w:ascii="Palatino Linotype" w:eastAsia="Times New Roman" w:hAnsi="Palatino Linotype" w:cs="Arial"/>
          <w:lang w:eastAsia="es-MX"/>
        </w:rPr>
        <w:lastRenderedPageBreak/>
        <w:t>del análisis de las pruebas, lo cual se debe exteriorizar en una argumentación o juicio de hecho....”</w:t>
      </w:r>
      <w:r w:rsidRPr="003A0FAE">
        <w:rPr>
          <w:rStyle w:val="Refdenotaalpie"/>
          <w:rFonts w:ascii="Palatino Linotype" w:eastAsia="Times New Roman" w:hAnsi="Palatino Linotype" w:cs="Arial"/>
          <w:lang w:eastAsia="es-MX"/>
        </w:rPr>
        <w:footnoteReference w:id="18"/>
      </w:r>
    </w:p>
    <w:p w:rsidR="00C53941" w:rsidRPr="003A0FAE" w:rsidRDefault="00C53941" w:rsidP="003A0FAE">
      <w:pPr>
        <w:pStyle w:val="Prrafodelista"/>
        <w:spacing w:line="360" w:lineRule="auto"/>
        <w:rPr>
          <w:rFonts w:ascii="Palatino Linotype" w:eastAsia="Calibri" w:hAnsi="Palatino Linotype" w:cs="Arial"/>
          <w:lang w:val="es-ES" w:eastAsia="es-MX"/>
        </w:rPr>
      </w:pPr>
    </w:p>
    <w:p w:rsidR="00C53941" w:rsidRPr="003A0FAE" w:rsidRDefault="00C53941" w:rsidP="003A0FA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A0FAE">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53941" w:rsidRPr="003A0FAE" w:rsidRDefault="00C53941" w:rsidP="003A0FAE">
      <w:pPr>
        <w:spacing w:line="360" w:lineRule="auto"/>
        <w:ind w:left="567" w:right="567"/>
        <w:contextualSpacing/>
        <w:jc w:val="both"/>
        <w:rPr>
          <w:rFonts w:ascii="Palatino Linotype" w:hAnsi="Palatino Linotype" w:cs="Arial"/>
          <w:i/>
        </w:rPr>
      </w:pPr>
      <w:r w:rsidRPr="003A0FAE">
        <w:rPr>
          <w:rFonts w:ascii="Palatino Linotype" w:hAnsi="Palatino Linotype" w:cs="Arial"/>
          <w:b/>
          <w:i/>
        </w:rPr>
        <w:t>FUNDAMENTACIÓN Y MOTIVACIÓN.</w:t>
      </w:r>
      <w:r w:rsidRPr="003A0FAE">
        <w:rPr>
          <w:rFonts w:ascii="Palatino Linotype" w:hAnsi="Palatino Linotype" w:cs="Arial"/>
          <w:i/>
        </w:rPr>
        <w:t xml:space="preserve"> La </w:t>
      </w:r>
      <w:r w:rsidRPr="003A0FAE">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A0FAE">
        <w:rPr>
          <w:rFonts w:ascii="Palatino Linotype" w:hAnsi="Palatino Linotype" w:cs="Arial"/>
          <w:i/>
        </w:rPr>
        <w:t>.</w:t>
      </w:r>
    </w:p>
    <w:p w:rsidR="00C53941" w:rsidRPr="003A0FAE" w:rsidRDefault="00C53941" w:rsidP="003A0FAE">
      <w:pPr>
        <w:spacing w:line="360" w:lineRule="auto"/>
        <w:ind w:left="567" w:right="567"/>
        <w:contextualSpacing/>
        <w:jc w:val="both"/>
        <w:rPr>
          <w:rFonts w:ascii="Palatino Linotype" w:hAnsi="Palatino Linotype" w:cs="Arial"/>
          <w:i/>
        </w:rPr>
      </w:pPr>
      <w:r w:rsidRPr="003A0FAE">
        <w:rPr>
          <w:rFonts w:ascii="Palatino Linotype" w:hAnsi="Palatino Linotype" w:cs="Arial"/>
          <w:i/>
        </w:rPr>
        <w:t>SEGUNDO TRIBUNAL COLEGIADO DEL SEXTO CIRCUITO.</w:t>
      </w:r>
    </w:p>
    <w:p w:rsidR="00C53941" w:rsidRPr="003A0FAE" w:rsidRDefault="00C53941" w:rsidP="003A0FAE">
      <w:pPr>
        <w:spacing w:line="360" w:lineRule="auto"/>
        <w:ind w:left="567" w:right="567"/>
        <w:contextualSpacing/>
        <w:jc w:val="both"/>
        <w:rPr>
          <w:rFonts w:ascii="Palatino Linotype" w:hAnsi="Palatino Linotype" w:cs="Arial"/>
          <w:i/>
        </w:rPr>
      </w:pPr>
      <w:r w:rsidRPr="003A0FAE">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53941" w:rsidRPr="003A0FAE" w:rsidRDefault="00C53941" w:rsidP="003A0FAE">
      <w:pPr>
        <w:spacing w:line="360" w:lineRule="auto"/>
        <w:ind w:left="567" w:right="567"/>
        <w:contextualSpacing/>
        <w:jc w:val="both"/>
        <w:rPr>
          <w:rFonts w:ascii="Palatino Linotype" w:hAnsi="Palatino Linotype" w:cs="Arial"/>
          <w:i/>
        </w:rPr>
      </w:pPr>
      <w:r w:rsidRPr="003A0FAE">
        <w:rPr>
          <w:rFonts w:ascii="Palatino Linotype" w:hAnsi="Palatino Linotype" w:cs="Arial"/>
          <w:i/>
        </w:rPr>
        <w:t>Revisión fiscal 103/88. Instituto Mexicano del Seguro Social. 18 de octubre de 1988. Unanimidad de votos. Ponente: Arnoldo Nájera Virgen. Secretario: Alejandro Esponda Rincón.</w:t>
      </w:r>
    </w:p>
    <w:p w:rsidR="00C53941" w:rsidRPr="003A0FAE" w:rsidRDefault="00C53941" w:rsidP="003A0FAE">
      <w:pPr>
        <w:spacing w:line="360" w:lineRule="auto"/>
        <w:ind w:left="567" w:right="567"/>
        <w:contextualSpacing/>
        <w:jc w:val="both"/>
        <w:rPr>
          <w:rFonts w:ascii="Palatino Linotype" w:hAnsi="Palatino Linotype" w:cs="Arial"/>
          <w:i/>
        </w:rPr>
      </w:pPr>
      <w:r w:rsidRPr="003A0FAE">
        <w:rPr>
          <w:rFonts w:ascii="Palatino Linotype" w:hAnsi="Palatino Linotype" w:cs="Arial"/>
          <w:i/>
        </w:rPr>
        <w:lastRenderedPageBreak/>
        <w:t>Amparo en revisión 333/88. Adilia Romero. 26 de octubre de 1988. Unanimidad de votos. Ponente: Arnoldo Nájera Virgen. Secretario: Enrique Crispín Campos Ramírez.</w:t>
      </w:r>
    </w:p>
    <w:p w:rsidR="00C53941" w:rsidRPr="003A0FAE" w:rsidRDefault="00C53941" w:rsidP="003A0FAE">
      <w:pPr>
        <w:spacing w:line="360" w:lineRule="auto"/>
        <w:ind w:left="567" w:right="567"/>
        <w:contextualSpacing/>
        <w:jc w:val="both"/>
        <w:rPr>
          <w:rFonts w:ascii="Palatino Linotype" w:hAnsi="Palatino Linotype" w:cs="Arial"/>
          <w:i/>
        </w:rPr>
      </w:pPr>
      <w:r w:rsidRPr="003A0FAE">
        <w:rPr>
          <w:rFonts w:ascii="Palatino Linotype" w:hAnsi="Palatino Linotype" w:cs="Arial"/>
          <w:i/>
        </w:rPr>
        <w:t>Amparo en revisión 597/95. Emilio Maurer Bretón. 15 de noviembre de 1995. Unanimidad de votos. Ponente: Clementina Ramírez Moguel Goyzueta. Secretario: Gonzalo Carrera Molina.</w:t>
      </w:r>
    </w:p>
    <w:p w:rsidR="00C53941" w:rsidRPr="003A0FAE" w:rsidRDefault="00C53941" w:rsidP="003A0FAE">
      <w:pPr>
        <w:spacing w:line="360" w:lineRule="auto"/>
        <w:ind w:left="567" w:right="567"/>
        <w:contextualSpacing/>
        <w:jc w:val="both"/>
        <w:rPr>
          <w:rFonts w:ascii="Palatino Linotype" w:hAnsi="Palatino Linotype" w:cs="Arial"/>
          <w:i/>
        </w:rPr>
      </w:pPr>
      <w:r w:rsidRPr="003A0FAE">
        <w:rPr>
          <w:rFonts w:ascii="Palatino Linotype" w:hAnsi="Palatino Linotype" w:cs="Arial"/>
          <w:i/>
        </w:rPr>
        <w:t>Amparo directo 7/96. Pedro Vicente López Miro. 21 de febrero de 1996. Unanimidad de votos. Ponente: María Eugenia Estela Martínez Cardiel. Secretario: Enrique Baigts Muñoz.</w:t>
      </w:r>
    </w:p>
    <w:p w:rsidR="00C53941" w:rsidRPr="003A0FAE" w:rsidRDefault="00C53941" w:rsidP="003A0FAE">
      <w:pPr>
        <w:spacing w:line="360" w:lineRule="auto"/>
        <w:ind w:firstLine="1418"/>
        <w:contextualSpacing/>
        <w:jc w:val="both"/>
        <w:rPr>
          <w:rFonts w:ascii="Palatino Linotype" w:hAnsi="Palatino Linotype" w:cs="Arial"/>
          <w:lang w:val="es-ES"/>
        </w:rPr>
      </w:pPr>
    </w:p>
    <w:p w:rsidR="00C53941" w:rsidRPr="003A0FAE" w:rsidRDefault="00C53941" w:rsidP="003A0FAE">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A0FAE">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53941" w:rsidRPr="003A0FAE" w:rsidRDefault="00C53941" w:rsidP="003A0FAE">
      <w:pPr>
        <w:pStyle w:val="Prrafodelista"/>
        <w:shd w:val="clear" w:color="auto" w:fill="FFFFFF"/>
        <w:spacing w:line="360" w:lineRule="auto"/>
        <w:ind w:left="360"/>
        <w:jc w:val="both"/>
        <w:rPr>
          <w:rFonts w:ascii="Palatino Linotype" w:eastAsia="Times New Roman" w:hAnsi="Palatino Linotype" w:cs="Arial"/>
          <w:lang w:eastAsia="es-MX"/>
        </w:rPr>
      </w:pPr>
    </w:p>
    <w:p w:rsidR="00C53941" w:rsidRPr="003A0FAE" w:rsidRDefault="00C53941" w:rsidP="003A0FAE">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A0FAE">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3A0FAE" w:rsidRDefault="00C53941" w:rsidP="003A0FAE">
      <w:pPr>
        <w:shd w:val="clear" w:color="auto" w:fill="FFFFFF"/>
        <w:spacing w:line="360" w:lineRule="auto"/>
        <w:contextualSpacing/>
        <w:jc w:val="both"/>
        <w:rPr>
          <w:rFonts w:ascii="Palatino Linotype" w:eastAsia="Times New Roman" w:hAnsi="Palatino Linotype" w:cs="Arial"/>
          <w:lang w:eastAsia="es-MX"/>
        </w:rPr>
      </w:pPr>
    </w:p>
    <w:p w:rsidR="00C53941" w:rsidRPr="003A0FAE" w:rsidRDefault="00C53941" w:rsidP="003A0FAE">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A0FAE">
        <w:rPr>
          <w:rFonts w:ascii="Palatino Linotype" w:eastAsia="Times New Roman" w:hAnsi="Palatino Linotype" w:cs="Arial"/>
          <w:lang w:eastAsia="es-MX"/>
        </w:rPr>
        <w:lastRenderedPageBreak/>
        <w:t>En ese mismo sentido, el lineamiento trigésimo tercero fracción V de los Lineamientos Generales, precisa que para motivar la clasificación se deben acreditar las circunstancias de tiempo, modo y lugar.</w:t>
      </w:r>
    </w:p>
    <w:p w:rsidR="00C53941" w:rsidRPr="003A0FAE" w:rsidRDefault="00C53941" w:rsidP="003A0FAE">
      <w:pPr>
        <w:shd w:val="clear" w:color="auto" w:fill="FFFFFF"/>
        <w:spacing w:line="360" w:lineRule="auto"/>
        <w:jc w:val="both"/>
        <w:rPr>
          <w:rFonts w:ascii="Palatino Linotype" w:eastAsia="Times New Roman" w:hAnsi="Palatino Linotype" w:cs="Arial"/>
          <w:lang w:eastAsia="es-MX"/>
        </w:rPr>
      </w:pPr>
    </w:p>
    <w:p w:rsidR="00C53941" w:rsidRPr="003A0FAE" w:rsidRDefault="00C53941" w:rsidP="003A0FAE">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3A0FAE">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A0FAE">
        <w:rPr>
          <w:rFonts w:ascii="Palatino Linotype" w:hAnsi="Palatino Linotype"/>
        </w:rPr>
        <w:t xml:space="preserve"> </w:t>
      </w:r>
      <w:r w:rsidRPr="003A0FAE">
        <w:rPr>
          <w:rFonts w:ascii="Palatino Linotype" w:eastAsia="Times New Roman" w:hAnsi="Palatino Linotype" w:cs="Arial"/>
          <w:lang w:eastAsia="es-MX"/>
        </w:rPr>
        <w:t>datos personales</w:t>
      </w:r>
      <w:r w:rsidRPr="003A0FAE">
        <w:rPr>
          <w:rStyle w:val="Refdenotaalpie"/>
          <w:rFonts w:ascii="Palatino Linotype" w:eastAsia="Times New Roman" w:hAnsi="Palatino Linotype" w:cs="Arial"/>
          <w:lang w:eastAsia="es-MX"/>
        </w:rPr>
        <w:footnoteReference w:id="19"/>
      </w:r>
      <w:r w:rsidRPr="003A0FAE">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3A0FAE">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C53941" w:rsidRPr="003A0FAE" w:rsidRDefault="00C53941" w:rsidP="003A0FAE">
      <w:pPr>
        <w:pStyle w:val="Prrafodelista"/>
        <w:shd w:val="clear" w:color="auto" w:fill="FFFFFF"/>
        <w:spacing w:after="200" w:line="360" w:lineRule="auto"/>
        <w:ind w:left="0"/>
        <w:jc w:val="both"/>
        <w:rPr>
          <w:rFonts w:ascii="Palatino Linotype" w:eastAsia="Calibri" w:hAnsi="Palatino Linotype" w:cs="Arial"/>
          <w:lang w:val="es-ES" w:eastAsia="es-MX"/>
        </w:rPr>
      </w:pPr>
    </w:p>
    <w:p w:rsidR="00C53941" w:rsidRPr="003A0FAE" w:rsidRDefault="00C53941" w:rsidP="003A0FA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r w:rsidRPr="003A0FAE">
        <w:rPr>
          <w:rFonts w:ascii="Palatino Linotype" w:eastAsia="Calibri" w:hAnsi="Palatino Linotype" w:cs="Arial"/>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3A0FAE" w:rsidRDefault="00C53941" w:rsidP="003A0FA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3A0FAE" w:rsidRDefault="00C53941"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3A0FAE">
        <w:rPr>
          <w:rFonts w:ascii="Palatino Linotype" w:hAnsi="Palatino Linotype"/>
          <w:lang w:val="es-ES"/>
        </w:rPr>
        <w:t xml:space="preserve"> </w:t>
      </w:r>
      <w:bookmarkEnd w:id="29"/>
      <w:bookmarkEnd w:id="30"/>
      <w:bookmarkEnd w:id="31"/>
      <w:bookmarkEnd w:id="32"/>
      <w:bookmarkEnd w:id="33"/>
      <w:bookmarkEnd w:id="34"/>
      <w:bookmarkEnd w:id="35"/>
      <w:bookmarkEnd w:id="36"/>
    </w:p>
    <w:p w:rsidR="00406442" w:rsidRPr="003A0FAE" w:rsidRDefault="00406442" w:rsidP="003A0FAE">
      <w:pPr>
        <w:pStyle w:val="Ttulo1"/>
        <w:spacing w:line="360" w:lineRule="auto"/>
        <w:rPr>
          <w:b w:val="0"/>
          <w:color w:val="000000" w:themeColor="text1"/>
          <w:szCs w:val="24"/>
        </w:rPr>
      </w:pPr>
      <w:bookmarkStart w:id="46" w:name="_Toc486525259"/>
      <w:bookmarkStart w:id="47" w:name="_Toc520970063"/>
      <w:bookmarkStart w:id="48" w:name="_Toc521584752"/>
      <w:bookmarkStart w:id="49" w:name="_Toc4061691"/>
      <w:r w:rsidRPr="003A0FAE">
        <w:rPr>
          <w:color w:val="000000" w:themeColor="text1"/>
          <w:szCs w:val="24"/>
        </w:rPr>
        <w:t>SEXTO. Vista a los órganos de control interno</w:t>
      </w:r>
      <w:bookmarkEnd w:id="46"/>
      <w:bookmarkEnd w:id="47"/>
      <w:bookmarkEnd w:id="48"/>
      <w:bookmarkEnd w:id="49"/>
    </w:p>
    <w:p w:rsidR="00406442" w:rsidRPr="003A0FAE" w:rsidRDefault="00406442" w:rsidP="003A0FAE">
      <w:pPr>
        <w:spacing w:line="360" w:lineRule="auto"/>
        <w:jc w:val="both"/>
        <w:rPr>
          <w:rFonts w:ascii="Palatino Linotype" w:hAnsi="Palatino Linotype" w:cs="Arial"/>
        </w:rPr>
      </w:pPr>
    </w:p>
    <w:p w:rsidR="00406442" w:rsidRPr="003A0FAE" w:rsidRDefault="00406442" w:rsidP="003A0FAE">
      <w:pPr>
        <w:pStyle w:val="Prrafodelista"/>
        <w:numPr>
          <w:ilvl w:val="0"/>
          <w:numId w:val="1"/>
        </w:numPr>
        <w:spacing w:before="240" w:after="240" w:line="360" w:lineRule="auto"/>
        <w:ind w:left="0" w:firstLine="0"/>
        <w:jc w:val="both"/>
        <w:rPr>
          <w:rFonts w:ascii="Palatino Linotype" w:hAnsi="Palatino Linotype"/>
        </w:rPr>
      </w:pPr>
      <w:r w:rsidRPr="003A0FAE">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3A0FAE">
        <w:rPr>
          <w:rFonts w:ascii="Palatino Linotype" w:hAnsi="Palatino Linotype"/>
          <w:b/>
        </w:rPr>
        <w:t>SUJETO OBLIGADO</w:t>
      </w:r>
      <w:r w:rsidRPr="003A0FAE">
        <w:rPr>
          <w:rFonts w:ascii="Palatino Linotype" w:hAnsi="Palatino Linotype"/>
        </w:rPr>
        <w:t>.</w:t>
      </w:r>
    </w:p>
    <w:p w:rsidR="00406442" w:rsidRPr="003A0FAE" w:rsidRDefault="00406442" w:rsidP="003A0FAE">
      <w:pPr>
        <w:pStyle w:val="Prrafodelista"/>
        <w:spacing w:line="360" w:lineRule="auto"/>
        <w:ind w:left="0"/>
        <w:rPr>
          <w:rFonts w:ascii="Palatino Linotype" w:hAnsi="Palatino Linotype"/>
        </w:rPr>
      </w:pPr>
    </w:p>
    <w:p w:rsidR="00406442" w:rsidRPr="003A0FAE" w:rsidRDefault="00406442" w:rsidP="003A0FAE">
      <w:pPr>
        <w:pStyle w:val="Prrafodelista"/>
        <w:numPr>
          <w:ilvl w:val="0"/>
          <w:numId w:val="1"/>
        </w:numPr>
        <w:spacing w:before="240" w:after="240" w:line="360" w:lineRule="auto"/>
        <w:ind w:left="0" w:firstLine="0"/>
        <w:jc w:val="both"/>
        <w:rPr>
          <w:rFonts w:ascii="Palatino Linotype" w:hAnsi="Palatino Linotype"/>
        </w:rPr>
      </w:pPr>
      <w:r w:rsidRPr="003A0FAE">
        <w:rPr>
          <w:rFonts w:ascii="Palatino Linotype" w:hAnsi="Palatino Linotype"/>
        </w:rPr>
        <w:lastRenderedPageBreak/>
        <w:t>Por ello, es conveniente señalar la fracción X, del artículo 36, de la Ley de Transparencia y Acceso a la Información Pública del Estado de México y Municipios, que establece:</w:t>
      </w:r>
    </w:p>
    <w:p w:rsidR="00406442" w:rsidRPr="003A0FAE" w:rsidRDefault="00406442" w:rsidP="003A0FAE">
      <w:pPr>
        <w:spacing w:line="360" w:lineRule="auto"/>
        <w:ind w:left="567" w:right="567"/>
        <w:contextualSpacing/>
        <w:jc w:val="both"/>
        <w:rPr>
          <w:rFonts w:ascii="Palatino Linotype" w:hAnsi="Palatino Linotype"/>
          <w:i/>
        </w:rPr>
      </w:pPr>
      <w:r w:rsidRPr="003A0FAE">
        <w:rPr>
          <w:rFonts w:ascii="Palatino Linotype" w:hAnsi="Palatino Linotype"/>
          <w:i/>
        </w:rPr>
        <w:t>Artículo 36. El Instituto tendrá, en el ámbito de su competencia, las siguientes atribuciones:</w:t>
      </w:r>
    </w:p>
    <w:p w:rsidR="00406442" w:rsidRPr="003A0FAE" w:rsidRDefault="00406442" w:rsidP="003A0FAE">
      <w:pPr>
        <w:spacing w:line="360" w:lineRule="auto"/>
        <w:ind w:left="567" w:right="567"/>
        <w:contextualSpacing/>
        <w:jc w:val="both"/>
        <w:rPr>
          <w:rFonts w:ascii="Palatino Linotype" w:hAnsi="Palatino Linotype"/>
          <w:i/>
        </w:rPr>
      </w:pPr>
      <w:r w:rsidRPr="003A0FAE">
        <w:rPr>
          <w:rFonts w:ascii="Palatino Linotype" w:hAnsi="Palatino Linotype"/>
          <w:i/>
        </w:rPr>
        <w:t>(…)</w:t>
      </w:r>
    </w:p>
    <w:p w:rsidR="00406442" w:rsidRPr="003A0FAE" w:rsidRDefault="00406442" w:rsidP="003A0FAE">
      <w:pPr>
        <w:spacing w:line="360" w:lineRule="auto"/>
        <w:ind w:left="567" w:right="567"/>
        <w:contextualSpacing/>
        <w:jc w:val="both"/>
        <w:rPr>
          <w:rFonts w:ascii="Palatino Linotype" w:hAnsi="Palatino Linotype"/>
          <w:i/>
        </w:rPr>
      </w:pPr>
      <w:r w:rsidRPr="003A0FAE">
        <w:rPr>
          <w:rFonts w:ascii="Palatino Linotype" w:hAnsi="Palatino Linotype"/>
          <w:i/>
        </w:rPr>
        <w:t xml:space="preserve">X. Hacer del conocimiento del órgano de control interno o equivalente de cada Sujeto Obligado las infracciones a esta Ley; </w:t>
      </w:r>
    </w:p>
    <w:p w:rsidR="00406442" w:rsidRPr="003A0FAE" w:rsidRDefault="00406442" w:rsidP="003A0FAE">
      <w:pPr>
        <w:spacing w:line="360" w:lineRule="auto"/>
        <w:ind w:left="567" w:right="567"/>
        <w:contextualSpacing/>
        <w:jc w:val="both"/>
        <w:rPr>
          <w:rFonts w:ascii="Palatino Linotype" w:hAnsi="Palatino Linotype"/>
          <w:i/>
        </w:rPr>
      </w:pPr>
      <w:r w:rsidRPr="003A0FAE">
        <w:rPr>
          <w:rFonts w:ascii="Palatino Linotype" w:hAnsi="Palatino Linotype"/>
          <w:i/>
        </w:rPr>
        <w:t>(…)</w:t>
      </w:r>
    </w:p>
    <w:p w:rsidR="00406442" w:rsidRPr="003A0FAE" w:rsidRDefault="00406442" w:rsidP="003A0FAE">
      <w:pPr>
        <w:pStyle w:val="Prrafodelista"/>
        <w:numPr>
          <w:ilvl w:val="0"/>
          <w:numId w:val="1"/>
        </w:numPr>
        <w:spacing w:before="240" w:after="240" w:line="360" w:lineRule="auto"/>
        <w:ind w:left="0" w:firstLine="0"/>
        <w:jc w:val="both"/>
        <w:rPr>
          <w:rFonts w:ascii="Palatino Linotype" w:eastAsia="MS Mincho" w:hAnsi="Palatino Linotype" w:cs="Arial"/>
        </w:rPr>
      </w:pPr>
      <w:r w:rsidRPr="003A0FAE">
        <w:rPr>
          <w:rFonts w:ascii="Palatino Linotype" w:hAnsi="Palatino Linotype"/>
        </w:rPr>
        <w:t xml:space="preserve">Asimismo, este Pleno hará del conocimiento del órgano de control de este Instituto de las infracciones en que el </w:t>
      </w:r>
      <w:r w:rsidRPr="003A0FAE">
        <w:rPr>
          <w:rFonts w:ascii="Palatino Linotype" w:hAnsi="Palatino Linotype"/>
          <w:b/>
        </w:rPr>
        <w:t>SUJETO OBLIGADO</w:t>
      </w:r>
      <w:r w:rsidRPr="003A0FAE">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3A0FAE">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406442" w:rsidRPr="003A0FAE" w:rsidRDefault="00406442" w:rsidP="003A0FAE">
      <w:pPr>
        <w:spacing w:line="360" w:lineRule="auto"/>
        <w:ind w:left="851" w:right="567"/>
        <w:jc w:val="both"/>
        <w:rPr>
          <w:rFonts w:ascii="Palatino Linotype" w:hAnsi="Palatino Linotype"/>
          <w:i/>
        </w:rPr>
      </w:pPr>
      <w:r w:rsidRPr="003A0FAE">
        <w:rPr>
          <w:rFonts w:ascii="Palatino Linotype" w:hAnsi="Palatino Linotype"/>
          <w:i/>
        </w:rPr>
        <w:t xml:space="preserve">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w:t>
      </w:r>
      <w:r w:rsidRPr="003A0FAE">
        <w:rPr>
          <w:rFonts w:ascii="Palatino Linotype" w:hAnsi="Palatino Linotype"/>
          <w:i/>
        </w:rPr>
        <w:lastRenderedPageBreak/>
        <w:t>que éste inicie, en su caso, el procedimiento de responsabilidad respectivo, cuyo resultado deberá de ser informado al Instituto.</w:t>
      </w:r>
    </w:p>
    <w:p w:rsidR="00406442" w:rsidRPr="003A0FAE" w:rsidRDefault="00406442" w:rsidP="003A0FAE">
      <w:pPr>
        <w:spacing w:line="360" w:lineRule="auto"/>
        <w:ind w:left="567" w:right="567"/>
        <w:contextualSpacing/>
        <w:jc w:val="both"/>
        <w:rPr>
          <w:rFonts w:ascii="Palatino Linotype" w:hAnsi="Palatino Linotype"/>
          <w:i/>
        </w:rPr>
      </w:pPr>
    </w:p>
    <w:p w:rsidR="00406442" w:rsidRPr="003A0FAE" w:rsidRDefault="00406442" w:rsidP="003A0FAE">
      <w:pPr>
        <w:spacing w:line="360" w:lineRule="auto"/>
        <w:ind w:left="851" w:right="567"/>
        <w:contextualSpacing/>
        <w:jc w:val="both"/>
        <w:rPr>
          <w:rFonts w:ascii="Palatino Linotype" w:hAnsi="Palatino Linotype"/>
          <w:i/>
        </w:rPr>
      </w:pPr>
      <w:r w:rsidRPr="003A0FAE">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406442" w:rsidRPr="003A0FAE" w:rsidRDefault="00406442" w:rsidP="003A0FAE">
      <w:pPr>
        <w:spacing w:line="360" w:lineRule="auto"/>
        <w:ind w:left="851" w:right="567"/>
        <w:contextualSpacing/>
        <w:jc w:val="both"/>
        <w:rPr>
          <w:rFonts w:ascii="Palatino Linotype" w:hAnsi="Palatino Linotype"/>
          <w:i/>
        </w:rPr>
      </w:pPr>
      <w:r w:rsidRPr="003A0FAE">
        <w:rPr>
          <w:rFonts w:ascii="Palatino Linotype" w:hAnsi="Palatino Linotype"/>
          <w:i/>
        </w:rPr>
        <w:t>…</w:t>
      </w:r>
    </w:p>
    <w:p w:rsidR="00406442" w:rsidRPr="003A0FAE" w:rsidRDefault="00406442" w:rsidP="003A0FAE">
      <w:pPr>
        <w:spacing w:line="360" w:lineRule="auto"/>
        <w:ind w:left="851" w:right="567"/>
        <w:contextualSpacing/>
        <w:jc w:val="both"/>
        <w:rPr>
          <w:rFonts w:ascii="Palatino Linotype" w:hAnsi="Palatino Linotype"/>
          <w:i/>
        </w:rPr>
      </w:pPr>
      <w:r w:rsidRPr="003A0FAE">
        <w:rPr>
          <w:rFonts w:ascii="Palatino Linotype" w:hAnsi="Palatino Linotype"/>
          <w:i/>
        </w:rPr>
        <w:t>I. Cualquier acto u omisión que provoque la suspensión o deficiencia en la atención de las solicitudes de información;</w:t>
      </w:r>
    </w:p>
    <w:p w:rsidR="00406442" w:rsidRPr="003A0FAE" w:rsidRDefault="00406442" w:rsidP="003A0FAE">
      <w:pPr>
        <w:spacing w:line="360" w:lineRule="auto"/>
        <w:ind w:left="851" w:right="567"/>
        <w:contextualSpacing/>
        <w:jc w:val="both"/>
        <w:rPr>
          <w:rFonts w:ascii="Palatino Linotype" w:hAnsi="Palatino Linotype"/>
          <w:i/>
        </w:rPr>
      </w:pPr>
      <w:r w:rsidRPr="003A0FAE">
        <w:rPr>
          <w:rFonts w:ascii="Palatino Linotype" w:hAnsi="Palatino Linotype"/>
          <w:i/>
        </w:rPr>
        <w:t>…</w:t>
      </w:r>
    </w:p>
    <w:p w:rsidR="00406442" w:rsidRPr="003A0FAE" w:rsidRDefault="00406442" w:rsidP="003A0FAE">
      <w:pPr>
        <w:spacing w:line="360" w:lineRule="auto"/>
        <w:ind w:left="851" w:right="567"/>
        <w:contextualSpacing/>
        <w:jc w:val="both"/>
        <w:rPr>
          <w:rFonts w:ascii="Palatino Linotype" w:hAnsi="Palatino Linotype"/>
          <w:i/>
        </w:rPr>
      </w:pPr>
      <w:r w:rsidRPr="003A0FAE">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406442" w:rsidRPr="003A0FAE" w:rsidRDefault="00406442" w:rsidP="003A0FA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A0FAE">
        <w:rPr>
          <w:rFonts w:ascii="Palatino Linotype" w:eastAsia="Calibri" w:hAnsi="Palatino Linotype" w:cs="Arial"/>
          <w:color w:val="000000"/>
          <w:lang w:val="es-ES" w:eastAsia="es-MX"/>
        </w:rPr>
        <w:t xml:space="preserve">Lo anterior en razón que si bien es cierto el Sujeto Obligado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Es así que se advierte que en el archivo denominado </w:t>
      </w:r>
      <w:r w:rsidRPr="003A0FAE">
        <w:rPr>
          <w:rFonts w:ascii="Palatino Linotype" w:eastAsia="Calibri" w:hAnsi="Palatino Linotype" w:cs="Arial"/>
          <w:b/>
          <w:color w:val="000000"/>
          <w:lang w:val="es-ES" w:eastAsia="es-MX"/>
        </w:rPr>
        <w:t>“5, 6 y 7”</w:t>
      </w:r>
      <w:r w:rsidRPr="003A0FAE">
        <w:rPr>
          <w:rFonts w:ascii="Palatino Linotype" w:eastAsia="Calibri" w:hAnsi="Palatino Linotype" w:cs="Arial"/>
          <w:color w:val="000000"/>
          <w:lang w:val="es-ES" w:eastAsia="es-MX"/>
        </w:rPr>
        <w:t xml:space="preserve"> del informe justificado correspondiente al recurso de revisión 00288/INFOEM/IP/RR/2019 se advierte la presencia de diversas personas </w:t>
      </w:r>
      <w:r w:rsidRPr="003A0FAE">
        <w:rPr>
          <w:rFonts w:ascii="Palatino Linotype" w:eastAsia="Calibri" w:hAnsi="Palatino Linotype" w:cs="Arial"/>
          <w:color w:val="000000"/>
          <w:lang w:val="es-ES" w:eastAsia="es-MX"/>
        </w:rPr>
        <w:lastRenderedPageBreak/>
        <w:t xml:space="preserve">de las cuales se desconoce si en su totalidad son servidores públicos.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3A0FAE">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26A2E" w:rsidRPr="003A0FAE" w:rsidRDefault="00826A2E" w:rsidP="003A0FAE">
      <w:pPr>
        <w:pStyle w:val="Prrafodelista"/>
        <w:spacing w:before="240" w:after="240" w:line="360" w:lineRule="auto"/>
        <w:ind w:left="0"/>
        <w:jc w:val="both"/>
        <w:rPr>
          <w:rFonts w:ascii="Palatino Linotype" w:hAnsi="Palatino Linotype" w:cs="Arial"/>
        </w:rPr>
      </w:pPr>
    </w:p>
    <w:p w:rsidR="002A5BA4" w:rsidRPr="00B21AA9" w:rsidRDefault="002A5BA4" w:rsidP="003A0FAE">
      <w:pPr>
        <w:pStyle w:val="Prrafodelista"/>
        <w:numPr>
          <w:ilvl w:val="0"/>
          <w:numId w:val="1"/>
        </w:numPr>
        <w:spacing w:before="240" w:after="240" w:line="360" w:lineRule="auto"/>
        <w:ind w:left="0" w:firstLine="0"/>
        <w:jc w:val="both"/>
        <w:rPr>
          <w:rFonts w:ascii="Palatino Linotype" w:hAnsi="Palatino Linotype" w:cs="Arial"/>
        </w:rPr>
      </w:pPr>
      <w:r w:rsidRPr="003A0FAE">
        <w:rPr>
          <w:rFonts w:ascii="Palatino Linotype" w:hAnsi="Palatino Linotype"/>
          <w:color w:val="000000"/>
          <w:lang w:val="es-ES" w:eastAsia="es-MX"/>
        </w:rPr>
        <w:t xml:space="preserve">Por lo anteriormente expuesto y fundado, este </w:t>
      </w:r>
      <w:r w:rsidRPr="003A0FAE">
        <w:rPr>
          <w:rFonts w:ascii="Palatino Linotype" w:hAnsi="Palatino Linotype"/>
          <w:b/>
          <w:bCs/>
          <w:color w:val="000000"/>
          <w:lang w:val="es-ES" w:eastAsia="es-MX"/>
        </w:rPr>
        <w:t>ÓRGANO GARANTE</w:t>
      </w:r>
      <w:r w:rsidRPr="003A0FAE">
        <w:rPr>
          <w:rFonts w:ascii="Palatino Linotype" w:hAnsi="Palatino Linotype"/>
          <w:color w:val="000000"/>
          <w:lang w:val="es-ES" w:eastAsia="es-MX"/>
        </w:rPr>
        <w:t xml:space="preserve"> emite los siguientes:</w:t>
      </w:r>
    </w:p>
    <w:p w:rsidR="00B21AA9" w:rsidRPr="00B21AA9" w:rsidRDefault="00B21AA9" w:rsidP="00B21AA9">
      <w:pPr>
        <w:pStyle w:val="Prrafodelista"/>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27695</wp:posOffset>
                </wp:positionH>
                <wp:positionV relativeFrom="paragraph">
                  <wp:posOffset>163341</wp:posOffset>
                </wp:positionV>
                <wp:extent cx="5416061" cy="2831123"/>
                <wp:effectExtent l="19050" t="19050" r="32385" b="26670"/>
                <wp:wrapNone/>
                <wp:docPr id="7" name="Conector recto 7"/>
                <wp:cNvGraphicFramePr/>
                <a:graphic xmlns:a="http://schemas.openxmlformats.org/drawingml/2006/main">
                  <a:graphicData uri="http://schemas.microsoft.com/office/word/2010/wordprocessingShape">
                    <wps:wsp>
                      <wps:cNvCnPr/>
                      <wps:spPr>
                        <a:xfrm>
                          <a:off x="0" y="0"/>
                          <a:ext cx="5416061" cy="283112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AA458"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pt,12.85pt" to="428.65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" strokecolor="#5b9bd5 [3204]" strokeweight="3pt">
                <v:stroke joinstyle="miter"/>
              </v:line>
            </w:pict>
          </mc:Fallback>
        </mc:AlternateContent>
      </w:r>
    </w:p>
    <w:p w:rsidR="00B21AA9" w:rsidRDefault="00B21AA9" w:rsidP="00B21AA9">
      <w:pPr>
        <w:spacing w:before="240" w:after="240" w:line="360" w:lineRule="auto"/>
        <w:jc w:val="both"/>
        <w:rPr>
          <w:rFonts w:ascii="Palatino Linotype" w:hAnsi="Palatino Linotype" w:cs="Arial"/>
        </w:rPr>
      </w:pPr>
    </w:p>
    <w:p w:rsidR="00B21AA9" w:rsidRDefault="00B21AA9" w:rsidP="00B21AA9">
      <w:pPr>
        <w:spacing w:before="240" w:after="240" w:line="360" w:lineRule="auto"/>
        <w:jc w:val="both"/>
        <w:rPr>
          <w:rFonts w:ascii="Palatino Linotype" w:hAnsi="Palatino Linotype" w:cs="Arial"/>
        </w:rPr>
      </w:pPr>
    </w:p>
    <w:p w:rsidR="00B21AA9" w:rsidRPr="00B21AA9" w:rsidRDefault="00B21AA9" w:rsidP="00B21AA9">
      <w:pPr>
        <w:spacing w:before="240" w:after="240" w:line="360" w:lineRule="auto"/>
        <w:jc w:val="both"/>
        <w:rPr>
          <w:rFonts w:ascii="Palatino Linotype" w:hAnsi="Palatino Linotype" w:cs="Arial"/>
        </w:rPr>
      </w:pPr>
    </w:p>
    <w:p w:rsidR="002A5BA4" w:rsidRPr="003A0FAE" w:rsidRDefault="002A5BA4" w:rsidP="003A0FAE">
      <w:pPr>
        <w:keepNext/>
        <w:keepLines/>
        <w:spacing w:line="360" w:lineRule="auto"/>
        <w:jc w:val="center"/>
        <w:outlineLvl w:val="0"/>
        <w:rPr>
          <w:rFonts w:ascii="Palatino Linotype" w:eastAsia="Times New Roman" w:hAnsi="Palatino Linotype" w:cstheme="majorBidi"/>
          <w:b/>
          <w:bCs/>
        </w:rPr>
      </w:pPr>
      <w:bookmarkStart w:id="50" w:name="_Toc447699324"/>
      <w:bookmarkStart w:id="51" w:name="_Toc445745148"/>
      <w:bookmarkStart w:id="52" w:name="_Toc486525261"/>
      <w:bookmarkStart w:id="53" w:name="_Toc4061692"/>
      <w:r w:rsidRPr="003A0FAE">
        <w:rPr>
          <w:rFonts w:ascii="Palatino Linotype" w:eastAsia="Times New Roman" w:hAnsi="Palatino Linotype" w:cstheme="majorBidi"/>
          <w:b/>
          <w:bCs/>
        </w:rPr>
        <w:lastRenderedPageBreak/>
        <w:t>R E S O L U T I V O S</w:t>
      </w:r>
      <w:bookmarkEnd w:id="50"/>
      <w:bookmarkEnd w:id="51"/>
      <w:bookmarkEnd w:id="52"/>
      <w:bookmarkEnd w:id="53"/>
    </w:p>
    <w:p w:rsidR="004D60FB" w:rsidRPr="003A0FAE" w:rsidRDefault="004D60FB" w:rsidP="003A0FAE">
      <w:pPr>
        <w:keepNext/>
        <w:keepLines/>
        <w:spacing w:line="360" w:lineRule="auto"/>
        <w:jc w:val="center"/>
        <w:outlineLvl w:val="0"/>
        <w:rPr>
          <w:rFonts w:ascii="Palatino Linotype" w:eastAsia="Times New Roman" w:hAnsi="Palatino Linotype" w:cstheme="majorBidi"/>
          <w:b/>
          <w:bCs/>
        </w:rPr>
      </w:pPr>
    </w:p>
    <w:bookmarkEnd w:id="9"/>
    <w:bookmarkEnd w:id="10"/>
    <w:bookmarkEnd w:id="11"/>
    <w:p w:rsidR="00BB3F4C" w:rsidRDefault="00BB3F4C" w:rsidP="003A0FAE">
      <w:pPr>
        <w:spacing w:line="360" w:lineRule="auto"/>
        <w:jc w:val="both"/>
        <w:rPr>
          <w:rFonts w:ascii="Palatino Linotype" w:hAnsi="Palatino Linotype" w:cs="Arial"/>
          <w:bCs/>
        </w:rPr>
      </w:pPr>
      <w:r w:rsidRPr="003A0FAE">
        <w:rPr>
          <w:rFonts w:ascii="Palatino Linotype" w:eastAsia="Times New Roman" w:hAnsi="Palatino Linotype" w:cs="Arial"/>
          <w:b/>
        </w:rPr>
        <w:t xml:space="preserve">PRIMERO. </w:t>
      </w:r>
      <w:r w:rsidRPr="003A0FAE">
        <w:rPr>
          <w:rFonts w:ascii="Palatino Linotype" w:eastAsia="Times New Roman" w:hAnsi="Palatino Linotype" w:cs="Arial"/>
        </w:rPr>
        <w:t>Resultan parcialmente fundadas las</w:t>
      </w:r>
      <w:r w:rsidRPr="003A0FAE">
        <w:rPr>
          <w:rFonts w:ascii="Palatino Linotype" w:eastAsia="Times New Roman" w:hAnsi="Palatino Linotype" w:cs="Arial"/>
          <w:b/>
        </w:rPr>
        <w:t xml:space="preserve"> </w:t>
      </w:r>
      <w:r w:rsidRPr="003A0FAE">
        <w:rPr>
          <w:rFonts w:ascii="Palatino Linotype" w:eastAsia="Times New Roman" w:hAnsi="Palatino Linotype" w:cs="Arial"/>
          <w:lang w:val="es-ES"/>
        </w:rPr>
        <w:t xml:space="preserve">razones o motivos de inconformidad hechos valer </w:t>
      </w:r>
      <w:r w:rsidRPr="003A0FAE">
        <w:rPr>
          <w:rFonts w:ascii="Palatino Linotype" w:eastAsia="Calibri" w:hAnsi="Palatino Linotype" w:cs="Arial"/>
          <w:lang w:val="es-ES"/>
        </w:rPr>
        <w:t xml:space="preserve">en los recursos de revisión </w:t>
      </w:r>
      <w:r w:rsidRPr="003A0FAE">
        <w:rPr>
          <w:rFonts w:ascii="Palatino Linotype" w:hAnsi="Palatino Linotype" w:cs="Arial"/>
          <w:b/>
          <w:bCs/>
        </w:rPr>
        <w:t>00288/INFOEM/IP/RR/2019 y 00</w:t>
      </w:r>
      <w:r w:rsidR="002D4886" w:rsidRPr="003A0FAE">
        <w:rPr>
          <w:rFonts w:ascii="Palatino Linotype" w:hAnsi="Palatino Linotype" w:cs="Arial"/>
          <w:b/>
          <w:bCs/>
        </w:rPr>
        <w:t>289</w:t>
      </w:r>
      <w:r w:rsidRPr="003A0FAE">
        <w:rPr>
          <w:rFonts w:ascii="Palatino Linotype" w:hAnsi="Palatino Linotype" w:cs="Arial"/>
          <w:b/>
          <w:bCs/>
        </w:rPr>
        <w:t xml:space="preserve">/INFOEM/IP/RR/2019 </w:t>
      </w:r>
      <w:r w:rsidRPr="003A0FAE">
        <w:rPr>
          <w:rFonts w:ascii="Palatino Linotype" w:hAnsi="Palatino Linotype" w:cs="Arial"/>
          <w:bCs/>
        </w:rPr>
        <w:t xml:space="preserve">en términos de los considerandos </w:t>
      </w:r>
      <w:r w:rsidRPr="003A0FAE">
        <w:rPr>
          <w:rFonts w:ascii="Palatino Linotype" w:hAnsi="Palatino Linotype" w:cs="Arial"/>
          <w:b/>
          <w:bCs/>
        </w:rPr>
        <w:t>CUARTO</w:t>
      </w:r>
      <w:r w:rsidRPr="003A0FAE">
        <w:rPr>
          <w:rFonts w:ascii="Palatino Linotype" w:hAnsi="Palatino Linotype" w:cs="Arial"/>
          <w:bCs/>
        </w:rPr>
        <w:t xml:space="preserve"> y </w:t>
      </w:r>
      <w:r w:rsidRPr="003A0FAE">
        <w:rPr>
          <w:rFonts w:ascii="Palatino Linotype" w:hAnsi="Palatino Linotype" w:cs="Arial"/>
          <w:b/>
          <w:bCs/>
        </w:rPr>
        <w:t xml:space="preserve">QUINTO </w:t>
      </w:r>
      <w:r w:rsidRPr="003A0FAE">
        <w:rPr>
          <w:rFonts w:ascii="Palatino Linotype" w:hAnsi="Palatino Linotype" w:cs="Arial"/>
          <w:bCs/>
        </w:rPr>
        <w:t>de la presente resolución.</w:t>
      </w:r>
    </w:p>
    <w:p w:rsidR="00B21AA9" w:rsidRPr="0059731E" w:rsidRDefault="00B21AA9" w:rsidP="003A0FAE">
      <w:pPr>
        <w:spacing w:line="360" w:lineRule="auto"/>
        <w:jc w:val="both"/>
        <w:rPr>
          <w:rFonts w:ascii="Palatino Linotype" w:eastAsia="Times New Roman" w:hAnsi="Palatino Linotype" w:cs="Times New Roman"/>
          <w:sz w:val="18"/>
        </w:rPr>
      </w:pPr>
    </w:p>
    <w:p w:rsidR="00BB3F4C" w:rsidRDefault="00BB3F4C" w:rsidP="003A0FAE">
      <w:pPr>
        <w:spacing w:before="240" w:after="240" w:line="360" w:lineRule="auto"/>
        <w:jc w:val="both"/>
        <w:rPr>
          <w:rFonts w:ascii="Palatino Linotype" w:eastAsia="Times New Roman" w:hAnsi="Palatino Linotype" w:cs="Arial"/>
          <w:lang w:val="es-ES"/>
        </w:rPr>
      </w:pPr>
      <w:bookmarkStart w:id="54" w:name="_Toc477891768"/>
      <w:bookmarkStart w:id="55" w:name="_Toc477891858"/>
      <w:bookmarkStart w:id="56" w:name="_Toc481576259"/>
      <w:bookmarkStart w:id="57" w:name="_Toc492590391"/>
      <w:bookmarkStart w:id="58" w:name="_Toc462653937"/>
      <w:bookmarkStart w:id="59" w:name="_Toc453696502"/>
      <w:bookmarkStart w:id="60" w:name="_Toc454301155"/>
      <w:r w:rsidRPr="003A0FAE">
        <w:rPr>
          <w:rFonts w:ascii="Palatino Linotype" w:hAnsi="Palatino Linotype"/>
          <w:b/>
        </w:rPr>
        <w:t>SEGUNDO.</w:t>
      </w:r>
      <w:r w:rsidRPr="003A0FAE">
        <w:rPr>
          <w:rStyle w:val="Ttulo2Car"/>
          <w:rFonts w:ascii="Palatino Linotype" w:hAnsi="Palatino Linotype"/>
          <w:b/>
          <w:sz w:val="24"/>
          <w:szCs w:val="24"/>
        </w:rPr>
        <w:t xml:space="preserve"> </w:t>
      </w:r>
      <w:bookmarkEnd w:id="54"/>
      <w:bookmarkEnd w:id="55"/>
      <w:bookmarkEnd w:id="56"/>
      <w:bookmarkEnd w:id="57"/>
      <w:bookmarkEnd w:id="58"/>
      <w:bookmarkEnd w:id="59"/>
      <w:bookmarkEnd w:id="60"/>
      <w:r w:rsidRPr="003A0FAE">
        <w:rPr>
          <w:rFonts w:ascii="Palatino Linotype" w:eastAsia="Calibri" w:hAnsi="Palatino Linotype" w:cs="Arial"/>
          <w:lang w:val="es-ES"/>
        </w:rPr>
        <w:t>Se</w:t>
      </w:r>
      <w:r w:rsidRPr="003A0FAE">
        <w:rPr>
          <w:rFonts w:ascii="Palatino Linotype" w:eastAsia="Calibri" w:hAnsi="Palatino Linotype" w:cs="Arial"/>
          <w:b/>
          <w:lang w:val="es-ES"/>
        </w:rPr>
        <w:t xml:space="preserve"> MODIFICAN </w:t>
      </w:r>
      <w:r w:rsidRPr="003A0FAE">
        <w:rPr>
          <w:rFonts w:ascii="Palatino Linotype" w:eastAsia="Calibri" w:hAnsi="Palatino Linotype" w:cs="Arial"/>
          <w:lang w:val="es-ES"/>
        </w:rPr>
        <w:t xml:space="preserve">las respuestas emitidas por el </w:t>
      </w:r>
      <w:r w:rsidRPr="003A0FAE">
        <w:rPr>
          <w:rFonts w:ascii="Palatino Linotype" w:hAnsi="Palatino Linotype"/>
          <w:b/>
          <w:bCs/>
        </w:rPr>
        <w:t>Ayuntamiento de Atlacomulco</w:t>
      </w:r>
      <w:r w:rsidRPr="003A0FAE">
        <w:rPr>
          <w:rFonts w:ascii="Palatino Linotype" w:eastAsia="Times New Roman" w:hAnsi="Palatino Linotype" w:cs="Arial"/>
          <w:lang w:val="es-ES"/>
        </w:rPr>
        <w:t xml:space="preserve"> y se </w:t>
      </w:r>
      <w:r w:rsidRPr="003A0FAE">
        <w:rPr>
          <w:rFonts w:ascii="Palatino Linotype" w:eastAsia="Times New Roman" w:hAnsi="Palatino Linotype" w:cs="Arial"/>
          <w:b/>
          <w:lang w:val="es-ES"/>
        </w:rPr>
        <w:t>ORDENA</w:t>
      </w:r>
      <w:r w:rsidRPr="003A0FAE">
        <w:rPr>
          <w:rFonts w:ascii="Palatino Linotype" w:eastAsia="Times New Roman" w:hAnsi="Palatino Linotype" w:cs="Arial"/>
          <w:lang w:val="es-ES"/>
        </w:rPr>
        <w:t xml:space="preserve"> entregar, vía consulta directa</w:t>
      </w:r>
      <w:r w:rsidR="00377F86" w:rsidRPr="003A0FAE">
        <w:rPr>
          <w:rFonts w:ascii="Palatino Linotype" w:eastAsia="Times New Roman" w:hAnsi="Palatino Linotype" w:cs="Arial"/>
          <w:lang w:val="es-ES"/>
        </w:rPr>
        <w:t>, de ser el caso</w:t>
      </w:r>
      <w:r w:rsidRPr="003A0FAE">
        <w:rPr>
          <w:rFonts w:ascii="Palatino Linotype" w:eastAsia="Times New Roman" w:hAnsi="Palatino Linotype" w:cs="Arial"/>
          <w:lang w:val="es-ES"/>
        </w:rPr>
        <w:t xml:space="preserve"> </w:t>
      </w:r>
      <w:r w:rsidR="00150CD7" w:rsidRPr="003A0FAE">
        <w:rPr>
          <w:rFonts w:ascii="Palatino Linotype" w:eastAsia="Times New Roman" w:hAnsi="Palatino Linotype" w:cs="Arial"/>
          <w:lang w:val="es-ES"/>
        </w:rPr>
        <w:t>en versión pública,</w:t>
      </w:r>
      <w:r w:rsidR="001D724B" w:rsidRPr="003A0FAE">
        <w:rPr>
          <w:rFonts w:ascii="Palatino Linotype" w:eastAsia="Times New Roman" w:hAnsi="Palatino Linotype" w:cs="Arial"/>
          <w:lang w:val="es-ES"/>
        </w:rPr>
        <w:t xml:space="preserve"> los documentos en donde conste</w:t>
      </w:r>
      <w:r w:rsidR="00150CD7" w:rsidRPr="003A0FAE">
        <w:rPr>
          <w:rFonts w:ascii="Palatino Linotype" w:eastAsia="Times New Roman" w:hAnsi="Palatino Linotype" w:cs="Arial"/>
          <w:lang w:val="es-ES"/>
        </w:rPr>
        <w:t xml:space="preserve"> </w:t>
      </w:r>
      <w:r w:rsidRPr="003A0FAE">
        <w:rPr>
          <w:rFonts w:ascii="Palatino Linotype" w:eastAsia="Times New Roman" w:hAnsi="Palatino Linotype" w:cs="Arial"/>
          <w:lang w:val="es-ES"/>
        </w:rPr>
        <w:t>la siguiente información:</w:t>
      </w:r>
    </w:p>
    <w:p w:rsidR="0059731E" w:rsidRPr="0059731E" w:rsidRDefault="0059731E" w:rsidP="003A0FAE">
      <w:pPr>
        <w:spacing w:before="240" w:after="240" w:line="360" w:lineRule="auto"/>
        <w:jc w:val="both"/>
        <w:rPr>
          <w:rFonts w:ascii="Palatino Linotype" w:hAnsi="Palatino Linotype" w:cs="Arial"/>
          <w:bCs/>
          <w:sz w:val="10"/>
        </w:rPr>
      </w:pPr>
    </w:p>
    <w:p w:rsidR="001D724B" w:rsidRPr="003A0FAE" w:rsidRDefault="001D724B" w:rsidP="003A0FAE">
      <w:pPr>
        <w:pStyle w:val="Prrafodelista"/>
        <w:numPr>
          <w:ilvl w:val="0"/>
          <w:numId w:val="34"/>
        </w:numPr>
        <w:autoSpaceDE w:val="0"/>
        <w:autoSpaceDN w:val="0"/>
        <w:adjustRightInd w:val="0"/>
        <w:spacing w:line="360" w:lineRule="auto"/>
        <w:jc w:val="both"/>
        <w:rPr>
          <w:rFonts w:ascii="Palatino Linotype" w:eastAsia="Times New Roman" w:hAnsi="Palatino Linotype" w:cs="Arial"/>
          <w:b/>
          <w:lang w:eastAsia="es-MX"/>
        </w:rPr>
      </w:pPr>
      <w:bookmarkStart w:id="61" w:name="_Toc460947013"/>
      <w:r w:rsidRPr="003A0FAE">
        <w:rPr>
          <w:rFonts w:ascii="Palatino Linotype" w:eastAsia="Times New Roman" w:hAnsi="Palatino Linotype" w:cs="Arial"/>
          <w:b/>
          <w:lang w:eastAsia="es-MX"/>
        </w:rPr>
        <w:t>Sueldo bruto y neto de los mandos medios y superiores de la presente administración;</w:t>
      </w:r>
    </w:p>
    <w:p w:rsidR="00BB3F4C" w:rsidRPr="003A0FAE" w:rsidRDefault="00BB3F4C" w:rsidP="003A0FAE">
      <w:pPr>
        <w:pStyle w:val="Prrafodelista"/>
        <w:numPr>
          <w:ilvl w:val="0"/>
          <w:numId w:val="34"/>
        </w:numPr>
        <w:autoSpaceDE w:val="0"/>
        <w:autoSpaceDN w:val="0"/>
        <w:adjustRightInd w:val="0"/>
        <w:spacing w:line="360" w:lineRule="auto"/>
        <w:jc w:val="both"/>
        <w:rPr>
          <w:rFonts w:ascii="Palatino Linotype" w:eastAsia="Times New Roman" w:hAnsi="Palatino Linotype" w:cs="Arial"/>
          <w:b/>
          <w:lang w:eastAsia="es-MX"/>
        </w:rPr>
      </w:pPr>
      <w:r w:rsidRPr="003A0FAE">
        <w:rPr>
          <w:rFonts w:ascii="Palatino Linotype" w:eastAsia="Times New Roman" w:hAnsi="Palatino Linotype" w:cs="Arial"/>
          <w:b/>
          <w:lang w:eastAsia="es-MX"/>
        </w:rPr>
        <w:t xml:space="preserve">Nombramientos </w:t>
      </w:r>
      <w:r w:rsidR="00150CD7" w:rsidRPr="003A0FAE">
        <w:rPr>
          <w:rFonts w:ascii="Palatino Linotype" w:eastAsia="Times New Roman" w:hAnsi="Palatino Linotype" w:cs="Arial"/>
          <w:b/>
          <w:lang w:eastAsia="es-MX"/>
        </w:rPr>
        <w:t>faltantes</w:t>
      </w:r>
      <w:r w:rsidR="001D724B" w:rsidRPr="003A0FAE">
        <w:rPr>
          <w:rFonts w:ascii="Palatino Linotype" w:eastAsia="Times New Roman" w:hAnsi="Palatino Linotype" w:cs="Arial"/>
          <w:b/>
          <w:lang w:eastAsia="es-MX"/>
        </w:rPr>
        <w:t xml:space="preserve"> de los mandos medios y superiores de la presente administración</w:t>
      </w:r>
      <w:r w:rsidR="00150CD7" w:rsidRPr="003A0FAE">
        <w:rPr>
          <w:rFonts w:ascii="Palatino Linotype" w:eastAsia="Times New Roman" w:hAnsi="Palatino Linotype" w:cs="Arial"/>
          <w:b/>
          <w:lang w:eastAsia="es-MX"/>
        </w:rPr>
        <w:t>;</w:t>
      </w:r>
    </w:p>
    <w:p w:rsidR="00BB3F4C" w:rsidRPr="003A0FAE" w:rsidRDefault="00BB3F4C" w:rsidP="003A0FAE">
      <w:pPr>
        <w:pStyle w:val="Prrafodelista"/>
        <w:numPr>
          <w:ilvl w:val="0"/>
          <w:numId w:val="34"/>
        </w:numPr>
        <w:autoSpaceDE w:val="0"/>
        <w:autoSpaceDN w:val="0"/>
        <w:adjustRightInd w:val="0"/>
        <w:spacing w:line="360" w:lineRule="auto"/>
        <w:jc w:val="both"/>
        <w:rPr>
          <w:rFonts w:ascii="Palatino Linotype" w:eastAsia="Times New Roman" w:hAnsi="Palatino Linotype" w:cs="Arial"/>
          <w:b/>
          <w:lang w:eastAsia="es-MX"/>
        </w:rPr>
      </w:pPr>
      <w:r w:rsidRPr="003A0FAE">
        <w:rPr>
          <w:rFonts w:ascii="Palatino Linotype" w:eastAsia="Times New Roman" w:hAnsi="Palatino Linotype" w:cs="Arial"/>
          <w:b/>
          <w:lang w:eastAsia="es-MX"/>
        </w:rPr>
        <w:t>Curr</w:t>
      </w:r>
      <w:r w:rsidR="00150CD7" w:rsidRPr="003A0FAE">
        <w:rPr>
          <w:rFonts w:ascii="Palatino Linotype" w:eastAsia="Times New Roman" w:hAnsi="Palatino Linotype" w:cs="Arial"/>
          <w:b/>
          <w:lang w:eastAsia="es-MX"/>
        </w:rPr>
        <w:t>ículum vitae de</w:t>
      </w:r>
      <w:r w:rsidRPr="003A0FAE">
        <w:rPr>
          <w:rFonts w:ascii="Palatino Linotype" w:eastAsia="Times New Roman" w:hAnsi="Palatino Linotype" w:cs="Arial"/>
          <w:b/>
          <w:lang w:eastAsia="es-MX"/>
        </w:rPr>
        <w:t>l</w:t>
      </w:r>
      <w:r w:rsidR="001D724B" w:rsidRPr="003A0FAE">
        <w:rPr>
          <w:rFonts w:ascii="Palatino Linotype" w:eastAsia="Times New Roman" w:hAnsi="Palatino Linotype" w:cs="Arial"/>
          <w:b/>
          <w:lang w:eastAsia="es-MX"/>
        </w:rPr>
        <w:t xml:space="preserve"> Presidente M</w:t>
      </w:r>
      <w:r w:rsidR="00150CD7" w:rsidRPr="003A0FAE">
        <w:rPr>
          <w:rFonts w:ascii="Palatino Linotype" w:eastAsia="Times New Roman" w:hAnsi="Palatino Linotype" w:cs="Arial"/>
          <w:b/>
          <w:lang w:eastAsia="es-MX"/>
        </w:rPr>
        <w:t xml:space="preserve">unicipal, </w:t>
      </w:r>
      <w:r w:rsidR="001D724B" w:rsidRPr="003A0FAE">
        <w:rPr>
          <w:rFonts w:ascii="Palatino Linotype" w:eastAsia="Times New Roman" w:hAnsi="Palatino Linotype" w:cs="Arial"/>
          <w:b/>
          <w:lang w:eastAsia="es-MX"/>
        </w:rPr>
        <w:t>mandos medios y</w:t>
      </w:r>
      <w:r w:rsidRPr="003A0FAE">
        <w:rPr>
          <w:rFonts w:ascii="Palatino Linotype" w:eastAsia="Times New Roman" w:hAnsi="Palatino Linotype" w:cs="Arial"/>
          <w:b/>
          <w:lang w:eastAsia="es-MX"/>
        </w:rPr>
        <w:t xml:space="preserve"> su</w:t>
      </w:r>
      <w:r w:rsidR="00150CD7" w:rsidRPr="003A0FAE">
        <w:rPr>
          <w:rFonts w:ascii="Palatino Linotype" w:eastAsia="Times New Roman" w:hAnsi="Palatino Linotype" w:cs="Arial"/>
          <w:b/>
          <w:lang w:eastAsia="es-MX"/>
        </w:rPr>
        <w:t>periores;</w:t>
      </w:r>
    </w:p>
    <w:p w:rsidR="001D724B" w:rsidRPr="003A0FAE" w:rsidRDefault="00150CD7" w:rsidP="003A0FAE">
      <w:pPr>
        <w:pStyle w:val="Prrafodelista"/>
        <w:numPr>
          <w:ilvl w:val="0"/>
          <w:numId w:val="34"/>
        </w:numPr>
        <w:autoSpaceDE w:val="0"/>
        <w:autoSpaceDN w:val="0"/>
        <w:adjustRightInd w:val="0"/>
        <w:spacing w:line="360" w:lineRule="auto"/>
        <w:jc w:val="both"/>
        <w:rPr>
          <w:rFonts w:ascii="Palatino Linotype" w:eastAsia="Times New Roman" w:hAnsi="Palatino Linotype" w:cs="Arial"/>
          <w:b/>
          <w:lang w:eastAsia="es-MX"/>
        </w:rPr>
      </w:pPr>
      <w:r w:rsidRPr="003A0FAE">
        <w:rPr>
          <w:rFonts w:ascii="Palatino Linotype" w:hAnsi="Palatino Linotype" w:cs="Arial"/>
          <w:b/>
        </w:rPr>
        <w:t>V</w:t>
      </w:r>
      <w:r w:rsidR="00BB3F4C" w:rsidRPr="003A0FAE">
        <w:rPr>
          <w:rFonts w:ascii="Palatino Linotype" w:hAnsi="Palatino Linotype" w:cs="Arial"/>
          <w:b/>
        </w:rPr>
        <w:t xml:space="preserve">ideograbación de la </w:t>
      </w:r>
      <w:r w:rsidR="001D724B" w:rsidRPr="003A0FAE">
        <w:rPr>
          <w:rFonts w:ascii="Palatino Linotype" w:hAnsi="Palatino Linotype" w:cs="Arial"/>
          <w:b/>
        </w:rPr>
        <w:t>S</w:t>
      </w:r>
      <w:r w:rsidR="00BB3F4C" w:rsidRPr="003A0FAE">
        <w:rPr>
          <w:rFonts w:ascii="Palatino Linotype" w:hAnsi="Palatino Linotype" w:cs="Arial"/>
          <w:b/>
        </w:rPr>
        <w:t xml:space="preserve">esión de </w:t>
      </w:r>
      <w:r w:rsidR="001D724B" w:rsidRPr="003A0FAE">
        <w:rPr>
          <w:rFonts w:ascii="Palatino Linotype" w:hAnsi="Palatino Linotype" w:cs="Arial"/>
          <w:b/>
        </w:rPr>
        <w:t>Cabildo en la cual tomaron protesta los mandos medios y superiores de la presente administración;</w:t>
      </w:r>
    </w:p>
    <w:p w:rsidR="00BB3F4C" w:rsidRPr="003A0FAE" w:rsidRDefault="00BB3F4C" w:rsidP="003A0FAE">
      <w:pPr>
        <w:pStyle w:val="Prrafodelista"/>
        <w:numPr>
          <w:ilvl w:val="0"/>
          <w:numId w:val="34"/>
        </w:numPr>
        <w:autoSpaceDE w:val="0"/>
        <w:autoSpaceDN w:val="0"/>
        <w:adjustRightInd w:val="0"/>
        <w:spacing w:line="360" w:lineRule="auto"/>
        <w:jc w:val="both"/>
        <w:rPr>
          <w:rFonts w:ascii="Palatino Linotype" w:eastAsia="Times New Roman" w:hAnsi="Palatino Linotype" w:cs="Arial"/>
          <w:b/>
          <w:lang w:eastAsia="es-MX"/>
        </w:rPr>
      </w:pPr>
      <w:r w:rsidRPr="003A0FAE">
        <w:rPr>
          <w:rFonts w:ascii="Palatino Linotype" w:eastAsia="Times New Roman" w:hAnsi="Palatino Linotype" w:cs="Arial"/>
          <w:b/>
          <w:lang w:eastAsia="es-MX"/>
        </w:rPr>
        <w:t xml:space="preserve">Nombre y monto de liquidación del personal que ha sido despedido </w:t>
      </w:r>
      <w:r w:rsidRPr="003A0FAE">
        <w:rPr>
          <w:rFonts w:ascii="Palatino Linotype" w:hAnsi="Palatino Linotype"/>
          <w:b/>
          <w:lang w:val="es-ES"/>
        </w:rPr>
        <w:t>del periodo comprendido del 7 de enero de 2018 al 7 de enero de 2019</w:t>
      </w:r>
      <w:r w:rsidR="00150CD7" w:rsidRPr="003A0FAE">
        <w:rPr>
          <w:rFonts w:ascii="Palatino Linotype" w:hAnsi="Palatino Linotype"/>
          <w:b/>
          <w:lang w:val="es-ES"/>
        </w:rPr>
        <w:t>;</w:t>
      </w:r>
    </w:p>
    <w:p w:rsidR="00BB3F4C" w:rsidRPr="003A0FAE" w:rsidRDefault="00BB3F4C" w:rsidP="003A0FAE">
      <w:pPr>
        <w:pStyle w:val="Prrafodelista"/>
        <w:numPr>
          <w:ilvl w:val="0"/>
          <w:numId w:val="34"/>
        </w:numPr>
        <w:tabs>
          <w:tab w:val="left" w:pos="851"/>
        </w:tabs>
        <w:spacing w:line="360" w:lineRule="auto"/>
        <w:ind w:right="49"/>
        <w:jc w:val="both"/>
        <w:rPr>
          <w:rFonts w:ascii="Palatino Linotype" w:hAnsi="Palatino Linotype"/>
          <w:b/>
          <w:lang w:val="es-ES"/>
        </w:rPr>
      </w:pPr>
      <w:r w:rsidRPr="003A0FAE">
        <w:rPr>
          <w:rFonts w:ascii="Palatino Linotype" w:hAnsi="Palatino Linotype"/>
          <w:b/>
          <w:lang w:val="es-ES"/>
        </w:rPr>
        <w:lastRenderedPageBreak/>
        <w:t>Certificaciones de</w:t>
      </w:r>
      <w:r w:rsidR="00150CD7" w:rsidRPr="003A0FAE">
        <w:rPr>
          <w:rFonts w:ascii="Palatino Linotype" w:hAnsi="Palatino Linotype"/>
          <w:b/>
          <w:lang w:val="es-ES"/>
        </w:rPr>
        <w:t xml:space="preserve"> los mandos medios y superiores</w:t>
      </w:r>
      <w:r w:rsidR="001D724B" w:rsidRPr="003A0FAE">
        <w:rPr>
          <w:rFonts w:ascii="Palatino Linotype" w:hAnsi="Palatino Linotype"/>
          <w:b/>
          <w:lang w:val="es-ES"/>
        </w:rPr>
        <w:t xml:space="preserve"> de la presente administración</w:t>
      </w:r>
      <w:r w:rsidR="00150CD7" w:rsidRPr="003A0FAE">
        <w:rPr>
          <w:rFonts w:ascii="Palatino Linotype" w:hAnsi="Palatino Linotype"/>
          <w:b/>
          <w:lang w:val="es-ES"/>
        </w:rPr>
        <w:t>; y,</w:t>
      </w:r>
    </w:p>
    <w:p w:rsidR="00BB3F4C" w:rsidRPr="003A0FAE" w:rsidRDefault="001D724B" w:rsidP="003A0FAE">
      <w:pPr>
        <w:pStyle w:val="Prrafodelista"/>
        <w:numPr>
          <w:ilvl w:val="0"/>
          <w:numId w:val="34"/>
        </w:numPr>
        <w:tabs>
          <w:tab w:val="left" w:pos="851"/>
        </w:tabs>
        <w:spacing w:line="360" w:lineRule="auto"/>
        <w:ind w:right="49"/>
        <w:jc w:val="both"/>
        <w:rPr>
          <w:rFonts w:ascii="Palatino Linotype" w:hAnsi="Palatino Linotype"/>
          <w:b/>
          <w:lang w:val="es-ES"/>
        </w:rPr>
      </w:pPr>
      <w:r w:rsidRPr="003A0FAE">
        <w:rPr>
          <w:rFonts w:ascii="Palatino Linotype" w:hAnsi="Palatino Linotype"/>
          <w:b/>
          <w:lang w:val="es-ES"/>
        </w:rPr>
        <w:t>Secretarios y V</w:t>
      </w:r>
      <w:r w:rsidR="00150CD7" w:rsidRPr="003A0FAE">
        <w:rPr>
          <w:rFonts w:ascii="Palatino Linotype" w:hAnsi="Palatino Linotype"/>
          <w:b/>
          <w:lang w:val="es-ES"/>
        </w:rPr>
        <w:t>ocales de las</w:t>
      </w:r>
      <w:r w:rsidRPr="003A0FAE">
        <w:rPr>
          <w:rFonts w:ascii="Palatino Linotype" w:hAnsi="Palatino Linotype"/>
          <w:b/>
          <w:lang w:val="es-ES"/>
        </w:rPr>
        <w:t xml:space="preserve"> C</w:t>
      </w:r>
      <w:r w:rsidR="00BB3F4C" w:rsidRPr="003A0FAE">
        <w:rPr>
          <w:rFonts w:ascii="Palatino Linotype" w:hAnsi="Palatino Linotype"/>
          <w:b/>
          <w:lang w:val="es-ES"/>
        </w:rPr>
        <w:t>omisiones</w:t>
      </w:r>
      <w:r w:rsidRPr="003A0FAE">
        <w:rPr>
          <w:rFonts w:ascii="Palatino Linotype" w:hAnsi="Palatino Linotype"/>
          <w:b/>
          <w:lang w:val="es-ES"/>
        </w:rPr>
        <w:t xml:space="preserve"> del A</w:t>
      </w:r>
      <w:r w:rsidR="00150CD7" w:rsidRPr="003A0FAE">
        <w:rPr>
          <w:rFonts w:ascii="Palatino Linotype" w:hAnsi="Palatino Linotype"/>
          <w:b/>
          <w:lang w:val="es-ES"/>
        </w:rPr>
        <w:t>yuntamiento.</w:t>
      </w:r>
    </w:p>
    <w:p w:rsidR="00BB3F4C" w:rsidRPr="003A0FAE" w:rsidRDefault="00BB3F4C" w:rsidP="003A0FAE">
      <w:pPr>
        <w:pStyle w:val="Prrafodelista"/>
        <w:spacing w:line="360" w:lineRule="auto"/>
        <w:ind w:left="567"/>
        <w:jc w:val="both"/>
        <w:rPr>
          <w:rFonts w:ascii="Palatino Linotype" w:hAnsi="Palatino Linotype"/>
          <w:b/>
          <w:lang w:val="es-MX" w:eastAsia="en-US"/>
        </w:rPr>
      </w:pPr>
    </w:p>
    <w:p w:rsidR="00150CD7" w:rsidRPr="003A0FAE" w:rsidRDefault="00150CD7" w:rsidP="003A0FAE">
      <w:pPr>
        <w:spacing w:line="360" w:lineRule="auto"/>
        <w:jc w:val="both"/>
        <w:rPr>
          <w:rFonts w:ascii="Palatino Linotype" w:hAnsi="Palatino Linotype"/>
          <w:b/>
        </w:rPr>
      </w:pPr>
      <w:r w:rsidRPr="003A0FAE">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3A0FAE">
        <w:rPr>
          <w:rFonts w:ascii="Palatino Linotype" w:hAnsi="Palatino Linotype"/>
          <w:b/>
        </w:rPr>
        <w:t>.</w:t>
      </w:r>
    </w:p>
    <w:p w:rsidR="00377F86" w:rsidRPr="003A0FAE" w:rsidRDefault="00377F86" w:rsidP="003A0FAE">
      <w:pPr>
        <w:spacing w:line="360" w:lineRule="auto"/>
        <w:jc w:val="both"/>
        <w:rPr>
          <w:rFonts w:ascii="Palatino Linotype" w:hAnsi="Palatino Linotype"/>
          <w:b/>
        </w:rPr>
      </w:pPr>
    </w:p>
    <w:p w:rsidR="0059731E" w:rsidRDefault="00377F86" w:rsidP="0059731E">
      <w:pPr>
        <w:pStyle w:val="Prrafodelista"/>
        <w:spacing w:line="360" w:lineRule="auto"/>
        <w:ind w:left="0" w:right="49"/>
        <w:jc w:val="both"/>
        <w:rPr>
          <w:rFonts w:ascii="Palatino Linotype" w:hAnsi="Palatino Linotype"/>
        </w:rPr>
      </w:pPr>
      <w:r w:rsidRPr="003A0FAE">
        <w:rPr>
          <w:rFonts w:ascii="Palatino Linotype" w:hAnsi="Palatino Linotype"/>
        </w:rPr>
        <w:t xml:space="preserve">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de ser el caso el pago correspondiente, así como el periodo durante el cual quedará a su disposición la información conforme a lo dispuesto por el artículo 166 de la Ley de Transparencia y Acceso a la Información Pública del Estado de México y Municipios.  </w:t>
      </w:r>
    </w:p>
    <w:p w:rsidR="0059731E" w:rsidRDefault="0059731E" w:rsidP="0059731E">
      <w:pPr>
        <w:pStyle w:val="Prrafodelista"/>
        <w:spacing w:line="360" w:lineRule="auto"/>
        <w:ind w:left="0" w:right="49"/>
        <w:jc w:val="both"/>
        <w:rPr>
          <w:rFonts w:ascii="Palatino Linotype" w:hAnsi="Palatino Linotype"/>
        </w:rPr>
      </w:pPr>
    </w:p>
    <w:p w:rsidR="00150CD7" w:rsidRDefault="00150CD7" w:rsidP="0059731E">
      <w:pPr>
        <w:pStyle w:val="Prrafodelista"/>
        <w:spacing w:line="360" w:lineRule="auto"/>
        <w:ind w:left="0" w:right="49"/>
        <w:jc w:val="both"/>
        <w:rPr>
          <w:rFonts w:ascii="Palatino Linotype" w:eastAsia="Calibri" w:hAnsi="Palatino Linotype" w:cs="Arial"/>
          <w:color w:val="000000"/>
          <w:lang w:val="es-ES"/>
        </w:rPr>
      </w:pPr>
      <w:r w:rsidRPr="003A0FAE">
        <w:rPr>
          <w:rFonts w:ascii="Palatino Linotype" w:eastAsia="Calibri" w:hAnsi="Palatino Linotype" w:cs="Arial"/>
          <w:color w:val="000000"/>
          <w:lang w:val="es-ES"/>
        </w:rPr>
        <w:t xml:space="preserve">En caso, que la información señalada en los incisos </w:t>
      </w:r>
      <w:r w:rsidR="001D724B" w:rsidRPr="003A0FAE">
        <w:rPr>
          <w:rFonts w:ascii="Palatino Linotype" w:eastAsia="Calibri" w:hAnsi="Palatino Linotype" w:cs="Arial"/>
          <w:color w:val="000000"/>
          <w:lang w:val="es-ES"/>
        </w:rPr>
        <w:t>e),</w:t>
      </w:r>
      <w:r w:rsidRPr="003A0FAE">
        <w:rPr>
          <w:rFonts w:ascii="Palatino Linotype" w:eastAsia="Calibri" w:hAnsi="Palatino Linotype" w:cs="Arial"/>
          <w:color w:val="000000"/>
          <w:lang w:val="es-ES"/>
        </w:rPr>
        <w:t xml:space="preserve"> f)</w:t>
      </w:r>
      <w:r w:rsidR="001D724B" w:rsidRPr="003A0FAE">
        <w:rPr>
          <w:rFonts w:ascii="Palatino Linotype" w:eastAsia="Calibri" w:hAnsi="Palatino Linotype" w:cs="Arial"/>
          <w:color w:val="000000"/>
          <w:lang w:val="es-ES"/>
        </w:rPr>
        <w:t xml:space="preserve"> y g)</w:t>
      </w:r>
      <w:r w:rsidRPr="003A0FAE">
        <w:rPr>
          <w:rFonts w:ascii="Palatino Linotype" w:eastAsia="Calibri" w:hAnsi="Palatino Linotype" w:cs="Arial"/>
          <w:color w:val="000000"/>
          <w:lang w:val="es-ES"/>
        </w:rPr>
        <w:t xml:space="preserve"> no haya sido generada, poseída o administrada, el </w:t>
      </w:r>
      <w:r w:rsidRPr="003A0FAE">
        <w:rPr>
          <w:rFonts w:ascii="Palatino Linotype" w:eastAsia="Calibri" w:hAnsi="Palatino Linotype" w:cs="Arial"/>
          <w:b/>
          <w:color w:val="000000"/>
          <w:lang w:val="es-ES"/>
        </w:rPr>
        <w:t>SUJETO OBLIGADO</w:t>
      </w:r>
      <w:r w:rsidRPr="003A0FAE">
        <w:rPr>
          <w:rFonts w:ascii="Palatino Linotype" w:eastAsia="Calibri" w:hAnsi="Palatino Linotype" w:cs="Arial"/>
          <w:color w:val="000000"/>
          <w:lang w:val="es-ES"/>
        </w:rPr>
        <w:t xml:space="preserve"> deberá de manifestar de manera </w:t>
      </w:r>
      <w:r w:rsidRPr="003A0FAE">
        <w:rPr>
          <w:rFonts w:ascii="Palatino Linotype" w:eastAsia="Calibri" w:hAnsi="Palatino Linotype" w:cs="Arial"/>
          <w:color w:val="000000"/>
          <w:lang w:val="es-ES"/>
        </w:rPr>
        <w:lastRenderedPageBreak/>
        <w:t>precisa y clara, las razones que expliquen las causas por las cuales no se cuenta con la información requerida.</w:t>
      </w:r>
    </w:p>
    <w:p w:rsidR="0059731E" w:rsidRPr="0059731E" w:rsidRDefault="0059731E" w:rsidP="0059731E">
      <w:pPr>
        <w:pStyle w:val="Prrafodelista"/>
        <w:spacing w:line="360" w:lineRule="auto"/>
        <w:ind w:left="0" w:right="49"/>
        <w:jc w:val="both"/>
        <w:rPr>
          <w:rFonts w:ascii="Palatino Linotype" w:hAnsi="Palatino Linotype"/>
        </w:rPr>
      </w:pPr>
    </w:p>
    <w:p w:rsidR="00BB3F4C" w:rsidRPr="003A0FAE" w:rsidRDefault="00BB3F4C" w:rsidP="003A0FAE">
      <w:pPr>
        <w:tabs>
          <w:tab w:val="left" w:pos="8080"/>
        </w:tabs>
        <w:spacing w:line="360" w:lineRule="auto"/>
        <w:ind w:right="49"/>
        <w:contextualSpacing/>
        <w:jc w:val="both"/>
        <w:rPr>
          <w:rFonts w:ascii="Palatino Linotype" w:eastAsia="Palatino Linotype" w:hAnsi="Palatino Linotype" w:cs="Palatino Linotype"/>
          <w:b/>
        </w:rPr>
      </w:pPr>
      <w:r w:rsidRPr="003A0FAE">
        <w:rPr>
          <w:rFonts w:ascii="Palatino Linotype" w:eastAsia="Palatino Linotype" w:hAnsi="Palatino Linotype" w:cs="Palatino Linotype"/>
          <w:b/>
        </w:rPr>
        <w:t xml:space="preserve">TERCERO. Notifíquese </w:t>
      </w:r>
      <w:r w:rsidRPr="003A0FAE">
        <w:rPr>
          <w:rFonts w:ascii="Palatino Linotype" w:eastAsia="Palatino Linotype" w:hAnsi="Palatino Linotype" w:cs="Palatino Linotype"/>
        </w:rPr>
        <w:t xml:space="preserve">al Titular de la Unidad de Transparencia del </w:t>
      </w:r>
      <w:r w:rsidRPr="003A0FAE">
        <w:rPr>
          <w:rFonts w:ascii="Palatino Linotype" w:eastAsia="Palatino Linotype" w:hAnsi="Palatino Linotype" w:cs="Palatino Linotype"/>
          <w:b/>
        </w:rPr>
        <w:t>SUJETO OBLIGADO</w:t>
      </w:r>
      <w:r w:rsidRPr="003A0FA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A0FA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3A0FAE" w:rsidRDefault="00BB3F4C" w:rsidP="003A0FAE">
      <w:pPr>
        <w:shd w:val="clear" w:color="auto" w:fill="FFFFFF"/>
        <w:spacing w:line="360" w:lineRule="auto"/>
        <w:jc w:val="both"/>
        <w:rPr>
          <w:rFonts w:ascii="Palatino Linotype" w:eastAsia="Times New Roman" w:hAnsi="Palatino Linotype" w:cs="Arial"/>
          <w:b/>
        </w:rPr>
      </w:pPr>
    </w:p>
    <w:p w:rsidR="00BB3F4C" w:rsidRPr="003A0FAE" w:rsidRDefault="00BB3F4C" w:rsidP="003A0FAE">
      <w:pPr>
        <w:shd w:val="clear" w:color="auto" w:fill="FFFFFF"/>
        <w:spacing w:line="360" w:lineRule="auto"/>
        <w:jc w:val="both"/>
        <w:rPr>
          <w:rFonts w:ascii="Palatino Linotype" w:hAnsi="Palatino Linotype"/>
        </w:rPr>
      </w:pPr>
      <w:r w:rsidRPr="003A0FAE">
        <w:rPr>
          <w:rFonts w:ascii="Palatino Linotype" w:eastAsia="Times New Roman" w:hAnsi="Palatino Linotype" w:cs="Arial"/>
          <w:b/>
        </w:rPr>
        <w:t xml:space="preserve">CUARTO. </w:t>
      </w:r>
      <w:r w:rsidRPr="003A0FAE">
        <w:rPr>
          <w:rFonts w:ascii="Palatino Linotype" w:eastAsia="Times New Roman" w:hAnsi="Palatino Linotype" w:cs="Times New Roman"/>
          <w:b/>
          <w:bCs/>
          <w:color w:val="222222"/>
          <w:lang w:val="es-ES"/>
        </w:rPr>
        <w:t>Notifíquese a</w:t>
      </w:r>
      <w:r w:rsidRPr="003A0FAE">
        <w:rPr>
          <w:rFonts w:ascii="Palatino Linotype" w:hAnsi="Palatino Linotype"/>
          <w:b/>
        </w:rPr>
        <w:t xml:space="preserve"> </w:t>
      </w:r>
      <w:r w:rsidR="00150CD7" w:rsidRPr="003A0FAE">
        <w:rPr>
          <w:rFonts w:ascii="Palatino Linotype" w:hAnsi="Palatino Linotype"/>
          <w:b/>
        </w:rPr>
        <w:t>la parte recurrente</w:t>
      </w:r>
      <w:r w:rsidRPr="003A0FAE">
        <w:rPr>
          <w:rFonts w:ascii="Palatino Linotype" w:hAnsi="Palatino Linotype"/>
        </w:rPr>
        <w:t xml:space="preserve"> la presente resolución</w:t>
      </w:r>
      <w:r w:rsidR="009A0FB8" w:rsidRPr="003A0FAE">
        <w:rPr>
          <w:rFonts w:ascii="Palatino Linotype" w:hAnsi="Palatino Linotype"/>
        </w:rPr>
        <w:t xml:space="preserve"> e informe justificado correspondiente al recurso de revisión </w:t>
      </w:r>
      <w:r w:rsidR="009A0FB8" w:rsidRPr="003A0FAE">
        <w:rPr>
          <w:rFonts w:ascii="Palatino Linotype" w:hAnsi="Palatino Linotype"/>
          <w:b/>
        </w:rPr>
        <w:t>00289/INFOEM/IP/RR/2019</w:t>
      </w:r>
    </w:p>
    <w:p w:rsidR="00BB3F4C" w:rsidRPr="003A0FAE" w:rsidRDefault="00BB3F4C" w:rsidP="003A0FAE">
      <w:pPr>
        <w:shd w:val="clear" w:color="auto" w:fill="FFFFFF"/>
        <w:spacing w:line="360" w:lineRule="auto"/>
        <w:jc w:val="both"/>
        <w:rPr>
          <w:rFonts w:ascii="Palatino Linotype" w:hAnsi="Palatino Linotype"/>
        </w:rPr>
      </w:pPr>
    </w:p>
    <w:bookmarkEnd w:id="61"/>
    <w:p w:rsidR="00BB3F4C" w:rsidRPr="003A0FAE" w:rsidRDefault="00BB3F4C" w:rsidP="003A0FAE">
      <w:pPr>
        <w:spacing w:line="360" w:lineRule="auto"/>
        <w:jc w:val="both"/>
        <w:rPr>
          <w:rFonts w:ascii="Palatino Linotype" w:eastAsia="MS Mincho" w:hAnsi="Palatino Linotype" w:cs="Times New Roman"/>
          <w:lang w:val="es-ES"/>
        </w:rPr>
      </w:pPr>
      <w:r w:rsidRPr="003A0FAE">
        <w:rPr>
          <w:rFonts w:ascii="Palatino Linotype" w:eastAsia="MS Mincho" w:hAnsi="Palatino Linotype" w:cs="Times New Roman"/>
          <w:b/>
          <w:lang w:val="es-MX"/>
        </w:rPr>
        <w:t>QUINTO.</w:t>
      </w:r>
      <w:r w:rsidRPr="003A0FAE">
        <w:rPr>
          <w:rFonts w:ascii="Palatino Linotype" w:eastAsia="MS Mincho" w:hAnsi="Palatino Linotype" w:cs="Times New Roman"/>
          <w:lang w:val="es-MX"/>
        </w:rPr>
        <w:t xml:space="preserve"> </w:t>
      </w:r>
      <w:r w:rsidRPr="003A0FAE">
        <w:rPr>
          <w:rFonts w:ascii="Palatino Linotype" w:eastAsia="MS Mincho" w:hAnsi="Palatino Linotype" w:cs="Times New Roman"/>
          <w:lang w:val="es-ES"/>
        </w:rPr>
        <w:t xml:space="preserve">Se hace del conocimiento de </w:t>
      </w:r>
      <w:r w:rsidR="00150CD7" w:rsidRPr="003A0FAE">
        <w:rPr>
          <w:rFonts w:ascii="Palatino Linotype" w:eastAsia="MS Mincho" w:hAnsi="Palatino Linotype" w:cs="Times New Roman"/>
          <w:b/>
          <w:lang w:val="es-ES"/>
        </w:rPr>
        <w:t>la parte recurrente</w:t>
      </w:r>
      <w:r w:rsidRPr="003A0FAE">
        <w:rPr>
          <w:rFonts w:ascii="Palatino Linotype" w:hAnsi="Palatino Linotype"/>
          <w:b/>
        </w:rPr>
        <w:t xml:space="preserve"> </w:t>
      </w:r>
      <w:r w:rsidRPr="003A0FA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A0FAE">
        <w:rPr>
          <w:rFonts w:ascii="Palatino Linotype" w:eastAsia="MS Mincho" w:hAnsi="Palatino Linotype" w:cs="Times New Roman"/>
          <w:bCs/>
          <w:lang w:val="es-ES"/>
        </w:rPr>
        <w:t>vía juicio de amparo</w:t>
      </w:r>
      <w:r w:rsidRPr="003A0FAE">
        <w:rPr>
          <w:rFonts w:ascii="Palatino Linotype" w:eastAsia="MS Mincho" w:hAnsi="Palatino Linotype" w:cs="Times New Roman"/>
          <w:lang w:val="es-ES"/>
        </w:rPr>
        <w:t> en los términos de las leyes aplicables.</w:t>
      </w:r>
    </w:p>
    <w:p w:rsidR="00277DDA" w:rsidRDefault="00277DDA" w:rsidP="003A0FAE">
      <w:pPr>
        <w:spacing w:line="360" w:lineRule="auto"/>
        <w:jc w:val="both"/>
        <w:rPr>
          <w:rFonts w:ascii="Palatino Linotype" w:eastAsia="MS Mincho" w:hAnsi="Palatino Linotype" w:cs="Times New Roman"/>
          <w:lang w:val="es-ES"/>
        </w:rPr>
      </w:pPr>
    </w:p>
    <w:p w:rsidR="0059731E" w:rsidRDefault="0059731E" w:rsidP="003A0FAE">
      <w:pPr>
        <w:spacing w:line="360" w:lineRule="auto"/>
        <w:jc w:val="both"/>
        <w:rPr>
          <w:rFonts w:ascii="Palatino Linotype" w:eastAsia="MS Mincho" w:hAnsi="Palatino Linotype" w:cs="Times New Roman"/>
          <w:lang w:val="es-ES"/>
        </w:rPr>
      </w:pPr>
    </w:p>
    <w:p w:rsidR="0059731E" w:rsidRDefault="0059731E" w:rsidP="003A0FAE">
      <w:pPr>
        <w:spacing w:line="360" w:lineRule="auto"/>
        <w:jc w:val="both"/>
        <w:rPr>
          <w:rFonts w:ascii="Palatino Linotype" w:eastAsia="MS Mincho" w:hAnsi="Palatino Linotype" w:cs="Times New Roman"/>
          <w:lang w:val="es-ES"/>
        </w:rPr>
      </w:pPr>
    </w:p>
    <w:p w:rsidR="0059731E" w:rsidRPr="003A0FAE" w:rsidRDefault="0059731E" w:rsidP="003A0FAE">
      <w:pPr>
        <w:spacing w:line="360" w:lineRule="auto"/>
        <w:jc w:val="both"/>
        <w:rPr>
          <w:rFonts w:ascii="Palatino Linotype" w:eastAsia="MS Mincho" w:hAnsi="Palatino Linotype" w:cs="Times New Roman"/>
          <w:lang w:val="es-ES"/>
        </w:rPr>
      </w:pPr>
    </w:p>
    <w:p w:rsidR="0059731E" w:rsidRDefault="0059731E" w:rsidP="003A0FAE">
      <w:pPr>
        <w:spacing w:line="360" w:lineRule="auto"/>
        <w:jc w:val="both"/>
        <w:rPr>
          <w:rFonts w:ascii="Palatino Linotype" w:eastAsia="MS Mincho" w:hAnsi="Palatino Linotype" w:cs="Times New Roman"/>
          <w:b/>
        </w:rPr>
      </w:pPr>
    </w:p>
    <w:p w:rsidR="00E10571" w:rsidRPr="003A0FAE" w:rsidRDefault="00E10571" w:rsidP="003A0FAE">
      <w:pPr>
        <w:spacing w:line="360" w:lineRule="auto"/>
        <w:jc w:val="both"/>
        <w:rPr>
          <w:rFonts w:ascii="Palatino Linotype" w:eastAsia="MS Mincho" w:hAnsi="Palatino Linotype" w:cs="Times New Roman"/>
        </w:rPr>
      </w:pPr>
      <w:r w:rsidRPr="003A0FAE">
        <w:rPr>
          <w:rFonts w:ascii="Palatino Linotype" w:eastAsia="MS Mincho" w:hAnsi="Palatino Linotype" w:cs="Times New Roman"/>
          <w:b/>
        </w:rPr>
        <w:t xml:space="preserve">SEXTO. </w:t>
      </w:r>
      <w:r w:rsidRPr="003A0FAE">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w:t>
      </w:r>
      <w:r w:rsidRPr="0059731E">
        <w:rPr>
          <w:rFonts w:ascii="Palatino Linotype" w:eastAsia="MS Mincho" w:hAnsi="Palatino Linotype" w:cs="Times New Roman"/>
        </w:rPr>
        <w:t>artículo 190</w:t>
      </w:r>
      <w:r w:rsidRPr="003A0FAE">
        <w:rPr>
          <w:rFonts w:ascii="Palatino Linotype" w:eastAsia="MS Mincho" w:hAnsi="Palatino Linotype" w:cs="Times New Roman"/>
        </w:rPr>
        <w:t xml:space="preserve"> de la Ley de Transparencia y Acceso a la Información Pública del Estado de México y Municipios, determine lo conducente en términos del considerando</w:t>
      </w:r>
      <w:r w:rsidRPr="003A0FAE">
        <w:rPr>
          <w:rFonts w:ascii="Palatino Linotype" w:eastAsia="MS Mincho" w:hAnsi="Palatino Linotype" w:cs="Times New Roman"/>
          <w:b/>
        </w:rPr>
        <w:t xml:space="preserve"> SEXTO</w:t>
      </w:r>
      <w:r w:rsidRPr="003A0FAE">
        <w:rPr>
          <w:rFonts w:ascii="Palatino Linotype" w:eastAsia="MS Mincho" w:hAnsi="Palatino Linotype" w:cs="Times New Roman"/>
        </w:rPr>
        <w:t>.</w:t>
      </w:r>
    </w:p>
    <w:p w:rsidR="00216C93" w:rsidRPr="003A0FAE" w:rsidRDefault="00216C93" w:rsidP="003A0FAE">
      <w:pPr>
        <w:spacing w:before="100" w:beforeAutospacing="1" w:after="100" w:afterAutospacing="1" w:line="360" w:lineRule="auto"/>
        <w:ind w:right="49"/>
        <w:jc w:val="both"/>
        <w:rPr>
          <w:rFonts w:ascii="Palatino Linotype" w:hAnsi="Palatino Linotype" w:cs="Arial"/>
        </w:rPr>
      </w:pPr>
      <w:r w:rsidRPr="003A0FAE">
        <w:rPr>
          <w:rFonts w:ascii="Palatino Linotype" w:hAnsi="Palatino Linotype" w:cs="Arial"/>
        </w:rPr>
        <w:t xml:space="preserve">ASÍ LO RESUELVE, POR </w:t>
      </w:r>
      <w:r w:rsidRPr="0059731E">
        <w:rPr>
          <w:rFonts w:ascii="Palatino Linotype" w:hAnsi="Palatino Linotype" w:cs="Arial"/>
        </w:rPr>
        <w:t>UNANIMIDAD</w:t>
      </w:r>
      <w:r w:rsidRPr="003A0FAE">
        <w:rPr>
          <w:rFonts w:ascii="Palatino Linotype" w:hAnsi="Palatino Linotype" w:cs="Arial"/>
        </w:rPr>
        <w:t xml:space="preserve"> DE VOTOS, EL PLENO DEL</w:t>
      </w:r>
      <w:r w:rsidRPr="003A0FAE">
        <w:rPr>
          <w:rFonts w:ascii="Palatino Linotype" w:eastAsia="Arial Unicode MS" w:hAnsi="Palatino Linotype" w:cs="Arial"/>
        </w:rPr>
        <w:t xml:space="preserve"> INSTITUTO DE TRANSPARENCIA, ACCESO A LA INFORMACIÓN PÚBLICA Y PROTECCIÓN DE DATOS PERSONALES DEL ESTADO DE MÉXICO Y MUNICIPIOS</w:t>
      </w:r>
      <w:r w:rsidRPr="003A0FAE">
        <w:rPr>
          <w:rFonts w:ascii="Palatino Linotype" w:hAnsi="Palatino Linotype" w:cs="Arial"/>
        </w:rPr>
        <w:t>, CONFORMADO POR LOS COMISIONADOS ZULEMA MARTÍNEZ SÁNCHEZ; EVA ABAID YAPUR; JOSÉ GUADALUPE LUNA HERNÁNDEZ; JAVIER MARTÍNEZ CRUZ</w:t>
      </w:r>
      <w:r w:rsidR="0059731E">
        <w:rPr>
          <w:rFonts w:ascii="Palatino Linotype" w:hAnsi="Palatino Linotype" w:cs="Arial"/>
        </w:rPr>
        <w:t xml:space="preserve"> EMITIENDO VOTO PARTICULAR</w:t>
      </w:r>
      <w:r w:rsidRPr="003A0FAE">
        <w:rPr>
          <w:rFonts w:ascii="Palatino Linotype" w:hAnsi="Palatino Linotype" w:cs="Arial"/>
        </w:rPr>
        <w:t xml:space="preserve"> Y LUIS GUSTAVO PARRA NORIEGA</w:t>
      </w:r>
      <w:r w:rsidR="0059731E">
        <w:rPr>
          <w:rFonts w:ascii="Palatino Linotype" w:hAnsi="Palatino Linotype" w:cs="Arial"/>
        </w:rPr>
        <w:t xml:space="preserve"> EMITIENDO VOTO PARTICULAR</w:t>
      </w:r>
      <w:r w:rsidRPr="003A0FAE">
        <w:rPr>
          <w:rFonts w:ascii="Palatino Linotype" w:hAnsi="Palatino Linotype" w:cs="Arial"/>
        </w:rPr>
        <w:t xml:space="preserve">; EN LA </w:t>
      </w:r>
      <w:r w:rsidR="00406442" w:rsidRPr="003A0FAE">
        <w:rPr>
          <w:rFonts w:ascii="Palatino Linotype" w:hAnsi="Palatino Linotype" w:cs="Arial"/>
        </w:rPr>
        <w:t>DÉCIMA SEGUNDA</w:t>
      </w:r>
      <w:r w:rsidRPr="0059731E">
        <w:rPr>
          <w:rFonts w:ascii="Palatino Linotype" w:hAnsi="Palatino Linotype" w:cs="Arial"/>
        </w:rPr>
        <w:t xml:space="preserve"> SESIÓN ORDINARIA CELEBRADA EL </w:t>
      </w:r>
      <w:r w:rsidR="0059731E" w:rsidRPr="0059731E">
        <w:rPr>
          <w:rFonts w:ascii="Palatino Linotype" w:hAnsi="Palatino Linotype" w:cs="Arial"/>
        </w:rPr>
        <w:t>VEINTISÉIS</w:t>
      </w:r>
      <w:r w:rsidR="00CF0879" w:rsidRPr="0059731E">
        <w:rPr>
          <w:rFonts w:ascii="Palatino Linotype" w:hAnsi="Palatino Linotype" w:cs="Arial"/>
        </w:rPr>
        <w:t xml:space="preserve"> (</w:t>
      </w:r>
      <w:r w:rsidR="0059731E">
        <w:rPr>
          <w:rFonts w:ascii="Palatino Linotype" w:hAnsi="Palatino Linotype" w:cs="Arial"/>
        </w:rPr>
        <w:t>26</w:t>
      </w:r>
      <w:r w:rsidR="00CF0879" w:rsidRPr="0059731E">
        <w:rPr>
          <w:rFonts w:ascii="Palatino Linotype" w:hAnsi="Palatino Linotype" w:cs="Arial"/>
        </w:rPr>
        <w:t>) DE</w:t>
      </w:r>
      <w:r w:rsidRPr="0059731E">
        <w:rPr>
          <w:rFonts w:ascii="Palatino Linotype" w:hAnsi="Palatino Linotype" w:cs="Arial"/>
        </w:rPr>
        <w:t xml:space="preserve"> </w:t>
      </w:r>
      <w:r w:rsidR="00406442" w:rsidRPr="0059731E">
        <w:rPr>
          <w:rFonts w:ascii="Palatino Linotype" w:hAnsi="Palatino Linotype" w:cs="Arial"/>
        </w:rPr>
        <w:t>MARZO</w:t>
      </w:r>
      <w:r w:rsidRPr="0059731E">
        <w:rPr>
          <w:rFonts w:ascii="Palatino Linotype" w:hAnsi="Palatino Linotype" w:cs="Arial"/>
        </w:rPr>
        <w:t xml:space="preserve"> DE DOS MIL DIECI</w:t>
      </w:r>
      <w:r w:rsidR="00406442" w:rsidRPr="0059731E">
        <w:rPr>
          <w:rFonts w:ascii="Palatino Linotype" w:hAnsi="Palatino Linotype" w:cs="Arial"/>
        </w:rPr>
        <w:t>NUEVE</w:t>
      </w:r>
      <w:r w:rsidRPr="0059731E">
        <w:rPr>
          <w:rFonts w:ascii="Palatino Linotype" w:hAnsi="Palatino Linotype" w:cs="Arial"/>
        </w:rPr>
        <w:t>,</w:t>
      </w:r>
      <w:r w:rsidRPr="003A0FAE">
        <w:rPr>
          <w:rFonts w:ascii="Palatino Linotype" w:hAnsi="Palatino Linotype" w:cs="Arial"/>
        </w:rPr>
        <w:t xml:space="preserve"> ANTE EL SECRETARIO TÉCNICO DEL PLENO, </w:t>
      </w:r>
      <w:r w:rsidRPr="003A0FAE">
        <w:rPr>
          <w:rFonts w:ascii="Palatino Linotype" w:hAnsi="Palatino Linotype"/>
        </w:rPr>
        <w:t>ALEXIS TAPIA RAMÍREZ</w:t>
      </w:r>
      <w:r w:rsidRPr="003A0FAE">
        <w:rPr>
          <w:rFonts w:ascii="Palatino Linotype" w:hAnsi="Palatino Linotype" w:cs="Arial"/>
        </w:rPr>
        <w:t>.</w:t>
      </w:r>
    </w:p>
    <w:p w:rsidR="00406442" w:rsidRPr="003A0FAE" w:rsidRDefault="00406442" w:rsidP="003A0FAE">
      <w:pPr>
        <w:spacing w:before="100" w:beforeAutospacing="1" w:after="100" w:afterAutospacing="1" w:line="360" w:lineRule="auto"/>
        <w:ind w:right="49"/>
        <w:jc w:val="both"/>
        <w:rPr>
          <w:rFonts w:ascii="Palatino Linotype" w:hAnsi="Palatino Linotype" w:cs="Arial"/>
        </w:rPr>
      </w:pPr>
    </w:p>
    <w:p w:rsidR="00406442" w:rsidRPr="003A0FAE" w:rsidRDefault="00406442" w:rsidP="003A0FAE">
      <w:pPr>
        <w:spacing w:before="100" w:beforeAutospacing="1" w:after="100" w:afterAutospacing="1" w:line="360" w:lineRule="auto"/>
        <w:ind w:right="49"/>
        <w:jc w:val="both"/>
        <w:rPr>
          <w:rFonts w:ascii="Palatino Linotype" w:hAnsi="Palatino Linotype" w:cs="Arial"/>
        </w:rPr>
      </w:pPr>
    </w:p>
    <w:p w:rsidR="00406442" w:rsidRPr="003A0FAE" w:rsidRDefault="00406442" w:rsidP="003A0FAE">
      <w:pPr>
        <w:spacing w:before="100" w:beforeAutospacing="1" w:after="100" w:afterAutospacing="1" w:line="360" w:lineRule="auto"/>
        <w:ind w:right="49"/>
        <w:jc w:val="both"/>
        <w:rPr>
          <w:rFonts w:ascii="Palatino Linotype" w:hAnsi="Palatino Linotype" w:cs="Arial"/>
        </w:rPr>
      </w:pPr>
    </w:p>
    <w:p w:rsidR="00406442" w:rsidRPr="003A0FAE" w:rsidRDefault="00406442" w:rsidP="003A0FAE">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3A0FAE" w:rsidTr="00AB3D5A">
        <w:trPr>
          <w:jc w:val="center"/>
        </w:trPr>
        <w:tc>
          <w:tcPr>
            <w:tcW w:w="10368" w:type="dxa"/>
            <w:gridSpan w:val="2"/>
          </w:tcPr>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Zulema Martínez Sánchez</w:t>
            </w: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rPr>
              <w:t>Comisionada Presidenta</w:t>
            </w:r>
          </w:p>
          <w:p w:rsidR="00406442" w:rsidRPr="003A0FAE" w:rsidRDefault="0059731E" w:rsidP="0059731E">
            <w:pPr>
              <w:spacing w:line="360" w:lineRule="auto"/>
              <w:jc w:val="center"/>
              <w:rPr>
                <w:rFonts w:ascii="Palatino Linotype" w:hAnsi="Palatino Linotype" w:cs="Arial"/>
                <w:b/>
              </w:rPr>
            </w:pPr>
            <w:r>
              <w:rPr>
                <w:rFonts w:ascii="Palatino Linotype" w:hAnsi="Palatino Linotype" w:cs="Arial"/>
                <w:b/>
              </w:rPr>
              <w:t xml:space="preserve">(RÚBRICA) </w:t>
            </w:r>
          </w:p>
          <w:p w:rsidR="00406442" w:rsidRPr="003A0FAE" w:rsidRDefault="00406442" w:rsidP="003A0FAE">
            <w:pPr>
              <w:spacing w:line="360" w:lineRule="auto"/>
              <w:jc w:val="center"/>
              <w:rPr>
                <w:rFonts w:ascii="Palatino Linotype" w:hAnsi="Palatino Linotype" w:cs="Arial"/>
                <w:b/>
              </w:rPr>
            </w:pPr>
          </w:p>
        </w:tc>
      </w:tr>
      <w:tr w:rsidR="00216C93" w:rsidRPr="003A0FAE" w:rsidTr="00AB3D5A">
        <w:trPr>
          <w:jc w:val="center"/>
        </w:trPr>
        <w:tc>
          <w:tcPr>
            <w:tcW w:w="5184" w:type="dxa"/>
          </w:tcPr>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Eva Abaid Yapur</w:t>
            </w:r>
          </w:p>
          <w:p w:rsidR="00216C93" w:rsidRPr="003A0FAE" w:rsidRDefault="00216C93" w:rsidP="003A0FAE">
            <w:pPr>
              <w:spacing w:line="360" w:lineRule="auto"/>
              <w:jc w:val="center"/>
              <w:rPr>
                <w:rFonts w:ascii="Palatino Linotype" w:hAnsi="Palatino Linotype" w:cs="Arial"/>
              </w:rPr>
            </w:pPr>
            <w:r w:rsidRPr="003A0FAE">
              <w:rPr>
                <w:rFonts w:ascii="Palatino Linotype" w:hAnsi="Palatino Linotype" w:cs="Arial"/>
              </w:rPr>
              <w:t>Comisionada</w:t>
            </w: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(RÚBRICA)</w:t>
            </w:r>
          </w:p>
        </w:tc>
        <w:tc>
          <w:tcPr>
            <w:tcW w:w="5184" w:type="dxa"/>
          </w:tcPr>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José Guadalupe Luna Hernández</w:t>
            </w:r>
          </w:p>
          <w:p w:rsidR="00216C93" w:rsidRPr="003A0FAE" w:rsidRDefault="00216C93" w:rsidP="003A0FAE">
            <w:pPr>
              <w:spacing w:line="360" w:lineRule="auto"/>
              <w:jc w:val="center"/>
              <w:rPr>
                <w:rFonts w:ascii="Palatino Linotype" w:hAnsi="Palatino Linotype" w:cs="Arial"/>
              </w:rPr>
            </w:pPr>
            <w:r w:rsidRPr="003A0FAE">
              <w:rPr>
                <w:rFonts w:ascii="Palatino Linotype" w:hAnsi="Palatino Linotype" w:cs="Arial"/>
              </w:rPr>
              <w:t>Comisionado</w:t>
            </w: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(RÚBRICA)</w:t>
            </w:r>
          </w:p>
          <w:p w:rsidR="00216C93" w:rsidRPr="003A0FAE" w:rsidRDefault="00216C93" w:rsidP="003A0FAE">
            <w:pPr>
              <w:spacing w:line="360" w:lineRule="auto"/>
              <w:jc w:val="center"/>
              <w:rPr>
                <w:rFonts w:ascii="Palatino Linotype" w:hAnsi="Palatino Linotype" w:cs="Arial"/>
                <w:b/>
              </w:rPr>
            </w:pPr>
          </w:p>
        </w:tc>
      </w:tr>
      <w:tr w:rsidR="00216C93" w:rsidRPr="003A0FAE" w:rsidTr="00AB3D5A">
        <w:trPr>
          <w:jc w:val="center"/>
        </w:trPr>
        <w:tc>
          <w:tcPr>
            <w:tcW w:w="5184" w:type="dxa"/>
          </w:tcPr>
          <w:p w:rsidR="00406442" w:rsidRPr="003A0FAE" w:rsidRDefault="00406442" w:rsidP="0059731E">
            <w:pPr>
              <w:spacing w:line="360" w:lineRule="auto"/>
              <w:rPr>
                <w:rFonts w:ascii="Palatino Linotype" w:hAnsi="Palatino Linotype" w:cs="Arial"/>
                <w:b/>
              </w:rPr>
            </w:pP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Javier Martínez Cruz</w:t>
            </w:r>
          </w:p>
          <w:p w:rsidR="00216C93" w:rsidRPr="003A0FAE" w:rsidRDefault="00216C93" w:rsidP="003A0FAE">
            <w:pPr>
              <w:spacing w:line="360" w:lineRule="auto"/>
              <w:jc w:val="center"/>
              <w:rPr>
                <w:rFonts w:ascii="Palatino Linotype" w:hAnsi="Palatino Linotype" w:cs="Arial"/>
              </w:rPr>
            </w:pPr>
            <w:r w:rsidRPr="003A0FAE">
              <w:rPr>
                <w:rFonts w:ascii="Palatino Linotype" w:hAnsi="Palatino Linotype" w:cs="Arial"/>
              </w:rPr>
              <w:t>Comisionado</w:t>
            </w: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(RÚBRICA)</w:t>
            </w:r>
          </w:p>
        </w:tc>
        <w:tc>
          <w:tcPr>
            <w:tcW w:w="5184" w:type="dxa"/>
          </w:tcPr>
          <w:p w:rsidR="00406442" w:rsidRPr="003A0FAE" w:rsidRDefault="00406442" w:rsidP="0059731E">
            <w:pPr>
              <w:spacing w:line="360" w:lineRule="auto"/>
              <w:rPr>
                <w:rFonts w:ascii="Palatino Linotype" w:hAnsi="Palatino Linotype" w:cs="Arial"/>
                <w:b/>
              </w:rPr>
            </w:pP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Luis Gustavo Parra Noriega</w:t>
            </w:r>
          </w:p>
          <w:p w:rsidR="00216C93" w:rsidRPr="003A0FAE" w:rsidRDefault="00216C93" w:rsidP="003A0FAE">
            <w:pPr>
              <w:spacing w:line="360" w:lineRule="auto"/>
              <w:jc w:val="center"/>
              <w:rPr>
                <w:rFonts w:ascii="Palatino Linotype" w:hAnsi="Palatino Linotype" w:cs="Arial"/>
              </w:rPr>
            </w:pPr>
            <w:r w:rsidRPr="003A0FAE">
              <w:rPr>
                <w:rFonts w:ascii="Palatino Linotype" w:hAnsi="Palatino Linotype" w:cs="Arial"/>
              </w:rPr>
              <w:t>Comisionado</w:t>
            </w: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(RÚBRICA)</w:t>
            </w:r>
          </w:p>
        </w:tc>
      </w:tr>
      <w:tr w:rsidR="00216C93" w:rsidRPr="003A0FAE" w:rsidTr="00AB3D5A">
        <w:trPr>
          <w:jc w:val="center"/>
        </w:trPr>
        <w:tc>
          <w:tcPr>
            <w:tcW w:w="10368" w:type="dxa"/>
            <w:gridSpan w:val="2"/>
          </w:tcPr>
          <w:p w:rsidR="00216C93" w:rsidRPr="003A0FAE" w:rsidRDefault="00216C93" w:rsidP="0059731E">
            <w:pPr>
              <w:spacing w:line="360" w:lineRule="auto"/>
              <w:rPr>
                <w:rFonts w:ascii="Palatino Linotype" w:hAnsi="Palatino Linotype" w:cs="Arial"/>
                <w:b/>
              </w:rPr>
            </w:pP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Alexis Tapia Ramírez</w:t>
            </w:r>
          </w:p>
          <w:p w:rsidR="00216C93" w:rsidRPr="003A0FAE" w:rsidRDefault="00216C93" w:rsidP="003A0FAE">
            <w:pPr>
              <w:spacing w:line="360" w:lineRule="auto"/>
              <w:jc w:val="center"/>
              <w:rPr>
                <w:rFonts w:ascii="Palatino Linotype" w:hAnsi="Palatino Linotype" w:cs="Arial"/>
              </w:rPr>
            </w:pPr>
            <w:r w:rsidRPr="003A0FAE">
              <w:rPr>
                <w:rFonts w:ascii="Palatino Linotype" w:hAnsi="Palatino Linotype" w:cs="Arial"/>
              </w:rPr>
              <w:t>Secretario Técnico del Pleno</w:t>
            </w:r>
          </w:p>
          <w:p w:rsidR="00216C93" w:rsidRPr="003A0FAE" w:rsidRDefault="00216C93" w:rsidP="003A0FAE">
            <w:pPr>
              <w:spacing w:line="360" w:lineRule="auto"/>
              <w:jc w:val="center"/>
              <w:rPr>
                <w:rFonts w:ascii="Palatino Linotype" w:hAnsi="Palatino Linotype" w:cs="Arial"/>
                <w:b/>
              </w:rPr>
            </w:pPr>
            <w:r w:rsidRPr="003A0FAE">
              <w:rPr>
                <w:rFonts w:ascii="Palatino Linotype" w:hAnsi="Palatino Linotype" w:cs="Arial"/>
                <w:b/>
              </w:rPr>
              <w:t>(RÚBRICA)</w:t>
            </w:r>
          </w:p>
          <w:p w:rsidR="00216C93" w:rsidRPr="003A0FAE" w:rsidRDefault="00216C93" w:rsidP="003A0FAE">
            <w:pPr>
              <w:spacing w:line="360" w:lineRule="auto"/>
              <w:rPr>
                <w:rFonts w:ascii="Palatino Linotype" w:hAnsi="Palatino Linotype" w:cs="Arial"/>
              </w:rPr>
            </w:pPr>
          </w:p>
        </w:tc>
      </w:tr>
    </w:tbl>
    <w:p w:rsidR="002248D3" w:rsidRPr="003A0FAE" w:rsidRDefault="00216C93" w:rsidP="0059731E">
      <w:pPr>
        <w:spacing w:line="360" w:lineRule="auto"/>
        <w:jc w:val="both"/>
        <w:rPr>
          <w:rFonts w:ascii="Palatino Linotype" w:hAnsi="Palatino Linotype"/>
        </w:rPr>
      </w:pPr>
      <w:r w:rsidRPr="003A0FAE">
        <w:rPr>
          <w:rFonts w:ascii="Palatino Linotype" w:hAnsi="Palatino Linotype" w:cs="Arial"/>
        </w:rPr>
        <w:t>Esta hoja corre</w:t>
      </w:r>
      <w:r w:rsidR="0059731E">
        <w:rPr>
          <w:rFonts w:ascii="Palatino Linotype" w:hAnsi="Palatino Linotype" w:cs="Arial"/>
        </w:rPr>
        <w:t>sponde a la resolución de fecha veintiséis (26) de marzo de dos mil diecinueve</w:t>
      </w:r>
      <w:r w:rsidR="005D13A2">
        <w:rPr>
          <w:rFonts w:ascii="Palatino Linotype" w:hAnsi="Palatino Linotype" w:cs="Arial"/>
        </w:rPr>
        <w:t>, emitida en los</w:t>
      </w:r>
      <w:r w:rsidRPr="003A0FAE">
        <w:rPr>
          <w:rFonts w:ascii="Palatino Linotype" w:hAnsi="Palatino Linotype" w:cs="Arial"/>
        </w:rPr>
        <w:t xml:space="preserve"> recurso</w:t>
      </w:r>
      <w:r w:rsidR="005D13A2">
        <w:rPr>
          <w:rFonts w:ascii="Palatino Linotype" w:hAnsi="Palatino Linotype" w:cs="Arial"/>
        </w:rPr>
        <w:t>s</w:t>
      </w:r>
      <w:r w:rsidRPr="003A0FAE">
        <w:rPr>
          <w:rFonts w:ascii="Palatino Linotype" w:hAnsi="Palatino Linotype" w:cs="Arial"/>
        </w:rPr>
        <w:t xml:space="preserve"> de revisión </w:t>
      </w:r>
      <w:r w:rsidRPr="003A0FAE">
        <w:rPr>
          <w:rFonts w:ascii="Palatino Linotype" w:hAnsi="Palatino Linotype" w:cs="Arial"/>
          <w:b/>
          <w:bCs/>
        </w:rPr>
        <w:t>0</w:t>
      </w:r>
      <w:r w:rsidR="00406442" w:rsidRPr="003A0FAE">
        <w:rPr>
          <w:rFonts w:ascii="Palatino Linotype" w:hAnsi="Palatino Linotype" w:cs="Arial"/>
          <w:b/>
          <w:bCs/>
        </w:rPr>
        <w:t>0288</w:t>
      </w:r>
      <w:r w:rsidRPr="003A0FAE">
        <w:rPr>
          <w:rFonts w:ascii="Palatino Linotype" w:hAnsi="Palatino Linotype" w:cs="Arial"/>
          <w:b/>
          <w:bCs/>
        </w:rPr>
        <w:t>/INFOEM/IP</w:t>
      </w:r>
      <w:r w:rsidR="00406442" w:rsidRPr="003A0FAE">
        <w:rPr>
          <w:rFonts w:ascii="Palatino Linotype" w:hAnsi="Palatino Linotype" w:cs="Arial"/>
          <w:b/>
          <w:bCs/>
        </w:rPr>
        <w:t>/RR/2019</w:t>
      </w:r>
      <w:r w:rsidR="007319FB" w:rsidRPr="003A0FAE">
        <w:rPr>
          <w:rFonts w:ascii="Palatino Linotype" w:hAnsi="Palatino Linotype" w:cs="Arial"/>
          <w:b/>
          <w:bCs/>
        </w:rPr>
        <w:t xml:space="preserve"> y </w:t>
      </w:r>
      <w:r w:rsidR="005D13A2">
        <w:rPr>
          <w:rFonts w:ascii="Palatino Linotype" w:hAnsi="Palatino Linotype" w:cs="Arial"/>
          <w:b/>
          <w:bCs/>
        </w:rPr>
        <w:t>00289</w:t>
      </w:r>
      <w:bookmarkStart w:id="62" w:name="_GoBack"/>
      <w:bookmarkEnd w:id="62"/>
      <w:r w:rsidR="00406442" w:rsidRPr="003A0FAE">
        <w:rPr>
          <w:rFonts w:ascii="Palatino Linotype" w:hAnsi="Palatino Linotype" w:cs="Arial"/>
          <w:b/>
          <w:bCs/>
        </w:rPr>
        <w:t>/INFOEM/IP/RR/2019</w:t>
      </w:r>
      <w:r w:rsidRPr="003A0FAE">
        <w:rPr>
          <w:rFonts w:ascii="Palatino Linotype" w:hAnsi="Palatino Linotype" w:cs="Arial"/>
          <w:b/>
          <w:bCs/>
        </w:rPr>
        <w:t>.</w:t>
      </w:r>
    </w:p>
    <w:sectPr w:rsidR="002248D3" w:rsidRPr="003A0FAE" w:rsidSect="003A0FAE">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2B9" w:rsidRDefault="000102B9" w:rsidP="008B6F5F">
      <w:r>
        <w:separator/>
      </w:r>
    </w:p>
  </w:endnote>
  <w:endnote w:type="continuationSeparator" w:id="0">
    <w:p w:rsidR="000102B9" w:rsidRDefault="000102B9"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A0FAE" w:rsidRPr="000A2541" w:rsidRDefault="003A0FA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D13A2">
              <w:rPr>
                <w:rFonts w:ascii="Palatino Linotype" w:hAnsi="Palatino Linotype"/>
                <w:b/>
                <w:bCs/>
                <w:noProof/>
              </w:rPr>
              <w:t>81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D13A2">
              <w:rPr>
                <w:rFonts w:ascii="Palatino Linotype" w:hAnsi="Palatino Linotype"/>
                <w:b/>
                <w:bCs/>
                <w:noProof/>
              </w:rPr>
              <w:t>81</w:t>
            </w:r>
            <w:r w:rsidRPr="000A2541">
              <w:rPr>
                <w:rFonts w:ascii="Palatino Linotype" w:hAnsi="Palatino Linotype"/>
                <w:b/>
                <w:bCs/>
              </w:rPr>
              <w:fldChar w:fldCharType="end"/>
            </w:r>
          </w:p>
        </w:sdtContent>
      </w:sdt>
    </w:sdtContent>
  </w:sdt>
  <w:p w:rsidR="003A0FAE" w:rsidRDefault="003A0F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AE" w:rsidRPr="00883450" w:rsidRDefault="003A0FAE"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D13A2" w:rsidRPr="005D13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D13A2" w:rsidRPr="005D13A2">
      <w:rPr>
        <w:rFonts w:ascii="Palatino Linotype" w:hAnsi="Palatino Linotype"/>
        <w:noProof/>
        <w:sz w:val="22"/>
        <w:szCs w:val="22"/>
        <w:lang w:val="es-ES"/>
      </w:rPr>
      <w:t>81</w:t>
    </w:r>
    <w:r w:rsidRPr="00883450">
      <w:rPr>
        <w:rFonts w:ascii="Palatino Linotype" w:hAnsi="Palatino Linotype"/>
        <w:sz w:val="22"/>
        <w:szCs w:val="22"/>
      </w:rPr>
      <w:fldChar w:fldCharType="end"/>
    </w:r>
  </w:p>
  <w:p w:rsidR="003A0FAE" w:rsidRPr="00883450" w:rsidRDefault="003A0FA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2B9" w:rsidRDefault="000102B9" w:rsidP="008B6F5F">
      <w:r>
        <w:separator/>
      </w:r>
    </w:p>
  </w:footnote>
  <w:footnote w:type="continuationSeparator" w:id="0">
    <w:p w:rsidR="000102B9" w:rsidRDefault="000102B9" w:rsidP="008B6F5F">
      <w:r>
        <w:continuationSeparator/>
      </w:r>
    </w:p>
  </w:footnote>
  <w:footnote w:id="1">
    <w:p w:rsidR="003A0FAE" w:rsidRPr="00F75272" w:rsidRDefault="003A0FAE" w:rsidP="003667C7">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3A0FAE" w:rsidRPr="00BE35A8" w:rsidRDefault="003A0FAE">
      <w:pPr>
        <w:pStyle w:val="Textonotapie"/>
        <w:rPr>
          <w:lang w:val="es-MX"/>
        </w:rPr>
      </w:pPr>
      <w:r>
        <w:rPr>
          <w:rStyle w:val="Refdenotaalpie"/>
        </w:rPr>
        <w:footnoteRef/>
      </w:r>
      <w:r>
        <w:t xml:space="preserve"> </w:t>
      </w:r>
      <w:r>
        <w:rPr>
          <w:lang w:val="es-MX"/>
        </w:rPr>
        <w:t xml:space="preserve">Disponible para su consulta en </w:t>
      </w:r>
      <w:hyperlink r:id="rId1" w:history="1">
        <w:r w:rsidRPr="00124786">
          <w:rPr>
            <w:rStyle w:val="Hipervnculo"/>
            <w:lang w:val="es-MX"/>
          </w:rPr>
          <w:t>http://legislacion.edomex.gob.mx/sites/legislacion.edomex.gob.mx/files/files/pdf/ley/vig/leyvig022.pdf</w:t>
        </w:r>
      </w:hyperlink>
    </w:p>
  </w:footnote>
  <w:footnote w:id="3">
    <w:p w:rsidR="003A0FAE" w:rsidRPr="00E10571" w:rsidRDefault="003A0FAE">
      <w:pPr>
        <w:pStyle w:val="Textonotapie"/>
        <w:rPr>
          <w:lang w:val="es-MX"/>
        </w:rPr>
      </w:pPr>
      <w:r>
        <w:rPr>
          <w:rStyle w:val="Refdenotaalpie"/>
        </w:rPr>
        <w:footnoteRef/>
      </w:r>
      <w:r>
        <w:t xml:space="preserve"> </w:t>
      </w:r>
      <w:r>
        <w:rPr>
          <w:lang w:val="es-MX"/>
        </w:rPr>
        <w:t>Fracción IX. Artículo 24. Ley de Transparencia y Acceso a la Información Pública del Estado de México y Municipios.</w:t>
      </w:r>
    </w:p>
  </w:footnote>
  <w:footnote w:id="4">
    <w:p w:rsidR="003A0FAE" w:rsidRPr="00547FFB" w:rsidRDefault="003A0FAE" w:rsidP="002257DC">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5">
    <w:p w:rsidR="003A0FAE" w:rsidRPr="00547FFB" w:rsidRDefault="003A0FAE" w:rsidP="002257DC">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3A0FAE" w:rsidRPr="00547FFB" w:rsidRDefault="003A0FAE" w:rsidP="002257DC">
      <w:pPr>
        <w:autoSpaceDE w:val="0"/>
        <w:autoSpaceDN w:val="0"/>
        <w:adjustRightInd w:val="0"/>
        <w:jc w:val="both"/>
        <w:rPr>
          <w:sz w:val="20"/>
          <w:szCs w:val="20"/>
        </w:rPr>
      </w:pPr>
      <w:r w:rsidRPr="00547FFB">
        <w:rPr>
          <w:sz w:val="20"/>
          <w:szCs w:val="20"/>
        </w:rPr>
        <w:t>…</w:t>
      </w:r>
    </w:p>
    <w:p w:rsidR="003A0FAE" w:rsidRDefault="003A0FAE" w:rsidP="002257DC">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6">
    <w:p w:rsidR="003A0FAE" w:rsidRPr="00124DFC" w:rsidRDefault="003A0FAE">
      <w:pPr>
        <w:pStyle w:val="Textonotapie"/>
        <w:rPr>
          <w:lang w:val="es-MX"/>
        </w:rPr>
      </w:pPr>
      <w:r>
        <w:rPr>
          <w:rStyle w:val="Refdenotaalpie"/>
        </w:rPr>
        <w:footnoteRef/>
      </w:r>
      <w:r>
        <w:t xml:space="preserve"> </w:t>
      </w:r>
      <w:hyperlink r:id="rId2" w:history="1">
        <w:r w:rsidRPr="00542C95">
          <w:rPr>
            <w:rStyle w:val="Hipervnculo"/>
          </w:rPr>
          <w:t>http://legislacion.edomex.gob.mx/sites/legislacion.edomex.gob.mx/files/files/pdf/gct/2018/nov065.pdf</w:t>
        </w:r>
      </w:hyperlink>
    </w:p>
  </w:footnote>
  <w:footnote w:id="7">
    <w:p w:rsidR="003A0FAE" w:rsidRPr="00E70844" w:rsidRDefault="003A0FAE" w:rsidP="00D94F0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8">
    <w:p w:rsidR="003A0FAE" w:rsidRPr="009064F6" w:rsidRDefault="003A0FAE" w:rsidP="00D94F0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9">
    <w:p w:rsidR="003A0FAE" w:rsidRPr="00E70844" w:rsidRDefault="003A0FAE" w:rsidP="00D94F0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10">
    <w:p w:rsidR="003A0FAE" w:rsidRPr="00E70844" w:rsidRDefault="003A0FAE" w:rsidP="00D94F0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3A0FAE" w:rsidRPr="00CE236E" w:rsidRDefault="003A0FAE" w:rsidP="00D94F0F">
      <w:pPr>
        <w:pStyle w:val="Textonotapie"/>
        <w:jc w:val="both"/>
        <w:rPr>
          <w:rFonts w:ascii="Arial" w:hAnsi="Arial" w:cs="Arial"/>
          <w:sz w:val="16"/>
          <w:szCs w:val="16"/>
        </w:rPr>
      </w:pPr>
    </w:p>
  </w:footnote>
  <w:footnote w:id="11">
    <w:p w:rsidR="003A0FAE" w:rsidRDefault="003A0FAE" w:rsidP="00D94F0F">
      <w:pPr>
        <w:pStyle w:val="Textonotapie"/>
      </w:pPr>
      <w:r>
        <w:rPr>
          <w:rStyle w:val="Refdenotaalpie"/>
        </w:rPr>
        <w:footnoteRef/>
      </w:r>
      <w:r>
        <w:t xml:space="preserve"> Convención Americana sobre Derechos Humanos. Artículo 13.</w:t>
      </w:r>
    </w:p>
  </w:footnote>
  <w:footnote w:id="12">
    <w:p w:rsidR="003A0FAE" w:rsidRDefault="003A0FAE" w:rsidP="00D94F0F">
      <w:pPr>
        <w:pStyle w:val="Textonotapie"/>
      </w:pPr>
      <w:r>
        <w:rPr>
          <w:rStyle w:val="Refdenotaalpie"/>
        </w:rPr>
        <w:footnoteRef/>
      </w:r>
      <w:r>
        <w:t xml:space="preserve"> Constitución Política de los Estados Unidos Mexicanos. Artículo sexto, sección A, Fracción I.</w:t>
      </w:r>
    </w:p>
  </w:footnote>
  <w:footnote w:id="13">
    <w:p w:rsidR="003A0FAE" w:rsidRDefault="003A0FAE" w:rsidP="00D94F0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4">
    <w:p w:rsidR="003A0FAE" w:rsidRDefault="003A0FAE" w:rsidP="00D94F0F">
      <w:pPr>
        <w:pStyle w:val="Textonotapie"/>
      </w:pPr>
      <w:r>
        <w:rPr>
          <w:rStyle w:val="Refdenotaalpie"/>
        </w:rPr>
        <w:footnoteRef/>
      </w:r>
      <w:r>
        <w:t xml:space="preserve"> Ibídem. Párr. 87.</w:t>
      </w:r>
    </w:p>
  </w:footnote>
  <w:footnote w:id="15">
    <w:p w:rsidR="003A0FAE" w:rsidRDefault="003A0FAE" w:rsidP="00D94F0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3" w:history="1">
        <w:r w:rsidRPr="0089286F">
          <w:rPr>
            <w:rStyle w:val="Hipervnculo"/>
          </w:rPr>
          <w:t>http://www.oas.org/es/cidh/expresion/documentos_basicos/declaraciones.asp</w:t>
        </w:r>
      </w:hyperlink>
      <w:r>
        <w:t>.</w:t>
      </w:r>
    </w:p>
  </w:footnote>
  <w:footnote w:id="16">
    <w:p w:rsidR="003A0FAE" w:rsidRPr="00952F10" w:rsidRDefault="003A0FAE" w:rsidP="00826A2E">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3A0FAE" w:rsidRDefault="003A0FAE" w:rsidP="00826A2E">
      <w:pPr>
        <w:pStyle w:val="Textonotapie"/>
      </w:pPr>
    </w:p>
  </w:footnote>
  <w:footnote w:id="17">
    <w:p w:rsidR="003A0FAE" w:rsidRDefault="003A0FAE" w:rsidP="00C5394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A0FAE" w:rsidRDefault="003A0FAE"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A0FAE" w:rsidRPr="001E1F95" w:rsidRDefault="003A0FAE"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8">
    <w:p w:rsidR="003A0FAE" w:rsidRPr="0037004E" w:rsidRDefault="003A0FAE" w:rsidP="00C53941">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9">
    <w:p w:rsidR="003A0FAE" w:rsidRDefault="003A0FAE" w:rsidP="00C53941">
      <w:pPr>
        <w:pStyle w:val="Textonotapie"/>
        <w:jc w:val="both"/>
      </w:pPr>
      <w:r>
        <w:rPr>
          <w:rStyle w:val="Refdenotaalpie"/>
        </w:rPr>
        <w:footnoteRef/>
      </w:r>
      <w:r>
        <w:t xml:space="preserve"> Artículo 3. Para los efectos de la presente Ley se entenderá por:</w:t>
      </w:r>
    </w:p>
    <w:p w:rsidR="003A0FAE" w:rsidRDefault="003A0FAE" w:rsidP="00C53941">
      <w:pPr>
        <w:pStyle w:val="Textonotapie"/>
        <w:jc w:val="both"/>
      </w:pPr>
      <w:r>
        <w:t xml:space="preserve"> (…)</w:t>
      </w:r>
    </w:p>
    <w:p w:rsidR="003A0FAE" w:rsidRDefault="003A0FAE"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A0FAE" w:rsidRPr="00EF13C1" w:rsidTr="00646380">
      <w:trPr>
        <w:trHeight w:val="138"/>
        <w:jc w:val="right"/>
      </w:trPr>
      <w:tc>
        <w:tcPr>
          <w:tcW w:w="2552" w:type="dxa"/>
          <w:vAlign w:val="center"/>
        </w:tcPr>
        <w:p w:rsidR="003A0FAE" w:rsidRPr="00EF13C1" w:rsidRDefault="003A0FAE"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A0FAE" w:rsidRPr="00EF13C1" w:rsidRDefault="003A0FAE" w:rsidP="005950F7">
          <w:pPr>
            <w:pStyle w:val="Encabezado"/>
            <w:jc w:val="right"/>
            <w:rPr>
              <w:rFonts w:ascii="Palatino Linotype" w:hAnsi="Palatino Linotype"/>
              <w:b/>
              <w:sz w:val="22"/>
              <w:szCs w:val="22"/>
            </w:rPr>
          </w:pPr>
          <w:r>
            <w:rPr>
              <w:rFonts w:ascii="Palatino Linotype" w:hAnsi="Palatino Linotype" w:cs="Arial"/>
              <w:b/>
              <w:bCs/>
              <w:sz w:val="22"/>
              <w:szCs w:val="22"/>
              <w:lang w:eastAsia="es-MX"/>
            </w:rPr>
            <w:t>00288/INFOEM/IP/RR/2019 y acumulado</w:t>
          </w:r>
        </w:p>
      </w:tc>
    </w:tr>
    <w:tr w:rsidR="003A0FAE" w:rsidRPr="00EF13C1" w:rsidTr="00646380">
      <w:trPr>
        <w:trHeight w:val="233"/>
        <w:jc w:val="right"/>
      </w:trPr>
      <w:tc>
        <w:tcPr>
          <w:tcW w:w="2552" w:type="dxa"/>
          <w:vAlign w:val="center"/>
        </w:tcPr>
        <w:p w:rsidR="003A0FAE" w:rsidRPr="00EF13C1" w:rsidRDefault="003A0FAE" w:rsidP="00646380">
          <w:pPr>
            <w:rPr>
              <w:rFonts w:ascii="Palatino Linotype" w:hAnsi="Palatino Linotype"/>
              <w:b/>
              <w:sz w:val="22"/>
              <w:szCs w:val="22"/>
            </w:rPr>
          </w:pPr>
        </w:p>
      </w:tc>
      <w:tc>
        <w:tcPr>
          <w:tcW w:w="3826" w:type="dxa"/>
          <w:vAlign w:val="center"/>
        </w:tcPr>
        <w:p w:rsidR="003A0FAE" w:rsidRPr="00EF13C1" w:rsidRDefault="003A0FAE" w:rsidP="00141DF6">
          <w:pPr>
            <w:pStyle w:val="Encabezado"/>
            <w:jc w:val="center"/>
            <w:rPr>
              <w:rFonts w:ascii="Palatino Linotype" w:hAnsi="Palatino Linotype"/>
              <w:b/>
              <w:sz w:val="22"/>
              <w:szCs w:val="22"/>
            </w:rPr>
          </w:pPr>
        </w:p>
      </w:tc>
    </w:tr>
    <w:tr w:rsidR="003A0FAE" w:rsidRPr="00EF13C1" w:rsidTr="00646380">
      <w:trPr>
        <w:trHeight w:val="321"/>
        <w:jc w:val="right"/>
      </w:trPr>
      <w:tc>
        <w:tcPr>
          <w:tcW w:w="2552" w:type="dxa"/>
          <w:vAlign w:val="center"/>
        </w:tcPr>
        <w:p w:rsidR="003A0FAE" w:rsidRPr="00EF13C1" w:rsidRDefault="003A0FAE"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A0FAE" w:rsidRPr="00EF13C1" w:rsidRDefault="003A0FAE" w:rsidP="003F0488">
          <w:pPr>
            <w:pStyle w:val="Encabezado"/>
            <w:jc w:val="right"/>
            <w:rPr>
              <w:rFonts w:ascii="Palatino Linotype" w:hAnsi="Palatino Linotype"/>
              <w:b/>
              <w:sz w:val="22"/>
              <w:szCs w:val="22"/>
            </w:rPr>
          </w:pPr>
          <w:r>
            <w:rPr>
              <w:rFonts w:ascii="Palatino Linotype" w:hAnsi="Palatino Linotype"/>
              <w:b/>
              <w:bCs/>
              <w:sz w:val="22"/>
              <w:szCs w:val="22"/>
            </w:rPr>
            <w:t>Ayuntamiento de Atlacomulco</w:t>
          </w:r>
          <w:r w:rsidRPr="00EF13C1">
            <w:rPr>
              <w:rFonts w:ascii="Palatino Linotype" w:hAnsi="Palatino Linotype"/>
              <w:b/>
              <w:sz w:val="22"/>
              <w:szCs w:val="22"/>
            </w:rPr>
            <w:t xml:space="preserve">    </w:t>
          </w:r>
        </w:p>
      </w:tc>
    </w:tr>
    <w:tr w:rsidR="003A0FAE" w:rsidRPr="00EF13C1" w:rsidTr="00646380">
      <w:trPr>
        <w:trHeight w:val="321"/>
        <w:jc w:val="right"/>
      </w:trPr>
      <w:tc>
        <w:tcPr>
          <w:tcW w:w="2552" w:type="dxa"/>
          <w:vAlign w:val="center"/>
        </w:tcPr>
        <w:p w:rsidR="003A0FAE" w:rsidRPr="00EF13C1" w:rsidRDefault="003A0FAE"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A0FAE" w:rsidRPr="00EF13C1" w:rsidRDefault="003A0FAE"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A0FAE" w:rsidRDefault="003A0FAE"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A0FAE" w:rsidRPr="00182113" w:rsidTr="00141DF6">
      <w:trPr>
        <w:trHeight w:val="138"/>
      </w:trPr>
      <w:tc>
        <w:tcPr>
          <w:tcW w:w="2532" w:type="dxa"/>
          <w:vAlign w:val="center"/>
        </w:tcPr>
        <w:p w:rsidR="003A0FAE" w:rsidRPr="00EF13C1" w:rsidRDefault="003A0FAE"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A0FAE" w:rsidRPr="00EF13C1" w:rsidRDefault="003A0FAE" w:rsidP="00FB61C7">
          <w:pPr>
            <w:pStyle w:val="Encabezado"/>
            <w:jc w:val="right"/>
            <w:rPr>
              <w:rFonts w:ascii="Palatino Linotype" w:hAnsi="Palatino Linotype"/>
              <w:b/>
              <w:sz w:val="22"/>
              <w:szCs w:val="22"/>
            </w:rPr>
          </w:pPr>
          <w:r>
            <w:rPr>
              <w:rFonts w:ascii="Palatino Linotype" w:hAnsi="Palatino Linotype" w:cs="Arial"/>
              <w:b/>
              <w:bCs/>
              <w:sz w:val="22"/>
              <w:szCs w:val="22"/>
              <w:lang w:eastAsia="es-MX"/>
            </w:rPr>
            <w:t>00288/INFOEM/IP/RR/2019 y acumulado</w:t>
          </w:r>
        </w:p>
      </w:tc>
      <w:tc>
        <w:tcPr>
          <w:tcW w:w="2532" w:type="dxa"/>
          <w:vAlign w:val="center"/>
        </w:tcPr>
        <w:p w:rsidR="003A0FAE" w:rsidRPr="00182113" w:rsidRDefault="003A0FAE" w:rsidP="00141DF6">
          <w:pPr>
            <w:rPr>
              <w:rFonts w:ascii="Palatino Linotype" w:hAnsi="Palatino Linotype"/>
              <w:b/>
              <w:sz w:val="22"/>
              <w:szCs w:val="22"/>
            </w:rPr>
          </w:pPr>
        </w:p>
      </w:tc>
      <w:tc>
        <w:tcPr>
          <w:tcW w:w="236" w:type="dxa"/>
          <w:vAlign w:val="center"/>
        </w:tcPr>
        <w:p w:rsidR="003A0FAE" w:rsidRPr="00182113" w:rsidRDefault="003A0FAE" w:rsidP="00141DF6">
          <w:pPr>
            <w:pStyle w:val="Encabezado"/>
            <w:jc w:val="center"/>
            <w:rPr>
              <w:rFonts w:ascii="Palatino Linotype" w:hAnsi="Palatino Linotype"/>
              <w:b/>
              <w:sz w:val="22"/>
              <w:szCs w:val="22"/>
            </w:rPr>
          </w:pPr>
        </w:p>
      </w:tc>
      <w:tc>
        <w:tcPr>
          <w:tcW w:w="3261" w:type="dxa"/>
          <w:vAlign w:val="center"/>
        </w:tcPr>
        <w:p w:rsidR="003A0FAE" w:rsidRPr="00182113" w:rsidRDefault="003A0FAE" w:rsidP="00141DF6">
          <w:pPr>
            <w:pStyle w:val="Encabezado"/>
            <w:rPr>
              <w:rFonts w:ascii="Palatino Linotype" w:hAnsi="Palatino Linotype"/>
              <w:b/>
              <w:sz w:val="22"/>
              <w:szCs w:val="22"/>
            </w:rPr>
          </w:pPr>
        </w:p>
      </w:tc>
    </w:tr>
    <w:tr w:rsidR="003A0FAE" w:rsidRPr="00182113" w:rsidTr="00141DF6">
      <w:trPr>
        <w:trHeight w:val="227"/>
      </w:trPr>
      <w:tc>
        <w:tcPr>
          <w:tcW w:w="2532" w:type="dxa"/>
          <w:vAlign w:val="center"/>
        </w:tcPr>
        <w:p w:rsidR="003A0FAE" w:rsidRPr="00EF13C1" w:rsidRDefault="003A0FAE"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A0FAE" w:rsidRPr="00EF13C1" w:rsidRDefault="003A0FAE" w:rsidP="00141DF6">
          <w:pPr>
            <w:pStyle w:val="Encabezado"/>
            <w:jc w:val="right"/>
            <w:rPr>
              <w:rFonts w:ascii="Palatino Linotype" w:hAnsi="Palatino Linotype"/>
              <w:b/>
              <w:sz w:val="22"/>
              <w:szCs w:val="22"/>
            </w:rPr>
          </w:pPr>
        </w:p>
      </w:tc>
      <w:tc>
        <w:tcPr>
          <w:tcW w:w="2532" w:type="dxa"/>
          <w:vAlign w:val="center"/>
        </w:tcPr>
        <w:p w:rsidR="003A0FAE" w:rsidRPr="00182113" w:rsidRDefault="003A0FAE" w:rsidP="00141DF6">
          <w:pPr>
            <w:rPr>
              <w:rFonts w:ascii="Palatino Linotype" w:hAnsi="Palatino Linotype"/>
              <w:b/>
              <w:sz w:val="22"/>
              <w:szCs w:val="22"/>
            </w:rPr>
          </w:pPr>
        </w:p>
      </w:tc>
      <w:tc>
        <w:tcPr>
          <w:tcW w:w="236" w:type="dxa"/>
          <w:vAlign w:val="center"/>
        </w:tcPr>
        <w:p w:rsidR="003A0FAE" w:rsidRPr="00182113" w:rsidRDefault="003A0FAE" w:rsidP="00141DF6">
          <w:pPr>
            <w:pStyle w:val="Encabezado"/>
            <w:jc w:val="center"/>
            <w:rPr>
              <w:rFonts w:ascii="Palatino Linotype" w:hAnsi="Palatino Linotype"/>
              <w:b/>
              <w:sz w:val="22"/>
              <w:szCs w:val="22"/>
            </w:rPr>
          </w:pPr>
        </w:p>
      </w:tc>
      <w:tc>
        <w:tcPr>
          <w:tcW w:w="3261" w:type="dxa"/>
          <w:vAlign w:val="center"/>
        </w:tcPr>
        <w:p w:rsidR="003A0FAE" w:rsidRPr="00182113" w:rsidRDefault="003A0FAE" w:rsidP="00141DF6">
          <w:pPr>
            <w:pStyle w:val="Encabezado"/>
            <w:rPr>
              <w:rFonts w:ascii="Palatino Linotype" w:hAnsi="Palatino Linotype"/>
              <w:b/>
              <w:sz w:val="22"/>
              <w:szCs w:val="22"/>
            </w:rPr>
          </w:pPr>
        </w:p>
      </w:tc>
    </w:tr>
    <w:tr w:rsidR="003A0FAE" w:rsidRPr="00182113" w:rsidTr="00141DF6">
      <w:trPr>
        <w:trHeight w:val="232"/>
      </w:trPr>
      <w:tc>
        <w:tcPr>
          <w:tcW w:w="2532" w:type="dxa"/>
          <w:vAlign w:val="center"/>
        </w:tcPr>
        <w:p w:rsidR="003A0FAE" w:rsidRPr="00EF13C1" w:rsidRDefault="003A0FAE"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A0FAE" w:rsidRPr="00EF13C1" w:rsidRDefault="003A0FAE" w:rsidP="003F0488">
          <w:pPr>
            <w:pStyle w:val="Encabezado"/>
            <w:jc w:val="right"/>
            <w:rPr>
              <w:rFonts w:ascii="Palatino Linotype" w:hAnsi="Palatino Linotype"/>
              <w:b/>
              <w:sz w:val="22"/>
              <w:szCs w:val="22"/>
            </w:rPr>
          </w:pPr>
          <w:r>
            <w:rPr>
              <w:rFonts w:ascii="Palatino Linotype" w:hAnsi="Palatino Linotype"/>
              <w:b/>
              <w:bCs/>
              <w:sz w:val="22"/>
              <w:szCs w:val="22"/>
            </w:rPr>
            <w:t>Ayuntamiento de Atlacomulco</w:t>
          </w:r>
          <w:r w:rsidRPr="00EF13C1">
            <w:rPr>
              <w:rFonts w:ascii="Palatino Linotype" w:hAnsi="Palatino Linotype"/>
              <w:b/>
              <w:sz w:val="22"/>
              <w:szCs w:val="22"/>
            </w:rPr>
            <w:t xml:space="preserve"> </w:t>
          </w:r>
        </w:p>
      </w:tc>
      <w:tc>
        <w:tcPr>
          <w:tcW w:w="2532" w:type="dxa"/>
          <w:vAlign w:val="center"/>
        </w:tcPr>
        <w:p w:rsidR="003A0FAE" w:rsidRPr="00182113" w:rsidRDefault="003A0FAE" w:rsidP="00141DF6">
          <w:pPr>
            <w:rPr>
              <w:rFonts w:ascii="Palatino Linotype" w:hAnsi="Palatino Linotype"/>
              <w:b/>
              <w:sz w:val="22"/>
              <w:szCs w:val="22"/>
            </w:rPr>
          </w:pPr>
        </w:p>
      </w:tc>
      <w:tc>
        <w:tcPr>
          <w:tcW w:w="236" w:type="dxa"/>
          <w:vAlign w:val="center"/>
        </w:tcPr>
        <w:p w:rsidR="003A0FAE" w:rsidRPr="00182113" w:rsidRDefault="003A0FAE" w:rsidP="00141DF6">
          <w:pPr>
            <w:pStyle w:val="Encabezado"/>
            <w:jc w:val="center"/>
            <w:rPr>
              <w:rFonts w:ascii="Palatino Linotype" w:hAnsi="Palatino Linotype"/>
              <w:b/>
              <w:sz w:val="22"/>
              <w:szCs w:val="22"/>
            </w:rPr>
          </w:pPr>
        </w:p>
      </w:tc>
      <w:tc>
        <w:tcPr>
          <w:tcW w:w="3261" w:type="dxa"/>
          <w:vAlign w:val="center"/>
        </w:tcPr>
        <w:p w:rsidR="003A0FAE" w:rsidRPr="00182113" w:rsidRDefault="003A0FAE" w:rsidP="00141DF6">
          <w:pPr>
            <w:pStyle w:val="Encabezado"/>
            <w:rPr>
              <w:rFonts w:ascii="Palatino Linotype" w:hAnsi="Palatino Linotype"/>
              <w:b/>
              <w:sz w:val="22"/>
              <w:szCs w:val="22"/>
            </w:rPr>
          </w:pPr>
        </w:p>
      </w:tc>
    </w:tr>
    <w:tr w:rsidR="003A0FAE" w:rsidRPr="00182113" w:rsidTr="00141DF6">
      <w:trPr>
        <w:trHeight w:val="320"/>
      </w:trPr>
      <w:tc>
        <w:tcPr>
          <w:tcW w:w="2532" w:type="dxa"/>
          <w:vAlign w:val="center"/>
        </w:tcPr>
        <w:p w:rsidR="003A0FAE" w:rsidRPr="00EF13C1" w:rsidRDefault="003A0FAE"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A0FAE" w:rsidRPr="00EF13C1" w:rsidRDefault="003A0FAE"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A0FAE" w:rsidRPr="00182113" w:rsidRDefault="003A0FAE" w:rsidP="00141DF6">
          <w:pPr>
            <w:rPr>
              <w:rFonts w:ascii="Palatino Linotype" w:hAnsi="Palatino Linotype"/>
              <w:b/>
              <w:sz w:val="22"/>
              <w:szCs w:val="22"/>
            </w:rPr>
          </w:pPr>
        </w:p>
      </w:tc>
      <w:tc>
        <w:tcPr>
          <w:tcW w:w="236" w:type="dxa"/>
          <w:vAlign w:val="center"/>
        </w:tcPr>
        <w:p w:rsidR="003A0FAE" w:rsidRPr="00182113" w:rsidRDefault="003A0FAE" w:rsidP="00141DF6">
          <w:pPr>
            <w:pStyle w:val="Encabezado"/>
            <w:jc w:val="center"/>
            <w:rPr>
              <w:rFonts w:ascii="Palatino Linotype" w:hAnsi="Palatino Linotype"/>
              <w:b/>
              <w:sz w:val="22"/>
              <w:szCs w:val="22"/>
            </w:rPr>
          </w:pPr>
        </w:p>
      </w:tc>
      <w:tc>
        <w:tcPr>
          <w:tcW w:w="3261" w:type="dxa"/>
          <w:vAlign w:val="center"/>
        </w:tcPr>
        <w:p w:rsidR="003A0FAE" w:rsidRPr="00182113" w:rsidRDefault="003A0FAE" w:rsidP="00141DF6">
          <w:pPr>
            <w:pStyle w:val="Encabezado"/>
            <w:rPr>
              <w:rFonts w:ascii="Palatino Linotype" w:hAnsi="Palatino Linotype"/>
              <w:b/>
              <w:sz w:val="22"/>
              <w:szCs w:val="22"/>
            </w:rPr>
          </w:pPr>
        </w:p>
      </w:tc>
    </w:tr>
  </w:tbl>
  <w:p w:rsidR="003A0FAE" w:rsidRDefault="003A0F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C10"/>
    <w:multiLevelType w:val="hybridMultilevel"/>
    <w:tmpl w:val="8E70CF9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120067"/>
    <w:multiLevelType w:val="hybridMultilevel"/>
    <w:tmpl w:val="4E10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5F5D7D"/>
    <w:multiLevelType w:val="hybridMultilevel"/>
    <w:tmpl w:val="A81EF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2B7625"/>
    <w:multiLevelType w:val="hybridMultilevel"/>
    <w:tmpl w:val="57F25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843762C"/>
    <w:multiLevelType w:val="hybridMultilevel"/>
    <w:tmpl w:val="A148CC02"/>
    <w:lvl w:ilvl="0" w:tplc="BF7452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96A1EC3"/>
    <w:multiLevelType w:val="hybridMultilevel"/>
    <w:tmpl w:val="CA526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C83565"/>
    <w:multiLevelType w:val="hybridMultilevel"/>
    <w:tmpl w:val="AE7C4D42"/>
    <w:lvl w:ilvl="0" w:tplc="5AC82B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AC93846"/>
    <w:multiLevelType w:val="hybridMultilevel"/>
    <w:tmpl w:val="EA4CEE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832BB9"/>
    <w:multiLevelType w:val="hybridMultilevel"/>
    <w:tmpl w:val="451EF69E"/>
    <w:lvl w:ilvl="0" w:tplc="AC6894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343C7"/>
    <w:multiLevelType w:val="hybridMultilevel"/>
    <w:tmpl w:val="CAC8E0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E61520"/>
    <w:multiLevelType w:val="hybridMultilevel"/>
    <w:tmpl w:val="B21A29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BF497E"/>
    <w:multiLevelType w:val="hybridMultilevel"/>
    <w:tmpl w:val="78549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750611"/>
    <w:multiLevelType w:val="hybridMultilevel"/>
    <w:tmpl w:val="C9C28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4C17B5"/>
    <w:multiLevelType w:val="hybridMultilevel"/>
    <w:tmpl w:val="3D402EBC"/>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41B210BE"/>
    <w:multiLevelType w:val="hybridMultilevel"/>
    <w:tmpl w:val="EA4AD7A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673899"/>
    <w:multiLevelType w:val="hybridMultilevel"/>
    <w:tmpl w:val="CD5CC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4E464B"/>
    <w:multiLevelType w:val="hybridMultilevel"/>
    <w:tmpl w:val="DC66DE64"/>
    <w:lvl w:ilvl="0" w:tplc="D44C10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63DD8"/>
    <w:multiLevelType w:val="hybridMultilevel"/>
    <w:tmpl w:val="07163F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CD27CD"/>
    <w:multiLevelType w:val="hybridMultilevel"/>
    <w:tmpl w:val="1D78F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774D0C"/>
    <w:multiLevelType w:val="hybridMultilevel"/>
    <w:tmpl w:val="3036CE3A"/>
    <w:lvl w:ilvl="0" w:tplc="F05A52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CB5547"/>
    <w:multiLevelType w:val="hybridMultilevel"/>
    <w:tmpl w:val="F04045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CE4AFA"/>
    <w:multiLevelType w:val="hybridMultilevel"/>
    <w:tmpl w:val="1D00DB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AA9597E"/>
    <w:multiLevelType w:val="hybridMultilevel"/>
    <w:tmpl w:val="4AF06754"/>
    <w:lvl w:ilvl="0" w:tplc="726E7FAE">
      <w:start w:val="1"/>
      <w:numFmt w:val="bullet"/>
      <w:lvlText w:val=""/>
      <w:lvlJc w:val="left"/>
      <w:pPr>
        <w:ind w:left="1287" w:hanging="360"/>
      </w:pPr>
      <w:rPr>
        <w:rFonts w:ascii="Symbol" w:hAnsi="Symbol"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C8B0A35"/>
    <w:multiLevelType w:val="hybridMultilevel"/>
    <w:tmpl w:val="25AEFF58"/>
    <w:lvl w:ilvl="0" w:tplc="967A2F3A">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2B60F7"/>
    <w:multiLevelType w:val="hybridMultilevel"/>
    <w:tmpl w:val="62F6EDD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5A002B6"/>
    <w:multiLevelType w:val="hybridMultilevel"/>
    <w:tmpl w:val="3F90D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4B4DAB"/>
    <w:multiLevelType w:val="hybridMultilevel"/>
    <w:tmpl w:val="A7B458DE"/>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15:restartNumberingAfterBreak="0">
    <w:nsid w:val="7A7F2F7F"/>
    <w:multiLevelType w:val="hybridMultilevel"/>
    <w:tmpl w:val="D57ED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DC7BEB"/>
    <w:multiLevelType w:val="hybridMultilevel"/>
    <w:tmpl w:val="879AB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612E5D"/>
    <w:multiLevelType w:val="hybridMultilevel"/>
    <w:tmpl w:val="B888E90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7E6D6F96"/>
    <w:multiLevelType w:val="hybridMultilevel"/>
    <w:tmpl w:val="36801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0"/>
  </w:num>
  <w:num w:numId="4">
    <w:abstractNumId w:val="20"/>
  </w:num>
  <w:num w:numId="5">
    <w:abstractNumId w:val="36"/>
  </w:num>
  <w:num w:numId="6">
    <w:abstractNumId w:val="15"/>
  </w:num>
  <w:num w:numId="7">
    <w:abstractNumId w:val="9"/>
  </w:num>
  <w:num w:numId="8">
    <w:abstractNumId w:val="24"/>
  </w:num>
  <w:num w:numId="9">
    <w:abstractNumId w:val="7"/>
  </w:num>
  <w:num w:numId="10">
    <w:abstractNumId w:val="19"/>
  </w:num>
  <w:num w:numId="11">
    <w:abstractNumId w:val="37"/>
  </w:num>
  <w:num w:numId="12">
    <w:abstractNumId w:val="33"/>
  </w:num>
  <w:num w:numId="13">
    <w:abstractNumId w:val="35"/>
  </w:num>
  <w:num w:numId="14">
    <w:abstractNumId w:val="18"/>
  </w:num>
  <w:num w:numId="15">
    <w:abstractNumId w:val="38"/>
  </w:num>
  <w:num w:numId="16">
    <w:abstractNumId w:val="11"/>
  </w:num>
  <w:num w:numId="17">
    <w:abstractNumId w:val="4"/>
  </w:num>
  <w:num w:numId="18">
    <w:abstractNumId w:val="23"/>
  </w:num>
  <w:num w:numId="19">
    <w:abstractNumId w:val="28"/>
  </w:num>
  <w:num w:numId="20">
    <w:abstractNumId w:val="32"/>
  </w:num>
  <w:num w:numId="21">
    <w:abstractNumId w:val="6"/>
  </w:num>
  <w:num w:numId="22">
    <w:abstractNumId w:val="22"/>
  </w:num>
  <w:num w:numId="23">
    <w:abstractNumId w:val="25"/>
  </w:num>
  <w:num w:numId="24">
    <w:abstractNumId w:val="30"/>
  </w:num>
  <w:num w:numId="25">
    <w:abstractNumId w:val="12"/>
  </w:num>
  <w:num w:numId="26">
    <w:abstractNumId w:val="8"/>
  </w:num>
  <w:num w:numId="27">
    <w:abstractNumId w:val="27"/>
  </w:num>
  <w:num w:numId="28">
    <w:abstractNumId w:val="17"/>
  </w:num>
  <w:num w:numId="29">
    <w:abstractNumId w:val="5"/>
  </w:num>
  <w:num w:numId="30">
    <w:abstractNumId w:val="2"/>
  </w:num>
  <w:num w:numId="31">
    <w:abstractNumId w:val="3"/>
  </w:num>
  <w:num w:numId="32">
    <w:abstractNumId w:val="34"/>
  </w:num>
  <w:num w:numId="33">
    <w:abstractNumId w:val="39"/>
  </w:num>
  <w:num w:numId="34">
    <w:abstractNumId w:val="26"/>
  </w:num>
  <w:num w:numId="35">
    <w:abstractNumId w:val="1"/>
  </w:num>
  <w:num w:numId="36">
    <w:abstractNumId w:val="14"/>
  </w:num>
  <w:num w:numId="37">
    <w:abstractNumId w:val="29"/>
  </w:num>
  <w:num w:numId="38">
    <w:abstractNumId w:val="10"/>
  </w:num>
  <w:num w:numId="39">
    <w:abstractNumId w:val="21"/>
  </w:num>
  <w:num w:numId="4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02B9"/>
    <w:rsid w:val="00011298"/>
    <w:rsid w:val="000129FA"/>
    <w:rsid w:val="00013B7E"/>
    <w:rsid w:val="00023346"/>
    <w:rsid w:val="00032ED4"/>
    <w:rsid w:val="00036E69"/>
    <w:rsid w:val="000404FD"/>
    <w:rsid w:val="0004269C"/>
    <w:rsid w:val="00045D8E"/>
    <w:rsid w:val="000471A3"/>
    <w:rsid w:val="0005331A"/>
    <w:rsid w:val="0005400E"/>
    <w:rsid w:val="000550E9"/>
    <w:rsid w:val="00057046"/>
    <w:rsid w:val="00065DF2"/>
    <w:rsid w:val="0007491E"/>
    <w:rsid w:val="00075A4C"/>
    <w:rsid w:val="00091880"/>
    <w:rsid w:val="000A1667"/>
    <w:rsid w:val="000A2541"/>
    <w:rsid w:val="000A46A2"/>
    <w:rsid w:val="000A79E0"/>
    <w:rsid w:val="000C2160"/>
    <w:rsid w:val="000C37A1"/>
    <w:rsid w:val="000E053C"/>
    <w:rsid w:val="000E244C"/>
    <w:rsid w:val="000E43C9"/>
    <w:rsid w:val="000E4F0E"/>
    <w:rsid w:val="000F3174"/>
    <w:rsid w:val="00100FB3"/>
    <w:rsid w:val="00101488"/>
    <w:rsid w:val="001019CA"/>
    <w:rsid w:val="00103D99"/>
    <w:rsid w:val="001046DE"/>
    <w:rsid w:val="00104D1D"/>
    <w:rsid w:val="00105A38"/>
    <w:rsid w:val="0010609C"/>
    <w:rsid w:val="00113346"/>
    <w:rsid w:val="001168F4"/>
    <w:rsid w:val="00121044"/>
    <w:rsid w:val="00123610"/>
    <w:rsid w:val="00124DFC"/>
    <w:rsid w:val="001308F8"/>
    <w:rsid w:val="00130B1E"/>
    <w:rsid w:val="001319DC"/>
    <w:rsid w:val="00132588"/>
    <w:rsid w:val="00132F24"/>
    <w:rsid w:val="00133272"/>
    <w:rsid w:val="001336BF"/>
    <w:rsid w:val="00140005"/>
    <w:rsid w:val="00141DF6"/>
    <w:rsid w:val="00142027"/>
    <w:rsid w:val="00144BC5"/>
    <w:rsid w:val="0014566A"/>
    <w:rsid w:val="00150CD7"/>
    <w:rsid w:val="001520C4"/>
    <w:rsid w:val="00156CB7"/>
    <w:rsid w:val="001624FE"/>
    <w:rsid w:val="00166171"/>
    <w:rsid w:val="0017048B"/>
    <w:rsid w:val="00170DEE"/>
    <w:rsid w:val="001715AF"/>
    <w:rsid w:val="0018112B"/>
    <w:rsid w:val="00182731"/>
    <w:rsid w:val="001846A4"/>
    <w:rsid w:val="00190184"/>
    <w:rsid w:val="00190B12"/>
    <w:rsid w:val="001A556A"/>
    <w:rsid w:val="001B0E38"/>
    <w:rsid w:val="001B3D20"/>
    <w:rsid w:val="001B3DAD"/>
    <w:rsid w:val="001C0763"/>
    <w:rsid w:val="001C0F74"/>
    <w:rsid w:val="001C1F82"/>
    <w:rsid w:val="001C2925"/>
    <w:rsid w:val="001C2C74"/>
    <w:rsid w:val="001C639B"/>
    <w:rsid w:val="001C7C47"/>
    <w:rsid w:val="001D29AC"/>
    <w:rsid w:val="001D5D25"/>
    <w:rsid w:val="001D5F4A"/>
    <w:rsid w:val="001D6496"/>
    <w:rsid w:val="001D724B"/>
    <w:rsid w:val="001F1A61"/>
    <w:rsid w:val="001F2B1D"/>
    <w:rsid w:val="001F6878"/>
    <w:rsid w:val="001F6DB8"/>
    <w:rsid w:val="001F7B29"/>
    <w:rsid w:val="00201C80"/>
    <w:rsid w:val="0021062B"/>
    <w:rsid w:val="00210D51"/>
    <w:rsid w:val="002119A1"/>
    <w:rsid w:val="0021213D"/>
    <w:rsid w:val="0021398B"/>
    <w:rsid w:val="00214385"/>
    <w:rsid w:val="00216C93"/>
    <w:rsid w:val="0022089E"/>
    <w:rsid w:val="00220C8D"/>
    <w:rsid w:val="0022251B"/>
    <w:rsid w:val="0022312B"/>
    <w:rsid w:val="002248D3"/>
    <w:rsid w:val="002257DC"/>
    <w:rsid w:val="00231FF4"/>
    <w:rsid w:val="002456EB"/>
    <w:rsid w:val="00256D0A"/>
    <w:rsid w:val="00257550"/>
    <w:rsid w:val="00260E8C"/>
    <w:rsid w:val="00262949"/>
    <w:rsid w:val="0026341D"/>
    <w:rsid w:val="00264359"/>
    <w:rsid w:val="00266D19"/>
    <w:rsid w:val="00266F04"/>
    <w:rsid w:val="002748FD"/>
    <w:rsid w:val="00274D1E"/>
    <w:rsid w:val="00275BD2"/>
    <w:rsid w:val="002770B1"/>
    <w:rsid w:val="0027779A"/>
    <w:rsid w:val="00277DDA"/>
    <w:rsid w:val="00283550"/>
    <w:rsid w:val="00283DDD"/>
    <w:rsid w:val="0028469E"/>
    <w:rsid w:val="00287591"/>
    <w:rsid w:val="00291D82"/>
    <w:rsid w:val="00294EEE"/>
    <w:rsid w:val="00295127"/>
    <w:rsid w:val="00296E48"/>
    <w:rsid w:val="00296EF2"/>
    <w:rsid w:val="002A3EC2"/>
    <w:rsid w:val="002A4249"/>
    <w:rsid w:val="002A5BA4"/>
    <w:rsid w:val="002B0636"/>
    <w:rsid w:val="002B0857"/>
    <w:rsid w:val="002C12AC"/>
    <w:rsid w:val="002C51AA"/>
    <w:rsid w:val="002D2177"/>
    <w:rsid w:val="002D21B7"/>
    <w:rsid w:val="002D320F"/>
    <w:rsid w:val="002D4886"/>
    <w:rsid w:val="002E01F3"/>
    <w:rsid w:val="002E0682"/>
    <w:rsid w:val="002E2041"/>
    <w:rsid w:val="002F1198"/>
    <w:rsid w:val="002F37F6"/>
    <w:rsid w:val="002F41D4"/>
    <w:rsid w:val="002F4E9B"/>
    <w:rsid w:val="00302FF6"/>
    <w:rsid w:val="00312491"/>
    <w:rsid w:val="00322592"/>
    <w:rsid w:val="00323479"/>
    <w:rsid w:val="003243D0"/>
    <w:rsid w:val="003337B5"/>
    <w:rsid w:val="00334972"/>
    <w:rsid w:val="0033655A"/>
    <w:rsid w:val="003376D3"/>
    <w:rsid w:val="00337F7A"/>
    <w:rsid w:val="003438A7"/>
    <w:rsid w:val="0034618B"/>
    <w:rsid w:val="00346A69"/>
    <w:rsid w:val="00347B80"/>
    <w:rsid w:val="003520B3"/>
    <w:rsid w:val="00352F58"/>
    <w:rsid w:val="00364E79"/>
    <w:rsid w:val="003667C7"/>
    <w:rsid w:val="0036737F"/>
    <w:rsid w:val="0036741F"/>
    <w:rsid w:val="00377F86"/>
    <w:rsid w:val="00385622"/>
    <w:rsid w:val="00392BBB"/>
    <w:rsid w:val="00396F13"/>
    <w:rsid w:val="003977F2"/>
    <w:rsid w:val="003A0FAE"/>
    <w:rsid w:val="003A1075"/>
    <w:rsid w:val="003A2AD9"/>
    <w:rsid w:val="003A3A45"/>
    <w:rsid w:val="003A75A4"/>
    <w:rsid w:val="003A7F47"/>
    <w:rsid w:val="003B0404"/>
    <w:rsid w:val="003B0810"/>
    <w:rsid w:val="003B4809"/>
    <w:rsid w:val="003B74F2"/>
    <w:rsid w:val="003C1FBE"/>
    <w:rsid w:val="003C2170"/>
    <w:rsid w:val="003C53A5"/>
    <w:rsid w:val="003C7AB3"/>
    <w:rsid w:val="003D016A"/>
    <w:rsid w:val="003D2560"/>
    <w:rsid w:val="003D59AE"/>
    <w:rsid w:val="003E000F"/>
    <w:rsid w:val="003E1AB3"/>
    <w:rsid w:val="003E6D13"/>
    <w:rsid w:val="003E7E31"/>
    <w:rsid w:val="003E7FE7"/>
    <w:rsid w:val="003F0488"/>
    <w:rsid w:val="003F4747"/>
    <w:rsid w:val="003F688E"/>
    <w:rsid w:val="00405F0F"/>
    <w:rsid w:val="00406442"/>
    <w:rsid w:val="004104C3"/>
    <w:rsid w:val="0041566F"/>
    <w:rsid w:val="004208B9"/>
    <w:rsid w:val="004246CF"/>
    <w:rsid w:val="00425185"/>
    <w:rsid w:val="00426C8A"/>
    <w:rsid w:val="00443C87"/>
    <w:rsid w:val="00446859"/>
    <w:rsid w:val="004469C1"/>
    <w:rsid w:val="00457FE4"/>
    <w:rsid w:val="004649E1"/>
    <w:rsid w:val="00465214"/>
    <w:rsid w:val="0046559A"/>
    <w:rsid w:val="004663F1"/>
    <w:rsid w:val="00473FB2"/>
    <w:rsid w:val="00475B56"/>
    <w:rsid w:val="004817DA"/>
    <w:rsid w:val="004821E3"/>
    <w:rsid w:val="00483E81"/>
    <w:rsid w:val="00490A69"/>
    <w:rsid w:val="004915E2"/>
    <w:rsid w:val="0049508E"/>
    <w:rsid w:val="004A18C9"/>
    <w:rsid w:val="004A2C19"/>
    <w:rsid w:val="004A52A6"/>
    <w:rsid w:val="004A7BB6"/>
    <w:rsid w:val="004B019D"/>
    <w:rsid w:val="004B4FC5"/>
    <w:rsid w:val="004B5E61"/>
    <w:rsid w:val="004C6DD1"/>
    <w:rsid w:val="004C775C"/>
    <w:rsid w:val="004D192A"/>
    <w:rsid w:val="004D60FB"/>
    <w:rsid w:val="004D6254"/>
    <w:rsid w:val="004D6310"/>
    <w:rsid w:val="004D65D4"/>
    <w:rsid w:val="004E0C1F"/>
    <w:rsid w:val="004E1E1B"/>
    <w:rsid w:val="004E7320"/>
    <w:rsid w:val="004E747E"/>
    <w:rsid w:val="004F2039"/>
    <w:rsid w:val="004F6C8A"/>
    <w:rsid w:val="004F7EE3"/>
    <w:rsid w:val="00500D9A"/>
    <w:rsid w:val="0050618A"/>
    <w:rsid w:val="00513071"/>
    <w:rsid w:val="00513336"/>
    <w:rsid w:val="0051509C"/>
    <w:rsid w:val="0052012D"/>
    <w:rsid w:val="005212A5"/>
    <w:rsid w:val="00522BE3"/>
    <w:rsid w:val="005234DE"/>
    <w:rsid w:val="00524962"/>
    <w:rsid w:val="00525F8D"/>
    <w:rsid w:val="00546D26"/>
    <w:rsid w:val="005540A0"/>
    <w:rsid w:val="0056331C"/>
    <w:rsid w:val="0056395E"/>
    <w:rsid w:val="0056738A"/>
    <w:rsid w:val="005703BB"/>
    <w:rsid w:val="0057190B"/>
    <w:rsid w:val="00571A57"/>
    <w:rsid w:val="005725FF"/>
    <w:rsid w:val="005750AA"/>
    <w:rsid w:val="00583AB6"/>
    <w:rsid w:val="00584E82"/>
    <w:rsid w:val="00585CCF"/>
    <w:rsid w:val="005933EC"/>
    <w:rsid w:val="005940C1"/>
    <w:rsid w:val="005950F7"/>
    <w:rsid w:val="0059731E"/>
    <w:rsid w:val="005A1327"/>
    <w:rsid w:val="005A62D5"/>
    <w:rsid w:val="005B02E5"/>
    <w:rsid w:val="005B0AB7"/>
    <w:rsid w:val="005B3C42"/>
    <w:rsid w:val="005C0C5A"/>
    <w:rsid w:val="005C1F74"/>
    <w:rsid w:val="005C5C3E"/>
    <w:rsid w:val="005C6A6F"/>
    <w:rsid w:val="005D13A2"/>
    <w:rsid w:val="005D182C"/>
    <w:rsid w:val="005D31E4"/>
    <w:rsid w:val="005E06DC"/>
    <w:rsid w:val="005E10C3"/>
    <w:rsid w:val="005E1D42"/>
    <w:rsid w:val="005E4A66"/>
    <w:rsid w:val="005E6C51"/>
    <w:rsid w:val="005F53F8"/>
    <w:rsid w:val="005F5547"/>
    <w:rsid w:val="006027FD"/>
    <w:rsid w:val="00604915"/>
    <w:rsid w:val="0060733A"/>
    <w:rsid w:val="0060769D"/>
    <w:rsid w:val="00612F33"/>
    <w:rsid w:val="00615D50"/>
    <w:rsid w:val="00621D34"/>
    <w:rsid w:val="00623AAA"/>
    <w:rsid w:val="006240C6"/>
    <w:rsid w:val="00630DD2"/>
    <w:rsid w:val="00642937"/>
    <w:rsid w:val="00644191"/>
    <w:rsid w:val="00646380"/>
    <w:rsid w:val="0065568B"/>
    <w:rsid w:val="006573BC"/>
    <w:rsid w:val="0066037B"/>
    <w:rsid w:val="00660D0F"/>
    <w:rsid w:val="006650CC"/>
    <w:rsid w:val="00665D1C"/>
    <w:rsid w:val="00666AB0"/>
    <w:rsid w:val="0067163A"/>
    <w:rsid w:val="00671EE2"/>
    <w:rsid w:val="006740AD"/>
    <w:rsid w:val="00682DCD"/>
    <w:rsid w:val="00684855"/>
    <w:rsid w:val="00685022"/>
    <w:rsid w:val="00685C1F"/>
    <w:rsid w:val="006919CB"/>
    <w:rsid w:val="00693768"/>
    <w:rsid w:val="00695DD2"/>
    <w:rsid w:val="006A5CB3"/>
    <w:rsid w:val="006B1786"/>
    <w:rsid w:val="006B1CCF"/>
    <w:rsid w:val="006B22CF"/>
    <w:rsid w:val="006B4C4D"/>
    <w:rsid w:val="006C084A"/>
    <w:rsid w:val="006C37D6"/>
    <w:rsid w:val="006C3D1D"/>
    <w:rsid w:val="006C43CD"/>
    <w:rsid w:val="006C47AA"/>
    <w:rsid w:val="006D3F8E"/>
    <w:rsid w:val="006D42F7"/>
    <w:rsid w:val="006E4CE1"/>
    <w:rsid w:val="006E5B19"/>
    <w:rsid w:val="006E7D30"/>
    <w:rsid w:val="007026C3"/>
    <w:rsid w:val="00703F6F"/>
    <w:rsid w:val="00704F63"/>
    <w:rsid w:val="007064B0"/>
    <w:rsid w:val="00710E1F"/>
    <w:rsid w:val="00714B9B"/>
    <w:rsid w:val="007164D3"/>
    <w:rsid w:val="0071694F"/>
    <w:rsid w:val="0072022F"/>
    <w:rsid w:val="007215DD"/>
    <w:rsid w:val="00721DFC"/>
    <w:rsid w:val="007319FB"/>
    <w:rsid w:val="007401AD"/>
    <w:rsid w:val="00743132"/>
    <w:rsid w:val="007473A6"/>
    <w:rsid w:val="00764F51"/>
    <w:rsid w:val="00775BFA"/>
    <w:rsid w:val="00777B9D"/>
    <w:rsid w:val="007845B7"/>
    <w:rsid w:val="00785E37"/>
    <w:rsid w:val="007878D1"/>
    <w:rsid w:val="00787F60"/>
    <w:rsid w:val="00795D3A"/>
    <w:rsid w:val="00795EA1"/>
    <w:rsid w:val="00796727"/>
    <w:rsid w:val="00796D7E"/>
    <w:rsid w:val="007A33D9"/>
    <w:rsid w:val="007B40B0"/>
    <w:rsid w:val="007B538D"/>
    <w:rsid w:val="007B726B"/>
    <w:rsid w:val="007C2EBB"/>
    <w:rsid w:val="007D18A8"/>
    <w:rsid w:val="007D49CC"/>
    <w:rsid w:val="007D75A9"/>
    <w:rsid w:val="007E2911"/>
    <w:rsid w:val="007E43F9"/>
    <w:rsid w:val="007F1B7C"/>
    <w:rsid w:val="007F27B2"/>
    <w:rsid w:val="007F611D"/>
    <w:rsid w:val="007F7C18"/>
    <w:rsid w:val="00801CB0"/>
    <w:rsid w:val="00807B57"/>
    <w:rsid w:val="00810030"/>
    <w:rsid w:val="0081044D"/>
    <w:rsid w:val="00810E8F"/>
    <w:rsid w:val="00811F2A"/>
    <w:rsid w:val="00812C54"/>
    <w:rsid w:val="00813D10"/>
    <w:rsid w:val="00816051"/>
    <w:rsid w:val="00817867"/>
    <w:rsid w:val="00821599"/>
    <w:rsid w:val="00825A32"/>
    <w:rsid w:val="00826A2E"/>
    <w:rsid w:val="00826DBC"/>
    <w:rsid w:val="00827EE8"/>
    <w:rsid w:val="00835853"/>
    <w:rsid w:val="00840C2D"/>
    <w:rsid w:val="008427BB"/>
    <w:rsid w:val="00843D41"/>
    <w:rsid w:val="00844254"/>
    <w:rsid w:val="008443BB"/>
    <w:rsid w:val="00846E21"/>
    <w:rsid w:val="00847AFB"/>
    <w:rsid w:val="00872FF9"/>
    <w:rsid w:val="00873B93"/>
    <w:rsid w:val="00876952"/>
    <w:rsid w:val="008820EB"/>
    <w:rsid w:val="00897A58"/>
    <w:rsid w:val="008A4423"/>
    <w:rsid w:val="008B2556"/>
    <w:rsid w:val="008B257C"/>
    <w:rsid w:val="008B48E5"/>
    <w:rsid w:val="008B4E73"/>
    <w:rsid w:val="008B575A"/>
    <w:rsid w:val="008B6A29"/>
    <w:rsid w:val="008B6F5F"/>
    <w:rsid w:val="008C1660"/>
    <w:rsid w:val="008C40D3"/>
    <w:rsid w:val="008C5A5B"/>
    <w:rsid w:val="008D11BC"/>
    <w:rsid w:val="008D475C"/>
    <w:rsid w:val="008D59C7"/>
    <w:rsid w:val="008D5FE3"/>
    <w:rsid w:val="008D6200"/>
    <w:rsid w:val="008D6E60"/>
    <w:rsid w:val="008E5C56"/>
    <w:rsid w:val="008E78E7"/>
    <w:rsid w:val="008F0DCD"/>
    <w:rsid w:val="008F6153"/>
    <w:rsid w:val="009020F6"/>
    <w:rsid w:val="00916432"/>
    <w:rsid w:val="00916C74"/>
    <w:rsid w:val="00924825"/>
    <w:rsid w:val="00924AD1"/>
    <w:rsid w:val="0092505E"/>
    <w:rsid w:val="00926F0A"/>
    <w:rsid w:val="0092772E"/>
    <w:rsid w:val="00932C0B"/>
    <w:rsid w:val="00933B2F"/>
    <w:rsid w:val="00934DB8"/>
    <w:rsid w:val="0094169D"/>
    <w:rsid w:val="00941B48"/>
    <w:rsid w:val="00941F93"/>
    <w:rsid w:val="009472D4"/>
    <w:rsid w:val="009479DA"/>
    <w:rsid w:val="00947DF5"/>
    <w:rsid w:val="00954B5F"/>
    <w:rsid w:val="009603EC"/>
    <w:rsid w:val="009637DD"/>
    <w:rsid w:val="00966E3B"/>
    <w:rsid w:val="00967EA2"/>
    <w:rsid w:val="00970964"/>
    <w:rsid w:val="00970F94"/>
    <w:rsid w:val="00971105"/>
    <w:rsid w:val="0097488D"/>
    <w:rsid w:val="0097619A"/>
    <w:rsid w:val="00976E5F"/>
    <w:rsid w:val="0097749D"/>
    <w:rsid w:val="00981905"/>
    <w:rsid w:val="009947E6"/>
    <w:rsid w:val="00994F15"/>
    <w:rsid w:val="009A0FB8"/>
    <w:rsid w:val="009A30B5"/>
    <w:rsid w:val="009A66DF"/>
    <w:rsid w:val="009B154D"/>
    <w:rsid w:val="009B240E"/>
    <w:rsid w:val="009B2A2C"/>
    <w:rsid w:val="009B4CE0"/>
    <w:rsid w:val="009B4DA9"/>
    <w:rsid w:val="009C06E9"/>
    <w:rsid w:val="009C1832"/>
    <w:rsid w:val="009C1E84"/>
    <w:rsid w:val="009C234C"/>
    <w:rsid w:val="009C3642"/>
    <w:rsid w:val="009C5BE9"/>
    <w:rsid w:val="009E1FCF"/>
    <w:rsid w:val="009E4723"/>
    <w:rsid w:val="009E47C6"/>
    <w:rsid w:val="009F2ACF"/>
    <w:rsid w:val="009F5288"/>
    <w:rsid w:val="00A15FF5"/>
    <w:rsid w:val="00A16D92"/>
    <w:rsid w:val="00A22BE6"/>
    <w:rsid w:val="00A25F73"/>
    <w:rsid w:val="00A27C85"/>
    <w:rsid w:val="00A349F8"/>
    <w:rsid w:val="00A470A3"/>
    <w:rsid w:val="00A47E1E"/>
    <w:rsid w:val="00A516EA"/>
    <w:rsid w:val="00A53B90"/>
    <w:rsid w:val="00A57BB3"/>
    <w:rsid w:val="00A60F97"/>
    <w:rsid w:val="00A611DC"/>
    <w:rsid w:val="00A736DC"/>
    <w:rsid w:val="00A77DFC"/>
    <w:rsid w:val="00A828E4"/>
    <w:rsid w:val="00A9637C"/>
    <w:rsid w:val="00AB2B8A"/>
    <w:rsid w:val="00AB3D5A"/>
    <w:rsid w:val="00AB6C1E"/>
    <w:rsid w:val="00AB7F40"/>
    <w:rsid w:val="00AC15E9"/>
    <w:rsid w:val="00AC371A"/>
    <w:rsid w:val="00AC6FC5"/>
    <w:rsid w:val="00AD1539"/>
    <w:rsid w:val="00AD7A9A"/>
    <w:rsid w:val="00AE094B"/>
    <w:rsid w:val="00AE5ED3"/>
    <w:rsid w:val="00AF0D0E"/>
    <w:rsid w:val="00AF2781"/>
    <w:rsid w:val="00AF69BB"/>
    <w:rsid w:val="00B01407"/>
    <w:rsid w:val="00B024CD"/>
    <w:rsid w:val="00B06E21"/>
    <w:rsid w:val="00B1149A"/>
    <w:rsid w:val="00B13BA4"/>
    <w:rsid w:val="00B14EF2"/>
    <w:rsid w:val="00B16FB2"/>
    <w:rsid w:val="00B21960"/>
    <w:rsid w:val="00B21AA9"/>
    <w:rsid w:val="00B247C4"/>
    <w:rsid w:val="00B258AA"/>
    <w:rsid w:val="00B34623"/>
    <w:rsid w:val="00B363CB"/>
    <w:rsid w:val="00B3686B"/>
    <w:rsid w:val="00B37C23"/>
    <w:rsid w:val="00B37F3E"/>
    <w:rsid w:val="00B476EC"/>
    <w:rsid w:val="00B5361E"/>
    <w:rsid w:val="00B62DE1"/>
    <w:rsid w:val="00B74A03"/>
    <w:rsid w:val="00B76AE1"/>
    <w:rsid w:val="00B82B69"/>
    <w:rsid w:val="00B85C3A"/>
    <w:rsid w:val="00B91D5C"/>
    <w:rsid w:val="00B9311E"/>
    <w:rsid w:val="00B95C98"/>
    <w:rsid w:val="00BB383B"/>
    <w:rsid w:val="00BB3F4C"/>
    <w:rsid w:val="00BB4217"/>
    <w:rsid w:val="00BB68F4"/>
    <w:rsid w:val="00BB7073"/>
    <w:rsid w:val="00BB7618"/>
    <w:rsid w:val="00BC1315"/>
    <w:rsid w:val="00BC259E"/>
    <w:rsid w:val="00BE35A8"/>
    <w:rsid w:val="00BE3B9E"/>
    <w:rsid w:val="00BE3DFF"/>
    <w:rsid w:val="00BE6926"/>
    <w:rsid w:val="00BE6FA8"/>
    <w:rsid w:val="00BE7859"/>
    <w:rsid w:val="00BF1D1C"/>
    <w:rsid w:val="00BF6C4E"/>
    <w:rsid w:val="00BF7759"/>
    <w:rsid w:val="00C00901"/>
    <w:rsid w:val="00C06C23"/>
    <w:rsid w:val="00C07E0A"/>
    <w:rsid w:val="00C1002A"/>
    <w:rsid w:val="00C11558"/>
    <w:rsid w:val="00C11AF8"/>
    <w:rsid w:val="00C20958"/>
    <w:rsid w:val="00C22DE6"/>
    <w:rsid w:val="00C306D3"/>
    <w:rsid w:val="00C343EB"/>
    <w:rsid w:val="00C36247"/>
    <w:rsid w:val="00C366FF"/>
    <w:rsid w:val="00C37948"/>
    <w:rsid w:val="00C4140A"/>
    <w:rsid w:val="00C434DD"/>
    <w:rsid w:val="00C43B58"/>
    <w:rsid w:val="00C45590"/>
    <w:rsid w:val="00C509A4"/>
    <w:rsid w:val="00C53941"/>
    <w:rsid w:val="00C57119"/>
    <w:rsid w:val="00C572EF"/>
    <w:rsid w:val="00C61C2B"/>
    <w:rsid w:val="00C63AA8"/>
    <w:rsid w:val="00C66342"/>
    <w:rsid w:val="00C67F95"/>
    <w:rsid w:val="00C71693"/>
    <w:rsid w:val="00C7267B"/>
    <w:rsid w:val="00C7342E"/>
    <w:rsid w:val="00C753B1"/>
    <w:rsid w:val="00C755DD"/>
    <w:rsid w:val="00C82ADE"/>
    <w:rsid w:val="00C87DFC"/>
    <w:rsid w:val="00C946FB"/>
    <w:rsid w:val="00C9484F"/>
    <w:rsid w:val="00C95C04"/>
    <w:rsid w:val="00C96A9E"/>
    <w:rsid w:val="00C9794C"/>
    <w:rsid w:val="00CA0067"/>
    <w:rsid w:val="00CA30C4"/>
    <w:rsid w:val="00CA7174"/>
    <w:rsid w:val="00CA7849"/>
    <w:rsid w:val="00CC0101"/>
    <w:rsid w:val="00CC1066"/>
    <w:rsid w:val="00CC4B02"/>
    <w:rsid w:val="00CD2148"/>
    <w:rsid w:val="00CD5823"/>
    <w:rsid w:val="00CD7977"/>
    <w:rsid w:val="00CE1434"/>
    <w:rsid w:val="00CE31FE"/>
    <w:rsid w:val="00CF0879"/>
    <w:rsid w:val="00CF3FB8"/>
    <w:rsid w:val="00CF3FCC"/>
    <w:rsid w:val="00CF6839"/>
    <w:rsid w:val="00CF71EA"/>
    <w:rsid w:val="00CF79AF"/>
    <w:rsid w:val="00D01B0C"/>
    <w:rsid w:val="00D070DD"/>
    <w:rsid w:val="00D11E1D"/>
    <w:rsid w:val="00D1206B"/>
    <w:rsid w:val="00D125BF"/>
    <w:rsid w:val="00D174C5"/>
    <w:rsid w:val="00D225CC"/>
    <w:rsid w:val="00D337B0"/>
    <w:rsid w:val="00D345F4"/>
    <w:rsid w:val="00D35DE2"/>
    <w:rsid w:val="00D37229"/>
    <w:rsid w:val="00D41D69"/>
    <w:rsid w:val="00D448BC"/>
    <w:rsid w:val="00D531AE"/>
    <w:rsid w:val="00D628C7"/>
    <w:rsid w:val="00D632FB"/>
    <w:rsid w:val="00D6467C"/>
    <w:rsid w:val="00D70F0F"/>
    <w:rsid w:val="00D73A8B"/>
    <w:rsid w:val="00D75159"/>
    <w:rsid w:val="00D7583A"/>
    <w:rsid w:val="00D765E3"/>
    <w:rsid w:val="00D76B89"/>
    <w:rsid w:val="00D76CEA"/>
    <w:rsid w:val="00D81D71"/>
    <w:rsid w:val="00D84193"/>
    <w:rsid w:val="00D87F77"/>
    <w:rsid w:val="00D94F0F"/>
    <w:rsid w:val="00D96E14"/>
    <w:rsid w:val="00D971A5"/>
    <w:rsid w:val="00D97FDC"/>
    <w:rsid w:val="00DA2093"/>
    <w:rsid w:val="00DA4459"/>
    <w:rsid w:val="00DA47E8"/>
    <w:rsid w:val="00DA5156"/>
    <w:rsid w:val="00DA618C"/>
    <w:rsid w:val="00DB06FA"/>
    <w:rsid w:val="00DB60B7"/>
    <w:rsid w:val="00DD0BF3"/>
    <w:rsid w:val="00DD2B67"/>
    <w:rsid w:val="00DD35D1"/>
    <w:rsid w:val="00DD764A"/>
    <w:rsid w:val="00DE11CF"/>
    <w:rsid w:val="00DE422B"/>
    <w:rsid w:val="00DF4649"/>
    <w:rsid w:val="00E02044"/>
    <w:rsid w:val="00E02855"/>
    <w:rsid w:val="00E10571"/>
    <w:rsid w:val="00E1743B"/>
    <w:rsid w:val="00E174E5"/>
    <w:rsid w:val="00E17F9A"/>
    <w:rsid w:val="00E223D0"/>
    <w:rsid w:val="00E22A84"/>
    <w:rsid w:val="00E2530E"/>
    <w:rsid w:val="00E26459"/>
    <w:rsid w:val="00E27412"/>
    <w:rsid w:val="00E30414"/>
    <w:rsid w:val="00E345A7"/>
    <w:rsid w:val="00E361D0"/>
    <w:rsid w:val="00E37012"/>
    <w:rsid w:val="00E40062"/>
    <w:rsid w:val="00E51718"/>
    <w:rsid w:val="00E55AA1"/>
    <w:rsid w:val="00E60771"/>
    <w:rsid w:val="00E611D8"/>
    <w:rsid w:val="00E632D0"/>
    <w:rsid w:val="00E64135"/>
    <w:rsid w:val="00E6663B"/>
    <w:rsid w:val="00E679C6"/>
    <w:rsid w:val="00E81879"/>
    <w:rsid w:val="00E83746"/>
    <w:rsid w:val="00E87BD5"/>
    <w:rsid w:val="00E90EBF"/>
    <w:rsid w:val="00E95C7C"/>
    <w:rsid w:val="00EA37D7"/>
    <w:rsid w:val="00EA4AE6"/>
    <w:rsid w:val="00EA4D64"/>
    <w:rsid w:val="00EA5687"/>
    <w:rsid w:val="00EA59B6"/>
    <w:rsid w:val="00EA606F"/>
    <w:rsid w:val="00EA6449"/>
    <w:rsid w:val="00EB1032"/>
    <w:rsid w:val="00EB33A4"/>
    <w:rsid w:val="00EC1FDB"/>
    <w:rsid w:val="00ED0266"/>
    <w:rsid w:val="00ED2E65"/>
    <w:rsid w:val="00ED6F71"/>
    <w:rsid w:val="00ED70A8"/>
    <w:rsid w:val="00EE177E"/>
    <w:rsid w:val="00EE5CD8"/>
    <w:rsid w:val="00EE7025"/>
    <w:rsid w:val="00EE7803"/>
    <w:rsid w:val="00EF292B"/>
    <w:rsid w:val="00EF2C7E"/>
    <w:rsid w:val="00F01334"/>
    <w:rsid w:val="00F05345"/>
    <w:rsid w:val="00F06B7E"/>
    <w:rsid w:val="00F06CA4"/>
    <w:rsid w:val="00F151C9"/>
    <w:rsid w:val="00F20760"/>
    <w:rsid w:val="00F307CA"/>
    <w:rsid w:val="00F31162"/>
    <w:rsid w:val="00F31D98"/>
    <w:rsid w:val="00F4517B"/>
    <w:rsid w:val="00F47C32"/>
    <w:rsid w:val="00F51FCD"/>
    <w:rsid w:val="00F55213"/>
    <w:rsid w:val="00F6180D"/>
    <w:rsid w:val="00F66D06"/>
    <w:rsid w:val="00F67B5B"/>
    <w:rsid w:val="00F77D9B"/>
    <w:rsid w:val="00F811F5"/>
    <w:rsid w:val="00F816E8"/>
    <w:rsid w:val="00F81FEE"/>
    <w:rsid w:val="00F836BF"/>
    <w:rsid w:val="00F83708"/>
    <w:rsid w:val="00F85B3C"/>
    <w:rsid w:val="00F918B8"/>
    <w:rsid w:val="00F94E78"/>
    <w:rsid w:val="00F96CFA"/>
    <w:rsid w:val="00FA204E"/>
    <w:rsid w:val="00FA2078"/>
    <w:rsid w:val="00FA5A1C"/>
    <w:rsid w:val="00FB4F8E"/>
    <w:rsid w:val="00FB61C7"/>
    <w:rsid w:val="00FB6647"/>
    <w:rsid w:val="00FC3575"/>
    <w:rsid w:val="00FC55B2"/>
    <w:rsid w:val="00FC5D9F"/>
    <w:rsid w:val="00FC7633"/>
    <w:rsid w:val="00FD5F99"/>
    <w:rsid w:val="00FE635A"/>
    <w:rsid w:val="00FE77F7"/>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3A0FAE"/>
    <w:pPr>
      <w:tabs>
        <w:tab w:val="right" w:leader="dot" w:pos="8779"/>
      </w:tabs>
      <w:spacing w:line="360" w:lineRule="auto"/>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8178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867"/>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oas.org/es/cidh/expresion/documentos_basicos/declaraciones.asp" TargetMode="External"/><Relationship Id="rId2" Type="http://schemas.openxmlformats.org/officeDocument/2006/relationships/hyperlink" Target="http://legislacion.edomex.gob.mx/sites/legislacion.edomex.gob.mx/files/files/pdf/gct/2018/nov065.pdf" TargetMode="External"/><Relationship Id="rId1" Type="http://schemas.openxmlformats.org/officeDocument/2006/relationships/hyperlink" Target="http://legislacion.edomex.gob.mx/sites/legislacion.edomex.gob.mx/files/files/pdf/ley/vig/leyvig02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63529-1015-4338-A3D0-4B88993F5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81</Pages>
  <Words>13994</Words>
  <Characters>76970</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4</cp:revision>
  <cp:lastPrinted>2019-03-28T23:15:00Z</cp:lastPrinted>
  <dcterms:created xsi:type="dcterms:W3CDTF">2019-03-21T21:39:00Z</dcterms:created>
  <dcterms:modified xsi:type="dcterms:W3CDTF">2019-03-28T23:17:00Z</dcterms:modified>
</cp:coreProperties>
</file>