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74E4" w:rsidRPr="00040622" w:rsidRDefault="003074E4" w:rsidP="00F63062">
      <w:pPr>
        <w:tabs>
          <w:tab w:val="center" w:pos="4394"/>
          <w:tab w:val="right" w:pos="8789"/>
        </w:tabs>
        <w:spacing w:before="240" w:after="240" w:line="360" w:lineRule="auto"/>
        <w:rPr>
          <w:rFonts w:ascii="Palatino Linotype" w:eastAsiaTheme="minorEastAsia" w:hAnsi="Palatino Linotype"/>
          <w:b/>
          <w:sz w:val="24"/>
          <w:szCs w:val="24"/>
          <w:lang w:val="es-ES_tradnl" w:eastAsia="es-ES"/>
        </w:rPr>
      </w:pPr>
      <w:r w:rsidRPr="003074E4">
        <w:rPr>
          <w:rFonts w:ascii="Palatino Linotype" w:eastAsiaTheme="minorEastAsia" w:hAnsi="Palatino Linotype"/>
          <w:b/>
          <w:sz w:val="24"/>
          <w:szCs w:val="24"/>
          <w:lang w:val="es-ES_tradnl" w:eastAsia="es-ES"/>
        </w:rPr>
        <w:tab/>
      </w:r>
      <w:r w:rsidRPr="00040622">
        <w:rPr>
          <w:rFonts w:ascii="Palatino Linotype" w:eastAsiaTheme="minorEastAsia" w:hAnsi="Palatino Linotype"/>
          <w:b/>
          <w:sz w:val="24"/>
          <w:szCs w:val="24"/>
          <w:lang w:val="es-ES_tradnl" w:eastAsia="es-ES"/>
        </w:rPr>
        <w:t>LÍNEAS ARGUMENTATIVAS</w:t>
      </w:r>
      <w:r w:rsidRPr="00040622">
        <w:rPr>
          <w:rFonts w:ascii="Palatino Linotype" w:eastAsiaTheme="minorEastAsia" w:hAnsi="Palatino Linotype"/>
          <w:b/>
          <w:sz w:val="24"/>
          <w:szCs w:val="24"/>
          <w:lang w:val="es-ES_tradnl" w:eastAsia="es-ES"/>
        </w:rPr>
        <w:tab/>
      </w:r>
      <w:bookmarkStart w:id="0" w:name="_GoBack"/>
      <w:bookmarkEnd w:id="0"/>
    </w:p>
    <w:p w:rsidR="003074E4" w:rsidRPr="00040622" w:rsidRDefault="003074E4" w:rsidP="00F63062">
      <w:pPr>
        <w:spacing w:before="240" w:after="360" w:line="360" w:lineRule="auto"/>
        <w:contextualSpacing/>
        <w:jc w:val="both"/>
        <w:rPr>
          <w:rFonts w:ascii="Palatino Linotype" w:eastAsia="Times New Roman" w:hAnsi="Palatino Linotype"/>
          <w:sz w:val="24"/>
          <w:szCs w:val="24"/>
          <w:lang w:val="es-ES_tradnl" w:eastAsia="es-ES"/>
        </w:rPr>
      </w:pPr>
      <w:r w:rsidRPr="00040622">
        <w:rPr>
          <w:rFonts w:ascii="Palatino Linotype" w:eastAsia="Times New Roman" w:hAnsi="Palatino Linotype"/>
          <w:b/>
          <w:sz w:val="24"/>
          <w:szCs w:val="24"/>
          <w:lang w:val="es-ES_tradnl" w:eastAsia="es-ES"/>
        </w:rPr>
        <w:t>DEBERES DE LAS AUTORIDADES.</w:t>
      </w:r>
      <w:r w:rsidRPr="00040622">
        <w:rPr>
          <w:rFonts w:ascii="Palatino Linotype" w:eastAsia="Times New Roman" w:hAnsi="Palatino Linotype"/>
          <w:sz w:val="24"/>
          <w:szCs w:val="24"/>
          <w:lang w:val="es-ES_tradnl" w:eastAsia="es-ES"/>
        </w:rPr>
        <w:t xml:space="preserve"> El derecho humano de acceso a la información pública es un derecho humano constitucionalmente reconocido en consecuencia todas las autoridades en el ámbito de sus competencias tienen la obligación de respetarlo, protegerlo y garantizarlo.</w:t>
      </w:r>
    </w:p>
    <w:p w:rsidR="003074E4" w:rsidRPr="00040622" w:rsidRDefault="003074E4" w:rsidP="00F63062">
      <w:pPr>
        <w:spacing w:before="240" w:after="360" w:line="360" w:lineRule="auto"/>
        <w:contextualSpacing/>
        <w:jc w:val="both"/>
        <w:rPr>
          <w:rFonts w:ascii="Palatino Linotype" w:eastAsia="Times New Roman" w:hAnsi="Palatino Linotype"/>
          <w:sz w:val="24"/>
          <w:szCs w:val="24"/>
          <w:lang w:val="es-ES_tradnl" w:eastAsia="es-ES"/>
        </w:rPr>
      </w:pPr>
    </w:p>
    <w:p w:rsidR="003074E4" w:rsidRPr="00040622" w:rsidRDefault="003074E4" w:rsidP="00F63062">
      <w:pPr>
        <w:spacing w:after="0" w:line="360" w:lineRule="auto"/>
        <w:jc w:val="both"/>
        <w:rPr>
          <w:rFonts w:ascii="Palatino Linotype" w:eastAsia="Calibri" w:hAnsi="Palatino Linotype" w:cs="Times New Roman"/>
          <w:sz w:val="24"/>
          <w:szCs w:val="24"/>
          <w:lang w:val="es-ES_tradnl" w:eastAsia="es-ES"/>
        </w:rPr>
      </w:pPr>
      <w:r w:rsidRPr="00040622">
        <w:rPr>
          <w:rFonts w:ascii="Palatino Linotype" w:eastAsia="Calibri" w:hAnsi="Palatino Linotype" w:cs="Times New Roman"/>
          <w:b/>
          <w:sz w:val="24"/>
          <w:szCs w:val="24"/>
          <w:lang w:val="es-ES_tradnl" w:eastAsia="es-ES"/>
        </w:rPr>
        <w:t>DE LA GARANTÍA DE PROPORCIONAR LA INFORMACIÓN PÚBLICA GUBERNAMENTAL.</w:t>
      </w:r>
      <w:r w:rsidRPr="00040622">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3074E4" w:rsidRPr="00040622" w:rsidRDefault="003074E4" w:rsidP="00F63062">
      <w:pPr>
        <w:spacing w:after="0" w:line="360" w:lineRule="auto"/>
        <w:jc w:val="both"/>
        <w:rPr>
          <w:rFonts w:ascii="Palatino Linotype" w:eastAsia="Calibri" w:hAnsi="Palatino Linotype" w:cs="Times New Roman"/>
          <w:sz w:val="24"/>
          <w:szCs w:val="24"/>
          <w:lang w:val="es-ES_tradnl" w:eastAsia="es-ES"/>
        </w:rPr>
      </w:pPr>
    </w:p>
    <w:p w:rsidR="003074E4" w:rsidRPr="00040622" w:rsidRDefault="003074E4" w:rsidP="00F63062">
      <w:pPr>
        <w:spacing w:after="0" w:line="360" w:lineRule="auto"/>
        <w:jc w:val="both"/>
        <w:rPr>
          <w:rFonts w:ascii="Palatino Linotype" w:eastAsia="Arial Unicode MS" w:hAnsi="Palatino Linotype" w:cs="Arial"/>
          <w:sz w:val="24"/>
          <w:szCs w:val="24"/>
          <w:lang w:eastAsia="es-ES"/>
        </w:rPr>
      </w:pPr>
      <w:r w:rsidRPr="00040622">
        <w:rPr>
          <w:rFonts w:ascii="Palatino Linotype" w:eastAsia="Arial Unicode MS" w:hAnsi="Palatino Linotype" w:cs="Arial"/>
          <w:b/>
          <w:sz w:val="24"/>
          <w:szCs w:val="24"/>
          <w:lang w:eastAsia="es-ES"/>
        </w:rPr>
        <w:t>DE LA ELABORACIÓN DE LAS VERSIONES PÚBLICAS</w:t>
      </w:r>
      <w:r w:rsidRPr="00040622">
        <w:rPr>
          <w:rFonts w:ascii="Palatino Linotype" w:eastAsia="Arial Unicode MS" w:hAnsi="Palatino Linotype" w:cs="Arial"/>
          <w:sz w:val="24"/>
          <w:szCs w:val="24"/>
          <w:lang w:eastAsia="es-ES"/>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rsidR="003074E4" w:rsidRPr="00040622" w:rsidRDefault="003074E4" w:rsidP="00F63062">
      <w:pPr>
        <w:spacing w:before="240" w:after="240" w:line="360" w:lineRule="auto"/>
        <w:jc w:val="both"/>
        <w:rPr>
          <w:rFonts w:ascii="Palatino Linotype" w:eastAsia="Arial Unicode MS" w:hAnsi="Palatino Linotype" w:cs="Arial"/>
          <w:sz w:val="24"/>
          <w:szCs w:val="24"/>
          <w:lang w:val="es-ES_tradnl" w:eastAsia="es-ES"/>
        </w:rPr>
      </w:pPr>
      <w:r w:rsidRPr="00040622">
        <w:rPr>
          <w:rFonts w:ascii="Palatino Linotype" w:eastAsia="Arial Unicode MS" w:hAnsi="Palatino Linotype" w:cs="Arial"/>
          <w:b/>
          <w:sz w:val="24"/>
          <w:szCs w:val="24"/>
          <w:lang w:val="es-ES_tradnl" w:eastAsia="es-ES"/>
        </w:rPr>
        <w:t xml:space="preserve">INFORMACIÓN CONFIDENCIAL, CLASIFICACIÓN DE LA. </w:t>
      </w:r>
      <w:r w:rsidRPr="00040622">
        <w:rPr>
          <w:rFonts w:ascii="Palatino Linotype" w:eastAsia="Arial Unicode MS" w:hAnsi="Palatino Linotype" w:cs="Arial"/>
          <w:sz w:val="24"/>
          <w:szCs w:val="24"/>
          <w:lang w:val="es-ES_tradnl" w:eastAsia="es-ES"/>
        </w:rPr>
        <w:t xml:space="preserve">Si la información con la que se pueda responder a una solicitud de información, contiene datos personales se deberá de realizar su clasificación como información confidencial, </w:t>
      </w:r>
      <w:r w:rsidRPr="00040622">
        <w:rPr>
          <w:rFonts w:ascii="Palatino Linotype" w:eastAsia="Arial Unicode MS" w:hAnsi="Palatino Linotype" w:cs="Arial"/>
          <w:sz w:val="24"/>
          <w:szCs w:val="24"/>
          <w:lang w:val="es-ES_tradnl" w:eastAsia="es-ES"/>
        </w:rPr>
        <w:lastRenderedPageBreak/>
        <w:t xml:space="preserve">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w:t>
      </w:r>
      <w:r w:rsidRPr="00040622">
        <w:rPr>
          <w:rFonts w:ascii="Palatino Linotype" w:eastAsiaTheme="minorEastAsia" w:hAnsi="Palatino Linotype"/>
          <w:b/>
          <w:noProof/>
          <w:sz w:val="24"/>
          <w:szCs w:val="24"/>
          <w:lang w:eastAsia="es-MX"/>
        </w:rPr>
        <mc:AlternateContent>
          <mc:Choice Requires="wps">
            <w:drawing>
              <wp:anchor distT="0" distB="0" distL="114300" distR="114300" simplePos="0" relativeHeight="251661312" behindDoc="0" locked="0" layoutInCell="1" allowOverlap="1" wp14:anchorId="7A8F509D" wp14:editId="67149536">
                <wp:simplePos x="0" y="0"/>
                <wp:positionH relativeFrom="column">
                  <wp:posOffset>93571</wp:posOffset>
                </wp:positionH>
                <wp:positionV relativeFrom="paragraph">
                  <wp:posOffset>1683376</wp:posOffset>
                </wp:positionV>
                <wp:extent cx="5479577" cy="5322626"/>
                <wp:effectExtent l="19050" t="19050" r="26035" b="30480"/>
                <wp:wrapNone/>
                <wp:docPr id="4" name="Conector recto 4"/>
                <wp:cNvGraphicFramePr/>
                <a:graphic xmlns:a="http://schemas.openxmlformats.org/drawingml/2006/main">
                  <a:graphicData uri="http://schemas.microsoft.com/office/word/2010/wordprocessingShape">
                    <wps:wsp>
                      <wps:cNvCnPr/>
                      <wps:spPr>
                        <a:xfrm>
                          <a:off x="0" y="0"/>
                          <a:ext cx="5479577" cy="5322626"/>
                        </a:xfrm>
                        <a:prstGeom prst="line">
                          <a:avLst/>
                        </a:prstGeom>
                        <a:noFill/>
                        <a:ln w="28575"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477FD4" id="Conector recto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132.55pt" to="438.8pt,5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" strokecolor="#5b9bd5" strokeweight="2.25pt">
                <v:stroke joinstyle="miter"/>
              </v:line>
            </w:pict>
          </mc:Fallback>
        </mc:AlternateContent>
      </w:r>
      <w:r w:rsidRPr="00040622">
        <w:rPr>
          <w:rFonts w:ascii="Palatino Linotype" w:eastAsia="Arial Unicode MS" w:hAnsi="Palatino Linotype" w:cs="Arial"/>
          <w:sz w:val="24"/>
          <w:szCs w:val="24"/>
          <w:lang w:val="es-ES_tradnl" w:eastAsia="es-ES"/>
        </w:rPr>
        <w:t>incurrirán en responsabilidad.</w:t>
      </w:r>
    </w:p>
    <w:p w:rsidR="003074E4" w:rsidRPr="00040622" w:rsidRDefault="003074E4" w:rsidP="00F63062">
      <w:pPr>
        <w:tabs>
          <w:tab w:val="left" w:pos="0"/>
        </w:tabs>
        <w:spacing w:after="0" w:line="360" w:lineRule="auto"/>
        <w:jc w:val="both"/>
        <w:rPr>
          <w:rFonts w:ascii="Palatino Linotype" w:eastAsia="Calibri" w:hAnsi="Palatino Linotype" w:cs="Times New Roman"/>
          <w:sz w:val="24"/>
          <w:szCs w:val="24"/>
          <w:lang w:val="es-ES_tradnl" w:eastAsia="es-ES"/>
        </w:rPr>
      </w:pPr>
    </w:p>
    <w:p w:rsidR="003074E4" w:rsidRPr="00040622" w:rsidRDefault="003074E4" w:rsidP="00F63062">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3074E4" w:rsidRPr="00040622" w:rsidRDefault="003074E4" w:rsidP="00F63062">
      <w:pPr>
        <w:spacing w:before="240" w:after="240" w:line="360" w:lineRule="auto"/>
        <w:jc w:val="both"/>
        <w:rPr>
          <w:rFonts w:ascii="Palatino Linotype" w:eastAsia="MS Mincho" w:hAnsi="Palatino Linotype" w:cs="Times New Roman"/>
          <w:sz w:val="24"/>
          <w:szCs w:val="24"/>
          <w:lang w:val="es-ES_tradnl" w:eastAsia="es-ES"/>
        </w:rPr>
      </w:pPr>
    </w:p>
    <w:p w:rsidR="003074E4" w:rsidRPr="00040622" w:rsidRDefault="003074E4" w:rsidP="00F63062">
      <w:pPr>
        <w:spacing w:before="240" w:after="240" w:line="360" w:lineRule="auto"/>
        <w:jc w:val="both"/>
        <w:rPr>
          <w:rFonts w:ascii="Palatino Linotype" w:eastAsia="MS Mincho" w:hAnsi="Palatino Linotype" w:cs="Times New Roman"/>
          <w:sz w:val="24"/>
          <w:szCs w:val="24"/>
          <w:lang w:val="es-ES_tradnl" w:eastAsia="es-ES"/>
        </w:rPr>
      </w:pPr>
    </w:p>
    <w:p w:rsidR="003074E4" w:rsidRPr="00040622" w:rsidRDefault="003074E4" w:rsidP="00F63062">
      <w:pPr>
        <w:spacing w:before="240" w:after="240" w:line="360" w:lineRule="auto"/>
        <w:jc w:val="both"/>
        <w:rPr>
          <w:rFonts w:ascii="Palatino Linotype" w:eastAsia="MS Mincho" w:hAnsi="Palatino Linotype" w:cs="Times New Roman"/>
          <w:sz w:val="24"/>
          <w:szCs w:val="24"/>
          <w:lang w:val="es-ES_tradnl" w:eastAsia="es-ES"/>
        </w:rPr>
      </w:pPr>
    </w:p>
    <w:p w:rsidR="003074E4" w:rsidRPr="00040622" w:rsidRDefault="003074E4" w:rsidP="00F63062">
      <w:pPr>
        <w:spacing w:before="240" w:after="240" w:line="360" w:lineRule="auto"/>
        <w:jc w:val="both"/>
        <w:rPr>
          <w:rFonts w:ascii="Palatino Linotype" w:eastAsia="MS Mincho" w:hAnsi="Palatino Linotype" w:cs="Times New Roman"/>
          <w:sz w:val="24"/>
          <w:szCs w:val="24"/>
          <w:lang w:val="es-ES_tradnl" w:eastAsia="es-ES"/>
        </w:rPr>
      </w:pPr>
    </w:p>
    <w:p w:rsidR="003074E4" w:rsidRPr="00040622" w:rsidRDefault="003074E4" w:rsidP="00F63062">
      <w:pPr>
        <w:spacing w:before="240" w:after="240" w:line="360" w:lineRule="auto"/>
        <w:jc w:val="both"/>
        <w:rPr>
          <w:rFonts w:ascii="Palatino Linotype" w:eastAsia="Times New Roman" w:hAnsi="Palatino Linotype" w:cs="Arial"/>
          <w:color w:val="000000"/>
          <w:sz w:val="24"/>
          <w:szCs w:val="24"/>
          <w:lang w:val="es-ES" w:eastAsia="es-MX"/>
        </w:rPr>
      </w:pPr>
    </w:p>
    <w:p w:rsidR="003074E4" w:rsidRPr="00040622" w:rsidRDefault="003074E4" w:rsidP="00F63062">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3074E4" w:rsidRPr="00EC78B3" w:rsidRDefault="003074E4" w:rsidP="00F63062">
      <w:pPr>
        <w:spacing w:before="240" w:after="240" w:line="360" w:lineRule="auto"/>
        <w:jc w:val="center"/>
        <w:rPr>
          <w:rFonts w:ascii="Palatino Linotype" w:eastAsiaTheme="minorEastAsia" w:hAnsi="Palatino Linotype"/>
          <w:b/>
          <w:sz w:val="24"/>
          <w:szCs w:val="24"/>
          <w:lang w:eastAsia="es-ES"/>
        </w:rPr>
      </w:pPr>
    </w:p>
    <w:p w:rsidR="003074E4" w:rsidRPr="00040622" w:rsidRDefault="003074E4" w:rsidP="00F63062">
      <w:pPr>
        <w:spacing w:before="240" w:after="240" w:line="360" w:lineRule="auto"/>
        <w:jc w:val="center"/>
        <w:rPr>
          <w:rFonts w:ascii="Palatino Linotype" w:eastAsiaTheme="minorEastAsia" w:hAnsi="Palatino Linotype"/>
          <w:b/>
          <w:sz w:val="24"/>
          <w:szCs w:val="24"/>
          <w:lang w:val="es-ES_tradnl" w:eastAsia="es-ES"/>
        </w:rPr>
      </w:pPr>
    </w:p>
    <w:p w:rsidR="003074E4" w:rsidRPr="00040622" w:rsidRDefault="003074E4" w:rsidP="00F63062">
      <w:pPr>
        <w:spacing w:before="240" w:after="240" w:line="360" w:lineRule="auto"/>
        <w:jc w:val="center"/>
        <w:rPr>
          <w:rFonts w:ascii="Palatino Linotype" w:eastAsiaTheme="minorEastAsia" w:hAnsi="Palatino Linotype"/>
          <w:b/>
          <w:sz w:val="24"/>
          <w:szCs w:val="24"/>
          <w:lang w:val="es-ES_tradnl" w:eastAsia="es-ES"/>
        </w:rPr>
      </w:pPr>
    </w:p>
    <w:p w:rsidR="003074E4" w:rsidRPr="00040622" w:rsidRDefault="003074E4" w:rsidP="00F63062">
      <w:pPr>
        <w:spacing w:before="240" w:after="240" w:line="360" w:lineRule="auto"/>
        <w:jc w:val="center"/>
        <w:rPr>
          <w:rFonts w:ascii="Palatino Linotype" w:eastAsiaTheme="minorEastAsia" w:hAnsi="Palatino Linotype"/>
          <w:b/>
          <w:sz w:val="24"/>
          <w:szCs w:val="24"/>
          <w:lang w:val="es-ES_tradnl" w:eastAsia="es-ES"/>
        </w:rPr>
      </w:pPr>
    </w:p>
    <w:p w:rsidR="003074E4" w:rsidRPr="00040622" w:rsidRDefault="003074E4" w:rsidP="00F63062">
      <w:pPr>
        <w:spacing w:before="240" w:after="240" w:line="360" w:lineRule="auto"/>
        <w:rPr>
          <w:rFonts w:ascii="Palatino Linotype" w:eastAsiaTheme="minorEastAsia" w:hAnsi="Palatino Linotype"/>
          <w:b/>
          <w:sz w:val="24"/>
          <w:szCs w:val="24"/>
          <w:lang w:val="es-ES_tradnl" w:eastAsia="es-ES"/>
        </w:rPr>
      </w:pPr>
    </w:p>
    <w:p w:rsidR="003074E4" w:rsidRPr="00040622" w:rsidRDefault="003074E4" w:rsidP="00F63062">
      <w:pPr>
        <w:spacing w:before="240" w:after="240" w:line="360" w:lineRule="auto"/>
        <w:jc w:val="center"/>
        <w:rPr>
          <w:rFonts w:ascii="Palatino Linotype" w:eastAsiaTheme="minorEastAsia" w:hAnsi="Palatino Linotype"/>
          <w:szCs w:val="24"/>
          <w:lang w:val="es-ES_tradnl" w:eastAsia="es-ES"/>
        </w:rPr>
      </w:pPr>
      <w:r w:rsidRPr="00040622">
        <w:rPr>
          <w:rFonts w:ascii="Palatino Linotype" w:eastAsiaTheme="minorEastAsia" w:hAnsi="Palatino Linotype"/>
          <w:b/>
          <w:szCs w:val="24"/>
          <w:lang w:val="es-ES_tradnl" w:eastAsia="es-ES"/>
        </w:rPr>
        <w:lastRenderedPageBreak/>
        <w:t>ÍNDICE</w:t>
      </w:r>
      <w:r w:rsidRPr="00040622">
        <w:rPr>
          <w:rFonts w:ascii="Palatino Linotype" w:eastAsiaTheme="minorEastAsia" w:hAnsi="Palatino Linotype"/>
          <w:szCs w:val="24"/>
          <w:lang w:val="es-ES_tradnl" w:eastAsia="es-ES"/>
        </w:rPr>
        <w:t>.</w:t>
      </w:r>
    </w:p>
    <w:sdt>
      <w:sdtPr>
        <w:rPr>
          <w:b/>
          <w:lang w:val="es-ES"/>
        </w:rPr>
        <w:id w:val="1703668029"/>
        <w:docPartObj>
          <w:docPartGallery w:val="Table of Contents"/>
          <w:docPartUnique/>
        </w:docPartObj>
      </w:sdtPr>
      <w:sdtEndPr>
        <w:rPr>
          <w:b w:val="0"/>
          <w:bCs/>
        </w:rPr>
      </w:sdtEndPr>
      <w:sdtContent>
        <w:p w:rsidR="003074E4" w:rsidRPr="00040622" w:rsidRDefault="003074E4" w:rsidP="00F63062">
          <w:pPr>
            <w:tabs>
              <w:tab w:val="left" w:pos="660"/>
              <w:tab w:val="right" w:leader="dot" w:pos="8779"/>
            </w:tabs>
            <w:spacing w:after="100" w:line="240" w:lineRule="auto"/>
            <w:rPr>
              <w:rFonts w:eastAsiaTheme="minorEastAsia"/>
              <w:noProof/>
              <w:lang w:eastAsia="es-MX"/>
            </w:rPr>
          </w:pPr>
          <w:r w:rsidRPr="00040622">
            <w:rPr>
              <w:rFonts w:eastAsiaTheme="minorEastAsia"/>
              <w:b/>
              <w:sz w:val="24"/>
              <w:szCs w:val="24"/>
              <w:lang w:val="es-ES_tradnl" w:eastAsia="es-ES"/>
            </w:rPr>
            <w:fldChar w:fldCharType="begin"/>
          </w:r>
          <w:r w:rsidRPr="00040622">
            <w:rPr>
              <w:rFonts w:eastAsiaTheme="minorEastAsia"/>
              <w:b/>
              <w:sz w:val="24"/>
              <w:szCs w:val="24"/>
              <w:lang w:val="es-ES_tradnl" w:eastAsia="es-ES"/>
            </w:rPr>
            <w:instrText xml:space="preserve"> TOC \o "1-3" \h \z \u </w:instrText>
          </w:r>
          <w:r w:rsidRPr="00040622">
            <w:rPr>
              <w:rFonts w:eastAsiaTheme="minorEastAsia"/>
              <w:b/>
              <w:sz w:val="24"/>
              <w:szCs w:val="24"/>
              <w:lang w:val="es-ES_tradnl" w:eastAsia="es-ES"/>
            </w:rPr>
            <w:fldChar w:fldCharType="separate"/>
          </w:r>
          <w:hyperlink w:anchor="_Toc33617504" w:history="1">
            <w:r w:rsidRPr="00040622">
              <w:rPr>
                <w:rFonts w:ascii="Palatino Linotype" w:eastAsiaTheme="majorEastAsia" w:hAnsi="Palatino Linotype" w:cstheme="majorBidi"/>
                <w:b/>
                <w:noProof/>
                <w:color w:val="0563C1" w:themeColor="hyperlink"/>
                <w:sz w:val="24"/>
                <w:szCs w:val="24"/>
                <w:u w:val="single"/>
                <w:lang w:val="es-ES_tradnl" w:eastAsia="es-ES"/>
              </w:rPr>
              <w:t>A N T E C E D E N T E S</w:t>
            </w:r>
            <w:r w:rsidRPr="00040622">
              <w:rPr>
                <w:rFonts w:eastAsiaTheme="minorEastAsia"/>
                <w:noProof/>
                <w:webHidden/>
                <w:sz w:val="24"/>
                <w:szCs w:val="24"/>
                <w:lang w:val="es-ES_tradnl" w:eastAsia="es-ES"/>
              </w:rPr>
              <w:tab/>
            </w:r>
            <w:r w:rsidRPr="00040622">
              <w:rPr>
                <w:rFonts w:eastAsiaTheme="minorEastAsia"/>
                <w:noProof/>
                <w:webHidden/>
                <w:sz w:val="24"/>
                <w:szCs w:val="24"/>
                <w:lang w:val="es-ES_tradnl" w:eastAsia="es-ES"/>
              </w:rPr>
              <w:fldChar w:fldCharType="begin"/>
            </w:r>
            <w:r w:rsidRPr="00040622">
              <w:rPr>
                <w:rFonts w:eastAsiaTheme="minorEastAsia"/>
                <w:noProof/>
                <w:webHidden/>
                <w:sz w:val="24"/>
                <w:szCs w:val="24"/>
                <w:lang w:val="es-ES_tradnl" w:eastAsia="es-ES"/>
              </w:rPr>
              <w:instrText xml:space="preserve"> PAGEREF _Toc33617504 \h </w:instrText>
            </w:r>
            <w:r w:rsidRPr="00040622">
              <w:rPr>
                <w:rFonts w:eastAsiaTheme="minorEastAsia"/>
                <w:noProof/>
                <w:webHidden/>
                <w:sz w:val="24"/>
                <w:szCs w:val="24"/>
                <w:lang w:val="es-ES_tradnl" w:eastAsia="es-ES"/>
              </w:rPr>
            </w:r>
            <w:r w:rsidRPr="00040622">
              <w:rPr>
                <w:rFonts w:eastAsiaTheme="minorEastAsia"/>
                <w:noProof/>
                <w:webHidden/>
                <w:sz w:val="24"/>
                <w:szCs w:val="24"/>
                <w:lang w:val="es-ES_tradnl" w:eastAsia="es-ES"/>
              </w:rPr>
              <w:fldChar w:fldCharType="separate"/>
            </w:r>
            <w:r w:rsidR="00EA49D1">
              <w:rPr>
                <w:rFonts w:eastAsiaTheme="minorEastAsia"/>
                <w:noProof/>
                <w:webHidden/>
                <w:sz w:val="24"/>
                <w:szCs w:val="24"/>
                <w:lang w:val="es-ES_tradnl" w:eastAsia="es-ES"/>
              </w:rPr>
              <w:t>7</w:t>
            </w:r>
            <w:r w:rsidRPr="00040622">
              <w:rPr>
                <w:rFonts w:eastAsiaTheme="minorEastAsia"/>
                <w:noProof/>
                <w:webHidden/>
                <w:sz w:val="24"/>
                <w:szCs w:val="24"/>
                <w:lang w:val="es-ES_tradnl" w:eastAsia="es-ES"/>
              </w:rPr>
              <w:fldChar w:fldCharType="end"/>
            </w:r>
          </w:hyperlink>
        </w:p>
        <w:p w:rsidR="003074E4" w:rsidRPr="00040622" w:rsidRDefault="00EC78B3" w:rsidP="00F63062">
          <w:pPr>
            <w:tabs>
              <w:tab w:val="left" w:pos="660"/>
              <w:tab w:val="right" w:leader="dot" w:pos="8779"/>
            </w:tabs>
            <w:spacing w:after="100" w:line="240" w:lineRule="auto"/>
            <w:rPr>
              <w:rFonts w:eastAsiaTheme="minorEastAsia"/>
              <w:noProof/>
              <w:lang w:eastAsia="es-MX"/>
            </w:rPr>
          </w:pPr>
          <w:hyperlink w:anchor="_Toc33617505" w:history="1">
            <w:r w:rsidR="003074E4" w:rsidRPr="00040622">
              <w:rPr>
                <w:rFonts w:ascii="Palatino Linotype" w:eastAsiaTheme="majorEastAsia" w:hAnsi="Palatino Linotype" w:cstheme="majorBidi"/>
                <w:b/>
                <w:noProof/>
                <w:color w:val="0563C1" w:themeColor="hyperlink"/>
                <w:sz w:val="24"/>
                <w:szCs w:val="24"/>
                <w:u w:val="single"/>
                <w:lang w:val="es-ES_tradnl" w:eastAsia="es-ES"/>
              </w:rPr>
              <w:t>CONSIDERANDO</w:t>
            </w:r>
            <w:r w:rsidR="003074E4" w:rsidRPr="00040622">
              <w:rPr>
                <w:rFonts w:eastAsiaTheme="minorEastAsia"/>
                <w:noProof/>
                <w:webHidden/>
                <w:sz w:val="24"/>
                <w:szCs w:val="24"/>
                <w:lang w:val="es-ES_tradnl" w:eastAsia="es-ES"/>
              </w:rPr>
              <w:tab/>
            </w:r>
            <w:r w:rsidR="003074E4" w:rsidRPr="00040622">
              <w:rPr>
                <w:rFonts w:eastAsiaTheme="minorEastAsia"/>
                <w:noProof/>
                <w:webHidden/>
                <w:sz w:val="24"/>
                <w:szCs w:val="24"/>
                <w:lang w:val="es-ES_tradnl" w:eastAsia="es-ES"/>
              </w:rPr>
              <w:fldChar w:fldCharType="begin"/>
            </w:r>
            <w:r w:rsidR="003074E4" w:rsidRPr="00040622">
              <w:rPr>
                <w:rFonts w:eastAsiaTheme="minorEastAsia"/>
                <w:noProof/>
                <w:webHidden/>
                <w:sz w:val="24"/>
                <w:szCs w:val="24"/>
                <w:lang w:val="es-ES_tradnl" w:eastAsia="es-ES"/>
              </w:rPr>
              <w:instrText xml:space="preserve"> PAGEREF _Toc33617505 \h </w:instrText>
            </w:r>
            <w:r w:rsidR="003074E4" w:rsidRPr="00040622">
              <w:rPr>
                <w:rFonts w:eastAsiaTheme="minorEastAsia"/>
                <w:noProof/>
                <w:webHidden/>
                <w:sz w:val="24"/>
                <w:szCs w:val="24"/>
                <w:lang w:val="es-ES_tradnl" w:eastAsia="es-ES"/>
              </w:rPr>
            </w:r>
            <w:r w:rsidR="003074E4" w:rsidRPr="00040622">
              <w:rPr>
                <w:rFonts w:eastAsiaTheme="minorEastAsia"/>
                <w:noProof/>
                <w:webHidden/>
                <w:sz w:val="24"/>
                <w:szCs w:val="24"/>
                <w:lang w:val="es-ES_tradnl" w:eastAsia="es-ES"/>
              </w:rPr>
              <w:fldChar w:fldCharType="separate"/>
            </w:r>
            <w:r w:rsidR="00EA49D1">
              <w:rPr>
                <w:rFonts w:eastAsiaTheme="minorEastAsia"/>
                <w:noProof/>
                <w:webHidden/>
                <w:sz w:val="24"/>
                <w:szCs w:val="24"/>
                <w:lang w:val="es-ES_tradnl" w:eastAsia="es-ES"/>
              </w:rPr>
              <w:t>26</w:t>
            </w:r>
            <w:r w:rsidR="003074E4" w:rsidRPr="00040622">
              <w:rPr>
                <w:rFonts w:eastAsiaTheme="minorEastAsia"/>
                <w:noProof/>
                <w:webHidden/>
                <w:sz w:val="24"/>
                <w:szCs w:val="24"/>
                <w:lang w:val="es-ES_tradnl" w:eastAsia="es-ES"/>
              </w:rPr>
              <w:fldChar w:fldCharType="end"/>
            </w:r>
          </w:hyperlink>
        </w:p>
        <w:p w:rsidR="003074E4" w:rsidRPr="00040622" w:rsidRDefault="00EC78B3" w:rsidP="00F63062">
          <w:pPr>
            <w:tabs>
              <w:tab w:val="left" w:pos="480"/>
              <w:tab w:val="right" w:leader="dot" w:pos="8779"/>
            </w:tabs>
            <w:spacing w:after="100" w:line="240" w:lineRule="auto"/>
            <w:rPr>
              <w:rFonts w:eastAsiaTheme="minorEastAsia"/>
              <w:noProof/>
              <w:lang w:eastAsia="es-MX"/>
            </w:rPr>
          </w:pPr>
          <w:hyperlink w:anchor="_Toc33617506" w:history="1">
            <w:r w:rsidR="003074E4" w:rsidRPr="00040622">
              <w:rPr>
                <w:rFonts w:ascii="Palatino Linotype" w:eastAsiaTheme="majorEastAsia" w:hAnsi="Palatino Linotype" w:cstheme="majorBidi"/>
                <w:b/>
                <w:noProof/>
                <w:color w:val="0563C1" w:themeColor="hyperlink"/>
                <w:sz w:val="24"/>
                <w:szCs w:val="24"/>
                <w:u w:val="single"/>
                <w:lang w:val="es-ES_tradnl" w:eastAsia="es-ES"/>
              </w:rPr>
              <w:t>PRIMERO. De la competencia.</w:t>
            </w:r>
            <w:r w:rsidR="003074E4" w:rsidRPr="00040622">
              <w:rPr>
                <w:rFonts w:eastAsiaTheme="minorEastAsia"/>
                <w:noProof/>
                <w:webHidden/>
                <w:sz w:val="24"/>
                <w:szCs w:val="24"/>
                <w:lang w:val="es-ES_tradnl" w:eastAsia="es-ES"/>
              </w:rPr>
              <w:tab/>
            </w:r>
            <w:r w:rsidR="003074E4" w:rsidRPr="00040622">
              <w:rPr>
                <w:rFonts w:eastAsiaTheme="minorEastAsia"/>
                <w:noProof/>
                <w:webHidden/>
                <w:sz w:val="24"/>
                <w:szCs w:val="24"/>
                <w:lang w:val="es-ES_tradnl" w:eastAsia="es-ES"/>
              </w:rPr>
              <w:fldChar w:fldCharType="begin"/>
            </w:r>
            <w:r w:rsidR="003074E4" w:rsidRPr="00040622">
              <w:rPr>
                <w:rFonts w:eastAsiaTheme="minorEastAsia"/>
                <w:noProof/>
                <w:webHidden/>
                <w:sz w:val="24"/>
                <w:szCs w:val="24"/>
                <w:lang w:val="es-ES_tradnl" w:eastAsia="es-ES"/>
              </w:rPr>
              <w:instrText xml:space="preserve"> PAGEREF _Toc33617506 \h </w:instrText>
            </w:r>
            <w:r w:rsidR="003074E4" w:rsidRPr="00040622">
              <w:rPr>
                <w:rFonts w:eastAsiaTheme="minorEastAsia"/>
                <w:noProof/>
                <w:webHidden/>
                <w:sz w:val="24"/>
                <w:szCs w:val="24"/>
                <w:lang w:val="es-ES_tradnl" w:eastAsia="es-ES"/>
              </w:rPr>
            </w:r>
            <w:r w:rsidR="003074E4" w:rsidRPr="00040622">
              <w:rPr>
                <w:rFonts w:eastAsiaTheme="minorEastAsia"/>
                <w:noProof/>
                <w:webHidden/>
                <w:sz w:val="24"/>
                <w:szCs w:val="24"/>
                <w:lang w:val="es-ES_tradnl" w:eastAsia="es-ES"/>
              </w:rPr>
              <w:fldChar w:fldCharType="separate"/>
            </w:r>
            <w:r w:rsidR="00EA49D1">
              <w:rPr>
                <w:rFonts w:eastAsiaTheme="minorEastAsia"/>
                <w:noProof/>
                <w:webHidden/>
                <w:sz w:val="24"/>
                <w:szCs w:val="24"/>
                <w:lang w:val="es-ES_tradnl" w:eastAsia="es-ES"/>
              </w:rPr>
              <w:t>26</w:t>
            </w:r>
            <w:r w:rsidR="003074E4" w:rsidRPr="00040622">
              <w:rPr>
                <w:rFonts w:eastAsiaTheme="minorEastAsia"/>
                <w:noProof/>
                <w:webHidden/>
                <w:sz w:val="24"/>
                <w:szCs w:val="24"/>
                <w:lang w:val="es-ES_tradnl" w:eastAsia="es-ES"/>
              </w:rPr>
              <w:fldChar w:fldCharType="end"/>
            </w:r>
          </w:hyperlink>
        </w:p>
        <w:p w:rsidR="003074E4" w:rsidRPr="00040622" w:rsidRDefault="00EC78B3" w:rsidP="00F63062">
          <w:pPr>
            <w:tabs>
              <w:tab w:val="left" w:pos="480"/>
              <w:tab w:val="right" w:leader="dot" w:pos="8779"/>
            </w:tabs>
            <w:spacing w:after="100" w:line="240" w:lineRule="auto"/>
            <w:rPr>
              <w:rFonts w:eastAsiaTheme="minorEastAsia"/>
              <w:noProof/>
              <w:lang w:eastAsia="es-MX"/>
            </w:rPr>
          </w:pPr>
          <w:hyperlink w:anchor="_Toc33617507" w:history="1">
            <w:r w:rsidR="003074E4" w:rsidRPr="00040622">
              <w:rPr>
                <w:rFonts w:ascii="Palatino Linotype" w:eastAsiaTheme="majorEastAsia" w:hAnsi="Palatino Linotype" w:cstheme="majorBidi"/>
                <w:b/>
                <w:noProof/>
                <w:color w:val="0563C1" w:themeColor="hyperlink"/>
                <w:sz w:val="24"/>
                <w:szCs w:val="24"/>
                <w:u w:val="single"/>
                <w:lang w:val="es-ES_tradnl" w:eastAsia="es-ES"/>
              </w:rPr>
              <w:t>SEGUNDO. De la oportunidad y procedencia.</w:t>
            </w:r>
            <w:r w:rsidR="003074E4" w:rsidRPr="00040622">
              <w:rPr>
                <w:rFonts w:eastAsiaTheme="minorEastAsia"/>
                <w:noProof/>
                <w:webHidden/>
                <w:sz w:val="24"/>
                <w:szCs w:val="24"/>
                <w:lang w:val="es-ES_tradnl" w:eastAsia="es-ES"/>
              </w:rPr>
              <w:tab/>
            </w:r>
            <w:r w:rsidR="003074E4" w:rsidRPr="00040622">
              <w:rPr>
                <w:rFonts w:eastAsiaTheme="minorEastAsia"/>
                <w:noProof/>
                <w:webHidden/>
                <w:sz w:val="24"/>
                <w:szCs w:val="24"/>
                <w:lang w:val="es-ES_tradnl" w:eastAsia="es-ES"/>
              </w:rPr>
              <w:fldChar w:fldCharType="begin"/>
            </w:r>
            <w:r w:rsidR="003074E4" w:rsidRPr="00040622">
              <w:rPr>
                <w:rFonts w:eastAsiaTheme="minorEastAsia"/>
                <w:noProof/>
                <w:webHidden/>
                <w:sz w:val="24"/>
                <w:szCs w:val="24"/>
                <w:lang w:val="es-ES_tradnl" w:eastAsia="es-ES"/>
              </w:rPr>
              <w:instrText xml:space="preserve"> PAGEREF _Toc33617507 \h </w:instrText>
            </w:r>
            <w:r w:rsidR="003074E4" w:rsidRPr="00040622">
              <w:rPr>
                <w:rFonts w:eastAsiaTheme="minorEastAsia"/>
                <w:noProof/>
                <w:webHidden/>
                <w:sz w:val="24"/>
                <w:szCs w:val="24"/>
                <w:lang w:val="es-ES_tradnl" w:eastAsia="es-ES"/>
              </w:rPr>
            </w:r>
            <w:r w:rsidR="003074E4" w:rsidRPr="00040622">
              <w:rPr>
                <w:rFonts w:eastAsiaTheme="minorEastAsia"/>
                <w:noProof/>
                <w:webHidden/>
                <w:sz w:val="24"/>
                <w:szCs w:val="24"/>
                <w:lang w:val="es-ES_tradnl" w:eastAsia="es-ES"/>
              </w:rPr>
              <w:fldChar w:fldCharType="separate"/>
            </w:r>
            <w:r w:rsidR="00EA49D1">
              <w:rPr>
                <w:rFonts w:eastAsiaTheme="minorEastAsia"/>
                <w:noProof/>
                <w:webHidden/>
                <w:sz w:val="24"/>
                <w:szCs w:val="24"/>
                <w:lang w:val="es-ES_tradnl" w:eastAsia="es-ES"/>
              </w:rPr>
              <w:t>27</w:t>
            </w:r>
            <w:r w:rsidR="003074E4" w:rsidRPr="00040622">
              <w:rPr>
                <w:rFonts w:eastAsiaTheme="minorEastAsia"/>
                <w:noProof/>
                <w:webHidden/>
                <w:sz w:val="24"/>
                <w:szCs w:val="24"/>
                <w:lang w:val="es-ES_tradnl" w:eastAsia="es-ES"/>
              </w:rPr>
              <w:fldChar w:fldCharType="end"/>
            </w:r>
          </w:hyperlink>
        </w:p>
        <w:p w:rsidR="003074E4" w:rsidRPr="00040622" w:rsidRDefault="00EC78B3" w:rsidP="00F63062">
          <w:pPr>
            <w:tabs>
              <w:tab w:val="left" w:pos="660"/>
              <w:tab w:val="right" w:leader="dot" w:pos="8779"/>
            </w:tabs>
            <w:spacing w:after="100" w:line="240" w:lineRule="auto"/>
            <w:rPr>
              <w:rFonts w:eastAsiaTheme="minorEastAsia"/>
              <w:noProof/>
              <w:lang w:eastAsia="es-MX"/>
            </w:rPr>
          </w:pPr>
          <w:hyperlink w:anchor="_Toc33617508" w:history="1">
            <w:r w:rsidR="003074E4" w:rsidRPr="00040622">
              <w:rPr>
                <w:rFonts w:ascii="Palatino Linotype" w:eastAsia="Calibri" w:hAnsi="Palatino Linotype" w:cs="Times New Roman"/>
                <w:b/>
                <w:bCs/>
                <w:noProof/>
                <w:color w:val="0563C1" w:themeColor="hyperlink"/>
                <w:sz w:val="24"/>
                <w:szCs w:val="24"/>
                <w:u w:val="single"/>
                <w:lang w:val="es-ES" w:eastAsia="es-ES"/>
              </w:rPr>
              <w:t>TERCERO. Del planteamiento de la litis.</w:t>
            </w:r>
            <w:r w:rsidR="003074E4" w:rsidRPr="00040622">
              <w:rPr>
                <w:rFonts w:eastAsiaTheme="minorEastAsia"/>
                <w:noProof/>
                <w:webHidden/>
                <w:sz w:val="24"/>
                <w:szCs w:val="24"/>
                <w:lang w:val="es-ES_tradnl" w:eastAsia="es-ES"/>
              </w:rPr>
              <w:tab/>
            </w:r>
            <w:r w:rsidR="003074E4" w:rsidRPr="00040622">
              <w:rPr>
                <w:rFonts w:eastAsiaTheme="minorEastAsia"/>
                <w:noProof/>
                <w:webHidden/>
                <w:sz w:val="24"/>
                <w:szCs w:val="24"/>
                <w:lang w:val="es-ES_tradnl" w:eastAsia="es-ES"/>
              </w:rPr>
              <w:fldChar w:fldCharType="begin"/>
            </w:r>
            <w:r w:rsidR="003074E4" w:rsidRPr="00040622">
              <w:rPr>
                <w:rFonts w:eastAsiaTheme="minorEastAsia"/>
                <w:noProof/>
                <w:webHidden/>
                <w:sz w:val="24"/>
                <w:szCs w:val="24"/>
                <w:lang w:val="es-ES_tradnl" w:eastAsia="es-ES"/>
              </w:rPr>
              <w:instrText xml:space="preserve"> PAGEREF _Toc33617508 \h </w:instrText>
            </w:r>
            <w:r w:rsidR="003074E4" w:rsidRPr="00040622">
              <w:rPr>
                <w:rFonts w:eastAsiaTheme="minorEastAsia"/>
                <w:noProof/>
                <w:webHidden/>
                <w:sz w:val="24"/>
                <w:szCs w:val="24"/>
                <w:lang w:val="es-ES_tradnl" w:eastAsia="es-ES"/>
              </w:rPr>
            </w:r>
            <w:r w:rsidR="003074E4" w:rsidRPr="00040622">
              <w:rPr>
                <w:rFonts w:eastAsiaTheme="minorEastAsia"/>
                <w:noProof/>
                <w:webHidden/>
                <w:sz w:val="24"/>
                <w:szCs w:val="24"/>
                <w:lang w:val="es-ES_tradnl" w:eastAsia="es-ES"/>
              </w:rPr>
              <w:fldChar w:fldCharType="separate"/>
            </w:r>
            <w:r w:rsidR="00EA49D1">
              <w:rPr>
                <w:rFonts w:eastAsiaTheme="minorEastAsia"/>
                <w:noProof/>
                <w:webHidden/>
                <w:sz w:val="24"/>
                <w:szCs w:val="24"/>
                <w:lang w:val="es-ES_tradnl" w:eastAsia="es-ES"/>
              </w:rPr>
              <w:t>30</w:t>
            </w:r>
            <w:r w:rsidR="003074E4" w:rsidRPr="00040622">
              <w:rPr>
                <w:rFonts w:eastAsiaTheme="minorEastAsia"/>
                <w:noProof/>
                <w:webHidden/>
                <w:sz w:val="24"/>
                <w:szCs w:val="24"/>
                <w:lang w:val="es-ES_tradnl" w:eastAsia="es-ES"/>
              </w:rPr>
              <w:fldChar w:fldCharType="end"/>
            </w:r>
          </w:hyperlink>
        </w:p>
        <w:p w:rsidR="003074E4" w:rsidRPr="00040622" w:rsidRDefault="00EC78B3" w:rsidP="00F63062">
          <w:pPr>
            <w:tabs>
              <w:tab w:val="left" w:pos="660"/>
              <w:tab w:val="right" w:leader="dot" w:pos="8779"/>
            </w:tabs>
            <w:spacing w:after="100" w:line="240" w:lineRule="auto"/>
            <w:rPr>
              <w:rFonts w:eastAsiaTheme="minorEastAsia"/>
              <w:noProof/>
              <w:lang w:eastAsia="es-MX"/>
            </w:rPr>
          </w:pPr>
          <w:hyperlink w:anchor="_Toc33617509" w:history="1">
            <w:r w:rsidR="003074E4" w:rsidRPr="00040622">
              <w:rPr>
                <w:rFonts w:ascii="Palatino Linotype" w:eastAsia="MS Gothic" w:hAnsi="Palatino Linotype" w:cstheme="majorBidi"/>
                <w:b/>
                <w:noProof/>
                <w:color w:val="0563C1" w:themeColor="hyperlink"/>
                <w:sz w:val="24"/>
                <w:szCs w:val="24"/>
                <w:u w:val="single"/>
                <w:lang w:val="es-ES_tradnl" w:eastAsia="es-ES"/>
              </w:rPr>
              <w:t xml:space="preserve">CUARTO. </w:t>
            </w:r>
            <w:r w:rsidR="003074E4" w:rsidRPr="00040622">
              <w:rPr>
                <w:rFonts w:ascii="Palatino Linotype" w:eastAsia="MS Gothic" w:hAnsi="Palatino Linotype" w:cs="Times New Roman"/>
                <w:b/>
                <w:noProof/>
                <w:color w:val="0563C1" w:themeColor="hyperlink"/>
                <w:sz w:val="24"/>
                <w:szCs w:val="24"/>
                <w:u w:val="single"/>
                <w:lang w:val="es-ES_tradnl" w:eastAsia="es-ES"/>
              </w:rPr>
              <w:t>Del estudio y resolución del asunto.</w:t>
            </w:r>
            <w:r w:rsidR="003074E4" w:rsidRPr="00040622">
              <w:rPr>
                <w:rFonts w:eastAsiaTheme="minorEastAsia"/>
                <w:noProof/>
                <w:webHidden/>
                <w:sz w:val="24"/>
                <w:szCs w:val="24"/>
                <w:lang w:val="es-ES_tradnl" w:eastAsia="es-ES"/>
              </w:rPr>
              <w:tab/>
            </w:r>
            <w:r w:rsidR="003074E4" w:rsidRPr="00040622">
              <w:rPr>
                <w:rFonts w:eastAsiaTheme="minorEastAsia"/>
                <w:noProof/>
                <w:webHidden/>
                <w:sz w:val="24"/>
                <w:szCs w:val="24"/>
                <w:lang w:val="es-ES_tradnl" w:eastAsia="es-ES"/>
              </w:rPr>
              <w:fldChar w:fldCharType="begin"/>
            </w:r>
            <w:r w:rsidR="003074E4" w:rsidRPr="00040622">
              <w:rPr>
                <w:rFonts w:eastAsiaTheme="minorEastAsia"/>
                <w:noProof/>
                <w:webHidden/>
                <w:sz w:val="24"/>
                <w:szCs w:val="24"/>
                <w:lang w:val="es-ES_tradnl" w:eastAsia="es-ES"/>
              </w:rPr>
              <w:instrText xml:space="preserve"> PAGEREF _Toc33617509 \h </w:instrText>
            </w:r>
            <w:r w:rsidR="003074E4" w:rsidRPr="00040622">
              <w:rPr>
                <w:rFonts w:eastAsiaTheme="minorEastAsia"/>
                <w:noProof/>
                <w:webHidden/>
                <w:sz w:val="24"/>
                <w:szCs w:val="24"/>
                <w:lang w:val="es-ES_tradnl" w:eastAsia="es-ES"/>
              </w:rPr>
            </w:r>
            <w:r w:rsidR="003074E4" w:rsidRPr="00040622">
              <w:rPr>
                <w:rFonts w:eastAsiaTheme="minorEastAsia"/>
                <w:noProof/>
                <w:webHidden/>
                <w:sz w:val="24"/>
                <w:szCs w:val="24"/>
                <w:lang w:val="es-ES_tradnl" w:eastAsia="es-ES"/>
              </w:rPr>
              <w:fldChar w:fldCharType="separate"/>
            </w:r>
            <w:r w:rsidR="00EA49D1">
              <w:rPr>
                <w:rFonts w:eastAsiaTheme="minorEastAsia"/>
                <w:noProof/>
                <w:webHidden/>
                <w:sz w:val="24"/>
                <w:szCs w:val="24"/>
                <w:lang w:val="es-ES_tradnl" w:eastAsia="es-ES"/>
              </w:rPr>
              <w:t>33</w:t>
            </w:r>
            <w:r w:rsidR="003074E4" w:rsidRPr="00040622">
              <w:rPr>
                <w:rFonts w:eastAsiaTheme="minorEastAsia"/>
                <w:noProof/>
                <w:webHidden/>
                <w:sz w:val="24"/>
                <w:szCs w:val="24"/>
                <w:lang w:val="es-ES_tradnl" w:eastAsia="es-ES"/>
              </w:rPr>
              <w:fldChar w:fldCharType="end"/>
            </w:r>
          </w:hyperlink>
        </w:p>
        <w:p w:rsidR="003074E4" w:rsidRPr="00040622" w:rsidRDefault="00EC78B3" w:rsidP="00F63062">
          <w:pPr>
            <w:tabs>
              <w:tab w:val="left" w:pos="480"/>
              <w:tab w:val="right" w:leader="dot" w:pos="8779"/>
            </w:tabs>
            <w:spacing w:after="100" w:line="240" w:lineRule="auto"/>
            <w:rPr>
              <w:rFonts w:eastAsiaTheme="minorEastAsia"/>
              <w:noProof/>
              <w:lang w:eastAsia="es-MX"/>
            </w:rPr>
          </w:pPr>
          <w:hyperlink w:anchor="_Toc33617510" w:history="1">
            <w:r w:rsidR="003074E4" w:rsidRPr="00040622">
              <w:rPr>
                <w:rFonts w:ascii="Palatino Linotype" w:eastAsiaTheme="minorEastAsia" w:hAnsi="Palatino Linotype"/>
                <w:b/>
                <w:i/>
                <w:noProof/>
                <w:color w:val="0563C1" w:themeColor="hyperlink"/>
                <w:sz w:val="24"/>
                <w:szCs w:val="24"/>
                <w:u w:val="single"/>
                <w:lang w:val="es-ES_tradnl" w:eastAsia="es-ES"/>
              </w:rPr>
              <w:t>I.</w:t>
            </w:r>
            <w:r w:rsidR="003074E4" w:rsidRPr="00040622">
              <w:rPr>
                <w:rFonts w:eastAsiaTheme="minorEastAsia"/>
                <w:noProof/>
                <w:lang w:eastAsia="es-MX"/>
              </w:rPr>
              <w:tab/>
            </w:r>
            <w:r w:rsidR="003074E4" w:rsidRPr="00040622">
              <w:rPr>
                <w:rFonts w:ascii="Palatino Linotype" w:eastAsia="MS Gothic" w:hAnsi="Palatino Linotype" w:cs="Times New Roman"/>
                <w:b/>
                <w:i/>
                <w:noProof/>
                <w:color w:val="0563C1" w:themeColor="hyperlink"/>
                <w:sz w:val="24"/>
                <w:szCs w:val="24"/>
                <w:u w:val="single"/>
                <w:lang w:val="es-ES_tradnl" w:eastAsia="es-ES"/>
              </w:rPr>
              <w:t>El derecho de acceso a la información publica</w:t>
            </w:r>
            <w:r w:rsidR="003074E4" w:rsidRPr="00040622">
              <w:rPr>
                <w:rFonts w:ascii="Palatino Linotype" w:eastAsia="MS Gothic" w:hAnsi="Palatino Linotype" w:cs="Times New Roman"/>
                <w:b/>
                <w:noProof/>
                <w:color w:val="0563C1" w:themeColor="hyperlink"/>
                <w:sz w:val="24"/>
                <w:szCs w:val="24"/>
                <w:u w:val="single"/>
                <w:lang w:val="es-ES_tradnl" w:eastAsia="es-ES"/>
              </w:rPr>
              <w:t>.</w:t>
            </w:r>
            <w:r w:rsidR="003074E4" w:rsidRPr="00040622">
              <w:rPr>
                <w:rFonts w:eastAsiaTheme="minorEastAsia"/>
                <w:noProof/>
                <w:webHidden/>
                <w:sz w:val="24"/>
                <w:szCs w:val="24"/>
                <w:lang w:val="es-ES_tradnl" w:eastAsia="es-ES"/>
              </w:rPr>
              <w:tab/>
            </w:r>
            <w:r w:rsidR="003074E4" w:rsidRPr="00040622">
              <w:rPr>
                <w:rFonts w:eastAsiaTheme="minorEastAsia"/>
                <w:noProof/>
                <w:webHidden/>
                <w:sz w:val="24"/>
                <w:szCs w:val="24"/>
                <w:lang w:val="es-ES_tradnl" w:eastAsia="es-ES"/>
              </w:rPr>
              <w:fldChar w:fldCharType="begin"/>
            </w:r>
            <w:r w:rsidR="003074E4" w:rsidRPr="00040622">
              <w:rPr>
                <w:rFonts w:eastAsiaTheme="minorEastAsia"/>
                <w:noProof/>
                <w:webHidden/>
                <w:sz w:val="24"/>
                <w:szCs w:val="24"/>
                <w:lang w:val="es-ES_tradnl" w:eastAsia="es-ES"/>
              </w:rPr>
              <w:instrText xml:space="preserve"> PAGEREF _Toc33617510 \h </w:instrText>
            </w:r>
            <w:r w:rsidR="003074E4" w:rsidRPr="00040622">
              <w:rPr>
                <w:rFonts w:eastAsiaTheme="minorEastAsia"/>
                <w:noProof/>
                <w:webHidden/>
                <w:sz w:val="24"/>
                <w:szCs w:val="24"/>
                <w:lang w:val="es-ES_tradnl" w:eastAsia="es-ES"/>
              </w:rPr>
            </w:r>
            <w:r w:rsidR="003074E4" w:rsidRPr="00040622">
              <w:rPr>
                <w:rFonts w:eastAsiaTheme="minorEastAsia"/>
                <w:noProof/>
                <w:webHidden/>
                <w:sz w:val="24"/>
                <w:szCs w:val="24"/>
                <w:lang w:val="es-ES_tradnl" w:eastAsia="es-ES"/>
              </w:rPr>
              <w:fldChar w:fldCharType="separate"/>
            </w:r>
            <w:r w:rsidR="00EA49D1">
              <w:rPr>
                <w:rFonts w:eastAsiaTheme="minorEastAsia"/>
                <w:noProof/>
                <w:webHidden/>
                <w:sz w:val="24"/>
                <w:szCs w:val="24"/>
                <w:lang w:val="es-ES_tradnl" w:eastAsia="es-ES"/>
              </w:rPr>
              <w:t>33</w:t>
            </w:r>
            <w:r w:rsidR="003074E4" w:rsidRPr="00040622">
              <w:rPr>
                <w:rFonts w:eastAsiaTheme="minorEastAsia"/>
                <w:noProof/>
                <w:webHidden/>
                <w:sz w:val="24"/>
                <w:szCs w:val="24"/>
                <w:lang w:val="es-ES_tradnl" w:eastAsia="es-ES"/>
              </w:rPr>
              <w:fldChar w:fldCharType="end"/>
            </w:r>
          </w:hyperlink>
        </w:p>
        <w:p w:rsidR="003074E4" w:rsidRPr="00040622" w:rsidRDefault="00EC78B3" w:rsidP="00F63062">
          <w:pPr>
            <w:tabs>
              <w:tab w:val="left" w:pos="660"/>
              <w:tab w:val="right" w:leader="dot" w:pos="8779"/>
            </w:tabs>
            <w:spacing w:after="100" w:line="240" w:lineRule="auto"/>
            <w:rPr>
              <w:rFonts w:eastAsiaTheme="minorEastAsia"/>
              <w:noProof/>
              <w:lang w:eastAsia="es-MX"/>
            </w:rPr>
          </w:pPr>
          <w:hyperlink w:anchor="_Toc33617511" w:history="1">
            <w:r w:rsidR="003074E4" w:rsidRPr="00040622">
              <w:rPr>
                <w:rFonts w:ascii="Palatino Linotype" w:eastAsia="MS Mincho" w:hAnsi="Palatino Linotype" w:cs="Times New Roman"/>
                <w:b/>
                <w:i/>
                <w:noProof/>
                <w:color w:val="0563C1" w:themeColor="hyperlink"/>
                <w:sz w:val="24"/>
                <w:szCs w:val="24"/>
                <w:u w:val="single"/>
                <w:lang w:val="es-ES_tradnl" w:eastAsia="es-ES"/>
              </w:rPr>
              <w:t>II.</w:t>
            </w:r>
            <w:r w:rsidR="003074E4" w:rsidRPr="00040622">
              <w:rPr>
                <w:rFonts w:eastAsiaTheme="minorEastAsia"/>
                <w:noProof/>
                <w:lang w:eastAsia="es-MX"/>
              </w:rPr>
              <w:tab/>
            </w:r>
            <w:r w:rsidR="003074E4" w:rsidRPr="00040622">
              <w:rPr>
                <w:rFonts w:ascii="Palatino Linotype" w:eastAsia="MS Mincho" w:hAnsi="Palatino Linotype" w:cs="Times New Roman"/>
                <w:b/>
                <w:i/>
                <w:noProof/>
                <w:color w:val="0563C1" w:themeColor="hyperlink"/>
                <w:sz w:val="24"/>
                <w:szCs w:val="24"/>
                <w:u w:val="single"/>
                <w:lang w:val="es-ES_tradnl" w:eastAsia="es-ES"/>
              </w:rPr>
              <w:t>De la respuesta a la solicitud de información</w:t>
            </w:r>
            <w:r w:rsidR="003074E4" w:rsidRPr="00040622">
              <w:rPr>
                <w:rFonts w:eastAsiaTheme="minorEastAsia"/>
                <w:noProof/>
                <w:webHidden/>
                <w:sz w:val="24"/>
                <w:szCs w:val="24"/>
                <w:lang w:val="es-ES_tradnl" w:eastAsia="es-ES"/>
              </w:rPr>
              <w:tab/>
            </w:r>
            <w:r w:rsidR="003074E4" w:rsidRPr="00040622">
              <w:rPr>
                <w:rFonts w:eastAsiaTheme="minorEastAsia"/>
                <w:noProof/>
                <w:webHidden/>
                <w:sz w:val="24"/>
                <w:szCs w:val="24"/>
                <w:lang w:val="es-ES_tradnl" w:eastAsia="es-ES"/>
              </w:rPr>
              <w:fldChar w:fldCharType="begin"/>
            </w:r>
            <w:r w:rsidR="003074E4" w:rsidRPr="00040622">
              <w:rPr>
                <w:rFonts w:eastAsiaTheme="minorEastAsia"/>
                <w:noProof/>
                <w:webHidden/>
                <w:sz w:val="24"/>
                <w:szCs w:val="24"/>
                <w:lang w:val="es-ES_tradnl" w:eastAsia="es-ES"/>
              </w:rPr>
              <w:instrText xml:space="preserve"> PAGEREF _Toc33617511 \h </w:instrText>
            </w:r>
            <w:r w:rsidR="003074E4" w:rsidRPr="00040622">
              <w:rPr>
                <w:rFonts w:eastAsiaTheme="minorEastAsia"/>
                <w:noProof/>
                <w:webHidden/>
                <w:sz w:val="24"/>
                <w:szCs w:val="24"/>
                <w:lang w:val="es-ES_tradnl" w:eastAsia="es-ES"/>
              </w:rPr>
            </w:r>
            <w:r w:rsidR="003074E4" w:rsidRPr="00040622">
              <w:rPr>
                <w:rFonts w:eastAsiaTheme="minorEastAsia"/>
                <w:noProof/>
                <w:webHidden/>
                <w:sz w:val="24"/>
                <w:szCs w:val="24"/>
                <w:lang w:val="es-ES_tradnl" w:eastAsia="es-ES"/>
              </w:rPr>
              <w:fldChar w:fldCharType="separate"/>
            </w:r>
            <w:r w:rsidR="00EA49D1">
              <w:rPr>
                <w:rFonts w:eastAsiaTheme="minorEastAsia"/>
                <w:noProof/>
                <w:webHidden/>
                <w:sz w:val="24"/>
                <w:szCs w:val="24"/>
                <w:lang w:val="es-ES_tradnl" w:eastAsia="es-ES"/>
              </w:rPr>
              <w:t>35</w:t>
            </w:r>
            <w:r w:rsidR="003074E4" w:rsidRPr="00040622">
              <w:rPr>
                <w:rFonts w:eastAsiaTheme="minorEastAsia"/>
                <w:noProof/>
                <w:webHidden/>
                <w:sz w:val="24"/>
                <w:szCs w:val="24"/>
                <w:lang w:val="es-ES_tradnl" w:eastAsia="es-ES"/>
              </w:rPr>
              <w:fldChar w:fldCharType="end"/>
            </w:r>
          </w:hyperlink>
        </w:p>
        <w:p w:rsidR="003074E4" w:rsidRPr="00040622" w:rsidRDefault="00EC78B3" w:rsidP="00F63062">
          <w:pPr>
            <w:tabs>
              <w:tab w:val="left" w:pos="480"/>
              <w:tab w:val="right" w:leader="dot" w:pos="8779"/>
            </w:tabs>
            <w:spacing w:after="100" w:line="240" w:lineRule="auto"/>
            <w:rPr>
              <w:rFonts w:eastAsiaTheme="minorEastAsia"/>
              <w:noProof/>
              <w:lang w:eastAsia="es-MX"/>
            </w:rPr>
          </w:pPr>
          <w:hyperlink w:anchor="_Toc33617512" w:history="1">
            <w:r w:rsidR="003074E4" w:rsidRPr="00040622">
              <w:rPr>
                <w:rFonts w:ascii="Palatino Linotype" w:eastAsia="MS Gothic" w:hAnsi="Palatino Linotype" w:cs="Times New Roman"/>
                <w:b/>
                <w:noProof/>
                <w:color w:val="0563C1" w:themeColor="hyperlink"/>
                <w:sz w:val="24"/>
                <w:szCs w:val="24"/>
                <w:u w:val="single"/>
                <w:lang w:val="es-ES_tradnl" w:eastAsia="es-ES"/>
              </w:rPr>
              <w:t>III.</w:t>
            </w:r>
            <w:r w:rsidR="003074E4" w:rsidRPr="00040622">
              <w:rPr>
                <w:rFonts w:eastAsiaTheme="minorEastAsia"/>
                <w:noProof/>
                <w:lang w:eastAsia="es-MX"/>
              </w:rPr>
              <w:tab/>
            </w:r>
            <w:r w:rsidR="003074E4" w:rsidRPr="00040622">
              <w:rPr>
                <w:rFonts w:ascii="Palatino Linotype" w:eastAsia="MS Gothic" w:hAnsi="Palatino Linotype" w:cs="Times New Roman"/>
                <w:b/>
                <w:noProof/>
                <w:color w:val="0563C1" w:themeColor="hyperlink"/>
                <w:sz w:val="24"/>
                <w:szCs w:val="24"/>
                <w:u w:val="single"/>
                <w:lang w:val="es-ES_tradnl" w:eastAsia="es-ES"/>
              </w:rPr>
              <w:t>De la naturaleza de la información solicitada.</w:t>
            </w:r>
            <w:r w:rsidR="003074E4" w:rsidRPr="00040622">
              <w:rPr>
                <w:rFonts w:eastAsiaTheme="minorEastAsia"/>
                <w:noProof/>
                <w:webHidden/>
                <w:sz w:val="24"/>
                <w:szCs w:val="24"/>
                <w:lang w:val="es-ES_tradnl" w:eastAsia="es-ES"/>
              </w:rPr>
              <w:tab/>
            </w:r>
            <w:r w:rsidR="003074E4" w:rsidRPr="00040622">
              <w:rPr>
                <w:rFonts w:eastAsiaTheme="minorEastAsia"/>
                <w:noProof/>
                <w:webHidden/>
                <w:sz w:val="24"/>
                <w:szCs w:val="24"/>
                <w:lang w:val="es-ES_tradnl" w:eastAsia="es-ES"/>
              </w:rPr>
              <w:fldChar w:fldCharType="begin"/>
            </w:r>
            <w:r w:rsidR="003074E4" w:rsidRPr="00040622">
              <w:rPr>
                <w:rFonts w:eastAsiaTheme="minorEastAsia"/>
                <w:noProof/>
                <w:webHidden/>
                <w:sz w:val="24"/>
                <w:szCs w:val="24"/>
                <w:lang w:val="es-ES_tradnl" w:eastAsia="es-ES"/>
              </w:rPr>
              <w:instrText xml:space="preserve"> PAGEREF _Toc33617512 \h </w:instrText>
            </w:r>
            <w:r w:rsidR="003074E4" w:rsidRPr="00040622">
              <w:rPr>
                <w:rFonts w:eastAsiaTheme="minorEastAsia"/>
                <w:noProof/>
                <w:webHidden/>
                <w:sz w:val="24"/>
                <w:szCs w:val="24"/>
                <w:lang w:val="es-ES_tradnl" w:eastAsia="es-ES"/>
              </w:rPr>
            </w:r>
            <w:r w:rsidR="003074E4" w:rsidRPr="00040622">
              <w:rPr>
                <w:rFonts w:eastAsiaTheme="minorEastAsia"/>
                <w:noProof/>
                <w:webHidden/>
                <w:sz w:val="24"/>
                <w:szCs w:val="24"/>
                <w:lang w:val="es-ES_tradnl" w:eastAsia="es-ES"/>
              </w:rPr>
              <w:fldChar w:fldCharType="separate"/>
            </w:r>
            <w:r w:rsidR="00EA49D1">
              <w:rPr>
                <w:rFonts w:eastAsiaTheme="minorEastAsia"/>
                <w:noProof/>
                <w:webHidden/>
                <w:sz w:val="24"/>
                <w:szCs w:val="24"/>
                <w:lang w:val="es-ES_tradnl" w:eastAsia="es-ES"/>
              </w:rPr>
              <w:t>42</w:t>
            </w:r>
            <w:r w:rsidR="003074E4" w:rsidRPr="00040622">
              <w:rPr>
                <w:rFonts w:eastAsiaTheme="minorEastAsia"/>
                <w:noProof/>
                <w:webHidden/>
                <w:sz w:val="24"/>
                <w:szCs w:val="24"/>
                <w:lang w:val="es-ES_tradnl" w:eastAsia="es-ES"/>
              </w:rPr>
              <w:fldChar w:fldCharType="end"/>
            </w:r>
          </w:hyperlink>
        </w:p>
        <w:p w:rsidR="003074E4" w:rsidRPr="00040622" w:rsidRDefault="00EC78B3" w:rsidP="00F63062">
          <w:pPr>
            <w:tabs>
              <w:tab w:val="left" w:pos="660"/>
              <w:tab w:val="right" w:leader="dot" w:pos="8779"/>
            </w:tabs>
            <w:spacing w:after="100" w:line="240" w:lineRule="auto"/>
            <w:rPr>
              <w:rFonts w:eastAsiaTheme="minorEastAsia"/>
              <w:noProof/>
              <w:lang w:eastAsia="es-MX"/>
            </w:rPr>
          </w:pPr>
          <w:hyperlink w:anchor="_Toc33617513" w:history="1">
            <w:r w:rsidR="003074E4" w:rsidRPr="00040622">
              <w:rPr>
                <w:rFonts w:ascii="Palatino Linotype" w:eastAsia="MS Mincho" w:hAnsi="Palatino Linotype" w:cs="Arial"/>
                <w:b/>
                <w:noProof/>
                <w:color w:val="0563C1" w:themeColor="hyperlink"/>
                <w:sz w:val="24"/>
                <w:szCs w:val="24"/>
                <w:u w:val="single"/>
                <w:lang w:val="es-ES_tradnl" w:eastAsia="es-ES"/>
              </w:rPr>
              <w:t>a.</w:t>
            </w:r>
            <w:r w:rsidR="003074E4" w:rsidRPr="00040622">
              <w:rPr>
                <w:rFonts w:eastAsiaTheme="minorEastAsia"/>
                <w:noProof/>
                <w:lang w:eastAsia="es-MX"/>
              </w:rPr>
              <w:tab/>
            </w:r>
            <w:r w:rsidR="003074E4" w:rsidRPr="00040622">
              <w:rPr>
                <w:rFonts w:ascii="Palatino Linotype" w:eastAsia="MS Mincho" w:hAnsi="Palatino Linotype" w:cs="Arial"/>
                <w:b/>
                <w:noProof/>
                <w:color w:val="0563C1" w:themeColor="hyperlink"/>
                <w:sz w:val="24"/>
                <w:szCs w:val="24"/>
                <w:u w:val="single"/>
                <w:lang w:val="es-ES_tradnl" w:eastAsia="es-ES"/>
              </w:rPr>
              <w:t>De los recibos de nómina</w:t>
            </w:r>
            <w:r w:rsidR="003074E4" w:rsidRPr="00040622">
              <w:rPr>
                <w:rFonts w:eastAsiaTheme="minorEastAsia"/>
                <w:noProof/>
                <w:webHidden/>
                <w:sz w:val="24"/>
                <w:szCs w:val="24"/>
                <w:lang w:val="es-ES_tradnl" w:eastAsia="es-ES"/>
              </w:rPr>
              <w:tab/>
            </w:r>
            <w:r w:rsidR="003074E4" w:rsidRPr="00040622">
              <w:rPr>
                <w:rFonts w:eastAsiaTheme="minorEastAsia"/>
                <w:noProof/>
                <w:webHidden/>
                <w:sz w:val="24"/>
                <w:szCs w:val="24"/>
                <w:lang w:val="es-ES_tradnl" w:eastAsia="es-ES"/>
              </w:rPr>
              <w:fldChar w:fldCharType="begin"/>
            </w:r>
            <w:r w:rsidR="003074E4" w:rsidRPr="00040622">
              <w:rPr>
                <w:rFonts w:eastAsiaTheme="minorEastAsia"/>
                <w:noProof/>
                <w:webHidden/>
                <w:sz w:val="24"/>
                <w:szCs w:val="24"/>
                <w:lang w:val="es-ES_tradnl" w:eastAsia="es-ES"/>
              </w:rPr>
              <w:instrText xml:space="preserve"> PAGEREF _Toc33617513 \h </w:instrText>
            </w:r>
            <w:r w:rsidR="003074E4" w:rsidRPr="00040622">
              <w:rPr>
                <w:rFonts w:eastAsiaTheme="minorEastAsia"/>
                <w:noProof/>
                <w:webHidden/>
                <w:sz w:val="24"/>
                <w:szCs w:val="24"/>
                <w:lang w:val="es-ES_tradnl" w:eastAsia="es-ES"/>
              </w:rPr>
            </w:r>
            <w:r w:rsidR="003074E4" w:rsidRPr="00040622">
              <w:rPr>
                <w:rFonts w:eastAsiaTheme="minorEastAsia"/>
                <w:noProof/>
                <w:webHidden/>
                <w:sz w:val="24"/>
                <w:szCs w:val="24"/>
                <w:lang w:val="es-ES_tradnl" w:eastAsia="es-ES"/>
              </w:rPr>
              <w:fldChar w:fldCharType="separate"/>
            </w:r>
            <w:r w:rsidR="00EA49D1">
              <w:rPr>
                <w:rFonts w:eastAsiaTheme="minorEastAsia"/>
                <w:noProof/>
                <w:webHidden/>
                <w:sz w:val="24"/>
                <w:szCs w:val="24"/>
                <w:lang w:val="es-ES_tradnl" w:eastAsia="es-ES"/>
              </w:rPr>
              <w:t>42</w:t>
            </w:r>
            <w:r w:rsidR="003074E4" w:rsidRPr="00040622">
              <w:rPr>
                <w:rFonts w:eastAsiaTheme="minorEastAsia"/>
                <w:noProof/>
                <w:webHidden/>
                <w:sz w:val="24"/>
                <w:szCs w:val="24"/>
                <w:lang w:val="es-ES_tradnl" w:eastAsia="es-ES"/>
              </w:rPr>
              <w:fldChar w:fldCharType="end"/>
            </w:r>
          </w:hyperlink>
        </w:p>
        <w:p w:rsidR="003074E4" w:rsidRPr="00040622" w:rsidRDefault="00EC78B3" w:rsidP="00F63062">
          <w:pPr>
            <w:tabs>
              <w:tab w:val="left" w:pos="660"/>
              <w:tab w:val="right" w:leader="dot" w:pos="8779"/>
            </w:tabs>
            <w:spacing w:after="100" w:line="240" w:lineRule="auto"/>
            <w:rPr>
              <w:rFonts w:eastAsiaTheme="minorEastAsia"/>
              <w:noProof/>
              <w:lang w:eastAsia="es-MX"/>
            </w:rPr>
          </w:pPr>
          <w:hyperlink w:anchor="_Toc33617514" w:history="1">
            <w:r w:rsidR="003074E4" w:rsidRPr="00040622">
              <w:rPr>
                <w:rFonts w:ascii="Palatino Linotype" w:eastAsia="Calibri" w:hAnsi="Palatino Linotype" w:cstheme="majorBidi"/>
                <w:b/>
                <w:noProof/>
                <w:color w:val="0563C1" w:themeColor="hyperlink"/>
                <w:sz w:val="24"/>
                <w:szCs w:val="24"/>
                <w:u w:val="single"/>
                <w:lang w:val="es-ES" w:eastAsia="es-MX"/>
              </w:rPr>
              <w:t>QUINTO. De la versión publica</w:t>
            </w:r>
            <w:r w:rsidR="003074E4" w:rsidRPr="00040622">
              <w:rPr>
                <w:rFonts w:eastAsiaTheme="minorEastAsia"/>
                <w:noProof/>
                <w:webHidden/>
                <w:sz w:val="24"/>
                <w:szCs w:val="24"/>
                <w:lang w:val="es-ES_tradnl" w:eastAsia="es-ES"/>
              </w:rPr>
              <w:tab/>
            </w:r>
            <w:r w:rsidR="003074E4" w:rsidRPr="00040622">
              <w:rPr>
                <w:rFonts w:eastAsiaTheme="minorEastAsia"/>
                <w:noProof/>
                <w:webHidden/>
                <w:sz w:val="24"/>
                <w:szCs w:val="24"/>
                <w:lang w:val="es-ES_tradnl" w:eastAsia="es-ES"/>
              </w:rPr>
              <w:fldChar w:fldCharType="begin"/>
            </w:r>
            <w:r w:rsidR="003074E4" w:rsidRPr="00040622">
              <w:rPr>
                <w:rFonts w:eastAsiaTheme="minorEastAsia"/>
                <w:noProof/>
                <w:webHidden/>
                <w:sz w:val="24"/>
                <w:szCs w:val="24"/>
                <w:lang w:val="es-ES_tradnl" w:eastAsia="es-ES"/>
              </w:rPr>
              <w:instrText xml:space="preserve"> PAGEREF _Toc33617514 \h </w:instrText>
            </w:r>
            <w:r w:rsidR="003074E4" w:rsidRPr="00040622">
              <w:rPr>
                <w:rFonts w:eastAsiaTheme="minorEastAsia"/>
                <w:noProof/>
                <w:webHidden/>
                <w:sz w:val="24"/>
                <w:szCs w:val="24"/>
                <w:lang w:val="es-ES_tradnl" w:eastAsia="es-ES"/>
              </w:rPr>
            </w:r>
            <w:r w:rsidR="003074E4" w:rsidRPr="00040622">
              <w:rPr>
                <w:rFonts w:eastAsiaTheme="minorEastAsia"/>
                <w:noProof/>
                <w:webHidden/>
                <w:sz w:val="24"/>
                <w:szCs w:val="24"/>
                <w:lang w:val="es-ES_tradnl" w:eastAsia="es-ES"/>
              </w:rPr>
              <w:fldChar w:fldCharType="separate"/>
            </w:r>
            <w:r w:rsidR="00EA49D1">
              <w:rPr>
                <w:rFonts w:eastAsiaTheme="minorEastAsia"/>
                <w:noProof/>
                <w:webHidden/>
                <w:sz w:val="24"/>
                <w:szCs w:val="24"/>
                <w:lang w:val="es-ES_tradnl" w:eastAsia="es-ES"/>
              </w:rPr>
              <w:t>49</w:t>
            </w:r>
            <w:r w:rsidR="003074E4" w:rsidRPr="00040622">
              <w:rPr>
                <w:rFonts w:eastAsiaTheme="minorEastAsia"/>
                <w:noProof/>
                <w:webHidden/>
                <w:sz w:val="24"/>
                <w:szCs w:val="24"/>
                <w:lang w:val="es-ES_tradnl" w:eastAsia="es-ES"/>
              </w:rPr>
              <w:fldChar w:fldCharType="end"/>
            </w:r>
          </w:hyperlink>
        </w:p>
        <w:p w:rsidR="003074E4" w:rsidRPr="00040622" w:rsidRDefault="003074E4" w:rsidP="00F63062">
          <w:pPr>
            <w:spacing w:after="0" w:line="720" w:lineRule="auto"/>
            <w:rPr>
              <w:rFonts w:eastAsiaTheme="minorEastAsia"/>
              <w:bCs/>
              <w:sz w:val="24"/>
              <w:szCs w:val="24"/>
              <w:lang w:val="es-ES" w:eastAsia="es-ES"/>
            </w:rPr>
          </w:pPr>
          <w:r w:rsidRPr="00040622">
            <w:rPr>
              <w:rFonts w:ascii="Palatino Linotype" w:eastAsiaTheme="minorEastAsia" w:hAnsi="Palatino Linotype"/>
              <w:b/>
              <w:bCs/>
              <w:szCs w:val="24"/>
              <w:lang w:val="es-ES" w:eastAsia="es-ES"/>
            </w:rPr>
            <w:fldChar w:fldCharType="end"/>
          </w:r>
        </w:p>
      </w:sdtContent>
    </w:sdt>
    <w:p w:rsidR="003074E4" w:rsidRPr="00040622" w:rsidRDefault="003074E4" w:rsidP="00F63062">
      <w:pPr>
        <w:spacing w:before="240" w:after="240" w:line="360" w:lineRule="auto"/>
        <w:jc w:val="both"/>
        <w:rPr>
          <w:rFonts w:ascii="Palatino Linotype" w:eastAsiaTheme="minorEastAsia" w:hAnsi="Palatino Linotype"/>
          <w:sz w:val="24"/>
          <w:szCs w:val="24"/>
          <w:lang w:val="es-ES_tradnl" w:eastAsia="es-ES"/>
        </w:rPr>
      </w:pPr>
    </w:p>
    <w:p w:rsidR="003074E4" w:rsidRPr="00040622" w:rsidRDefault="003074E4" w:rsidP="00F63062">
      <w:pPr>
        <w:spacing w:before="240" w:after="240" w:line="360" w:lineRule="auto"/>
        <w:jc w:val="both"/>
        <w:rPr>
          <w:rFonts w:ascii="Palatino Linotype" w:eastAsiaTheme="minorEastAsia" w:hAnsi="Palatino Linotype"/>
          <w:sz w:val="24"/>
          <w:szCs w:val="24"/>
          <w:lang w:val="es-ES_tradnl" w:eastAsia="es-ES"/>
        </w:rPr>
      </w:pPr>
    </w:p>
    <w:p w:rsidR="003074E4" w:rsidRPr="00040622" w:rsidRDefault="003074E4" w:rsidP="00F63062">
      <w:pPr>
        <w:spacing w:before="240" w:after="240" w:line="360" w:lineRule="auto"/>
        <w:jc w:val="both"/>
        <w:rPr>
          <w:rFonts w:ascii="Palatino Linotype" w:eastAsiaTheme="minorEastAsia" w:hAnsi="Palatino Linotype"/>
          <w:sz w:val="24"/>
          <w:szCs w:val="24"/>
          <w:lang w:val="es-ES_tradnl" w:eastAsia="es-ES"/>
        </w:rPr>
      </w:pPr>
    </w:p>
    <w:p w:rsidR="003074E4" w:rsidRPr="00040622" w:rsidRDefault="003074E4" w:rsidP="00F63062">
      <w:pPr>
        <w:spacing w:before="240" w:after="240" w:line="360" w:lineRule="auto"/>
        <w:jc w:val="both"/>
        <w:rPr>
          <w:rFonts w:ascii="Palatino Linotype" w:eastAsiaTheme="minorEastAsia" w:hAnsi="Palatino Linotype"/>
          <w:sz w:val="24"/>
          <w:szCs w:val="24"/>
          <w:lang w:val="es-ES_tradnl" w:eastAsia="es-ES"/>
        </w:rPr>
      </w:pPr>
    </w:p>
    <w:p w:rsidR="003074E4" w:rsidRPr="00040622" w:rsidRDefault="003074E4" w:rsidP="00F63062">
      <w:pPr>
        <w:spacing w:before="240" w:after="240" w:line="360" w:lineRule="auto"/>
        <w:jc w:val="both"/>
        <w:rPr>
          <w:rFonts w:ascii="Palatino Linotype" w:eastAsiaTheme="minorEastAsia" w:hAnsi="Palatino Linotype"/>
          <w:sz w:val="24"/>
          <w:szCs w:val="24"/>
          <w:lang w:val="es-ES_tradnl" w:eastAsia="es-ES"/>
        </w:rPr>
      </w:pPr>
    </w:p>
    <w:p w:rsidR="003074E4" w:rsidRPr="00040622" w:rsidRDefault="003074E4" w:rsidP="00F63062">
      <w:pPr>
        <w:spacing w:before="240" w:after="240" w:line="360" w:lineRule="auto"/>
        <w:jc w:val="both"/>
        <w:rPr>
          <w:rFonts w:ascii="Palatino Linotype" w:eastAsiaTheme="minorEastAsia" w:hAnsi="Palatino Linotype"/>
          <w:sz w:val="24"/>
          <w:szCs w:val="24"/>
          <w:lang w:val="es-ES_tradnl" w:eastAsia="es-ES"/>
        </w:rPr>
      </w:pPr>
    </w:p>
    <w:p w:rsidR="003074E4" w:rsidRPr="00040622" w:rsidRDefault="003074E4" w:rsidP="00F63062">
      <w:pPr>
        <w:spacing w:before="240" w:after="240" w:line="360" w:lineRule="auto"/>
        <w:jc w:val="both"/>
        <w:rPr>
          <w:rFonts w:ascii="Palatino Linotype" w:eastAsiaTheme="minorEastAsia" w:hAnsi="Palatino Linotype"/>
          <w:sz w:val="24"/>
          <w:szCs w:val="24"/>
          <w:lang w:val="es-ES_tradnl" w:eastAsia="es-ES"/>
        </w:rPr>
      </w:pPr>
    </w:p>
    <w:p w:rsidR="003074E4" w:rsidRPr="00040622" w:rsidRDefault="003074E4" w:rsidP="00F63062">
      <w:pPr>
        <w:spacing w:before="240" w:after="240" w:line="360" w:lineRule="auto"/>
        <w:jc w:val="both"/>
        <w:rPr>
          <w:rFonts w:ascii="Palatino Linotype" w:eastAsiaTheme="minorEastAsia" w:hAnsi="Palatino Linotype"/>
          <w:sz w:val="24"/>
          <w:szCs w:val="24"/>
          <w:lang w:val="es-ES_tradnl" w:eastAsia="es-ES"/>
        </w:rPr>
      </w:pPr>
      <w:r w:rsidRPr="00040622">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040622">
        <w:rPr>
          <w:rFonts w:ascii="Palatino Linotype" w:eastAsiaTheme="minorEastAsia" w:hAnsi="Palatino Linotype"/>
          <w:sz w:val="24"/>
          <w:szCs w:val="24"/>
          <w:lang w:val="es-ES_tradnl" w:eastAsia="es-ES"/>
        </w:rPr>
        <w:t>once</w:t>
      </w:r>
      <w:r w:rsidR="00477426" w:rsidRPr="00040622">
        <w:rPr>
          <w:rFonts w:ascii="Palatino Linotype" w:eastAsiaTheme="minorEastAsia" w:hAnsi="Palatino Linotype"/>
          <w:sz w:val="24"/>
          <w:szCs w:val="24"/>
          <w:lang w:val="es-ES_tradnl" w:eastAsia="es-ES"/>
        </w:rPr>
        <w:t xml:space="preserve"> (</w:t>
      </w:r>
      <w:r w:rsidR="00040622">
        <w:rPr>
          <w:rFonts w:ascii="Palatino Linotype" w:eastAsiaTheme="minorEastAsia" w:hAnsi="Palatino Linotype"/>
          <w:sz w:val="24"/>
          <w:szCs w:val="24"/>
          <w:lang w:val="es-ES_tradnl" w:eastAsia="es-ES"/>
        </w:rPr>
        <w:t>11</w:t>
      </w:r>
      <w:r w:rsidRPr="00040622">
        <w:rPr>
          <w:rFonts w:ascii="Palatino Linotype" w:eastAsiaTheme="minorEastAsia" w:hAnsi="Palatino Linotype"/>
          <w:sz w:val="24"/>
          <w:szCs w:val="24"/>
          <w:lang w:val="es-ES_tradnl" w:eastAsia="es-ES"/>
        </w:rPr>
        <w:t>) de marzo de dos mil veinte.</w:t>
      </w:r>
    </w:p>
    <w:p w:rsidR="003074E4" w:rsidRPr="00040622" w:rsidRDefault="003074E4" w:rsidP="00F63062">
      <w:pPr>
        <w:spacing w:before="240" w:after="360" w:line="360" w:lineRule="auto"/>
        <w:jc w:val="both"/>
        <w:rPr>
          <w:rFonts w:ascii="Palatino Linotype" w:eastAsiaTheme="minorEastAsia" w:hAnsi="Palatino Linotype"/>
          <w:sz w:val="24"/>
          <w:szCs w:val="24"/>
          <w:lang w:val="es-ES_tradnl" w:eastAsia="es-ES"/>
        </w:rPr>
      </w:pPr>
      <w:r w:rsidRPr="00040622">
        <w:rPr>
          <w:rFonts w:ascii="Palatino Linotype" w:eastAsiaTheme="minorEastAsia" w:hAnsi="Palatino Linotype"/>
          <w:b/>
          <w:sz w:val="24"/>
          <w:szCs w:val="24"/>
          <w:lang w:val="es-ES_tradnl" w:eastAsia="es-ES"/>
        </w:rPr>
        <w:t>VISTOS</w:t>
      </w:r>
      <w:r w:rsidRPr="00040622">
        <w:rPr>
          <w:rFonts w:ascii="Palatino Linotype" w:eastAsiaTheme="minorEastAsia" w:hAnsi="Palatino Linotype"/>
          <w:sz w:val="24"/>
          <w:szCs w:val="24"/>
          <w:lang w:val="es-ES_tradnl" w:eastAsia="es-ES"/>
        </w:rPr>
        <w:t xml:space="preserve"> los expedientes electrónicos formados con motivos de los recursos de revisión </w:t>
      </w:r>
      <w:r w:rsidR="00477426" w:rsidRPr="00040622">
        <w:rPr>
          <w:rFonts w:ascii="Palatino Linotype" w:eastAsiaTheme="minorEastAsia" w:hAnsi="Palatino Linotype"/>
          <w:b/>
          <w:sz w:val="24"/>
          <w:szCs w:val="24"/>
          <w:lang w:val="es-ES_tradnl" w:eastAsia="es-ES"/>
        </w:rPr>
        <w:t>11693/INFOEM/IP/RR/2019,  11694/INFOEM/IP/RR/2019, 11695/INFOEM/IP/RR/2019, 11699/INFOEM/IP/RR/2019, 11700/INFOEM/IP/RR/2019, 11701/INFOEM/IP/RR/2019, 11702/INFOEM/IP/RR/2019, 11703</w:t>
      </w:r>
      <w:r w:rsidRPr="00040622">
        <w:rPr>
          <w:rFonts w:ascii="Palatino Linotype" w:eastAsiaTheme="minorEastAsia" w:hAnsi="Palatino Linotype"/>
          <w:b/>
          <w:sz w:val="24"/>
          <w:szCs w:val="24"/>
          <w:lang w:val="es-ES_tradnl" w:eastAsia="es-ES"/>
        </w:rPr>
        <w:t>/IN</w:t>
      </w:r>
      <w:r w:rsidR="00477426" w:rsidRPr="00040622">
        <w:rPr>
          <w:rFonts w:ascii="Palatino Linotype" w:eastAsiaTheme="minorEastAsia" w:hAnsi="Palatino Linotype"/>
          <w:b/>
          <w:sz w:val="24"/>
          <w:szCs w:val="24"/>
          <w:lang w:val="es-ES_tradnl" w:eastAsia="es-ES"/>
        </w:rPr>
        <w:t>FOEM/IP/RR/2019, 11704/INFOEM/IP/RR/2019, 11705/INFOEM/IP/RR/2019, 11706/INFOEM/IP/RR/2019, 11707/INFOEM/IP/RR/2019, 11708</w:t>
      </w:r>
      <w:r w:rsidRPr="00040622">
        <w:rPr>
          <w:rFonts w:ascii="Palatino Linotype" w:eastAsiaTheme="minorEastAsia" w:hAnsi="Palatino Linotype"/>
          <w:b/>
          <w:sz w:val="24"/>
          <w:szCs w:val="24"/>
          <w:lang w:val="es-ES_tradnl" w:eastAsia="es-ES"/>
        </w:rPr>
        <w:t xml:space="preserve">/INFOEM/IP/RR/2019, </w:t>
      </w:r>
      <w:r w:rsidR="00477426" w:rsidRPr="00040622">
        <w:rPr>
          <w:rFonts w:ascii="Palatino Linotype" w:eastAsiaTheme="minorEastAsia" w:hAnsi="Palatino Linotype"/>
          <w:b/>
          <w:sz w:val="24"/>
          <w:szCs w:val="24"/>
          <w:lang w:val="es-ES_tradnl" w:eastAsia="es-ES"/>
        </w:rPr>
        <w:t>11709/INFOEM/IP/RR/2019, 11710/INFOEM/IP/RR/2019, 11711/INFOEM/IP/RR/2019, 11712/INFOEM/IP/RR/2019, 11713</w:t>
      </w:r>
      <w:r w:rsidRPr="00040622">
        <w:rPr>
          <w:rFonts w:ascii="Palatino Linotype" w:eastAsiaTheme="minorEastAsia" w:hAnsi="Palatino Linotype"/>
          <w:b/>
          <w:sz w:val="24"/>
          <w:szCs w:val="24"/>
          <w:lang w:val="es-ES_tradnl" w:eastAsia="es-ES"/>
        </w:rPr>
        <w:t>/INFOEM/I</w:t>
      </w:r>
      <w:r w:rsidR="00477426" w:rsidRPr="00040622">
        <w:rPr>
          <w:rFonts w:ascii="Palatino Linotype" w:eastAsiaTheme="minorEastAsia" w:hAnsi="Palatino Linotype"/>
          <w:b/>
          <w:sz w:val="24"/>
          <w:szCs w:val="24"/>
          <w:lang w:val="es-ES_tradnl" w:eastAsia="es-ES"/>
        </w:rPr>
        <w:t>P/RR/2019, 11715/INFOEM/IP/RR/2019, 11716/INFOEM/IP/RR/2019, 11718/INFOEM/IP/RR/2019, 11719/INFOEM/IP/RR/2019, 11720/INFOEM/IP/RR/2019, 11721</w:t>
      </w:r>
      <w:r w:rsidRPr="00040622">
        <w:rPr>
          <w:rFonts w:ascii="Palatino Linotype" w:eastAsiaTheme="minorEastAsia" w:hAnsi="Palatino Linotype"/>
          <w:b/>
          <w:sz w:val="24"/>
          <w:szCs w:val="24"/>
          <w:lang w:val="es-ES_tradnl" w:eastAsia="es-ES"/>
        </w:rPr>
        <w:t xml:space="preserve">/INFOEM/IP/RR/2019, </w:t>
      </w:r>
      <w:r w:rsidR="00477426" w:rsidRPr="00040622">
        <w:rPr>
          <w:rFonts w:ascii="Palatino Linotype" w:eastAsiaTheme="minorEastAsia" w:hAnsi="Palatino Linotype"/>
          <w:b/>
          <w:sz w:val="24"/>
          <w:szCs w:val="24"/>
          <w:lang w:val="es-ES_tradnl" w:eastAsia="es-ES"/>
        </w:rPr>
        <w:t>11722/INFOEM/IP/RR/2019, 11723/INFOEM/IP/RR/2019, 11724/INFOEM/IP/RR/2019, 11725</w:t>
      </w:r>
      <w:r w:rsidRPr="00040622">
        <w:rPr>
          <w:rFonts w:ascii="Palatino Linotype" w:eastAsiaTheme="minorEastAsia" w:hAnsi="Palatino Linotype"/>
          <w:b/>
          <w:sz w:val="24"/>
          <w:szCs w:val="24"/>
          <w:lang w:val="es-ES_tradnl" w:eastAsia="es-ES"/>
        </w:rPr>
        <w:t>/INFOEM/IP/RR/2</w:t>
      </w:r>
      <w:r w:rsidR="00477426" w:rsidRPr="00040622">
        <w:rPr>
          <w:rFonts w:ascii="Palatino Linotype" w:eastAsiaTheme="minorEastAsia" w:hAnsi="Palatino Linotype"/>
          <w:b/>
          <w:sz w:val="24"/>
          <w:szCs w:val="24"/>
          <w:lang w:val="es-ES_tradnl" w:eastAsia="es-ES"/>
        </w:rPr>
        <w:t>019, 11726/INFOEM/IP/RR/2019, 11727/INFOEM/IP/RR/2019, 11728/INFOEM/IP/RR/2019, 11729</w:t>
      </w:r>
      <w:r w:rsidRPr="00040622">
        <w:rPr>
          <w:rFonts w:ascii="Palatino Linotype" w:eastAsiaTheme="minorEastAsia" w:hAnsi="Palatino Linotype"/>
          <w:b/>
          <w:sz w:val="24"/>
          <w:szCs w:val="24"/>
          <w:lang w:val="es-ES_tradnl" w:eastAsia="es-ES"/>
        </w:rPr>
        <w:t>/INFOEM/</w:t>
      </w:r>
      <w:r w:rsidR="001B1624" w:rsidRPr="00040622">
        <w:rPr>
          <w:rFonts w:ascii="Palatino Linotype" w:eastAsiaTheme="minorEastAsia" w:hAnsi="Palatino Linotype"/>
          <w:b/>
          <w:sz w:val="24"/>
          <w:szCs w:val="24"/>
          <w:lang w:val="es-ES_tradnl" w:eastAsia="es-ES"/>
        </w:rPr>
        <w:t>IP/RR/2019, 11730/INFOEM/IP/RR/2019, 11731/INFOEM/IP/RR/2019, 11732/INFOEM/IP/RR/2019, 11733</w:t>
      </w:r>
      <w:r w:rsidRPr="00040622">
        <w:rPr>
          <w:rFonts w:ascii="Palatino Linotype" w:eastAsiaTheme="minorEastAsia" w:hAnsi="Palatino Linotype"/>
          <w:b/>
          <w:sz w:val="24"/>
          <w:szCs w:val="24"/>
          <w:lang w:val="es-ES_tradnl" w:eastAsia="es-ES"/>
        </w:rPr>
        <w:t xml:space="preserve">/INFOEM/IP/RR/2019, </w:t>
      </w:r>
      <w:r w:rsidR="001B1624" w:rsidRPr="00040622">
        <w:rPr>
          <w:rFonts w:ascii="Palatino Linotype" w:eastAsiaTheme="minorEastAsia" w:hAnsi="Palatino Linotype"/>
          <w:b/>
          <w:sz w:val="24"/>
          <w:szCs w:val="24"/>
          <w:lang w:val="es-ES_tradnl" w:eastAsia="es-ES"/>
        </w:rPr>
        <w:lastRenderedPageBreak/>
        <w:t>11734/INFOEM/IP/RR/2019, 11735/INFOEM/IP/RR/2019, 11736/INFOEM/IP/RR/2019, 11737/INFOEM/IP/RR/2019, 11738/INFOEM/IP/RR/2019, 11739</w:t>
      </w:r>
      <w:r w:rsidRPr="00040622">
        <w:rPr>
          <w:rFonts w:ascii="Palatino Linotype" w:eastAsiaTheme="minorEastAsia" w:hAnsi="Palatino Linotype"/>
          <w:b/>
          <w:sz w:val="24"/>
          <w:szCs w:val="24"/>
          <w:lang w:val="es-ES_tradnl" w:eastAsia="es-ES"/>
        </w:rPr>
        <w:t>/INFOEM/IP/RR/</w:t>
      </w:r>
      <w:r w:rsidR="001B1624" w:rsidRPr="00040622">
        <w:rPr>
          <w:rFonts w:ascii="Palatino Linotype" w:eastAsiaTheme="minorEastAsia" w:hAnsi="Palatino Linotype"/>
          <w:b/>
          <w:sz w:val="24"/>
          <w:szCs w:val="24"/>
          <w:lang w:val="es-ES_tradnl" w:eastAsia="es-ES"/>
        </w:rPr>
        <w:t>2019, 11740/INFOEM/IP/RR/2019, 11741/INFOEM/IP/RR/2019, 11742</w:t>
      </w:r>
      <w:r w:rsidRPr="00040622">
        <w:rPr>
          <w:rFonts w:ascii="Palatino Linotype" w:eastAsiaTheme="minorEastAsia" w:hAnsi="Palatino Linotype"/>
          <w:b/>
          <w:sz w:val="24"/>
          <w:szCs w:val="24"/>
          <w:lang w:val="es-ES_tradnl" w:eastAsia="es-ES"/>
        </w:rPr>
        <w:t xml:space="preserve">/INFOEM/IP/RR/2019, </w:t>
      </w:r>
      <w:r w:rsidRPr="00040622">
        <w:rPr>
          <w:rFonts w:ascii="Palatino Linotype" w:eastAsiaTheme="minorEastAsia" w:hAnsi="Palatino Linotype" w:cs="Arial"/>
          <w:b/>
          <w:bCs/>
          <w:sz w:val="24"/>
          <w:szCs w:val="24"/>
          <w:lang w:val="es-ES_tradnl" w:eastAsia="es-ES"/>
        </w:rPr>
        <w:t xml:space="preserve"> </w:t>
      </w:r>
      <w:r w:rsidR="001B1624" w:rsidRPr="00040622">
        <w:rPr>
          <w:rFonts w:ascii="Palatino Linotype" w:eastAsiaTheme="minorEastAsia" w:hAnsi="Palatino Linotype"/>
          <w:b/>
          <w:sz w:val="24"/>
          <w:szCs w:val="24"/>
          <w:lang w:val="es-ES_tradnl" w:eastAsia="es-ES"/>
        </w:rPr>
        <w:t>11743/INFOEM/IP/RR/2019, 11744/INFOEM/IP/RR/2019, 11745/INFOEM/IP/RR/2019, 11746/INFOEM/IP/RR/2019, 11747/INFOEM/IP/RR/2019, 11748/INFOEM/IP/RR/2019, 11749</w:t>
      </w:r>
      <w:r w:rsidRPr="00040622">
        <w:rPr>
          <w:rFonts w:ascii="Palatino Linotype" w:eastAsiaTheme="minorEastAsia" w:hAnsi="Palatino Linotype"/>
          <w:b/>
          <w:sz w:val="24"/>
          <w:szCs w:val="24"/>
          <w:lang w:val="es-ES_tradnl" w:eastAsia="es-ES"/>
        </w:rPr>
        <w:t>/INFOEM/IP/RR/2019,</w:t>
      </w:r>
      <w:r w:rsidR="001B1624" w:rsidRPr="00040622">
        <w:rPr>
          <w:rFonts w:ascii="Palatino Linotype" w:eastAsiaTheme="minorEastAsia" w:hAnsi="Palatino Linotype"/>
          <w:b/>
          <w:sz w:val="24"/>
          <w:szCs w:val="24"/>
          <w:lang w:val="es-ES_tradnl" w:eastAsia="es-ES"/>
        </w:rPr>
        <w:t xml:space="preserve"> 11750/INFOEM/IP/RR/2019, 11751/INFOEM/IP/RR/2019, 11752/INFOEM/IP/RR/2019, 11753/INFOEM/IP/RR/2019, 11754/INFOEM/IP/RR/2019, 11755/INFOEM/IP/RR/2019, 11756/INFOEM/IP/RR/2019, 11757/INFOEM/IP/RR/2019, 11759/INFOEM/IP/RR/2019, 11761/INFOEM/IP/RR/2019, 11762/INFOEM/IP/RR/2019, 11763/INFOEM/IP/RR/2019, 11765/INFOEM/IP/RR/2019, 11766</w:t>
      </w:r>
      <w:r w:rsidRPr="00040622">
        <w:rPr>
          <w:rFonts w:ascii="Palatino Linotype" w:eastAsiaTheme="minorEastAsia" w:hAnsi="Palatino Linotype"/>
          <w:b/>
          <w:sz w:val="24"/>
          <w:szCs w:val="24"/>
          <w:lang w:val="es-ES_tradnl" w:eastAsia="es-ES"/>
        </w:rPr>
        <w:t>/INFOEM/IP/RR/2019</w:t>
      </w:r>
      <w:r w:rsidR="001B1624" w:rsidRPr="00040622">
        <w:rPr>
          <w:rFonts w:ascii="Palatino Linotype" w:eastAsiaTheme="minorEastAsia" w:hAnsi="Palatino Linotype"/>
          <w:b/>
          <w:sz w:val="24"/>
          <w:szCs w:val="24"/>
          <w:lang w:val="es-ES_tradnl" w:eastAsia="es-ES"/>
        </w:rPr>
        <w:t>, 11768</w:t>
      </w:r>
      <w:r w:rsidRPr="00040622">
        <w:rPr>
          <w:rFonts w:ascii="Palatino Linotype" w:eastAsiaTheme="minorEastAsia" w:hAnsi="Palatino Linotype"/>
          <w:b/>
          <w:sz w:val="24"/>
          <w:szCs w:val="24"/>
          <w:lang w:val="es-ES_tradnl" w:eastAsia="es-ES"/>
        </w:rPr>
        <w:t>/INFOEM/IP/RR/2019</w:t>
      </w:r>
      <w:r w:rsidRPr="00040622">
        <w:rPr>
          <w:rFonts w:ascii="Palatino Linotype" w:eastAsiaTheme="minorEastAsia" w:hAnsi="Palatino Linotype"/>
          <w:sz w:val="24"/>
          <w:szCs w:val="24"/>
          <w:lang w:val="es-ES_tradnl" w:eastAsia="es-ES"/>
        </w:rPr>
        <w:t xml:space="preserve">, </w:t>
      </w:r>
      <w:r w:rsidR="001B1624" w:rsidRPr="00040622">
        <w:rPr>
          <w:rFonts w:ascii="Palatino Linotype" w:eastAsiaTheme="minorEastAsia" w:hAnsi="Palatino Linotype"/>
          <w:b/>
          <w:sz w:val="24"/>
          <w:szCs w:val="24"/>
          <w:lang w:val="es-ES_tradnl" w:eastAsia="es-ES"/>
        </w:rPr>
        <w:t>11769/INFOEM/IP/RR/2019, 11771/INFOEM/IP/RR/2019, 11</w:t>
      </w:r>
      <w:r w:rsidR="00941633" w:rsidRPr="00040622">
        <w:rPr>
          <w:rFonts w:ascii="Palatino Linotype" w:eastAsiaTheme="minorEastAsia" w:hAnsi="Palatino Linotype"/>
          <w:b/>
          <w:sz w:val="24"/>
          <w:szCs w:val="24"/>
          <w:lang w:val="es-ES_tradnl" w:eastAsia="es-ES"/>
        </w:rPr>
        <w:t>773</w:t>
      </w:r>
      <w:r w:rsidR="001B1624" w:rsidRPr="00040622">
        <w:rPr>
          <w:rFonts w:ascii="Palatino Linotype" w:eastAsiaTheme="minorEastAsia" w:hAnsi="Palatino Linotype"/>
          <w:b/>
          <w:sz w:val="24"/>
          <w:szCs w:val="24"/>
          <w:lang w:val="es-ES_tradnl" w:eastAsia="es-ES"/>
        </w:rPr>
        <w:t>/INFOEM/IP/RR/2019, 11</w:t>
      </w:r>
      <w:r w:rsidR="00941633" w:rsidRPr="00040622">
        <w:rPr>
          <w:rFonts w:ascii="Palatino Linotype" w:eastAsiaTheme="minorEastAsia" w:hAnsi="Palatino Linotype"/>
          <w:b/>
          <w:sz w:val="24"/>
          <w:szCs w:val="24"/>
          <w:lang w:val="es-ES_tradnl" w:eastAsia="es-ES"/>
        </w:rPr>
        <w:t>775</w:t>
      </w:r>
      <w:r w:rsidR="001B1624" w:rsidRPr="00040622">
        <w:rPr>
          <w:rFonts w:ascii="Palatino Linotype" w:eastAsiaTheme="minorEastAsia" w:hAnsi="Palatino Linotype"/>
          <w:b/>
          <w:sz w:val="24"/>
          <w:szCs w:val="24"/>
          <w:lang w:val="es-ES_tradnl" w:eastAsia="es-ES"/>
        </w:rPr>
        <w:t>/INFOEM/IP/RR/2019, 11</w:t>
      </w:r>
      <w:r w:rsidR="00941633" w:rsidRPr="00040622">
        <w:rPr>
          <w:rFonts w:ascii="Palatino Linotype" w:eastAsiaTheme="minorEastAsia" w:hAnsi="Palatino Linotype"/>
          <w:b/>
          <w:sz w:val="24"/>
          <w:szCs w:val="24"/>
          <w:lang w:val="es-ES_tradnl" w:eastAsia="es-ES"/>
        </w:rPr>
        <w:t>776</w:t>
      </w:r>
      <w:r w:rsidR="001B1624" w:rsidRPr="00040622">
        <w:rPr>
          <w:rFonts w:ascii="Palatino Linotype" w:eastAsiaTheme="minorEastAsia" w:hAnsi="Palatino Linotype"/>
          <w:b/>
          <w:sz w:val="24"/>
          <w:szCs w:val="24"/>
          <w:lang w:val="es-ES_tradnl" w:eastAsia="es-ES"/>
        </w:rPr>
        <w:t>/INFOEM/IP/RR/2019, 11</w:t>
      </w:r>
      <w:r w:rsidR="00941633" w:rsidRPr="00040622">
        <w:rPr>
          <w:rFonts w:ascii="Palatino Linotype" w:eastAsiaTheme="minorEastAsia" w:hAnsi="Palatino Linotype"/>
          <w:b/>
          <w:sz w:val="24"/>
          <w:szCs w:val="24"/>
          <w:lang w:val="es-ES_tradnl" w:eastAsia="es-ES"/>
        </w:rPr>
        <w:t>778</w:t>
      </w:r>
      <w:r w:rsidR="001B1624" w:rsidRPr="00040622">
        <w:rPr>
          <w:rFonts w:ascii="Palatino Linotype" w:eastAsiaTheme="minorEastAsia" w:hAnsi="Palatino Linotype"/>
          <w:b/>
          <w:sz w:val="24"/>
          <w:szCs w:val="24"/>
          <w:lang w:val="es-ES_tradnl" w:eastAsia="es-ES"/>
        </w:rPr>
        <w:t>/INFOEM/IP/RR/2019, 11</w:t>
      </w:r>
      <w:r w:rsidR="00941633" w:rsidRPr="00040622">
        <w:rPr>
          <w:rFonts w:ascii="Palatino Linotype" w:eastAsiaTheme="minorEastAsia" w:hAnsi="Palatino Linotype"/>
          <w:b/>
          <w:sz w:val="24"/>
          <w:szCs w:val="24"/>
          <w:lang w:val="es-ES_tradnl" w:eastAsia="es-ES"/>
        </w:rPr>
        <w:t>779</w:t>
      </w:r>
      <w:r w:rsidR="001B1624" w:rsidRPr="00040622">
        <w:rPr>
          <w:rFonts w:ascii="Palatino Linotype" w:eastAsiaTheme="minorEastAsia" w:hAnsi="Palatino Linotype"/>
          <w:b/>
          <w:sz w:val="24"/>
          <w:szCs w:val="24"/>
          <w:lang w:val="es-ES_tradnl" w:eastAsia="es-ES"/>
        </w:rPr>
        <w:t>/INFOEM/IP/RR/2019, 11</w:t>
      </w:r>
      <w:r w:rsidR="00941633" w:rsidRPr="00040622">
        <w:rPr>
          <w:rFonts w:ascii="Palatino Linotype" w:eastAsiaTheme="minorEastAsia" w:hAnsi="Palatino Linotype"/>
          <w:b/>
          <w:sz w:val="24"/>
          <w:szCs w:val="24"/>
          <w:lang w:val="es-ES_tradnl" w:eastAsia="es-ES"/>
        </w:rPr>
        <w:t>780/INFOEM/IP/RR/2019, 11781</w:t>
      </w:r>
      <w:r w:rsidR="001B1624" w:rsidRPr="00040622">
        <w:rPr>
          <w:rFonts w:ascii="Palatino Linotype" w:eastAsiaTheme="minorEastAsia" w:hAnsi="Palatino Linotype"/>
          <w:b/>
          <w:sz w:val="24"/>
          <w:szCs w:val="24"/>
          <w:lang w:val="es-ES_tradnl" w:eastAsia="es-ES"/>
        </w:rPr>
        <w:t>/INFOEM/IP/RR/2019, 11</w:t>
      </w:r>
      <w:r w:rsidR="00941633" w:rsidRPr="00040622">
        <w:rPr>
          <w:rFonts w:ascii="Palatino Linotype" w:eastAsiaTheme="minorEastAsia" w:hAnsi="Palatino Linotype"/>
          <w:b/>
          <w:sz w:val="24"/>
          <w:szCs w:val="24"/>
          <w:lang w:val="es-ES_tradnl" w:eastAsia="es-ES"/>
        </w:rPr>
        <w:t>782</w:t>
      </w:r>
      <w:r w:rsidR="001B1624" w:rsidRPr="00040622">
        <w:rPr>
          <w:rFonts w:ascii="Palatino Linotype" w:eastAsiaTheme="minorEastAsia" w:hAnsi="Palatino Linotype"/>
          <w:b/>
          <w:sz w:val="24"/>
          <w:szCs w:val="24"/>
          <w:lang w:val="es-ES_tradnl" w:eastAsia="es-ES"/>
        </w:rPr>
        <w:t xml:space="preserve">/INFOEM/IP/RR/2019, </w:t>
      </w:r>
      <w:r w:rsidR="001B1624" w:rsidRPr="00040622">
        <w:rPr>
          <w:rFonts w:ascii="Palatino Linotype" w:eastAsiaTheme="minorEastAsia" w:hAnsi="Palatino Linotype" w:cs="Arial"/>
          <w:b/>
          <w:bCs/>
          <w:sz w:val="24"/>
          <w:szCs w:val="24"/>
          <w:lang w:val="es-ES_tradnl" w:eastAsia="es-ES"/>
        </w:rPr>
        <w:t xml:space="preserve"> </w:t>
      </w:r>
      <w:r w:rsidR="001B1624" w:rsidRPr="00040622">
        <w:rPr>
          <w:rFonts w:ascii="Palatino Linotype" w:eastAsiaTheme="minorEastAsia" w:hAnsi="Palatino Linotype"/>
          <w:b/>
          <w:sz w:val="24"/>
          <w:szCs w:val="24"/>
          <w:lang w:val="es-ES_tradnl" w:eastAsia="es-ES"/>
        </w:rPr>
        <w:t>11</w:t>
      </w:r>
      <w:r w:rsidR="00941633" w:rsidRPr="00040622">
        <w:rPr>
          <w:rFonts w:ascii="Palatino Linotype" w:eastAsiaTheme="minorEastAsia" w:hAnsi="Palatino Linotype"/>
          <w:b/>
          <w:sz w:val="24"/>
          <w:szCs w:val="24"/>
          <w:lang w:val="es-ES_tradnl" w:eastAsia="es-ES"/>
        </w:rPr>
        <w:t>784</w:t>
      </w:r>
      <w:r w:rsidR="001B1624" w:rsidRPr="00040622">
        <w:rPr>
          <w:rFonts w:ascii="Palatino Linotype" w:eastAsiaTheme="minorEastAsia" w:hAnsi="Palatino Linotype"/>
          <w:b/>
          <w:sz w:val="24"/>
          <w:szCs w:val="24"/>
          <w:lang w:val="es-ES_tradnl" w:eastAsia="es-ES"/>
        </w:rPr>
        <w:t>/INFOEM/IP/RR/2019, 11</w:t>
      </w:r>
      <w:r w:rsidR="00941633" w:rsidRPr="00040622">
        <w:rPr>
          <w:rFonts w:ascii="Palatino Linotype" w:eastAsiaTheme="minorEastAsia" w:hAnsi="Palatino Linotype"/>
          <w:b/>
          <w:sz w:val="24"/>
          <w:szCs w:val="24"/>
          <w:lang w:val="es-ES_tradnl" w:eastAsia="es-ES"/>
        </w:rPr>
        <w:t>785</w:t>
      </w:r>
      <w:r w:rsidR="001B1624" w:rsidRPr="00040622">
        <w:rPr>
          <w:rFonts w:ascii="Palatino Linotype" w:eastAsiaTheme="minorEastAsia" w:hAnsi="Palatino Linotype"/>
          <w:b/>
          <w:sz w:val="24"/>
          <w:szCs w:val="24"/>
          <w:lang w:val="es-ES_tradnl" w:eastAsia="es-ES"/>
        </w:rPr>
        <w:t>/INFOEM/IP/RR/2019, 11</w:t>
      </w:r>
      <w:r w:rsidR="00941633" w:rsidRPr="00040622">
        <w:rPr>
          <w:rFonts w:ascii="Palatino Linotype" w:eastAsiaTheme="minorEastAsia" w:hAnsi="Palatino Linotype"/>
          <w:b/>
          <w:sz w:val="24"/>
          <w:szCs w:val="24"/>
          <w:lang w:val="es-ES_tradnl" w:eastAsia="es-ES"/>
        </w:rPr>
        <w:t>786</w:t>
      </w:r>
      <w:r w:rsidR="001B1624" w:rsidRPr="00040622">
        <w:rPr>
          <w:rFonts w:ascii="Palatino Linotype" w:eastAsiaTheme="minorEastAsia" w:hAnsi="Palatino Linotype"/>
          <w:b/>
          <w:sz w:val="24"/>
          <w:szCs w:val="24"/>
          <w:lang w:val="es-ES_tradnl" w:eastAsia="es-ES"/>
        </w:rPr>
        <w:t>/INFOEM/IP/RR/2019, 11</w:t>
      </w:r>
      <w:r w:rsidR="00941633" w:rsidRPr="00040622">
        <w:rPr>
          <w:rFonts w:ascii="Palatino Linotype" w:eastAsiaTheme="minorEastAsia" w:hAnsi="Palatino Linotype"/>
          <w:b/>
          <w:sz w:val="24"/>
          <w:szCs w:val="24"/>
          <w:lang w:val="es-ES_tradnl" w:eastAsia="es-ES"/>
        </w:rPr>
        <w:t>792</w:t>
      </w:r>
      <w:r w:rsidR="001B1624" w:rsidRPr="00040622">
        <w:rPr>
          <w:rFonts w:ascii="Palatino Linotype" w:eastAsiaTheme="minorEastAsia" w:hAnsi="Palatino Linotype"/>
          <w:b/>
          <w:sz w:val="24"/>
          <w:szCs w:val="24"/>
          <w:lang w:val="es-ES_tradnl" w:eastAsia="es-ES"/>
        </w:rPr>
        <w:t>/INFOEM/IP/RR/2019, 11</w:t>
      </w:r>
      <w:r w:rsidR="00941633" w:rsidRPr="00040622">
        <w:rPr>
          <w:rFonts w:ascii="Palatino Linotype" w:eastAsiaTheme="minorEastAsia" w:hAnsi="Palatino Linotype"/>
          <w:b/>
          <w:sz w:val="24"/>
          <w:szCs w:val="24"/>
          <w:lang w:val="es-ES_tradnl" w:eastAsia="es-ES"/>
        </w:rPr>
        <w:t>794</w:t>
      </w:r>
      <w:r w:rsidR="001B1624" w:rsidRPr="00040622">
        <w:rPr>
          <w:rFonts w:ascii="Palatino Linotype" w:eastAsiaTheme="minorEastAsia" w:hAnsi="Palatino Linotype"/>
          <w:b/>
          <w:sz w:val="24"/>
          <w:szCs w:val="24"/>
          <w:lang w:val="es-ES_tradnl" w:eastAsia="es-ES"/>
        </w:rPr>
        <w:t xml:space="preserve">/INFOEM/IP/RR/2019, </w:t>
      </w:r>
      <w:r w:rsidR="001B1624" w:rsidRPr="00040622">
        <w:rPr>
          <w:rFonts w:ascii="Palatino Linotype" w:eastAsiaTheme="minorEastAsia" w:hAnsi="Palatino Linotype"/>
          <w:b/>
          <w:sz w:val="24"/>
          <w:szCs w:val="24"/>
          <w:lang w:val="es-ES_tradnl" w:eastAsia="es-ES"/>
        </w:rPr>
        <w:lastRenderedPageBreak/>
        <w:t>11</w:t>
      </w:r>
      <w:r w:rsidR="00941633" w:rsidRPr="00040622">
        <w:rPr>
          <w:rFonts w:ascii="Palatino Linotype" w:eastAsiaTheme="minorEastAsia" w:hAnsi="Palatino Linotype"/>
          <w:b/>
          <w:sz w:val="24"/>
          <w:szCs w:val="24"/>
          <w:lang w:val="es-ES_tradnl" w:eastAsia="es-ES"/>
        </w:rPr>
        <w:t>795</w:t>
      </w:r>
      <w:r w:rsidR="001B1624" w:rsidRPr="00040622">
        <w:rPr>
          <w:rFonts w:ascii="Palatino Linotype" w:eastAsiaTheme="minorEastAsia" w:hAnsi="Palatino Linotype"/>
          <w:b/>
          <w:sz w:val="24"/>
          <w:szCs w:val="24"/>
          <w:lang w:val="es-ES_tradnl" w:eastAsia="es-ES"/>
        </w:rPr>
        <w:t>/INFOEM/IP/RR/2019, 11</w:t>
      </w:r>
      <w:r w:rsidR="00941633" w:rsidRPr="00040622">
        <w:rPr>
          <w:rFonts w:ascii="Palatino Linotype" w:eastAsiaTheme="minorEastAsia" w:hAnsi="Palatino Linotype"/>
          <w:b/>
          <w:sz w:val="24"/>
          <w:szCs w:val="24"/>
          <w:lang w:val="es-ES_tradnl" w:eastAsia="es-ES"/>
        </w:rPr>
        <w:t>797</w:t>
      </w:r>
      <w:r w:rsidR="001B1624" w:rsidRPr="00040622">
        <w:rPr>
          <w:rFonts w:ascii="Palatino Linotype" w:eastAsiaTheme="minorEastAsia" w:hAnsi="Palatino Linotype"/>
          <w:b/>
          <w:sz w:val="24"/>
          <w:szCs w:val="24"/>
          <w:lang w:val="es-ES_tradnl" w:eastAsia="es-ES"/>
        </w:rPr>
        <w:t>/INFOEM/IP/RR/2019, 11</w:t>
      </w:r>
      <w:r w:rsidR="00941633" w:rsidRPr="00040622">
        <w:rPr>
          <w:rFonts w:ascii="Palatino Linotype" w:eastAsiaTheme="minorEastAsia" w:hAnsi="Palatino Linotype"/>
          <w:b/>
          <w:sz w:val="24"/>
          <w:szCs w:val="24"/>
          <w:lang w:val="es-ES_tradnl" w:eastAsia="es-ES"/>
        </w:rPr>
        <w:t>798</w:t>
      </w:r>
      <w:r w:rsidR="001B1624" w:rsidRPr="00040622">
        <w:rPr>
          <w:rFonts w:ascii="Palatino Linotype" w:eastAsiaTheme="minorEastAsia" w:hAnsi="Palatino Linotype"/>
          <w:b/>
          <w:sz w:val="24"/>
          <w:szCs w:val="24"/>
          <w:lang w:val="es-ES_tradnl" w:eastAsia="es-ES"/>
        </w:rPr>
        <w:t>/INFOEM/IP/RR/2019, 11</w:t>
      </w:r>
      <w:r w:rsidR="00941633" w:rsidRPr="00040622">
        <w:rPr>
          <w:rFonts w:ascii="Palatino Linotype" w:eastAsiaTheme="minorEastAsia" w:hAnsi="Palatino Linotype"/>
          <w:b/>
          <w:sz w:val="24"/>
          <w:szCs w:val="24"/>
          <w:lang w:val="es-ES_tradnl" w:eastAsia="es-ES"/>
        </w:rPr>
        <w:t>799</w:t>
      </w:r>
      <w:r w:rsidR="001B1624" w:rsidRPr="00040622">
        <w:rPr>
          <w:rFonts w:ascii="Palatino Linotype" w:eastAsiaTheme="minorEastAsia" w:hAnsi="Palatino Linotype"/>
          <w:b/>
          <w:sz w:val="24"/>
          <w:szCs w:val="24"/>
          <w:lang w:val="es-ES_tradnl" w:eastAsia="es-ES"/>
        </w:rPr>
        <w:t>/INFOEM/IP/RR/2019, 11</w:t>
      </w:r>
      <w:r w:rsidR="00941633" w:rsidRPr="00040622">
        <w:rPr>
          <w:rFonts w:ascii="Palatino Linotype" w:eastAsiaTheme="minorEastAsia" w:hAnsi="Palatino Linotype"/>
          <w:b/>
          <w:sz w:val="24"/>
          <w:szCs w:val="24"/>
          <w:lang w:val="es-ES_tradnl" w:eastAsia="es-ES"/>
        </w:rPr>
        <w:t>801</w:t>
      </w:r>
      <w:r w:rsidR="001B1624" w:rsidRPr="00040622">
        <w:rPr>
          <w:rFonts w:ascii="Palatino Linotype" w:eastAsiaTheme="minorEastAsia" w:hAnsi="Palatino Linotype"/>
          <w:b/>
          <w:sz w:val="24"/>
          <w:szCs w:val="24"/>
          <w:lang w:val="es-ES_tradnl" w:eastAsia="es-ES"/>
        </w:rPr>
        <w:t>/INFOEM/IP/RR/2019, 11</w:t>
      </w:r>
      <w:r w:rsidR="00941633" w:rsidRPr="00040622">
        <w:rPr>
          <w:rFonts w:ascii="Palatino Linotype" w:eastAsiaTheme="minorEastAsia" w:hAnsi="Palatino Linotype"/>
          <w:b/>
          <w:sz w:val="24"/>
          <w:szCs w:val="24"/>
          <w:lang w:val="es-ES_tradnl" w:eastAsia="es-ES"/>
        </w:rPr>
        <w:t>802</w:t>
      </w:r>
      <w:r w:rsidR="001B1624" w:rsidRPr="00040622">
        <w:rPr>
          <w:rFonts w:ascii="Palatino Linotype" w:eastAsiaTheme="minorEastAsia" w:hAnsi="Palatino Linotype"/>
          <w:b/>
          <w:sz w:val="24"/>
          <w:szCs w:val="24"/>
          <w:lang w:val="es-ES_tradnl" w:eastAsia="es-ES"/>
        </w:rPr>
        <w:t>/INFOEM/IP/RR/2019, 11</w:t>
      </w:r>
      <w:r w:rsidR="00941633" w:rsidRPr="00040622">
        <w:rPr>
          <w:rFonts w:ascii="Palatino Linotype" w:eastAsiaTheme="minorEastAsia" w:hAnsi="Palatino Linotype"/>
          <w:b/>
          <w:sz w:val="24"/>
          <w:szCs w:val="24"/>
          <w:lang w:val="es-ES_tradnl" w:eastAsia="es-ES"/>
        </w:rPr>
        <w:t>827</w:t>
      </w:r>
      <w:r w:rsidR="001B1624" w:rsidRPr="00040622">
        <w:rPr>
          <w:rFonts w:ascii="Palatino Linotype" w:eastAsiaTheme="minorEastAsia" w:hAnsi="Palatino Linotype"/>
          <w:b/>
          <w:sz w:val="24"/>
          <w:szCs w:val="24"/>
          <w:lang w:val="es-ES_tradnl" w:eastAsia="es-ES"/>
        </w:rPr>
        <w:t>/INFOEM/IP/RR/2019, 11</w:t>
      </w:r>
      <w:r w:rsidR="00941633" w:rsidRPr="00040622">
        <w:rPr>
          <w:rFonts w:ascii="Palatino Linotype" w:eastAsiaTheme="minorEastAsia" w:hAnsi="Palatino Linotype"/>
          <w:b/>
          <w:sz w:val="24"/>
          <w:szCs w:val="24"/>
          <w:lang w:val="es-ES_tradnl" w:eastAsia="es-ES"/>
        </w:rPr>
        <w:t>829</w:t>
      </w:r>
      <w:r w:rsidR="001B1624" w:rsidRPr="00040622">
        <w:rPr>
          <w:rFonts w:ascii="Palatino Linotype" w:eastAsiaTheme="minorEastAsia" w:hAnsi="Palatino Linotype"/>
          <w:b/>
          <w:sz w:val="24"/>
          <w:szCs w:val="24"/>
          <w:lang w:val="es-ES_tradnl" w:eastAsia="es-ES"/>
        </w:rPr>
        <w:t>/INFOEM/IP/RR/2019, 11</w:t>
      </w:r>
      <w:r w:rsidR="00941633" w:rsidRPr="00040622">
        <w:rPr>
          <w:rFonts w:ascii="Palatino Linotype" w:eastAsiaTheme="minorEastAsia" w:hAnsi="Palatino Linotype"/>
          <w:b/>
          <w:sz w:val="24"/>
          <w:szCs w:val="24"/>
          <w:lang w:val="es-ES_tradnl" w:eastAsia="es-ES"/>
        </w:rPr>
        <w:t>830</w:t>
      </w:r>
      <w:r w:rsidR="001B1624" w:rsidRPr="00040622">
        <w:rPr>
          <w:rFonts w:ascii="Palatino Linotype" w:eastAsiaTheme="minorEastAsia" w:hAnsi="Palatino Linotype"/>
          <w:b/>
          <w:sz w:val="24"/>
          <w:szCs w:val="24"/>
          <w:lang w:val="es-ES_tradnl" w:eastAsia="es-ES"/>
        </w:rPr>
        <w:t>/INFOEM/IP/RR/2019, 11</w:t>
      </w:r>
      <w:r w:rsidR="00941633" w:rsidRPr="00040622">
        <w:rPr>
          <w:rFonts w:ascii="Palatino Linotype" w:eastAsiaTheme="minorEastAsia" w:hAnsi="Palatino Linotype"/>
          <w:b/>
          <w:sz w:val="24"/>
          <w:szCs w:val="24"/>
          <w:lang w:val="es-ES_tradnl" w:eastAsia="es-ES"/>
        </w:rPr>
        <w:t>831</w:t>
      </w:r>
      <w:r w:rsidR="001B1624" w:rsidRPr="00040622">
        <w:rPr>
          <w:rFonts w:ascii="Palatino Linotype" w:eastAsiaTheme="minorEastAsia" w:hAnsi="Palatino Linotype"/>
          <w:b/>
          <w:sz w:val="24"/>
          <w:szCs w:val="24"/>
          <w:lang w:val="es-ES_tradnl" w:eastAsia="es-ES"/>
        </w:rPr>
        <w:t>/INFOEM/IP/RR/2019, 11</w:t>
      </w:r>
      <w:r w:rsidR="00941633" w:rsidRPr="00040622">
        <w:rPr>
          <w:rFonts w:ascii="Palatino Linotype" w:eastAsiaTheme="minorEastAsia" w:hAnsi="Palatino Linotype"/>
          <w:b/>
          <w:sz w:val="24"/>
          <w:szCs w:val="24"/>
          <w:lang w:val="es-ES_tradnl" w:eastAsia="es-ES"/>
        </w:rPr>
        <w:t>833</w:t>
      </w:r>
      <w:r w:rsidR="001B1624" w:rsidRPr="00040622">
        <w:rPr>
          <w:rFonts w:ascii="Palatino Linotype" w:eastAsiaTheme="minorEastAsia" w:hAnsi="Palatino Linotype"/>
          <w:b/>
          <w:sz w:val="24"/>
          <w:szCs w:val="24"/>
          <w:lang w:val="es-ES_tradnl" w:eastAsia="es-ES"/>
        </w:rPr>
        <w:t>/INFOEM/IP/RR/2019, 11</w:t>
      </w:r>
      <w:r w:rsidR="00941633" w:rsidRPr="00040622">
        <w:rPr>
          <w:rFonts w:ascii="Palatino Linotype" w:eastAsiaTheme="minorEastAsia" w:hAnsi="Palatino Linotype"/>
          <w:b/>
          <w:sz w:val="24"/>
          <w:szCs w:val="24"/>
          <w:lang w:val="es-ES_tradnl" w:eastAsia="es-ES"/>
        </w:rPr>
        <w:t>835</w:t>
      </w:r>
      <w:r w:rsidR="001B1624" w:rsidRPr="00040622">
        <w:rPr>
          <w:rFonts w:ascii="Palatino Linotype" w:eastAsiaTheme="minorEastAsia" w:hAnsi="Palatino Linotype"/>
          <w:b/>
          <w:sz w:val="24"/>
          <w:szCs w:val="24"/>
          <w:lang w:val="es-ES_tradnl" w:eastAsia="es-ES"/>
        </w:rPr>
        <w:t>/INFOEM/IP/RR/2019, 11</w:t>
      </w:r>
      <w:r w:rsidR="00941633" w:rsidRPr="00040622">
        <w:rPr>
          <w:rFonts w:ascii="Palatino Linotype" w:eastAsiaTheme="minorEastAsia" w:hAnsi="Palatino Linotype"/>
          <w:b/>
          <w:sz w:val="24"/>
          <w:szCs w:val="24"/>
          <w:lang w:val="es-ES_tradnl" w:eastAsia="es-ES"/>
        </w:rPr>
        <w:t>836</w:t>
      </w:r>
      <w:r w:rsidR="001B1624" w:rsidRPr="00040622">
        <w:rPr>
          <w:rFonts w:ascii="Palatino Linotype" w:eastAsiaTheme="minorEastAsia" w:hAnsi="Palatino Linotype"/>
          <w:b/>
          <w:sz w:val="24"/>
          <w:szCs w:val="24"/>
          <w:lang w:val="es-ES_tradnl" w:eastAsia="es-ES"/>
        </w:rPr>
        <w:t>/INFOEM/IP/RR/2019, 11</w:t>
      </w:r>
      <w:r w:rsidR="00941633" w:rsidRPr="00040622">
        <w:rPr>
          <w:rFonts w:ascii="Palatino Linotype" w:eastAsiaTheme="minorEastAsia" w:hAnsi="Palatino Linotype"/>
          <w:b/>
          <w:sz w:val="24"/>
          <w:szCs w:val="24"/>
          <w:lang w:val="es-ES_tradnl" w:eastAsia="es-ES"/>
        </w:rPr>
        <w:t>838</w:t>
      </w:r>
      <w:r w:rsidR="001B1624" w:rsidRPr="00040622">
        <w:rPr>
          <w:rFonts w:ascii="Palatino Linotype" w:eastAsiaTheme="minorEastAsia" w:hAnsi="Palatino Linotype"/>
          <w:b/>
          <w:sz w:val="24"/>
          <w:szCs w:val="24"/>
          <w:lang w:val="es-ES_tradnl" w:eastAsia="es-ES"/>
        </w:rPr>
        <w:t>/INFOEM/IP/RR/2019, 11</w:t>
      </w:r>
      <w:r w:rsidR="00F63062" w:rsidRPr="00040622">
        <w:rPr>
          <w:rFonts w:ascii="Palatino Linotype" w:eastAsiaTheme="minorEastAsia" w:hAnsi="Palatino Linotype"/>
          <w:b/>
          <w:sz w:val="24"/>
          <w:szCs w:val="24"/>
          <w:lang w:val="es-ES_tradnl" w:eastAsia="es-ES"/>
        </w:rPr>
        <w:t>839</w:t>
      </w:r>
      <w:r w:rsidR="001B1624" w:rsidRPr="00040622">
        <w:rPr>
          <w:rFonts w:ascii="Palatino Linotype" w:eastAsiaTheme="minorEastAsia" w:hAnsi="Palatino Linotype"/>
          <w:b/>
          <w:sz w:val="24"/>
          <w:szCs w:val="24"/>
          <w:lang w:val="es-ES_tradnl" w:eastAsia="es-ES"/>
        </w:rPr>
        <w:t>/INFOEM/IP/RR/2019, 11</w:t>
      </w:r>
      <w:r w:rsidR="00F63062" w:rsidRPr="00040622">
        <w:rPr>
          <w:rFonts w:ascii="Palatino Linotype" w:eastAsiaTheme="minorEastAsia" w:hAnsi="Palatino Linotype"/>
          <w:b/>
          <w:sz w:val="24"/>
          <w:szCs w:val="24"/>
          <w:lang w:val="es-ES_tradnl" w:eastAsia="es-ES"/>
        </w:rPr>
        <w:t>841</w:t>
      </w:r>
      <w:r w:rsidR="001B1624" w:rsidRPr="00040622">
        <w:rPr>
          <w:rFonts w:ascii="Palatino Linotype" w:eastAsiaTheme="minorEastAsia" w:hAnsi="Palatino Linotype"/>
          <w:b/>
          <w:sz w:val="24"/>
          <w:szCs w:val="24"/>
          <w:lang w:val="es-ES_tradnl" w:eastAsia="es-ES"/>
        </w:rPr>
        <w:t>/INFOEM/IP/RR/2019, 11</w:t>
      </w:r>
      <w:r w:rsidR="00F63062" w:rsidRPr="00040622">
        <w:rPr>
          <w:rFonts w:ascii="Palatino Linotype" w:eastAsiaTheme="minorEastAsia" w:hAnsi="Palatino Linotype"/>
          <w:b/>
          <w:sz w:val="24"/>
          <w:szCs w:val="24"/>
          <w:lang w:val="es-ES_tradnl" w:eastAsia="es-ES"/>
        </w:rPr>
        <w:t>842</w:t>
      </w:r>
      <w:r w:rsidR="001B1624" w:rsidRPr="00040622">
        <w:rPr>
          <w:rFonts w:ascii="Palatino Linotype" w:eastAsiaTheme="minorEastAsia" w:hAnsi="Palatino Linotype"/>
          <w:b/>
          <w:sz w:val="24"/>
          <w:szCs w:val="24"/>
          <w:lang w:val="es-ES_tradnl" w:eastAsia="es-ES"/>
        </w:rPr>
        <w:t>/INFOEM/IP/RR/2019</w:t>
      </w:r>
      <w:r w:rsidR="001B1624" w:rsidRPr="00040622">
        <w:rPr>
          <w:rFonts w:ascii="Palatino Linotype" w:eastAsiaTheme="minorEastAsia" w:hAnsi="Palatino Linotype"/>
          <w:sz w:val="24"/>
          <w:szCs w:val="24"/>
          <w:lang w:val="es-ES_tradnl" w:eastAsia="es-ES"/>
        </w:rPr>
        <w:t xml:space="preserve">, </w:t>
      </w:r>
      <w:r w:rsidR="001B1624" w:rsidRPr="00040622">
        <w:rPr>
          <w:rFonts w:ascii="Palatino Linotype" w:eastAsiaTheme="minorEastAsia" w:hAnsi="Palatino Linotype"/>
          <w:b/>
          <w:sz w:val="24"/>
          <w:szCs w:val="24"/>
          <w:lang w:val="es-ES_tradnl" w:eastAsia="es-ES"/>
        </w:rPr>
        <w:t>11</w:t>
      </w:r>
      <w:r w:rsidR="00F63062" w:rsidRPr="00040622">
        <w:rPr>
          <w:rFonts w:ascii="Palatino Linotype" w:eastAsiaTheme="minorEastAsia" w:hAnsi="Palatino Linotype"/>
          <w:b/>
          <w:sz w:val="24"/>
          <w:szCs w:val="24"/>
          <w:lang w:val="es-ES_tradnl" w:eastAsia="es-ES"/>
        </w:rPr>
        <w:t>843</w:t>
      </w:r>
      <w:r w:rsidR="001B1624" w:rsidRPr="00040622">
        <w:rPr>
          <w:rFonts w:ascii="Palatino Linotype" w:eastAsiaTheme="minorEastAsia" w:hAnsi="Palatino Linotype"/>
          <w:b/>
          <w:sz w:val="24"/>
          <w:szCs w:val="24"/>
          <w:lang w:val="es-ES_tradnl" w:eastAsia="es-ES"/>
        </w:rPr>
        <w:t>/INFOEM/IP/RR/2019</w:t>
      </w:r>
      <w:r w:rsidR="00941633" w:rsidRPr="00040622">
        <w:rPr>
          <w:rFonts w:ascii="Palatino Linotype" w:eastAsiaTheme="minorEastAsia" w:hAnsi="Palatino Linotype"/>
          <w:b/>
          <w:sz w:val="24"/>
          <w:szCs w:val="24"/>
          <w:lang w:val="es-ES_tradnl" w:eastAsia="es-ES"/>
        </w:rPr>
        <w:t>, 11</w:t>
      </w:r>
      <w:r w:rsidR="00F63062" w:rsidRPr="00040622">
        <w:rPr>
          <w:rFonts w:ascii="Palatino Linotype" w:eastAsiaTheme="minorEastAsia" w:hAnsi="Palatino Linotype"/>
          <w:b/>
          <w:sz w:val="24"/>
          <w:szCs w:val="24"/>
          <w:lang w:val="es-ES_tradnl" w:eastAsia="es-ES"/>
        </w:rPr>
        <w:t>844</w:t>
      </w:r>
      <w:r w:rsidR="00941633" w:rsidRPr="00040622">
        <w:rPr>
          <w:rFonts w:ascii="Palatino Linotype" w:eastAsiaTheme="minorEastAsia" w:hAnsi="Palatino Linotype"/>
          <w:b/>
          <w:sz w:val="24"/>
          <w:szCs w:val="24"/>
          <w:lang w:val="es-ES_tradnl" w:eastAsia="es-ES"/>
        </w:rPr>
        <w:t>/INFOEM/IP/RR/2019, 11</w:t>
      </w:r>
      <w:r w:rsidR="00F63062" w:rsidRPr="00040622">
        <w:rPr>
          <w:rFonts w:ascii="Palatino Linotype" w:eastAsiaTheme="minorEastAsia" w:hAnsi="Palatino Linotype"/>
          <w:b/>
          <w:sz w:val="24"/>
          <w:szCs w:val="24"/>
          <w:lang w:val="es-ES_tradnl" w:eastAsia="es-ES"/>
        </w:rPr>
        <w:t>845</w:t>
      </w:r>
      <w:r w:rsidR="00941633" w:rsidRPr="00040622">
        <w:rPr>
          <w:rFonts w:ascii="Palatino Linotype" w:eastAsiaTheme="minorEastAsia" w:hAnsi="Palatino Linotype"/>
          <w:b/>
          <w:sz w:val="24"/>
          <w:szCs w:val="24"/>
          <w:lang w:val="es-ES_tradnl" w:eastAsia="es-ES"/>
        </w:rPr>
        <w:t>/INFOEM/IP/RR/2019, 11</w:t>
      </w:r>
      <w:r w:rsidR="00F63062" w:rsidRPr="00040622">
        <w:rPr>
          <w:rFonts w:ascii="Palatino Linotype" w:eastAsiaTheme="minorEastAsia" w:hAnsi="Palatino Linotype"/>
          <w:b/>
          <w:sz w:val="24"/>
          <w:szCs w:val="24"/>
          <w:lang w:val="es-ES_tradnl" w:eastAsia="es-ES"/>
        </w:rPr>
        <w:t>846</w:t>
      </w:r>
      <w:r w:rsidR="00941633" w:rsidRPr="00040622">
        <w:rPr>
          <w:rFonts w:ascii="Palatino Linotype" w:eastAsiaTheme="minorEastAsia" w:hAnsi="Palatino Linotype"/>
          <w:b/>
          <w:sz w:val="24"/>
          <w:szCs w:val="24"/>
          <w:lang w:val="es-ES_tradnl" w:eastAsia="es-ES"/>
        </w:rPr>
        <w:t>/INFOEM/IP/RR/2019, 11</w:t>
      </w:r>
      <w:r w:rsidR="00F63062" w:rsidRPr="00040622">
        <w:rPr>
          <w:rFonts w:ascii="Palatino Linotype" w:eastAsiaTheme="minorEastAsia" w:hAnsi="Palatino Linotype"/>
          <w:b/>
          <w:sz w:val="24"/>
          <w:szCs w:val="24"/>
          <w:lang w:val="es-ES_tradnl" w:eastAsia="es-ES"/>
        </w:rPr>
        <w:t>847</w:t>
      </w:r>
      <w:r w:rsidR="00941633" w:rsidRPr="00040622">
        <w:rPr>
          <w:rFonts w:ascii="Palatino Linotype" w:eastAsiaTheme="minorEastAsia" w:hAnsi="Palatino Linotype"/>
          <w:b/>
          <w:sz w:val="24"/>
          <w:szCs w:val="24"/>
          <w:lang w:val="es-ES_tradnl" w:eastAsia="es-ES"/>
        </w:rPr>
        <w:t>/INFOEM/IP/RR/2019, 11</w:t>
      </w:r>
      <w:r w:rsidR="00F63062" w:rsidRPr="00040622">
        <w:rPr>
          <w:rFonts w:ascii="Palatino Linotype" w:eastAsiaTheme="minorEastAsia" w:hAnsi="Palatino Linotype"/>
          <w:b/>
          <w:sz w:val="24"/>
          <w:szCs w:val="24"/>
          <w:lang w:val="es-ES_tradnl" w:eastAsia="es-ES"/>
        </w:rPr>
        <w:t>848</w:t>
      </w:r>
      <w:r w:rsidR="00941633" w:rsidRPr="00040622">
        <w:rPr>
          <w:rFonts w:ascii="Palatino Linotype" w:eastAsiaTheme="minorEastAsia" w:hAnsi="Palatino Linotype"/>
          <w:b/>
          <w:sz w:val="24"/>
          <w:szCs w:val="24"/>
          <w:lang w:val="es-ES_tradnl" w:eastAsia="es-ES"/>
        </w:rPr>
        <w:t>/INFOEM/IP/RR/2019, 11</w:t>
      </w:r>
      <w:r w:rsidR="00F63062" w:rsidRPr="00040622">
        <w:rPr>
          <w:rFonts w:ascii="Palatino Linotype" w:eastAsiaTheme="minorEastAsia" w:hAnsi="Palatino Linotype"/>
          <w:b/>
          <w:sz w:val="24"/>
          <w:szCs w:val="24"/>
          <w:lang w:val="es-ES_tradnl" w:eastAsia="es-ES"/>
        </w:rPr>
        <w:t>849</w:t>
      </w:r>
      <w:r w:rsidR="00941633" w:rsidRPr="00040622">
        <w:rPr>
          <w:rFonts w:ascii="Palatino Linotype" w:eastAsiaTheme="minorEastAsia" w:hAnsi="Palatino Linotype"/>
          <w:b/>
          <w:sz w:val="24"/>
          <w:szCs w:val="24"/>
          <w:lang w:val="es-ES_tradnl" w:eastAsia="es-ES"/>
        </w:rPr>
        <w:t xml:space="preserve">/INFOEM/IP/RR/2019, </w:t>
      </w:r>
      <w:r w:rsidR="00941633" w:rsidRPr="00040622">
        <w:rPr>
          <w:rFonts w:ascii="Palatino Linotype" w:eastAsiaTheme="minorEastAsia" w:hAnsi="Palatino Linotype" w:cs="Arial"/>
          <w:b/>
          <w:bCs/>
          <w:sz w:val="24"/>
          <w:szCs w:val="24"/>
          <w:lang w:val="es-ES_tradnl" w:eastAsia="es-ES"/>
        </w:rPr>
        <w:t xml:space="preserve"> </w:t>
      </w:r>
      <w:r w:rsidR="00941633" w:rsidRPr="00040622">
        <w:rPr>
          <w:rFonts w:ascii="Palatino Linotype" w:eastAsiaTheme="minorEastAsia" w:hAnsi="Palatino Linotype"/>
          <w:b/>
          <w:sz w:val="24"/>
          <w:szCs w:val="24"/>
          <w:lang w:val="es-ES_tradnl" w:eastAsia="es-ES"/>
        </w:rPr>
        <w:t>11</w:t>
      </w:r>
      <w:r w:rsidR="00F63062" w:rsidRPr="00040622">
        <w:rPr>
          <w:rFonts w:ascii="Palatino Linotype" w:eastAsiaTheme="minorEastAsia" w:hAnsi="Palatino Linotype"/>
          <w:b/>
          <w:sz w:val="24"/>
          <w:szCs w:val="24"/>
          <w:lang w:val="es-ES_tradnl" w:eastAsia="es-ES"/>
        </w:rPr>
        <w:t>850</w:t>
      </w:r>
      <w:r w:rsidR="00941633" w:rsidRPr="00040622">
        <w:rPr>
          <w:rFonts w:ascii="Palatino Linotype" w:eastAsiaTheme="minorEastAsia" w:hAnsi="Palatino Linotype"/>
          <w:b/>
          <w:sz w:val="24"/>
          <w:szCs w:val="24"/>
          <w:lang w:val="es-ES_tradnl" w:eastAsia="es-ES"/>
        </w:rPr>
        <w:t>/INFOEM/IP/RR/2019, 11</w:t>
      </w:r>
      <w:r w:rsidR="00F63062" w:rsidRPr="00040622">
        <w:rPr>
          <w:rFonts w:ascii="Palatino Linotype" w:eastAsiaTheme="minorEastAsia" w:hAnsi="Palatino Linotype"/>
          <w:b/>
          <w:sz w:val="24"/>
          <w:szCs w:val="24"/>
          <w:lang w:val="es-ES_tradnl" w:eastAsia="es-ES"/>
        </w:rPr>
        <w:t>851</w:t>
      </w:r>
      <w:r w:rsidR="00941633" w:rsidRPr="00040622">
        <w:rPr>
          <w:rFonts w:ascii="Palatino Linotype" w:eastAsiaTheme="minorEastAsia" w:hAnsi="Palatino Linotype"/>
          <w:b/>
          <w:sz w:val="24"/>
          <w:szCs w:val="24"/>
          <w:lang w:val="es-ES_tradnl" w:eastAsia="es-ES"/>
        </w:rPr>
        <w:t>/INFOEM/IP/RR/2019, 11</w:t>
      </w:r>
      <w:r w:rsidR="00F63062" w:rsidRPr="00040622">
        <w:rPr>
          <w:rFonts w:ascii="Palatino Linotype" w:eastAsiaTheme="minorEastAsia" w:hAnsi="Palatino Linotype"/>
          <w:b/>
          <w:sz w:val="24"/>
          <w:szCs w:val="24"/>
          <w:lang w:val="es-ES_tradnl" w:eastAsia="es-ES"/>
        </w:rPr>
        <w:t>852</w:t>
      </w:r>
      <w:r w:rsidR="00941633" w:rsidRPr="00040622">
        <w:rPr>
          <w:rFonts w:ascii="Palatino Linotype" w:eastAsiaTheme="minorEastAsia" w:hAnsi="Palatino Linotype"/>
          <w:b/>
          <w:sz w:val="24"/>
          <w:szCs w:val="24"/>
          <w:lang w:val="es-ES_tradnl" w:eastAsia="es-ES"/>
        </w:rPr>
        <w:t>/INFOEM/IP/RR/2019, 11</w:t>
      </w:r>
      <w:r w:rsidR="00F63062" w:rsidRPr="00040622">
        <w:rPr>
          <w:rFonts w:ascii="Palatino Linotype" w:eastAsiaTheme="minorEastAsia" w:hAnsi="Palatino Linotype"/>
          <w:b/>
          <w:sz w:val="24"/>
          <w:szCs w:val="24"/>
          <w:lang w:val="es-ES_tradnl" w:eastAsia="es-ES"/>
        </w:rPr>
        <w:t>853</w:t>
      </w:r>
      <w:r w:rsidR="00941633" w:rsidRPr="00040622">
        <w:rPr>
          <w:rFonts w:ascii="Palatino Linotype" w:eastAsiaTheme="minorEastAsia" w:hAnsi="Palatino Linotype"/>
          <w:b/>
          <w:sz w:val="24"/>
          <w:szCs w:val="24"/>
          <w:lang w:val="es-ES_tradnl" w:eastAsia="es-ES"/>
        </w:rPr>
        <w:t>/INFOEM/IP/RR/2019, 11</w:t>
      </w:r>
      <w:r w:rsidR="00F63062" w:rsidRPr="00040622">
        <w:rPr>
          <w:rFonts w:ascii="Palatino Linotype" w:eastAsiaTheme="minorEastAsia" w:hAnsi="Palatino Linotype"/>
          <w:b/>
          <w:sz w:val="24"/>
          <w:szCs w:val="24"/>
          <w:lang w:val="es-ES_tradnl" w:eastAsia="es-ES"/>
        </w:rPr>
        <w:t>854/INFOEM/IP/RR/2019 y</w:t>
      </w:r>
      <w:r w:rsidR="00941633" w:rsidRPr="00040622">
        <w:rPr>
          <w:rFonts w:ascii="Palatino Linotype" w:eastAsiaTheme="minorEastAsia" w:hAnsi="Palatino Linotype"/>
          <w:b/>
          <w:sz w:val="24"/>
          <w:szCs w:val="24"/>
          <w:lang w:val="es-ES_tradnl" w:eastAsia="es-ES"/>
        </w:rPr>
        <w:t xml:space="preserve"> 11</w:t>
      </w:r>
      <w:r w:rsidR="00F63062" w:rsidRPr="00040622">
        <w:rPr>
          <w:rFonts w:ascii="Palatino Linotype" w:eastAsiaTheme="minorEastAsia" w:hAnsi="Palatino Linotype"/>
          <w:b/>
          <w:sz w:val="24"/>
          <w:szCs w:val="24"/>
          <w:lang w:val="es-ES_tradnl" w:eastAsia="es-ES"/>
        </w:rPr>
        <w:t>855</w:t>
      </w:r>
      <w:r w:rsidR="00941633" w:rsidRPr="00040622">
        <w:rPr>
          <w:rFonts w:ascii="Palatino Linotype" w:eastAsiaTheme="minorEastAsia" w:hAnsi="Palatino Linotype"/>
          <w:b/>
          <w:sz w:val="24"/>
          <w:szCs w:val="24"/>
          <w:lang w:val="es-ES_tradnl" w:eastAsia="es-ES"/>
        </w:rPr>
        <w:t xml:space="preserve">/INFOEM/IP/RR/2019, </w:t>
      </w:r>
      <w:r w:rsidRPr="00040622">
        <w:rPr>
          <w:rFonts w:ascii="Palatino Linotype" w:eastAsiaTheme="minorEastAsia" w:hAnsi="Palatino Linotype"/>
          <w:sz w:val="24"/>
          <w:szCs w:val="24"/>
          <w:lang w:val="es-ES_tradnl" w:eastAsia="es-ES"/>
        </w:rPr>
        <w:t>promovido</w:t>
      </w:r>
      <w:r w:rsidR="00040622">
        <w:rPr>
          <w:rFonts w:ascii="Palatino Linotype" w:eastAsiaTheme="minorEastAsia" w:hAnsi="Palatino Linotype"/>
          <w:sz w:val="24"/>
          <w:szCs w:val="24"/>
          <w:lang w:val="es-ES_tradnl" w:eastAsia="es-ES"/>
        </w:rPr>
        <w:t>s</w:t>
      </w:r>
      <w:r w:rsidRPr="00040622">
        <w:rPr>
          <w:rFonts w:ascii="Palatino Linotype" w:eastAsiaTheme="minorEastAsia" w:hAnsi="Palatino Linotype"/>
          <w:sz w:val="24"/>
          <w:szCs w:val="24"/>
          <w:lang w:val="es-ES_tradnl" w:eastAsia="es-ES"/>
        </w:rPr>
        <w:t xml:space="preserve"> por</w:t>
      </w:r>
      <w:r w:rsidRPr="00040622">
        <w:rPr>
          <w:rFonts w:ascii="Palatino Linotype" w:eastAsiaTheme="minorEastAsia" w:hAnsi="Palatino Linotype"/>
          <w:b/>
          <w:sz w:val="24"/>
          <w:szCs w:val="24"/>
          <w:lang w:val="es-ES_tradnl" w:eastAsia="es-ES"/>
        </w:rPr>
        <w:t xml:space="preserve"> </w:t>
      </w:r>
      <w:r w:rsidRPr="00040622">
        <w:rPr>
          <w:rFonts w:ascii="Palatino Linotype" w:eastAsia="MS Mincho" w:hAnsi="Palatino Linotype" w:cs="Times New Roman"/>
          <w:bCs/>
          <w:sz w:val="24"/>
          <w:szCs w:val="24"/>
          <w:lang w:eastAsia="es-ES"/>
        </w:rPr>
        <w:t>una persona usuaria del Sistema de Acceso a la Información Mexiquense</w:t>
      </w:r>
      <w:r w:rsidRPr="00040622">
        <w:rPr>
          <w:rFonts w:ascii="Palatino Linotype" w:eastAsia="MS Mincho" w:hAnsi="Palatino Linotype" w:cs="Times New Roman"/>
          <w:b/>
          <w:bCs/>
          <w:sz w:val="24"/>
          <w:szCs w:val="24"/>
          <w:lang w:eastAsia="es-ES"/>
        </w:rPr>
        <w:t xml:space="preserve"> (SAIMEX), </w:t>
      </w:r>
      <w:r w:rsidRPr="00040622">
        <w:rPr>
          <w:rFonts w:ascii="Palatino Linotype" w:eastAsia="MS Mincho" w:hAnsi="Palatino Linotype" w:cs="Times New Roman"/>
          <w:bCs/>
          <w:sz w:val="24"/>
          <w:szCs w:val="24"/>
          <w:lang w:eastAsia="es-ES"/>
        </w:rPr>
        <w:t>quien no proporciono ningún nombre, seudónimo o carácter para poder ser identificado</w:t>
      </w:r>
      <w:r w:rsidRPr="00040622">
        <w:rPr>
          <w:rFonts w:ascii="Palatino Linotype" w:eastAsia="MS Mincho" w:hAnsi="Palatino Linotype" w:cs="Times New Roman"/>
          <w:sz w:val="24"/>
          <w:szCs w:val="24"/>
          <w:lang w:eastAsia="es-ES"/>
        </w:rPr>
        <w:t xml:space="preserve">, por lo que en lo sucesivo será identificado en su calidad de </w:t>
      </w:r>
      <w:r w:rsidRPr="00040622">
        <w:rPr>
          <w:rFonts w:ascii="Palatino Linotype" w:eastAsia="MS Mincho" w:hAnsi="Palatino Linotype" w:cs="Times New Roman"/>
          <w:b/>
          <w:sz w:val="24"/>
          <w:szCs w:val="24"/>
          <w:lang w:eastAsia="es-ES"/>
        </w:rPr>
        <w:t>RECURRENTE</w:t>
      </w:r>
      <w:r w:rsidRPr="00040622">
        <w:rPr>
          <w:rFonts w:ascii="Palatino Linotype" w:eastAsiaTheme="minorEastAsia" w:hAnsi="Palatino Linotype" w:cs="Arial"/>
          <w:sz w:val="24"/>
          <w:szCs w:val="24"/>
          <w:lang w:val="es-ES_tradnl" w:eastAsia="es-ES"/>
        </w:rPr>
        <w:t xml:space="preserve">, en contra de la respuesta del </w:t>
      </w:r>
      <w:r w:rsidRPr="00040622">
        <w:rPr>
          <w:rFonts w:ascii="Palatino Linotype" w:hAnsi="Palatino Linotype"/>
          <w:b/>
          <w:color w:val="000000"/>
          <w:sz w:val="24"/>
          <w:szCs w:val="24"/>
        </w:rPr>
        <w:t xml:space="preserve">Ayuntamiento de Zumpahuacán, </w:t>
      </w:r>
      <w:r w:rsidRPr="00040622">
        <w:rPr>
          <w:rFonts w:ascii="Palatino Linotype" w:eastAsiaTheme="minorEastAsia" w:hAnsi="Palatino Linotype"/>
          <w:sz w:val="24"/>
          <w:szCs w:val="24"/>
          <w:lang w:val="es-ES_tradnl" w:eastAsia="es-ES"/>
        </w:rPr>
        <w:t>en lo sucesivo el</w:t>
      </w:r>
      <w:r w:rsidRPr="00040622">
        <w:rPr>
          <w:rFonts w:ascii="Palatino Linotype" w:eastAsiaTheme="minorEastAsia" w:hAnsi="Palatino Linotype"/>
          <w:b/>
          <w:sz w:val="24"/>
          <w:szCs w:val="24"/>
          <w:lang w:val="es-ES_tradnl" w:eastAsia="es-ES"/>
        </w:rPr>
        <w:t xml:space="preserve"> SUJETO OBLIGADO, </w:t>
      </w:r>
      <w:r w:rsidRPr="00040622">
        <w:rPr>
          <w:rFonts w:ascii="Palatino Linotype" w:eastAsiaTheme="minorEastAsia" w:hAnsi="Palatino Linotype"/>
          <w:sz w:val="24"/>
          <w:szCs w:val="24"/>
          <w:lang w:val="es-ES_tradnl" w:eastAsia="es-ES"/>
        </w:rPr>
        <w:t xml:space="preserve">se procede a dictar la presente resolución, con base en los siguientes: </w:t>
      </w:r>
    </w:p>
    <w:p w:rsidR="003074E4" w:rsidRPr="00040622" w:rsidRDefault="003074E4" w:rsidP="00F63062">
      <w:pPr>
        <w:keepNext/>
        <w:keepLines/>
        <w:spacing w:before="240" w:after="0"/>
        <w:jc w:val="center"/>
        <w:outlineLvl w:val="0"/>
        <w:rPr>
          <w:rFonts w:ascii="Palatino Linotype" w:eastAsiaTheme="majorEastAsia" w:hAnsi="Palatino Linotype" w:cstheme="majorBidi"/>
          <w:b/>
          <w:sz w:val="24"/>
          <w:szCs w:val="24"/>
        </w:rPr>
      </w:pPr>
      <w:bookmarkStart w:id="1" w:name="_Toc3467400"/>
      <w:bookmarkStart w:id="2" w:name="_Toc33617504"/>
      <w:r w:rsidRPr="00040622">
        <w:rPr>
          <w:rFonts w:ascii="Palatino Linotype" w:eastAsiaTheme="majorEastAsia" w:hAnsi="Palatino Linotype" w:cstheme="majorBidi"/>
          <w:b/>
          <w:sz w:val="24"/>
          <w:szCs w:val="24"/>
        </w:rPr>
        <w:lastRenderedPageBreak/>
        <w:t>A N T E C E D E N T E S</w:t>
      </w:r>
      <w:bookmarkEnd w:id="1"/>
      <w:bookmarkEnd w:id="2"/>
    </w:p>
    <w:p w:rsidR="003074E4" w:rsidRPr="00040622" w:rsidRDefault="003074E4" w:rsidP="00F63062">
      <w:pPr>
        <w:keepNext/>
        <w:keepLines/>
        <w:spacing w:before="240" w:after="0"/>
        <w:jc w:val="center"/>
        <w:outlineLvl w:val="0"/>
        <w:rPr>
          <w:rFonts w:ascii="Palatino Linotype" w:eastAsiaTheme="majorEastAsia" w:hAnsi="Palatino Linotype" w:cstheme="majorBidi"/>
          <w:sz w:val="24"/>
          <w:szCs w:val="24"/>
        </w:rPr>
      </w:pPr>
    </w:p>
    <w:p w:rsidR="003074E4" w:rsidRPr="00040622" w:rsidRDefault="003074E4" w:rsidP="00F63062">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040622">
        <w:rPr>
          <w:rFonts w:ascii="Palatino Linotype" w:eastAsia="Calibri" w:hAnsi="Palatino Linotype" w:cs="Arial"/>
          <w:sz w:val="24"/>
          <w:szCs w:val="24"/>
          <w:lang w:val="es-ES" w:eastAsia="es-ES"/>
        </w:rPr>
        <w:t>El día diecinueve  (19)</w:t>
      </w:r>
      <w:r w:rsidR="004E6625" w:rsidRPr="00040622">
        <w:rPr>
          <w:rFonts w:ascii="Palatino Linotype" w:eastAsia="Calibri" w:hAnsi="Palatino Linotype" w:cs="Arial"/>
          <w:sz w:val="24"/>
          <w:szCs w:val="24"/>
          <w:lang w:val="es-ES" w:eastAsia="es-ES"/>
        </w:rPr>
        <w:t xml:space="preserve"> y veinte (20)</w:t>
      </w:r>
      <w:r w:rsidRPr="00040622">
        <w:rPr>
          <w:rFonts w:ascii="Palatino Linotype" w:eastAsia="Calibri" w:hAnsi="Palatino Linotype" w:cs="Arial"/>
          <w:sz w:val="24"/>
          <w:szCs w:val="24"/>
          <w:lang w:val="es-ES" w:eastAsia="es-ES"/>
        </w:rPr>
        <w:t xml:space="preserve"> de noviembre de dos mil diecinueve, </w:t>
      </w:r>
      <w:r w:rsidRPr="00040622">
        <w:rPr>
          <w:rFonts w:ascii="Palatino Linotype" w:eastAsia="Calibri" w:hAnsi="Palatino Linotype" w:cs="Times New Roman"/>
          <w:sz w:val="24"/>
          <w:szCs w:val="24"/>
          <w:lang w:val="es-ES" w:eastAsia="es-ES"/>
        </w:rPr>
        <w:t>se</w:t>
      </w:r>
      <w:r w:rsidRPr="00040622">
        <w:rPr>
          <w:rFonts w:ascii="Palatino Linotype" w:eastAsiaTheme="minorEastAsia" w:hAnsi="Palatino Linotype"/>
          <w:b/>
          <w:sz w:val="24"/>
          <w:szCs w:val="24"/>
          <w:lang w:val="es-ES_tradnl" w:eastAsia="es-ES"/>
        </w:rPr>
        <w:t xml:space="preserve"> </w:t>
      </w:r>
      <w:r w:rsidRPr="00040622">
        <w:rPr>
          <w:rFonts w:ascii="Palatino Linotype" w:eastAsiaTheme="minorEastAsia" w:hAnsi="Palatino Linotype"/>
          <w:sz w:val="24"/>
          <w:szCs w:val="24"/>
          <w:lang w:val="es-ES_tradnl" w:eastAsia="es-ES"/>
        </w:rPr>
        <w:t xml:space="preserve">presentaron </w:t>
      </w:r>
      <w:r w:rsidRPr="00040622">
        <w:rPr>
          <w:rFonts w:ascii="Palatino Linotype" w:eastAsia="Calibri" w:hAnsi="Palatino Linotype" w:cs="Arial"/>
          <w:sz w:val="24"/>
          <w:szCs w:val="24"/>
          <w:lang w:val="es-ES" w:eastAsia="es-ES"/>
        </w:rPr>
        <w:t xml:space="preserve">ante el </w:t>
      </w:r>
      <w:r w:rsidRPr="00040622">
        <w:rPr>
          <w:rFonts w:ascii="Palatino Linotype" w:eastAsia="Calibri" w:hAnsi="Palatino Linotype" w:cs="Arial"/>
          <w:b/>
          <w:sz w:val="24"/>
          <w:szCs w:val="24"/>
          <w:lang w:val="es-ES" w:eastAsia="es-ES"/>
        </w:rPr>
        <w:t>SUJETO OBLIGADO,</w:t>
      </w:r>
      <w:r w:rsidRPr="00040622">
        <w:rPr>
          <w:rFonts w:ascii="Palatino Linotype" w:eastAsia="Calibri" w:hAnsi="Palatino Linotype" w:cs="Arial"/>
          <w:sz w:val="24"/>
          <w:szCs w:val="24"/>
          <w:lang w:val="es-ES_tradnl" w:eastAsia="es-ES"/>
        </w:rPr>
        <w:t xml:space="preserve"> vía </w:t>
      </w:r>
      <w:r w:rsidRPr="00040622">
        <w:rPr>
          <w:rFonts w:ascii="Palatino Linotype" w:eastAsia="Calibri" w:hAnsi="Palatino Linotype" w:cs="Arial"/>
          <w:sz w:val="24"/>
          <w:szCs w:val="24"/>
          <w:lang w:val="es-ES" w:eastAsia="es-ES"/>
        </w:rPr>
        <w:t xml:space="preserve">Sistema de Acceso a la Información Mexiquense </w:t>
      </w:r>
      <w:r w:rsidRPr="00040622">
        <w:rPr>
          <w:rFonts w:ascii="Palatino Linotype" w:eastAsia="Calibri" w:hAnsi="Palatino Linotype" w:cs="Arial"/>
          <w:b/>
          <w:sz w:val="24"/>
          <w:szCs w:val="24"/>
          <w:lang w:val="es-ES" w:eastAsia="es-ES"/>
        </w:rPr>
        <w:t>(SAIMEX),</w:t>
      </w:r>
      <w:r w:rsidRPr="00040622">
        <w:rPr>
          <w:rFonts w:ascii="Palatino Linotype" w:eastAsia="Calibri" w:hAnsi="Palatino Linotype" w:cs="Arial"/>
          <w:sz w:val="24"/>
          <w:szCs w:val="24"/>
          <w:lang w:val="es-ES" w:eastAsia="es-ES"/>
        </w:rPr>
        <w:t xml:space="preserve"> las solicitudes de información pública registradas con los números, mediante las cuales se requirió:</w:t>
      </w:r>
    </w:p>
    <w:p w:rsidR="003074E4" w:rsidRPr="00040622" w:rsidRDefault="003074E4" w:rsidP="00F63062">
      <w:pPr>
        <w:spacing w:before="240" w:after="240" w:line="360" w:lineRule="auto"/>
        <w:contextualSpacing/>
        <w:jc w:val="both"/>
        <w:rPr>
          <w:rFonts w:ascii="Palatino Linotype" w:eastAsia="Calibri" w:hAnsi="Palatino Linotype" w:cs="Arial"/>
          <w:sz w:val="24"/>
          <w:szCs w:val="24"/>
          <w:lang w:val="es-ES" w:eastAsia="es-ES"/>
        </w:rPr>
      </w:pPr>
    </w:p>
    <w:tbl>
      <w:tblPr>
        <w:tblStyle w:val="Tablaconcuadrcula"/>
        <w:tblW w:w="0" w:type="auto"/>
        <w:tblLook w:val="04A0" w:firstRow="1" w:lastRow="0" w:firstColumn="1" w:lastColumn="0" w:noHBand="0" w:noVBand="1"/>
      </w:tblPr>
      <w:tblGrid>
        <w:gridCol w:w="3306"/>
        <w:gridCol w:w="5473"/>
      </w:tblGrid>
      <w:tr w:rsidR="003074E4" w:rsidRPr="00040622" w:rsidTr="007821E7">
        <w:tc>
          <w:tcPr>
            <w:tcW w:w="3306" w:type="dxa"/>
            <w:shd w:val="clear" w:color="auto" w:fill="BFBFBF" w:themeFill="background1" w:themeFillShade="BF"/>
          </w:tcPr>
          <w:p w:rsidR="003074E4" w:rsidRPr="00040622" w:rsidRDefault="003074E4" w:rsidP="00F63062">
            <w:pPr>
              <w:spacing w:before="240" w:after="240" w:line="276" w:lineRule="auto"/>
              <w:contextualSpacing/>
              <w:jc w:val="both"/>
              <w:rPr>
                <w:rFonts w:ascii="Palatino Linotype" w:eastAsia="Calibri" w:hAnsi="Palatino Linotype" w:cs="Arial"/>
                <w:b/>
                <w:i/>
                <w:lang w:val="es-ES"/>
              </w:rPr>
            </w:pPr>
            <w:r w:rsidRPr="00040622">
              <w:rPr>
                <w:rFonts w:ascii="Palatino Linotype" w:eastAsia="Calibri" w:hAnsi="Palatino Linotype" w:cs="Arial"/>
                <w:b/>
                <w:i/>
                <w:lang w:val="es-ES"/>
              </w:rPr>
              <w:t>Número de solicitud</w:t>
            </w:r>
          </w:p>
        </w:tc>
        <w:tc>
          <w:tcPr>
            <w:tcW w:w="5473" w:type="dxa"/>
            <w:shd w:val="clear" w:color="auto" w:fill="BFBFBF" w:themeFill="background1" w:themeFillShade="BF"/>
          </w:tcPr>
          <w:p w:rsidR="003074E4" w:rsidRPr="00040622" w:rsidRDefault="0008389C" w:rsidP="00F63062">
            <w:pPr>
              <w:spacing w:before="240" w:after="240" w:line="276" w:lineRule="auto"/>
              <w:contextualSpacing/>
              <w:jc w:val="both"/>
              <w:rPr>
                <w:rFonts w:ascii="Palatino Linotype" w:eastAsia="Calibri" w:hAnsi="Palatino Linotype" w:cs="Arial"/>
                <w:b/>
                <w:i/>
                <w:lang w:val="es-ES"/>
              </w:rPr>
            </w:pPr>
            <w:r w:rsidRPr="00040622">
              <w:rPr>
                <w:rFonts w:ascii="Palatino Linotype" w:eastAsia="Calibri" w:hAnsi="Palatino Linotype" w:cs="Arial"/>
                <w:b/>
                <w:i/>
                <w:lang w:val="es-ES"/>
              </w:rPr>
              <w:t>R</w:t>
            </w:r>
            <w:r w:rsidR="003074E4" w:rsidRPr="00040622">
              <w:rPr>
                <w:rFonts w:ascii="Palatino Linotype" w:eastAsia="Calibri" w:hAnsi="Palatino Linotype" w:cs="Arial"/>
                <w:b/>
                <w:i/>
                <w:lang w:val="es-ES"/>
              </w:rPr>
              <w:t>equerimiento</w:t>
            </w:r>
          </w:p>
        </w:tc>
      </w:tr>
      <w:tr w:rsidR="003074E4" w:rsidRPr="00040622" w:rsidTr="007821E7">
        <w:tc>
          <w:tcPr>
            <w:tcW w:w="3306" w:type="dxa"/>
          </w:tcPr>
          <w:p w:rsidR="003074E4" w:rsidRPr="00040622" w:rsidRDefault="00F63062" w:rsidP="00F63062">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00067</w:t>
            </w:r>
            <w:r w:rsidR="003074E4" w:rsidRPr="00040622">
              <w:rPr>
                <w:rFonts w:ascii="Palatino Linotype" w:hAnsi="Palatino Linotype"/>
                <w:b/>
                <w:bCs/>
                <w:i/>
              </w:rPr>
              <w:t>/ZUMPAHUA/IP/2019</w:t>
            </w:r>
          </w:p>
        </w:tc>
        <w:tc>
          <w:tcPr>
            <w:tcW w:w="5473" w:type="dxa"/>
          </w:tcPr>
          <w:p w:rsidR="003074E4" w:rsidRPr="00040622" w:rsidRDefault="00F63062" w:rsidP="00F63062">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i/>
              </w:rPr>
              <w:t>Solicito los recibos de nómina del personal de la Dirección de Administración de la segunda quincena de enero de 2019</w:t>
            </w:r>
            <w:r w:rsidR="00E559EE" w:rsidRPr="00040622">
              <w:rPr>
                <w:rFonts w:ascii="Palatino Linotype" w:hAnsi="Palatino Linotype"/>
                <w:i/>
              </w:rPr>
              <w:t>.</w:t>
            </w:r>
          </w:p>
        </w:tc>
      </w:tr>
      <w:tr w:rsidR="003074E4" w:rsidRPr="00040622" w:rsidTr="007821E7">
        <w:tc>
          <w:tcPr>
            <w:tcW w:w="3306" w:type="dxa"/>
          </w:tcPr>
          <w:p w:rsidR="003074E4" w:rsidRPr="00040622" w:rsidRDefault="00E559E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00109/</w:t>
            </w:r>
            <w:r w:rsidR="003074E4" w:rsidRPr="00040622">
              <w:rPr>
                <w:rFonts w:ascii="Palatino Linotype" w:hAnsi="Palatino Linotype"/>
                <w:b/>
                <w:bCs/>
                <w:i/>
              </w:rPr>
              <w:t>/ZUMPAHUA/IP/2019</w:t>
            </w:r>
          </w:p>
        </w:tc>
        <w:tc>
          <w:tcPr>
            <w:tcW w:w="5473" w:type="dxa"/>
          </w:tcPr>
          <w:p w:rsidR="003074E4" w:rsidRPr="00040622" w:rsidRDefault="00E559E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Tesorería de la primera quincena de marzo de 2019.</w:t>
            </w:r>
          </w:p>
        </w:tc>
      </w:tr>
      <w:tr w:rsidR="003074E4" w:rsidRPr="00040622" w:rsidTr="007821E7">
        <w:tc>
          <w:tcPr>
            <w:tcW w:w="3306" w:type="dxa"/>
          </w:tcPr>
          <w:p w:rsidR="003074E4" w:rsidRPr="00040622" w:rsidRDefault="00E559E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0007</w:t>
            </w:r>
            <w:r w:rsidR="003074E4" w:rsidRPr="00040622">
              <w:rPr>
                <w:rFonts w:ascii="Palatino Linotype" w:hAnsi="Palatino Linotype"/>
                <w:b/>
                <w:bCs/>
                <w:i/>
              </w:rPr>
              <w:t>1/ZUMPAHUA/IP/2019</w:t>
            </w:r>
          </w:p>
        </w:tc>
        <w:tc>
          <w:tcPr>
            <w:tcW w:w="5473" w:type="dxa"/>
          </w:tcPr>
          <w:p w:rsidR="003074E4" w:rsidRPr="00040622" w:rsidRDefault="00E559E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Seguridad Pública de la segunda quincena de enero de 2019</w:t>
            </w:r>
            <w:r w:rsidRPr="00040622">
              <w:rPr>
                <w:rFonts w:ascii="Palatino Linotype" w:eastAsia="Calibri" w:hAnsi="Palatino Linotype" w:cs="Arial"/>
                <w:i/>
                <w:lang w:val="es-ES"/>
              </w:rPr>
              <w:t>.</w:t>
            </w:r>
          </w:p>
        </w:tc>
      </w:tr>
      <w:tr w:rsidR="003074E4" w:rsidRPr="00040622" w:rsidTr="007821E7">
        <w:tc>
          <w:tcPr>
            <w:tcW w:w="3306" w:type="dxa"/>
          </w:tcPr>
          <w:p w:rsidR="003074E4" w:rsidRPr="00040622" w:rsidRDefault="00E559E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0007</w:t>
            </w:r>
            <w:r w:rsidR="003074E4" w:rsidRPr="00040622">
              <w:rPr>
                <w:rFonts w:ascii="Palatino Linotype" w:hAnsi="Palatino Linotype"/>
                <w:b/>
                <w:bCs/>
                <w:i/>
              </w:rPr>
              <w:t>2/ZUMPAHUA/IP/2019</w:t>
            </w:r>
          </w:p>
        </w:tc>
        <w:tc>
          <w:tcPr>
            <w:tcW w:w="5473" w:type="dxa"/>
          </w:tcPr>
          <w:p w:rsidR="003074E4" w:rsidRPr="00040622" w:rsidRDefault="00E559E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Seguridad Pública de la segunda quincena de enero de 2019</w:t>
            </w:r>
            <w:r w:rsidRPr="00040622">
              <w:rPr>
                <w:rFonts w:ascii="Palatino Linotype" w:eastAsia="Calibri" w:hAnsi="Palatino Linotype" w:cs="Arial"/>
                <w:i/>
                <w:lang w:val="es-ES"/>
              </w:rPr>
              <w:t>.</w:t>
            </w:r>
          </w:p>
        </w:tc>
      </w:tr>
      <w:tr w:rsidR="003074E4" w:rsidRPr="00040622" w:rsidTr="007821E7">
        <w:tc>
          <w:tcPr>
            <w:tcW w:w="3306" w:type="dxa"/>
          </w:tcPr>
          <w:p w:rsidR="003074E4" w:rsidRPr="00040622" w:rsidRDefault="00E559E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0007</w:t>
            </w:r>
            <w:r w:rsidR="003074E4" w:rsidRPr="00040622">
              <w:rPr>
                <w:rFonts w:ascii="Palatino Linotype" w:hAnsi="Palatino Linotype"/>
                <w:b/>
                <w:bCs/>
                <w:i/>
              </w:rPr>
              <w:t>3/ZUMPAHUA/IP/2019</w:t>
            </w:r>
          </w:p>
        </w:tc>
        <w:tc>
          <w:tcPr>
            <w:tcW w:w="5473" w:type="dxa"/>
          </w:tcPr>
          <w:p w:rsidR="003074E4" w:rsidRPr="00040622" w:rsidRDefault="00E559E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Seguridad Pública de la segunda quincena de enero de 2019</w:t>
            </w:r>
            <w:r w:rsidRPr="00040622">
              <w:rPr>
                <w:rFonts w:ascii="Palatino Linotype" w:eastAsia="Calibri" w:hAnsi="Palatino Linotype" w:cs="Arial"/>
                <w:i/>
                <w:lang w:val="es-ES"/>
              </w:rPr>
              <w:t>.</w:t>
            </w:r>
          </w:p>
        </w:tc>
      </w:tr>
      <w:tr w:rsidR="003074E4" w:rsidRPr="00040622" w:rsidTr="007821E7">
        <w:tc>
          <w:tcPr>
            <w:tcW w:w="3306" w:type="dxa"/>
          </w:tcPr>
          <w:p w:rsidR="003074E4" w:rsidRPr="00040622" w:rsidRDefault="003074E4" w:rsidP="00E559EE">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w:t>
            </w:r>
            <w:r w:rsidR="00E559EE" w:rsidRPr="00040622">
              <w:rPr>
                <w:rFonts w:ascii="Palatino Linotype" w:hAnsi="Palatino Linotype"/>
                <w:b/>
                <w:bCs/>
                <w:i/>
              </w:rPr>
              <w:t>0074</w:t>
            </w:r>
            <w:r w:rsidRPr="00040622">
              <w:rPr>
                <w:rFonts w:ascii="Palatino Linotype" w:hAnsi="Palatino Linotype"/>
                <w:b/>
                <w:bCs/>
                <w:i/>
              </w:rPr>
              <w:t>/ZUMPAHUA/IP/2019</w:t>
            </w:r>
          </w:p>
        </w:tc>
        <w:tc>
          <w:tcPr>
            <w:tcW w:w="5473" w:type="dxa"/>
          </w:tcPr>
          <w:p w:rsidR="003074E4" w:rsidRPr="00040622" w:rsidRDefault="00E559E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Desarrollo Urbano de la primera quincena de enero de 2019</w:t>
            </w:r>
            <w:r w:rsidRPr="00040622">
              <w:rPr>
                <w:rFonts w:ascii="Palatino Linotype" w:eastAsia="Calibri" w:hAnsi="Palatino Linotype" w:cs="Arial"/>
                <w:i/>
                <w:lang w:val="es-ES"/>
              </w:rPr>
              <w:t>.</w:t>
            </w:r>
          </w:p>
        </w:tc>
      </w:tr>
      <w:tr w:rsidR="003074E4" w:rsidRPr="00040622" w:rsidTr="007821E7">
        <w:tc>
          <w:tcPr>
            <w:tcW w:w="3306" w:type="dxa"/>
          </w:tcPr>
          <w:p w:rsidR="003074E4" w:rsidRPr="00040622" w:rsidRDefault="00E559E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lastRenderedPageBreak/>
              <w:t>00075</w:t>
            </w:r>
            <w:r w:rsidR="003074E4" w:rsidRPr="00040622">
              <w:rPr>
                <w:rFonts w:ascii="Palatino Linotype" w:hAnsi="Palatino Linotype"/>
                <w:b/>
                <w:bCs/>
                <w:i/>
              </w:rPr>
              <w:t>/ZUMPAHUA/IP/2019</w:t>
            </w:r>
          </w:p>
        </w:tc>
        <w:tc>
          <w:tcPr>
            <w:tcW w:w="5473" w:type="dxa"/>
          </w:tcPr>
          <w:p w:rsidR="003074E4" w:rsidRPr="00040622" w:rsidRDefault="00E559E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Desarrollo Urbano de la segunda quincena de enero de 2019</w:t>
            </w:r>
            <w:r w:rsidRPr="00040622">
              <w:rPr>
                <w:rFonts w:ascii="Palatino Linotype" w:eastAsia="Calibri" w:hAnsi="Palatino Linotype" w:cs="Arial"/>
                <w:i/>
                <w:lang w:val="es-ES"/>
              </w:rPr>
              <w:t>.</w:t>
            </w:r>
          </w:p>
        </w:tc>
      </w:tr>
      <w:tr w:rsidR="003074E4" w:rsidRPr="00040622" w:rsidTr="007821E7">
        <w:tc>
          <w:tcPr>
            <w:tcW w:w="3306" w:type="dxa"/>
          </w:tcPr>
          <w:p w:rsidR="003074E4" w:rsidRPr="00040622" w:rsidRDefault="001B729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00076</w:t>
            </w:r>
            <w:r w:rsidR="003074E4" w:rsidRPr="00040622">
              <w:rPr>
                <w:rFonts w:ascii="Palatino Linotype" w:hAnsi="Palatino Linotype"/>
                <w:b/>
                <w:bCs/>
                <w:i/>
              </w:rPr>
              <w:t>/ZUMPAHUA/IP/2019</w:t>
            </w:r>
          </w:p>
        </w:tc>
        <w:tc>
          <w:tcPr>
            <w:tcW w:w="5473" w:type="dxa"/>
          </w:tcPr>
          <w:p w:rsidR="003074E4" w:rsidRPr="00040622" w:rsidRDefault="001B729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Desarrollo Urbano de la segunda quincena de enero de 2019+</w:t>
            </w:r>
            <w:r w:rsidR="00E559EE" w:rsidRPr="00040622">
              <w:rPr>
                <w:rFonts w:ascii="Palatino Linotype" w:eastAsia="Calibri" w:hAnsi="Palatino Linotype" w:cs="Arial"/>
                <w:i/>
                <w:lang w:val="es-ES"/>
              </w:rPr>
              <w:t>.</w:t>
            </w:r>
          </w:p>
        </w:tc>
      </w:tr>
      <w:tr w:rsidR="003074E4" w:rsidRPr="00040622" w:rsidTr="007821E7">
        <w:tc>
          <w:tcPr>
            <w:tcW w:w="3306" w:type="dxa"/>
          </w:tcPr>
          <w:p w:rsidR="003074E4" w:rsidRPr="00040622" w:rsidRDefault="001B729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0007</w:t>
            </w:r>
            <w:r w:rsidR="003074E4" w:rsidRPr="00040622">
              <w:rPr>
                <w:rFonts w:ascii="Palatino Linotype" w:hAnsi="Palatino Linotype"/>
                <w:b/>
                <w:bCs/>
                <w:i/>
              </w:rPr>
              <w:t>7/ZUMPAHUA/IP/2019</w:t>
            </w:r>
          </w:p>
        </w:tc>
        <w:tc>
          <w:tcPr>
            <w:tcW w:w="5473" w:type="dxa"/>
          </w:tcPr>
          <w:p w:rsidR="003074E4" w:rsidRPr="00040622" w:rsidRDefault="001B729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Desarrollo Económico de la primera quincena de enero de 2019</w:t>
            </w:r>
            <w:r w:rsidR="00E559EE" w:rsidRPr="00040622">
              <w:rPr>
                <w:rFonts w:ascii="Palatino Linotype" w:eastAsia="Calibri" w:hAnsi="Palatino Linotype" w:cs="Arial"/>
                <w:i/>
                <w:lang w:val="es-ES"/>
              </w:rPr>
              <w:t>.</w:t>
            </w:r>
          </w:p>
        </w:tc>
      </w:tr>
      <w:tr w:rsidR="003074E4" w:rsidRPr="00040622" w:rsidTr="007821E7">
        <w:tc>
          <w:tcPr>
            <w:tcW w:w="3306" w:type="dxa"/>
          </w:tcPr>
          <w:p w:rsidR="003074E4" w:rsidRPr="00040622" w:rsidRDefault="001B729E" w:rsidP="001B729E">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00107</w:t>
            </w:r>
            <w:r w:rsidR="003074E4" w:rsidRPr="00040622">
              <w:rPr>
                <w:rFonts w:ascii="Palatino Linotype" w:hAnsi="Palatino Linotype"/>
                <w:b/>
                <w:bCs/>
                <w:i/>
              </w:rPr>
              <w:t>/ZUMPAHUA/IP/2019</w:t>
            </w:r>
          </w:p>
        </w:tc>
        <w:tc>
          <w:tcPr>
            <w:tcW w:w="5473" w:type="dxa"/>
          </w:tcPr>
          <w:p w:rsidR="003074E4" w:rsidRPr="00040622" w:rsidRDefault="001B729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Contraloría de la primera quincena de marzo de 2019</w:t>
            </w:r>
            <w:r w:rsidR="00E559EE" w:rsidRPr="00040622">
              <w:rPr>
                <w:rFonts w:ascii="Palatino Linotype" w:eastAsia="Calibri" w:hAnsi="Palatino Linotype" w:cs="Arial"/>
                <w:i/>
                <w:lang w:val="es-ES"/>
              </w:rPr>
              <w:t>.</w:t>
            </w:r>
          </w:p>
        </w:tc>
      </w:tr>
      <w:tr w:rsidR="003074E4" w:rsidRPr="00040622" w:rsidTr="007821E7">
        <w:tc>
          <w:tcPr>
            <w:tcW w:w="3306" w:type="dxa"/>
          </w:tcPr>
          <w:p w:rsidR="003074E4" w:rsidRPr="00040622" w:rsidRDefault="001B729E" w:rsidP="001B729E">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00108</w:t>
            </w:r>
            <w:r w:rsidR="003074E4" w:rsidRPr="00040622">
              <w:rPr>
                <w:rFonts w:ascii="Palatino Linotype" w:hAnsi="Palatino Linotype"/>
                <w:b/>
                <w:bCs/>
                <w:i/>
              </w:rPr>
              <w:t>/ZUMPAHUA/IP/2019</w:t>
            </w:r>
          </w:p>
        </w:tc>
        <w:tc>
          <w:tcPr>
            <w:tcW w:w="5473" w:type="dxa"/>
          </w:tcPr>
          <w:p w:rsidR="003074E4" w:rsidRPr="00040622" w:rsidRDefault="001B729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Contraloría de la segunda quincena de marzo de 2019</w:t>
            </w:r>
            <w:r w:rsidR="00E559EE" w:rsidRPr="00040622">
              <w:rPr>
                <w:rFonts w:ascii="Palatino Linotype" w:eastAsia="Calibri" w:hAnsi="Palatino Linotype" w:cs="Arial"/>
                <w:i/>
                <w:lang w:val="es-ES"/>
              </w:rPr>
              <w:t>.</w:t>
            </w:r>
          </w:p>
        </w:tc>
      </w:tr>
      <w:tr w:rsidR="003074E4" w:rsidRPr="00040622" w:rsidTr="007821E7">
        <w:tc>
          <w:tcPr>
            <w:tcW w:w="3306" w:type="dxa"/>
          </w:tcPr>
          <w:p w:rsidR="003074E4" w:rsidRPr="00040622" w:rsidRDefault="001B729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00110</w:t>
            </w:r>
            <w:r w:rsidR="003074E4" w:rsidRPr="00040622">
              <w:rPr>
                <w:rFonts w:ascii="Palatino Linotype" w:hAnsi="Palatino Linotype"/>
                <w:b/>
                <w:bCs/>
                <w:i/>
              </w:rPr>
              <w:t>/ZUMPAHUA/IP/2019</w:t>
            </w:r>
          </w:p>
        </w:tc>
        <w:tc>
          <w:tcPr>
            <w:tcW w:w="5473" w:type="dxa"/>
          </w:tcPr>
          <w:p w:rsidR="003074E4" w:rsidRPr="00040622" w:rsidRDefault="001B729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Tesorería de la segunda quincena de marzo de 2019</w:t>
            </w:r>
            <w:r w:rsidR="00E559EE" w:rsidRPr="00040622">
              <w:rPr>
                <w:rFonts w:ascii="Palatino Linotype" w:eastAsia="Calibri" w:hAnsi="Palatino Linotype" w:cs="Arial"/>
                <w:i/>
                <w:lang w:val="es-ES"/>
              </w:rPr>
              <w:t>.</w:t>
            </w:r>
          </w:p>
        </w:tc>
      </w:tr>
      <w:tr w:rsidR="003074E4" w:rsidRPr="00040622" w:rsidTr="007821E7">
        <w:tc>
          <w:tcPr>
            <w:tcW w:w="3306" w:type="dxa"/>
          </w:tcPr>
          <w:p w:rsidR="003074E4" w:rsidRPr="00040622" w:rsidRDefault="001B729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00111</w:t>
            </w:r>
            <w:r w:rsidR="003074E4" w:rsidRPr="00040622">
              <w:rPr>
                <w:rFonts w:ascii="Palatino Linotype" w:hAnsi="Palatino Linotype"/>
                <w:b/>
                <w:bCs/>
                <w:i/>
              </w:rPr>
              <w:t>/ZUMPAHUA/IP/2019</w:t>
            </w:r>
          </w:p>
        </w:tc>
        <w:tc>
          <w:tcPr>
            <w:tcW w:w="5473" w:type="dxa"/>
          </w:tcPr>
          <w:p w:rsidR="003074E4" w:rsidRPr="00040622" w:rsidRDefault="001B729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Administración de la primera quincena de marzo de 2019</w:t>
            </w:r>
            <w:r w:rsidR="00E559EE" w:rsidRPr="00040622">
              <w:rPr>
                <w:rFonts w:ascii="Palatino Linotype" w:eastAsia="Calibri" w:hAnsi="Palatino Linotype" w:cs="Arial"/>
                <w:i/>
                <w:lang w:val="es-ES"/>
              </w:rPr>
              <w:t>.</w:t>
            </w:r>
          </w:p>
        </w:tc>
      </w:tr>
      <w:tr w:rsidR="003074E4" w:rsidRPr="00040622" w:rsidTr="007821E7">
        <w:tc>
          <w:tcPr>
            <w:tcW w:w="3306" w:type="dxa"/>
          </w:tcPr>
          <w:p w:rsidR="003074E4" w:rsidRPr="00040622" w:rsidRDefault="001B729E" w:rsidP="001B729E">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00112</w:t>
            </w:r>
            <w:r w:rsidR="003074E4" w:rsidRPr="00040622">
              <w:rPr>
                <w:rFonts w:ascii="Palatino Linotype" w:hAnsi="Palatino Linotype"/>
                <w:b/>
                <w:bCs/>
                <w:i/>
              </w:rPr>
              <w:t>/ZUMPAHUA/IP/2019</w:t>
            </w:r>
          </w:p>
        </w:tc>
        <w:tc>
          <w:tcPr>
            <w:tcW w:w="5473" w:type="dxa"/>
          </w:tcPr>
          <w:p w:rsidR="003074E4" w:rsidRPr="00040622" w:rsidRDefault="001B729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i/>
                <w:lang w:val="es-MX"/>
              </w:rPr>
              <w:t>Solicito los recibos de nómina del personal de la Dirección de Administración da la segunda quincena de marzo de 2019</w:t>
            </w:r>
            <w:r w:rsidR="003074E4" w:rsidRPr="00040622">
              <w:rPr>
                <w:rFonts w:ascii="Palatino Linotype" w:hAnsi="Palatino Linotype"/>
                <w:i/>
              </w:rPr>
              <w:t>.</w:t>
            </w:r>
          </w:p>
        </w:tc>
      </w:tr>
      <w:tr w:rsidR="003074E4" w:rsidRPr="00040622" w:rsidTr="007821E7">
        <w:tc>
          <w:tcPr>
            <w:tcW w:w="3306" w:type="dxa"/>
          </w:tcPr>
          <w:p w:rsidR="003074E4" w:rsidRPr="00040622" w:rsidRDefault="001B729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00113</w:t>
            </w:r>
            <w:r w:rsidR="003074E4" w:rsidRPr="00040622">
              <w:rPr>
                <w:rFonts w:ascii="Palatino Linotype" w:hAnsi="Palatino Linotype"/>
                <w:b/>
                <w:bCs/>
                <w:i/>
              </w:rPr>
              <w:t>/ZUMPAHUA/IP/2019</w:t>
            </w:r>
          </w:p>
        </w:tc>
        <w:tc>
          <w:tcPr>
            <w:tcW w:w="5473" w:type="dxa"/>
          </w:tcPr>
          <w:p w:rsidR="003074E4" w:rsidRPr="00040622" w:rsidRDefault="001B729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Servicios Públicos de la primera quincena de marzo de 2019.</w:t>
            </w:r>
          </w:p>
        </w:tc>
      </w:tr>
      <w:tr w:rsidR="003074E4" w:rsidRPr="00040622" w:rsidTr="007821E7">
        <w:tc>
          <w:tcPr>
            <w:tcW w:w="3306" w:type="dxa"/>
          </w:tcPr>
          <w:p w:rsidR="003074E4" w:rsidRPr="00040622" w:rsidRDefault="001B729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00114</w:t>
            </w:r>
            <w:r w:rsidR="003074E4" w:rsidRPr="00040622">
              <w:rPr>
                <w:rFonts w:ascii="Palatino Linotype" w:hAnsi="Palatino Linotype"/>
                <w:b/>
                <w:bCs/>
                <w:i/>
              </w:rPr>
              <w:t>/ZUMPAHUA/IP/2019</w:t>
            </w:r>
          </w:p>
        </w:tc>
        <w:tc>
          <w:tcPr>
            <w:tcW w:w="5473" w:type="dxa"/>
          </w:tcPr>
          <w:p w:rsidR="003074E4" w:rsidRPr="00040622" w:rsidRDefault="001B729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Servicios Públicos de la segunda quincena de marzo de 2019.</w:t>
            </w:r>
          </w:p>
        </w:tc>
      </w:tr>
      <w:tr w:rsidR="003074E4" w:rsidRPr="00040622" w:rsidTr="007821E7">
        <w:tc>
          <w:tcPr>
            <w:tcW w:w="3306" w:type="dxa"/>
          </w:tcPr>
          <w:p w:rsidR="003074E4" w:rsidRPr="00040622" w:rsidRDefault="001B729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lastRenderedPageBreak/>
              <w:t> 0011</w:t>
            </w:r>
            <w:r w:rsidR="003074E4" w:rsidRPr="00040622">
              <w:rPr>
                <w:rFonts w:ascii="Palatino Linotype" w:hAnsi="Palatino Linotype"/>
                <w:b/>
                <w:bCs/>
                <w:i/>
              </w:rPr>
              <w:t>5/ZUMPAHUA/IP/2019</w:t>
            </w:r>
          </w:p>
        </w:tc>
        <w:tc>
          <w:tcPr>
            <w:tcW w:w="5473" w:type="dxa"/>
          </w:tcPr>
          <w:p w:rsidR="003074E4" w:rsidRPr="00040622" w:rsidRDefault="001B729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Seguridad Pública de la primera quincena de marzo de 2019.</w:t>
            </w:r>
          </w:p>
        </w:tc>
      </w:tr>
      <w:tr w:rsidR="003074E4" w:rsidRPr="00040622" w:rsidTr="007821E7">
        <w:tc>
          <w:tcPr>
            <w:tcW w:w="3306" w:type="dxa"/>
          </w:tcPr>
          <w:p w:rsidR="003074E4" w:rsidRPr="00040622" w:rsidRDefault="001B729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0011</w:t>
            </w:r>
            <w:r w:rsidR="003074E4" w:rsidRPr="00040622">
              <w:rPr>
                <w:rFonts w:ascii="Palatino Linotype" w:hAnsi="Palatino Linotype"/>
                <w:b/>
                <w:bCs/>
                <w:i/>
              </w:rPr>
              <w:t>6/ZUMPAHUA/IP/2019</w:t>
            </w:r>
          </w:p>
        </w:tc>
        <w:tc>
          <w:tcPr>
            <w:tcW w:w="5473" w:type="dxa"/>
          </w:tcPr>
          <w:p w:rsidR="003074E4" w:rsidRPr="00040622" w:rsidRDefault="001B729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Seguridad Pública de la segunda quincena de marzo de 2019.</w:t>
            </w:r>
          </w:p>
        </w:tc>
      </w:tr>
      <w:tr w:rsidR="003074E4" w:rsidRPr="00040622" w:rsidTr="007821E7">
        <w:tc>
          <w:tcPr>
            <w:tcW w:w="3306" w:type="dxa"/>
          </w:tcPr>
          <w:p w:rsidR="003074E4" w:rsidRPr="00040622" w:rsidRDefault="001B729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00117</w:t>
            </w:r>
            <w:r w:rsidR="003074E4" w:rsidRPr="00040622">
              <w:rPr>
                <w:rFonts w:ascii="Palatino Linotype" w:hAnsi="Palatino Linotype"/>
                <w:b/>
                <w:bCs/>
                <w:i/>
              </w:rPr>
              <w:t>/ZUMPAHUA/IP/2019</w:t>
            </w:r>
          </w:p>
        </w:tc>
        <w:tc>
          <w:tcPr>
            <w:tcW w:w="5473" w:type="dxa"/>
          </w:tcPr>
          <w:p w:rsidR="003074E4" w:rsidRPr="00040622" w:rsidRDefault="001B729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Desarrollo Urbano de la primera quincena de marzo de 2019.</w:t>
            </w:r>
          </w:p>
        </w:tc>
      </w:tr>
      <w:tr w:rsidR="003074E4" w:rsidRPr="00040622" w:rsidTr="007821E7">
        <w:tc>
          <w:tcPr>
            <w:tcW w:w="3306" w:type="dxa"/>
          </w:tcPr>
          <w:p w:rsidR="003074E4" w:rsidRPr="00040622" w:rsidRDefault="001B729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00118</w:t>
            </w:r>
            <w:r w:rsidR="003074E4" w:rsidRPr="00040622">
              <w:rPr>
                <w:rFonts w:ascii="Palatino Linotype" w:hAnsi="Palatino Linotype"/>
                <w:b/>
                <w:bCs/>
                <w:i/>
              </w:rPr>
              <w:t>/ZUMPAHUA/IP/2019</w:t>
            </w:r>
          </w:p>
        </w:tc>
        <w:tc>
          <w:tcPr>
            <w:tcW w:w="5473" w:type="dxa"/>
          </w:tcPr>
          <w:p w:rsidR="003074E4" w:rsidRPr="00040622" w:rsidRDefault="001B729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Desarrollo Urbano de la segunda quincena de marzo de 2019.</w:t>
            </w:r>
          </w:p>
        </w:tc>
      </w:tr>
      <w:tr w:rsidR="003074E4" w:rsidRPr="00040622" w:rsidTr="007821E7">
        <w:tc>
          <w:tcPr>
            <w:tcW w:w="3306" w:type="dxa"/>
          </w:tcPr>
          <w:p w:rsidR="003074E4" w:rsidRPr="00040622" w:rsidRDefault="001B729E" w:rsidP="001B729E">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00128</w:t>
            </w:r>
            <w:r w:rsidR="003074E4" w:rsidRPr="00040622">
              <w:rPr>
                <w:rFonts w:ascii="Palatino Linotype" w:hAnsi="Palatino Linotype"/>
                <w:b/>
                <w:bCs/>
                <w:i/>
              </w:rPr>
              <w:t>/ZUMPAHUA/IP/2019</w:t>
            </w:r>
          </w:p>
        </w:tc>
        <w:tc>
          <w:tcPr>
            <w:tcW w:w="5473" w:type="dxa"/>
          </w:tcPr>
          <w:p w:rsidR="003074E4" w:rsidRPr="00040622" w:rsidRDefault="001B729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Contraloría de la segunda quincena de abril de 2019.</w:t>
            </w:r>
          </w:p>
        </w:tc>
      </w:tr>
      <w:tr w:rsidR="003074E4" w:rsidRPr="00040622" w:rsidTr="007821E7">
        <w:tc>
          <w:tcPr>
            <w:tcW w:w="3306" w:type="dxa"/>
          </w:tcPr>
          <w:p w:rsidR="003074E4" w:rsidRPr="00040622" w:rsidRDefault="001B729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00119</w:t>
            </w:r>
            <w:r w:rsidR="003074E4" w:rsidRPr="00040622">
              <w:rPr>
                <w:rFonts w:ascii="Palatino Linotype" w:hAnsi="Palatino Linotype"/>
                <w:b/>
                <w:bCs/>
                <w:i/>
              </w:rPr>
              <w:t>/ZUMPAHUA/IP/2019</w:t>
            </w:r>
          </w:p>
        </w:tc>
        <w:tc>
          <w:tcPr>
            <w:tcW w:w="5473" w:type="dxa"/>
          </w:tcPr>
          <w:p w:rsidR="003074E4" w:rsidRPr="00040622" w:rsidRDefault="001B729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Desarrollo Económico de la primera quincena de marzo de 2019.</w:t>
            </w:r>
          </w:p>
        </w:tc>
      </w:tr>
      <w:tr w:rsidR="003074E4" w:rsidRPr="00040622" w:rsidTr="007821E7">
        <w:tc>
          <w:tcPr>
            <w:tcW w:w="3306" w:type="dxa"/>
          </w:tcPr>
          <w:p w:rsidR="003074E4" w:rsidRPr="00040622" w:rsidRDefault="001B729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00120</w:t>
            </w:r>
            <w:r w:rsidR="003074E4" w:rsidRPr="00040622">
              <w:rPr>
                <w:rFonts w:ascii="Palatino Linotype" w:hAnsi="Palatino Linotype"/>
                <w:b/>
                <w:bCs/>
                <w:i/>
              </w:rPr>
              <w:t>/ZUMPAHUA/IP/2019</w:t>
            </w:r>
          </w:p>
        </w:tc>
        <w:tc>
          <w:tcPr>
            <w:tcW w:w="5473" w:type="dxa"/>
          </w:tcPr>
          <w:p w:rsidR="003074E4" w:rsidRPr="00040622" w:rsidRDefault="0001784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Desarrollo Económico de la segunda quincena de marzo de 2019.</w:t>
            </w:r>
          </w:p>
        </w:tc>
      </w:tr>
      <w:tr w:rsidR="003074E4" w:rsidRPr="00040622" w:rsidTr="007821E7">
        <w:tc>
          <w:tcPr>
            <w:tcW w:w="3306" w:type="dxa"/>
          </w:tcPr>
          <w:p w:rsidR="003074E4" w:rsidRPr="00040622" w:rsidRDefault="0001784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00121</w:t>
            </w:r>
            <w:r w:rsidR="003074E4" w:rsidRPr="00040622">
              <w:rPr>
                <w:rFonts w:ascii="Palatino Linotype" w:hAnsi="Palatino Linotype"/>
                <w:b/>
                <w:bCs/>
                <w:i/>
              </w:rPr>
              <w:t>/ZUMPAHUA/IP/2019</w:t>
            </w:r>
          </w:p>
        </w:tc>
        <w:tc>
          <w:tcPr>
            <w:tcW w:w="5473" w:type="dxa"/>
          </w:tcPr>
          <w:p w:rsidR="003074E4" w:rsidRPr="00040622" w:rsidRDefault="0001784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Obras Públicas de la primera quincena de marzo de 2019.</w:t>
            </w:r>
          </w:p>
        </w:tc>
      </w:tr>
      <w:tr w:rsidR="003074E4" w:rsidRPr="00040622" w:rsidTr="007821E7">
        <w:tc>
          <w:tcPr>
            <w:tcW w:w="3306" w:type="dxa"/>
          </w:tcPr>
          <w:p w:rsidR="003074E4" w:rsidRPr="00040622" w:rsidRDefault="0001784E" w:rsidP="0001784E">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00122</w:t>
            </w:r>
            <w:r w:rsidR="003074E4" w:rsidRPr="00040622">
              <w:rPr>
                <w:rFonts w:ascii="Palatino Linotype" w:hAnsi="Palatino Linotype"/>
                <w:b/>
                <w:bCs/>
                <w:i/>
              </w:rPr>
              <w:t>/ZUMPAHUA/IP/2019</w:t>
            </w:r>
          </w:p>
        </w:tc>
        <w:tc>
          <w:tcPr>
            <w:tcW w:w="5473" w:type="dxa"/>
          </w:tcPr>
          <w:p w:rsidR="003074E4" w:rsidRPr="00040622" w:rsidRDefault="0001784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Obras Públicas de la segunda quincena de marzo de 2019.</w:t>
            </w:r>
          </w:p>
        </w:tc>
      </w:tr>
      <w:tr w:rsidR="003074E4" w:rsidRPr="00040622" w:rsidTr="007821E7">
        <w:tc>
          <w:tcPr>
            <w:tcW w:w="3306" w:type="dxa"/>
          </w:tcPr>
          <w:p w:rsidR="003074E4" w:rsidRPr="00040622" w:rsidRDefault="0001784E" w:rsidP="0001784E">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00123</w:t>
            </w:r>
            <w:r w:rsidR="003074E4" w:rsidRPr="00040622">
              <w:rPr>
                <w:rFonts w:ascii="Palatino Linotype" w:hAnsi="Palatino Linotype"/>
                <w:b/>
                <w:bCs/>
                <w:i/>
              </w:rPr>
              <w:t>/ZUMPAHUA/IP/2019</w:t>
            </w:r>
          </w:p>
        </w:tc>
        <w:tc>
          <w:tcPr>
            <w:tcW w:w="5473" w:type="dxa"/>
          </w:tcPr>
          <w:p w:rsidR="003074E4" w:rsidRPr="00040622" w:rsidRDefault="0001784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 los Regidores de la primera quincena de marzo de 2019.</w:t>
            </w:r>
          </w:p>
        </w:tc>
      </w:tr>
      <w:tr w:rsidR="003074E4" w:rsidRPr="00040622" w:rsidTr="007821E7">
        <w:tc>
          <w:tcPr>
            <w:tcW w:w="3306" w:type="dxa"/>
          </w:tcPr>
          <w:p w:rsidR="003074E4" w:rsidRPr="00040622" w:rsidRDefault="0001784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lastRenderedPageBreak/>
              <w:t>00124</w:t>
            </w:r>
            <w:r w:rsidR="003074E4" w:rsidRPr="00040622">
              <w:rPr>
                <w:rFonts w:ascii="Palatino Linotype" w:hAnsi="Palatino Linotype"/>
                <w:b/>
                <w:bCs/>
                <w:i/>
              </w:rPr>
              <w:t>/ZUMPAHUA/IP/2019</w:t>
            </w:r>
          </w:p>
        </w:tc>
        <w:tc>
          <w:tcPr>
            <w:tcW w:w="5473" w:type="dxa"/>
          </w:tcPr>
          <w:p w:rsidR="003074E4" w:rsidRPr="00040622" w:rsidRDefault="0001784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 los Regidores de la segunda quincena de marzo de 2019.</w:t>
            </w:r>
          </w:p>
        </w:tc>
      </w:tr>
      <w:tr w:rsidR="003074E4" w:rsidRPr="00040622" w:rsidTr="007821E7">
        <w:tc>
          <w:tcPr>
            <w:tcW w:w="3306" w:type="dxa"/>
          </w:tcPr>
          <w:p w:rsidR="003074E4" w:rsidRPr="00040622" w:rsidRDefault="0001784E" w:rsidP="0001784E">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00125</w:t>
            </w:r>
            <w:r w:rsidR="003074E4" w:rsidRPr="00040622">
              <w:rPr>
                <w:rFonts w:ascii="Palatino Linotype" w:hAnsi="Palatino Linotype"/>
                <w:b/>
                <w:bCs/>
                <w:i/>
              </w:rPr>
              <w:t>/ZUMPAHUA/IP/2019</w:t>
            </w:r>
          </w:p>
        </w:tc>
        <w:tc>
          <w:tcPr>
            <w:tcW w:w="5473" w:type="dxa"/>
          </w:tcPr>
          <w:p w:rsidR="003074E4" w:rsidRPr="00040622" w:rsidRDefault="0001784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i/>
                <w:lang w:val="es-MX"/>
              </w:rPr>
              <w:t>Solicito los recibos de nómina del personal de la Secretaría de Ayuntamiento de la primera quincena de abril de 2019</w:t>
            </w:r>
            <w:r w:rsidR="003074E4" w:rsidRPr="00040622">
              <w:rPr>
                <w:rFonts w:ascii="Palatino Linotype" w:hAnsi="Palatino Linotype"/>
                <w:i/>
              </w:rPr>
              <w:t>.</w:t>
            </w:r>
          </w:p>
        </w:tc>
      </w:tr>
      <w:tr w:rsidR="003074E4" w:rsidRPr="00040622" w:rsidTr="007821E7">
        <w:tc>
          <w:tcPr>
            <w:tcW w:w="3306" w:type="dxa"/>
          </w:tcPr>
          <w:p w:rsidR="003074E4" w:rsidRPr="00040622" w:rsidRDefault="0001784E" w:rsidP="0001784E">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00126</w:t>
            </w:r>
            <w:r w:rsidR="003074E4" w:rsidRPr="00040622">
              <w:rPr>
                <w:rFonts w:ascii="Palatino Linotype" w:hAnsi="Palatino Linotype"/>
                <w:b/>
                <w:bCs/>
                <w:i/>
              </w:rPr>
              <w:t>/ZUMPAHUA/IP/2019</w:t>
            </w:r>
          </w:p>
        </w:tc>
        <w:tc>
          <w:tcPr>
            <w:tcW w:w="5473" w:type="dxa"/>
          </w:tcPr>
          <w:p w:rsidR="003074E4" w:rsidRPr="00040622" w:rsidRDefault="0001784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Secretaría de Ayuntamiento de la segunda quincena de abril de 2019.</w:t>
            </w:r>
          </w:p>
        </w:tc>
      </w:tr>
      <w:tr w:rsidR="003074E4" w:rsidRPr="00040622" w:rsidTr="007821E7">
        <w:tc>
          <w:tcPr>
            <w:tcW w:w="3306" w:type="dxa"/>
          </w:tcPr>
          <w:p w:rsidR="003074E4" w:rsidRPr="00040622" w:rsidRDefault="0001784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00127</w:t>
            </w:r>
            <w:r w:rsidR="003074E4" w:rsidRPr="00040622">
              <w:rPr>
                <w:rFonts w:ascii="Palatino Linotype" w:hAnsi="Palatino Linotype"/>
                <w:b/>
                <w:bCs/>
                <w:i/>
              </w:rPr>
              <w:t>/ZUMPAHUA/IP/2019</w:t>
            </w:r>
          </w:p>
        </w:tc>
        <w:tc>
          <w:tcPr>
            <w:tcW w:w="5473" w:type="dxa"/>
          </w:tcPr>
          <w:p w:rsidR="003074E4" w:rsidRPr="00040622" w:rsidRDefault="0001784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Contraloría de la primera quincena de abril de 2019.</w:t>
            </w:r>
          </w:p>
        </w:tc>
      </w:tr>
      <w:tr w:rsidR="003074E4" w:rsidRPr="00040622" w:rsidTr="007821E7">
        <w:tc>
          <w:tcPr>
            <w:tcW w:w="3306" w:type="dxa"/>
          </w:tcPr>
          <w:p w:rsidR="003074E4" w:rsidRPr="00040622" w:rsidRDefault="0001784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00129</w:t>
            </w:r>
            <w:r w:rsidR="003074E4" w:rsidRPr="00040622">
              <w:rPr>
                <w:rFonts w:ascii="Palatino Linotype" w:hAnsi="Palatino Linotype"/>
                <w:b/>
                <w:bCs/>
                <w:i/>
              </w:rPr>
              <w:t>/ZUMPAHUA/IP/2019</w:t>
            </w:r>
          </w:p>
        </w:tc>
        <w:tc>
          <w:tcPr>
            <w:tcW w:w="5473" w:type="dxa"/>
          </w:tcPr>
          <w:p w:rsidR="003074E4" w:rsidRPr="00040622" w:rsidRDefault="0001784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Tesorería de la primera quincena de abril de 2019.</w:t>
            </w:r>
          </w:p>
        </w:tc>
      </w:tr>
      <w:tr w:rsidR="003074E4" w:rsidRPr="00040622" w:rsidTr="007821E7">
        <w:tc>
          <w:tcPr>
            <w:tcW w:w="3306" w:type="dxa"/>
          </w:tcPr>
          <w:p w:rsidR="003074E4" w:rsidRPr="00040622" w:rsidRDefault="0001784E" w:rsidP="0001784E">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00130</w:t>
            </w:r>
            <w:r w:rsidR="003074E4" w:rsidRPr="00040622">
              <w:rPr>
                <w:rFonts w:ascii="Palatino Linotype" w:hAnsi="Palatino Linotype"/>
                <w:b/>
                <w:bCs/>
                <w:i/>
              </w:rPr>
              <w:t>/ZUMPAHUA/IP/2019</w:t>
            </w:r>
          </w:p>
        </w:tc>
        <w:tc>
          <w:tcPr>
            <w:tcW w:w="5473" w:type="dxa"/>
          </w:tcPr>
          <w:p w:rsidR="003074E4" w:rsidRPr="00040622" w:rsidRDefault="0001784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Tesorería de la segunda quincena de abril de 2019.</w:t>
            </w:r>
          </w:p>
        </w:tc>
      </w:tr>
      <w:tr w:rsidR="003074E4" w:rsidRPr="00040622" w:rsidTr="007821E7">
        <w:tc>
          <w:tcPr>
            <w:tcW w:w="3306" w:type="dxa"/>
          </w:tcPr>
          <w:p w:rsidR="003074E4" w:rsidRPr="00040622" w:rsidRDefault="0001784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00131</w:t>
            </w:r>
            <w:r w:rsidR="003074E4" w:rsidRPr="00040622">
              <w:rPr>
                <w:rFonts w:ascii="Palatino Linotype" w:hAnsi="Palatino Linotype"/>
                <w:b/>
                <w:bCs/>
                <w:i/>
              </w:rPr>
              <w:t>/ZUMPAHUA/IP/2019</w:t>
            </w:r>
          </w:p>
        </w:tc>
        <w:tc>
          <w:tcPr>
            <w:tcW w:w="5473" w:type="dxa"/>
          </w:tcPr>
          <w:p w:rsidR="003074E4" w:rsidRPr="00040622" w:rsidRDefault="0001784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Administración de la primera quincena de abril de 2019.</w:t>
            </w:r>
          </w:p>
        </w:tc>
      </w:tr>
      <w:tr w:rsidR="003074E4" w:rsidRPr="00040622" w:rsidTr="007821E7">
        <w:tc>
          <w:tcPr>
            <w:tcW w:w="3306" w:type="dxa"/>
          </w:tcPr>
          <w:p w:rsidR="003074E4" w:rsidRPr="00040622" w:rsidRDefault="003074E4" w:rsidP="00F63062">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001</w:t>
            </w:r>
            <w:r w:rsidR="0001784E" w:rsidRPr="00040622">
              <w:rPr>
                <w:rFonts w:ascii="Palatino Linotype" w:hAnsi="Palatino Linotype"/>
                <w:b/>
                <w:bCs/>
                <w:i/>
              </w:rPr>
              <w:t>32</w:t>
            </w:r>
            <w:r w:rsidRPr="00040622">
              <w:rPr>
                <w:rFonts w:ascii="Palatino Linotype" w:hAnsi="Palatino Linotype"/>
                <w:b/>
                <w:bCs/>
                <w:i/>
              </w:rPr>
              <w:t>/ZUMPAHUA/IP/2019</w:t>
            </w:r>
          </w:p>
        </w:tc>
        <w:tc>
          <w:tcPr>
            <w:tcW w:w="5473" w:type="dxa"/>
          </w:tcPr>
          <w:p w:rsidR="003074E4" w:rsidRPr="00040622" w:rsidRDefault="0001784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Servicios Públicos de la primera quincena de abril de 2019.</w:t>
            </w:r>
          </w:p>
        </w:tc>
      </w:tr>
      <w:tr w:rsidR="003074E4" w:rsidRPr="00040622" w:rsidTr="007821E7">
        <w:tc>
          <w:tcPr>
            <w:tcW w:w="3306" w:type="dxa"/>
          </w:tcPr>
          <w:p w:rsidR="003074E4" w:rsidRPr="00040622" w:rsidRDefault="0001784E" w:rsidP="0001784E">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00133</w:t>
            </w:r>
            <w:r w:rsidR="003074E4" w:rsidRPr="00040622">
              <w:rPr>
                <w:rFonts w:ascii="Palatino Linotype" w:hAnsi="Palatino Linotype"/>
                <w:b/>
                <w:bCs/>
                <w:i/>
              </w:rPr>
              <w:t>/ZUMPAHUA/IP/2019</w:t>
            </w:r>
          </w:p>
        </w:tc>
        <w:tc>
          <w:tcPr>
            <w:tcW w:w="5473" w:type="dxa"/>
          </w:tcPr>
          <w:p w:rsidR="003074E4" w:rsidRPr="00040622" w:rsidRDefault="0001784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Administración da la segunda quincena de abril de 2019.</w:t>
            </w:r>
          </w:p>
        </w:tc>
      </w:tr>
      <w:tr w:rsidR="003074E4" w:rsidRPr="00040622" w:rsidTr="007821E7">
        <w:tc>
          <w:tcPr>
            <w:tcW w:w="3306" w:type="dxa"/>
          </w:tcPr>
          <w:p w:rsidR="003074E4" w:rsidRPr="00040622" w:rsidRDefault="0001784E" w:rsidP="0001784E">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00137</w:t>
            </w:r>
            <w:r w:rsidR="003074E4" w:rsidRPr="00040622">
              <w:rPr>
                <w:rFonts w:ascii="Palatino Linotype" w:hAnsi="Palatino Linotype"/>
                <w:b/>
                <w:bCs/>
                <w:i/>
              </w:rPr>
              <w:t>/ZUMPAHUA/IP/2019</w:t>
            </w:r>
          </w:p>
        </w:tc>
        <w:tc>
          <w:tcPr>
            <w:tcW w:w="5473" w:type="dxa"/>
          </w:tcPr>
          <w:p w:rsidR="003074E4" w:rsidRPr="00040622" w:rsidRDefault="0001784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Desarrollo Urbano de la primera quincena de abril de 2019.</w:t>
            </w:r>
          </w:p>
        </w:tc>
      </w:tr>
      <w:tr w:rsidR="003074E4" w:rsidRPr="00040622" w:rsidTr="007821E7">
        <w:tc>
          <w:tcPr>
            <w:tcW w:w="3306" w:type="dxa"/>
          </w:tcPr>
          <w:p w:rsidR="003074E4" w:rsidRPr="00040622" w:rsidRDefault="0001784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00136</w:t>
            </w:r>
            <w:r w:rsidR="003074E4" w:rsidRPr="00040622">
              <w:rPr>
                <w:rFonts w:ascii="Palatino Linotype" w:hAnsi="Palatino Linotype"/>
                <w:b/>
                <w:bCs/>
                <w:i/>
              </w:rPr>
              <w:t>/ZUMPAHUA/IP/2019</w:t>
            </w:r>
          </w:p>
        </w:tc>
        <w:tc>
          <w:tcPr>
            <w:tcW w:w="5473" w:type="dxa"/>
          </w:tcPr>
          <w:p w:rsidR="003074E4" w:rsidRPr="00040622" w:rsidRDefault="0001784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Seguridad Pública de la segunda quincena de abril o de 2019.</w:t>
            </w:r>
          </w:p>
        </w:tc>
      </w:tr>
      <w:tr w:rsidR="003074E4" w:rsidRPr="00040622" w:rsidTr="007821E7">
        <w:tc>
          <w:tcPr>
            <w:tcW w:w="3306" w:type="dxa"/>
          </w:tcPr>
          <w:p w:rsidR="003074E4" w:rsidRPr="00040622" w:rsidRDefault="0001784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lastRenderedPageBreak/>
              <w:t>00138</w:t>
            </w:r>
            <w:r w:rsidR="003074E4" w:rsidRPr="00040622">
              <w:rPr>
                <w:rFonts w:ascii="Palatino Linotype" w:hAnsi="Palatino Linotype"/>
                <w:b/>
                <w:bCs/>
                <w:i/>
              </w:rPr>
              <w:t>/ZUMPAHUA/IP/2019</w:t>
            </w:r>
          </w:p>
        </w:tc>
        <w:tc>
          <w:tcPr>
            <w:tcW w:w="5473" w:type="dxa"/>
          </w:tcPr>
          <w:p w:rsidR="003074E4" w:rsidRPr="00040622" w:rsidRDefault="0001784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Desarrollo Urbano de la segunda quincena de abril de 2019.</w:t>
            </w:r>
          </w:p>
        </w:tc>
      </w:tr>
      <w:tr w:rsidR="003074E4" w:rsidRPr="00040622" w:rsidTr="007821E7">
        <w:tc>
          <w:tcPr>
            <w:tcW w:w="3306" w:type="dxa"/>
          </w:tcPr>
          <w:p w:rsidR="003074E4" w:rsidRPr="00040622" w:rsidRDefault="0001784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00139</w:t>
            </w:r>
            <w:r w:rsidR="003074E4" w:rsidRPr="00040622">
              <w:rPr>
                <w:rFonts w:ascii="Palatino Linotype" w:hAnsi="Palatino Linotype"/>
                <w:b/>
                <w:bCs/>
                <w:i/>
              </w:rPr>
              <w:t>/ZUMPAHUA/IP/2019</w:t>
            </w:r>
          </w:p>
        </w:tc>
        <w:tc>
          <w:tcPr>
            <w:tcW w:w="5473" w:type="dxa"/>
          </w:tcPr>
          <w:p w:rsidR="003074E4" w:rsidRPr="00040622" w:rsidRDefault="0001784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Desarrollo Económico de la primera quincena de abril de 2019.</w:t>
            </w:r>
          </w:p>
        </w:tc>
      </w:tr>
      <w:tr w:rsidR="003074E4" w:rsidRPr="00040622" w:rsidTr="007821E7">
        <w:tc>
          <w:tcPr>
            <w:tcW w:w="3306" w:type="dxa"/>
          </w:tcPr>
          <w:p w:rsidR="003074E4" w:rsidRPr="00040622" w:rsidRDefault="0001784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00140</w:t>
            </w:r>
            <w:r w:rsidR="003074E4" w:rsidRPr="00040622">
              <w:rPr>
                <w:rFonts w:ascii="Palatino Linotype" w:hAnsi="Palatino Linotype"/>
                <w:b/>
                <w:bCs/>
                <w:i/>
              </w:rPr>
              <w:t>/ZUMPAHUA/IP/2019</w:t>
            </w:r>
          </w:p>
        </w:tc>
        <w:tc>
          <w:tcPr>
            <w:tcW w:w="5473" w:type="dxa"/>
          </w:tcPr>
          <w:p w:rsidR="003074E4" w:rsidRPr="00040622" w:rsidRDefault="0001784E"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Desarrollo Económico de la primera quincena de abril de 2019.</w:t>
            </w:r>
          </w:p>
        </w:tc>
      </w:tr>
      <w:tr w:rsidR="003074E4" w:rsidRPr="00040622" w:rsidTr="007821E7">
        <w:tc>
          <w:tcPr>
            <w:tcW w:w="3306" w:type="dxa"/>
          </w:tcPr>
          <w:p w:rsidR="003074E4" w:rsidRPr="00040622" w:rsidRDefault="00030047" w:rsidP="00F63062">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00141</w:t>
            </w:r>
            <w:r w:rsidR="003074E4" w:rsidRPr="00040622">
              <w:rPr>
                <w:rFonts w:ascii="Palatino Linotype" w:hAnsi="Palatino Linotype"/>
                <w:b/>
                <w:bCs/>
                <w:i/>
              </w:rPr>
              <w:t>/ZUMPAHUA/IP/2019</w:t>
            </w:r>
          </w:p>
        </w:tc>
        <w:tc>
          <w:tcPr>
            <w:tcW w:w="5473" w:type="dxa"/>
          </w:tcPr>
          <w:p w:rsidR="003074E4" w:rsidRPr="00040622" w:rsidRDefault="00030047"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Desarrollo Económico de la segunda quincena de abril o de 2019.</w:t>
            </w:r>
          </w:p>
        </w:tc>
      </w:tr>
      <w:tr w:rsidR="003074E4" w:rsidRPr="00040622" w:rsidTr="007821E7">
        <w:tc>
          <w:tcPr>
            <w:tcW w:w="3306" w:type="dxa"/>
          </w:tcPr>
          <w:p w:rsidR="003074E4" w:rsidRPr="00040622" w:rsidRDefault="00030047" w:rsidP="00F63062">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00142</w:t>
            </w:r>
            <w:r w:rsidR="003074E4" w:rsidRPr="00040622">
              <w:rPr>
                <w:rFonts w:ascii="Palatino Linotype" w:hAnsi="Palatino Linotype"/>
                <w:b/>
                <w:bCs/>
                <w:i/>
              </w:rPr>
              <w:t>/ZUMPAHUA/IP/2019</w:t>
            </w:r>
          </w:p>
        </w:tc>
        <w:tc>
          <w:tcPr>
            <w:tcW w:w="5473" w:type="dxa"/>
          </w:tcPr>
          <w:p w:rsidR="003074E4" w:rsidRPr="00040622" w:rsidRDefault="00030047"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Obras Públicas de la primera quincena de abril de 2019.</w:t>
            </w:r>
          </w:p>
        </w:tc>
      </w:tr>
      <w:tr w:rsidR="003074E4" w:rsidRPr="00040622" w:rsidTr="007821E7">
        <w:tc>
          <w:tcPr>
            <w:tcW w:w="3306" w:type="dxa"/>
          </w:tcPr>
          <w:p w:rsidR="003074E4" w:rsidRPr="00040622" w:rsidRDefault="00030047" w:rsidP="00F63062">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00143</w:t>
            </w:r>
            <w:r w:rsidR="003074E4" w:rsidRPr="00040622">
              <w:rPr>
                <w:rFonts w:ascii="Palatino Linotype" w:hAnsi="Palatino Linotype"/>
                <w:b/>
                <w:bCs/>
                <w:i/>
              </w:rPr>
              <w:t>/ZUMPAHUA/IP/2019</w:t>
            </w:r>
          </w:p>
        </w:tc>
        <w:tc>
          <w:tcPr>
            <w:tcW w:w="5473" w:type="dxa"/>
          </w:tcPr>
          <w:p w:rsidR="003074E4" w:rsidRPr="00040622" w:rsidRDefault="00030047"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Obras Públicas de la segunda quincena de abril de 2019.</w:t>
            </w:r>
          </w:p>
        </w:tc>
      </w:tr>
      <w:tr w:rsidR="003074E4" w:rsidRPr="00040622" w:rsidTr="007821E7">
        <w:tc>
          <w:tcPr>
            <w:tcW w:w="3306" w:type="dxa"/>
          </w:tcPr>
          <w:p w:rsidR="003074E4" w:rsidRPr="00040622" w:rsidRDefault="00030047" w:rsidP="00F63062">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00145</w:t>
            </w:r>
            <w:r w:rsidR="003074E4" w:rsidRPr="00040622">
              <w:rPr>
                <w:rFonts w:ascii="Palatino Linotype" w:hAnsi="Palatino Linotype"/>
                <w:b/>
                <w:bCs/>
                <w:i/>
              </w:rPr>
              <w:t>/ZUMPAHUA/IP/2019</w:t>
            </w:r>
          </w:p>
        </w:tc>
        <w:tc>
          <w:tcPr>
            <w:tcW w:w="5473" w:type="dxa"/>
          </w:tcPr>
          <w:p w:rsidR="003074E4" w:rsidRPr="00040622" w:rsidRDefault="00030047"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 los Regidores de la segunda quincena de abril de 2019.</w:t>
            </w:r>
          </w:p>
        </w:tc>
      </w:tr>
      <w:tr w:rsidR="003074E4" w:rsidRPr="00040622" w:rsidTr="007821E7">
        <w:tc>
          <w:tcPr>
            <w:tcW w:w="3306" w:type="dxa"/>
          </w:tcPr>
          <w:p w:rsidR="003074E4" w:rsidRPr="00040622" w:rsidRDefault="00030047" w:rsidP="00030047">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00146</w:t>
            </w:r>
            <w:r w:rsidR="003074E4" w:rsidRPr="00040622">
              <w:rPr>
                <w:rFonts w:ascii="Palatino Linotype" w:hAnsi="Palatino Linotype"/>
                <w:b/>
                <w:bCs/>
                <w:i/>
              </w:rPr>
              <w:t>/ZUMPAHUA/IP/2019</w:t>
            </w:r>
          </w:p>
        </w:tc>
        <w:tc>
          <w:tcPr>
            <w:tcW w:w="5473" w:type="dxa"/>
          </w:tcPr>
          <w:p w:rsidR="003074E4" w:rsidRPr="00040622" w:rsidRDefault="00030047"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 los Regidores de la segunda quincena de abril de 2019.</w:t>
            </w:r>
          </w:p>
        </w:tc>
      </w:tr>
      <w:tr w:rsidR="003074E4" w:rsidRPr="00040622" w:rsidTr="007821E7">
        <w:tc>
          <w:tcPr>
            <w:tcW w:w="3306" w:type="dxa"/>
          </w:tcPr>
          <w:p w:rsidR="003074E4" w:rsidRPr="00040622" w:rsidRDefault="00030047" w:rsidP="00F63062">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00147</w:t>
            </w:r>
            <w:r w:rsidR="003074E4" w:rsidRPr="00040622">
              <w:rPr>
                <w:rFonts w:ascii="Palatino Linotype" w:hAnsi="Palatino Linotype"/>
                <w:b/>
                <w:bCs/>
                <w:i/>
              </w:rPr>
              <w:t>/ZUMPAHUA/IP/2019</w:t>
            </w:r>
          </w:p>
        </w:tc>
        <w:tc>
          <w:tcPr>
            <w:tcW w:w="5473" w:type="dxa"/>
          </w:tcPr>
          <w:p w:rsidR="003074E4" w:rsidRPr="00040622" w:rsidRDefault="00030047"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Secretaría de Ayuntamiento de la primera quincena de mayo de 2019.</w:t>
            </w:r>
          </w:p>
        </w:tc>
      </w:tr>
      <w:tr w:rsidR="003074E4" w:rsidRPr="00040622" w:rsidTr="007821E7">
        <w:tc>
          <w:tcPr>
            <w:tcW w:w="3306" w:type="dxa"/>
          </w:tcPr>
          <w:p w:rsidR="003074E4" w:rsidRPr="00040622" w:rsidRDefault="00030047" w:rsidP="00F63062">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00148</w:t>
            </w:r>
            <w:r w:rsidR="003074E4" w:rsidRPr="00040622">
              <w:rPr>
                <w:rFonts w:ascii="Palatino Linotype" w:hAnsi="Palatino Linotype"/>
                <w:b/>
                <w:bCs/>
                <w:i/>
              </w:rPr>
              <w:t>/ZUMPAHUA/IP/2019</w:t>
            </w:r>
          </w:p>
        </w:tc>
        <w:tc>
          <w:tcPr>
            <w:tcW w:w="5473" w:type="dxa"/>
          </w:tcPr>
          <w:p w:rsidR="003074E4" w:rsidRPr="00040622" w:rsidRDefault="00030047"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Secretaría de Ayuntamiento de la segunda quincena de mayo de 2019.</w:t>
            </w:r>
          </w:p>
        </w:tc>
      </w:tr>
      <w:tr w:rsidR="003074E4" w:rsidRPr="00040622" w:rsidTr="007821E7">
        <w:tc>
          <w:tcPr>
            <w:tcW w:w="3306" w:type="dxa"/>
          </w:tcPr>
          <w:p w:rsidR="003074E4" w:rsidRPr="00040622" w:rsidRDefault="00030047" w:rsidP="00030047">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lastRenderedPageBreak/>
              <w:t>00149</w:t>
            </w:r>
            <w:r w:rsidR="003074E4" w:rsidRPr="00040622">
              <w:rPr>
                <w:rFonts w:ascii="Palatino Linotype" w:hAnsi="Palatino Linotype"/>
                <w:b/>
                <w:bCs/>
                <w:i/>
              </w:rPr>
              <w:t>/ZUMPAHUA/IP/2019</w:t>
            </w:r>
          </w:p>
        </w:tc>
        <w:tc>
          <w:tcPr>
            <w:tcW w:w="5473" w:type="dxa"/>
          </w:tcPr>
          <w:p w:rsidR="003074E4" w:rsidRPr="00040622" w:rsidRDefault="00030047"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Contraloría de la primera quincena de mayo de 2019.</w:t>
            </w:r>
          </w:p>
        </w:tc>
      </w:tr>
      <w:tr w:rsidR="003074E4" w:rsidRPr="00040622" w:rsidTr="007821E7">
        <w:tc>
          <w:tcPr>
            <w:tcW w:w="3306" w:type="dxa"/>
          </w:tcPr>
          <w:p w:rsidR="003074E4" w:rsidRPr="00040622" w:rsidRDefault="00030047" w:rsidP="00F63062">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00150</w:t>
            </w:r>
            <w:r w:rsidR="003074E4" w:rsidRPr="00040622">
              <w:rPr>
                <w:rFonts w:ascii="Palatino Linotype" w:hAnsi="Palatino Linotype"/>
                <w:b/>
                <w:bCs/>
                <w:i/>
              </w:rPr>
              <w:t>/ZUMPAHUA/IP/2019</w:t>
            </w:r>
          </w:p>
        </w:tc>
        <w:tc>
          <w:tcPr>
            <w:tcW w:w="5473" w:type="dxa"/>
          </w:tcPr>
          <w:p w:rsidR="003074E4" w:rsidRPr="00040622" w:rsidRDefault="00030047"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Contraloría de la segunda quincena de mayo de 2019.</w:t>
            </w:r>
          </w:p>
        </w:tc>
      </w:tr>
      <w:tr w:rsidR="003074E4" w:rsidRPr="00040622" w:rsidTr="007821E7">
        <w:tc>
          <w:tcPr>
            <w:tcW w:w="3306" w:type="dxa"/>
          </w:tcPr>
          <w:p w:rsidR="003074E4" w:rsidRPr="00040622" w:rsidRDefault="00030047" w:rsidP="00F63062">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00151</w:t>
            </w:r>
            <w:r w:rsidR="003074E4" w:rsidRPr="00040622">
              <w:rPr>
                <w:rFonts w:ascii="Palatino Linotype" w:hAnsi="Palatino Linotype"/>
                <w:b/>
                <w:bCs/>
                <w:i/>
              </w:rPr>
              <w:t>/ZUMPAHUA/IP/2019</w:t>
            </w:r>
          </w:p>
        </w:tc>
        <w:tc>
          <w:tcPr>
            <w:tcW w:w="5473" w:type="dxa"/>
          </w:tcPr>
          <w:p w:rsidR="003074E4" w:rsidRPr="00040622" w:rsidRDefault="00030047"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Tesorería de la primera quincena de mayo de 2019</w:t>
            </w:r>
          </w:p>
        </w:tc>
      </w:tr>
      <w:tr w:rsidR="003074E4" w:rsidRPr="00040622" w:rsidTr="007821E7">
        <w:tc>
          <w:tcPr>
            <w:tcW w:w="3306" w:type="dxa"/>
          </w:tcPr>
          <w:p w:rsidR="003074E4" w:rsidRPr="00040622" w:rsidRDefault="00030047" w:rsidP="00F63062">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00152</w:t>
            </w:r>
            <w:r w:rsidR="003074E4" w:rsidRPr="00040622">
              <w:rPr>
                <w:rFonts w:ascii="Palatino Linotype" w:hAnsi="Palatino Linotype"/>
                <w:b/>
                <w:bCs/>
                <w:i/>
              </w:rPr>
              <w:t>/ZUMPAHUA/IP/2019</w:t>
            </w:r>
          </w:p>
        </w:tc>
        <w:tc>
          <w:tcPr>
            <w:tcW w:w="5473" w:type="dxa"/>
          </w:tcPr>
          <w:p w:rsidR="003074E4" w:rsidRPr="00040622" w:rsidRDefault="00030047"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Tesorería de la segunda quincena de mayo de 2019</w:t>
            </w:r>
          </w:p>
        </w:tc>
      </w:tr>
      <w:tr w:rsidR="003074E4" w:rsidRPr="00040622" w:rsidTr="007821E7">
        <w:tc>
          <w:tcPr>
            <w:tcW w:w="3306" w:type="dxa"/>
          </w:tcPr>
          <w:p w:rsidR="003074E4" w:rsidRPr="00040622" w:rsidRDefault="00030047" w:rsidP="00030047">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00153</w:t>
            </w:r>
            <w:r w:rsidR="003074E4" w:rsidRPr="00040622">
              <w:rPr>
                <w:rFonts w:ascii="Palatino Linotype" w:hAnsi="Palatino Linotype"/>
                <w:b/>
                <w:bCs/>
                <w:i/>
              </w:rPr>
              <w:t>/ZUMPAHUA/IP/2019</w:t>
            </w:r>
          </w:p>
        </w:tc>
        <w:tc>
          <w:tcPr>
            <w:tcW w:w="5473" w:type="dxa"/>
          </w:tcPr>
          <w:p w:rsidR="003074E4" w:rsidRPr="00040622" w:rsidRDefault="00030047" w:rsidP="00F63062">
            <w:pPr>
              <w:tabs>
                <w:tab w:val="left" w:pos="1002"/>
              </w:tabs>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Administración de la primera quincena de mayo de 2019.</w:t>
            </w:r>
          </w:p>
        </w:tc>
      </w:tr>
      <w:tr w:rsidR="003074E4" w:rsidRPr="00040622" w:rsidTr="007821E7">
        <w:tc>
          <w:tcPr>
            <w:tcW w:w="3306" w:type="dxa"/>
          </w:tcPr>
          <w:p w:rsidR="003074E4" w:rsidRPr="00040622" w:rsidRDefault="00030047" w:rsidP="00030047">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00166</w:t>
            </w:r>
            <w:r w:rsidR="003074E4" w:rsidRPr="00040622">
              <w:rPr>
                <w:rFonts w:ascii="Palatino Linotype" w:hAnsi="Palatino Linotype"/>
                <w:b/>
                <w:bCs/>
                <w:i/>
              </w:rPr>
              <w:t>/ZUMPAHUA/IP/2019</w:t>
            </w:r>
          </w:p>
        </w:tc>
        <w:tc>
          <w:tcPr>
            <w:tcW w:w="5473" w:type="dxa"/>
          </w:tcPr>
          <w:p w:rsidR="003074E4" w:rsidRPr="00040622" w:rsidRDefault="00030047"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 los Regidores de la segunda quincena de mayo de 2019.</w:t>
            </w:r>
          </w:p>
        </w:tc>
      </w:tr>
      <w:tr w:rsidR="003074E4" w:rsidRPr="00040622" w:rsidTr="007821E7">
        <w:tc>
          <w:tcPr>
            <w:tcW w:w="3306" w:type="dxa"/>
          </w:tcPr>
          <w:p w:rsidR="003074E4" w:rsidRPr="00040622" w:rsidRDefault="00030047" w:rsidP="00F63062">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00167</w:t>
            </w:r>
            <w:r w:rsidR="003074E4" w:rsidRPr="00040622">
              <w:rPr>
                <w:rFonts w:ascii="Palatino Linotype" w:hAnsi="Palatino Linotype"/>
                <w:b/>
                <w:bCs/>
                <w:i/>
              </w:rPr>
              <w:t>/ZUMPAHUA/IP/2019</w:t>
            </w:r>
          </w:p>
        </w:tc>
        <w:tc>
          <w:tcPr>
            <w:tcW w:w="5473" w:type="dxa"/>
          </w:tcPr>
          <w:p w:rsidR="003074E4" w:rsidRPr="00040622" w:rsidRDefault="00030047" w:rsidP="00030047">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Secretaría de Ayuntamiento de la primera quincena de junio de 2019.</w:t>
            </w:r>
          </w:p>
        </w:tc>
      </w:tr>
      <w:tr w:rsidR="003074E4" w:rsidRPr="00040622" w:rsidTr="007821E7">
        <w:tc>
          <w:tcPr>
            <w:tcW w:w="3306" w:type="dxa"/>
          </w:tcPr>
          <w:p w:rsidR="003074E4" w:rsidRPr="00040622" w:rsidRDefault="00030047" w:rsidP="00030047">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00168</w:t>
            </w:r>
            <w:r w:rsidR="003074E4" w:rsidRPr="00040622">
              <w:rPr>
                <w:rFonts w:ascii="Palatino Linotype" w:hAnsi="Palatino Linotype"/>
                <w:b/>
                <w:bCs/>
                <w:i/>
              </w:rPr>
              <w:t>/ZUMPAHUA/IP/2019</w:t>
            </w:r>
          </w:p>
        </w:tc>
        <w:tc>
          <w:tcPr>
            <w:tcW w:w="5473" w:type="dxa"/>
          </w:tcPr>
          <w:p w:rsidR="003074E4" w:rsidRPr="00040622" w:rsidRDefault="00030047"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Secretaría de Ayuntamiento de la segunda quincena de junio de 2019.</w:t>
            </w:r>
          </w:p>
        </w:tc>
      </w:tr>
      <w:tr w:rsidR="003074E4" w:rsidRPr="00040622" w:rsidTr="007821E7">
        <w:tc>
          <w:tcPr>
            <w:tcW w:w="3306" w:type="dxa"/>
          </w:tcPr>
          <w:p w:rsidR="003074E4" w:rsidRPr="00040622" w:rsidRDefault="00030047" w:rsidP="00F63062">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00181</w:t>
            </w:r>
            <w:r w:rsidR="003074E4" w:rsidRPr="00040622">
              <w:rPr>
                <w:rFonts w:ascii="Palatino Linotype" w:hAnsi="Palatino Linotype"/>
                <w:b/>
                <w:bCs/>
                <w:i/>
              </w:rPr>
              <w:t>/ZUMPAHUA/IP/2019</w:t>
            </w:r>
          </w:p>
        </w:tc>
        <w:tc>
          <w:tcPr>
            <w:tcW w:w="5473" w:type="dxa"/>
          </w:tcPr>
          <w:p w:rsidR="003074E4" w:rsidRPr="00040622" w:rsidRDefault="00030047"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Desarrollo Económico de la primera quincena de junio de 2019.</w:t>
            </w:r>
          </w:p>
        </w:tc>
      </w:tr>
      <w:tr w:rsidR="003074E4" w:rsidRPr="00040622" w:rsidTr="007821E7">
        <w:tc>
          <w:tcPr>
            <w:tcW w:w="3306" w:type="dxa"/>
          </w:tcPr>
          <w:p w:rsidR="003074E4" w:rsidRPr="00040622" w:rsidRDefault="00030047" w:rsidP="00F63062">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00182</w:t>
            </w:r>
            <w:r w:rsidR="003074E4" w:rsidRPr="00040622">
              <w:rPr>
                <w:rFonts w:ascii="Palatino Linotype" w:hAnsi="Palatino Linotype"/>
                <w:b/>
                <w:bCs/>
                <w:i/>
              </w:rPr>
              <w:t>/ZUMPAHUA/IP/2019</w:t>
            </w:r>
          </w:p>
        </w:tc>
        <w:tc>
          <w:tcPr>
            <w:tcW w:w="5473" w:type="dxa"/>
          </w:tcPr>
          <w:p w:rsidR="003074E4" w:rsidRPr="00040622" w:rsidRDefault="00030047"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Desarrollo Económico de la segunda quincena de junio de 2019.</w:t>
            </w:r>
          </w:p>
        </w:tc>
      </w:tr>
      <w:tr w:rsidR="003074E4" w:rsidRPr="00040622" w:rsidTr="007821E7">
        <w:tc>
          <w:tcPr>
            <w:tcW w:w="3306" w:type="dxa"/>
          </w:tcPr>
          <w:p w:rsidR="003074E4" w:rsidRPr="00040622" w:rsidRDefault="00030047" w:rsidP="00F63062">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00183</w:t>
            </w:r>
            <w:r w:rsidR="003074E4" w:rsidRPr="00040622">
              <w:rPr>
                <w:rFonts w:ascii="Palatino Linotype" w:hAnsi="Palatino Linotype"/>
                <w:b/>
                <w:bCs/>
                <w:i/>
              </w:rPr>
              <w:t>/ZUMPAHUA/IP/2019</w:t>
            </w:r>
          </w:p>
        </w:tc>
        <w:tc>
          <w:tcPr>
            <w:tcW w:w="5473" w:type="dxa"/>
          </w:tcPr>
          <w:p w:rsidR="003074E4" w:rsidRPr="00040622" w:rsidRDefault="00030047"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Obras Públicas de la primera quincena de junio de 2019.</w:t>
            </w:r>
          </w:p>
        </w:tc>
      </w:tr>
      <w:tr w:rsidR="003074E4" w:rsidRPr="00040622" w:rsidTr="007821E7">
        <w:tc>
          <w:tcPr>
            <w:tcW w:w="3306" w:type="dxa"/>
          </w:tcPr>
          <w:p w:rsidR="003074E4" w:rsidRPr="00040622" w:rsidRDefault="00030047" w:rsidP="00F63062">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lastRenderedPageBreak/>
              <w:t>0018</w:t>
            </w:r>
            <w:r w:rsidR="003074E4" w:rsidRPr="00040622">
              <w:rPr>
                <w:rFonts w:ascii="Palatino Linotype" w:hAnsi="Palatino Linotype"/>
                <w:b/>
                <w:bCs/>
                <w:i/>
              </w:rPr>
              <w:t>4/ZUMPAHUA/IP/2019</w:t>
            </w:r>
          </w:p>
        </w:tc>
        <w:tc>
          <w:tcPr>
            <w:tcW w:w="5473" w:type="dxa"/>
          </w:tcPr>
          <w:p w:rsidR="003074E4" w:rsidRPr="00040622" w:rsidRDefault="007821E7"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Obras Públicas de la segunda quincena de junio de 2019.</w:t>
            </w:r>
          </w:p>
        </w:tc>
      </w:tr>
      <w:tr w:rsidR="003074E4" w:rsidRPr="00040622" w:rsidTr="007821E7">
        <w:tc>
          <w:tcPr>
            <w:tcW w:w="3306" w:type="dxa"/>
          </w:tcPr>
          <w:p w:rsidR="003074E4" w:rsidRPr="00040622" w:rsidRDefault="00030047" w:rsidP="00030047">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00185</w:t>
            </w:r>
            <w:r w:rsidR="003074E4" w:rsidRPr="00040622">
              <w:rPr>
                <w:rFonts w:ascii="Palatino Linotype" w:hAnsi="Palatino Linotype"/>
                <w:b/>
                <w:bCs/>
                <w:i/>
              </w:rPr>
              <w:t>/ZUMPAHUA/IP/2019</w:t>
            </w:r>
          </w:p>
        </w:tc>
        <w:tc>
          <w:tcPr>
            <w:tcW w:w="5473" w:type="dxa"/>
          </w:tcPr>
          <w:p w:rsidR="003074E4" w:rsidRPr="00040622" w:rsidRDefault="007821E7"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 los Regidores de la primera quincena de junio de 2019.</w:t>
            </w:r>
          </w:p>
        </w:tc>
      </w:tr>
      <w:tr w:rsidR="003074E4" w:rsidRPr="00040622" w:rsidTr="007821E7">
        <w:tc>
          <w:tcPr>
            <w:tcW w:w="3306" w:type="dxa"/>
          </w:tcPr>
          <w:p w:rsidR="003074E4" w:rsidRPr="00040622" w:rsidRDefault="007821E7" w:rsidP="007821E7">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00195</w:t>
            </w:r>
            <w:r w:rsidR="003074E4" w:rsidRPr="00040622">
              <w:rPr>
                <w:rFonts w:ascii="Palatino Linotype" w:hAnsi="Palatino Linotype"/>
                <w:b/>
                <w:bCs/>
                <w:i/>
              </w:rPr>
              <w:t>/ZUMPAHUA/IP/2019</w:t>
            </w:r>
          </w:p>
        </w:tc>
        <w:tc>
          <w:tcPr>
            <w:tcW w:w="5473" w:type="dxa"/>
          </w:tcPr>
          <w:p w:rsidR="003074E4" w:rsidRPr="00040622" w:rsidRDefault="007821E7"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Servicios Públicos de la primera quincena de julio de 2019.</w:t>
            </w:r>
          </w:p>
        </w:tc>
      </w:tr>
      <w:tr w:rsidR="003074E4" w:rsidRPr="00040622" w:rsidTr="007821E7">
        <w:tc>
          <w:tcPr>
            <w:tcW w:w="3306" w:type="dxa"/>
          </w:tcPr>
          <w:p w:rsidR="003074E4" w:rsidRPr="00040622" w:rsidRDefault="007821E7" w:rsidP="007821E7">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00197</w:t>
            </w:r>
            <w:r w:rsidR="003074E4" w:rsidRPr="00040622">
              <w:rPr>
                <w:rFonts w:ascii="Palatino Linotype" w:hAnsi="Palatino Linotype"/>
                <w:b/>
                <w:bCs/>
                <w:i/>
              </w:rPr>
              <w:t>/ZUMPAHUA/IP/2019</w:t>
            </w:r>
          </w:p>
        </w:tc>
        <w:tc>
          <w:tcPr>
            <w:tcW w:w="5473" w:type="dxa"/>
          </w:tcPr>
          <w:p w:rsidR="003074E4" w:rsidRPr="00040622" w:rsidRDefault="007821E7"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Seguridad Pública de la primera quincena de julio de 2019.</w:t>
            </w:r>
          </w:p>
        </w:tc>
      </w:tr>
      <w:tr w:rsidR="003074E4" w:rsidRPr="00040622" w:rsidTr="007821E7">
        <w:tc>
          <w:tcPr>
            <w:tcW w:w="3306" w:type="dxa"/>
          </w:tcPr>
          <w:p w:rsidR="003074E4" w:rsidRPr="00040622" w:rsidRDefault="007821E7" w:rsidP="007821E7">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00198</w:t>
            </w:r>
            <w:r w:rsidR="003074E4" w:rsidRPr="00040622">
              <w:rPr>
                <w:rFonts w:ascii="Palatino Linotype" w:hAnsi="Palatino Linotype"/>
                <w:b/>
                <w:bCs/>
                <w:i/>
              </w:rPr>
              <w:t>/ZUMPAHUA/IP/2019</w:t>
            </w:r>
          </w:p>
        </w:tc>
        <w:tc>
          <w:tcPr>
            <w:tcW w:w="5473" w:type="dxa"/>
          </w:tcPr>
          <w:p w:rsidR="003074E4" w:rsidRPr="00040622" w:rsidRDefault="007821E7"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Seguridad Pública de la primera quincena de julio de 2019.</w:t>
            </w:r>
          </w:p>
        </w:tc>
      </w:tr>
      <w:tr w:rsidR="003074E4" w:rsidRPr="00040622" w:rsidTr="007821E7">
        <w:tc>
          <w:tcPr>
            <w:tcW w:w="3306" w:type="dxa"/>
          </w:tcPr>
          <w:p w:rsidR="003074E4" w:rsidRPr="00040622" w:rsidRDefault="007821E7" w:rsidP="00F63062">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00199</w:t>
            </w:r>
            <w:r w:rsidR="003074E4" w:rsidRPr="00040622">
              <w:rPr>
                <w:rFonts w:ascii="Palatino Linotype" w:hAnsi="Palatino Linotype"/>
                <w:b/>
                <w:bCs/>
                <w:i/>
              </w:rPr>
              <w:t>/ZUMPAHUA/IP/2019</w:t>
            </w:r>
          </w:p>
        </w:tc>
        <w:tc>
          <w:tcPr>
            <w:tcW w:w="5473" w:type="dxa"/>
          </w:tcPr>
          <w:p w:rsidR="003074E4" w:rsidRPr="00040622" w:rsidRDefault="00374BA4"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Seguridad Pública de la segunda quincena de julio de 2019.</w:t>
            </w:r>
          </w:p>
        </w:tc>
      </w:tr>
      <w:tr w:rsidR="003074E4" w:rsidRPr="00040622" w:rsidTr="007821E7">
        <w:tc>
          <w:tcPr>
            <w:tcW w:w="3306" w:type="dxa"/>
          </w:tcPr>
          <w:p w:rsidR="003074E4" w:rsidRPr="00040622" w:rsidRDefault="007821E7" w:rsidP="007821E7">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w:t>
            </w:r>
            <w:r w:rsidR="00374BA4" w:rsidRPr="00040622">
              <w:rPr>
                <w:rFonts w:ascii="Palatino Linotype" w:hAnsi="Palatino Linotype"/>
                <w:b/>
                <w:bCs/>
                <w:i/>
              </w:rPr>
              <w:t>200</w:t>
            </w:r>
            <w:r w:rsidR="003074E4" w:rsidRPr="00040622">
              <w:rPr>
                <w:rFonts w:ascii="Palatino Linotype" w:hAnsi="Palatino Linotype"/>
                <w:b/>
                <w:bCs/>
                <w:i/>
              </w:rPr>
              <w:t>/ZUMPAHUA/IP/2019</w:t>
            </w:r>
          </w:p>
        </w:tc>
        <w:tc>
          <w:tcPr>
            <w:tcW w:w="5473" w:type="dxa"/>
          </w:tcPr>
          <w:p w:rsidR="003074E4" w:rsidRPr="00040622" w:rsidRDefault="00374BA4"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Desarrollo Urbano de la primera quincena de julio de 2019.</w:t>
            </w:r>
          </w:p>
        </w:tc>
      </w:tr>
      <w:tr w:rsidR="003074E4" w:rsidRPr="00040622" w:rsidTr="007821E7">
        <w:tc>
          <w:tcPr>
            <w:tcW w:w="3306" w:type="dxa"/>
          </w:tcPr>
          <w:p w:rsidR="003074E4" w:rsidRPr="00040622" w:rsidRDefault="007821E7" w:rsidP="00F63062">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w:t>
            </w:r>
            <w:r w:rsidR="00374BA4" w:rsidRPr="00040622">
              <w:rPr>
                <w:rFonts w:ascii="Palatino Linotype" w:hAnsi="Palatino Linotype"/>
                <w:b/>
                <w:bCs/>
                <w:i/>
              </w:rPr>
              <w:t>201</w:t>
            </w:r>
            <w:r w:rsidR="003074E4" w:rsidRPr="00040622">
              <w:rPr>
                <w:rFonts w:ascii="Palatino Linotype" w:hAnsi="Palatino Linotype"/>
                <w:b/>
                <w:bCs/>
                <w:i/>
              </w:rPr>
              <w:t>/ZUMPAHUA/IP/2019</w:t>
            </w:r>
          </w:p>
        </w:tc>
        <w:tc>
          <w:tcPr>
            <w:tcW w:w="5473" w:type="dxa"/>
          </w:tcPr>
          <w:p w:rsidR="003074E4" w:rsidRPr="00040622" w:rsidRDefault="00374BA4"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Desarrollo Urbano de la segunda quincena de julio de 2019.</w:t>
            </w:r>
          </w:p>
        </w:tc>
      </w:tr>
      <w:tr w:rsidR="003074E4" w:rsidRPr="00040622" w:rsidTr="007821E7">
        <w:tc>
          <w:tcPr>
            <w:tcW w:w="3306" w:type="dxa"/>
          </w:tcPr>
          <w:p w:rsidR="003074E4" w:rsidRPr="00040622" w:rsidRDefault="007821E7" w:rsidP="00F63062">
            <w:pPr>
              <w:spacing w:before="240" w:after="240" w:line="276" w:lineRule="auto"/>
              <w:contextualSpacing/>
              <w:jc w:val="both"/>
              <w:rPr>
                <w:rFonts w:ascii="Palatino Linotype" w:eastAsia="Calibri" w:hAnsi="Palatino Linotype" w:cs="Arial"/>
                <w:i/>
                <w:lang w:val="es-ES"/>
              </w:rPr>
            </w:pPr>
            <w:r w:rsidRPr="00040622">
              <w:rPr>
                <w:rFonts w:ascii="Palatino Linotype" w:hAnsi="Palatino Linotype"/>
                <w:b/>
                <w:bCs/>
                <w:i/>
              </w:rPr>
              <w:t>00</w:t>
            </w:r>
            <w:r w:rsidR="00374BA4" w:rsidRPr="00040622">
              <w:rPr>
                <w:rFonts w:ascii="Palatino Linotype" w:hAnsi="Palatino Linotype"/>
                <w:b/>
                <w:bCs/>
                <w:i/>
              </w:rPr>
              <w:t>202</w:t>
            </w:r>
            <w:r w:rsidR="003074E4" w:rsidRPr="00040622">
              <w:rPr>
                <w:rFonts w:ascii="Palatino Linotype" w:hAnsi="Palatino Linotype"/>
                <w:b/>
                <w:bCs/>
                <w:i/>
              </w:rPr>
              <w:t>/ZUMPAHUA/IP/2019</w:t>
            </w:r>
          </w:p>
        </w:tc>
        <w:tc>
          <w:tcPr>
            <w:tcW w:w="5473" w:type="dxa"/>
          </w:tcPr>
          <w:p w:rsidR="003074E4" w:rsidRPr="00040622" w:rsidRDefault="00374BA4"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Desarrollo Económico de la primera quincena de julio de 2019.</w:t>
            </w:r>
          </w:p>
        </w:tc>
      </w:tr>
      <w:tr w:rsidR="007821E7" w:rsidRPr="00040622" w:rsidTr="007821E7">
        <w:tc>
          <w:tcPr>
            <w:tcW w:w="3306" w:type="dxa"/>
          </w:tcPr>
          <w:p w:rsidR="007821E7" w:rsidRPr="00040622" w:rsidRDefault="007821E7" w:rsidP="00F63062">
            <w:pPr>
              <w:spacing w:before="240" w:after="240" w:line="276" w:lineRule="auto"/>
              <w:contextualSpacing/>
              <w:jc w:val="both"/>
              <w:rPr>
                <w:rFonts w:ascii="Palatino Linotype" w:hAnsi="Palatino Linotype"/>
                <w:b/>
                <w:bCs/>
                <w:i/>
              </w:rPr>
            </w:pPr>
            <w:r w:rsidRPr="00040622">
              <w:rPr>
                <w:rFonts w:ascii="Palatino Linotype" w:hAnsi="Palatino Linotype"/>
                <w:b/>
                <w:bCs/>
                <w:i/>
              </w:rPr>
              <w:t>00</w:t>
            </w:r>
            <w:r w:rsidR="00374BA4" w:rsidRPr="00040622">
              <w:rPr>
                <w:rFonts w:ascii="Palatino Linotype" w:hAnsi="Palatino Linotype"/>
                <w:b/>
                <w:bCs/>
                <w:i/>
              </w:rPr>
              <w:t>203</w:t>
            </w:r>
            <w:r w:rsidRPr="00040622">
              <w:rPr>
                <w:rFonts w:ascii="Palatino Linotype" w:hAnsi="Palatino Linotype"/>
                <w:b/>
                <w:bCs/>
                <w:i/>
              </w:rPr>
              <w:t>/ZUMPAHUA/IP/2019</w:t>
            </w:r>
          </w:p>
        </w:tc>
        <w:tc>
          <w:tcPr>
            <w:tcW w:w="5473" w:type="dxa"/>
          </w:tcPr>
          <w:p w:rsidR="007821E7" w:rsidRPr="00040622" w:rsidRDefault="00374BA4"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Desarrollo Económico de la segunda quincena de julio de 2019.</w:t>
            </w:r>
          </w:p>
        </w:tc>
      </w:tr>
      <w:tr w:rsidR="007821E7" w:rsidRPr="00040622" w:rsidTr="007821E7">
        <w:tc>
          <w:tcPr>
            <w:tcW w:w="3306" w:type="dxa"/>
          </w:tcPr>
          <w:p w:rsidR="007821E7" w:rsidRPr="00040622" w:rsidRDefault="007821E7" w:rsidP="00F63062">
            <w:pPr>
              <w:spacing w:before="240" w:after="240" w:line="276" w:lineRule="auto"/>
              <w:contextualSpacing/>
              <w:jc w:val="both"/>
              <w:rPr>
                <w:rFonts w:ascii="Palatino Linotype" w:hAnsi="Palatino Linotype"/>
                <w:b/>
                <w:bCs/>
                <w:i/>
              </w:rPr>
            </w:pPr>
            <w:r w:rsidRPr="00040622">
              <w:rPr>
                <w:rFonts w:ascii="Palatino Linotype" w:hAnsi="Palatino Linotype"/>
                <w:b/>
                <w:bCs/>
                <w:i/>
              </w:rPr>
              <w:lastRenderedPageBreak/>
              <w:t>00</w:t>
            </w:r>
            <w:r w:rsidR="00374BA4" w:rsidRPr="00040622">
              <w:rPr>
                <w:rFonts w:ascii="Palatino Linotype" w:hAnsi="Palatino Linotype"/>
                <w:b/>
                <w:bCs/>
                <w:i/>
              </w:rPr>
              <w:t>204</w:t>
            </w:r>
            <w:r w:rsidRPr="00040622">
              <w:rPr>
                <w:rFonts w:ascii="Palatino Linotype" w:hAnsi="Palatino Linotype"/>
                <w:b/>
                <w:bCs/>
                <w:i/>
              </w:rPr>
              <w:t>/ZUMPAHUA/IP/2019</w:t>
            </w:r>
          </w:p>
        </w:tc>
        <w:tc>
          <w:tcPr>
            <w:tcW w:w="5473" w:type="dxa"/>
          </w:tcPr>
          <w:p w:rsidR="007821E7" w:rsidRPr="00040622" w:rsidRDefault="00374BA4"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Obras Públicas de la primera quincena de julio de 2019.</w:t>
            </w:r>
          </w:p>
        </w:tc>
      </w:tr>
      <w:tr w:rsidR="007821E7" w:rsidRPr="00040622" w:rsidTr="007821E7">
        <w:tc>
          <w:tcPr>
            <w:tcW w:w="3306" w:type="dxa"/>
          </w:tcPr>
          <w:p w:rsidR="007821E7" w:rsidRPr="00040622" w:rsidRDefault="007821E7" w:rsidP="00F63062">
            <w:pPr>
              <w:spacing w:before="240" w:after="240" w:line="276" w:lineRule="auto"/>
              <w:contextualSpacing/>
              <w:jc w:val="both"/>
              <w:rPr>
                <w:rFonts w:ascii="Palatino Linotype" w:hAnsi="Palatino Linotype"/>
                <w:b/>
                <w:bCs/>
                <w:i/>
              </w:rPr>
            </w:pPr>
            <w:r w:rsidRPr="00040622">
              <w:rPr>
                <w:rFonts w:ascii="Palatino Linotype" w:hAnsi="Palatino Linotype"/>
                <w:b/>
                <w:bCs/>
                <w:i/>
              </w:rPr>
              <w:t>00</w:t>
            </w:r>
            <w:r w:rsidR="00374BA4" w:rsidRPr="00040622">
              <w:rPr>
                <w:rFonts w:ascii="Palatino Linotype" w:hAnsi="Palatino Linotype"/>
                <w:b/>
                <w:bCs/>
                <w:i/>
              </w:rPr>
              <w:t>205</w:t>
            </w:r>
            <w:r w:rsidRPr="00040622">
              <w:rPr>
                <w:rFonts w:ascii="Palatino Linotype" w:hAnsi="Palatino Linotype"/>
                <w:b/>
                <w:bCs/>
                <w:i/>
              </w:rPr>
              <w:t>/ZUMPAHUA/IP/2019</w:t>
            </w:r>
          </w:p>
        </w:tc>
        <w:tc>
          <w:tcPr>
            <w:tcW w:w="5473" w:type="dxa"/>
          </w:tcPr>
          <w:p w:rsidR="007821E7" w:rsidRPr="00040622" w:rsidRDefault="00374BA4"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Obras Públicas de la segunda quincena de julio de 2019.</w:t>
            </w:r>
          </w:p>
        </w:tc>
      </w:tr>
      <w:tr w:rsidR="007821E7" w:rsidRPr="00040622" w:rsidTr="007821E7">
        <w:tc>
          <w:tcPr>
            <w:tcW w:w="3306" w:type="dxa"/>
          </w:tcPr>
          <w:p w:rsidR="007821E7" w:rsidRPr="00040622" w:rsidRDefault="007821E7" w:rsidP="00F63062">
            <w:pPr>
              <w:spacing w:before="240" w:after="240" w:line="276" w:lineRule="auto"/>
              <w:contextualSpacing/>
              <w:jc w:val="both"/>
              <w:rPr>
                <w:rFonts w:ascii="Palatino Linotype" w:hAnsi="Palatino Linotype"/>
                <w:b/>
                <w:bCs/>
                <w:i/>
              </w:rPr>
            </w:pPr>
            <w:r w:rsidRPr="00040622">
              <w:rPr>
                <w:rFonts w:ascii="Palatino Linotype" w:hAnsi="Palatino Linotype"/>
                <w:b/>
                <w:bCs/>
                <w:i/>
              </w:rPr>
              <w:t>00</w:t>
            </w:r>
            <w:r w:rsidR="00374BA4" w:rsidRPr="00040622">
              <w:rPr>
                <w:rFonts w:ascii="Palatino Linotype" w:hAnsi="Palatino Linotype"/>
                <w:b/>
                <w:bCs/>
                <w:i/>
              </w:rPr>
              <w:t>206</w:t>
            </w:r>
            <w:r w:rsidRPr="00040622">
              <w:rPr>
                <w:rFonts w:ascii="Palatino Linotype" w:hAnsi="Palatino Linotype"/>
                <w:b/>
                <w:bCs/>
                <w:i/>
              </w:rPr>
              <w:t>/ZUMPAHUA/IP/2019</w:t>
            </w:r>
          </w:p>
        </w:tc>
        <w:tc>
          <w:tcPr>
            <w:tcW w:w="5473" w:type="dxa"/>
          </w:tcPr>
          <w:p w:rsidR="007821E7" w:rsidRPr="00040622" w:rsidRDefault="00374BA4"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 los Regidores de la primera quincena de julio de 2019.</w:t>
            </w:r>
          </w:p>
        </w:tc>
      </w:tr>
      <w:tr w:rsidR="007821E7" w:rsidRPr="00040622" w:rsidTr="007821E7">
        <w:tc>
          <w:tcPr>
            <w:tcW w:w="3306" w:type="dxa"/>
          </w:tcPr>
          <w:p w:rsidR="007821E7" w:rsidRPr="00040622" w:rsidRDefault="007821E7" w:rsidP="00F63062">
            <w:pPr>
              <w:spacing w:before="240" w:after="240" w:line="276" w:lineRule="auto"/>
              <w:contextualSpacing/>
              <w:jc w:val="both"/>
              <w:rPr>
                <w:rFonts w:ascii="Palatino Linotype" w:hAnsi="Palatino Linotype"/>
                <w:b/>
                <w:bCs/>
                <w:i/>
              </w:rPr>
            </w:pPr>
            <w:r w:rsidRPr="00040622">
              <w:rPr>
                <w:rFonts w:ascii="Palatino Linotype" w:hAnsi="Palatino Linotype"/>
                <w:b/>
                <w:bCs/>
                <w:i/>
              </w:rPr>
              <w:t>00</w:t>
            </w:r>
            <w:r w:rsidR="00374BA4" w:rsidRPr="00040622">
              <w:rPr>
                <w:rFonts w:ascii="Palatino Linotype" w:hAnsi="Palatino Linotype"/>
                <w:b/>
                <w:bCs/>
                <w:i/>
              </w:rPr>
              <w:t>207</w:t>
            </w:r>
            <w:r w:rsidRPr="00040622">
              <w:rPr>
                <w:rFonts w:ascii="Palatino Linotype" w:hAnsi="Palatino Linotype"/>
                <w:b/>
                <w:bCs/>
                <w:i/>
              </w:rPr>
              <w:t>/ZUMPAHUA/IP/2019</w:t>
            </w:r>
          </w:p>
        </w:tc>
        <w:tc>
          <w:tcPr>
            <w:tcW w:w="5473" w:type="dxa"/>
          </w:tcPr>
          <w:p w:rsidR="007821E7" w:rsidRPr="00040622" w:rsidRDefault="00374BA4"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 los Regidores de la segunda quincena de julio de 2019.</w:t>
            </w:r>
          </w:p>
        </w:tc>
      </w:tr>
      <w:tr w:rsidR="007821E7" w:rsidRPr="00040622" w:rsidTr="007821E7">
        <w:tc>
          <w:tcPr>
            <w:tcW w:w="3306" w:type="dxa"/>
          </w:tcPr>
          <w:p w:rsidR="007821E7" w:rsidRPr="00040622" w:rsidRDefault="007821E7" w:rsidP="00F63062">
            <w:pPr>
              <w:spacing w:before="240" w:after="240" w:line="276" w:lineRule="auto"/>
              <w:contextualSpacing/>
              <w:jc w:val="both"/>
              <w:rPr>
                <w:rFonts w:ascii="Palatino Linotype" w:hAnsi="Palatino Linotype"/>
                <w:b/>
                <w:bCs/>
                <w:i/>
              </w:rPr>
            </w:pPr>
            <w:r w:rsidRPr="00040622">
              <w:rPr>
                <w:rFonts w:ascii="Palatino Linotype" w:hAnsi="Palatino Linotype"/>
                <w:b/>
                <w:bCs/>
                <w:i/>
              </w:rPr>
              <w:t>00</w:t>
            </w:r>
            <w:r w:rsidR="00374BA4" w:rsidRPr="00040622">
              <w:rPr>
                <w:rFonts w:ascii="Palatino Linotype" w:hAnsi="Palatino Linotype"/>
                <w:b/>
                <w:bCs/>
                <w:i/>
              </w:rPr>
              <w:t>208</w:t>
            </w:r>
            <w:r w:rsidRPr="00040622">
              <w:rPr>
                <w:rFonts w:ascii="Palatino Linotype" w:hAnsi="Palatino Linotype"/>
                <w:b/>
                <w:bCs/>
                <w:i/>
              </w:rPr>
              <w:t>/ZUMPAHUA/IP/2019</w:t>
            </w:r>
          </w:p>
        </w:tc>
        <w:tc>
          <w:tcPr>
            <w:tcW w:w="5473" w:type="dxa"/>
          </w:tcPr>
          <w:p w:rsidR="007821E7" w:rsidRPr="00040622" w:rsidRDefault="00374BA4"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Secretaría de Ayuntamiento de la primera quincena de agosto de 2019.</w:t>
            </w:r>
          </w:p>
        </w:tc>
      </w:tr>
      <w:tr w:rsidR="007821E7" w:rsidRPr="00040622" w:rsidTr="007821E7">
        <w:tc>
          <w:tcPr>
            <w:tcW w:w="3306" w:type="dxa"/>
          </w:tcPr>
          <w:p w:rsidR="007821E7" w:rsidRPr="00040622" w:rsidRDefault="007821E7" w:rsidP="00F63062">
            <w:pPr>
              <w:spacing w:before="240" w:after="240" w:line="276" w:lineRule="auto"/>
              <w:contextualSpacing/>
              <w:jc w:val="both"/>
              <w:rPr>
                <w:rFonts w:ascii="Palatino Linotype" w:hAnsi="Palatino Linotype"/>
                <w:b/>
                <w:bCs/>
                <w:i/>
              </w:rPr>
            </w:pPr>
            <w:r w:rsidRPr="00040622">
              <w:rPr>
                <w:rFonts w:ascii="Palatino Linotype" w:hAnsi="Palatino Linotype"/>
                <w:b/>
                <w:bCs/>
                <w:i/>
              </w:rPr>
              <w:t>00</w:t>
            </w:r>
            <w:r w:rsidR="00374BA4" w:rsidRPr="00040622">
              <w:rPr>
                <w:rFonts w:ascii="Palatino Linotype" w:hAnsi="Palatino Linotype"/>
                <w:b/>
                <w:bCs/>
                <w:i/>
              </w:rPr>
              <w:t>209</w:t>
            </w:r>
            <w:r w:rsidRPr="00040622">
              <w:rPr>
                <w:rFonts w:ascii="Palatino Linotype" w:hAnsi="Palatino Linotype"/>
                <w:b/>
                <w:bCs/>
                <w:i/>
              </w:rPr>
              <w:t>/ZUMPAHUA/IP/2019</w:t>
            </w:r>
          </w:p>
        </w:tc>
        <w:tc>
          <w:tcPr>
            <w:tcW w:w="5473" w:type="dxa"/>
          </w:tcPr>
          <w:p w:rsidR="007821E7" w:rsidRPr="00040622" w:rsidRDefault="00374BA4"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Secretaría de Ayuntamiento de la segunda quincena de agosto de 2019.</w:t>
            </w:r>
          </w:p>
        </w:tc>
      </w:tr>
      <w:tr w:rsidR="007821E7" w:rsidRPr="00040622" w:rsidTr="007821E7">
        <w:tc>
          <w:tcPr>
            <w:tcW w:w="3306" w:type="dxa"/>
          </w:tcPr>
          <w:p w:rsidR="007821E7" w:rsidRPr="00040622" w:rsidRDefault="007821E7" w:rsidP="00F63062">
            <w:pPr>
              <w:spacing w:before="240" w:after="240" w:line="276" w:lineRule="auto"/>
              <w:contextualSpacing/>
              <w:jc w:val="both"/>
              <w:rPr>
                <w:rFonts w:ascii="Palatino Linotype" w:hAnsi="Palatino Linotype"/>
                <w:b/>
                <w:bCs/>
                <w:i/>
              </w:rPr>
            </w:pPr>
            <w:r w:rsidRPr="00040622">
              <w:rPr>
                <w:rFonts w:ascii="Palatino Linotype" w:hAnsi="Palatino Linotype"/>
                <w:b/>
                <w:bCs/>
                <w:i/>
              </w:rPr>
              <w:t>00</w:t>
            </w:r>
            <w:r w:rsidR="00374BA4" w:rsidRPr="00040622">
              <w:rPr>
                <w:rFonts w:ascii="Palatino Linotype" w:hAnsi="Palatino Linotype"/>
                <w:b/>
                <w:bCs/>
                <w:i/>
              </w:rPr>
              <w:t>210</w:t>
            </w:r>
            <w:r w:rsidRPr="00040622">
              <w:rPr>
                <w:rFonts w:ascii="Palatino Linotype" w:hAnsi="Palatino Linotype"/>
                <w:b/>
                <w:bCs/>
                <w:i/>
              </w:rPr>
              <w:t>/ZUMPAHUA/IP/2019</w:t>
            </w:r>
          </w:p>
        </w:tc>
        <w:tc>
          <w:tcPr>
            <w:tcW w:w="5473" w:type="dxa"/>
          </w:tcPr>
          <w:p w:rsidR="007821E7" w:rsidRPr="00040622" w:rsidRDefault="00CB2D7C"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Contraloría de la primera quincena de agosto de 2019.</w:t>
            </w:r>
          </w:p>
        </w:tc>
      </w:tr>
      <w:tr w:rsidR="007821E7" w:rsidRPr="00040622" w:rsidTr="007821E7">
        <w:tc>
          <w:tcPr>
            <w:tcW w:w="3306" w:type="dxa"/>
          </w:tcPr>
          <w:p w:rsidR="007821E7" w:rsidRPr="00040622" w:rsidRDefault="007821E7" w:rsidP="00F63062">
            <w:pPr>
              <w:spacing w:before="240" w:after="240" w:line="276" w:lineRule="auto"/>
              <w:contextualSpacing/>
              <w:jc w:val="both"/>
              <w:rPr>
                <w:rFonts w:ascii="Palatino Linotype" w:hAnsi="Palatino Linotype"/>
                <w:b/>
                <w:bCs/>
                <w:i/>
              </w:rPr>
            </w:pPr>
            <w:r w:rsidRPr="00040622">
              <w:rPr>
                <w:rFonts w:ascii="Palatino Linotype" w:hAnsi="Palatino Linotype"/>
                <w:b/>
                <w:bCs/>
                <w:i/>
              </w:rPr>
              <w:t>00</w:t>
            </w:r>
            <w:r w:rsidR="00374BA4" w:rsidRPr="00040622">
              <w:rPr>
                <w:rFonts w:ascii="Palatino Linotype" w:hAnsi="Palatino Linotype"/>
                <w:b/>
                <w:bCs/>
                <w:i/>
              </w:rPr>
              <w:t>215</w:t>
            </w:r>
            <w:r w:rsidRPr="00040622">
              <w:rPr>
                <w:rFonts w:ascii="Palatino Linotype" w:hAnsi="Palatino Linotype"/>
                <w:b/>
                <w:bCs/>
                <w:i/>
              </w:rPr>
              <w:t>/ZUMPAHUA/IP/2019</w:t>
            </w:r>
          </w:p>
        </w:tc>
        <w:tc>
          <w:tcPr>
            <w:tcW w:w="5473" w:type="dxa"/>
          </w:tcPr>
          <w:p w:rsidR="007821E7" w:rsidRPr="00040622" w:rsidRDefault="00CB2D7C"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Administración da la segunda quincena de agosto de 2019.</w:t>
            </w:r>
          </w:p>
        </w:tc>
      </w:tr>
      <w:tr w:rsidR="007821E7" w:rsidRPr="00040622" w:rsidTr="007821E7">
        <w:tc>
          <w:tcPr>
            <w:tcW w:w="3306" w:type="dxa"/>
          </w:tcPr>
          <w:p w:rsidR="007821E7" w:rsidRPr="00040622" w:rsidRDefault="007821E7" w:rsidP="00F63062">
            <w:pPr>
              <w:spacing w:before="240" w:after="240" w:line="276" w:lineRule="auto"/>
              <w:contextualSpacing/>
              <w:jc w:val="both"/>
              <w:rPr>
                <w:rFonts w:ascii="Palatino Linotype" w:hAnsi="Palatino Linotype"/>
                <w:b/>
                <w:bCs/>
                <w:i/>
              </w:rPr>
            </w:pPr>
            <w:r w:rsidRPr="00040622">
              <w:rPr>
                <w:rFonts w:ascii="Palatino Linotype" w:hAnsi="Palatino Linotype"/>
                <w:b/>
                <w:bCs/>
                <w:i/>
              </w:rPr>
              <w:t>00</w:t>
            </w:r>
            <w:r w:rsidR="00374BA4" w:rsidRPr="00040622">
              <w:rPr>
                <w:rFonts w:ascii="Palatino Linotype" w:hAnsi="Palatino Linotype"/>
                <w:b/>
                <w:bCs/>
                <w:i/>
              </w:rPr>
              <w:t>211</w:t>
            </w:r>
            <w:r w:rsidRPr="00040622">
              <w:rPr>
                <w:rFonts w:ascii="Palatino Linotype" w:hAnsi="Palatino Linotype"/>
                <w:b/>
                <w:bCs/>
                <w:i/>
              </w:rPr>
              <w:t>/ZUMPAHUA/IP/2019</w:t>
            </w:r>
          </w:p>
        </w:tc>
        <w:tc>
          <w:tcPr>
            <w:tcW w:w="5473" w:type="dxa"/>
          </w:tcPr>
          <w:p w:rsidR="007821E7" w:rsidRPr="00040622" w:rsidRDefault="00CB2D7C"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Contraloría de la segunda quincena de agosto de 2019.</w:t>
            </w:r>
          </w:p>
        </w:tc>
      </w:tr>
      <w:tr w:rsidR="007821E7" w:rsidRPr="00040622" w:rsidTr="007821E7">
        <w:tc>
          <w:tcPr>
            <w:tcW w:w="3306" w:type="dxa"/>
          </w:tcPr>
          <w:p w:rsidR="007821E7" w:rsidRPr="00040622" w:rsidRDefault="007821E7" w:rsidP="00F63062">
            <w:pPr>
              <w:spacing w:before="240" w:after="240" w:line="276" w:lineRule="auto"/>
              <w:contextualSpacing/>
              <w:jc w:val="both"/>
              <w:rPr>
                <w:rFonts w:ascii="Palatino Linotype" w:hAnsi="Palatino Linotype"/>
                <w:b/>
                <w:bCs/>
                <w:i/>
              </w:rPr>
            </w:pPr>
            <w:r w:rsidRPr="00040622">
              <w:rPr>
                <w:rFonts w:ascii="Palatino Linotype" w:hAnsi="Palatino Linotype"/>
                <w:b/>
                <w:bCs/>
                <w:i/>
              </w:rPr>
              <w:t>00</w:t>
            </w:r>
            <w:r w:rsidR="00CB2D7C" w:rsidRPr="00040622">
              <w:rPr>
                <w:rFonts w:ascii="Palatino Linotype" w:hAnsi="Palatino Linotype"/>
                <w:b/>
                <w:bCs/>
                <w:i/>
              </w:rPr>
              <w:t>212</w:t>
            </w:r>
            <w:r w:rsidRPr="00040622">
              <w:rPr>
                <w:rFonts w:ascii="Palatino Linotype" w:hAnsi="Palatino Linotype"/>
                <w:b/>
                <w:bCs/>
                <w:i/>
              </w:rPr>
              <w:t>/ZUMPAHUA/IP/2019</w:t>
            </w:r>
          </w:p>
        </w:tc>
        <w:tc>
          <w:tcPr>
            <w:tcW w:w="5473" w:type="dxa"/>
          </w:tcPr>
          <w:p w:rsidR="007821E7" w:rsidRPr="00040622" w:rsidRDefault="00CB2D7C"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Tesorería de la primera quincena de agosto de 2019.</w:t>
            </w:r>
          </w:p>
        </w:tc>
      </w:tr>
      <w:tr w:rsidR="007821E7" w:rsidRPr="00040622" w:rsidTr="007821E7">
        <w:tc>
          <w:tcPr>
            <w:tcW w:w="3306" w:type="dxa"/>
          </w:tcPr>
          <w:p w:rsidR="007821E7" w:rsidRPr="00040622" w:rsidRDefault="007821E7" w:rsidP="00F63062">
            <w:pPr>
              <w:spacing w:before="240" w:after="240" w:line="276" w:lineRule="auto"/>
              <w:contextualSpacing/>
              <w:jc w:val="both"/>
              <w:rPr>
                <w:rFonts w:ascii="Palatino Linotype" w:hAnsi="Palatino Linotype"/>
                <w:b/>
                <w:bCs/>
                <w:i/>
              </w:rPr>
            </w:pPr>
            <w:r w:rsidRPr="00040622">
              <w:rPr>
                <w:rFonts w:ascii="Palatino Linotype" w:hAnsi="Palatino Linotype"/>
                <w:b/>
                <w:bCs/>
                <w:i/>
              </w:rPr>
              <w:t>00</w:t>
            </w:r>
            <w:r w:rsidR="00CB2D7C" w:rsidRPr="00040622">
              <w:rPr>
                <w:rFonts w:ascii="Palatino Linotype" w:hAnsi="Palatino Linotype"/>
                <w:b/>
                <w:bCs/>
                <w:i/>
              </w:rPr>
              <w:t>213</w:t>
            </w:r>
            <w:r w:rsidRPr="00040622">
              <w:rPr>
                <w:rFonts w:ascii="Palatino Linotype" w:hAnsi="Palatino Linotype"/>
                <w:b/>
                <w:bCs/>
                <w:i/>
              </w:rPr>
              <w:t>/ZUMPAHUA/IP/2019</w:t>
            </w:r>
          </w:p>
        </w:tc>
        <w:tc>
          <w:tcPr>
            <w:tcW w:w="5473" w:type="dxa"/>
          </w:tcPr>
          <w:p w:rsidR="007821E7" w:rsidRPr="00040622" w:rsidRDefault="00CB2D7C"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Tesorería de la segunda quincena de agosto de 2019.</w:t>
            </w:r>
          </w:p>
        </w:tc>
      </w:tr>
      <w:tr w:rsidR="007821E7" w:rsidRPr="00040622" w:rsidTr="007821E7">
        <w:tc>
          <w:tcPr>
            <w:tcW w:w="3306" w:type="dxa"/>
          </w:tcPr>
          <w:p w:rsidR="007821E7" w:rsidRPr="00040622" w:rsidRDefault="007821E7" w:rsidP="00F63062">
            <w:pPr>
              <w:spacing w:before="240" w:after="240" w:line="276" w:lineRule="auto"/>
              <w:contextualSpacing/>
              <w:jc w:val="both"/>
              <w:rPr>
                <w:rFonts w:ascii="Palatino Linotype" w:hAnsi="Palatino Linotype"/>
                <w:b/>
                <w:bCs/>
                <w:i/>
              </w:rPr>
            </w:pPr>
            <w:r w:rsidRPr="00040622">
              <w:rPr>
                <w:rFonts w:ascii="Palatino Linotype" w:hAnsi="Palatino Linotype"/>
                <w:b/>
                <w:bCs/>
                <w:i/>
              </w:rPr>
              <w:lastRenderedPageBreak/>
              <w:t>00</w:t>
            </w:r>
            <w:r w:rsidR="00CB2D7C" w:rsidRPr="00040622">
              <w:rPr>
                <w:rFonts w:ascii="Palatino Linotype" w:hAnsi="Palatino Linotype"/>
                <w:b/>
                <w:bCs/>
                <w:i/>
              </w:rPr>
              <w:t>214</w:t>
            </w:r>
            <w:r w:rsidRPr="00040622">
              <w:rPr>
                <w:rFonts w:ascii="Palatino Linotype" w:hAnsi="Palatino Linotype"/>
                <w:b/>
                <w:bCs/>
                <w:i/>
              </w:rPr>
              <w:t>/ZUMPAHUA/IP/2019</w:t>
            </w:r>
          </w:p>
        </w:tc>
        <w:tc>
          <w:tcPr>
            <w:tcW w:w="5473" w:type="dxa"/>
          </w:tcPr>
          <w:p w:rsidR="007821E7" w:rsidRPr="00040622" w:rsidRDefault="00CB2D7C"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Administración de la primera quincena de agosto de 2019.</w:t>
            </w:r>
          </w:p>
        </w:tc>
      </w:tr>
      <w:tr w:rsidR="007821E7" w:rsidRPr="00040622" w:rsidTr="007821E7">
        <w:tc>
          <w:tcPr>
            <w:tcW w:w="3306" w:type="dxa"/>
          </w:tcPr>
          <w:p w:rsidR="007821E7" w:rsidRPr="00040622" w:rsidRDefault="007821E7" w:rsidP="00F63062">
            <w:pPr>
              <w:spacing w:before="240" w:after="240" w:line="276" w:lineRule="auto"/>
              <w:contextualSpacing/>
              <w:jc w:val="both"/>
              <w:rPr>
                <w:rFonts w:ascii="Palatino Linotype" w:hAnsi="Palatino Linotype"/>
                <w:b/>
                <w:bCs/>
                <w:i/>
              </w:rPr>
            </w:pPr>
            <w:r w:rsidRPr="00040622">
              <w:rPr>
                <w:rFonts w:ascii="Palatino Linotype" w:hAnsi="Palatino Linotype"/>
                <w:b/>
                <w:bCs/>
                <w:i/>
              </w:rPr>
              <w:t>00</w:t>
            </w:r>
            <w:r w:rsidR="00CB2D7C" w:rsidRPr="00040622">
              <w:rPr>
                <w:rFonts w:ascii="Palatino Linotype" w:hAnsi="Palatino Linotype"/>
                <w:b/>
                <w:bCs/>
                <w:i/>
              </w:rPr>
              <w:t>216</w:t>
            </w:r>
            <w:r w:rsidRPr="00040622">
              <w:rPr>
                <w:rFonts w:ascii="Palatino Linotype" w:hAnsi="Palatino Linotype"/>
                <w:b/>
                <w:bCs/>
                <w:i/>
              </w:rPr>
              <w:t>/ZUMPAHUA/IP/2019</w:t>
            </w:r>
          </w:p>
        </w:tc>
        <w:tc>
          <w:tcPr>
            <w:tcW w:w="5473" w:type="dxa"/>
          </w:tcPr>
          <w:p w:rsidR="007821E7" w:rsidRPr="00040622" w:rsidRDefault="00CB2D7C"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Servicios Públicos de la primera quincena de agosto de 2019.</w:t>
            </w:r>
          </w:p>
        </w:tc>
      </w:tr>
      <w:tr w:rsidR="007821E7" w:rsidRPr="00040622" w:rsidTr="007821E7">
        <w:tc>
          <w:tcPr>
            <w:tcW w:w="3306" w:type="dxa"/>
          </w:tcPr>
          <w:p w:rsidR="007821E7" w:rsidRPr="00040622" w:rsidRDefault="007821E7" w:rsidP="00F63062">
            <w:pPr>
              <w:spacing w:before="240" w:after="240" w:line="276" w:lineRule="auto"/>
              <w:contextualSpacing/>
              <w:jc w:val="both"/>
              <w:rPr>
                <w:rFonts w:ascii="Palatino Linotype" w:hAnsi="Palatino Linotype"/>
                <w:b/>
                <w:bCs/>
                <w:i/>
              </w:rPr>
            </w:pPr>
            <w:r w:rsidRPr="00040622">
              <w:rPr>
                <w:rFonts w:ascii="Palatino Linotype" w:hAnsi="Palatino Linotype"/>
                <w:b/>
                <w:bCs/>
                <w:i/>
              </w:rPr>
              <w:t>00</w:t>
            </w:r>
            <w:r w:rsidR="00CB2D7C" w:rsidRPr="00040622">
              <w:rPr>
                <w:rFonts w:ascii="Palatino Linotype" w:hAnsi="Palatino Linotype"/>
                <w:b/>
                <w:bCs/>
                <w:i/>
              </w:rPr>
              <w:t>217</w:t>
            </w:r>
            <w:r w:rsidRPr="00040622">
              <w:rPr>
                <w:rFonts w:ascii="Palatino Linotype" w:hAnsi="Palatino Linotype"/>
                <w:b/>
                <w:bCs/>
                <w:i/>
              </w:rPr>
              <w:t>/ZUMPAHUA/IP/2019</w:t>
            </w:r>
          </w:p>
        </w:tc>
        <w:tc>
          <w:tcPr>
            <w:tcW w:w="5473" w:type="dxa"/>
          </w:tcPr>
          <w:p w:rsidR="007821E7" w:rsidRPr="00040622" w:rsidRDefault="00CB2D7C"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Servicios Públicos de la segunda quincena de agosto de 2019.</w:t>
            </w:r>
          </w:p>
        </w:tc>
      </w:tr>
      <w:tr w:rsidR="007821E7" w:rsidRPr="00040622" w:rsidTr="007821E7">
        <w:tc>
          <w:tcPr>
            <w:tcW w:w="3306" w:type="dxa"/>
          </w:tcPr>
          <w:p w:rsidR="007821E7" w:rsidRPr="00040622" w:rsidRDefault="007821E7" w:rsidP="00F63062">
            <w:pPr>
              <w:spacing w:before="240" w:after="240" w:line="276" w:lineRule="auto"/>
              <w:contextualSpacing/>
              <w:jc w:val="both"/>
              <w:rPr>
                <w:rFonts w:ascii="Palatino Linotype" w:hAnsi="Palatino Linotype"/>
                <w:b/>
                <w:bCs/>
                <w:i/>
              </w:rPr>
            </w:pPr>
            <w:r w:rsidRPr="00040622">
              <w:rPr>
                <w:rFonts w:ascii="Palatino Linotype" w:hAnsi="Palatino Linotype"/>
                <w:b/>
                <w:bCs/>
                <w:i/>
              </w:rPr>
              <w:t>00</w:t>
            </w:r>
            <w:r w:rsidR="00CB2D7C" w:rsidRPr="00040622">
              <w:rPr>
                <w:rFonts w:ascii="Palatino Linotype" w:hAnsi="Palatino Linotype"/>
                <w:b/>
                <w:bCs/>
                <w:i/>
              </w:rPr>
              <w:t>295</w:t>
            </w:r>
            <w:r w:rsidRPr="00040622">
              <w:rPr>
                <w:rFonts w:ascii="Palatino Linotype" w:hAnsi="Palatino Linotype"/>
                <w:b/>
                <w:bCs/>
                <w:i/>
              </w:rPr>
              <w:t>/ZUMPAHUA/IP/2019</w:t>
            </w:r>
          </w:p>
        </w:tc>
        <w:tc>
          <w:tcPr>
            <w:tcW w:w="5473" w:type="dxa"/>
          </w:tcPr>
          <w:p w:rsidR="007821E7" w:rsidRPr="00040622" w:rsidRDefault="00CB2D7C"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Seguridad Pública de la primera quincena de agosto de 2019</w:t>
            </w:r>
          </w:p>
        </w:tc>
      </w:tr>
      <w:tr w:rsidR="007821E7" w:rsidRPr="00040622" w:rsidTr="007821E7">
        <w:tc>
          <w:tcPr>
            <w:tcW w:w="3306" w:type="dxa"/>
          </w:tcPr>
          <w:p w:rsidR="007821E7" w:rsidRPr="00040622" w:rsidRDefault="007821E7" w:rsidP="00F63062">
            <w:pPr>
              <w:spacing w:before="240" w:after="240" w:line="276" w:lineRule="auto"/>
              <w:contextualSpacing/>
              <w:jc w:val="both"/>
              <w:rPr>
                <w:rFonts w:ascii="Palatino Linotype" w:hAnsi="Palatino Linotype"/>
                <w:b/>
                <w:bCs/>
                <w:i/>
              </w:rPr>
            </w:pPr>
            <w:r w:rsidRPr="00040622">
              <w:rPr>
                <w:rFonts w:ascii="Palatino Linotype" w:hAnsi="Palatino Linotype"/>
                <w:b/>
                <w:bCs/>
                <w:i/>
              </w:rPr>
              <w:t>00</w:t>
            </w:r>
            <w:r w:rsidR="00CB2D7C" w:rsidRPr="00040622">
              <w:rPr>
                <w:rFonts w:ascii="Palatino Linotype" w:hAnsi="Palatino Linotype"/>
                <w:b/>
                <w:bCs/>
                <w:i/>
              </w:rPr>
              <w:t>219</w:t>
            </w:r>
            <w:r w:rsidRPr="00040622">
              <w:rPr>
                <w:rFonts w:ascii="Palatino Linotype" w:hAnsi="Palatino Linotype"/>
                <w:b/>
                <w:bCs/>
                <w:i/>
              </w:rPr>
              <w:t>/ZUMPAHUA/IP/2019</w:t>
            </w:r>
          </w:p>
        </w:tc>
        <w:tc>
          <w:tcPr>
            <w:tcW w:w="5473" w:type="dxa"/>
          </w:tcPr>
          <w:p w:rsidR="007821E7" w:rsidRPr="00040622" w:rsidRDefault="00CB2D7C"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 xml:space="preserve">Solicito los recibos de nómina del personal de la Dirección de Seguridad Pública de la primera quincena de agosto de 2019. </w:t>
            </w:r>
          </w:p>
        </w:tc>
      </w:tr>
      <w:tr w:rsidR="007821E7" w:rsidRPr="00040622" w:rsidTr="007821E7">
        <w:tc>
          <w:tcPr>
            <w:tcW w:w="3306" w:type="dxa"/>
          </w:tcPr>
          <w:p w:rsidR="007821E7" w:rsidRPr="00040622" w:rsidRDefault="007821E7" w:rsidP="00F63062">
            <w:pPr>
              <w:spacing w:before="240" w:after="240" w:line="276" w:lineRule="auto"/>
              <w:contextualSpacing/>
              <w:jc w:val="both"/>
              <w:rPr>
                <w:rFonts w:ascii="Palatino Linotype" w:hAnsi="Palatino Linotype"/>
                <w:b/>
                <w:bCs/>
                <w:i/>
              </w:rPr>
            </w:pPr>
            <w:r w:rsidRPr="00040622">
              <w:rPr>
                <w:rFonts w:ascii="Palatino Linotype" w:hAnsi="Palatino Linotype"/>
                <w:b/>
                <w:bCs/>
                <w:i/>
              </w:rPr>
              <w:t>00</w:t>
            </w:r>
            <w:r w:rsidR="00CB2D7C" w:rsidRPr="00040622">
              <w:rPr>
                <w:rFonts w:ascii="Palatino Linotype" w:hAnsi="Palatino Linotype"/>
                <w:b/>
                <w:bCs/>
                <w:i/>
              </w:rPr>
              <w:t>220</w:t>
            </w:r>
            <w:r w:rsidRPr="00040622">
              <w:rPr>
                <w:rFonts w:ascii="Palatino Linotype" w:hAnsi="Palatino Linotype"/>
                <w:b/>
                <w:bCs/>
                <w:i/>
              </w:rPr>
              <w:t>/ZUMPAHUA/IP/2019</w:t>
            </w:r>
          </w:p>
        </w:tc>
        <w:tc>
          <w:tcPr>
            <w:tcW w:w="5473" w:type="dxa"/>
          </w:tcPr>
          <w:p w:rsidR="007821E7" w:rsidRPr="00040622" w:rsidRDefault="00CB2D7C"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Desarrollo Urbano de la primera quincena de agosto de 2019.</w:t>
            </w:r>
          </w:p>
        </w:tc>
      </w:tr>
      <w:tr w:rsidR="007821E7" w:rsidRPr="00040622" w:rsidTr="007821E7">
        <w:tc>
          <w:tcPr>
            <w:tcW w:w="3306" w:type="dxa"/>
          </w:tcPr>
          <w:p w:rsidR="007821E7" w:rsidRPr="00040622" w:rsidRDefault="007821E7" w:rsidP="00F63062">
            <w:pPr>
              <w:spacing w:before="240" w:after="240" w:line="276" w:lineRule="auto"/>
              <w:contextualSpacing/>
              <w:jc w:val="both"/>
              <w:rPr>
                <w:rFonts w:ascii="Palatino Linotype" w:hAnsi="Palatino Linotype"/>
                <w:b/>
                <w:bCs/>
                <w:i/>
              </w:rPr>
            </w:pPr>
            <w:r w:rsidRPr="00040622">
              <w:rPr>
                <w:rFonts w:ascii="Palatino Linotype" w:hAnsi="Palatino Linotype"/>
                <w:b/>
                <w:bCs/>
                <w:i/>
              </w:rPr>
              <w:t>00</w:t>
            </w:r>
            <w:r w:rsidR="00CB2D7C" w:rsidRPr="00040622">
              <w:rPr>
                <w:rFonts w:ascii="Palatino Linotype" w:hAnsi="Palatino Linotype"/>
                <w:b/>
                <w:bCs/>
                <w:i/>
              </w:rPr>
              <w:t>221</w:t>
            </w:r>
            <w:r w:rsidRPr="00040622">
              <w:rPr>
                <w:rFonts w:ascii="Palatino Linotype" w:hAnsi="Palatino Linotype"/>
                <w:b/>
                <w:bCs/>
                <w:i/>
              </w:rPr>
              <w:t>/ZUMPAHUA/IP/2019</w:t>
            </w:r>
          </w:p>
        </w:tc>
        <w:tc>
          <w:tcPr>
            <w:tcW w:w="5473" w:type="dxa"/>
          </w:tcPr>
          <w:p w:rsidR="007821E7" w:rsidRPr="00040622" w:rsidRDefault="00CB2D7C"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Desarrollo Urbano de la segunda quincena de agosto de 2019.</w:t>
            </w:r>
          </w:p>
        </w:tc>
      </w:tr>
      <w:tr w:rsidR="007821E7" w:rsidRPr="00040622" w:rsidTr="007821E7">
        <w:tc>
          <w:tcPr>
            <w:tcW w:w="3306" w:type="dxa"/>
          </w:tcPr>
          <w:p w:rsidR="007821E7" w:rsidRPr="00040622" w:rsidRDefault="007821E7" w:rsidP="00F63062">
            <w:pPr>
              <w:spacing w:before="240" w:after="240" w:line="276" w:lineRule="auto"/>
              <w:contextualSpacing/>
              <w:jc w:val="both"/>
              <w:rPr>
                <w:rFonts w:ascii="Palatino Linotype" w:hAnsi="Palatino Linotype"/>
                <w:b/>
                <w:bCs/>
                <w:i/>
              </w:rPr>
            </w:pPr>
            <w:r w:rsidRPr="00040622">
              <w:rPr>
                <w:rFonts w:ascii="Palatino Linotype" w:hAnsi="Palatino Linotype"/>
                <w:b/>
                <w:bCs/>
                <w:i/>
              </w:rPr>
              <w:t>00</w:t>
            </w:r>
            <w:r w:rsidR="00831F72" w:rsidRPr="00040622">
              <w:rPr>
                <w:rFonts w:ascii="Palatino Linotype" w:hAnsi="Palatino Linotype"/>
                <w:b/>
                <w:bCs/>
                <w:i/>
              </w:rPr>
              <w:t>222</w:t>
            </w:r>
            <w:r w:rsidRPr="00040622">
              <w:rPr>
                <w:rFonts w:ascii="Palatino Linotype" w:hAnsi="Palatino Linotype"/>
                <w:b/>
                <w:bCs/>
                <w:i/>
              </w:rPr>
              <w:t>/ZUMPAHUA/IP/2019</w:t>
            </w:r>
          </w:p>
        </w:tc>
        <w:tc>
          <w:tcPr>
            <w:tcW w:w="5473" w:type="dxa"/>
          </w:tcPr>
          <w:p w:rsidR="007821E7" w:rsidRPr="00040622" w:rsidRDefault="00831F72"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Desarrollo Económico de la primera quincena de agosto de 2019.</w:t>
            </w:r>
          </w:p>
        </w:tc>
      </w:tr>
      <w:tr w:rsidR="007821E7" w:rsidRPr="00040622" w:rsidTr="007821E7">
        <w:tc>
          <w:tcPr>
            <w:tcW w:w="3306" w:type="dxa"/>
          </w:tcPr>
          <w:p w:rsidR="007821E7" w:rsidRPr="00040622" w:rsidRDefault="007821E7" w:rsidP="00F63062">
            <w:pPr>
              <w:spacing w:before="240" w:after="240" w:line="276" w:lineRule="auto"/>
              <w:contextualSpacing/>
              <w:jc w:val="both"/>
              <w:rPr>
                <w:rFonts w:ascii="Palatino Linotype" w:hAnsi="Palatino Linotype"/>
                <w:b/>
                <w:bCs/>
                <w:i/>
              </w:rPr>
            </w:pPr>
            <w:r w:rsidRPr="00040622">
              <w:rPr>
                <w:rFonts w:ascii="Palatino Linotype" w:hAnsi="Palatino Linotype"/>
                <w:b/>
                <w:bCs/>
                <w:i/>
              </w:rPr>
              <w:t>00</w:t>
            </w:r>
            <w:r w:rsidR="00831F72" w:rsidRPr="00040622">
              <w:rPr>
                <w:rFonts w:ascii="Palatino Linotype" w:hAnsi="Palatino Linotype"/>
                <w:b/>
                <w:bCs/>
                <w:i/>
              </w:rPr>
              <w:t>223</w:t>
            </w:r>
            <w:r w:rsidRPr="00040622">
              <w:rPr>
                <w:rFonts w:ascii="Palatino Linotype" w:hAnsi="Palatino Linotype"/>
                <w:b/>
                <w:bCs/>
                <w:i/>
              </w:rPr>
              <w:t>/ZUMPAHUA/IP/2019</w:t>
            </w:r>
          </w:p>
        </w:tc>
        <w:tc>
          <w:tcPr>
            <w:tcW w:w="5473" w:type="dxa"/>
          </w:tcPr>
          <w:p w:rsidR="007821E7" w:rsidRPr="00040622" w:rsidRDefault="00831F72"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Desarrollo Económico de la segunda quincena de agosto de 2019.</w:t>
            </w:r>
          </w:p>
        </w:tc>
      </w:tr>
      <w:tr w:rsidR="007821E7" w:rsidRPr="00040622" w:rsidTr="007821E7">
        <w:tc>
          <w:tcPr>
            <w:tcW w:w="3306" w:type="dxa"/>
          </w:tcPr>
          <w:p w:rsidR="007821E7" w:rsidRPr="00040622" w:rsidRDefault="007821E7" w:rsidP="00F63062">
            <w:pPr>
              <w:spacing w:before="240" w:after="240" w:line="276" w:lineRule="auto"/>
              <w:contextualSpacing/>
              <w:jc w:val="both"/>
              <w:rPr>
                <w:rFonts w:ascii="Palatino Linotype" w:hAnsi="Palatino Linotype"/>
                <w:b/>
                <w:bCs/>
                <w:i/>
              </w:rPr>
            </w:pPr>
            <w:r w:rsidRPr="00040622">
              <w:rPr>
                <w:rFonts w:ascii="Palatino Linotype" w:hAnsi="Palatino Linotype"/>
                <w:b/>
                <w:bCs/>
                <w:i/>
              </w:rPr>
              <w:lastRenderedPageBreak/>
              <w:t>00</w:t>
            </w:r>
            <w:r w:rsidR="00831F72" w:rsidRPr="00040622">
              <w:rPr>
                <w:rFonts w:ascii="Palatino Linotype" w:hAnsi="Palatino Linotype"/>
                <w:b/>
                <w:bCs/>
                <w:i/>
              </w:rPr>
              <w:t>224</w:t>
            </w:r>
            <w:r w:rsidRPr="00040622">
              <w:rPr>
                <w:rFonts w:ascii="Palatino Linotype" w:hAnsi="Palatino Linotype"/>
                <w:b/>
                <w:bCs/>
                <w:i/>
              </w:rPr>
              <w:t>/ZUMPAHUA/IP/2019</w:t>
            </w:r>
          </w:p>
        </w:tc>
        <w:tc>
          <w:tcPr>
            <w:tcW w:w="5473" w:type="dxa"/>
          </w:tcPr>
          <w:p w:rsidR="007821E7" w:rsidRPr="00040622" w:rsidRDefault="00831F72"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Obras Públicas de la primera quincena de agosto de 2019.</w:t>
            </w:r>
          </w:p>
        </w:tc>
      </w:tr>
      <w:tr w:rsidR="007821E7" w:rsidRPr="00040622" w:rsidTr="007821E7">
        <w:tc>
          <w:tcPr>
            <w:tcW w:w="3306" w:type="dxa"/>
          </w:tcPr>
          <w:p w:rsidR="007821E7" w:rsidRPr="00040622" w:rsidRDefault="007821E7" w:rsidP="00F63062">
            <w:pPr>
              <w:spacing w:before="240" w:after="240" w:line="276" w:lineRule="auto"/>
              <w:contextualSpacing/>
              <w:jc w:val="both"/>
              <w:rPr>
                <w:rFonts w:ascii="Palatino Linotype" w:hAnsi="Palatino Linotype"/>
                <w:b/>
                <w:bCs/>
                <w:i/>
              </w:rPr>
            </w:pPr>
            <w:r w:rsidRPr="00040622">
              <w:rPr>
                <w:rFonts w:ascii="Palatino Linotype" w:hAnsi="Palatino Linotype"/>
                <w:b/>
                <w:bCs/>
                <w:i/>
              </w:rPr>
              <w:t>00</w:t>
            </w:r>
            <w:r w:rsidR="00831F72" w:rsidRPr="00040622">
              <w:rPr>
                <w:rFonts w:ascii="Palatino Linotype" w:hAnsi="Palatino Linotype"/>
                <w:b/>
                <w:bCs/>
                <w:i/>
              </w:rPr>
              <w:t>225</w:t>
            </w:r>
            <w:r w:rsidRPr="00040622">
              <w:rPr>
                <w:rFonts w:ascii="Palatino Linotype" w:hAnsi="Palatino Linotype"/>
                <w:b/>
                <w:bCs/>
                <w:i/>
              </w:rPr>
              <w:t>/ZUMPAHUA/IP/2019</w:t>
            </w:r>
          </w:p>
        </w:tc>
        <w:tc>
          <w:tcPr>
            <w:tcW w:w="5473" w:type="dxa"/>
          </w:tcPr>
          <w:p w:rsidR="007821E7" w:rsidRPr="00040622" w:rsidRDefault="00831F72"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Obras Públicas de la segunda quincena de agosto de 2019.</w:t>
            </w:r>
          </w:p>
        </w:tc>
      </w:tr>
      <w:tr w:rsidR="007821E7" w:rsidRPr="00040622" w:rsidTr="007821E7">
        <w:tc>
          <w:tcPr>
            <w:tcW w:w="3306" w:type="dxa"/>
          </w:tcPr>
          <w:p w:rsidR="007821E7" w:rsidRPr="00040622" w:rsidRDefault="007821E7" w:rsidP="00831F72">
            <w:pPr>
              <w:spacing w:before="240" w:after="240" w:line="276" w:lineRule="auto"/>
              <w:contextualSpacing/>
              <w:jc w:val="both"/>
              <w:rPr>
                <w:rFonts w:ascii="Palatino Linotype" w:hAnsi="Palatino Linotype"/>
                <w:b/>
                <w:bCs/>
                <w:i/>
              </w:rPr>
            </w:pPr>
            <w:r w:rsidRPr="00040622">
              <w:rPr>
                <w:rFonts w:ascii="Palatino Linotype" w:hAnsi="Palatino Linotype"/>
                <w:b/>
                <w:bCs/>
                <w:i/>
              </w:rPr>
              <w:t>00</w:t>
            </w:r>
            <w:r w:rsidR="00831F72" w:rsidRPr="00040622">
              <w:rPr>
                <w:rFonts w:ascii="Palatino Linotype" w:hAnsi="Palatino Linotype"/>
                <w:b/>
                <w:bCs/>
                <w:i/>
              </w:rPr>
              <w:t>226/</w:t>
            </w:r>
            <w:r w:rsidRPr="00040622">
              <w:rPr>
                <w:rFonts w:ascii="Palatino Linotype" w:hAnsi="Palatino Linotype"/>
                <w:b/>
                <w:bCs/>
                <w:i/>
              </w:rPr>
              <w:t>ZUMPAHUA/IP/2019</w:t>
            </w:r>
          </w:p>
        </w:tc>
        <w:tc>
          <w:tcPr>
            <w:tcW w:w="5473" w:type="dxa"/>
          </w:tcPr>
          <w:p w:rsidR="007821E7" w:rsidRPr="00040622" w:rsidRDefault="00831F72"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 los Regidores de la primera quincena de agosto de 2019.</w:t>
            </w:r>
          </w:p>
        </w:tc>
      </w:tr>
      <w:tr w:rsidR="007821E7" w:rsidRPr="00040622" w:rsidTr="007821E7">
        <w:tc>
          <w:tcPr>
            <w:tcW w:w="3306" w:type="dxa"/>
          </w:tcPr>
          <w:p w:rsidR="007821E7" w:rsidRPr="00040622" w:rsidRDefault="007821E7" w:rsidP="00F63062">
            <w:pPr>
              <w:spacing w:before="240" w:after="240" w:line="276" w:lineRule="auto"/>
              <w:contextualSpacing/>
              <w:jc w:val="both"/>
              <w:rPr>
                <w:rFonts w:ascii="Palatino Linotype" w:hAnsi="Palatino Linotype"/>
                <w:b/>
                <w:bCs/>
                <w:i/>
              </w:rPr>
            </w:pPr>
            <w:r w:rsidRPr="00040622">
              <w:rPr>
                <w:rFonts w:ascii="Palatino Linotype" w:hAnsi="Palatino Linotype"/>
                <w:b/>
                <w:bCs/>
                <w:i/>
              </w:rPr>
              <w:t>00</w:t>
            </w:r>
            <w:r w:rsidR="00831F72" w:rsidRPr="00040622">
              <w:rPr>
                <w:rFonts w:ascii="Palatino Linotype" w:hAnsi="Palatino Linotype"/>
                <w:b/>
                <w:bCs/>
                <w:i/>
              </w:rPr>
              <w:t>227</w:t>
            </w:r>
            <w:r w:rsidRPr="00040622">
              <w:rPr>
                <w:rFonts w:ascii="Palatino Linotype" w:hAnsi="Palatino Linotype"/>
                <w:b/>
                <w:bCs/>
                <w:i/>
              </w:rPr>
              <w:t>/ZUMPAHUA/IP/2019</w:t>
            </w:r>
          </w:p>
        </w:tc>
        <w:tc>
          <w:tcPr>
            <w:tcW w:w="5473" w:type="dxa"/>
          </w:tcPr>
          <w:p w:rsidR="007821E7" w:rsidRPr="00040622" w:rsidRDefault="00831F72"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 los Regidores de la segunda quincena de agosto de 2019.</w:t>
            </w:r>
          </w:p>
        </w:tc>
      </w:tr>
      <w:tr w:rsidR="007821E7" w:rsidRPr="00040622" w:rsidTr="007821E7">
        <w:tc>
          <w:tcPr>
            <w:tcW w:w="3306" w:type="dxa"/>
          </w:tcPr>
          <w:p w:rsidR="007821E7" w:rsidRPr="00040622" w:rsidRDefault="007821E7" w:rsidP="00F63062">
            <w:pPr>
              <w:spacing w:before="240" w:after="240" w:line="276" w:lineRule="auto"/>
              <w:contextualSpacing/>
              <w:jc w:val="both"/>
              <w:rPr>
                <w:rFonts w:ascii="Palatino Linotype" w:hAnsi="Palatino Linotype"/>
                <w:b/>
                <w:bCs/>
                <w:i/>
              </w:rPr>
            </w:pPr>
            <w:r w:rsidRPr="00040622">
              <w:rPr>
                <w:rFonts w:ascii="Palatino Linotype" w:hAnsi="Palatino Linotype"/>
                <w:b/>
                <w:bCs/>
                <w:i/>
              </w:rPr>
              <w:t>00</w:t>
            </w:r>
            <w:r w:rsidR="00831F72" w:rsidRPr="00040622">
              <w:rPr>
                <w:rFonts w:ascii="Palatino Linotype" w:hAnsi="Palatino Linotype"/>
                <w:b/>
                <w:bCs/>
                <w:i/>
              </w:rPr>
              <w:t>228</w:t>
            </w:r>
            <w:r w:rsidRPr="00040622">
              <w:rPr>
                <w:rFonts w:ascii="Palatino Linotype" w:hAnsi="Palatino Linotype"/>
                <w:b/>
                <w:bCs/>
                <w:i/>
              </w:rPr>
              <w:t>/ZUMPAHUA/IP/2019</w:t>
            </w:r>
          </w:p>
        </w:tc>
        <w:tc>
          <w:tcPr>
            <w:tcW w:w="5473" w:type="dxa"/>
          </w:tcPr>
          <w:p w:rsidR="007821E7" w:rsidRPr="00040622" w:rsidRDefault="00831F72"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Secretaría de Ayuntamiento de la primera quincena de septiembre de 2019.</w:t>
            </w:r>
          </w:p>
        </w:tc>
      </w:tr>
      <w:tr w:rsidR="007821E7" w:rsidRPr="00040622" w:rsidTr="007821E7">
        <w:tc>
          <w:tcPr>
            <w:tcW w:w="3306" w:type="dxa"/>
          </w:tcPr>
          <w:p w:rsidR="007821E7" w:rsidRPr="00040622" w:rsidRDefault="007821E7" w:rsidP="00F63062">
            <w:pPr>
              <w:spacing w:before="240" w:after="240" w:line="276" w:lineRule="auto"/>
              <w:contextualSpacing/>
              <w:jc w:val="both"/>
              <w:rPr>
                <w:rFonts w:ascii="Palatino Linotype" w:hAnsi="Palatino Linotype"/>
                <w:b/>
                <w:bCs/>
                <w:i/>
              </w:rPr>
            </w:pPr>
            <w:r w:rsidRPr="00040622">
              <w:rPr>
                <w:rFonts w:ascii="Palatino Linotype" w:hAnsi="Palatino Linotype"/>
                <w:b/>
                <w:bCs/>
                <w:i/>
              </w:rPr>
              <w:t>00</w:t>
            </w:r>
            <w:r w:rsidR="00831F72" w:rsidRPr="00040622">
              <w:rPr>
                <w:rFonts w:ascii="Palatino Linotype" w:hAnsi="Palatino Linotype"/>
                <w:b/>
                <w:bCs/>
                <w:i/>
              </w:rPr>
              <w:t>229</w:t>
            </w:r>
            <w:r w:rsidRPr="00040622">
              <w:rPr>
                <w:rFonts w:ascii="Palatino Linotype" w:hAnsi="Palatino Linotype"/>
                <w:b/>
                <w:bCs/>
                <w:i/>
              </w:rPr>
              <w:t>/ZUMPAHUA/IP/2019</w:t>
            </w:r>
          </w:p>
        </w:tc>
        <w:tc>
          <w:tcPr>
            <w:tcW w:w="5473" w:type="dxa"/>
          </w:tcPr>
          <w:p w:rsidR="007821E7" w:rsidRPr="00040622" w:rsidRDefault="00831F72"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Secretaría de Ayuntamiento de la segunda quincena de septiembre de 2019.</w:t>
            </w:r>
          </w:p>
        </w:tc>
      </w:tr>
      <w:tr w:rsidR="007821E7" w:rsidRPr="00040622" w:rsidTr="007821E7">
        <w:tc>
          <w:tcPr>
            <w:tcW w:w="3306" w:type="dxa"/>
          </w:tcPr>
          <w:p w:rsidR="007821E7" w:rsidRPr="00040622" w:rsidRDefault="007821E7" w:rsidP="00F63062">
            <w:pPr>
              <w:spacing w:before="240" w:after="240" w:line="276" w:lineRule="auto"/>
              <w:contextualSpacing/>
              <w:jc w:val="both"/>
              <w:rPr>
                <w:rFonts w:ascii="Palatino Linotype" w:hAnsi="Palatino Linotype"/>
                <w:b/>
                <w:bCs/>
                <w:i/>
              </w:rPr>
            </w:pPr>
            <w:r w:rsidRPr="00040622">
              <w:rPr>
                <w:rFonts w:ascii="Palatino Linotype" w:hAnsi="Palatino Linotype"/>
                <w:b/>
                <w:bCs/>
                <w:i/>
              </w:rPr>
              <w:t>00</w:t>
            </w:r>
            <w:r w:rsidR="00831F72" w:rsidRPr="00040622">
              <w:rPr>
                <w:rFonts w:ascii="Palatino Linotype" w:hAnsi="Palatino Linotype"/>
                <w:b/>
                <w:bCs/>
                <w:i/>
              </w:rPr>
              <w:t>230</w:t>
            </w:r>
            <w:r w:rsidRPr="00040622">
              <w:rPr>
                <w:rFonts w:ascii="Palatino Linotype" w:hAnsi="Palatino Linotype"/>
                <w:b/>
                <w:bCs/>
                <w:i/>
              </w:rPr>
              <w:t>/ZUMPAHUA/IP/2019</w:t>
            </w:r>
          </w:p>
        </w:tc>
        <w:tc>
          <w:tcPr>
            <w:tcW w:w="5473" w:type="dxa"/>
          </w:tcPr>
          <w:p w:rsidR="007821E7" w:rsidRPr="00040622" w:rsidRDefault="00831F72"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Contraloría de la primera quincena de septiembre de 2019</w:t>
            </w:r>
          </w:p>
        </w:tc>
      </w:tr>
      <w:tr w:rsidR="007821E7" w:rsidRPr="00040622" w:rsidTr="007821E7">
        <w:tc>
          <w:tcPr>
            <w:tcW w:w="3306" w:type="dxa"/>
          </w:tcPr>
          <w:p w:rsidR="007821E7" w:rsidRPr="00040622" w:rsidRDefault="007821E7" w:rsidP="00F63062">
            <w:pPr>
              <w:spacing w:before="240" w:after="240" w:line="276" w:lineRule="auto"/>
              <w:contextualSpacing/>
              <w:jc w:val="both"/>
              <w:rPr>
                <w:rFonts w:ascii="Palatino Linotype" w:hAnsi="Palatino Linotype"/>
                <w:b/>
                <w:bCs/>
                <w:i/>
              </w:rPr>
            </w:pPr>
            <w:r w:rsidRPr="00040622">
              <w:rPr>
                <w:rFonts w:ascii="Palatino Linotype" w:hAnsi="Palatino Linotype"/>
                <w:b/>
                <w:bCs/>
                <w:i/>
              </w:rPr>
              <w:t>00</w:t>
            </w:r>
            <w:r w:rsidR="00831F72" w:rsidRPr="00040622">
              <w:rPr>
                <w:rFonts w:ascii="Palatino Linotype" w:hAnsi="Palatino Linotype"/>
                <w:b/>
                <w:bCs/>
                <w:i/>
              </w:rPr>
              <w:t>231</w:t>
            </w:r>
            <w:r w:rsidRPr="00040622">
              <w:rPr>
                <w:rFonts w:ascii="Palatino Linotype" w:hAnsi="Palatino Linotype"/>
                <w:b/>
                <w:bCs/>
                <w:i/>
              </w:rPr>
              <w:t>/ZUMPAHUA/IP/2019</w:t>
            </w:r>
          </w:p>
        </w:tc>
        <w:tc>
          <w:tcPr>
            <w:tcW w:w="5473" w:type="dxa"/>
          </w:tcPr>
          <w:p w:rsidR="007821E7" w:rsidRPr="00040622" w:rsidRDefault="00831F72"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Contraloría de la segunda quincena de septiembre de 2019.</w:t>
            </w:r>
          </w:p>
        </w:tc>
      </w:tr>
      <w:tr w:rsidR="007821E7" w:rsidRPr="00040622" w:rsidTr="007821E7">
        <w:tc>
          <w:tcPr>
            <w:tcW w:w="3306" w:type="dxa"/>
          </w:tcPr>
          <w:p w:rsidR="007821E7" w:rsidRPr="00040622" w:rsidRDefault="007821E7" w:rsidP="00F63062">
            <w:pPr>
              <w:spacing w:before="240" w:after="240" w:line="276" w:lineRule="auto"/>
              <w:contextualSpacing/>
              <w:jc w:val="both"/>
              <w:rPr>
                <w:rFonts w:ascii="Palatino Linotype" w:hAnsi="Palatino Linotype"/>
                <w:b/>
                <w:bCs/>
                <w:i/>
              </w:rPr>
            </w:pPr>
            <w:r w:rsidRPr="00040622">
              <w:rPr>
                <w:rFonts w:ascii="Palatino Linotype" w:hAnsi="Palatino Linotype"/>
                <w:b/>
                <w:bCs/>
                <w:i/>
              </w:rPr>
              <w:t>00</w:t>
            </w:r>
            <w:r w:rsidR="00831F72" w:rsidRPr="00040622">
              <w:rPr>
                <w:rFonts w:ascii="Palatino Linotype" w:hAnsi="Palatino Linotype"/>
                <w:b/>
                <w:bCs/>
                <w:i/>
              </w:rPr>
              <w:t>232</w:t>
            </w:r>
            <w:r w:rsidRPr="00040622">
              <w:rPr>
                <w:rFonts w:ascii="Palatino Linotype" w:hAnsi="Palatino Linotype"/>
                <w:b/>
                <w:bCs/>
                <w:i/>
              </w:rPr>
              <w:t>/ZUMPAHUA/IP/2019</w:t>
            </w:r>
          </w:p>
        </w:tc>
        <w:tc>
          <w:tcPr>
            <w:tcW w:w="5473" w:type="dxa"/>
          </w:tcPr>
          <w:p w:rsidR="007821E7" w:rsidRPr="00040622" w:rsidRDefault="00831F72"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Tesorería de la primera quincena de septiembre de 2019.</w:t>
            </w:r>
          </w:p>
        </w:tc>
      </w:tr>
      <w:tr w:rsidR="007821E7" w:rsidRPr="00040622" w:rsidTr="007821E7">
        <w:tc>
          <w:tcPr>
            <w:tcW w:w="3306" w:type="dxa"/>
          </w:tcPr>
          <w:p w:rsidR="007821E7" w:rsidRPr="00040622" w:rsidRDefault="007821E7" w:rsidP="00F63062">
            <w:pPr>
              <w:spacing w:before="240" w:after="240" w:line="276" w:lineRule="auto"/>
              <w:contextualSpacing/>
              <w:jc w:val="both"/>
              <w:rPr>
                <w:rFonts w:ascii="Palatino Linotype" w:hAnsi="Palatino Linotype"/>
                <w:b/>
                <w:bCs/>
                <w:i/>
              </w:rPr>
            </w:pPr>
            <w:r w:rsidRPr="00040622">
              <w:rPr>
                <w:rFonts w:ascii="Palatino Linotype" w:hAnsi="Palatino Linotype"/>
                <w:b/>
                <w:bCs/>
                <w:i/>
              </w:rPr>
              <w:t>00</w:t>
            </w:r>
            <w:r w:rsidR="004E6625" w:rsidRPr="00040622">
              <w:rPr>
                <w:rFonts w:ascii="Palatino Linotype" w:hAnsi="Palatino Linotype"/>
                <w:b/>
                <w:bCs/>
                <w:i/>
              </w:rPr>
              <w:t>233</w:t>
            </w:r>
            <w:r w:rsidRPr="00040622">
              <w:rPr>
                <w:rFonts w:ascii="Palatino Linotype" w:hAnsi="Palatino Linotype"/>
                <w:b/>
                <w:bCs/>
                <w:i/>
              </w:rPr>
              <w:t>/ZUMPAHUA/IP/2019</w:t>
            </w:r>
          </w:p>
        </w:tc>
        <w:tc>
          <w:tcPr>
            <w:tcW w:w="5473" w:type="dxa"/>
          </w:tcPr>
          <w:p w:rsidR="007821E7" w:rsidRPr="00040622" w:rsidRDefault="004E6625"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Tesorería de la segunda quincena de septiembre de 2019</w:t>
            </w:r>
          </w:p>
        </w:tc>
      </w:tr>
      <w:tr w:rsidR="007821E7" w:rsidRPr="00040622" w:rsidTr="007821E7">
        <w:tc>
          <w:tcPr>
            <w:tcW w:w="3306" w:type="dxa"/>
          </w:tcPr>
          <w:p w:rsidR="007821E7" w:rsidRPr="00040622" w:rsidRDefault="007821E7" w:rsidP="00F63062">
            <w:pPr>
              <w:spacing w:before="240" w:after="240" w:line="276" w:lineRule="auto"/>
              <w:contextualSpacing/>
              <w:jc w:val="both"/>
              <w:rPr>
                <w:rFonts w:ascii="Palatino Linotype" w:hAnsi="Palatino Linotype"/>
                <w:b/>
                <w:bCs/>
                <w:i/>
              </w:rPr>
            </w:pPr>
            <w:r w:rsidRPr="00040622">
              <w:rPr>
                <w:rFonts w:ascii="Palatino Linotype" w:hAnsi="Palatino Linotype"/>
                <w:b/>
                <w:bCs/>
                <w:i/>
              </w:rPr>
              <w:lastRenderedPageBreak/>
              <w:t>00</w:t>
            </w:r>
            <w:r w:rsidR="004E6625" w:rsidRPr="00040622">
              <w:rPr>
                <w:rFonts w:ascii="Palatino Linotype" w:hAnsi="Palatino Linotype"/>
                <w:b/>
                <w:bCs/>
                <w:i/>
              </w:rPr>
              <w:t>234</w:t>
            </w:r>
            <w:r w:rsidRPr="00040622">
              <w:rPr>
                <w:rFonts w:ascii="Palatino Linotype" w:hAnsi="Palatino Linotype"/>
                <w:b/>
                <w:bCs/>
                <w:i/>
              </w:rPr>
              <w:t>/ZUMPAHUA/IP/2019</w:t>
            </w:r>
          </w:p>
        </w:tc>
        <w:tc>
          <w:tcPr>
            <w:tcW w:w="5473" w:type="dxa"/>
          </w:tcPr>
          <w:p w:rsidR="007821E7" w:rsidRPr="00040622" w:rsidRDefault="004E6625"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Administración de la primera quincena de septiembre de 2019</w:t>
            </w:r>
          </w:p>
        </w:tc>
      </w:tr>
      <w:tr w:rsidR="007821E7" w:rsidRPr="00040622" w:rsidTr="007821E7">
        <w:tc>
          <w:tcPr>
            <w:tcW w:w="3306" w:type="dxa"/>
          </w:tcPr>
          <w:p w:rsidR="007821E7" w:rsidRPr="00040622" w:rsidRDefault="007821E7" w:rsidP="00F63062">
            <w:pPr>
              <w:spacing w:before="240" w:after="240" w:line="276" w:lineRule="auto"/>
              <w:contextualSpacing/>
              <w:jc w:val="both"/>
              <w:rPr>
                <w:rFonts w:ascii="Palatino Linotype" w:hAnsi="Palatino Linotype"/>
                <w:b/>
                <w:bCs/>
                <w:i/>
              </w:rPr>
            </w:pPr>
            <w:r w:rsidRPr="00040622">
              <w:rPr>
                <w:rFonts w:ascii="Palatino Linotype" w:hAnsi="Palatino Linotype"/>
                <w:b/>
                <w:bCs/>
                <w:i/>
              </w:rPr>
              <w:t>00</w:t>
            </w:r>
            <w:r w:rsidR="004E6625" w:rsidRPr="00040622">
              <w:rPr>
                <w:rFonts w:ascii="Palatino Linotype" w:hAnsi="Palatino Linotype"/>
                <w:b/>
                <w:bCs/>
                <w:i/>
              </w:rPr>
              <w:t>235</w:t>
            </w:r>
            <w:r w:rsidRPr="00040622">
              <w:rPr>
                <w:rFonts w:ascii="Palatino Linotype" w:hAnsi="Palatino Linotype"/>
                <w:b/>
                <w:bCs/>
                <w:i/>
              </w:rPr>
              <w:t>/ZUMPAHUA/IP/2019</w:t>
            </w:r>
          </w:p>
        </w:tc>
        <w:tc>
          <w:tcPr>
            <w:tcW w:w="5473" w:type="dxa"/>
          </w:tcPr>
          <w:p w:rsidR="007821E7" w:rsidRPr="00040622" w:rsidRDefault="004E6625"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Administración da la segunda quincena de septiembre de 2019</w:t>
            </w:r>
          </w:p>
        </w:tc>
      </w:tr>
      <w:tr w:rsidR="007821E7" w:rsidRPr="00040622" w:rsidTr="007821E7">
        <w:tc>
          <w:tcPr>
            <w:tcW w:w="3306" w:type="dxa"/>
          </w:tcPr>
          <w:p w:rsidR="007821E7" w:rsidRPr="00040622" w:rsidRDefault="007821E7" w:rsidP="00F63062">
            <w:pPr>
              <w:spacing w:before="240" w:after="240" w:line="276" w:lineRule="auto"/>
              <w:contextualSpacing/>
              <w:jc w:val="both"/>
              <w:rPr>
                <w:rFonts w:ascii="Palatino Linotype" w:hAnsi="Palatino Linotype"/>
                <w:b/>
                <w:bCs/>
                <w:i/>
              </w:rPr>
            </w:pPr>
            <w:r w:rsidRPr="00040622">
              <w:rPr>
                <w:rFonts w:ascii="Palatino Linotype" w:hAnsi="Palatino Linotype"/>
                <w:b/>
                <w:bCs/>
                <w:i/>
              </w:rPr>
              <w:t>00</w:t>
            </w:r>
            <w:r w:rsidR="004E6625" w:rsidRPr="00040622">
              <w:rPr>
                <w:rFonts w:ascii="Palatino Linotype" w:hAnsi="Palatino Linotype"/>
                <w:b/>
                <w:bCs/>
                <w:i/>
              </w:rPr>
              <w:t>236</w:t>
            </w:r>
            <w:r w:rsidRPr="00040622">
              <w:rPr>
                <w:rFonts w:ascii="Palatino Linotype" w:hAnsi="Palatino Linotype"/>
                <w:b/>
                <w:bCs/>
                <w:i/>
              </w:rPr>
              <w:t>/ZUMPAHUA/IP/2019</w:t>
            </w:r>
          </w:p>
        </w:tc>
        <w:tc>
          <w:tcPr>
            <w:tcW w:w="5473" w:type="dxa"/>
          </w:tcPr>
          <w:p w:rsidR="007821E7" w:rsidRPr="00040622" w:rsidRDefault="004E6625"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Servicios Públicos de la primera quincena de septiembre de 2019.</w:t>
            </w:r>
          </w:p>
        </w:tc>
      </w:tr>
      <w:tr w:rsidR="007821E7" w:rsidRPr="00040622" w:rsidTr="007821E7">
        <w:tc>
          <w:tcPr>
            <w:tcW w:w="3306" w:type="dxa"/>
          </w:tcPr>
          <w:p w:rsidR="007821E7" w:rsidRPr="00040622" w:rsidRDefault="007821E7" w:rsidP="00F63062">
            <w:pPr>
              <w:spacing w:before="240" w:after="240" w:line="276" w:lineRule="auto"/>
              <w:contextualSpacing/>
              <w:jc w:val="both"/>
              <w:rPr>
                <w:rFonts w:ascii="Palatino Linotype" w:hAnsi="Palatino Linotype"/>
                <w:b/>
                <w:bCs/>
                <w:i/>
              </w:rPr>
            </w:pPr>
            <w:r w:rsidRPr="00040622">
              <w:rPr>
                <w:rFonts w:ascii="Palatino Linotype" w:hAnsi="Palatino Linotype"/>
                <w:b/>
                <w:bCs/>
                <w:i/>
              </w:rPr>
              <w:t>00</w:t>
            </w:r>
            <w:r w:rsidR="004E6625" w:rsidRPr="00040622">
              <w:rPr>
                <w:rFonts w:ascii="Palatino Linotype" w:hAnsi="Palatino Linotype"/>
                <w:b/>
                <w:bCs/>
                <w:i/>
              </w:rPr>
              <w:t>237</w:t>
            </w:r>
            <w:r w:rsidRPr="00040622">
              <w:rPr>
                <w:rFonts w:ascii="Palatino Linotype" w:hAnsi="Palatino Linotype"/>
                <w:b/>
                <w:bCs/>
                <w:i/>
              </w:rPr>
              <w:t>/ZUMPAHUA/IP/2019</w:t>
            </w:r>
          </w:p>
        </w:tc>
        <w:tc>
          <w:tcPr>
            <w:tcW w:w="5473" w:type="dxa"/>
          </w:tcPr>
          <w:p w:rsidR="007821E7" w:rsidRPr="00040622" w:rsidRDefault="004E6625"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Servicios Públicos de la segunda quincena de septiembre o de 2019.</w:t>
            </w:r>
          </w:p>
        </w:tc>
      </w:tr>
      <w:tr w:rsidR="007821E7" w:rsidRPr="00040622" w:rsidTr="007821E7">
        <w:tc>
          <w:tcPr>
            <w:tcW w:w="3306" w:type="dxa"/>
          </w:tcPr>
          <w:p w:rsidR="007821E7" w:rsidRPr="00040622" w:rsidRDefault="007821E7" w:rsidP="00F63062">
            <w:pPr>
              <w:spacing w:before="240" w:after="240" w:line="276" w:lineRule="auto"/>
              <w:contextualSpacing/>
              <w:jc w:val="both"/>
              <w:rPr>
                <w:rFonts w:ascii="Palatino Linotype" w:hAnsi="Palatino Linotype"/>
                <w:b/>
                <w:bCs/>
                <w:i/>
              </w:rPr>
            </w:pPr>
            <w:r w:rsidRPr="00040622">
              <w:rPr>
                <w:rFonts w:ascii="Palatino Linotype" w:hAnsi="Palatino Linotype"/>
                <w:b/>
                <w:bCs/>
                <w:i/>
              </w:rPr>
              <w:t>00</w:t>
            </w:r>
            <w:r w:rsidR="004E6625" w:rsidRPr="00040622">
              <w:rPr>
                <w:rFonts w:ascii="Palatino Linotype" w:hAnsi="Palatino Linotype"/>
                <w:b/>
                <w:bCs/>
                <w:i/>
              </w:rPr>
              <w:t>238</w:t>
            </w:r>
            <w:r w:rsidRPr="00040622">
              <w:rPr>
                <w:rFonts w:ascii="Palatino Linotype" w:hAnsi="Palatino Linotype"/>
                <w:b/>
                <w:bCs/>
                <w:i/>
              </w:rPr>
              <w:t>/ZUMPAHUA/IP/2019</w:t>
            </w:r>
          </w:p>
        </w:tc>
        <w:tc>
          <w:tcPr>
            <w:tcW w:w="5473" w:type="dxa"/>
          </w:tcPr>
          <w:p w:rsidR="007821E7" w:rsidRPr="00040622" w:rsidRDefault="004E6625"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Seguridad Pública de la primera quincena de septiembre de 2019.</w:t>
            </w:r>
          </w:p>
        </w:tc>
      </w:tr>
      <w:tr w:rsidR="007821E7" w:rsidRPr="00040622" w:rsidTr="007821E7">
        <w:tc>
          <w:tcPr>
            <w:tcW w:w="3306" w:type="dxa"/>
          </w:tcPr>
          <w:p w:rsidR="007821E7" w:rsidRPr="00040622" w:rsidRDefault="007821E7" w:rsidP="00F63062">
            <w:pPr>
              <w:spacing w:before="240" w:after="240" w:line="276" w:lineRule="auto"/>
              <w:contextualSpacing/>
              <w:jc w:val="both"/>
              <w:rPr>
                <w:rFonts w:ascii="Palatino Linotype" w:hAnsi="Palatino Linotype"/>
                <w:b/>
                <w:bCs/>
                <w:i/>
              </w:rPr>
            </w:pPr>
            <w:r w:rsidRPr="00040622">
              <w:rPr>
                <w:rFonts w:ascii="Palatino Linotype" w:hAnsi="Palatino Linotype"/>
                <w:b/>
                <w:bCs/>
                <w:i/>
              </w:rPr>
              <w:t>00</w:t>
            </w:r>
            <w:r w:rsidR="004E6625" w:rsidRPr="00040622">
              <w:rPr>
                <w:rFonts w:ascii="Palatino Linotype" w:hAnsi="Palatino Linotype"/>
                <w:b/>
                <w:bCs/>
                <w:i/>
              </w:rPr>
              <w:t>239</w:t>
            </w:r>
            <w:r w:rsidRPr="00040622">
              <w:rPr>
                <w:rFonts w:ascii="Palatino Linotype" w:hAnsi="Palatino Linotype"/>
                <w:b/>
                <w:bCs/>
                <w:i/>
              </w:rPr>
              <w:t>/ZUMPAHUA/IP/2019</w:t>
            </w:r>
          </w:p>
        </w:tc>
        <w:tc>
          <w:tcPr>
            <w:tcW w:w="5473" w:type="dxa"/>
          </w:tcPr>
          <w:p w:rsidR="007821E7" w:rsidRPr="00040622" w:rsidRDefault="004E6625"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Seguridad Pública de la segunda quincena de septiembre de 2019.</w:t>
            </w:r>
          </w:p>
        </w:tc>
      </w:tr>
      <w:tr w:rsidR="007821E7" w:rsidRPr="00040622" w:rsidTr="007821E7">
        <w:tc>
          <w:tcPr>
            <w:tcW w:w="3306" w:type="dxa"/>
          </w:tcPr>
          <w:p w:rsidR="007821E7" w:rsidRPr="00040622" w:rsidRDefault="007821E7" w:rsidP="00F63062">
            <w:pPr>
              <w:spacing w:before="240" w:after="240" w:line="276" w:lineRule="auto"/>
              <w:contextualSpacing/>
              <w:jc w:val="both"/>
              <w:rPr>
                <w:rFonts w:ascii="Palatino Linotype" w:hAnsi="Palatino Linotype"/>
                <w:b/>
                <w:bCs/>
                <w:i/>
              </w:rPr>
            </w:pPr>
            <w:r w:rsidRPr="00040622">
              <w:rPr>
                <w:rFonts w:ascii="Palatino Linotype" w:hAnsi="Palatino Linotype"/>
                <w:b/>
                <w:bCs/>
                <w:i/>
              </w:rPr>
              <w:t>00</w:t>
            </w:r>
            <w:r w:rsidR="004E6625" w:rsidRPr="00040622">
              <w:rPr>
                <w:rFonts w:ascii="Palatino Linotype" w:hAnsi="Palatino Linotype"/>
                <w:b/>
                <w:bCs/>
                <w:i/>
              </w:rPr>
              <w:t>240</w:t>
            </w:r>
            <w:r w:rsidRPr="00040622">
              <w:rPr>
                <w:rFonts w:ascii="Palatino Linotype" w:hAnsi="Palatino Linotype"/>
                <w:b/>
                <w:bCs/>
                <w:i/>
              </w:rPr>
              <w:t>/ZUMPAHUA/IP/2019</w:t>
            </w:r>
          </w:p>
        </w:tc>
        <w:tc>
          <w:tcPr>
            <w:tcW w:w="5473" w:type="dxa"/>
          </w:tcPr>
          <w:p w:rsidR="007821E7" w:rsidRPr="00040622" w:rsidRDefault="004E6625"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Desarrollo Urbano de la primera quincena de septiembre de 2019.</w:t>
            </w:r>
          </w:p>
        </w:tc>
      </w:tr>
      <w:tr w:rsidR="007821E7" w:rsidRPr="00040622" w:rsidTr="007821E7">
        <w:tc>
          <w:tcPr>
            <w:tcW w:w="3306" w:type="dxa"/>
          </w:tcPr>
          <w:p w:rsidR="007821E7" w:rsidRPr="00040622" w:rsidRDefault="007821E7" w:rsidP="00F63062">
            <w:pPr>
              <w:spacing w:before="240" w:after="240" w:line="276" w:lineRule="auto"/>
              <w:contextualSpacing/>
              <w:jc w:val="both"/>
              <w:rPr>
                <w:rFonts w:ascii="Palatino Linotype" w:hAnsi="Palatino Linotype"/>
                <w:b/>
                <w:bCs/>
                <w:i/>
              </w:rPr>
            </w:pPr>
            <w:r w:rsidRPr="00040622">
              <w:rPr>
                <w:rFonts w:ascii="Palatino Linotype" w:hAnsi="Palatino Linotype"/>
                <w:b/>
                <w:bCs/>
                <w:i/>
              </w:rPr>
              <w:t>00</w:t>
            </w:r>
            <w:r w:rsidR="004E6625" w:rsidRPr="00040622">
              <w:rPr>
                <w:rFonts w:ascii="Palatino Linotype" w:hAnsi="Palatino Linotype"/>
                <w:b/>
                <w:bCs/>
                <w:i/>
              </w:rPr>
              <w:t>241</w:t>
            </w:r>
            <w:r w:rsidRPr="00040622">
              <w:rPr>
                <w:rFonts w:ascii="Palatino Linotype" w:hAnsi="Palatino Linotype"/>
                <w:b/>
                <w:bCs/>
                <w:i/>
              </w:rPr>
              <w:t>/ZUMPAHUA/IP/2019</w:t>
            </w:r>
          </w:p>
        </w:tc>
        <w:tc>
          <w:tcPr>
            <w:tcW w:w="5473" w:type="dxa"/>
          </w:tcPr>
          <w:p w:rsidR="007821E7" w:rsidRPr="00040622" w:rsidRDefault="004E6625"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Desarrollo Urbano de la segunda quincena de septiembre de 2019.</w:t>
            </w:r>
          </w:p>
        </w:tc>
      </w:tr>
      <w:tr w:rsidR="007821E7" w:rsidRPr="00040622" w:rsidTr="007821E7">
        <w:tc>
          <w:tcPr>
            <w:tcW w:w="3306" w:type="dxa"/>
          </w:tcPr>
          <w:p w:rsidR="007821E7" w:rsidRPr="00040622" w:rsidRDefault="007821E7" w:rsidP="00F63062">
            <w:pPr>
              <w:spacing w:before="240" w:after="240" w:line="276" w:lineRule="auto"/>
              <w:contextualSpacing/>
              <w:jc w:val="both"/>
              <w:rPr>
                <w:rFonts w:ascii="Palatino Linotype" w:hAnsi="Palatino Linotype"/>
                <w:b/>
                <w:bCs/>
                <w:i/>
              </w:rPr>
            </w:pPr>
            <w:r w:rsidRPr="00040622">
              <w:rPr>
                <w:rFonts w:ascii="Palatino Linotype" w:hAnsi="Palatino Linotype"/>
                <w:b/>
                <w:bCs/>
                <w:i/>
              </w:rPr>
              <w:t>00</w:t>
            </w:r>
            <w:r w:rsidR="004E6625" w:rsidRPr="00040622">
              <w:rPr>
                <w:rFonts w:ascii="Palatino Linotype" w:hAnsi="Palatino Linotype"/>
                <w:b/>
                <w:bCs/>
                <w:i/>
              </w:rPr>
              <w:t>242</w:t>
            </w:r>
            <w:r w:rsidRPr="00040622">
              <w:rPr>
                <w:rFonts w:ascii="Palatino Linotype" w:hAnsi="Palatino Linotype"/>
                <w:b/>
                <w:bCs/>
                <w:i/>
              </w:rPr>
              <w:t>/ZUMPAHUA/IP/2019</w:t>
            </w:r>
          </w:p>
        </w:tc>
        <w:tc>
          <w:tcPr>
            <w:tcW w:w="5473" w:type="dxa"/>
          </w:tcPr>
          <w:p w:rsidR="007821E7" w:rsidRPr="00040622" w:rsidRDefault="004E6625"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Desarrollo Económico de la primera quincena de septiembre de 2019.</w:t>
            </w:r>
          </w:p>
        </w:tc>
      </w:tr>
      <w:tr w:rsidR="007821E7" w:rsidRPr="00040622" w:rsidTr="007821E7">
        <w:tc>
          <w:tcPr>
            <w:tcW w:w="3306" w:type="dxa"/>
          </w:tcPr>
          <w:p w:rsidR="007821E7" w:rsidRPr="00040622" w:rsidRDefault="007821E7" w:rsidP="00F63062">
            <w:pPr>
              <w:spacing w:before="240" w:after="240" w:line="276" w:lineRule="auto"/>
              <w:contextualSpacing/>
              <w:jc w:val="both"/>
              <w:rPr>
                <w:rFonts w:ascii="Palatino Linotype" w:hAnsi="Palatino Linotype"/>
                <w:b/>
                <w:bCs/>
                <w:i/>
              </w:rPr>
            </w:pPr>
            <w:r w:rsidRPr="00040622">
              <w:rPr>
                <w:rFonts w:ascii="Palatino Linotype" w:hAnsi="Palatino Linotype"/>
                <w:b/>
                <w:bCs/>
                <w:i/>
              </w:rPr>
              <w:lastRenderedPageBreak/>
              <w:t>00</w:t>
            </w:r>
            <w:r w:rsidR="004E6625" w:rsidRPr="00040622">
              <w:rPr>
                <w:rFonts w:ascii="Palatino Linotype" w:hAnsi="Palatino Linotype"/>
                <w:b/>
                <w:bCs/>
                <w:i/>
              </w:rPr>
              <w:t>243</w:t>
            </w:r>
            <w:r w:rsidRPr="00040622">
              <w:rPr>
                <w:rFonts w:ascii="Palatino Linotype" w:hAnsi="Palatino Linotype"/>
                <w:b/>
                <w:bCs/>
                <w:i/>
              </w:rPr>
              <w:t>/ZUMPAHUA/IP/2019</w:t>
            </w:r>
          </w:p>
        </w:tc>
        <w:tc>
          <w:tcPr>
            <w:tcW w:w="5473" w:type="dxa"/>
          </w:tcPr>
          <w:p w:rsidR="007821E7" w:rsidRPr="00040622" w:rsidRDefault="004E6625"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Desarrollo Económico de la segunda quincena de septiembre de 2019.</w:t>
            </w:r>
          </w:p>
        </w:tc>
      </w:tr>
      <w:tr w:rsidR="007821E7" w:rsidRPr="00040622" w:rsidTr="007821E7">
        <w:tc>
          <w:tcPr>
            <w:tcW w:w="3306" w:type="dxa"/>
          </w:tcPr>
          <w:p w:rsidR="007821E7" w:rsidRPr="00040622" w:rsidRDefault="007821E7" w:rsidP="00F63062">
            <w:pPr>
              <w:spacing w:before="240" w:after="240" w:line="276" w:lineRule="auto"/>
              <w:contextualSpacing/>
              <w:jc w:val="both"/>
              <w:rPr>
                <w:rFonts w:ascii="Palatino Linotype" w:hAnsi="Palatino Linotype"/>
                <w:b/>
                <w:bCs/>
                <w:i/>
              </w:rPr>
            </w:pPr>
            <w:r w:rsidRPr="00040622">
              <w:rPr>
                <w:rFonts w:ascii="Palatino Linotype" w:hAnsi="Palatino Linotype"/>
                <w:b/>
                <w:bCs/>
                <w:i/>
              </w:rPr>
              <w:t>00</w:t>
            </w:r>
            <w:r w:rsidR="004E6625" w:rsidRPr="00040622">
              <w:rPr>
                <w:rFonts w:ascii="Palatino Linotype" w:hAnsi="Palatino Linotype"/>
                <w:b/>
                <w:bCs/>
                <w:i/>
              </w:rPr>
              <w:t>244</w:t>
            </w:r>
            <w:r w:rsidRPr="00040622">
              <w:rPr>
                <w:rFonts w:ascii="Palatino Linotype" w:hAnsi="Palatino Linotype"/>
                <w:b/>
                <w:bCs/>
                <w:i/>
              </w:rPr>
              <w:t>/ZUMPAHUA/IP/2019</w:t>
            </w:r>
          </w:p>
        </w:tc>
        <w:tc>
          <w:tcPr>
            <w:tcW w:w="5473" w:type="dxa"/>
          </w:tcPr>
          <w:p w:rsidR="007821E7" w:rsidRPr="00040622" w:rsidRDefault="004E6625"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Obras Públicas de la primera quincena de septiembre de 2019.</w:t>
            </w:r>
          </w:p>
        </w:tc>
      </w:tr>
      <w:tr w:rsidR="007821E7" w:rsidRPr="00040622" w:rsidTr="007821E7">
        <w:tc>
          <w:tcPr>
            <w:tcW w:w="3306" w:type="dxa"/>
          </w:tcPr>
          <w:p w:rsidR="007821E7" w:rsidRPr="00040622" w:rsidRDefault="007821E7" w:rsidP="00F63062">
            <w:pPr>
              <w:spacing w:before="240" w:after="240" w:line="276" w:lineRule="auto"/>
              <w:contextualSpacing/>
              <w:jc w:val="both"/>
              <w:rPr>
                <w:rFonts w:ascii="Palatino Linotype" w:hAnsi="Palatino Linotype"/>
                <w:b/>
                <w:bCs/>
                <w:i/>
              </w:rPr>
            </w:pPr>
            <w:r w:rsidRPr="00040622">
              <w:rPr>
                <w:rFonts w:ascii="Palatino Linotype" w:hAnsi="Palatino Linotype"/>
                <w:b/>
                <w:bCs/>
                <w:i/>
              </w:rPr>
              <w:t>00</w:t>
            </w:r>
            <w:r w:rsidR="004E6625" w:rsidRPr="00040622">
              <w:rPr>
                <w:rFonts w:ascii="Palatino Linotype" w:hAnsi="Palatino Linotype"/>
                <w:b/>
                <w:bCs/>
                <w:i/>
              </w:rPr>
              <w:t>245</w:t>
            </w:r>
            <w:r w:rsidRPr="00040622">
              <w:rPr>
                <w:rFonts w:ascii="Palatino Linotype" w:hAnsi="Palatino Linotype"/>
                <w:b/>
                <w:bCs/>
                <w:i/>
              </w:rPr>
              <w:t>/ZUMPAHUA/IP/2019</w:t>
            </w:r>
          </w:p>
        </w:tc>
        <w:tc>
          <w:tcPr>
            <w:tcW w:w="5473" w:type="dxa"/>
          </w:tcPr>
          <w:p w:rsidR="007821E7" w:rsidRPr="00040622" w:rsidRDefault="004E6625"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del personal de la Dirección de Obras Públicas de la segunda quincena de septiembre de 2019.</w:t>
            </w:r>
          </w:p>
        </w:tc>
      </w:tr>
      <w:tr w:rsidR="007821E7" w:rsidRPr="00040622" w:rsidTr="007821E7">
        <w:tc>
          <w:tcPr>
            <w:tcW w:w="3306" w:type="dxa"/>
          </w:tcPr>
          <w:p w:rsidR="007821E7" w:rsidRPr="00040622" w:rsidRDefault="007821E7" w:rsidP="00F63062">
            <w:pPr>
              <w:spacing w:before="240" w:after="240" w:line="276" w:lineRule="auto"/>
              <w:contextualSpacing/>
              <w:jc w:val="both"/>
              <w:rPr>
                <w:rFonts w:ascii="Palatino Linotype" w:hAnsi="Palatino Linotype"/>
                <w:b/>
                <w:bCs/>
                <w:i/>
              </w:rPr>
            </w:pPr>
            <w:r w:rsidRPr="00040622">
              <w:rPr>
                <w:rFonts w:ascii="Palatino Linotype" w:hAnsi="Palatino Linotype"/>
                <w:b/>
                <w:bCs/>
                <w:i/>
              </w:rPr>
              <w:t>00</w:t>
            </w:r>
            <w:r w:rsidR="004E6625" w:rsidRPr="00040622">
              <w:rPr>
                <w:rFonts w:ascii="Palatino Linotype" w:hAnsi="Palatino Linotype"/>
                <w:b/>
                <w:bCs/>
                <w:i/>
              </w:rPr>
              <w:t>246</w:t>
            </w:r>
            <w:r w:rsidRPr="00040622">
              <w:rPr>
                <w:rFonts w:ascii="Palatino Linotype" w:hAnsi="Palatino Linotype"/>
                <w:b/>
                <w:bCs/>
                <w:i/>
              </w:rPr>
              <w:t>/ZUMPAHUA/IP/2019</w:t>
            </w:r>
          </w:p>
        </w:tc>
        <w:tc>
          <w:tcPr>
            <w:tcW w:w="5473" w:type="dxa"/>
          </w:tcPr>
          <w:p w:rsidR="007821E7" w:rsidRPr="00040622" w:rsidRDefault="004E6625"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 los Regidores de la primera quincena de septiembre de 2019.</w:t>
            </w:r>
          </w:p>
        </w:tc>
      </w:tr>
      <w:tr w:rsidR="007821E7" w:rsidRPr="00040622" w:rsidTr="007821E7">
        <w:tc>
          <w:tcPr>
            <w:tcW w:w="3306" w:type="dxa"/>
          </w:tcPr>
          <w:p w:rsidR="007821E7" w:rsidRPr="00040622" w:rsidRDefault="007821E7" w:rsidP="00F63062">
            <w:pPr>
              <w:spacing w:before="240" w:after="240" w:line="276" w:lineRule="auto"/>
              <w:contextualSpacing/>
              <w:jc w:val="both"/>
              <w:rPr>
                <w:rFonts w:ascii="Palatino Linotype" w:hAnsi="Palatino Linotype"/>
                <w:b/>
                <w:bCs/>
                <w:i/>
              </w:rPr>
            </w:pPr>
            <w:r w:rsidRPr="00040622">
              <w:rPr>
                <w:rFonts w:ascii="Palatino Linotype" w:hAnsi="Palatino Linotype"/>
                <w:b/>
                <w:bCs/>
                <w:i/>
              </w:rPr>
              <w:t>00</w:t>
            </w:r>
            <w:r w:rsidR="004E6625" w:rsidRPr="00040622">
              <w:rPr>
                <w:rFonts w:ascii="Palatino Linotype" w:hAnsi="Palatino Linotype"/>
                <w:b/>
                <w:bCs/>
                <w:i/>
              </w:rPr>
              <w:t>247</w:t>
            </w:r>
            <w:r w:rsidRPr="00040622">
              <w:rPr>
                <w:rFonts w:ascii="Palatino Linotype" w:hAnsi="Palatino Linotype"/>
                <w:b/>
                <w:bCs/>
                <w:i/>
              </w:rPr>
              <w:t>/ZUMPAHUA/IP/2019</w:t>
            </w:r>
          </w:p>
        </w:tc>
        <w:tc>
          <w:tcPr>
            <w:tcW w:w="5473" w:type="dxa"/>
          </w:tcPr>
          <w:p w:rsidR="007821E7" w:rsidRPr="00040622" w:rsidRDefault="004E6625" w:rsidP="00F63062">
            <w:pPr>
              <w:spacing w:before="240" w:after="240" w:line="276" w:lineRule="auto"/>
              <w:contextualSpacing/>
              <w:jc w:val="both"/>
              <w:rPr>
                <w:rFonts w:ascii="Palatino Linotype" w:eastAsia="Calibri" w:hAnsi="Palatino Linotype" w:cs="Arial"/>
                <w:i/>
                <w:lang w:val="es-ES"/>
              </w:rPr>
            </w:pPr>
            <w:r w:rsidRPr="00040622">
              <w:rPr>
                <w:rFonts w:ascii="Palatino Linotype" w:eastAsia="Calibri" w:hAnsi="Palatino Linotype" w:cs="Arial"/>
                <w:i/>
                <w:lang w:val="es-MX"/>
              </w:rPr>
              <w:t>Solicito los recibos de nómina de los Regidores de la segunda quincena de septiembre de 2019</w:t>
            </w:r>
          </w:p>
        </w:tc>
      </w:tr>
    </w:tbl>
    <w:p w:rsidR="003074E4" w:rsidRPr="00040622" w:rsidRDefault="003074E4" w:rsidP="00F63062">
      <w:pPr>
        <w:spacing w:before="240" w:after="240" w:line="360" w:lineRule="auto"/>
        <w:contextualSpacing/>
        <w:jc w:val="both"/>
        <w:rPr>
          <w:rFonts w:ascii="Palatino Linotype" w:eastAsia="Calibri" w:hAnsi="Palatino Linotype" w:cs="Arial"/>
          <w:sz w:val="24"/>
          <w:szCs w:val="24"/>
          <w:lang w:val="es-ES" w:eastAsia="es-ES"/>
        </w:rPr>
      </w:pPr>
    </w:p>
    <w:p w:rsidR="003074E4" w:rsidRPr="00040622" w:rsidRDefault="003074E4" w:rsidP="00F63062">
      <w:pPr>
        <w:numPr>
          <w:ilvl w:val="0"/>
          <w:numId w:val="2"/>
        </w:numPr>
        <w:spacing w:before="240" w:after="240" w:line="360" w:lineRule="auto"/>
        <w:ind w:left="0" w:firstLine="0"/>
        <w:contextualSpacing/>
        <w:jc w:val="both"/>
        <w:rPr>
          <w:rFonts w:ascii="Palatino Linotype" w:eastAsiaTheme="minorEastAsia" w:hAnsi="Palatino Linotype" w:cs="Arial"/>
          <w:i/>
          <w:sz w:val="24"/>
          <w:szCs w:val="24"/>
          <w:lang w:val="es-ES_tradnl" w:eastAsia="es-ES"/>
        </w:rPr>
      </w:pPr>
      <w:r w:rsidRPr="00040622">
        <w:rPr>
          <w:rFonts w:ascii="Palatino Linotype" w:eastAsiaTheme="minorEastAsia" w:hAnsi="Palatino Linotype" w:cs="Arial"/>
          <w:sz w:val="24"/>
          <w:szCs w:val="24"/>
          <w:lang w:val="es-ES_tradnl" w:eastAsia="es-ES"/>
        </w:rPr>
        <w:t xml:space="preserve">Se hace constar que se señaló como modalidad de entrega de la información: a </w:t>
      </w:r>
      <w:r w:rsidRPr="00040622">
        <w:rPr>
          <w:rFonts w:ascii="Palatino Linotype" w:eastAsiaTheme="minorEastAsia" w:hAnsi="Palatino Linotype" w:cs="Arial"/>
          <w:b/>
          <w:sz w:val="24"/>
          <w:szCs w:val="24"/>
          <w:lang w:val="es-ES_tradnl" w:eastAsia="es-ES"/>
        </w:rPr>
        <w:t>través del Sistema de Acceso a la Información Mexiquense</w:t>
      </w:r>
      <w:r w:rsidRPr="00040622">
        <w:rPr>
          <w:rFonts w:ascii="Palatino Linotype" w:eastAsiaTheme="minorEastAsia" w:hAnsi="Palatino Linotype" w:cs="Arial"/>
          <w:sz w:val="24"/>
          <w:szCs w:val="24"/>
          <w:lang w:val="es-ES_tradnl" w:eastAsia="es-ES"/>
        </w:rPr>
        <w:t xml:space="preserve"> </w:t>
      </w:r>
      <w:r w:rsidRPr="00040622">
        <w:rPr>
          <w:rFonts w:ascii="Palatino Linotype" w:eastAsiaTheme="minorEastAsia" w:hAnsi="Palatino Linotype" w:cs="Arial"/>
          <w:b/>
          <w:sz w:val="24"/>
          <w:szCs w:val="24"/>
          <w:lang w:val="es-ES_tradnl" w:eastAsia="es-ES"/>
        </w:rPr>
        <w:t xml:space="preserve">(SAIMEX).  </w:t>
      </w:r>
    </w:p>
    <w:p w:rsidR="003074E4" w:rsidRPr="00040622" w:rsidRDefault="003074E4" w:rsidP="00F63062">
      <w:pPr>
        <w:spacing w:before="240" w:after="240" w:line="360" w:lineRule="auto"/>
        <w:contextualSpacing/>
        <w:jc w:val="both"/>
        <w:rPr>
          <w:rFonts w:ascii="Palatino Linotype" w:eastAsiaTheme="minorEastAsia" w:hAnsi="Palatino Linotype" w:cs="Arial"/>
          <w:i/>
          <w:sz w:val="24"/>
          <w:szCs w:val="24"/>
          <w:lang w:val="es-ES_tradnl" w:eastAsia="es-ES"/>
        </w:rPr>
      </w:pPr>
    </w:p>
    <w:p w:rsidR="003074E4" w:rsidRPr="00040622" w:rsidRDefault="003074E4" w:rsidP="00F63062">
      <w:pPr>
        <w:numPr>
          <w:ilvl w:val="0"/>
          <w:numId w:val="2"/>
        </w:numPr>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040622">
        <w:rPr>
          <w:rFonts w:ascii="Palatino Linotype" w:eastAsiaTheme="minorEastAsia" w:hAnsi="Palatino Linotype" w:cs="Arial"/>
          <w:sz w:val="24"/>
          <w:szCs w:val="24"/>
          <w:lang w:val="es-ES_tradnl" w:eastAsia="es-ES"/>
        </w:rPr>
        <w:t xml:space="preserve">El día </w:t>
      </w:r>
      <w:r w:rsidR="009543EA" w:rsidRPr="00040622">
        <w:rPr>
          <w:rFonts w:ascii="Palatino Linotype" w:eastAsiaTheme="minorEastAsia" w:hAnsi="Palatino Linotype" w:cs="Arial"/>
          <w:sz w:val="24"/>
          <w:szCs w:val="24"/>
          <w:lang w:val="es-ES_tradnl" w:eastAsia="es-ES"/>
        </w:rPr>
        <w:t>seis</w:t>
      </w:r>
      <w:r w:rsidR="00B20A48" w:rsidRPr="00040622">
        <w:rPr>
          <w:rFonts w:ascii="Palatino Linotype" w:eastAsiaTheme="minorEastAsia" w:hAnsi="Palatino Linotype" w:cs="Arial"/>
          <w:sz w:val="24"/>
          <w:szCs w:val="24"/>
          <w:lang w:val="es-ES_tradnl" w:eastAsia="es-ES"/>
        </w:rPr>
        <w:t xml:space="preserve"> (06),</w:t>
      </w:r>
      <w:r w:rsidR="009543EA" w:rsidRPr="00040622">
        <w:rPr>
          <w:rFonts w:ascii="Palatino Linotype" w:eastAsiaTheme="minorEastAsia" w:hAnsi="Palatino Linotype" w:cs="Arial"/>
          <w:sz w:val="24"/>
          <w:szCs w:val="24"/>
          <w:lang w:val="es-ES_tradnl" w:eastAsia="es-ES"/>
        </w:rPr>
        <w:t xml:space="preserve"> </w:t>
      </w:r>
      <w:r w:rsidRPr="00040622">
        <w:rPr>
          <w:rFonts w:ascii="Palatino Linotype" w:eastAsiaTheme="minorEastAsia" w:hAnsi="Palatino Linotype" w:cs="Arial"/>
          <w:b/>
          <w:sz w:val="24"/>
          <w:szCs w:val="24"/>
          <w:lang w:val="es-ES_tradnl" w:eastAsia="es-ES"/>
        </w:rPr>
        <w:t>diez (10)</w:t>
      </w:r>
      <w:r w:rsidR="00B20A48" w:rsidRPr="00040622">
        <w:rPr>
          <w:rFonts w:ascii="Palatino Linotype" w:eastAsiaTheme="minorEastAsia" w:hAnsi="Palatino Linotype" w:cs="Arial"/>
          <w:b/>
          <w:sz w:val="24"/>
          <w:szCs w:val="24"/>
          <w:lang w:val="es-ES_tradnl" w:eastAsia="es-ES"/>
        </w:rPr>
        <w:t xml:space="preserve"> y once (11) </w:t>
      </w:r>
      <w:r w:rsidRPr="00040622">
        <w:rPr>
          <w:rFonts w:ascii="Palatino Linotype" w:eastAsiaTheme="minorEastAsia" w:hAnsi="Palatino Linotype" w:cs="Arial"/>
          <w:b/>
          <w:sz w:val="24"/>
          <w:szCs w:val="24"/>
          <w:lang w:val="es-ES_tradnl" w:eastAsia="es-ES"/>
        </w:rPr>
        <w:t>de diciembre</w:t>
      </w:r>
      <w:r w:rsidRPr="00040622">
        <w:rPr>
          <w:rFonts w:ascii="Palatino Linotype" w:eastAsiaTheme="minorEastAsia" w:hAnsi="Palatino Linotype" w:cs="Arial"/>
          <w:sz w:val="24"/>
          <w:szCs w:val="24"/>
          <w:lang w:val="es-ES_tradnl" w:eastAsia="es-ES"/>
        </w:rPr>
        <w:t xml:space="preserve"> de dos mil diecinueve, el </w:t>
      </w:r>
      <w:r w:rsidRPr="00040622">
        <w:rPr>
          <w:rFonts w:ascii="Palatino Linotype" w:eastAsiaTheme="minorEastAsia" w:hAnsi="Palatino Linotype" w:cs="Arial"/>
          <w:b/>
          <w:sz w:val="24"/>
          <w:szCs w:val="24"/>
          <w:lang w:val="es-ES_tradnl" w:eastAsia="es-ES"/>
        </w:rPr>
        <w:t xml:space="preserve">SUJETO OBLIGADO </w:t>
      </w:r>
      <w:r w:rsidRPr="00040622">
        <w:rPr>
          <w:rFonts w:ascii="Palatino Linotype" w:eastAsiaTheme="minorEastAsia" w:hAnsi="Palatino Linotype" w:cs="Arial"/>
          <w:sz w:val="24"/>
          <w:szCs w:val="24"/>
          <w:lang w:val="es-ES_tradnl" w:eastAsia="es-ES"/>
        </w:rPr>
        <w:t>dio respuesta a las solicitudes de información, presentadas por el particular, adjuntando en todas el archivo</w:t>
      </w:r>
      <w:r w:rsidR="00B20A48" w:rsidRPr="00040622">
        <w:rPr>
          <w:rFonts w:ascii="Palatino Linotype" w:eastAsiaTheme="minorEastAsia" w:hAnsi="Palatino Linotype" w:cs="Arial"/>
          <w:sz w:val="24"/>
          <w:szCs w:val="24"/>
          <w:lang w:val="es-ES_tradnl" w:eastAsia="es-ES"/>
        </w:rPr>
        <w:t xml:space="preserve"> electrónico</w:t>
      </w:r>
      <w:r w:rsidRPr="00040622">
        <w:rPr>
          <w:rFonts w:ascii="Palatino Linotype" w:eastAsiaTheme="minorEastAsia" w:hAnsi="Palatino Linotype" w:cs="Arial"/>
          <w:sz w:val="24"/>
          <w:szCs w:val="24"/>
          <w:lang w:val="es-ES_tradnl" w:eastAsia="es-ES"/>
        </w:rPr>
        <w:t xml:space="preserve"> </w:t>
      </w:r>
      <w:hyperlink r:id="rId7" w:tgtFrame="_blank" w:history="1">
        <w:r w:rsidRPr="00040622">
          <w:rPr>
            <w:rFonts w:ascii="Palatino Linotype" w:hAnsi="Palatino Linotype" w:cs="Arial"/>
            <w:b/>
            <w:bCs/>
          </w:rPr>
          <w:t>Remuineraciones del Personal del H. Ayuntamiento Zumpahuacán 2019.rar</w:t>
        </w:r>
      </w:hyperlink>
      <w:r w:rsidRPr="00040622">
        <w:rPr>
          <w:rFonts w:ascii="Palatino Linotype" w:hAnsi="Palatino Linotype"/>
        </w:rPr>
        <w:t>, mismo que se integra de dos archivos que corresponden a  las remuneraciones de servidores públicos del ejercicio fiscal  01/01/2019 al 31/12/2019 y el tabulador de sueldos, información que ya es del conocimiento de la partes, precisando el sujeto obligado en cada solicitud que:</w:t>
      </w:r>
    </w:p>
    <w:p w:rsidR="003074E4" w:rsidRPr="00040622" w:rsidRDefault="003074E4" w:rsidP="00F63062">
      <w:pPr>
        <w:spacing w:before="240" w:after="240" w:line="360" w:lineRule="auto"/>
        <w:contextualSpacing/>
        <w:jc w:val="both"/>
        <w:rPr>
          <w:rFonts w:ascii="Palatino Linotype" w:hAnsi="Palatino Linotype"/>
          <w:color w:val="000000"/>
        </w:rPr>
      </w:pPr>
    </w:p>
    <w:p w:rsidR="003074E4" w:rsidRPr="00040622" w:rsidRDefault="003074E4" w:rsidP="00F63062">
      <w:pPr>
        <w:spacing w:before="240" w:after="240" w:line="360" w:lineRule="auto"/>
        <w:contextualSpacing/>
        <w:jc w:val="both"/>
        <w:rPr>
          <w:rFonts w:ascii="Palatino Linotype" w:eastAsiaTheme="minorEastAsia" w:hAnsi="Palatino Linotype" w:cs="Arial"/>
          <w:i/>
          <w:lang w:val="es-ES_tradnl" w:eastAsia="es-ES"/>
        </w:rPr>
      </w:pPr>
      <w:r w:rsidRPr="00040622">
        <w:rPr>
          <w:rFonts w:ascii="Palatino Linotype" w:hAnsi="Palatino Linotype"/>
          <w:i/>
          <w:color w:val="000000"/>
        </w:rPr>
        <w:lastRenderedPageBreak/>
        <w:t>“En atención a su solicitud, me permito adjuntar la información requerida, así mismo le comento que la información es en general, ya que para poder clasificarla me demoraría mucho tiempo y no se cumpliría en el tiempo que me marca la plataforma.</w:t>
      </w:r>
      <w:r w:rsidRPr="00040622">
        <w:rPr>
          <w:rFonts w:ascii="Palatino Linotype" w:eastAsiaTheme="minorEastAsia" w:hAnsi="Palatino Linotype" w:cs="Arial"/>
          <w:i/>
          <w:lang w:val="es-ES_tradnl" w:eastAsia="es-ES"/>
        </w:rPr>
        <w:t>”</w:t>
      </w:r>
    </w:p>
    <w:p w:rsidR="003074E4" w:rsidRPr="00040622" w:rsidRDefault="003074E4" w:rsidP="00F63062">
      <w:pPr>
        <w:spacing w:before="240" w:after="240" w:line="360" w:lineRule="auto"/>
        <w:contextualSpacing/>
        <w:jc w:val="both"/>
        <w:rPr>
          <w:rFonts w:ascii="Palatino Linotype" w:eastAsiaTheme="minorEastAsia" w:hAnsi="Palatino Linotype" w:cs="Arial"/>
          <w:i/>
          <w:sz w:val="24"/>
          <w:szCs w:val="24"/>
          <w:lang w:val="es-ES_tradnl" w:eastAsia="es-ES"/>
        </w:rPr>
      </w:pPr>
      <w:r w:rsidRPr="00040622">
        <w:rPr>
          <w:rFonts w:ascii="Palatino Linotype" w:eastAsiaTheme="minorEastAsia" w:hAnsi="Palatino Linotype" w:cs="Arial"/>
          <w:sz w:val="24"/>
          <w:szCs w:val="24"/>
          <w:lang w:val="es-ES_tradnl" w:eastAsia="es-ES"/>
        </w:rPr>
        <w:t xml:space="preserve"> </w:t>
      </w:r>
    </w:p>
    <w:p w:rsidR="003074E4" w:rsidRPr="00040622" w:rsidRDefault="003074E4" w:rsidP="00F63062">
      <w:pPr>
        <w:numPr>
          <w:ilvl w:val="0"/>
          <w:numId w:val="2"/>
        </w:numPr>
        <w:spacing w:before="240" w:after="240" w:line="360" w:lineRule="auto"/>
        <w:ind w:left="0" w:firstLine="0"/>
        <w:contextualSpacing/>
        <w:jc w:val="both"/>
        <w:rPr>
          <w:rFonts w:ascii="Palatino Linotype" w:eastAsiaTheme="minorEastAsia" w:hAnsi="Palatino Linotype" w:cs="Arial"/>
          <w:i/>
          <w:sz w:val="24"/>
          <w:szCs w:val="24"/>
          <w:lang w:val="es-ES_tradnl" w:eastAsia="es-ES"/>
        </w:rPr>
      </w:pPr>
      <w:r w:rsidRPr="00040622">
        <w:rPr>
          <w:rFonts w:ascii="Palatino Linotype" w:eastAsia="Calibri" w:hAnsi="Palatino Linotype" w:cs="Arial"/>
          <w:sz w:val="24"/>
          <w:szCs w:val="24"/>
          <w:lang w:val="es-AR" w:eastAsia="es-ES"/>
        </w:rPr>
        <w:t>El</w:t>
      </w:r>
      <w:r w:rsidRPr="00040622">
        <w:rPr>
          <w:rFonts w:ascii="Palatino Linotype" w:eastAsia="Times New Roman" w:hAnsi="Palatino Linotype" w:cs="Arial"/>
          <w:sz w:val="24"/>
          <w:szCs w:val="24"/>
          <w:lang w:val="es-ES" w:eastAsia="es-ES"/>
        </w:rPr>
        <w:t xml:space="preserve"> día </w:t>
      </w:r>
      <w:r w:rsidR="000158AE" w:rsidRPr="00040622">
        <w:rPr>
          <w:rFonts w:ascii="Palatino Linotype" w:eastAsia="Times New Roman" w:hAnsi="Palatino Linotype" w:cs="Arial"/>
          <w:b/>
          <w:sz w:val="24"/>
          <w:szCs w:val="24"/>
          <w:lang w:val="es-ES" w:eastAsia="es-ES"/>
        </w:rPr>
        <w:t>diecinueve (19)</w:t>
      </w:r>
      <w:r w:rsidRPr="00040622">
        <w:rPr>
          <w:rFonts w:ascii="Palatino Linotype" w:eastAsia="Times New Roman" w:hAnsi="Palatino Linotype" w:cs="Arial"/>
          <w:b/>
          <w:sz w:val="24"/>
          <w:szCs w:val="24"/>
          <w:lang w:val="es-ES" w:eastAsia="es-ES"/>
        </w:rPr>
        <w:t xml:space="preserve"> de diciembre</w:t>
      </w:r>
      <w:r w:rsidRPr="00040622">
        <w:rPr>
          <w:rFonts w:ascii="Palatino Linotype" w:eastAsia="Times New Roman" w:hAnsi="Palatino Linotype" w:cs="Arial"/>
          <w:sz w:val="24"/>
          <w:szCs w:val="24"/>
          <w:lang w:val="es-ES" w:eastAsia="es-ES"/>
        </w:rPr>
        <w:t xml:space="preserve"> de dos mil diecinueve, el particular interpuso los recursos de revisión, en contra de las respuestas, señalando </w:t>
      </w:r>
      <w:r w:rsidR="00F14B52" w:rsidRPr="00040622">
        <w:rPr>
          <w:rFonts w:ascii="Palatino Linotype" w:eastAsia="Times New Roman" w:hAnsi="Palatino Linotype" w:cs="Arial"/>
          <w:sz w:val="24"/>
          <w:szCs w:val="24"/>
          <w:lang w:val="es-ES" w:eastAsia="es-ES"/>
        </w:rPr>
        <w:t>en los mismos términos  acto impugnado y motivos de inconformidad y para evitar repeticiones innecesaria solo se referirá solo por una sola vez, lo siguiente</w:t>
      </w:r>
      <w:r w:rsidRPr="00040622">
        <w:rPr>
          <w:rFonts w:ascii="Palatino Linotype" w:eastAsia="Times New Roman" w:hAnsi="Palatino Linotype" w:cs="Arial"/>
          <w:sz w:val="24"/>
          <w:szCs w:val="24"/>
          <w:lang w:val="es-ES" w:eastAsia="es-ES"/>
        </w:rPr>
        <w:t>:</w:t>
      </w:r>
      <w:bookmarkStart w:id="3" w:name="_Toc462307683"/>
      <w:bookmarkStart w:id="4" w:name="_Toc472427085"/>
      <w:bookmarkStart w:id="5" w:name="_Toc472500652"/>
    </w:p>
    <w:p w:rsidR="003074E4" w:rsidRPr="00040622" w:rsidRDefault="003074E4" w:rsidP="00F63062">
      <w:pPr>
        <w:spacing w:before="240" w:after="0" w:line="360" w:lineRule="auto"/>
        <w:contextualSpacing/>
        <w:jc w:val="both"/>
        <w:rPr>
          <w:rFonts w:ascii="Palatino Linotype" w:eastAsiaTheme="minorEastAsia" w:hAnsi="Palatino Linotype" w:cs="Arial"/>
          <w:i/>
          <w:sz w:val="24"/>
          <w:szCs w:val="24"/>
          <w:lang w:val="es-ES_tradnl" w:eastAsia="es-ES"/>
        </w:rPr>
      </w:pPr>
    </w:p>
    <w:p w:rsidR="003074E4" w:rsidRPr="00040622" w:rsidRDefault="003074E4" w:rsidP="00F63062">
      <w:pPr>
        <w:spacing w:after="0" w:line="360" w:lineRule="auto"/>
        <w:ind w:right="567"/>
        <w:jc w:val="both"/>
        <w:rPr>
          <w:rFonts w:ascii="Palatino Linotype" w:eastAsiaTheme="majorEastAsia" w:hAnsi="Palatino Linotype" w:cstheme="majorBidi"/>
          <w:b/>
          <w:i/>
          <w:sz w:val="24"/>
          <w:szCs w:val="24"/>
          <w:lang w:val="es-ES" w:eastAsia="es-ES"/>
        </w:rPr>
      </w:pPr>
      <w:bookmarkStart w:id="6" w:name="_Toc475015152"/>
      <w:bookmarkStart w:id="7" w:name="_Toc476078667"/>
      <w:bookmarkStart w:id="8" w:name="_Toc476675983"/>
      <w:bookmarkStart w:id="9" w:name="_Toc477345124"/>
      <w:bookmarkStart w:id="10" w:name="_Toc477345202"/>
      <w:bookmarkStart w:id="11" w:name="_Toc480987168"/>
      <w:bookmarkStart w:id="12" w:name="_Toc480996301"/>
      <w:bookmarkStart w:id="13" w:name="_Toc485145203"/>
      <w:bookmarkStart w:id="14" w:name="_Toc526438768"/>
      <w:bookmarkStart w:id="15" w:name="_Toc526438809"/>
      <w:bookmarkStart w:id="16" w:name="_Toc526438924"/>
      <w:bookmarkStart w:id="17" w:name="_Toc3467401"/>
      <w:bookmarkStart w:id="18" w:name="_Toc3467935"/>
      <w:bookmarkStart w:id="19" w:name="_Toc492489253"/>
      <w:bookmarkStart w:id="20" w:name="_Toc492590383"/>
      <w:bookmarkStart w:id="21" w:name="_Toc496806999"/>
      <w:bookmarkStart w:id="22" w:name="_Toc496807889"/>
      <w:bookmarkStart w:id="23" w:name="_Toc498528853"/>
      <w:bookmarkStart w:id="24" w:name="_Toc498528941"/>
      <w:bookmarkStart w:id="25" w:name="_Toc499059264"/>
      <w:bookmarkStart w:id="26" w:name="_Toc499658725"/>
      <w:bookmarkStart w:id="27" w:name="_Toc499659072"/>
      <w:bookmarkStart w:id="28" w:name="_Toc499810483"/>
      <w:bookmarkStart w:id="29" w:name="_Toc500414595"/>
      <w:bookmarkStart w:id="30" w:name="_Toc500414652"/>
      <w:bookmarkStart w:id="31" w:name="_Toc503366327"/>
      <w:bookmarkStart w:id="32" w:name="_Toc503891593"/>
      <w:bookmarkStart w:id="33" w:name="_Toc504069531"/>
      <w:bookmarkStart w:id="34" w:name="_Toc504500686"/>
      <w:r w:rsidRPr="00040622">
        <w:rPr>
          <w:rFonts w:ascii="Palatino Linotype" w:eastAsiaTheme="majorEastAsia" w:hAnsi="Palatino Linotype" w:cstheme="majorBidi"/>
          <w:b/>
          <w:sz w:val="24"/>
          <w:szCs w:val="24"/>
          <w:lang w:val="es-ES" w:eastAsia="es-ES"/>
        </w:rPr>
        <w:t>Acto impugnado</w:t>
      </w:r>
      <w:r w:rsidRPr="00040622">
        <w:rPr>
          <w:rFonts w:ascii="Palatino Linotype" w:eastAsiaTheme="majorEastAsia" w:hAnsi="Palatino Linotype" w:cstheme="majorBidi"/>
          <w:b/>
          <w:i/>
          <w:sz w:val="24"/>
          <w:szCs w:val="24"/>
          <w:lang w:val="es-ES" w:eastAsia="es-ES"/>
        </w:rPr>
        <w:t>:</w:t>
      </w:r>
      <w:bookmarkEnd w:id="3"/>
      <w:bookmarkEnd w:id="4"/>
      <w:bookmarkEnd w:id="5"/>
    </w:p>
    <w:p w:rsidR="003074E4" w:rsidRPr="00040622" w:rsidRDefault="003074E4" w:rsidP="00F63062">
      <w:pPr>
        <w:spacing w:after="0" w:line="276" w:lineRule="auto"/>
        <w:ind w:right="567"/>
        <w:jc w:val="both"/>
        <w:rPr>
          <w:rFonts w:ascii="Palatino Linotype" w:eastAsia="Calibri" w:hAnsi="Palatino Linotype" w:cs="Arial"/>
          <w:i/>
          <w:lang w:val="es-ES" w:eastAsia="es-ES"/>
        </w:rPr>
      </w:pPr>
      <w:r w:rsidRPr="00040622">
        <w:rPr>
          <w:rFonts w:ascii="Palatino Linotype" w:eastAsiaTheme="majorEastAsia" w:hAnsi="Palatino Linotype" w:cstheme="majorBidi"/>
          <w:b/>
          <w:i/>
          <w:sz w:val="24"/>
          <w:szCs w:val="24"/>
          <w:lang w:val="es-ES" w:eastAsia="es-ES"/>
        </w:rPr>
        <w:t xml:space="preserve"> </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040622">
        <w:rPr>
          <w:rFonts w:ascii="Palatino Linotype" w:eastAsia="Calibri" w:hAnsi="Palatino Linotype" w:cs="Arial"/>
          <w:i/>
          <w:lang w:val="es-ES" w:eastAsia="es-ES"/>
        </w:rPr>
        <w:t>“</w:t>
      </w:r>
      <w:r w:rsidR="00F14B52" w:rsidRPr="00040622">
        <w:rPr>
          <w:rFonts w:ascii="Palatino Linotype" w:eastAsia="Calibri" w:hAnsi="Palatino Linotype" w:cs="Arial"/>
          <w:i/>
          <w:lang w:eastAsia="es-ES"/>
        </w:rPr>
        <w:t>La solicitud que ingrese no fue contestada con los principios y apegados a la Ley de Transparencia</w:t>
      </w:r>
      <w:r w:rsidRPr="00040622">
        <w:rPr>
          <w:rFonts w:ascii="Palatino Linotype" w:eastAsia="Calibri" w:hAnsi="Palatino Linotype" w:cs="Arial"/>
          <w:i/>
          <w:lang w:val="es-ES" w:eastAsia="es-ES"/>
        </w:rPr>
        <w:t xml:space="preserve">” (Sic) </w:t>
      </w:r>
    </w:p>
    <w:p w:rsidR="00F14B52" w:rsidRPr="00040622" w:rsidRDefault="00F14B52" w:rsidP="00F63062">
      <w:pPr>
        <w:spacing w:after="0" w:line="276" w:lineRule="auto"/>
        <w:ind w:right="567"/>
        <w:jc w:val="both"/>
        <w:rPr>
          <w:rFonts w:ascii="Palatino Linotype" w:eastAsia="Calibri" w:hAnsi="Palatino Linotype" w:cs="Arial"/>
          <w:i/>
          <w:lang w:val="es-ES" w:eastAsia="es-ES"/>
        </w:rPr>
      </w:pPr>
    </w:p>
    <w:p w:rsidR="00F14B52" w:rsidRPr="00040622" w:rsidRDefault="00396293" w:rsidP="00F14B52">
      <w:pPr>
        <w:spacing w:after="0" w:line="276" w:lineRule="auto"/>
        <w:ind w:right="567"/>
        <w:jc w:val="both"/>
        <w:rPr>
          <w:rFonts w:ascii="Palatino Linotype" w:eastAsia="Calibri" w:hAnsi="Palatino Linotype" w:cs="Arial"/>
          <w:b/>
          <w:i/>
          <w:lang w:val="es-ES" w:eastAsia="es-ES"/>
        </w:rPr>
      </w:pPr>
      <w:r w:rsidRPr="00040622">
        <w:rPr>
          <w:rFonts w:ascii="Palatino Linotype" w:eastAsia="Calibri" w:hAnsi="Palatino Linotype" w:cs="Arial"/>
          <w:b/>
          <w:i/>
          <w:lang w:eastAsia="es-ES"/>
        </w:rPr>
        <w:t>11734</w:t>
      </w:r>
      <w:r w:rsidR="00F14B52" w:rsidRPr="00040622">
        <w:rPr>
          <w:rFonts w:ascii="Palatino Linotype" w:eastAsia="Calibri" w:hAnsi="Palatino Linotype" w:cs="Arial"/>
          <w:b/>
          <w:i/>
          <w:lang w:eastAsia="es-ES"/>
        </w:rPr>
        <w:t>/INFOEM/IP/RR/2019</w:t>
      </w:r>
    </w:p>
    <w:p w:rsidR="00396293" w:rsidRPr="00040622" w:rsidRDefault="00396293" w:rsidP="00396293">
      <w:pPr>
        <w:spacing w:after="0" w:line="276" w:lineRule="auto"/>
        <w:ind w:right="567"/>
        <w:jc w:val="both"/>
        <w:rPr>
          <w:rFonts w:ascii="Palatino Linotype" w:hAnsi="Palatino Linotype"/>
          <w:i/>
          <w:color w:val="000000"/>
          <w:lang w:val="es-ES_tradnl"/>
        </w:rPr>
      </w:pPr>
      <w:r w:rsidRPr="00040622">
        <w:rPr>
          <w:rFonts w:ascii="Palatino Linotype" w:hAnsi="Palatino Linotype"/>
          <w:i/>
          <w:color w:val="000000"/>
          <w:lang w:val="es-ES_tradnl"/>
        </w:rPr>
        <w:t>“Los sujetos obligados no actúan conforme a la Ley de Transparencia, refiriéndome que los mismos servidores no han efectuado las acciones necesarias para responder a mi solicitud, mis derechos están siendo violado, por acciones como estas es que México sigue siendo un país en vías de desarrollo, es por esto que existe tanta corrupción, es por esto que México se está hundiendo” (sic)</w:t>
      </w:r>
    </w:p>
    <w:p w:rsidR="00F14B52" w:rsidRPr="00040622" w:rsidRDefault="00F14B52" w:rsidP="00F63062">
      <w:pPr>
        <w:spacing w:after="0" w:line="276" w:lineRule="auto"/>
        <w:ind w:right="567"/>
        <w:jc w:val="both"/>
        <w:rPr>
          <w:rFonts w:ascii="Palatino Linotype" w:eastAsia="Calibri" w:hAnsi="Palatino Linotype" w:cs="Arial"/>
          <w:i/>
          <w:lang w:val="es-ES" w:eastAsia="es-ES"/>
        </w:rPr>
      </w:pPr>
    </w:p>
    <w:p w:rsidR="003074E4" w:rsidRPr="00040622" w:rsidRDefault="003074E4" w:rsidP="00F63062">
      <w:pPr>
        <w:spacing w:after="0" w:line="360" w:lineRule="auto"/>
        <w:ind w:right="567"/>
        <w:jc w:val="both"/>
        <w:rPr>
          <w:rFonts w:ascii="Palatino Linotype" w:eastAsiaTheme="majorEastAsia" w:hAnsi="Palatino Linotype" w:cstheme="majorBidi"/>
          <w:b/>
          <w:sz w:val="24"/>
          <w:szCs w:val="24"/>
          <w:lang w:val="es-ES" w:eastAsia="es-ES"/>
        </w:rPr>
      </w:pPr>
      <w:bookmarkStart w:id="35" w:name="_Toc462307685"/>
      <w:bookmarkStart w:id="36" w:name="_Toc472427087"/>
      <w:bookmarkStart w:id="37" w:name="_Toc472500654"/>
      <w:bookmarkStart w:id="38" w:name="_Toc475015153"/>
      <w:bookmarkStart w:id="39" w:name="_Toc476078668"/>
      <w:bookmarkStart w:id="40" w:name="_Toc476675984"/>
      <w:bookmarkStart w:id="41" w:name="_Toc477345125"/>
      <w:bookmarkStart w:id="42" w:name="_Toc477345203"/>
      <w:bookmarkStart w:id="43" w:name="_Toc480987169"/>
      <w:bookmarkStart w:id="44" w:name="_Toc480996302"/>
      <w:bookmarkStart w:id="45" w:name="_Toc485145204"/>
      <w:bookmarkStart w:id="46" w:name="_Toc492489254"/>
      <w:bookmarkStart w:id="47" w:name="_Toc492590384"/>
      <w:bookmarkStart w:id="48" w:name="_Toc496807000"/>
      <w:bookmarkStart w:id="49" w:name="_Toc496807890"/>
      <w:bookmarkStart w:id="50" w:name="_Toc498528854"/>
      <w:bookmarkStart w:id="51" w:name="_Toc498528942"/>
      <w:bookmarkStart w:id="52" w:name="_Toc499059265"/>
      <w:bookmarkStart w:id="53" w:name="_Toc499658726"/>
      <w:bookmarkStart w:id="54" w:name="_Toc499659073"/>
      <w:bookmarkStart w:id="55" w:name="_Toc499810484"/>
      <w:bookmarkStart w:id="56" w:name="_Toc500414596"/>
      <w:bookmarkStart w:id="57" w:name="_Toc500414653"/>
      <w:bookmarkStart w:id="58" w:name="_Toc503366328"/>
      <w:bookmarkStart w:id="59" w:name="_Toc503891594"/>
      <w:bookmarkStart w:id="60" w:name="_Toc504069532"/>
      <w:bookmarkStart w:id="61" w:name="_Toc504500687"/>
      <w:bookmarkStart w:id="62" w:name="_Toc526438769"/>
      <w:bookmarkStart w:id="63" w:name="_Toc526438810"/>
      <w:bookmarkStart w:id="64" w:name="_Toc526438925"/>
      <w:bookmarkStart w:id="65" w:name="_Toc3467402"/>
      <w:bookmarkStart w:id="66" w:name="_Toc3467936"/>
      <w:r w:rsidRPr="00040622">
        <w:rPr>
          <w:rFonts w:ascii="Palatino Linotype" w:eastAsiaTheme="majorEastAsia" w:hAnsi="Palatino Linotype" w:cstheme="majorBidi"/>
          <w:b/>
          <w:sz w:val="24"/>
          <w:szCs w:val="24"/>
          <w:lang w:val="es-ES" w:eastAsia="es-ES"/>
        </w:rPr>
        <w:t>Razones o Motivos de inconformidad:</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rsidR="00396293" w:rsidRPr="00040622" w:rsidRDefault="00396293" w:rsidP="00F63062">
      <w:pPr>
        <w:spacing w:after="0" w:line="276" w:lineRule="auto"/>
        <w:ind w:right="567"/>
        <w:jc w:val="both"/>
        <w:rPr>
          <w:rFonts w:ascii="Palatino Linotype" w:hAnsi="Palatino Linotype"/>
          <w:i/>
          <w:color w:val="000000"/>
          <w:lang w:val="es-ES_tradnl"/>
        </w:rPr>
      </w:pPr>
      <w:r w:rsidRPr="00040622">
        <w:rPr>
          <w:rFonts w:ascii="Palatino Linotype" w:hAnsi="Palatino Linotype"/>
          <w:i/>
          <w:color w:val="000000"/>
          <w:lang w:val="es-ES_tradnl"/>
        </w:rPr>
        <w:t>“La solicitud que ingrese no fue contestada con los principios y apegados a la Ley de Transparencia” (sic)</w:t>
      </w:r>
    </w:p>
    <w:p w:rsidR="00396293" w:rsidRPr="00040622" w:rsidRDefault="00396293" w:rsidP="00F63062">
      <w:pPr>
        <w:spacing w:after="0" w:line="276" w:lineRule="auto"/>
        <w:ind w:right="567"/>
        <w:jc w:val="both"/>
        <w:rPr>
          <w:rFonts w:ascii="Palatino Linotype" w:hAnsi="Palatino Linotype"/>
          <w:i/>
          <w:color w:val="000000"/>
        </w:rPr>
      </w:pPr>
    </w:p>
    <w:p w:rsidR="003074E4" w:rsidRPr="00040622" w:rsidRDefault="00396293" w:rsidP="00F63062">
      <w:pPr>
        <w:spacing w:after="0" w:line="276" w:lineRule="auto"/>
        <w:ind w:right="567"/>
        <w:jc w:val="both"/>
        <w:rPr>
          <w:rFonts w:ascii="Palatino Linotype" w:hAnsi="Palatino Linotype"/>
          <w:b/>
          <w:i/>
          <w:color w:val="000000"/>
        </w:rPr>
      </w:pPr>
      <w:r w:rsidRPr="00040622">
        <w:rPr>
          <w:rFonts w:ascii="Palatino Linotype" w:hAnsi="Palatino Linotype"/>
          <w:b/>
          <w:i/>
          <w:color w:val="000000"/>
        </w:rPr>
        <w:t>11734</w:t>
      </w:r>
      <w:r w:rsidR="003074E4" w:rsidRPr="00040622">
        <w:rPr>
          <w:rFonts w:ascii="Palatino Linotype" w:hAnsi="Palatino Linotype"/>
          <w:b/>
          <w:i/>
          <w:color w:val="000000"/>
        </w:rPr>
        <w:t>/INFOEM/IP/RR/2019</w:t>
      </w:r>
    </w:p>
    <w:p w:rsidR="003074E4" w:rsidRPr="00040622" w:rsidRDefault="003074E4" w:rsidP="00396293">
      <w:pPr>
        <w:spacing w:line="276" w:lineRule="auto"/>
        <w:ind w:right="567"/>
        <w:jc w:val="both"/>
        <w:rPr>
          <w:rFonts w:ascii="Palatino Linotype" w:hAnsi="Palatino Linotype"/>
          <w:i/>
          <w:color w:val="000000"/>
          <w:lang w:val="es-ES_tradnl"/>
        </w:rPr>
      </w:pPr>
      <w:r w:rsidRPr="00040622">
        <w:rPr>
          <w:rFonts w:ascii="Palatino Linotype" w:hAnsi="Palatino Linotype"/>
          <w:i/>
          <w:color w:val="000000"/>
        </w:rPr>
        <w:t xml:space="preserve"> </w:t>
      </w:r>
      <w:r w:rsidR="00396293" w:rsidRPr="00040622">
        <w:rPr>
          <w:rFonts w:ascii="Palatino Linotype" w:hAnsi="Palatino Linotype"/>
          <w:i/>
          <w:color w:val="000000"/>
        </w:rPr>
        <w:t xml:space="preserve">No proporcionan la información requerida </w:t>
      </w:r>
      <w:r w:rsidRPr="00040622">
        <w:rPr>
          <w:rFonts w:ascii="Palatino Linotype" w:hAnsi="Palatino Linotype"/>
          <w:i/>
          <w:color w:val="000000"/>
        </w:rPr>
        <w:t>“.“ (sic)</w:t>
      </w:r>
    </w:p>
    <w:p w:rsidR="003074E4" w:rsidRPr="00040622" w:rsidRDefault="003074E4" w:rsidP="00F63062">
      <w:pPr>
        <w:spacing w:after="0" w:line="360" w:lineRule="auto"/>
        <w:ind w:right="567"/>
        <w:jc w:val="both"/>
        <w:rPr>
          <w:rFonts w:ascii="Palatino Linotype" w:hAnsi="Palatino Linotype"/>
          <w:i/>
          <w:color w:val="000000"/>
        </w:rPr>
      </w:pPr>
    </w:p>
    <w:bookmarkEnd w:id="65"/>
    <w:bookmarkEnd w:id="66"/>
    <w:p w:rsidR="003074E4" w:rsidRPr="00040622" w:rsidRDefault="003074E4" w:rsidP="00F63062">
      <w:pPr>
        <w:numPr>
          <w:ilvl w:val="0"/>
          <w:numId w:val="2"/>
        </w:numPr>
        <w:spacing w:before="240" w:after="240" w:line="360" w:lineRule="auto"/>
        <w:ind w:left="0" w:firstLine="0"/>
        <w:contextualSpacing/>
        <w:jc w:val="both"/>
        <w:rPr>
          <w:rFonts w:ascii="Palatino Linotype" w:eastAsiaTheme="minorEastAsia" w:hAnsi="Palatino Linotype"/>
          <w:i/>
          <w:color w:val="000000"/>
          <w:sz w:val="24"/>
          <w:szCs w:val="24"/>
          <w:lang w:val="es-ES_tradnl" w:eastAsia="es-ES"/>
        </w:rPr>
      </w:pPr>
      <w:r w:rsidRPr="00040622">
        <w:rPr>
          <w:rFonts w:ascii="Palatino Linotype" w:eastAsia="Times New Roman" w:hAnsi="Palatino Linotype" w:cs="Arial"/>
          <w:sz w:val="24"/>
          <w:szCs w:val="24"/>
          <w:lang w:val="es-ES" w:eastAsia="es-ES"/>
        </w:rPr>
        <w:lastRenderedPageBreak/>
        <w:t xml:space="preserve">Se registró el recurso de revisión bajo el número de expediente </w:t>
      </w:r>
      <w:r w:rsidRPr="00040622">
        <w:rPr>
          <w:rFonts w:ascii="Palatino Linotype" w:eastAsiaTheme="minorEastAsia" w:hAnsi="Palatino Linotype" w:cs="Arial"/>
          <w:bCs/>
          <w:sz w:val="24"/>
          <w:szCs w:val="24"/>
          <w:lang w:val="es-ES_tradnl" w:eastAsia="es-ES"/>
        </w:rPr>
        <w:t xml:space="preserve">al rubro indicado, asimismo con fundamento en lo dispuesto por el </w:t>
      </w:r>
      <w:r w:rsidRPr="00040622">
        <w:rPr>
          <w:rFonts w:ascii="Palatino Linotype" w:eastAsia="Calibri" w:hAnsi="Palatino Linotype" w:cs="Arial"/>
          <w:sz w:val="24"/>
          <w:szCs w:val="24"/>
          <w:lang w:val="es-ES" w:eastAsia="es-ES"/>
        </w:rPr>
        <w:t xml:space="preserve">artículo 185 fracción I de la </w:t>
      </w:r>
      <w:r w:rsidRPr="00040622">
        <w:rPr>
          <w:rFonts w:ascii="Palatino Linotype" w:eastAsia="Calibri" w:hAnsi="Palatino Linotype" w:cs="Arial"/>
          <w:b/>
          <w:sz w:val="24"/>
          <w:szCs w:val="24"/>
          <w:lang w:val="es-ES" w:eastAsia="es-ES"/>
        </w:rPr>
        <w:t xml:space="preserve">Ley de Transparencia y Acceso a la Información Pública del Estado de México y Municipios </w:t>
      </w:r>
      <w:r w:rsidRPr="00040622">
        <w:rPr>
          <w:rFonts w:ascii="Palatino Linotype" w:eastAsia="Times New Roman" w:hAnsi="Palatino Linotype" w:cs="Arial"/>
          <w:sz w:val="24"/>
          <w:szCs w:val="24"/>
          <w:lang w:val="es-ES" w:eastAsia="es-ES"/>
        </w:rPr>
        <w:t xml:space="preserve">se turnó al </w:t>
      </w:r>
      <w:r w:rsidRPr="00040622">
        <w:rPr>
          <w:rFonts w:ascii="Palatino Linotype" w:eastAsia="Times New Roman" w:hAnsi="Palatino Linotype" w:cs="Arial"/>
          <w:b/>
          <w:sz w:val="24"/>
          <w:szCs w:val="24"/>
          <w:lang w:val="es-ES" w:eastAsia="es-ES"/>
        </w:rPr>
        <w:t xml:space="preserve">Comisionado José Guadalupe Luna Hernández, </w:t>
      </w:r>
      <w:r w:rsidRPr="00040622">
        <w:rPr>
          <w:rFonts w:ascii="Palatino Linotype" w:eastAsia="Times New Roman" w:hAnsi="Palatino Linotype" w:cs="Arial"/>
          <w:sz w:val="24"/>
          <w:szCs w:val="24"/>
          <w:lang w:val="es-ES" w:eastAsia="es-ES"/>
        </w:rPr>
        <w:t xml:space="preserve">con el objeto de </w:t>
      </w:r>
      <w:r w:rsidRPr="00040622">
        <w:rPr>
          <w:rFonts w:ascii="Palatino Linotype" w:eastAsia="Times New Roman" w:hAnsi="Palatino Linotype" w:cs="Arial"/>
          <w:sz w:val="24"/>
          <w:szCs w:val="24"/>
          <w:lang w:eastAsia="es-ES"/>
        </w:rPr>
        <w:t>su análisis.</w:t>
      </w:r>
    </w:p>
    <w:p w:rsidR="003074E4" w:rsidRPr="00040622" w:rsidRDefault="003074E4" w:rsidP="00F63062">
      <w:pPr>
        <w:spacing w:after="0" w:line="240" w:lineRule="auto"/>
        <w:contextualSpacing/>
        <w:rPr>
          <w:rFonts w:ascii="Palatino Linotype" w:eastAsiaTheme="minorEastAsia" w:hAnsi="Palatino Linotype"/>
          <w:i/>
          <w:color w:val="000000"/>
          <w:sz w:val="24"/>
          <w:szCs w:val="24"/>
          <w:lang w:val="es-ES_tradnl" w:eastAsia="es-ES"/>
        </w:rPr>
      </w:pPr>
    </w:p>
    <w:p w:rsidR="003074E4" w:rsidRPr="00040622" w:rsidRDefault="003074E4" w:rsidP="00F63062">
      <w:pPr>
        <w:numPr>
          <w:ilvl w:val="0"/>
          <w:numId w:val="2"/>
        </w:numPr>
        <w:spacing w:before="240" w:after="240" w:line="360" w:lineRule="auto"/>
        <w:ind w:left="0" w:right="-142" w:firstLine="0"/>
        <w:contextualSpacing/>
        <w:jc w:val="both"/>
        <w:rPr>
          <w:rFonts w:ascii="Palatino Linotype" w:eastAsiaTheme="minorEastAsia" w:hAnsi="Palatino Linotype"/>
          <w:i/>
          <w:lang w:val="es-ES_tradnl" w:eastAsia="es-ES"/>
        </w:rPr>
      </w:pPr>
      <w:r w:rsidRPr="00040622">
        <w:rPr>
          <w:rFonts w:ascii="Palatino Linotype" w:eastAsia="MS Mincho" w:hAnsi="Palatino Linotype" w:cs="Arial"/>
          <w:sz w:val="24"/>
          <w:szCs w:val="24"/>
          <w:lang w:val="es-ES_tradnl" w:eastAsia="es-ES"/>
        </w:rPr>
        <w:t>De conformidad con el artículo 185, fracción I de la Ley de Transparencia y Acceso a la Información Pública del Estado de México y Municipios, el</w:t>
      </w:r>
      <w:r w:rsidRPr="00040622">
        <w:rPr>
          <w:rFonts w:ascii="Palatino Linotype" w:eastAsia="MS Mincho" w:hAnsi="Palatino Linotype" w:cs="Arial"/>
          <w:sz w:val="24"/>
          <w:szCs w:val="20"/>
          <w:lang w:val="es-ES_tradnl" w:eastAsia="es-ES"/>
        </w:rPr>
        <w:t xml:space="preserve"> recurso de revisión número </w:t>
      </w:r>
      <w:r w:rsidR="00396293" w:rsidRPr="00040622">
        <w:rPr>
          <w:rFonts w:ascii="Palatino Linotype" w:eastAsia="MS Mincho" w:hAnsi="Palatino Linotype" w:cs="Arial"/>
          <w:b/>
          <w:sz w:val="24"/>
          <w:szCs w:val="20"/>
          <w:lang w:val="es-ES_tradnl" w:eastAsia="es-ES"/>
        </w:rPr>
        <w:t>11693</w:t>
      </w:r>
      <w:r w:rsidRPr="00040622">
        <w:rPr>
          <w:rFonts w:ascii="Palatino Linotype" w:eastAsia="MS Mincho" w:hAnsi="Palatino Linotype" w:cs="Times New Roman"/>
          <w:b/>
          <w:bCs/>
          <w:sz w:val="24"/>
          <w:szCs w:val="24"/>
          <w:lang w:val="es-ES_tradnl" w:eastAsia="es-ES"/>
        </w:rPr>
        <w:t xml:space="preserve">/INFOEM/IP/RR/2019 </w:t>
      </w:r>
      <w:r w:rsidRPr="00040622">
        <w:rPr>
          <w:rFonts w:ascii="Palatino Linotype" w:eastAsia="MS Mincho" w:hAnsi="Palatino Linotype" w:cs="Arial"/>
          <w:bCs/>
          <w:sz w:val="24"/>
          <w:szCs w:val="24"/>
          <w:lang w:val="es-ES_tradnl" w:eastAsia="es-MX"/>
        </w:rPr>
        <w:t>fue</w:t>
      </w:r>
      <w:r w:rsidRPr="00040622">
        <w:rPr>
          <w:rFonts w:ascii="Palatino Linotype" w:eastAsia="MS Mincho" w:hAnsi="Palatino Linotype" w:cs="Arial"/>
          <w:b/>
          <w:bCs/>
          <w:sz w:val="24"/>
          <w:szCs w:val="24"/>
          <w:lang w:val="es-ES_tradnl" w:eastAsia="es-MX"/>
        </w:rPr>
        <w:t xml:space="preserve"> </w:t>
      </w:r>
      <w:r w:rsidRPr="00040622">
        <w:rPr>
          <w:rFonts w:ascii="Palatino Linotype" w:eastAsia="MS Mincho" w:hAnsi="Palatino Linotype" w:cs="Times New Roman"/>
          <w:sz w:val="24"/>
          <w:szCs w:val="24"/>
          <w:lang w:val="es-ES_tradnl" w:eastAsia="es-ES"/>
        </w:rPr>
        <w:t>turnado al Comisionado</w:t>
      </w:r>
      <w:r w:rsidRPr="00040622">
        <w:rPr>
          <w:rFonts w:ascii="Palatino Linotype" w:eastAsia="MS Mincho" w:hAnsi="Palatino Linotype" w:cs="Times New Roman"/>
          <w:b/>
          <w:sz w:val="24"/>
          <w:szCs w:val="24"/>
          <w:lang w:val="es-ES_tradnl" w:eastAsia="es-ES"/>
        </w:rPr>
        <w:t xml:space="preserve"> José Guadalupe Luna Hernández </w:t>
      </w:r>
      <w:r w:rsidRPr="00040622">
        <w:rPr>
          <w:rFonts w:ascii="Palatino Linotype" w:eastAsia="MS Mincho" w:hAnsi="Palatino Linotype" w:cs="Times New Roman"/>
          <w:sz w:val="24"/>
          <w:szCs w:val="24"/>
          <w:lang w:val="es-ES_tradnl" w:eastAsia="es-ES"/>
        </w:rPr>
        <w:t>a efecto de presentar al Pleno el proyecto de resolución correspondiente; sin embargo, con fecha posterior se turnaron los recursos números</w:t>
      </w:r>
      <w:r w:rsidR="00396293" w:rsidRPr="00040622">
        <w:rPr>
          <w:rFonts w:ascii="Palatino Linotype" w:eastAsia="MS Mincho" w:hAnsi="Palatino Linotype" w:cs="Times New Roman"/>
          <w:b/>
          <w:sz w:val="24"/>
          <w:szCs w:val="24"/>
          <w:lang w:val="es-ES_tradnl" w:eastAsia="es-ES"/>
        </w:rPr>
        <w:t xml:space="preserve">  11694/INFOEM/IP/RR/2019, 11695/INFOEM/IP/RR/2019, 11699/INFOEM/IP/RR/2019, 11700/INFOEM/IP/RR/2019, 11701/INFOEM/IP/RR/2019, 11702/INFOEM/IP/RR/2019, 11703/INFOEM/IP/RR/2019, 11704/INFOEM/IP/RR/2019, 11705/INFOEM/IP/RR/2019, 11706/INFOEM/IP/RR/2019, 11707/INFOEM/IP/RR/2019, 11708/INFOEM/IP/RR/2019, 11709/INFOEM/IP/RR/2019, 11710/INFOEM/IP/RR/2019, 11711/INFOEM/IP/RR/2019, 11712/INFOEM/IP/RR/2019, 11713/INFOEM/IP/RR/2019, 11715/INFOEM/IP/RR/2019, 11716/INFOEM/IP/RR/2019, 11718/INFOEM/IP/RR/2019, 11719/INFOEM/IP/RR/2019, 11720/INFOEM/IP/RR/2019, 11721/INFOEM/IP/RR/2019, 11722/INFOEM/IP/RR/2019, </w:t>
      </w:r>
      <w:r w:rsidR="00396293" w:rsidRPr="00040622">
        <w:rPr>
          <w:rFonts w:ascii="Palatino Linotype" w:eastAsia="MS Mincho" w:hAnsi="Palatino Linotype" w:cs="Times New Roman"/>
          <w:b/>
          <w:sz w:val="24"/>
          <w:szCs w:val="24"/>
          <w:lang w:val="es-ES_tradnl" w:eastAsia="es-ES"/>
        </w:rPr>
        <w:lastRenderedPageBreak/>
        <w:t xml:space="preserve">11723/INFOEM/IP/RR/2019, 11724/INFOEM/IP/RR/2019, 11725/INFOEM/IP/RR/2019, 11726/INFOEM/IP/RR/2019, 11727/INFOEM/IP/RR/2019, 11728/INFOEM/IP/RR/2019, 11729/INFOEM/IP/RR/2019, 11730/INFOEM/IP/RR/2019, 11731/INFOEM/IP/RR/2019, 11732/INFOEM/IP/RR/2019, 11733/INFOEM/IP/RR/2019, 11734/INFOEM/IP/RR/2019, 11735/INFOEM/IP/RR/2019, 11736/INFOEM/IP/RR/2019, 11737/INFOEM/IP/RR/2019, 11738/INFOEM/IP/RR/2019, 11739/INFOEM/IP/RR/2019, 11740/INFOEM/IP/RR/2019, 11741/INFOEM/IP/RR/2019, 11742/INFOEM/IP/RR/2019, </w:t>
      </w:r>
      <w:r w:rsidR="00396293" w:rsidRPr="00040622">
        <w:rPr>
          <w:rFonts w:ascii="Palatino Linotype" w:eastAsia="MS Mincho" w:hAnsi="Palatino Linotype" w:cs="Times New Roman"/>
          <w:b/>
          <w:bCs/>
          <w:sz w:val="24"/>
          <w:szCs w:val="24"/>
          <w:lang w:val="es-ES_tradnl" w:eastAsia="es-ES"/>
        </w:rPr>
        <w:t xml:space="preserve"> </w:t>
      </w:r>
      <w:r w:rsidR="00396293" w:rsidRPr="00040622">
        <w:rPr>
          <w:rFonts w:ascii="Palatino Linotype" w:eastAsia="MS Mincho" w:hAnsi="Palatino Linotype" w:cs="Times New Roman"/>
          <w:b/>
          <w:sz w:val="24"/>
          <w:szCs w:val="24"/>
          <w:lang w:val="es-ES_tradnl" w:eastAsia="es-ES"/>
        </w:rPr>
        <w:t>11743/INFOEM/IP/RR/2019, 11744/INFOEM/IP/RR/2019, 11745/INFOEM/IP/RR/2019, 11746/INFOEM/IP/RR/2019, 11747/INFOEM/IP/RR/2019, 11748/INFOEM/IP/RR/2019, 11749/INFOEM/IP/RR/2019, 11750/INFOEM/IP/RR/2019, 11751/INFOEM/IP/RR/2019, 11752/INFOEM/IP/RR/2019, 11753/INFOEM/IP/RR/2019, 11754/INFOEM/IP/RR/2019, 11755/INFOEM/IP/RR/2019, 11756/INFOEM/IP/RR/2019, 11757/INFOEM/IP/RR/2019, 11759/INFOEM/IP/RR/2019, 11761/INFOEM/IP/RR/2019, 11762/INFOEM/IP/RR/2019, 11763/INFOEM/IP/RR/2019, 11765/INFOEM/IP/RR/2019, 11766/INFOEM/IP/RR/2019, 11768/INFOEM/IP/RR/2019</w:t>
      </w:r>
      <w:r w:rsidR="00396293" w:rsidRPr="00040622">
        <w:rPr>
          <w:rFonts w:ascii="Palatino Linotype" w:eastAsia="MS Mincho" w:hAnsi="Palatino Linotype" w:cs="Times New Roman"/>
          <w:sz w:val="24"/>
          <w:szCs w:val="24"/>
          <w:lang w:val="es-ES_tradnl" w:eastAsia="es-ES"/>
        </w:rPr>
        <w:t xml:space="preserve">, </w:t>
      </w:r>
      <w:r w:rsidR="00396293" w:rsidRPr="00040622">
        <w:rPr>
          <w:rFonts w:ascii="Palatino Linotype" w:eastAsia="MS Mincho" w:hAnsi="Palatino Linotype" w:cs="Times New Roman"/>
          <w:b/>
          <w:sz w:val="24"/>
          <w:szCs w:val="24"/>
          <w:lang w:val="es-ES_tradnl" w:eastAsia="es-ES"/>
        </w:rPr>
        <w:t xml:space="preserve">11769/INFOEM/IP/RR/2019, 11771/INFOEM/IP/RR/2019, 11773/INFOEM/IP/RR/2019, 11775/INFOEM/IP/RR/2019, </w:t>
      </w:r>
      <w:r w:rsidR="00396293" w:rsidRPr="00040622">
        <w:rPr>
          <w:rFonts w:ascii="Palatino Linotype" w:eastAsia="MS Mincho" w:hAnsi="Palatino Linotype" w:cs="Times New Roman"/>
          <w:b/>
          <w:sz w:val="24"/>
          <w:szCs w:val="24"/>
          <w:lang w:val="es-ES_tradnl" w:eastAsia="es-ES"/>
        </w:rPr>
        <w:lastRenderedPageBreak/>
        <w:t xml:space="preserve">11776/INFOEM/IP/RR/2019, 11778/INFOEM/IP/RR/2019, 11779/INFOEM/IP/RR/2019, 11780/INFOEM/IP/RR/2019, 11781/INFOEM/IP/RR/2019, 11782/INFOEM/IP/RR/2019, </w:t>
      </w:r>
      <w:r w:rsidR="00396293" w:rsidRPr="00040622">
        <w:rPr>
          <w:rFonts w:ascii="Palatino Linotype" w:eastAsia="MS Mincho" w:hAnsi="Palatino Linotype" w:cs="Times New Roman"/>
          <w:b/>
          <w:bCs/>
          <w:sz w:val="24"/>
          <w:szCs w:val="24"/>
          <w:lang w:val="es-ES_tradnl" w:eastAsia="es-ES"/>
        </w:rPr>
        <w:t xml:space="preserve"> </w:t>
      </w:r>
      <w:r w:rsidR="00396293" w:rsidRPr="00040622">
        <w:rPr>
          <w:rFonts w:ascii="Palatino Linotype" w:eastAsia="MS Mincho" w:hAnsi="Palatino Linotype" w:cs="Times New Roman"/>
          <w:b/>
          <w:sz w:val="24"/>
          <w:szCs w:val="24"/>
          <w:lang w:val="es-ES_tradnl" w:eastAsia="es-ES"/>
        </w:rPr>
        <w:t>11784/INFOEM/IP/RR/2019, 11785/INFOEM/IP/RR/2019, 11786/INFOEM/IP/RR/2019, 11792/INFOEM/IP/RR/2019, 11794/INFOEM/IP/RR/2019, 11795/INFOEM/IP/RR/2019, 11797/INFOEM/IP/RR/2019, 11798/INFOEM/IP/RR/2019, 11799/INFOEM/IP/RR/2019, 11801/INFOEM/IP/RR/2019, 11802/INFOEM/IP/RR/2019, 11827/INFOEM/IP/RR/2019, 11829/INFOEM/IP/RR/2019, 11830/INFOEM/IP/RR/2019, 11831/INFOEM/IP/RR/2019, 11833/INFOEM/IP/RR/2019, 11835/INFOEM/IP/RR/2019, 11836/INFOEM/IP/RR/2019, 11838/INFOEM/IP/RR/2019, 11839/INFOEM/IP/RR/2019, 11841/INFOEM/IP/RR/2019, 11842/INFOEM/IP/RR/2019</w:t>
      </w:r>
      <w:r w:rsidR="00396293" w:rsidRPr="00040622">
        <w:rPr>
          <w:rFonts w:ascii="Palatino Linotype" w:eastAsia="MS Mincho" w:hAnsi="Palatino Linotype" w:cs="Times New Roman"/>
          <w:sz w:val="24"/>
          <w:szCs w:val="24"/>
          <w:lang w:val="es-ES_tradnl" w:eastAsia="es-ES"/>
        </w:rPr>
        <w:t xml:space="preserve">, </w:t>
      </w:r>
      <w:r w:rsidR="00396293" w:rsidRPr="00040622">
        <w:rPr>
          <w:rFonts w:ascii="Palatino Linotype" w:eastAsia="MS Mincho" w:hAnsi="Palatino Linotype" w:cs="Times New Roman"/>
          <w:b/>
          <w:sz w:val="24"/>
          <w:szCs w:val="24"/>
          <w:lang w:val="es-ES_tradnl" w:eastAsia="es-ES"/>
        </w:rPr>
        <w:t xml:space="preserve">11843/INFOEM/IP/RR/2019, 11844/INFOEM/IP/RR/2019, 11845/INFOEM/IP/RR/2019, 11846/INFOEM/IP/RR/2019, 11847/INFOEM/IP/RR/2019, 11848/INFOEM/IP/RR/2019, 11849/INFOEM/IP/RR/2019, </w:t>
      </w:r>
      <w:r w:rsidR="00396293" w:rsidRPr="00040622">
        <w:rPr>
          <w:rFonts w:ascii="Palatino Linotype" w:eastAsia="MS Mincho" w:hAnsi="Palatino Linotype" w:cs="Times New Roman"/>
          <w:b/>
          <w:bCs/>
          <w:sz w:val="24"/>
          <w:szCs w:val="24"/>
          <w:lang w:val="es-ES_tradnl" w:eastAsia="es-ES"/>
        </w:rPr>
        <w:t xml:space="preserve"> </w:t>
      </w:r>
      <w:r w:rsidR="00396293" w:rsidRPr="00040622">
        <w:rPr>
          <w:rFonts w:ascii="Palatino Linotype" w:eastAsia="MS Mincho" w:hAnsi="Palatino Linotype" w:cs="Times New Roman"/>
          <w:b/>
          <w:sz w:val="24"/>
          <w:szCs w:val="24"/>
          <w:lang w:val="es-ES_tradnl" w:eastAsia="es-ES"/>
        </w:rPr>
        <w:t>11850/INFOEM/IP/RR/2019, 11851/INFOEM/IP/RR/2019, 11852/INFOEM/IP/RR/2019, 11853/INFOEM/IP/RR/2019, 11854/INFOEM/IP/RR/2019 y 11855/INFOEM/IP/RR/2019</w:t>
      </w:r>
      <w:r w:rsidRPr="00040622">
        <w:rPr>
          <w:rFonts w:ascii="Palatino Linotype" w:eastAsia="MS Mincho" w:hAnsi="Palatino Linotype" w:cs="Arial"/>
          <w:b/>
          <w:sz w:val="24"/>
          <w:szCs w:val="24"/>
          <w:lang w:val="es-ES_tradnl" w:eastAsia="es-ES"/>
        </w:rPr>
        <w:t xml:space="preserve">, </w:t>
      </w:r>
      <w:r w:rsidRPr="00040622">
        <w:rPr>
          <w:rFonts w:ascii="Palatino Linotype" w:eastAsia="MS Mincho" w:hAnsi="Palatino Linotype" w:cs="Arial"/>
          <w:sz w:val="24"/>
          <w:szCs w:val="24"/>
          <w:lang w:val="es-ES_tradnl" w:eastAsia="es-ES"/>
        </w:rPr>
        <w:t>por lo que</w:t>
      </w:r>
      <w:r w:rsidRPr="00040622">
        <w:rPr>
          <w:rFonts w:ascii="Palatino Linotype" w:eastAsia="MS Mincho" w:hAnsi="Palatino Linotype" w:cs="Arial"/>
          <w:b/>
          <w:sz w:val="24"/>
          <w:szCs w:val="24"/>
          <w:lang w:val="es-ES_tradnl" w:eastAsia="es-ES"/>
        </w:rPr>
        <w:t xml:space="preserve"> se </w:t>
      </w:r>
      <w:r w:rsidRPr="00040622">
        <w:rPr>
          <w:rFonts w:ascii="Palatino Linotype" w:eastAsia="MS Mincho" w:hAnsi="Palatino Linotype" w:cs="Arial"/>
          <w:sz w:val="24"/>
          <w:szCs w:val="24"/>
          <w:lang w:val="es-ES_tradnl" w:eastAsia="es-ES"/>
        </w:rPr>
        <w:t>realizó la acumulación de los mismos</w:t>
      </w:r>
      <w:r w:rsidRPr="00040622">
        <w:rPr>
          <w:rFonts w:ascii="Palatino Linotype" w:eastAsia="Times New Roman" w:hAnsi="Palatino Linotype" w:cs="Times New Roman"/>
          <w:i/>
          <w:lang w:val="es-ES_tradnl" w:eastAsia="es-ES"/>
        </w:rPr>
        <w:t xml:space="preserve">. </w:t>
      </w:r>
      <w:r w:rsidRPr="00040622">
        <w:rPr>
          <w:rFonts w:ascii="Palatino Linotype" w:eastAsia="MS Mincho" w:hAnsi="Palatino Linotype" w:cs="Arial"/>
          <w:sz w:val="24"/>
          <w:szCs w:val="24"/>
          <w:lang w:val="es-ES_tradnl" w:eastAsia="es-ES"/>
        </w:rPr>
        <w:t xml:space="preserve">Lo anterior, a efecto de que ésta Ponencia formulara y presentara el proyecto de resolución correspondiente y </w:t>
      </w:r>
      <w:r w:rsidRPr="00040622">
        <w:rPr>
          <w:rFonts w:ascii="Palatino Linotype" w:eastAsia="Times New Roman" w:hAnsi="Palatino Linotype" w:cs="Arial"/>
          <w:sz w:val="24"/>
          <w:szCs w:val="24"/>
          <w:lang w:val="es-ES_tradnl" w:eastAsia="es-ES"/>
        </w:rPr>
        <w:t xml:space="preserve">de conformidad con el numeral ONCE inciso c) de los </w:t>
      </w:r>
      <w:r w:rsidRPr="00040622">
        <w:rPr>
          <w:rFonts w:ascii="Palatino Linotype" w:eastAsia="Times New Roman" w:hAnsi="Palatino Linotype" w:cs="Arial"/>
          <w:b/>
          <w:sz w:val="24"/>
          <w:szCs w:val="24"/>
          <w:lang w:val="es-ES_tradnl" w:eastAsia="es-ES"/>
        </w:rPr>
        <w:lastRenderedPageBreak/>
        <w:t>Lineamientos para la Recepción, Trámite y Resolución de las Solicitudes de Acceso a la Información Pública, así como de los Recursos de Revisión que Deberán Observar los Sujetos Obligados por la Ley de Transparencia Estatal</w:t>
      </w:r>
      <w:r w:rsidRPr="00040622">
        <w:rPr>
          <w:rFonts w:ascii="Calibri" w:eastAsia="Times New Roman" w:hAnsi="Calibri" w:cs="Times New Roman"/>
          <w:vertAlign w:val="superscript"/>
          <w:lang w:val="es-ES_tradnl" w:eastAsia="es-ES"/>
        </w:rPr>
        <w:footnoteReference w:id="1"/>
      </w:r>
      <w:r w:rsidRPr="00040622">
        <w:rPr>
          <w:rFonts w:ascii="Palatino Linotype" w:eastAsia="Times New Roman" w:hAnsi="Palatino Linotype" w:cs="Arial"/>
          <w:sz w:val="24"/>
          <w:szCs w:val="24"/>
          <w:lang w:val="es-ES_tradnl" w:eastAsia="es-ES"/>
        </w:rPr>
        <w:t>, que señala:</w:t>
      </w:r>
    </w:p>
    <w:p w:rsidR="003074E4" w:rsidRPr="00040622" w:rsidRDefault="003074E4" w:rsidP="00F63062">
      <w:pPr>
        <w:autoSpaceDE w:val="0"/>
        <w:autoSpaceDN w:val="0"/>
        <w:adjustRightInd w:val="0"/>
        <w:spacing w:before="240" w:after="240" w:line="360" w:lineRule="auto"/>
        <w:ind w:right="616"/>
        <w:contextualSpacing/>
        <w:jc w:val="both"/>
        <w:rPr>
          <w:rFonts w:ascii="Palatino Linotype" w:eastAsia="Times New Roman" w:hAnsi="Palatino Linotype" w:cs="Arial"/>
          <w:b/>
          <w:i/>
          <w:szCs w:val="24"/>
          <w:lang w:val="es-ES_tradnl" w:eastAsia="es-ES"/>
        </w:rPr>
      </w:pPr>
    </w:p>
    <w:p w:rsidR="003074E4" w:rsidRPr="00040622" w:rsidRDefault="003074E4" w:rsidP="00FA538B">
      <w:pPr>
        <w:autoSpaceDE w:val="0"/>
        <w:autoSpaceDN w:val="0"/>
        <w:adjustRightInd w:val="0"/>
        <w:spacing w:before="240" w:after="240" w:line="360" w:lineRule="auto"/>
        <w:ind w:left="567" w:right="616"/>
        <w:contextualSpacing/>
        <w:jc w:val="both"/>
        <w:rPr>
          <w:rFonts w:ascii="Palatino Linotype" w:eastAsia="Times New Roman" w:hAnsi="Palatino Linotype" w:cs="Arial"/>
          <w:i/>
          <w:szCs w:val="24"/>
          <w:lang w:val="es-ES_tradnl" w:eastAsia="es-ES"/>
        </w:rPr>
      </w:pPr>
      <w:r w:rsidRPr="00040622">
        <w:rPr>
          <w:rFonts w:ascii="Palatino Linotype" w:eastAsia="Times New Roman" w:hAnsi="Palatino Linotype" w:cs="Arial"/>
          <w:b/>
          <w:i/>
          <w:szCs w:val="24"/>
          <w:lang w:val="es-ES_tradnl" w:eastAsia="es-ES"/>
        </w:rPr>
        <w:t>ONCE.</w:t>
      </w:r>
      <w:r w:rsidRPr="00040622">
        <w:rPr>
          <w:rFonts w:ascii="Palatino Linotype" w:eastAsia="Times New Roman" w:hAnsi="Palatino Linotype" w:cs="Arial"/>
          <w:i/>
          <w:szCs w:val="24"/>
          <w:lang w:val="es-ES_tradnl" w:eastAsia="es-ES"/>
        </w:rPr>
        <w:t xml:space="preserve"> El Instituto, para mejor resolver y evitar la emisión de resoluciones contradictorias, podrá acordar la acumulación de los expedientes de recursos de revisión, de oficio o a petición de parte cuando:</w:t>
      </w:r>
    </w:p>
    <w:p w:rsidR="003074E4" w:rsidRPr="00040622" w:rsidRDefault="003074E4" w:rsidP="00FA538B">
      <w:pPr>
        <w:autoSpaceDE w:val="0"/>
        <w:autoSpaceDN w:val="0"/>
        <w:adjustRightInd w:val="0"/>
        <w:spacing w:before="240" w:after="240" w:line="360" w:lineRule="auto"/>
        <w:ind w:left="567" w:right="616"/>
        <w:contextualSpacing/>
        <w:jc w:val="both"/>
        <w:rPr>
          <w:rFonts w:ascii="Palatino Linotype" w:eastAsia="Times New Roman" w:hAnsi="Palatino Linotype" w:cs="Arial"/>
          <w:i/>
          <w:szCs w:val="24"/>
          <w:lang w:val="es-ES_tradnl" w:eastAsia="es-ES"/>
        </w:rPr>
      </w:pPr>
      <w:r w:rsidRPr="00040622">
        <w:rPr>
          <w:rFonts w:ascii="Palatino Linotype" w:eastAsia="Times New Roman" w:hAnsi="Palatino Linotype" w:cs="Arial"/>
          <w:i/>
          <w:szCs w:val="24"/>
          <w:lang w:val="es-ES_tradnl" w:eastAsia="es-ES"/>
        </w:rPr>
        <w:t>…</w:t>
      </w:r>
    </w:p>
    <w:p w:rsidR="003074E4" w:rsidRPr="00040622" w:rsidRDefault="003074E4" w:rsidP="00FA538B">
      <w:pPr>
        <w:autoSpaceDE w:val="0"/>
        <w:autoSpaceDN w:val="0"/>
        <w:adjustRightInd w:val="0"/>
        <w:spacing w:before="240" w:after="240" w:line="360" w:lineRule="auto"/>
        <w:ind w:left="567" w:right="616"/>
        <w:contextualSpacing/>
        <w:jc w:val="both"/>
        <w:rPr>
          <w:rFonts w:ascii="Palatino Linotype" w:eastAsia="Times New Roman" w:hAnsi="Palatino Linotype" w:cs="Arial"/>
          <w:i/>
          <w:szCs w:val="24"/>
          <w:lang w:val="es-ES_tradnl" w:eastAsia="es-ES"/>
        </w:rPr>
      </w:pPr>
      <w:r w:rsidRPr="00040622">
        <w:rPr>
          <w:rFonts w:ascii="Palatino Linotype" w:eastAsia="Times New Roman" w:hAnsi="Palatino Linotype" w:cs="Arial"/>
          <w:i/>
          <w:szCs w:val="24"/>
          <w:lang w:val="es-ES_tradnl" w:eastAsia="es-ES"/>
        </w:rPr>
        <w:t>c) Cuando se trate del mismo solicitante, el mismo SUJETO OBLIGADO, aunque se trate de solicitudes diversas;</w:t>
      </w:r>
    </w:p>
    <w:p w:rsidR="003074E4" w:rsidRPr="00040622" w:rsidRDefault="003074E4" w:rsidP="00FA538B">
      <w:pPr>
        <w:spacing w:before="240" w:after="240" w:line="360" w:lineRule="auto"/>
        <w:ind w:left="567" w:right="616"/>
        <w:contextualSpacing/>
        <w:jc w:val="both"/>
        <w:rPr>
          <w:rFonts w:ascii="Palatino Linotype" w:eastAsia="Times New Roman" w:hAnsi="Palatino Linotype" w:cs="Arial"/>
          <w:i/>
          <w:sz w:val="24"/>
          <w:szCs w:val="24"/>
          <w:lang w:val="es-ES_tradnl" w:eastAsia="es-ES"/>
        </w:rPr>
      </w:pPr>
      <w:r w:rsidRPr="00040622">
        <w:rPr>
          <w:rFonts w:ascii="Palatino Linotype" w:eastAsia="Times New Roman" w:hAnsi="Palatino Linotype" w:cs="Arial"/>
          <w:i/>
          <w:sz w:val="24"/>
          <w:szCs w:val="24"/>
          <w:lang w:val="es-ES_tradnl" w:eastAsia="es-ES"/>
        </w:rPr>
        <w:t>…</w:t>
      </w:r>
    </w:p>
    <w:p w:rsidR="003074E4" w:rsidRPr="00040622" w:rsidRDefault="003074E4" w:rsidP="00F63062">
      <w:pPr>
        <w:tabs>
          <w:tab w:val="center" w:pos="567"/>
          <w:tab w:val="right" w:pos="8504"/>
        </w:tabs>
        <w:spacing w:after="0" w:line="360" w:lineRule="auto"/>
        <w:contextualSpacing/>
        <w:jc w:val="both"/>
        <w:rPr>
          <w:rFonts w:ascii="Palatino Linotype" w:eastAsia="MS Mincho" w:hAnsi="Palatino Linotype" w:cs="Times New Roman"/>
          <w:sz w:val="24"/>
          <w:szCs w:val="24"/>
          <w:lang w:val="es-ES_tradnl" w:eastAsia="es-ES"/>
        </w:rPr>
      </w:pPr>
    </w:p>
    <w:p w:rsidR="003074E4" w:rsidRPr="00040622" w:rsidRDefault="003074E4" w:rsidP="00F63062">
      <w:pPr>
        <w:numPr>
          <w:ilvl w:val="0"/>
          <w:numId w:val="2"/>
        </w:numPr>
        <w:tabs>
          <w:tab w:val="center" w:pos="567"/>
          <w:tab w:val="right" w:pos="8504"/>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040622">
        <w:rPr>
          <w:rFonts w:ascii="Palatino Linotype" w:eastAsia="MS Mincho" w:hAnsi="Palatino Linotype" w:cs="Arial"/>
          <w:sz w:val="24"/>
          <w:szCs w:val="24"/>
          <w:lang w:val="es-ES_tradnl" w:eastAsia="es-ES"/>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w:t>
      </w:r>
      <w:r w:rsidRPr="00040622">
        <w:rPr>
          <w:rFonts w:ascii="Palatino Linotype" w:eastAsia="MS Mincho" w:hAnsi="Palatino Linotype" w:cs="Times New Roman"/>
          <w:sz w:val="24"/>
          <w:szCs w:val="24"/>
          <w:lang w:val="es-ES_tradnl" w:eastAsia="es-ES"/>
        </w:rPr>
        <w:t>la Ley de Transparencia y Acceso a la Información Pública del Estado de México y Municipios en vigor, que a la letra señalan:</w:t>
      </w:r>
    </w:p>
    <w:p w:rsidR="003074E4" w:rsidRPr="00040622" w:rsidRDefault="003074E4" w:rsidP="00F63062">
      <w:pPr>
        <w:tabs>
          <w:tab w:val="center" w:pos="4252"/>
          <w:tab w:val="right" w:pos="8504"/>
        </w:tabs>
        <w:spacing w:after="0" w:line="360" w:lineRule="auto"/>
        <w:ind w:right="616"/>
        <w:jc w:val="both"/>
        <w:rPr>
          <w:rFonts w:ascii="Palatino Linotype" w:eastAsia="MS Mincho" w:hAnsi="Palatino Linotype" w:cs="Times New Roman"/>
          <w:sz w:val="24"/>
          <w:szCs w:val="24"/>
          <w:lang w:val="es-ES_tradnl" w:eastAsia="es-ES"/>
        </w:rPr>
      </w:pPr>
    </w:p>
    <w:p w:rsidR="003074E4" w:rsidRPr="00040622" w:rsidRDefault="003074E4" w:rsidP="00F63062">
      <w:pPr>
        <w:spacing w:after="0" w:line="360" w:lineRule="auto"/>
        <w:ind w:right="616"/>
        <w:jc w:val="center"/>
        <w:rPr>
          <w:rFonts w:ascii="Palatino Linotype" w:eastAsia="MS Mincho" w:hAnsi="Palatino Linotype" w:cs="Arial"/>
          <w:b/>
          <w:i/>
          <w:sz w:val="24"/>
          <w:szCs w:val="24"/>
          <w:lang w:val="es-ES_tradnl" w:eastAsia="es-ES"/>
        </w:rPr>
      </w:pPr>
      <w:r w:rsidRPr="00040622">
        <w:rPr>
          <w:rFonts w:ascii="Palatino Linotype" w:eastAsia="MS Mincho" w:hAnsi="Palatino Linotype" w:cs="Arial"/>
          <w:b/>
          <w:i/>
          <w:sz w:val="24"/>
          <w:szCs w:val="24"/>
          <w:lang w:val="es-ES_tradnl" w:eastAsia="es-ES"/>
        </w:rPr>
        <w:t>Código de Procedimientos Administrativos del Estado de México.</w:t>
      </w:r>
    </w:p>
    <w:p w:rsidR="003074E4" w:rsidRPr="00040622" w:rsidRDefault="003074E4" w:rsidP="00F63062">
      <w:pPr>
        <w:spacing w:after="0" w:line="360" w:lineRule="auto"/>
        <w:ind w:right="616"/>
        <w:jc w:val="center"/>
        <w:rPr>
          <w:rFonts w:ascii="Palatino Linotype" w:eastAsia="MS Mincho" w:hAnsi="Palatino Linotype" w:cs="Arial"/>
          <w:b/>
          <w:i/>
          <w:sz w:val="24"/>
          <w:szCs w:val="24"/>
          <w:lang w:val="es-ES_tradnl" w:eastAsia="es-ES"/>
        </w:rPr>
      </w:pPr>
    </w:p>
    <w:p w:rsidR="003074E4" w:rsidRPr="00040622" w:rsidRDefault="003074E4" w:rsidP="00FA538B">
      <w:pPr>
        <w:spacing w:after="0" w:line="360" w:lineRule="auto"/>
        <w:ind w:left="567" w:right="616"/>
        <w:jc w:val="both"/>
        <w:rPr>
          <w:rFonts w:ascii="Palatino Linotype" w:eastAsia="MS Mincho" w:hAnsi="Palatino Linotype" w:cs="Arial"/>
          <w:i/>
          <w:szCs w:val="24"/>
          <w:lang w:val="es-ES_tradnl" w:eastAsia="es-ES"/>
        </w:rPr>
      </w:pPr>
      <w:r w:rsidRPr="00040622">
        <w:rPr>
          <w:rFonts w:ascii="Palatino Linotype" w:eastAsia="MS Mincho" w:hAnsi="Palatino Linotype" w:cs="Arial"/>
          <w:i/>
          <w:szCs w:val="24"/>
          <w:lang w:val="es-ES_tradnl" w:eastAsia="es-ES"/>
        </w:rPr>
        <w:lastRenderedPageBreak/>
        <w:t>“</w:t>
      </w:r>
      <w:r w:rsidRPr="00040622">
        <w:rPr>
          <w:rFonts w:ascii="Palatino Linotype" w:eastAsia="MS Mincho" w:hAnsi="Palatino Linotype" w:cs="Arial"/>
          <w:b/>
          <w:i/>
          <w:szCs w:val="24"/>
          <w:lang w:val="es-ES_tradnl" w:eastAsia="es-ES"/>
        </w:rPr>
        <w:t>Artículo 18</w:t>
      </w:r>
      <w:r w:rsidRPr="00040622">
        <w:rPr>
          <w:rFonts w:ascii="Palatino Linotype" w:eastAsia="MS Mincho" w:hAnsi="Palatino Linotype" w:cs="Arial"/>
          <w:i/>
          <w:szCs w:val="24"/>
          <w:lang w:val="es-ES_tradnl" w:eastAsia="es-ES"/>
        </w:rPr>
        <w:t xml:space="preserve">.- </w:t>
      </w:r>
      <w:r w:rsidRPr="00040622">
        <w:rPr>
          <w:rFonts w:ascii="Palatino Linotype" w:eastAsia="MS Mincho" w:hAnsi="Palatino Linotype" w:cs="Arial"/>
          <w:b/>
          <w:i/>
          <w:szCs w:val="24"/>
          <w:lang w:val="es-ES_tradnl" w:eastAsia="es-ES"/>
        </w:rPr>
        <w:t xml:space="preserve">La autoridad administrativa o el Tribunal </w:t>
      </w:r>
      <w:r w:rsidRPr="00040622">
        <w:rPr>
          <w:rFonts w:ascii="Palatino Linotype" w:eastAsia="MS Mincho" w:hAnsi="Palatino Linotype" w:cs="Arial"/>
          <w:b/>
          <w:i/>
          <w:szCs w:val="24"/>
          <w:u w:val="single"/>
          <w:lang w:val="es-ES_tradnl" w:eastAsia="es-ES"/>
        </w:rPr>
        <w:t>acordarán la acumulación de los expedientes</w:t>
      </w:r>
      <w:r w:rsidRPr="00040622">
        <w:rPr>
          <w:rFonts w:ascii="Palatino Linotype" w:eastAsia="MS Mincho" w:hAnsi="Palatino Linotype" w:cs="Arial"/>
          <w:b/>
          <w:i/>
          <w:szCs w:val="24"/>
          <w:lang w:val="es-ES_tradnl" w:eastAsia="es-ES"/>
        </w:rPr>
        <w:t xml:space="preserve"> del procedimiento y proceso administrativo que ante ellos se sigan, de oficio</w:t>
      </w:r>
      <w:r w:rsidRPr="00040622">
        <w:rPr>
          <w:rFonts w:ascii="Palatino Linotype" w:eastAsia="MS Mincho" w:hAnsi="Palatino Linotype" w:cs="Arial"/>
          <w:i/>
          <w:szCs w:val="24"/>
          <w:lang w:val="es-ES_tradnl" w:eastAsia="es-ES"/>
        </w:rPr>
        <w:t xml:space="preserve"> o a petición de parte, </w:t>
      </w:r>
      <w:r w:rsidRPr="00040622">
        <w:rPr>
          <w:rFonts w:ascii="Palatino Linotype" w:eastAsia="MS Mincho" w:hAnsi="Palatino Linotype" w:cs="Arial"/>
          <w:b/>
          <w:i/>
          <w:szCs w:val="24"/>
          <w:u w:val="single"/>
          <w:lang w:val="es-ES_tradnl" w:eastAsia="es-ES"/>
        </w:rPr>
        <w:t>cuando las partes</w:t>
      </w:r>
      <w:r w:rsidRPr="00040622">
        <w:rPr>
          <w:rFonts w:ascii="Palatino Linotype" w:eastAsia="MS Mincho" w:hAnsi="Palatino Linotype" w:cs="Arial"/>
          <w:i/>
          <w:szCs w:val="24"/>
          <w:lang w:val="es-ES_tradnl" w:eastAsia="es-ES"/>
        </w:rPr>
        <w:t xml:space="preserve"> o los actos administrativos </w:t>
      </w:r>
      <w:r w:rsidRPr="00040622">
        <w:rPr>
          <w:rFonts w:ascii="Palatino Linotype" w:eastAsia="MS Mincho" w:hAnsi="Palatino Linotype" w:cs="Arial"/>
          <w:b/>
          <w:i/>
          <w:szCs w:val="24"/>
          <w:u w:val="single"/>
          <w:lang w:val="es-ES_tradnl" w:eastAsia="es-ES"/>
        </w:rPr>
        <w:t>sean iguales</w:t>
      </w:r>
      <w:r w:rsidRPr="00040622">
        <w:rPr>
          <w:rFonts w:ascii="Palatino Linotype" w:eastAsia="MS Mincho" w:hAnsi="Palatino Linotype" w:cs="Arial"/>
          <w:i/>
          <w:szCs w:val="24"/>
          <w:lang w:val="es-ES_tradnl" w:eastAsia="es-ES"/>
        </w:rPr>
        <w:t xml:space="preserve">, se trate de actos conexos o </w:t>
      </w:r>
      <w:r w:rsidRPr="00040622">
        <w:rPr>
          <w:rFonts w:ascii="Palatino Linotype" w:eastAsia="MS Mincho" w:hAnsi="Palatino Linotype" w:cs="Arial"/>
          <w:b/>
          <w:i/>
          <w:szCs w:val="24"/>
          <w:u w:val="single"/>
          <w:lang w:val="es-ES_tradnl" w:eastAsia="es-ES"/>
        </w:rPr>
        <w:t>resulte conveniente el trámite unificado de los asuntos, para evitar la emisión de resoluciones contradictorias</w:t>
      </w:r>
      <w:r w:rsidRPr="00040622">
        <w:rPr>
          <w:rFonts w:ascii="Palatino Linotype" w:eastAsia="MS Mincho" w:hAnsi="Palatino Linotype" w:cs="Arial"/>
          <w:i/>
          <w:szCs w:val="24"/>
          <w:lang w:val="es-ES_tradnl" w:eastAsia="es-ES"/>
        </w:rPr>
        <w:t>. La misma regla se aplicará, en lo conducente, para la separación de los expedientes.”</w:t>
      </w:r>
    </w:p>
    <w:p w:rsidR="003074E4" w:rsidRPr="00040622" w:rsidRDefault="003074E4" w:rsidP="00FA538B">
      <w:pPr>
        <w:spacing w:after="0" w:line="360" w:lineRule="auto"/>
        <w:ind w:left="567" w:right="616"/>
        <w:jc w:val="both"/>
        <w:rPr>
          <w:rFonts w:ascii="Palatino Linotype" w:eastAsia="MS Mincho" w:hAnsi="Palatino Linotype" w:cs="Arial"/>
          <w:i/>
          <w:szCs w:val="24"/>
          <w:lang w:val="es-ES_tradnl" w:eastAsia="es-ES"/>
        </w:rPr>
      </w:pPr>
    </w:p>
    <w:p w:rsidR="003074E4" w:rsidRPr="00040622" w:rsidRDefault="003074E4" w:rsidP="00FA538B">
      <w:pPr>
        <w:spacing w:after="0" w:line="360" w:lineRule="auto"/>
        <w:ind w:left="567" w:right="616"/>
        <w:jc w:val="both"/>
        <w:rPr>
          <w:rFonts w:ascii="Palatino Linotype" w:eastAsia="MS Mincho" w:hAnsi="Palatino Linotype" w:cs="Arial"/>
          <w:b/>
          <w:i/>
          <w:szCs w:val="24"/>
          <w:lang w:val="es-ES_tradnl" w:eastAsia="es-ES"/>
        </w:rPr>
      </w:pPr>
      <w:r w:rsidRPr="00040622">
        <w:rPr>
          <w:rFonts w:ascii="Palatino Linotype" w:eastAsia="MS Mincho" w:hAnsi="Palatino Linotype" w:cs="Arial"/>
          <w:b/>
          <w:i/>
          <w:szCs w:val="24"/>
          <w:lang w:val="es-ES_tradnl" w:eastAsia="es-ES"/>
        </w:rPr>
        <w:t>Ley de Transparencia y Acceso a la Información Pública del Estado de México y Municipios.</w:t>
      </w:r>
    </w:p>
    <w:p w:rsidR="003074E4" w:rsidRPr="00040622" w:rsidRDefault="003074E4" w:rsidP="00FA538B">
      <w:pPr>
        <w:spacing w:after="0" w:line="360" w:lineRule="auto"/>
        <w:ind w:left="567" w:right="616"/>
        <w:jc w:val="both"/>
        <w:rPr>
          <w:rFonts w:ascii="Palatino Linotype" w:eastAsia="MS Mincho" w:hAnsi="Palatino Linotype" w:cs="Arial"/>
          <w:b/>
          <w:i/>
          <w:szCs w:val="24"/>
          <w:lang w:val="es-ES_tradnl" w:eastAsia="es-ES"/>
        </w:rPr>
      </w:pPr>
    </w:p>
    <w:p w:rsidR="003074E4" w:rsidRPr="00040622" w:rsidRDefault="003074E4" w:rsidP="00FA538B">
      <w:pPr>
        <w:spacing w:after="0" w:line="360" w:lineRule="auto"/>
        <w:ind w:left="567" w:right="616"/>
        <w:jc w:val="both"/>
        <w:rPr>
          <w:rFonts w:ascii="Palatino Linotype" w:eastAsia="MS Mincho" w:hAnsi="Palatino Linotype" w:cs="Arial"/>
          <w:i/>
          <w:szCs w:val="24"/>
          <w:lang w:val="es-ES_tradnl" w:eastAsia="es-ES"/>
        </w:rPr>
      </w:pPr>
      <w:r w:rsidRPr="00040622">
        <w:rPr>
          <w:rFonts w:ascii="Palatino Linotype" w:eastAsia="MS Mincho" w:hAnsi="Palatino Linotype" w:cs="Arial"/>
          <w:i/>
          <w:szCs w:val="24"/>
          <w:lang w:val="es-ES_tradnl" w:eastAsia="es-ES"/>
        </w:rPr>
        <w:t>“</w:t>
      </w:r>
      <w:r w:rsidRPr="00040622">
        <w:rPr>
          <w:rFonts w:ascii="Palatino Linotype" w:eastAsia="MS Mincho" w:hAnsi="Palatino Linotype" w:cs="Arial"/>
          <w:b/>
          <w:i/>
          <w:szCs w:val="24"/>
          <w:lang w:val="es-ES_tradnl" w:eastAsia="es-ES"/>
        </w:rPr>
        <w:t xml:space="preserve">Artículo 195. </w:t>
      </w:r>
      <w:r w:rsidRPr="00040622">
        <w:rPr>
          <w:rFonts w:ascii="Palatino Linotype" w:eastAsia="MS Mincho" w:hAnsi="Palatino Linotype" w:cs="Arial"/>
          <w:i/>
          <w:szCs w:val="24"/>
          <w:lang w:val="es-ES_tradnl" w:eastAsia="es-ES"/>
        </w:rPr>
        <w:t>En la tramitación del recurso de revisión se aplicarán supletoriamente las disposiciones contenidas en el Código de Procedimientos Administrativos del Estado de México.”</w:t>
      </w:r>
    </w:p>
    <w:p w:rsidR="003074E4" w:rsidRPr="00040622" w:rsidRDefault="003074E4" w:rsidP="00FA538B">
      <w:pPr>
        <w:spacing w:before="240" w:after="240" w:line="360" w:lineRule="auto"/>
        <w:ind w:left="567" w:right="616"/>
        <w:contextualSpacing/>
        <w:jc w:val="both"/>
        <w:rPr>
          <w:rFonts w:ascii="Palatino Linotype" w:eastAsia="MS Mincho" w:hAnsi="Palatino Linotype" w:cs="Arial"/>
          <w:i/>
          <w:szCs w:val="24"/>
          <w:lang w:val="es-ES_tradnl" w:eastAsia="es-ES"/>
        </w:rPr>
      </w:pPr>
      <w:r w:rsidRPr="00040622">
        <w:rPr>
          <w:rFonts w:ascii="Palatino Linotype" w:eastAsia="MS Mincho" w:hAnsi="Palatino Linotype" w:cs="Arial"/>
          <w:i/>
          <w:szCs w:val="24"/>
          <w:lang w:val="es-ES_tradnl" w:eastAsia="es-ES"/>
        </w:rPr>
        <w:t>(Énfasis añadido)</w:t>
      </w:r>
    </w:p>
    <w:p w:rsidR="003074E4" w:rsidRPr="00040622" w:rsidRDefault="003074E4" w:rsidP="00F63062">
      <w:pPr>
        <w:spacing w:before="240" w:after="240" w:line="360" w:lineRule="auto"/>
        <w:ind w:right="616"/>
        <w:contextualSpacing/>
        <w:jc w:val="both"/>
        <w:rPr>
          <w:rFonts w:ascii="Palatino Linotype" w:eastAsia="MS Mincho" w:hAnsi="Palatino Linotype" w:cs="Arial"/>
          <w:i/>
          <w:szCs w:val="24"/>
          <w:lang w:val="es-ES_tradnl" w:eastAsia="es-ES"/>
        </w:rPr>
      </w:pPr>
    </w:p>
    <w:p w:rsidR="003074E4" w:rsidRPr="00040622" w:rsidRDefault="003074E4" w:rsidP="00F63062">
      <w:pPr>
        <w:numPr>
          <w:ilvl w:val="0"/>
          <w:numId w:val="2"/>
        </w:numPr>
        <w:spacing w:before="240" w:after="240" w:line="360" w:lineRule="auto"/>
        <w:ind w:left="0" w:firstLine="0"/>
        <w:contextualSpacing/>
        <w:jc w:val="both"/>
        <w:rPr>
          <w:rFonts w:ascii="Palatino Linotype" w:eastAsiaTheme="minorEastAsia" w:hAnsi="Palatino Linotype"/>
          <w:i/>
          <w:color w:val="000000"/>
          <w:sz w:val="24"/>
          <w:szCs w:val="24"/>
          <w:lang w:val="es-ES_tradnl" w:eastAsia="es-ES"/>
        </w:rPr>
      </w:pPr>
      <w:r w:rsidRPr="00040622">
        <w:rPr>
          <w:rFonts w:ascii="Palatino Linotype" w:eastAsia="Calibri" w:hAnsi="Palatino Linotype" w:cs="Arial"/>
          <w:sz w:val="24"/>
          <w:szCs w:val="24"/>
          <w:lang w:val="es-ES" w:eastAsia="es-ES"/>
        </w:rPr>
        <w:t>El Comisionado Ponente con fundamento en lo dispuesto por el artículo 185 fracción II de la ley de la materia, a través del acuerd</w:t>
      </w:r>
      <w:r w:rsidR="00396293" w:rsidRPr="00040622">
        <w:rPr>
          <w:rFonts w:ascii="Palatino Linotype" w:eastAsia="Calibri" w:hAnsi="Palatino Linotype" w:cs="Arial"/>
          <w:sz w:val="24"/>
          <w:szCs w:val="24"/>
          <w:lang w:val="es-ES" w:eastAsia="es-ES"/>
        </w:rPr>
        <w:t xml:space="preserve">o de admisión de fecha diez </w:t>
      </w:r>
      <w:r w:rsidRPr="00040622">
        <w:rPr>
          <w:rFonts w:ascii="Palatino Linotype" w:eastAsia="Calibri" w:hAnsi="Palatino Linotype" w:cs="Arial"/>
          <w:sz w:val="24"/>
          <w:szCs w:val="24"/>
          <w:lang w:val="es-ES" w:eastAsia="es-ES"/>
        </w:rPr>
        <w:t xml:space="preserve"> </w:t>
      </w:r>
      <w:r w:rsidR="00396293" w:rsidRPr="00040622">
        <w:rPr>
          <w:rFonts w:ascii="Palatino Linotype" w:eastAsia="Calibri" w:hAnsi="Palatino Linotype" w:cs="Arial"/>
          <w:b/>
          <w:sz w:val="24"/>
          <w:szCs w:val="24"/>
          <w:lang w:val="es-ES" w:eastAsia="es-ES"/>
        </w:rPr>
        <w:t>(10</w:t>
      </w:r>
      <w:r w:rsidRPr="00040622">
        <w:rPr>
          <w:rFonts w:ascii="Palatino Linotype" w:eastAsia="Calibri" w:hAnsi="Palatino Linotype" w:cs="Arial"/>
          <w:b/>
          <w:sz w:val="24"/>
          <w:szCs w:val="24"/>
          <w:lang w:val="es-ES" w:eastAsia="es-ES"/>
        </w:rPr>
        <w:t>)</w:t>
      </w:r>
      <w:r w:rsidRPr="00040622">
        <w:rPr>
          <w:rFonts w:ascii="Palatino Linotype" w:eastAsia="Calibri" w:hAnsi="Palatino Linotype" w:cs="Arial"/>
          <w:sz w:val="24"/>
          <w:szCs w:val="24"/>
          <w:lang w:val="es-ES" w:eastAsia="es-ES"/>
        </w:rPr>
        <w:t xml:space="preserve"> de </w:t>
      </w:r>
      <w:r w:rsidR="00396293" w:rsidRPr="00040622">
        <w:rPr>
          <w:rFonts w:ascii="Palatino Linotype" w:eastAsia="Calibri" w:hAnsi="Palatino Linotype" w:cs="Arial"/>
          <w:sz w:val="24"/>
          <w:szCs w:val="24"/>
          <w:lang w:val="es-ES" w:eastAsia="es-ES"/>
        </w:rPr>
        <w:t xml:space="preserve">enero </w:t>
      </w:r>
      <w:r w:rsidRPr="00040622">
        <w:rPr>
          <w:rFonts w:ascii="Palatino Linotype" w:eastAsia="Calibri" w:hAnsi="Palatino Linotype" w:cs="Arial"/>
          <w:sz w:val="24"/>
          <w:szCs w:val="24"/>
          <w:lang w:val="es-ES" w:eastAsia="es-ES"/>
        </w:rPr>
        <w:t>de dos mil ve</w:t>
      </w:r>
      <w:r w:rsidR="00396293" w:rsidRPr="00040622">
        <w:rPr>
          <w:rFonts w:ascii="Palatino Linotype" w:eastAsia="Calibri" w:hAnsi="Palatino Linotype" w:cs="Arial"/>
          <w:sz w:val="24"/>
          <w:szCs w:val="24"/>
          <w:lang w:val="es-ES" w:eastAsia="es-ES"/>
        </w:rPr>
        <w:t>inte</w:t>
      </w:r>
      <w:r w:rsidRPr="00040622">
        <w:rPr>
          <w:rFonts w:ascii="Palatino Linotype" w:eastAsia="Calibri" w:hAnsi="Palatino Linotype" w:cs="Arial"/>
          <w:sz w:val="24"/>
          <w:szCs w:val="24"/>
          <w:lang w:val="es-ES" w:eastAsia="es-ES"/>
        </w:rPr>
        <w:t xml:space="preserve">, puso a disposición de las partes el expediente electrónico </w:t>
      </w:r>
      <w:r w:rsidRPr="00040622">
        <w:rPr>
          <w:rFonts w:ascii="Palatino Linotype" w:eastAsia="Calibri" w:hAnsi="Palatino Linotype" w:cs="Arial"/>
          <w:sz w:val="24"/>
          <w:szCs w:val="24"/>
          <w:lang w:val="es-ES_tradnl" w:eastAsia="es-ES"/>
        </w:rPr>
        <w:t xml:space="preserve">vía </w:t>
      </w:r>
      <w:r w:rsidRPr="00040622">
        <w:rPr>
          <w:rFonts w:ascii="Palatino Linotype" w:eastAsia="Calibri" w:hAnsi="Palatino Linotype" w:cs="Arial"/>
          <w:sz w:val="24"/>
          <w:szCs w:val="24"/>
          <w:lang w:val="es-ES" w:eastAsia="es-ES"/>
        </w:rPr>
        <w:t xml:space="preserve">Sistema de Acceso a la Información Mexiquense </w:t>
      </w:r>
      <w:r w:rsidRPr="00040622">
        <w:rPr>
          <w:rFonts w:ascii="Palatino Linotype" w:eastAsia="Calibri" w:hAnsi="Palatino Linotype" w:cs="Arial"/>
          <w:b/>
          <w:sz w:val="24"/>
          <w:szCs w:val="24"/>
          <w:lang w:val="es-ES" w:eastAsia="es-ES"/>
        </w:rPr>
        <w:t xml:space="preserve">SAIMEX </w:t>
      </w:r>
      <w:r w:rsidRPr="00040622">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040622">
        <w:rPr>
          <w:rFonts w:ascii="Palatino Linotype" w:eastAsia="Calibri" w:hAnsi="Palatino Linotype" w:cs="Arial"/>
          <w:b/>
          <w:sz w:val="24"/>
          <w:szCs w:val="24"/>
          <w:lang w:val="es-ES" w:eastAsia="es-ES"/>
        </w:rPr>
        <w:t>SUJETO OBLIGADO</w:t>
      </w:r>
      <w:r w:rsidRPr="00040622">
        <w:rPr>
          <w:rFonts w:ascii="Palatino Linotype" w:eastAsia="Calibri" w:hAnsi="Palatino Linotype" w:cs="Arial"/>
          <w:sz w:val="24"/>
          <w:szCs w:val="24"/>
          <w:lang w:val="es-ES" w:eastAsia="es-ES"/>
        </w:rPr>
        <w:t xml:space="preserve"> presentará el Informe Justificado procedente, situación que no ocurrió en ninguno de los asuntos</w:t>
      </w:r>
    </w:p>
    <w:p w:rsidR="003074E4" w:rsidRPr="00040622" w:rsidRDefault="003074E4" w:rsidP="00F63062">
      <w:pPr>
        <w:spacing w:before="240" w:after="240" w:line="360" w:lineRule="auto"/>
        <w:contextualSpacing/>
        <w:jc w:val="both"/>
        <w:rPr>
          <w:rFonts w:ascii="Palatino Linotype" w:eastAsiaTheme="minorEastAsia" w:hAnsi="Palatino Linotype"/>
          <w:i/>
          <w:color w:val="000000"/>
          <w:sz w:val="24"/>
          <w:szCs w:val="24"/>
          <w:lang w:val="es-ES_tradnl" w:eastAsia="es-ES"/>
        </w:rPr>
      </w:pPr>
      <w:r w:rsidRPr="00040622">
        <w:rPr>
          <w:rFonts w:ascii="Palatino Linotype" w:eastAsiaTheme="minorEastAsia" w:hAnsi="Palatino Linotype"/>
          <w:i/>
          <w:color w:val="000000"/>
          <w:sz w:val="24"/>
          <w:szCs w:val="24"/>
          <w:lang w:val="es-ES_tradnl" w:eastAsia="es-ES"/>
        </w:rPr>
        <w:lastRenderedPageBreak/>
        <w:t xml:space="preserve"> </w:t>
      </w:r>
    </w:p>
    <w:p w:rsidR="003074E4" w:rsidRPr="00040622" w:rsidRDefault="003074E4" w:rsidP="00F63062">
      <w:pPr>
        <w:spacing w:after="0" w:line="240" w:lineRule="auto"/>
        <w:contextualSpacing/>
        <w:rPr>
          <w:rFonts w:ascii="Palatino Linotype" w:eastAsiaTheme="minorEastAsia" w:hAnsi="Palatino Linotype"/>
          <w:i/>
          <w:color w:val="000000"/>
          <w:sz w:val="24"/>
          <w:szCs w:val="24"/>
          <w:lang w:val="es-ES_tradnl" w:eastAsia="es-ES"/>
        </w:rPr>
      </w:pPr>
    </w:p>
    <w:p w:rsidR="003074E4" w:rsidRPr="00040622" w:rsidRDefault="003074E4" w:rsidP="00F63062">
      <w:pPr>
        <w:numPr>
          <w:ilvl w:val="0"/>
          <w:numId w:val="31"/>
        </w:numPr>
        <w:spacing w:line="360" w:lineRule="auto"/>
        <w:ind w:left="0" w:firstLine="0"/>
        <w:contextualSpacing/>
        <w:jc w:val="both"/>
        <w:rPr>
          <w:rFonts w:ascii="Palatino Linotype" w:eastAsiaTheme="minorEastAsia" w:hAnsi="Palatino Linotype"/>
          <w:sz w:val="24"/>
          <w:szCs w:val="24"/>
          <w:lang w:val="es-ES_tradnl" w:eastAsia="es-ES"/>
        </w:rPr>
      </w:pPr>
      <w:r w:rsidRPr="00040622">
        <w:rPr>
          <w:rFonts w:ascii="Palatino Linotype" w:eastAsia="MS Mincho" w:hAnsi="Palatino Linotype" w:cs="Times New Roman"/>
          <w:sz w:val="24"/>
          <w:szCs w:val="24"/>
          <w:lang w:val="es-ES_tradnl" w:eastAsia="es-ES"/>
        </w:rPr>
        <w:t xml:space="preserve">El día </w:t>
      </w:r>
      <w:r w:rsidR="00396293" w:rsidRPr="00040622">
        <w:rPr>
          <w:rFonts w:ascii="Palatino Linotype" w:eastAsia="Calibri" w:hAnsi="Palatino Linotype" w:cs="Arial"/>
          <w:b/>
          <w:sz w:val="24"/>
          <w:szCs w:val="24"/>
          <w:lang w:val="es-ES_tradnl" w:eastAsia="es-ES"/>
        </w:rPr>
        <w:t>tres (3</w:t>
      </w:r>
      <w:r w:rsidRPr="00040622">
        <w:rPr>
          <w:rFonts w:ascii="Palatino Linotype" w:eastAsia="Calibri" w:hAnsi="Palatino Linotype" w:cs="Arial"/>
          <w:b/>
          <w:sz w:val="24"/>
          <w:szCs w:val="24"/>
          <w:lang w:val="es-ES_tradnl" w:eastAsia="es-ES"/>
        </w:rPr>
        <w:t xml:space="preserve">) </w:t>
      </w:r>
      <w:r w:rsidRPr="00040622">
        <w:rPr>
          <w:rFonts w:ascii="Palatino Linotype" w:eastAsia="MS Mincho" w:hAnsi="Palatino Linotype" w:cs="Times New Roman"/>
          <w:b/>
          <w:sz w:val="24"/>
          <w:szCs w:val="24"/>
          <w:lang w:val="es-ES_tradnl" w:eastAsia="es-ES"/>
        </w:rPr>
        <w:t xml:space="preserve">de </w:t>
      </w:r>
      <w:r w:rsidR="00396293" w:rsidRPr="00040622">
        <w:rPr>
          <w:rFonts w:ascii="Palatino Linotype" w:eastAsia="MS Mincho" w:hAnsi="Palatino Linotype" w:cs="Times New Roman"/>
          <w:b/>
          <w:sz w:val="24"/>
          <w:szCs w:val="24"/>
          <w:lang w:val="es-ES_tradnl" w:eastAsia="es-ES"/>
        </w:rPr>
        <w:t xml:space="preserve">marzo </w:t>
      </w:r>
      <w:r w:rsidRPr="00040622">
        <w:rPr>
          <w:rFonts w:ascii="Palatino Linotype" w:eastAsia="MS Mincho" w:hAnsi="Palatino Linotype" w:cs="Times New Roman"/>
          <w:sz w:val="24"/>
          <w:szCs w:val="24"/>
          <w:lang w:val="es-ES_tradnl" w:eastAsia="es-ES"/>
        </w:rPr>
        <w:t>de dos mil veinte con fundamento en el artículo 181 tercer párrafo de la Ley de Transparencia y Acceso a la</w:t>
      </w:r>
      <w:r w:rsidRPr="00040622">
        <w:rPr>
          <w:rFonts w:ascii="Palatino Linotype" w:eastAsia="MS Mincho" w:hAnsi="Palatino Linotype" w:cs="Times New Roman"/>
          <w:sz w:val="24"/>
          <w:szCs w:val="24"/>
          <w:lang w:val="es-ES_tradnl" w:eastAsia="es-ES"/>
        </w:rPr>
        <w:br/>
        <w:t>Información Pública del Estado de México y Municipios, se acordó el</w:t>
      </w:r>
      <w:r w:rsidRPr="00040622">
        <w:rPr>
          <w:rFonts w:ascii="Palatino Linotype" w:eastAsia="MS Mincho" w:hAnsi="Palatino Linotype" w:cs="Times New Roman"/>
          <w:sz w:val="24"/>
          <w:szCs w:val="24"/>
          <w:lang w:val="es-ES_tradnl" w:eastAsia="es-ES"/>
        </w:rPr>
        <w:br/>
        <w:t xml:space="preserve">plazo de treinta (30) días para resolver los recurso de revisión, sería ampliado por un periodo de quince (15) días hábiles adicionales, debido a la excesiva carga de trabajo con que se cuenta, asimismo por la cantidad de asuntos acumulados, lo que implica un mayor tiempo para el análisis del contenido de cada expediente. </w:t>
      </w:r>
      <w:r w:rsidRPr="00040622">
        <w:rPr>
          <w:rFonts w:ascii="Palatino Linotype" w:eastAsia="Times New Roman" w:hAnsi="Palatino Linotype" w:cs="Times New Roman"/>
          <w:sz w:val="24"/>
          <w:szCs w:val="24"/>
          <w:lang w:val="es-ES_tradnl" w:eastAsia="es-MX"/>
        </w:rPr>
        <w:t>Sustenta lo anterior, el contenido de la Tesis Aislada, con número de registro, 2002351, emitida por los Tribunales Colegiados de Circuito, Décima Época, Materia Constitucional, cuyo rubro y texto a la letra dispone:</w:t>
      </w:r>
    </w:p>
    <w:p w:rsidR="003074E4" w:rsidRPr="00040622" w:rsidRDefault="003074E4" w:rsidP="00F63062">
      <w:pPr>
        <w:spacing w:after="0" w:line="240" w:lineRule="auto"/>
        <w:jc w:val="both"/>
        <w:rPr>
          <w:rFonts w:ascii="Palatino Linotype" w:eastAsia="Times New Roman" w:hAnsi="Palatino Linotype" w:cs="Times New Roman"/>
          <w:lang w:eastAsia="es-MX"/>
        </w:rPr>
      </w:pPr>
    </w:p>
    <w:p w:rsidR="003074E4" w:rsidRPr="00040622" w:rsidRDefault="003074E4" w:rsidP="00FA538B">
      <w:pPr>
        <w:spacing w:after="0" w:line="240" w:lineRule="auto"/>
        <w:ind w:left="567" w:right="758"/>
        <w:jc w:val="both"/>
        <w:rPr>
          <w:rFonts w:ascii="Palatino Linotype" w:eastAsia="Times New Roman" w:hAnsi="Palatino Linotype" w:cs="Arial"/>
          <w:i/>
          <w:lang w:eastAsia="es-MX"/>
        </w:rPr>
      </w:pPr>
      <w:r w:rsidRPr="00040622">
        <w:rPr>
          <w:rFonts w:ascii="Palatino Linotype" w:eastAsia="Times New Roman" w:hAnsi="Palatino Linotype" w:cs="Arial"/>
          <w:b/>
          <w:i/>
          <w:lang w:eastAsia="es-MX"/>
        </w:rPr>
        <w:t>“PLAZO RAZONABLE PARA RESOLVER. DIMENSIÓN Y EFECTOS DE ESTE CONCEPTOCUANDO SE ADUCE EXCESIVA CARGA DE TRABAJO.</w:t>
      </w:r>
      <w:r w:rsidRPr="00040622">
        <w:rPr>
          <w:rFonts w:ascii="Palatino Linotype" w:eastAsia="Times New Roman" w:hAnsi="Palatino Linotype" w:cs="Arial"/>
          <w:i/>
          <w:lang w:eastAsia="es-MX"/>
        </w:rPr>
        <w:t xml:space="preserve"> </w:t>
      </w:r>
    </w:p>
    <w:p w:rsidR="003074E4" w:rsidRPr="00040622" w:rsidRDefault="003074E4" w:rsidP="00FA538B">
      <w:pPr>
        <w:spacing w:after="0" w:line="240" w:lineRule="auto"/>
        <w:ind w:left="567" w:right="758"/>
        <w:jc w:val="both"/>
        <w:rPr>
          <w:rFonts w:ascii="Palatino Linotype" w:eastAsia="Times New Roman" w:hAnsi="Palatino Linotype" w:cs="Arial"/>
          <w:i/>
          <w:lang w:eastAsia="es-MX"/>
        </w:rPr>
      </w:pPr>
    </w:p>
    <w:p w:rsidR="003074E4" w:rsidRPr="00040622" w:rsidRDefault="003074E4" w:rsidP="00FA538B">
      <w:pPr>
        <w:tabs>
          <w:tab w:val="left" w:pos="7938"/>
        </w:tabs>
        <w:spacing w:after="0" w:line="240" w:lineRule="auto"/>
        <w:ind w:left="567" w:right="758"/>
        <w:jc w:val="both"/>
        <w:rPr>
          <w:rFonts w:ascii="Palatino Linotype" w:eastAsia="Times New Roman" w:hAnsi="Palatino Linotype" w:cs="Times New Roman"/>
          <w:i/>
          <w:lang w:eastAsia="es-MX"/>
        </w:rPr>
      </w:pPr>
      <w:r w:rsidRPr="00040622">
        <w:rPr>
          <w:rFonts w:ascii="Palatino Linotype" w:eastAsia="Times New Roman" w:hAnsi="Palatino Linotype" w:cs="Arial"/>
          <w:i/>
          <w:lang w:eastAsia="es-MX"/>
        </w:rPr>
        <w:t>A partir dela vigencia de la Convención Americana sobre Derechos Humanos y otros ordenamientos internacionales, el Estado Mexicano cuenta con un catálogo de derechos y garantías que vinculan normativamente, y permite salvar situaciones</w:t>
      </w:r>
      <w:r w:rsidRPr="00040622">
        <w:rPr>
          <w:rFonts w:ascii="Palatino Linotype" w:eastAsia="Times New Roman" w:hAnsi="Palatino Linotype" w:cs="Arial"/>
          <w:i/>
          <w:lang w:eastAsia="es-MX"/>
        </w:rPr>
        <w:br/>
        <w:t>que diversas leyes plantean, partiendo de la dimensión objetiva que</w:t>
      </w:r>
      <w:r w:rsidRPr="00040622">
        <w:rPr>
          <w:rFonts w:ascii="Palatino Linotype" w:eastAsia="Times New Roman" w:hAnsi="Palatino Linotype" w:cs="Arial"/>
          <w:i/>
          <w:lang w:eastAsia="es-MX"/>
        </w:rPr>
        <w:br/>
        <w:t>esos derechos ejercen sobre todo el orden jurídico, tomando en cuenta</w:t>
      </w:r>
      <w:r w:rsidRPr="00040622">
        <w:rPr>
          <w:rFonts w:ascii="Palatino Linotype" w:eastAsia="Times New Roman" w:hAnsi="Palatino Linotype" w:cs="Arial"/>
          <w:i/>
          <w:lang w:eastAsia="es-MX"/>
        </w:rPr>
        <w:br/>
        <w:t>que el plazo previsto en las leyes para resolver un asunto pudiera no</w:t>
      </w:r>
      <w:r w:rsidRPr="00040622">
        <w:rPr>
          <w:rFonts w:ascii="Palatino Linotype" w:eastAsia="Times New Roman" w:hAnsi="Palatino Linotype" w:cs="Arial"/>
          <w:i/>
          <w:lang w:eastAsia="es-MX"/>
        </w:rPr>
        <w:br/>
        <w:t>corresponder a la realidad, siendo factible acudir, en tal supuesto, a</w:t>
      </w:r>
      <w:r w:rsidRPr="00040622">
        <w:rPr>
          <w:rFonts w:ascii="Palatino Linotype" w:eastAsia="Times New Roman" w:hAnsi="Palatino Linotype" w:cs="Arial"/>
          <w:i/>
          <w:lang w:eastAsia="es-MX"/>
        </w:rPr>
        <w:br/>
        <w:t>los ordenamientos internacionales a fin de establecer el contenido del</w:t>
      </w:r>
      <w:r w:rsidRPr="00040622">
        <w:rPr>
          <w:rFonts w:ascii="Palatino Linotype" w:eastAsia="Times New Roman" w:hAnsi="Palatino Linotype" w:cs="Arial"/>
          <w:i/>
          <w:lang w:eastAsia="es-MX"/>
        </w:rPr>
        <w:br/>
        <w:t>concepto de "plazo razonable" conforme a las particularidades del</w:t>
      </w:r>
      <w:r w:rsidRPr="00040622">
        <w:rPr>
          <w:rFonts w:ascii="Palatino Linotype" w:eastAsia="Times New Roman" w:hAnsi="Palatino Linotype" w:cs="Arial"/>
          <w:i/>
          <w:lang w:eastAsia="es-MX"/>
        </w:rPr>
        <w:br/>
        <w:t>caso; más aún, un criterio de razonabilidad y justificación de</w:t>
      </w:r>
      <w:r w:rsidRPr="00040622">
        <w:rPr>
          <w:rFonts w:ascii="Palatino Linotype" w:eastAsia="Times New Roman" w:hAnsi="Palatino Linotype" w:cs="Arial"/>
          <w:i/>
          <w:lang w:eastAsia="es-MX"/>
        </w:rPr>
        <w:br/>
        <w:t>eventuales demoras, aplicando directamente los artículos 8 y 25 de la</w:t>
      </w:r>
      <w:r w:rsidRPr="00040622">
        <w:rPr>
          <w:rFonts w:ascii="Palatino Linotype" w:eastAsia="Times New Roman" w:hAnsi="Palatino Linotype" w:cs="Arial"/>
          <w:i/>
          <w:lang w:eastAsia="es-MX"/>
        </w:rPr>
        <w:br/>
        <w:t>aludida convención, permiten configurar un proceso justo o una tutela</w:t>
      </w:r>
      <w:r w:rsidRPr="00040622">
        <w:rPr>
          <w:rFonts w:ascii="Palatino Linotype" w:eastAsia="Times New Roman" w:hAnsi="Palatino Linotype" w:cs="Arial"/>
          <w:i/>
          <w:lang w:eastAsia="es-MX"/>
        </w:rPr>
        <w:br/>
        <w:t>judicial efectiva. Así, el concepto de "plazo razonable" es aplicable</w:t>
      </w:r>
      <w:r w:rsidRPr="00040622">
        <w:rPr>
          <w:rFonts w:ascii="Palatino Linotype" w:eastAsia="Times New Roman" w:hAnsi="Palatino Linotype" w:cs="Arial"/>
          <w:i/>
          <w:lang w:eastAsia="es-MX"/>
        </w:rPr>
        <w:br/>
        <w:t>a la solución jurisdiccional de una controversia, pero también a</w:t>
      </w:r>
      <w:r w:rsidRPr="00040622">
        <w:rPr>
          <w:rFonts w:ascii="Palatino Linotype" w:eastAsia="Times New Roman" w:hAnsi="Palatino Linotype" w:cs="Arial"/>
          <w:i/>
          <w:lang w:eastAsia="es-MX"/>
        </w:rPr>
        <w:br/>
      </w:r>
      <w:r w:rsidRPr="00040622">
        <w:rPr>
          <w:rFonts w:ascii="Palatino Linotype" w:eastAsia="Times New Roman" w:hAnsi="Palatino Linotype" w:cs="Arial"/>
          <w:i/>
          <w:lang w:eastAsia="es-MX"/>
        </w:rPr>
        <w:lastRenderedPageBreak/>
        <w:t>procedimientos análogos, lo que a su vez implica que haya</w:t>
      </w:r>
      <w:r w:rsidRPr="00040622">
        <w:rPr>
          <w:rFonts w:ascii="Palatino Linotype" w:eastAsia="Times New Roman" w:hAnsi="Palatino Linotype" w:cs="Arial"/>
          <w:i/>
          <w:lang w:eastAsia="es-MX"/>
        </w:rPr>
        <w:br/>
        <w:t>razonabilidad en el trámite y en la conclusión de las diversas etapas</w:t>
      </w:r>
      <w:r w:rsidRPr="00040622">
        <w:rPr>
          <w:rFonts w:ascii="Palatino Linotype" w:eastAsia="Times New Roman" w:hAnsi="Palatino Linotype" w:cs="Arial"/>
          <w:i/>
          <w:lang w:eastAsia="es-MX"/>
        </w:rPr>
        <w:br/>
        <w:t>del procedimiento que llevarán al dictado de sentencias definitivas o</w:t>
      </w:r>
      <w:r w:rsidRPr="00040622">
        <w:rPr>
          <w:rFonts w:ascii="Palatino Linotype" w:eastAsia="Times New Roman" w:hAnsi="Palatino Linotype" w:cs="Arial"/>
          <w:i/>
          <w:lang w:eastAsia="es-MX"/>
        </w:rPr>
        <w:br/>
        <w:t>proveídos, así como de diligencias en la ejecución de los fallos</w:t>
      </w:r>
      <w:r w:rsidRPr="00040622">
        <w:rPr>
          <w:rFonts w:ascii="Palatino Linotype" w:eastAsia="Times New Roman" w:hAnsi="Palatino Linotype" w:cs="Arial"/>
          <w:i/>
          <w:lang w:eastAsia="es-MX"/>
        </w:rPr>
        <w:br/>
        <w:t>judiciales, lo que se relaciona con el comportamiento de las</w:t>
      </w:r>
      <w:r w:rsidRPr="00040622">
        <w:rPr>
          <w:rFonts w:ascii="Palatino Linotype" w:eastAsia="Times New Roman" w:hAnsi="Palatino Linotype" w:cs="Arial"/>
          <w:i/>
          <w:lang w:eastAsia="es-MX"/>
        </w:rPr>
        <w:br/>
        <w:t>autoridades competentes a fin de justificar el exceso de la duración</w:t>
      </w:r>
      <w:r w:rsidRPr="00040622">
        <w:rPr>
          <w:rFonts w:ascii="Palatino Linotype" w:eastAsia="Times New Roman" w:hAnsi="Palatino Linotype" w:cs="Arial"/>
          <w:i/>
          <w:lang w:eastAsia="es-MX"/>
        </w:rPr>
        <w:br/>
        <w:t>de las causas, que generalmente aducen sobrecarga de trabajo,</w:t>
      </w:r>
      <w:r w:rsidRPr="00040622">
        <w:rPr>
          <w:rFonts w:ascii="Palatino Linotype" w:eastAsia="Times New Roman" w:hAnsi="Palatino Linotype" w:cs="Arial"/>
          <w:i/>
          <w:lang w:eastAsia="es-MX"/>
        </w:rPr>
        <w:br/>
        <w:t>reflexionando que, una de las atenuantes para tal cuestión, consiste</w:t>
      </w:r>
      <w:r w:rsidRPr="00040622">
        <w:rPr>
          <w:rFonts w:ascii="Palatino Linotype" w:eastAsia="Times New Roman" w:hAnsi="Palatino Linotype" w:cs="Arial"/>
          <w:i/>
          <w:lang w:eastAsia="es-MX"/>
        </w:rPr>
        <w:br/>
        <w:t>en que dichas autoridades demuestren haber adoptado las medidas</w:t>
      </w:r>
      <w:r w:rsidRPr="00040622">
        <w:rPr>
          <w:rFonts w:ascii="Palatino Linotype" w:eastAsia="Times New Roman" w:hAnsi="Palatino Linotype" w:cs="Arial"/>
          <w:i/>
          <w:lang w:eastAsia="es-MX"/>
        </w:rPr>
        <w:br/>
        <w:t>pertinentes a fin de aminorar sus efectos; sin embargo, cuando esa</w:t>
      </w:r>
      <w:r w:rsidRPr="00040622">
        <w:rPr>
          <w:rFonts w:ascii="Palatino Linotype" w:eastAsia="Times New Roman" w:hAnsi="Palatino Linotype" w:cs="Arial"/>
          <w:i/>
          <w:lang w:eastAsia="es-MX"/>
        </w:rPr>
        <w:br/>
        <w:t>sobrecarga ha dejado de tener el carácter de excepcional y adquiere el</w:t>
      </w:r>
      <w:r w:rsidRPr="00040622">
        <w:rPr>
          <w:rFonts w:ascii="Palatino Linotype" w:eastAsia="Times New Roman" w:hAnsi="Palatino Linotype" w:cs="Arial"/>
          <w:i/>
          <w:lang w:eastAsia="es-MX"/>
        </w:rPr>
        <w:br/>
        <w:t>de estructural, entonces las dilaciones en el procedimiento carecen de</w:t>
      </w:r>
      <w:r w:rsidRPr="00040622">
        <w:rPr>
          <w:rFonts w:ascii="Palatino Linotype" w:eastAsia="Times New Roman" w:hAnsi="Palatino Linotype" w:cs="Arial"/>
          <w:i/>
          <w:lang w:eastAsia="es-MX"/>
        </w:rPr>
        <w:br/>
        <w:t>justificación alguna, aspecto sobre el cual la Corte Interamericana ha</w:t>
      </w:r>
      <w:r w:rsidRPr="00040622">
        <w:rPr>
          <w:rFonts w:ascii="Palatino Linotype" w:eastAsia="Times New Roman" w:hAnsi="Palatino Linotype" w:cs="Arial"/>
          <w:i/>
          <w:lang w:eastAsia="es-MX"/>
        </w:rPr>
        <w:br/>
        <w:t>sostenido que el exceso de trabajo no puede justificar la</w:t>
      </w:r>
      <w:r w:rsidRPr="00040622">
        <w:rPr>
          <w:rFonts w:ascii="Palatino Linotype" w:eastAsia="Times New Roman" w:hAnsi="Palatino Linotype" w:cs="Arial"/>
          <w:i/>
          <w:lang w:eastAsia="es-MX"/>
        </w:rPr>
        <w:br/>
        <w:t>inobservancia del plazo razonable, que no es una ecuación racional</w:t>
      </w:r>
      <w:r w:rsidRPr="00040622">
        <w:rPr>
          <w:rFonts w:ascii="Palatino Linotype" w:eastAsia="Times New Roman" w:hAnsi="Palatino Linotype" w:cs="Arial"/>
          <w:i/>
          <w:lang w:eastAsia="es-MX"/>
        </w:rPr>
        <w:br/>
        <w:t>entre volumen de litigios y número de tribunales, sino una referencia</w:t>
      </w:r>
      <w:r w:rsidRPr="00040622">
        <w:rPr>
          <w:rFonts w:ascii="Palatino Linotype" w:eastAsia="Times New Roman" w:hAnsi="Palatino Linotype" w:cs="Arial"/>
          <w:i/>
          <w:lang w:eastAsia="es-MX"/>
        </w:rPr>
        <w:br/>
        <w:t>individual para el caso concreto, por lo que tales cuestiones, si bien</w:t>
      </w:r>
      <w:r w:rsidRPr="00040622">
        <w:rPr>
          <w:rFonts w:ascii="Palatino Linotype" w:eastAsia="Times New Roman" w:hAnsi="Palatino Linotype" w:cs="Arial"/>
          <w:i/>
          <w:lang w:eastAsia="es-MX"/>
        </w:rPr>
        <w:br/>
        <w:t>se reconocen, ello no implica que deban gravitar sobre los derechos</w:t>
      </w:r>
      <w:r w:rsidRPr="00040622">
        <w:rPr>
          <w:rFonts w:ascii="Palatino Linotype" w:eastAsia="Times New Roman" w:hAnsi="Palatino Linotype" w:cs="Arial"/>
          <w:i/>
          <w:lang w:eastAsia="es-MX"/>
        </w:rPr>
        <w:br/>
        <w:t>del gobernado, razonamientos que son extensivos no sólo a las</w:t>
      </w:r>
      <w:r w:rsidRPr="00040622">
        <w:rPr>
          <w:rFonts w:ascii="Palatino Linotype" w:eastAsia="Times New Roman" w:hAnsi="Palatino Linotype" w:cs="Arial"/>
          <w:i/>
          <w:lang w:eastAsia="es-MX"/>
        </w:rPr>
        <w:br/>
        <w:t>autoridades jurisdiccionales, sino también a todas aquellas que tienen</w:t>
      </w:r>
      <w:r w:rsidRPr="00040622">
        <w:rPr>
          <w:rFonts w:ascii="Palatino Linotype" w:eastAsia="Times New Roman" w:hAnsi="Palatino Linotype" w:cs="Arial"/>
          <w:i/>
          <w:lang w:eastAsia="es-MX"/>
        </w:rPr>
        <w:br/>
        <w:t>injerencia en trámites análogos.”  </w:t>
      </w:r>
    </w:p>
    <w:p w:rsidR="003074E4" w:rsidRPr="00040622" w:rsidRDefault="003074E4" w:rsidP="00F63062">
      <w:pPr>
        <w:spacing w:before="240" w:after="240" w:line="360" w:lineRule="auto"/>
        <w:contextualSpacing/>
        <w:jc w:val="both"/>
        <w:rPr>
          <w:rFonts w:ascii="Palatino Linotype" w:eastAsia="Calibri" w:hAnsi="Palatino Linotype" w:cs="Arial"/>
          <w:sz w:val="24"/>
          <w:szCs w:val="24"/>
          <w:lang w:val="es-ES" w:eastAsia="es-ES"/>
        </w:rPr>
      </w:pPr>
    </w:p>
    <w:p w:rsidR="003074E4" w:rsidRPr="00040622" w:rsidRDefault="003074E4" w:rsidP="00F63062">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040622">
        <w:rPr>
          <w:rFonts w:ascii="Palatino Linotype" w:eastAsiaTheme="minorEastAsia" w:hAnsi="Palatino Linotype"/>
          <w:sz w:val="24"/>
          <w:szCs w:val="24"/>
          <w:lang w:val="es-ES_tradnl" w:eastAsia="es-ES"/>
        </w:rPr>
        <w:t>El Comisionado Ponente decretó el cierre de instrucción</w:t>
      </w:r>
      <w:r w:rsidRPr="00040622">
        <w:rPr>
          <w:rFonts w:ascii="Palatino Linotype" w:eastAsiaTheme="minorEastAsia" w:hAnsi="Palatino Linotype" w:cs="Arial"/>
          <w:sz w:val="24"/>
          <w:szCs w:val="24"/>
          <w:lang w:val="es-ES_tradnl" w:eastAsia="es-ES"/>
        </w:rPr>
        <w:t xml:space="preserve"> </w:t>
      </w:r>
      <w:r w:rsidRPr="00040622">
        <w:rPr>
          <w:rFonts w:ascii="Palatino Linotype" w:eastAsiaTheme="minorEastAsia" w:hAnsi="Palatino Linotype"/>
          <w:sz w:val="24"/>
          <w:szCs w:val="24"/>
          <w:lang w:val="es-ES_tradnl" w:eastAsia="es-ES"/>
        </w:rPr>
        <w:t>mediant</w:t>
      </w:r>
      <w:r w:rsidR="00396293" w:rsidRPr="00040622">
        <w:rPr>
          <w:rFonts w:ascii="Palatino Linotype" w:eastAsiaTheme="minorEastAsia" w:hAnsi="Palatino Linotype"/>
          <w:sz w:val="24"/>
          <w:szCs w:val="24"/>
          <w:lang w:val="es-ES_tradnl" w:eastAsia="es-ES"/>
        </w:rPr>
        <w:t>e acuerdo de fecha tres (03</w:t>
      </w:r>
      <w:r w:rsidRPr="00040622">
        <w:rPr>
          <w:rFonts w:ascii="Palatino Linotype" w:eastAsiaTheme="minorEastAsia" w:hAnsi="Palatino Linotype"/>
          <w:sz w:val="24"/>
          <w:szCs w:val="24"/>
          <w:lang w:val="es-ES_tradnl" w:eastAsia="es-ES"/>
        </w:rPr>
        <w:t xml:space="preserve">) de </w:t>
      </w:r>
      <w:r w:rsidR="00396293" w:rsidRPr="00040622">
        <w:rPr>
          <w:rFonts w:ascii="Palatino Linotype" w:eastAsiaTheme="minorEastAsia" w:hAnsi="Palatino Linotype"/>
          <w:sz w:val="24"/>
          <w:szCs w:val="24"/>
          <w:lang w:val="es-ES_tradnl" w:eastAsia="es-ES"/>
        </w:rPr>
        <w:t xml:space="preserve">marzo </w:t>
      </w:r>
      <w:r w:rsidRPr="00040622">
        <w:rPr>
          <w:rFonts w:ascii="Palatino Linotype" w:eastAsiaTheme="minorEastAsia" w:hAnsi="Palatino Linotype"/>
          <w:sz w:val="24"/>
          <w:szCs w:val="24"/>
          <w:lang w:val="es-ES_tradnl" w:eastAsia="es-ES"/>
        </w:rPr>
        <w:t xml:space="preserve">del presente año, </w:t>
      </w:r>
      <w:r w:rsidRPr="00040622">
        <w:rPr>
          <w:rFonts w:ascii="Palatino Linotype" w:eastAsiaTheme="minorEastAsia" w:hAnsi="Palatino Linotype" w:cs="Arial"/>
          <w:sz w:val="24"/>
          <w:szCs w:val="24"/>
          <w:lang w:val="es-ES_tradnl" w:eastAsia="es-ES"/>
        </w:rPr>
        <w:t xml:space="preserve">por lo que, ordenó turnar el expediente a resolución, misma que ahora se pronuncia; y- - - - - - - - - - - - - - - - - </w:t>
      </w:r>
      <w:r w:rsidR="00FA538B" w:rsidRPr="00040622">
        <w:rPr>
          <w:rFonts w:ascii="Palatino Linotype" w:eastAsiaTheme="minorEastAsia" w:hAnsi="Palatino Linotype" w:cs="Arial"/>
          <w:sz w:val="24"/>
          <w:szCs w:val="24"/>
          <w:lang w:val="es-ES_tradnl" w:eastAsia="es-ES"/>
        </w:rPr>
        <w:t>- - - - - - - - - - -</w:t>
      </w:r>
    </w:p>
    <w:p w:rsidR="003074E4" w:rsidRPr="00040622" w:rsidRDefault="003074E4" w:rsidP="00F63062">
      <w:pPr>
        <w:spacing w:after="0" w:line="240" w:lineRule="auto"/>
        <w:rPr>
          <w:rFonts w:eastAsiaTheme="minorEastAsia"/>
          <w:sz w:val="24"/>
          <w:szCs w:val="24"/>
        </w:rPr>
      </w:pPr>
    </w:p>
    <w:p w:rsidR="003074E4" w:rsidRPr="00040622" w:rsidRDefault="003074E4" w:rsidP="00F63062">
      <w:pPr>
        <w:spacing w:after="0" w:line="240" w:lineRule="auto"/>
        <w:rPr>
          <w:rFonts w:eastAsiaTheme="minorEastAsia"/>
          <w:sz w:val="24"/>
          <w:szCs w:val="24"/>
        </w:rPr>
      </w:pPr>
    </w:p>
    <w:p w:rsidR="003074E4" w:rsidRPr="00040622" w:rsidRDefault="003074E4" w:rsidP="00F63062">
      <w:pPr>
        <w:keepNext/>
        <w:keepLines/>
        <w:spacing w:before="240" w:after="0"/>
        <w:jc w:val="center"/>
        <w:outlineLvl w:val="0"/>
        <w:rPr>
          <w:rFonts w:ascii="Palatino Linotype" w:eastAsiaTheme="majorEastAsia" w:hAnsi="Palatino Linotype" w:cstheme="majorBidi"/>
          <w:b/>
          <w:sz w:val="24"/>
          <w:szCs w:val="24"/>
        </w:rPr>
      </w:pPr>
      <w:bookmarkStart w:id="67" w:name="_Toc33617505"/>
      <w:r w:rsidRPr="00040622">
        <w:rPr>
          <w:rFonts w:ascii="Palatino Linotype" w:eastAsiaTheme="majorEastAsia" w:hAnsi="Palatino Linotype" w:cstheme="majorBidi"/>
          <w:b/>
          <w:sz w:val="24"/>
          <w:szCs w:val="24"/>
        </w:rPr>
        <w:t>C</w:t>
      </w:r>
      <w:r w:rsidR="00FA538B" w:rsidRPr="00040622">
        <w:rPr>
          <w:rFonts w:ascii="Palatino Linotype" w:eastAsiaTheme="majorEastAsia" w:hAnsi="Palatino Linotype" w:cstheme="majorBidi"/>
          <w:b/>
          <w:sz w:val="24"/>
          <w:szCs w:val="24"/>
        </w:rPr>
        <w:t xml:space="preserve"> </w:t>
      </w:r>
      <w:r w:rsidRPr="00040622">
        <w:rPr>
          <w:rFonts w:ascii="Palatino Linotype" w:eastAsiaTheme="majorEastAsia" w:hAnsi="Palatino Linotype" w:cstheme="majorBidi"/>
          <w:b/>
          <w:sz w:val="24"/>
          <w:szCs w:val="24"/>
        </w:rPr>
        <w:t>O</w:t>
      </w:r>
      <w:r w:rsidR="00FA538B" w:rsidRPr="00040622">
        <w:rPr>
          <w:rFonts w:ascii="Palatino Linotype" w:eastAsiaTheme="majorEastAsia" w:hAnsi="Palatino Linotype" w:cstheme="majorBidi"/>
          <w:b/>
          <w:sz w:val="24"/>
          <w:szCs w:val="24"/>
        </w:rPr>
        <w:t xml:space="preserve"> </w:t>
      </w:r>
      <w:r w:rsidRPr="00040622">
        <w:rPr>
          <w:rFonts w:ascii="Palatino Linotype" w:eastAsiaTheme="majorEastAsia" w:hAnsi="Palatino Linotype" w:cstheme="majorBidi"/>
          <w:b/>
          <w:sz w:val="24"/>
          <w:szCs w:val="24"/>
        </w:rPr>
        <w:t>N</w:t>
      </w:r>
      <w:r w:rsidR="00FA538B" w:rsidRPr="00040622">
        <w:rPr>
          <w:rFonts w:ascii="Palatino Linotype" w:eastAsiaTheme="majorEastAsia" w:hAnsi="Palatino Linotype" w:cstheme="majorBidi"/>
          <w:b/>
          <w:sz w:val="24"/>
          <w:szCs w:val="24"/>
        </w:rPr>
        <w:t xml:space="preserve"> </w:t>
      </w:r>
      <w:r w:rsidRPr="00040622">
        <w:rPr>
          <w:rFonts w:ascii="Palatino Linotype" w:eastAsiaTheme="majorEastAsia" w:hAnsi="Palatino Linotype" w:cstheme="majorBidi"/>
          <w:b/>
          <w:sz w:val="24"/>
          <w:szCs w:val="24"/>
        </w:rPr>
        <w:t>S</w:t>
      </w:r>
      <w:r w:rsidR="00FA538B" w:rsidRPr="00040622">
        <w:rPr>
          <w:rFonts w:ascii="Palatino Linotype" w:eastAsiaTheme="majorEastAsia" w:hAnsi="Palatino Linotype" w:cstheme="majorBidi"/>
          <w:b/>
          <w:sz w:val="24"/>
          <w:szCs w:val="24"/>
        </w:rPr>
        <w:t xml:space="preserve"> </w:t>
      </w:r>
      <w:r w:rsidRPr="00040622">
        <w:rPr>
          <w:rFonts w:ascii="Palatino Linotype" w:eastAsiaTheme="majorEastAsia" w:hAnsi="Palatino Linotype" w:cstheme="majorBidi"/>
          <w:b/>
          <w:sz w:val="24"/>
          <w:szCs w:val="24"/>
        </w:rPr>
        <w:t>I</w:t>
      </w:r>
      <w:r w:rsidR="00FA538B" w:rsidRPr="00040622">
        <w:rPr>
          <w:rFonts w:ascii="Palatino Linotype" w:eastAsiaTheme="majorEastAsia" w:hAnsi="Palatino Linotype" w:cstheme="majorBidi"/>
          <w:b/>
          <w:sz w:val="24"/>
          <w:szCs w:val="24"/>
        </w:rPr>
        <w:t xml:space="preserve"> </w:t>
      </w:r>
      <w:r w:rsidRPr="00040622">
        <w:rPr>
          <w:rFonts w:ascii="Palatino Linotype" w:eastAsiaTheme="majorEastAsia" w:hAnsi="Palatino Linotype" w:cstheme="majorBidi"/>
          <w:b/>
          <w:sz w:val="24"/>
          <w:szCs w:val="24"/>
        </w:rPr>
        <w:t>D</w:t>
      </w:r>
      <w:r w:rsidR="00FA538B" w:rsidRPr="00040622">
        <w:rPr>
          <w:rFonts w:ascii="Palatino Linotype" w:eastAsiaTheme="majorEastAsia" w:hAnsi="Palatino Linotype" w:cstheme="majorBidi"/>
          <w:b/>
          <w:sz w:val="24"/>
          <w:szCs w:val="24"/>
        </w:rPr>
        <w:t xml:space="preserve"> </w:t>
      </w:r>
      <w:r w:rsidRPr="00040622">
        <w:rPr>
          <w:rFonts w:ascii="Palatino Linotype" w:eastAsiaTheme="majorEastAsia" w:hAnsi="Palatino Linotype" w:cstheme="majorBidi"/>
          <w:b/>
          <w:sz w:val="24"/>
          <w:szCs w:val="24"/>
        </w:rPr>
        <w:t>E</w:t>
      </w:r>
      <w:r w:rsidR="00FA538B" w:rsidRPr="00040622">
        <w:rPr>
          <w:rFonts w:ascii="Palatino Linotype" w:eastAsiaTheme="majorEastAsia" w:hAnsi="Palatino Linotype" w:cstheme="majorBidi"/>
          <w:b/>
          <w:sz w:val="24"/>
          <w:szCs w:val="24"/>
        </w:rPr>
        <w:t xml:space="preserve"> </w:t>
      </w:r>
      <w:r w:rsidRPr="00040622">
        <w:rPr>
          <w:rFonts w:ascii="Palatino Linotype" w:eastAsiaTheme="majorEastAsia" w:hAnsi="Palatino Linotype" w:cstheme="majorBidi"/>
          <w:b/>
          <w:sz w:val="24"/>
          <w:szCs w:val="24"/>
        </w:rPr>
        <w:t>R</w:t>
      </w:r>
      <w:r w:rsidR="00FA538B" w:rsidRPr="00040622">
        <w:rPr>
          <w:rFonts w:ascii="Palatino Linotype" w:eastAsiaTheme="majorEastAsia" w:hAnsi="Palatino Linotype" w:cstheme="majorBidi"/>
          <w:b/>
          <w:sz w:val="24"/>
          <w:szCs w:val="24"/>
        </w:rPr>
        <w:t xml:space="preserve"> </w:t>
      </w:r>
      <w:r w:rsidRPr="00040622">
        <w:rPr>
          <w:rFonts w:ascii="Palatino Linotype" w:eastAsiaTheme="majorEastAsia" w:hAnsi="Palatino Linotype" w:cstheme="majorBidi"/>
          <w:b/>
          <w:sz w:val="24"/>
          <w:szCs w:val="24"/>
        </w:rPr>
        <w:t>A</w:t>
      </w:r>
      <w:r w:rsidR="00FA538B" w:rsidRPr="00040622">
        <w:rPr>
          <w:rFonts w:ascii="Palatino Linotype" w:eastAsiaTheme="majorEastAsia" w:hAnsi="Palatino Linotype" w:cstheme="majorBidi"/>
          <w:b/>
          <w:sz w:val="24"/>
          <w:szCs w:val="24"/>
        </w:rPr>
        <w:t xml:space="preserve"> </w:t>
      </w:r>
      <w:r w:rsidRPr="00040622">
        <w:rPr>
          <w:rFonts w:ascii="Palatino Linotype" w:eastAsiaTheme="majorEastAsia" w:hAnsi="Palatino Linotype" w:cstheme="majorBidi"/>
          <w:b/>
          <w:sz w:val="24"/>
          <w:szCs w:val="24"/>
        </w:rPr>
        <w:t>N</w:t>
      </w:r>
      <w:r w:rsidR="00FA538B" w:rsidRPr="00040622">
        <w:rPr>
          <w:rFonts w:ascii="Palatino Linotype" w:eastAsiaTheme="majorEastAsia" w:hAnsi="Palatino Linotype" w:cstheme="majorBidi"/>
          <w:b/>
          <w:sz w:val="24"/>
          <w:szCs w:val="24"/>
        </w:rPr>
        <w:t xml:space="preserve"> </w:t>
      </w:r>
      <w:r w:rsidRPr="00040622">
        <w:rPr>
          <w:rFonts w:ascii="Palatino Linotype" w:eastAsiaTheme="majorEastAsia" w:hAnsi="Palatino Linotype" w:cstheme="majorBidi"/>
          <w:b/>
          <w:sz w:val="24"/>
          <w:szCs w:val="24"/>
        </w:rPr>
        <w:t>D</w:t>
      </w:r>
      <w:r w:rsidR="00FA538B" w:rsidRPr="00040622">
        <w:rPr>
          <w:rFonts w:ascii="Palatino Linotype" w:eastAsiaTheme="majorEastAsia" w:hAnsi="Palatino Linotype" w:cstheme="majorBidi"/>
          <w:b/>
          <w:sz w:val="24"/>
          <w:szCs w:val="24"/>
        </w:rPr>
        <w:t xml:space="preserve"> </w:t>
      </w:r>
      <w:r w:rsidRPr="00040622">
        <w:rPr>
          <w:rFonts w:ascii="Palatino Linotype" w:eastAsiaTheme="majorEastAsia" w:hAnsi="Palatino Linotype" w:cstheme="majorBidi"/>
          <w:b/>
          <w:sz w:val="24"/>
          <w:szCs w:val="24"/>
        </w:rPr>
        <w:t>O</w:t>
      </w:r>
      <w:bookmarkEnd w:id="67"/>
    </w:p>
    <w:p w:rsidR="003074E4" w:rsidRPr="00040622" w:rsidRDefault="003074E4" w:rsidP="00F63062">
      <w:pPr>
        <w:spacing w:after="0" w:line="240" w:lineRule="auto"/>
        <w:rPr>
          <w:rFonts w:eastAsiaTheme="minorEastAsia"/>
          <w:sz w:val="24"/>
          <w:szCs w:val="24"/>
        </w:rPr>
      </w:pPr>
    </w:p>
    <w:p w:rsidR="003074E4" w:rsidRPr="00040622" w:rsidRDefault="003074E4" w:rsidP="00F63062">
      <w:pPr>
        <w:keepNext/>
        <w:keepLines/>
        <w:spacing w:before="40" w:after="0"/>
        <w:outlineLvl w:val="1"/>
        <w:rPr>
          <w:rFonts w:ascii="Palatino Linotype" w:eastAsiaTheme="majorEastAsia" w:hAnsi="Palatino Linotype" w:cstheme="majorBidi"/>
          <w:b/>
          <w:sz w:val="24"/>
          <w:szCs w:val="24"/>
        </w:rPr>
      </w:pPr>
      <w:bookmarkStart w:id="68" w:name="_Toc33617506"/>
      <w:r w:rsidRPr="00040622">
        <w:rPr>
          <w:rFonts w:ascii="Palatino Linotype" w:eastAsiaTheme="majorEastAsia" w:hAnsi="Palatino Linotype" w:cstheme="majorBidi"/>
          <w:b/>
          <w:sz w:val="24"/>
          <w:szCs w:val="24"/>
        </w:rPr>
        <w:t>PRIMERO. De la competencia.</w:t>
      </w:r>
      <w:bookmarkEnd w:id="68"/>
    </w:p>
    <w:p w:rsidR="003074E4" w:rsidRPr="00040622" w:rsidRDefault="003074E4" w:rsidP="00F63062">
      <w:pPr>
        <w:spacing w:after="0" w:line="240" w:lineRule="auto"/>
        <w:rPr>
          <w:rFonts w:eastAsiaTheme="minorEastAsia"/>
          <w:sz w:val="24"/>
          <w:szCs w:val="24"/>
        </w:rPr>
      </w:pPr>
    </w:p>
    <w:p w:rsidR="003074E4" w:rsidRPr="00040622" w:rsidRDefault="003074E4" w:rsidP="00F63062">
      <w:pPr>
        <w:numPr>
          <w:ilvl w:val="0"/>
          <w:numId w:val="2"/>
        </w:numPr>
        <w:tabs>
          <w:tab w:val="left" w:pos="0"/>
        </w:tabs>
        <w:spacing w:before="240" w:after="240" w:line="360" w:lineRule="auto"/>
        <w:ind w:left="0" w:firstLine="0"/>
        <w:contextualSpacing/>
        <w:jc w:val="both"/>
        <w:rPr>
          <w:rFonts w:ascii="Palatino Linotype" w:eastAsiaTheme="minorEastAsia" w:hAnsi="Palatino Linotype"/>
          <w:sz w:val="24"/>
          <w:szCs w:val="24"/>
          <w:lang w:val="es-ES_tradnl" w:eastAsia="es-ES"/>
        </w:rPr>
      </w:pPr>
      <w:r w:rsidRPr="00040622">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w:t>
      </w:r>
      <w:r w:rsidRPr="00040622">
        <w:rPr>
          <w:rFonts w:ascii="Palatino Linotype" w:eastAsia="Calibri" w:hAnsi="Palatino Linotype" w:cs="Times New Roman"/>
          <w:sz w:val="24"/>
          <w:szCs w:val="24"/>
          <w:lang w:val="es-ES" w:eastAsia="es-ES"/>
        </w:rPr>
        <w:lastRenderedPageBreak/>
        <w:t xml:space="preserve">conocer y resolver del presente recurso de conformidad con el artículo: 6, apartado A, fracción IV de la </w:t>
      </w:r>
      <w:r w:rsidRPr="00040622">
        <w:rPr>
          <w:rFonts w:ascii="Palatino Linotype" w:eastAsia="Calibri" w:hAnsi="Palatino Linotype" w:cs="Times New Roman"/>
          <w:b/>
          <w:sz w:val="24"/>
          <w:szCs w:val="24"/>
          <w:lang w:val="es-ES" w:eastAsia="es-ES"/>
        </w:rPr>
        <w:t>Constitución Política de los Estados Unidos Mexicanos</w:t>
      </w:r>
      <w:r w:rsidRPr="00040622">
        <w:rPr>
          <w:rFonts w:ascii="Palatino Linotype" w:eastAsia="Calibri" w:hAnsi="Palatino Linotype" w:cs="Times New Roman"/>
          <w:sz w:val="24"/>
          <w:szCs w:val="24"/>
          <w:lang w:val="es-ES" w:eastAsia="es-ES"/>
        </w:rPr>
        <w:t xml:space="preserve">; 5, párrafos </w:t>
      </w:r>
      <w:r w:rsidRPr="00040622">
        <w:rPr>
          <w:rFonts w:ascii="Palatino Linotype" w:eastAsiaTheme="minorEastAsia" w:hAnsi="Palatino Linotype" w:cs="Arial"/>
          <w:bCs/>
          <w:color w:val="222222"/>
          <w:sz w:val="24"/>
          <w:szCs w:val="24"/>
          <w:lang w:val="es-ES" w:eastAsia="es-ES"/>
        </w:rPr>
        <w:t xml:space="preserve">vigésimo segundo, vigésimo tercero y vigésimo cuarto </w:t>
      </w:r>
      <w:r w:rsidRPr="00040622">
        <w:rPr>
          <w:rFonts w:ascii="Palatino Linotype" w:eastAsia="Calibri" w:hAnsi="Palatino Linotype" w:cs="Times New Roman"/>
          <w:sz w:val="24"/>
          <w:szCs w:val="24"/>
          <w:lang w:val="es-ES" w:eastAsia="es-ES"/>
        </w:rPr>
        <w:t xml:space="preserve">fracciones IV y V de la </w:t>
      </w:r>
      <w:r w:rsidRPr="00040622">
        <w:rPr>
          <w:rFonts w:ascii="Palatino Linotype" w:eastAsia="Calibri" w:hAnsi="Palatino Linotype" w:cs="Times New Roman"/>
          <w:b/>
          <w:sz w:val="24"/>
          <w:szCs w:val="24"/>
          <w:lang w:val="es-ES" w:eastAsia="es-ES"/>
        </w:rPr>
        <w:t>Constitución Política del Estado Libre y Soberano de México</w:t>
      </w:r>
      <w:r w:rsidRPr="00040622">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040622">
        <w:rPr>
          <w:rFonts w:ascii="Palatino Linotype" w:eastAsia="Calibri" w:hAnsi="Palatino Linotype" w:cs="Arial"/>
          <w:sz w:val="24"/>
          <w:szCs w:val="24"/>
          <w:lang w:val="es-ES" w:eastAsia="es-ES"/>
        </w:rPr>
        <w:t xml:space="preserve">de la </w:t>
      </w:r>
      <w:r w:rsidRPr="00040622">
        <w:rPr>
          <w:rFonts w:ascii="Palatino Linotype" w:eastAsia="Calibri" w:hAnsi="Palatino Linotype" w:cs="Arial"/>
          <w:b/>
          <w:sz w:val="24"/>
          <w:szCs w:val="24"/>
          <w:lang w:val="es-ES" w:eastAsia="es-ES"/>
        </w:rPr>
        <w:t>Ley de Transparencia y Acceso a la Información Pública del Estado de México y Municipios</w:t>
      </w:r>
      <w:r w:rsidRPr="00040622">
        <w:rPr>
          <w:rFonts w:ascii="Palatino Linotype" w:eastAsia="Calibri" w:hAnsi="Palatino Linotype" w:cs="Arial"/>
          <w:sz w:val="24"/>
          <w:szCs w:val="24"/>
          <w:lang w:val="es-ES" w:eastAsia="es-ES"/>
        </w:rPr>
        <w:t xml:space="preserve">; y 7, 9 fracciones I y XXIV, y 11 del </w:t>
      </w:r>
      <w:r w:rsidRPr="00040622">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040622">
        <w:rPr>
          <w:rFonts w:ascii="Palatino Linotype" w:eastAsiaTheme="minorEastAsia" w:hAnsi="Palatino Linotype"/>
          <w:sz w:val="24"/>
          <w:szCs w:val="24"/>
          <w:lang w:val="es-ES_tradnl" w:eastAsia="es-ES"/>
        </w:rPr>
        <w:t>.</w:t>
      </w:r>
    </w:p>
    <w:p w:rsidR="003074E4" w:rsidRPr="00040622" w:rsidRDefault="003074E4" w:rsidP="00F63062">
      <w:pPr>
        <w:tabs>
          <w:tab w:val="left" w:pos="0"/>
        </w:tabs>
        <w:spacing w:before="240" w:after="240" w:line="360" w:lineRule="auto"/>
        <w:contextualSpacing/>
        <w:jc w:val="both"/>
        <w:rPr>
          <w:rFonts w:ascii="Palatino Linotype" w:eastAsiaTheme="minorEastAsia" w:hAnsi="Palatino Linotype"/>
          <w:sz w:val="24"/>
          <w:szCs w:val="24"/>
          <w:lang w:val="es-ES_tradnl" w:eastAsia="es-ES"/>
        </w:rPr>
      </w:pPr>
    </w:p>
    <w:p w:rsidR="003074E4" w:rsidRPr="00040622" w:rsidRDefault="003074E4" w:rsidP="00F63062">
      <w:pPr>
        <w:keepNext/>
        <w:keepLines/>
        <w:spacing w:before="40" w:after="0"/>
        <w:outlineLvl w:val="1"/>
        <w:rPr>
          <w:rFonts w:ascii="Palatino Linotype" w:eastAsiaTheme="majorEastAsia" w:hAnsi="Palatino Linotype" w:cstheme="majorBidi"/>
          <w:b/>
          <w:sz w:val="24"/>
          <w:szCs w:val="24"/>
        </w:rPr>
      </w:pPr>
      <w:bookmarkStart w:id="69" w:name="_Toc33617507"/>
      <w:r w:rsidRPr="00040622">
        <w:rPr>
          <w:rFonts w:ascii="Palatino Linotype" w:eastAsiaTheme="majorEastAsia" w:hAnsi="Palatino Linotype" w:cstheme="majorBidi"/>
          <w:b/>
          <w:sz w:val="24"/>
          <w:szCs w:val="24"/>
        </w:rPr>
        <w:t>SEGUNDO. De la oportunidad y procedencia.</w:t>
      </w:r>
      <w:bookmarkEnd w:id="69"/>
    </w:p>
    <w:p w:rsidR="003074E4" w:rsidRPr="00040622" w:rsidRDefault="003074E4" w:rsidP="00F63062">
      <w:pPr>
        <w:spacing w:after="0" w:line="240" w:lineRule="auto"/>
        <w:rPr>
          <w:rFonts w:eastAsiaTheme="minorEastAsia"/>
          <w:sz w:val="24"/>
          <w:szCs w:val="24"/>
        </w:rPr>
      </w:pPr>
    </w:p>
    <w:p w:rsidR="003074E4" w:rsidRPr="00040622" w:rsidRDefault="003074E4" w:rsidP="00F63062">
      <w:pPr>
        <w:numPr>
          <w:ilvl w:val="0"/>
          <w:numId w:val="2"/>
        </w:numPr>
        <w:spacing w:after="0" w:line="360" w:lineRule="auto"/>
        <w:ind w:left="0" w:right="34" w:firstLine="0"/>
        <w:contextualSpacing/>
        <w:jc w:val="both"/>
        <w:rPr>
          <w:rFonts w:ascii="Palatino Linotype" w:eastAsia="Calibri" w:hAnsi="Palatino Linotype" w:cs="Arial"/>
          <w:sz w:val="24"/>
          <w:szCs w:val="24"/>
          <w:lang w:val="es-ES_tradnl" w:eastAsia="es-ES"/>
        </w:rPr>
      </w:pPr>
      <w:r w:rsidRPr="00040622">
        <w:rPr>
          <w:rFonts w:ascii="Palatino Linotype" w:eastAsia="Calibri" w:hAnsi="Palatino Linotype" w:cs="Arial"/>
          <w:sz w:val="24"/>
          <w:szCs w:val="24"/>
        </w:rPr>
        <w:t xml:space="preserve">El medio de impugnación fue presentado a través del </w:t>
      </w:r>
      <w:r w:rsidRPr="00040622">
        <w:rPr>
          <w:rFonts w:ascii="Palatino Linotype" w:eastAsia="Calibri" w:hAnsi="Palatino Linotype" w:cs="Arial"/>
          <w:b/>
          <w:sz w:val="24"/>
          <w:szCs w:val="24"/>
        </w:rPr>
        <w:t>SAIMEX,</w:t>
      </w:r>
      <w:r w:rsidRPr="00040622">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040622">
        <w:rPr>
          <w:rFonts w:ascii="Palatino Linotype" w:eastAsia="Calibri" w:hAnsi="Palatino Linotype" w:cs="Arial"/>
          <w:b/>
          <w:sz w:val="24"/>
          <w:szCs w:val="24"/>
        </w:rPr>
        <w:t>SUJETO OBLIGADO</w:t>
      </w:r>
      <w:r w:rsidRPr="00040622">
        <w:rPr>
          <w:rFonts w:ascii="Palatino Linotype" w:eastAsia="Calibri" w:hAnsi="Palatino Linotype" w:cs="Arial"/>
          <w:sz w:val="24"/>
          <w:szCs w:val="24"/>
        </w:rPr>
        <w:t xml:space="preserve"> entregó su respuesta el día </w:t>
      </w:r>
      <w:r w:rsidRPr="00040622">
        <w:rPr>
          <w:rFonts w:ascii="Palatino Linotype" w:eastAsia="Calibri" w:hAnsi="Palatino Linotype" w:cs="Arial"/>
          <w:b/>
          <w:sz w:val="24"/>
          <w:szCs w:val="24"/>
        </w:rPr>
        <w:t xml:space="preserve">diez (10) diciembre </w:t>
      </w:r>
      <w:r w:rsidRPr="00040622">
        <w:rPr>
          <w:rFonts w:ascii="Palatino Linotype" w:eastAsia="Calibri" w:hAnsi="Palatino Linotype" w:cs="Arial"/>
          <w:sz w:val="24"/>
          <w:szCs w:val="24"/>
        </w:rPr>
        <w:t xml:space="preserve">dos mil diecinueve, </w:t>
      </w:r>
      <w:r w:rsidRPr="00040622">
        <w:rPr>
          <w:rFonts w:ascii="Palatino Linotype" w:hAnsi="Palatino Linotype" w:cs="Arial"/>
          <w:sz w:val="24"/>
          <w:szCs w:val="24"/>
        </w:rPr>
        <w:t xml:space="preserve">de tal forma que el plazo para interponer el recurso transcurrió del día </w:t>
      </w:r>
      <w:r w:rsidRPr="00040622">
        <w:rPr>
          <w:rFonts w:ascii="Palatino Linotype" w:hAnsi="Palatino Linotype" w:cs="Arial"/>
          <w:b/>
          <w:sz w:val="24"/>
          <w:szCs w:val="24"/>
        </w:rPr>
        <w:t>once</w:t>
      </w:r>
      <w:r w:rsidRPr="00040622">
        <w:rPr>
          <w:rFonts w:ascii="Palatino Linotype" w:hAnsi="Palatino Linotype" w:cs="Arial"/>
          <w:sz w:val="24"/>
          <w:szCs w:val="24"/>
        </w:rPr>
        <w:t xml:space="preserve"> </w:t>
      </w:r>
      <w:r w:rsidRPr="00040622">
        <w:rPr>
          <w:rFonts w:ascii="Palatino Linotype" w:hAnsi="Palatino Linotype" w:cs="Arial"/>
          <w:b/>
          <w:sz w:val="24"/>
          <w:szCs w:val="24"/>
        </w:rPr>
        <w:t>(11) de diciembre al dieciséis (16) de enero del</w:t>
      </w:r>
      <w:r w:rsidRPr="00040622">
        <w:rPr>
          <w:rFonts w:ascii="Palatino Linotype" w:eastAsia="Calibri" w:hAnsi="Palatino Linotype" w:cs="Times New Roman"/>
          <w:b/>
          <w:sz w:val="24"/>
          <w:szCs w:val="24"/>
          <w:lang w:val="es-ES" w:eastAsia="es-ES"/>
        </w:rPr>
        <w:t xml:space="preserve"> </w:t>
      </w:r>
      <w:r w:rsidRPr="00040622">
        <w:rPr>
          <w:rFonts w:ascii="Palatino Linotype" w:eastAsia="Calibri" w:hAnsi="Palatino Linotype" w:cs="Times New Roman"/>
          <w:sz w:val="24"/>
          <w:szCs w:val="24"/>
          <w:lang w:val="es-ES" w:eastAsia="es-ES"/>
        </w:rPr>
        <w:t>dos mil veinte</w:t>
      </w:r>
      <w:r w:rsidRPr="00040622">
        <w:rPr>
          <w:rFonts w:ascii="Palatino Linotype" w:hAnsi="Palatino Linotype" w:cs="Arial"/>
          <w:sz w:val="24"/>
          <w:szCs w:val="24"/>
        </w:rPr>
        <w:t xml:space="preserve">; en consecuencia, presentó  la inconformidad el </w:t>
      </w:r>
      <w:r w:rsidRPr="00040622">
        <w:rPr>
          <w:rFonts w:ascii="Palatino Linotype" w:hAnsi="Palatino Linotype" w:cs="Arial"/>
          <w:b/>
          <w:sz w:val="24"/>
          <w:szCs w:val="24"/>
        </w:rPr>
        <w:t>día diez (10)</w:t>
      </w:r>
      <w:r w:rsidRPr="00040622">
        <w:rPr>
          <w:rFonts w:ascii="Palatino Linotype" w:hAnsi="Palatino Linotype" w:cs="Arial"/>
          <w:sz w:val="24"/>
          <w:szCs w:val="24"/>
        </w:rPr>
        <w:t xml:space="preserve"> </w:t>
      </w:r>
      <w:r w:rsidRPr="00040622">
        <w:rPr>
          <w:rFonts w:ascii="Palatino Linotype" w:hAnsi="Palatino Linotype" w:cs="Arial"/>
          <w:b/>
          <w:sz w:val="24"/>
          <w:szCs w:val="24"/>
        </w:rPr>
        <w:t xml:space="preserve">de diciembre </w:t>
      </w:r>
      <w:r w:rsidRPr="00040622">
        <w:rPr>
          <w:rFonts w:ascii="Palatino Linotype" w:hAnsi="Palatino Linotype" w:cs="Arial"/>
          <w:sz w:val="24"/>
          <w:szCs w:val="24"/>
        </w:rPr>
        <w:t xml:space="preserve">de dos mil diecinueve, éste se encuentran dentro de los márgenes temporales previstos en el artículo 178 de la </w:t>
      </w:r>
      <w:r w:rsidRPr="00040622">
        <w:rPr>
          <w:rFonts w:ascii="Palatino Linotype" w:hAnsi="Palatino Linotype" w:cs="Arial"/>
          <w:b/>
          <w:sz w:val="24"/>
          <w:szCs w:val="24"/>
        </w:rPr>
        <w:t>Ley de Transparencia y Acceso a la Información Pública del Estado de México y Municipios</w:t>
      </w:r>
      <w:r w:rsidRPr="00040622">
        <w:rPr>
          <w:rFonts w:ascii="Palatino Linotype" w:hAnsi="Palatino Linotype" w:cs="Arial"/>
          <w:sz w:val="24"/>
          <w:szCs w:val="24"/>
        </w:rPr>
        <w:t>.</w:t>
      </w:r>
    </w:p>
    <w:p w:rsidR="003074E4" w:rsidRPr="00040622" w:rsidRDefault="003074E4" w:rsidP="00F63062">
      <w:pPr>
        <w:spacing w:after="0" w:line="360" w:lineRule="auto"/>
        <w:ind w:right="34"/>
        <w:contextualSpacing/>
        <w:jc w:val="both"/>
        <w:rPr>
          <w:rFonts w:ascii="Palatino Linotype" w:eastAsia="Calibri" w:hAnsi="Palatino Linotype" w:cs="Arial"/>
          <w:sz w:val="24"/>
          <w:szCs w:val="24"/>
          <w:lang w:val="es-ES_tradnl" w:eastAsia="es-ES"/>
        </w:rPr>
      </w:pPr>
    </w:p>
    <w:p w:rsidR="003074E4" w:rsidRPr="00040622" w:rsidRDefault="003074E4" w:rsidP="00FA538B">
      <w:pPr>
        <w:tabs>
          <w:tab w:val="left" w:pos="0"/>
        </w:tabs>
        <w:spacing w:after="0" w:line="360" w:lineRule="auto"/>
        <w:ind w:right="49"/>
        <w:contextualSpacing/>
        <w:jc w:val="both"/>
        <w:rPr>
          <w:rFonts w:ascii="Palatino Linotype" w:eastAsia="Times New Roman" w:hAnsi="Palatino Linotype" w:cs="Arial"/>
          <w:sz w:val="24"/>
          <w:szCs w:val="24"/>
          <w:lang w:val="es-ES_tradnl" w:eastAsia="es-ES"/>
        </w:rPr>
      </w:pPr>
      <w:r w:rsidRPr="00040622">
        <w:rPr>
          <w:rFonts w:ascii="Palatino Linotype" w:eastAsia="Times New Roman" w:hAnsi="Palatino Linotype" w:cs="Arial"/>
          <w:sz w:val="24"/>
          <w:szCs w:val="24"/>
          <w:lang w:val="es-ES_tradnl" w:eastAsia="es-ES"/>
        </w:rPr>
        <w:t xml:space="preserve"> </w:t>
      </w:r>
    </w:p>
    <w:p w:rsidR="003074E4" w:rsidRPr="00040622" w:rsidRDefault="003074E4" w:rsidP="00F63062">
      <w:pPr>
        <w:numPr>
          <w:ilvl w:val="0"/>
          <w:numId w:val="2"/>
        </w:numPr>
        <w:tabs>
          <w:tab w:val="left" w:pos="0"/>
        </w:tabs>
        <w:spacing w:before="240" w:after="240" w:line="360" w:lineRule="auto"/>
        <w:ind w:left="0" w:firstLine="0"/>
        <w:contextualSpacing/>
        <w:jc w:val="both"/>
        <w:rPr>
          <w:rFonts w:ascii="Palatino Linotype" w:hAnsi="Palatino Linotype"/>
          <w:sz w:val="24"/>
          <w:szCs w:val="24"/>
        </w:rPr>
      </w:pPr>
      <w:r w:rsidRPr="00040622">
        <w:rPr>
          <w:rFonts w:ascii="Palatino Linotype" w:hAnsi="Palatino Linotype" w:cs="Arial"/>
          <w:sz w:val="24"/>
          <w:szCs w:val="24"/>
        </w:rPr>
        <w:lastRenderedPageBreak/>
        <w:t xml:space="preserve">Ahora bien, de la </w:t>
      </w:r>
      <w:r w:rsidRPr="00040622">
        <w:rPr>
          <w:rFonts w:ascii="Palatino Linotype" w:eastAsia="Calibri" w:hAnsi="Palatino Linotype" w:cs="Times New Roman"/>
          <w:sz w:val="24"/>
          <w:szCs w:val="24"/>
          <w:lang w:val="es-ES"/>
        </w:rPr>
        <w:t xml:space="preserve">revisión al expediente electrónico del </w:t>
      </w:r>
      <w:r w:rsidRPr="00040622">
        <w:rPr>
          <w:rFonts w:ascii="Palatino Linotype" w:eastAsia="Calibri" w:hAnsi="Palatino Linotype" w:cs="Times New Roman"/>
          <w:i/>
          <w:sz w:val="24"/>
          <w:szCs w:val="24"/>
          <w:lang w:val="es-ES"/>
        </w:rPr>
        <w:t>SAIMEX,</w:t>
      </w:r>
      <w:r w:rsidRPr="00040622">
        <w:rPr>
          <w:rFonts w:ascii="Palatino Linotype" w:eastAsia="Calibri" w:hAnsi="Palatino Linotype" w:cs="Times New Roman"/>
          <w:sz w:val="24"/>
          <w:szCs w:val="24"/>
          <w:lang w:val="es-ES"/>
        </w:rPr>
        <w:t xml:space="preserve"> se desprende que la parte </w:t>
      </w:r>
      <w:r w:rsidRPr="00040622">
        <w:rPr>
          <w:rFonts w:ascii="Palatino Linotype" w:eastAsia="Calibri" w:hAnsi="Palatino Linotype" w:cs="Times New Roman"/>
          <w:b/>
          <w:sz w:val="24"/>
          <w:szCs w:val="24"/>
          <w:lang w:val="es-ES"/>
        </w:rPr>
        <w:t>SOLICITANTE</w:t>
      </w:r>
      <w:r w:rsidRPr="00040622">
        <w:rPr>
          <w:rFonts w:ascii="Palatino Linotype" w:eastAsia="Calibri" w:hAnsi="Palatino Linotype" w:cs="Times New Roman"/>
          <w:sz w:val="24"/>
          <w:szCs w:val="24"/>
          <w:lang w:val="es-ES"/>
        </w:rPr>
        <w:t xml:space="preserve">, en ejercicio de su derecho de acceso a la información pública en el expediente que se revisa, tanto en la solicitud de información como en el recurso de revisión </w:t>
      </w:r>
      <w:r w:rsidRPr="00040622">
        <w:rPr>
          <w:rFonts w:ascii="Palatino Linotype" w:eastAsia="Calibri" w:hAnsi="Palatino Linotype" w:cs="Times New Roman"/>
          <w:b/>
          <w:sz w:val="24"/>
          <w:szCs w:val="24"/>
          <w:lang w:val="es-ES"/>
        </w:rPr>
        <w:t xml:space="preserve">no proporcionó su nombre para que sea </w:t>
      </w:r>
      <w:r w:rsidRPr="00040622">
        <w:rPr>
          <w:rFonts w:ascii="Palatino Linotype" w:eastAsia="Calibri" w:hAnsi="Palatino Linotype" w:cs="Times New Roman"/>
          <w:b/>
          <w:sz w:val="24"/>
          <w:szCs w:val="24"/>
          <w:u w:val="single"/>
          <w:lang w:val="es-ES"/>
        </w:rPr>
        <w:t>identificado</w:t>
      </w:r>
      <w:r w:rsidRPr="00040622">
        <w:rPr>
          <w:rFonts w:ascii="Palatino Linotype" w:eastAsia="Calibri" w:hAnsi="Palatino Linotype" w:cs="Times New Roman"/>
          <w:b/>
          <w:sz w:val="24"/>
          <w:szCs w:val="24"/>
          <w:lang w:val="es-ES"/>
        </w:rPr>
        <w:t>,</w:t>
      </w:r>
      <w:r w:rsidRPr="00040622">
        <w:rPr>
          <w:rFonts w:ascii="Palatino Linotype" w:eastAsia="Calibri" w:hAnsi="Palatino Linotype" w:cs="Times New Roman"/>
          <w:sz w:val="24"/>
          <w:szCs w:val="24"/>
          <w:lang w:val="es-ES"/>
        </w:rPr>
        <w:t xml:space="preserve"> ni se tiene la certeza sobre su identidad; sin embargo, es importante señalar también que </w:t>
      </w:r>
      <w:r w:rsidRPr="00040622">
        <w:rPr>
          <w:rFonts w:ascii="Palatino Linotype" w:hAnsi="Palatino Linotype" w:cs="Arial"/>
          <w:sz w:val="24"/>
          <w:szCs w:val="24"/>
        </w:rPr>
        <w:t>el nombre de los Solicitantes y Recurrentes no es un requisito indispensable para la tramitación del acto procesal específico en materia de acceso a la información, ello en estricto apego al numeral 155 párrafo tercero de la Ley de Transparencia y Acceso a la Información Pública del Estado de México y Municipios, en concatenación con el 180 del mismo ordenamiento.</w:t>
      </w:r>
    </w:p>
    <w:p w:rsidR="003074E4" w:rsidRPr="00040622" w:rsidRDefault="003074E4" w:rsidP="00F63062">
      <w:pPr>
        <w:tabs>
          <w:tab w:val="left" w:pos="142"/>
          <w:tab w:val="left" w:pos="284"/>
          <w:tab w:val="left" w:pos="426"/>
        </w:tabs>
        <w:spacing w:before="240" w:after="240" w:line="360" w:lineRule="auto"/>
        <w:contextualSpacing/>
        <w:jc w:val="both"/>
        <w:rPr>
          <w:rFonts w:ascii="Palatino Linotype" w:hAnsi="Palatino Linotype"/>
          <w:sz w:val="24"/>
          <w:szCs w:val="24"/>
        </w:rPr>
      </w:pPr>
    </w:p>
    <w:p w:rsidR="003074E4" w:rsidRPr="00040622" w:rsidRDefault="003074E4" w:rsidP="00F63062">
      <w:pPr>
        <w:numPr>
          <w:ilvl w:val="0"/>
          <w:numId w:val="2"/>
        </w:numPr>
        <w:tabs>
          <w:tab w:val="left" w:pos="142"/>
          <w:tab w:val="left" w:pos="284"/>
          <w:tab w:val="left" w:pos="426"/>
        </w:tabs>
        <w:spacing w:before="240" w:after="240" w:line="360" w:lineRule="auto"/>
        <w:ind w:left="0" w:firstLine="0"/>
        <w:contextualSpacing/>
        <w:jc w:val="both"/>
        <w:rPr>
          <w:rFonts w:ascii="Palatino Linotype" w:hAnsi="Palatino Linotype"/>
          <w:sz w:val="24"/>
          <w:szCs w:val="24"/>
        </w:rPr>
      </w:pPr>
      <w:r w:rsidRPr="00040622">
        <w:rPr>
          <w:rFonts w:ascii="Palatino Linotype" w:hAnsi="Palatino Linotype" w:cs="Arial"/>
          <w:sz w:val="24"/>
          <w:szCs w:val="24"/>
        </w:rPr>
        <w:t xml:space="preserve">Esto </w:t>
      </w:r>
      <w:r w:rsidRPr="00040622">
        <w:rPr>
          <w:rFonts w:ascii="Palatino Linotype" w:eastAsia="Calibri" w:hAnsi="Palatino Linotype" w:cs="Times New Roman"/>
          <w:sz w:val="24"/>
          <w:szCs w:val="24"/>
          <w:lang w:val="es-ES"/>
        </w:rPr>
        <w:t xml:space="preserve">es así, ya que de conformidad con los artículos 6, apartado A, fracciones III y IV de la </w:t>
      </w:r>
      <w:r w:rsidRPr="00040622">
        <w:rPr>
          <w:rFonts w:ascii="Palatino Linotype" w:eastAsia="Calibri" w:hAnsi="Palatino Linotype" w:cs="Times New Roman"/>
          <w:b/>
          <w:sz w:val="24"/>
          <w:szCs w:val="24"/>
          <w:lang w:val="es-ES"/>
        </w:rPr>
        <w:t>Constitución Política de los Estados Unidos Mexicanos</w:t>
      </w:r>
      <w:r w:rsidRPr="00040622">
        <w:rPr>
          <w:rFonts w:ascii="Palatino Linotype" w:eastAsia="Calibri" w:hAnsi="Palatino Linotype" w:cs="Times New Roman"/>
          <w:sz w:val="24"/>
          <w:szCs w:val="24"/>
          <w:lang w:val="es-ES"/>
        </w:rPr>
        <w:t xml:space="preserve">; 5, párrafos vigésimo segundo, vigésimo tercero y vigésimo cuarto fracciones III, IV y V de la </w:t>
      </w:r>
      <w:r w:rsidRPr="00040622">
        <w:rPr>
          <w:rFonts w:ascii="Palatino Linotype" w:eastAsia="Calibri" w:hAnsi="Palatino Linotype" w:cs="Times New Roman"/>
          <w:b/>
          <w:sz w:val="24"/>
          <w:szCs w:val="24"/>
          <w:lang w:val="es-ES"/>
        </w:rPr>
        <w:t>Constitución Política del Estado Libre y Soberano de México</w:t>
      </w:r>
      <w:r w:rsidRPr="00040622">
        <w:rPr>
          <w:rFonts w:ascii="Palatino Linotype" w:eastAsia="Calibri" w:hAnsi="Palatino Linotype" w:cs="Times New Roman"/>
          <w:sz w:val="24"/>
          <w:szCs w:val="24"/>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3074E4" w:rsidRPr="00040622" w:rsidRDefault="003074E4" w:rsidP="00F63062">
      <w:pPr>
        <w:tabs>
          <w:tab w:val="left" w:pos="142"/>
          <w:tab w:val="left" w:pos="284"/>
          <w:tab w:val="left" w:pos="426"/>
        </w:tabs>
        <w:spacing w:before="240" w:after="240" w:line="360" w:lineRule="auto"/>
        <w:contextualSpacing/>
        <w:jc w:val="both"/>
        <w:rPr>
          <w:rFonts w:ascii="Palatino Linotype" w:hAnsi="Palatino Linotype"/>
          <w:sz w:val="24"/>
          <w:szCs w:val="24"/>
        </w:rPr>
      </w:pPr>
    </w:p>
    <w:p w:rsidR="003074E4" w:rsidRPr="00040622" w:rsidRDefault="003074E4" w:rsidP="00F63062">
      <w:pPr>
        <w:numPr>
          <w:ilvl w:val="0"/>
          <w:numId w:val="2"/>
        </w:numPr>
        <w:tabs>
          <w:tab w:val="left" w:pos="0"/>
          <w:tab w:val="left" w:pos="142"/>
          <w:tab w:val="left" w:pos="426"/>
        </w:tabs>
        <w:spacing w:before="240" w:after="240" w:line="360" w:lineRule="auto"/>
        <w:ind w:left="0" w:firstLine="0"/>
        <w:contextualSpacing/>
        <w:jc w:val="both"/>
        <w:rPr>
          <w:rFonts w:ascii="Palatino Linotype" w:hAnsi="Palatino Linotype"/>
          <w:sz w:val="24"/>
          <w:szCs w:val="24"/>
        </w:rPr>
      </w:pPr>
      <w:r w:rsidRPr="00040622">
        <w:rPr>
          <w:rFonts w:ascii="Palatino Linotype" w:hAnsi="Palatino Linotype" w:cs="Arial"/>
          <w:sz w:val="24"/>
          <w:szCs w:val="24"/>
        </w:rPr>
        <w:lastRenderedPageBreak/>
        <w:t xml:space="preserve">Por </w:t>
      </w:r>
      <w:r w:rsidRPr="00040622">
        <w:rPr>
          <w:rFonts w:ascii="Palatino Linotype" w:eastAsia="Calibri" w:hAnsi="Palatino Linotype" w:cs="Arial"/>
          <w:sz w:val="24"/>
          <w:szCs w:val="24"/>
        </w:rPr>
        <w:t xml:space="preserve">lo cual, </w:t>
      </w:r>
      <w:r w:rsidRPr="00040622">
        <w:rPr>
          <w:rFonts w:ascii="Palatino Linotype" w:eastAsia="Calibri" w:hAnsi="Palatino Linotype" w:cs="Times New Roman"/>
          <w:sz w:val="24"/>
          <w:szCs w:val="24"/>
          <w:lang w:val="es-ES"/>
        </w:rPr>
        <w:t>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r w:rsidRPr="00040622">
        <w:rPr>
          <w:rFonts w:ascii="Palatino Linotype" w:eastAsia="Calibri" w:hAnsi="Palatino Linotype" w:cs="Arial"/>
          <w:sz w:val="24"/>
          <w:szCs w:val="24"/>
        </w:rPr>
        <w:t>.</w:t>
      </w:r>
    </w:p>
    <w:p w:rsidR="003074E4" w:rsidRPr="00040622" w:rsidRDefault="003074E4" w:rsidP="00F63062">
      <w:pPr>
        <w:tabs>
          <w:tab w:val="left" w:pos="142"/>
          <w:tab w:val="left" w:pos="284"/>
          <w:tab w:val="left" w:pos="426"/>
        </w:tabs>
        <w:spacing w:before="240" w:after="240" w:line="360" w:lineRule="auto"/>
        <w:contextualSpacing/>
        <w:jc w:val="both"/>
        <w:rPr>
          <w:rFonts w:ascii="Palatino Linotype" w:hAnsi="Palatino Linotype"/>
          <w:sz w:val="24"/>
          <w:szCs w:val="24"/>
        </w:rPr>
      </w:pPr>
    </w:p>
    <w:p w:rsidR="003074E4" w:rsidRPr="00040622" w:rsidRDefault="003074E4" w:rsidP="00F63062">
      <w:pPr>
        <w:numPr>
          <w:ilvl w:val="0"/>
          <w:numId w:val="2"/>
        </w:numPr>
        <w:tabs>
          <w:tab w:val="left" w:pos="0"/>
          <w:tab w:val="left" w:pos="142"/>
        </w:tabs>
        <w:spacing w:before="240" w:after="240" w:line="360" w:lineRule="auto"/>
        <w:ind w:left="0" w:firstLine="0"/>
        <w:contextualSpacing/>
        <w:jc w:val="both"/>
        <w:rPr>
          <w:rFonts w:ascii="Palatino Linotype" w:hAnsi="Palatino Linotype"/>
          <w:sz w:val="24"/>
          <w:szCs w:val="24"/>
        </w:rPr>
      </w:pPr>
      <w:r w:rsidRPr="00040622">
        <w:rPr>
          <w:rFonts w:ascii="Palatino Linotype" w:hAnsi="Palatino Linotype" w:cs="Arial"/>
          <w:sz w:val="24"/>
          <w:szCs w:val="24"/>
        </w:rPr>
        <w:t xml:space="preserve">Asimismo, </w:t>
      </w:r>
      <w:r w:rsidRPr="00040622">
        <w:rPr>
          <w:rFonts w:ascii="Palatino Linotype" w:eastAsia="Calibri" w:hAnsi="Palatino Linotype" w:cs="Arial"/>
          <w:sz w:val="24"/>
          <w:szCs w:val="24"/>
        </w:rPr>
        <w:t>como lo establece la Convención Americana en su artículo 13, el derecho de acceso a la información es un derecho humano universal y en consecuencia, toda persona tiene derecho a solicitar acceso a la información.</w:t>
      </w:r>
    </w:p>
    <w:p w:rsidR="003074E4" w:rsidRPr="00040622" w:rsidRDefault="003074E4" w:rsidP="00F63062">
      <w:pPr>
        <w:tabs>
          <w:tab w:val="left" w:pos="142"/>
          <w:tab w:val="left" w:pos="284"/>
          <w:tab w:val="left" w:pos="426"/>
        </w:tabs>
        <w:spacing w:before="240" w:after="240" w:line="360" w:lineRule="auto"/>
        <w:contextualSpacing/>
        <w:jc w:val="both"/>
        <w:rPr>
          <w:rFonts w:ascii="Palatino Linotype" w:hAnsi="Palatino Linotype"/>
          <w:sz w:val="24"/>
          <w:szCs w:val="24"/>
        </w:rPr>
      </w:pPr>
    </w:p>
    <w:p w:rsidR="003074E4" w:rsidRPr="00040622" w:rsidRDefault="003074E4" w:rsidP="00F63062">
      <w:pPr>
        <w:numPr>
          <w:ilvl w:val="0"/>
          <w:numId w:val="2"/>
        </w:numPr>
        <w:tabs>
          <w:tab w:val="left" w:pos="0"/>
          <w:tab w:val="left" w:pos="142"/>
        </w:tabs>
        <w:spacing w:before="240" w:after="240" w:line="360" w:lineRule="auto"/>
        <w:ind w:left="0" w:firstLine="0"/>
        <w:contextualSpacing/>
        <w:jc w:val="both"/>
        <w:rPr>
          <w:rFonts w:ascii="Palatino Linotype" w:hAnsi="Palatino Linotype"/>
          <w:sz w:val="24"/>
          <w:szCs w:val="24"/>
        </w:rPr>
      </w:pPr>
      <w:r w:rsidRPr="00040622">
        <w:rPr>
          <w:rFonts w:ascii="Palatino Linotype" w:hAnsi="Palatino Linotype" w:cs="Arial"/>
          <w:sz w:val="24"/>
          <w:szCs w:val="24"/>
        </w:rPr>
        <w:t xml:space="preserve">De </w:t>
      </w:r>
      <w:r w:rsidRPr="00040622">
        <w:rPr>
          <w:rFonts w:ascii="Palatino Linotype" w:eastAsia="Calibri" w:hAnsi="Palatino Linotype" w:cs="Arial"/>
          <w:sz w:val="24"/>
          <w:szCs w:val="24"/>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rsidR="003074E4" w:rsidRPr="00040622" w:rsidRDefault="003074E4" w:rsidP="00F63062">
      <w:pPr>
        <w:contextualSpacing/>
        <w:rPr>
          <w:rFonts w:ascii="Palatino Linotype" w:hAnsi="Palatino Linotype" w:cs="Arial"/>
          <w:sz w:val="24"/>
          <w:szCs w:val="24"/>
        </w:rPr>
      </w:pPr>
    </w:p>
    <w:p w:rsidR="003074E4" w:rsidRPr="00040622" w:rsidRDefault="003074E4" w:rsidP="00F63062">
      <w:pPr>
        <w:numPr>
          <w:ilvl w:val="0"/>
          <w:numId w:val="2"/>
        </w:numPr>
        <w:tabs>
          <w:tab w:val="left" w:pos="0"/>
          <w:tab w:val="left" w:pos="142"/>
        </w:tabs>
        <w:spacing w:before="240" w:after="240" w:line="360" w:lineRule="auto"/>
        <w:ind w:left="0" w:firstLine="0"/>
        <w:contextualSpacing/>
        <w:jc w:val="both"/>
        <w:rPr>
          <w:rFonts w:ascii="Palatino Linotype" w:hAnsi="Palatino Linotype"/>
          <w:sz w:val="24"/>
          <w:szCs w:val="24"/>
        </w:rPr>
      </w:pPr>
      <w:r w:rsidRPr="00040622">
        <w:rPr>
          <w:rFonts w:ascii="Palatino Linotype" w:hAnsi="Palatino Linotype" w:cs="Arial"/>
          <w:sz w:val="24"/>
          <w:szCs w:val="24"/>
        </w:rPr>
        <w:t xml:space="preserve">En ese </w:t>
      </w:r>
      <w:r w:rsidRPr="00040622">
        <w:rPr>
          <w:rFonts w:ascii="Palatino Linotype" w:eastAsia="Calibri" w:hAnsi="Palatino Linotype" w:cs="Arial"/>
          <w:sz w:val="24"/>
          <w:szCs w:val="24"/>
        </w:rPr>
        <w:t>entendido, se omite un análisis más profundo en torno a los conceptos de interés jurídico y legitimación, debido a que se estima que a ningún efecto práctico conduciría, puesto que la propia estructura del derecho fundamental bajo análisis no lo exige.</w:t>
      </w:r>
    </w:p>
    <w:p w:rsidR="003074E4" w:rsidRPr="00040622" w:rsidRDefault="003074E4" w:rsidP="00F63062">
      <w:pPr>
        <w:contextualSpacing/>
        <w:rPr>
          <w:rFonts w:ascii="Palatino Linotype" w:hAnsi="Palatino Linotype" w:cs="Arial"/>
          <w:sz w:val="24"/>
          <w:szCs w:val="24"/>
        </w:rPr>
      </w:pPr>
    </w:p>
    <w:p w:rsidR="003074E4" w:rsidRPr="00040622" w:rsidRDefault="003074E4" w:rsidP="00F63062">
      <w:pPr>
        <w:numPr>
          <w:ilvl w:val="0"/>
          <w:numId w:val="2"/>
        </w:numPr>
        <w:tabs>
          <w:tab w:val="left" w:pos="0"/>
          <w:tab w:val="left" w:pos="142"/>
        </w:tabs>
        <w:spacing w:before="240" w:after="240" w:line="360" w:lineRule="auto"/>
        <w:ind w:left="0" w:firstLine="0"/>
        <w:contextualSpacing/>
        <w:jc w:val="both"/>
        <w:rPr>
          <w:rFonts w:ascii="Palatino Linotype" w:hAnsi="Palatino Linotype"/>
          <w:sz w:val="24"/>
          <w:szCs w:val="24"/>
        </w:rPr>
      </w:pPr>
      <w:r w:rsidRPr="00040622">
        <w:rPr>
          <w:rFonts w:ascii="Palatino Linotype" w:hAnsi="Palatino Linotype" w:cs="Arial"/>
          <w:sz w:val="24"/>
          <w:szCs w:val="24"/>
        </w:rPr>
        <w:lastRenderedPageBreak/>
        <w:t xml:space="preserve">Ergo, </w:t>
      </w:r>
      <w:r w:rsidRPr="00040622">
        <w:rPr>
          <w:rFonts w:ascii="Palatino Linotype" w:eastAsia="Times New Roman" w:hAnsi="Palatino Linotype" w:cs="Arial"/>
          <w:sz w:val="24"/>
          <w:szCs w:val="24"/>
          <w:lang w:val="es-ES"/>
        </w:rPr>
        <w:t xml:space="preserve">el nombre del </w:t>
      </w:r>
      <w:r w:rsidRPr="00040622">
        <w:rPr>
          <w:rFonts w:ascii="Palatino Linotype" w:eastAsia="Times New Roman" w:hAnsi="Palatino Linotype" w:cs="Arial"/>
          <w:b/>
          <w:sz w:val="24"/>
          <w:szCs w:val="24"/>
          <w:lang w:val="es-ES"/>
        </w:rPr>
        <w:t>SOLICITANTE</w:t>
      </w:r>
      <w:r w:rsidRPr="00040622">
        <w:rPr>
          <w:rFonts w:ascii="Palatino Linotype" w:eastAsia="Times New Roman" w:hAnsi="Palatino Linotype" w:cs="Arial"/>
          <w:sz w:val="24"/>
          <w:szCs w:val="24"/>
          <w:lang w:val="es-ES"/>
        </w:rPr>
        <w:t xml:space="preserve"> y subsecuente </w:t>
      </w:r>
      <w:r w:rsidRPr="00040622">
        <w:rPr>
          <w:rFonts w:ascii="Palatino Linotype" w:eastAsia="Times New Roman" w:hAnsi="Palatino Linotype" w:cs="Arial"/>
          <w:b/>
          <w:sz w:val="24"/>
          <w:szCs w:val="24"/>
          <w:lang w:val="es-ES"/>
        </w:rPr>
        <w:t>RECURRENTE</w:t>
      </w:r>
      <w:r w:rsidRPr="00040622">
        <w:rPr>
          <w:rFonts w:ascii="Palatino Linotype" w:eastAsia="Times New Roman" w:hAnsi="Palatino Linotype" w:cs="Arial"/>
          <w:sz w:val="24"/>
          <w:szCs w:val="24"/>
          <w:lang w:val="es-ES"/>
        </w:rPr>
        <w:t xml:space="preserve"> no puede ser considerado un requisito indispensable de procedencia del recurso de revisión que nos ocupa, ya que el acceso a la información no está condicionado a acreditar algún interés jurídico o legítimo, máxime que es un elemento subsanable por este Órgano Resolutor.</w:t>
      </w:r>
    </w:p>
    <w:p w:rsidR="003074E4" w:rsidRPr="00040622" w:rsidRDefault="003074E4" w:rsidP="00F63062">
      <w:pPr>
        <w:spacing w:after="0" w:line="240" w:lineRule="auto"/>
        <w:contextualSpacing/>
        <w:rPr>
          <w:rFonts w:ascii="Palatino Linotype" w:eastAsiaTheme="minorEastAsia" w:hAnsi="Palatino Linotype"/>
          <w:sz w:val="24"/>
          <w:szCs w:val="24"/>
          <w:lang w:val="es-ES_tradnl" w:eastAsia="es-ES"/>
        </w:rPr>
      </w:pPr>
    </w:p>
    <w:p w:rsidR="003074E4" w:rsidRPr="00040622" w:rsidRDefault="003074E4" w:rsidP="00F63062">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040622">
        <w:rPr>
          <w:rFonts w:ascii="Palatino Linotype" w:hAnsi="Palatino Linotype" w:cs="Arial"/>
          <w:sz w:val="24"/>
          <w:szCs w:val="24"/>
        </w:rPr>
        <w:t xml:space="preserve">Por lo que el Recurso Revisión tiene como finalidad reparar cualquier posible afectación al derecho de acceso a la información pública en términos del Título Octavo de la </w:t>
      </w:r>
      <w:r w:rsidRPr="00040622">
        <w:rPr>
          <w:rFonts w:ascii="Palatino Linotype" w:hAnsi="Palatino Linotype" w:cs="Arial"/>
          <w:b/>
          <w:sz w:val="24"/>
          <w:szCs w:val="24"/>
        </w:rPr>
        <w:t>Ley de Transparencia y Acceso a la Información Pública del Estado de México y Municipios</w:t>
      </w:r>
      <w:r w:rsidRPr="00040622">
        <w:rPr>
          <w:rFonts w:ascii="Palatino Linotype" w:hAnsi="Palatino Linotype" w:cs="Arial"/>
          <w:sz w:val="24"/>
          <w:szCs w:val="24"/>
        </w:rPr>
        <w:t>, y determinar la confirmación; revocación o modificación; desechamiento o sobreseimiento; y en su caso ordenar la entrega de la información.</w:t>
      </w:r>
    </w:p>
    <w:p w:rsidR="003074E4" w:rsidRPr="00040622" w:rsidRDefault="003074E4" w:rsidP="00F63062">
      <w:pPr>
        <w:contextualSpacing/>
        <w:rPr>
          <w:rFonts w:ascii="Palatino Linotype" w:eastAsia="Calibri" w:hAnsi="Palatino Linotype" w:cs="Arial"/>
          <w:sz w:val="24"/>
          <w:szCs w:val="24"/>
          <w:lang w:val="es-ES_tradnl" w:eastAsia="es-ES"/>
        </w:rPr>
      </w:pPr>
    </w:p>
    <w:p w:rsidR="003074E4" w:rsidRPr="00040622" w:rsidRDefault="003074E4" w:rsidP="00F63062">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040622">
        <w:rPr>
          <w:rFonts w:ascii="Palatino Linotype" w:eastAsia="Calibri" w:hAnsi="Palatino Linotype" w:cs="Arial"/>
          <w:sz w:val="24"/>
          <w:szCs w:val="24"/>
          <w:lang w:val="es-ES_tradnl" w:eastAsia="es-ES"/>
        </w:rPr>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rsidR="003074E4" w:rsidRPr="00040622" w:rsidRDefault="003074E4" w:rsidP="00F63062">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3074E4" w:rsidRPr="00040622" w:rsidRDefault="003074E4" w:rsidP="00F63062">
      <w:pPr>
        <w:keepNext/>
        <w:keepLines/>
        <w:spacing w:after="0" w:line="360" w:lineRule="auto"/>
        <w:outlineLvl w:val="0"/>
        <w:rPr>
          <w:rFonts w:ascii="Palatino Linotype" w:eastAsia="Calibri" w:hAnsi="Palatino Linotype" w:cs="Times New Roman"/>
          <w:b/>
          <w:bCs/>
          <w:sz w:val="24"/>
          <w:szCs w:val="24"/>
          <w:lang w:val="es-ES" w:eastAsia="es-ES"/>
        </w:rPr>
      </w:pPr>
      <w:bookmarkStart w:id="70" w:name="_Toc33617508"/>
      <w:bookmarkStart w:id="71" w:name="_Toc445745137"/>
      <w:bookmarkStart w:id="72" w:name="_Toc447699318"/>
      <w:bookmarkStart w:id="73" w:name="_Toc452379730"/>
      <w:bookmarkStart w:id="74" w:name="_Toc459195482"/>
      <w:bookmarkStart w:id="75" w:name="_Toc461555892"/>
      <w:bookmarkStart w:id="76" w:name="_Toc462307689"/>
      <w:bookmarkStart w:id="77" w:name="_Toc473628138"/>
      <w:r w:rsidRPr="00040622">
        <w:rPr>
          <w:rFonts w:ascii="Palatino Linotype" w:eastAsia="Calibri" w:hAnsi="Palatino Linotype" w:cs="Times New Roman"/>
          <w:b/>
          <w:bCs/>
          <w:sz w:val="24"/>
          <w:szCs w:val="24"/>
          <w:lang w:val="es-ES" w:eastAsia="es-ES"/>
        </w:rPr>
        <w:t>TERCERO. Del planteamiento de la litis.</w:t>
      </w:r>
      <w:bookmarkEnd w:id="70"/>
      <w:r w:rsidRPr="00040622">
        <w:rPr>
          <w:rFonts w:ascii="Palatino Linotype" w:eastAsia="Calibri" w:hAnsi="Palatino Linotype" w:cs="Times New Roman"/>
          <w:b/>
          <w:bCs/>
          <w:sz w:val="24"/>
          <w:szCs w:val="24"/>
          <w:lang w:val="es-ES" w:eastAsia="es-ES"/>
        </w:rPr>
        <w:t xml:space="preserve"> </w:t>
      </w:r>
    </w:p>
    <w:p w:rsidR="003074E4" w:rsidRPr="00040622" w:rsidRDefault="003074E4" w:rsidP="00F63062">
      <w:pPr>
        <w:keepNext/>
        <w:keepLines/>
        <w:spacing w:after="0" w:line="360" w:lineRule="auto"/>
        <w:outlineLvl w:val="0"/>
        <w:rPr>
          <w:rFonts w:ascii="Palatino Linotype" w:eastAsia="Calibri" w:hAnsi="Palatino Linotype" w:cs="Times New Roman"/>
          <w:b/>
          <w:bCs/>
          <w:sz w:val="24"/>
          <w:szCs w:val="24"/>
          <w:lang w:val="es-ES" w:eastAsia="es-ES"/>
        </w:rPr>
      </w:pPr>
    </w:p>
    <w:bookmarkEnd w:id="71"/>
    <w:bookmarkEnd w:id="72"/>
    <w:bookmarkEnd w:id="73"/>
    <w:bookmarkEnd w:id="74"/>
    <w:bookmarkEnd w:id="75"/>
    <w:bookmarkEnd w:id="76"/>
    <w:bookmarkEnd w:id="77"/>
    <w:p w:rsidR="003074E4" w:rsidRPr="00040622" w:rsidRDefault="003074E4" w:rsidP="00F63062">
      <w:pPr>
        <w:numPr>
          <w:ilvl w:val="0"/>
          <w:numId w:val="2"/>
        </w:numPr>
        <w:spacing w:after="0" w:line="360" w:lineRule="auto"/>
        <w:ind w:left="0" w:right="49" w:firstLine="0"/>
        <w:contextualSpacing/>
        <w:jc w:val="both"/>
        <w:rPr>
          <w:rFonts w:ascii="Palatino Linotype" w:eastAsia="MS Mincho" w:hAnsi="Palatino Linotype" w:cs="Arial"/>
          <w:sz w:val="24"/>
          <w:szCs w:val="24"/>
          <w:lang w:val="es-ES_tradnl" w:eastAsia="es-MX"/>
        </w:rPr>
      </w:pPr>
      <w:r w:rsidRPr="00040622">
        <w:rPr>
          <w:rFonts w:ascii="Palatino Linotype" w:eastAsia="MS Mincho" w:hAnsi="Palatino Linotype" w:cs="Arial"/>
          <w:sz w:val="24"/>
          <w:szCs w:val="24"/>
          <w:lang w:val="es-ES_tradnl" w:eastAsia="es-MX"/>
        </w:rPr>
        <w:t xml:space="preserve">De las constancias que obran en los expedientes de referencia, es de señalar que el </w:t>
      </w:r>
      <w:r w:rsidRPr="00040622">
        <w:rPr>
          <w:rFonts w:ascii="Palatino Linotype" w:eastAsia="MS Mincho" w:hAnsi="Palatino Linotype" w:cs="Arial"/>
          <w:b/>
          <w:sz w:val="24"/>
          <w:szCs w:val="24"/>
          <w:lang w:val="es-ES_tradnl" w:eastAsia="es-MX"/>
        </w:rPr>
        <w:t>SUJETO OBLIGADO</w:t>
      </w:r>
      <w:r w:rsidRPr="00040622">
        <w:rPr>
          <w:rFonts w:ascii="Palatino Linotype" w:eastAsia="MS Mincho" w:hAnsi="Palatino Linotype" w:cs="Arial"/>
          <w:sz w:val="24"/>
          <w:szCs w:val="24"/>
          <w:lang w:val="es-ES_tradnl" w:eastAsia="es-MX"/>
        </w:rPr>
        <w:t xml:space="preserve"> a su consideración proporcionó respuesta a cada solicitud de información, misma que consiste en el tabulador de sueldos y </w:t>
      </w:r>
      <w:r w:rsidR="00FA538B" w:rsidRPr="00040622">
        <w:rPr>
          <w:rFonts w:ascii="Palatino Linotype" w:eastAsia="MS Mincho" w:hAnsi="Palatino Linotype" w:cs="Arial"/>
          <w:sz w:val="24"/>
          <w:szCs w:val="24"/>
          <w:lang w:val="es-ES_tradnl" w:eastAsia="es-MX"/>
        </w:rPr>
        <w:t xml:space="preserve">las </w:t>
      </w:r>
      <w:r w:rsidR="00FA538B" w:rsidRPr="00040622">
        <w:rPr>
          <w:rFonts w:ascii="Palatino Linotype" w:eastAsia="MS Mincho" w:hAnsi="Palatino Linotype" w:cs="Arial"/>
          <w:sz w:val="24"/>
          <w:szCs w:val="24"/>
          <w:lang w:eastAsia="es-MX"/>
        </w:rPr>
        <w:t xml:space="preserve">remuneraciones de servidores públicos del ejercicio fiscal  01/01/2019 al 31/12/2019 </w:t>
      </w:r>
      <w:r w:rsidRPr="00040622">
        <w:rPr>
          <w:rFonts w:ascii="Palatino Linotype" w:eastAsia="MS Mincho" w:hAnsi="Palatino Linotype" w:cs="Arial"/>
          <w:sz w:val="24"/>
          <w:szCs w:val="24"/>
          <w:lang w:val="es-ES_tradnl" w:eastAsia="es-MX"/>
        </w:rPr>
        <w:lastRenderedPageBreak/>
        <w:t>en versión publica, asimismo se precisó que la información es en general, ya que para poder clasificarla se demoraría mucho tiempo y no se cumpliría en el tiempo que le marca la plataforma, de tal circunstancia el particular se inconformó y promovió sus respectivos medios de impugnación.</w:t>
      </w:r>
    </w:p>
    <w:p w:rsidR="003074E4" w:rsidRPr="00040622" w:rsidRDefault="003074E4" w:rsidP="00F63062">
      <w:pPr>
        <w:spacing w:after="0" w:line="360" w:lineRule="auto"/>
        <w:ind w:right="49"/>
        <w:contextualSpacing/>
        <w:jc w:val="both"/>
        <w:rPr>
          <w:rFonts w:ascii="Palatino Linotype" w:eastAsia="MS Mincho" w:hAnsi="Palatino Linotype" w:cs="Arial"/>
          <w:sz w:val="20"/>
          <w:szCs w:val="24"/>
          <w:lang w:val="es-ES_tradnl" w:eastAsia="es-ES"/>
        </w:rPr>
      </w:pPr>
      <w:r w:rsidRPr="00040622">
        <w:rPr>
          <w:rFonts w:ascii="Palatino Linotype" w:eastAsia="MS Mincho" w:hAnsi="Palatino Linotype" w:cs="Arial"/>
          <w:sz w:val="24"/>
          <w:szCs w:val="24"/>
          <w:lang w:val="es-ES_tradnl" w:eastAsia="es-MX"/>
        </w:rPr>
        <w:t xml:space="preserve"> </w:t>
      </w:r>
    </w:p>
    <w:p w:rsidR="003074E4" w:rsidRPr="00040622" w:rsidRDefault="003074E4" w:rsidP="00F63062">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040622">
        <w:rPr>
          <w:rFonts w:ascii="Palatino Linotype" w:hAnsi="Palatino Linotype" w:cs="Arial"/>
          <w:sz w:val="24"/>
          <w:szCs w:val="24"/>
          <w:lang w:val="es-ES_tradnl"/>
        </w:rPr>
        <w:t xml:space="preserve">En consecuencia, la Litis del presente asunto corresponde en verificar si con las pretendidas respuestas, otorgadas por el </w:t>
      </w:r>
      <w:r w:rsidRPr="00040622">
        <w:rPr>
          <w:rFonts w:ascii="Palatino Linotype" w:hAnsi="Palatino Linotype" w:cs="Arial"/>
          <w:b/>
          <w:sz w:val="24"/>
          <w:szCs w:val="24"/>
          <w:lang w:val="es-ES_tradnl"/>
        </w:rPr>
        <w:t xml:space="preserve">SUJETO OBLIGADO </w:t>
      </w:r>
      <w:r w:rsidRPr="00040622">
        <w:rPr>
          <w:rFonts w:ascii="Palatino Linotype" w:hAnsi="Palatino Linotype" w:cs="Arial"/>
          <w:sz w:val="24"/>
          <w:szCs w:val="24"/>
          <w:lang w:val="es-ES_tradnl"/>
        </w:rPr>
        <w:t>cumple con los requisitos establecidos por la Ley, lo anterior, con la finalidad de verificar si se da cumplimiento al derecho de acceso o bien ordenar subsanar la afectación en que se haya incurrió.</w:t>
      </w:r>
    </w:p>
    <w:p w:rsidR="003074E4" w:rsidRPr="00040622" w:rsidRDefault="003074E4" w:rsidP="00F63062">
      <w:pPr>
        <w:contextualSpacing/>
        <w:rPr>
          <w:rFonts w:ascii="Palatino Linotype" w:hAnsi="Palatino Linotype" w:cs="Arial"/>
          <w:sz w:val="24"/>
          <w:szCs w:val="24"/>
          <w:lang w:val="es-ES_tradnl"/>
        </w:rPr>
      </w:pPr>
    </w:p>
    <w:p w:rsidR="003074E4" w:rsidRPr="00040622" w:rsidRDefault="003074E4" w:rsidP="00F63062">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040622">
        <w:rPr>
          <w:rFonts w:ascii="Palatino Linotype" w:eastAsia="MS Mincho" w:hAnsi="Palatino Linotype" w:cs="Times New Roman"/>
          <w:sz w:val="24"/>
          <w:szCs w:val="24"/>
          <w:lang w:val="es-ES_tradnl" w:eastAsia="es-ES"/>
        </w:rPr>
        <w:t>Es necesario también precisar que el Sujeto Obligado fue omiso en rendir su informe justificado en el término de los siete días hábiles otorgados, ante este Órgano Garante para manifestar lo que a derecho le asistiera y conviniera; asimismo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rsidR="003074E4" w:rsidRPr="00040622" w:rsidRDefault="003074E4" w:rsidP="00F63062">
      <w:pPr>
        <w:spacing w:before="240" w:after="240" w:line="360" w:lineRule="auto"/>
        <w:ind w:right="49"/>
        <w:contextualSpacing/>
        <w:jc w:val="both"/>
        <w:rPr>
          <w:rFonts w:ascii="Palatino Linotype" w:eastAsia="MS Mincho" w:hAnsi="Palatino Linotype" w:cs="Times New Roman"/>
          <w:i/>
          <w:sz w:val="24"/>
          <w:szCs w:val="24"/>
          <w:lang w:val="es-ES_tradnl" w:eastAsia="es-ES"/>
        </w:rPr>
      </w:pPr>
    </w:p>
    <w:p w:rsidR="00280174" w:rsidRDefault="003074E4" w:rsidP="00396293">
      <w:pPr>
        <w:spacing w:before="240" w:after="240" w:line="360" w:lineRule="auto"/>
        <w:ind w:left="567" w:right="567"/>
        <w:contextualSpacing/>
        <w:jc w:val="both"/>
        <w:rPr>
          <w:rFonts w:ascii="Palatino Linotype" w:eastAsia="MS Mincho" w:hAnsi="Palatino Linotype" w:cs="Times New Roman"/>
          <w:i/>
          <w:lang w:val="es-ES_tradnl" w:eastAsia="es-ES"/>
        </w:rPr>
      </w:pPr>
      <w:r w:rsidRPr="00040622">
        <w:rPr>
          <w:rFonts w:ascii="Palatino Linotype" w:eastAsia="MS Mincho" w:hAnsi="Palatino Linotype" w:cs="Times New Roman"/>
          <w:b/>
          <w:i/>
          <w:lang w:val="es-ES_tradnl" w:eastAsia="es-ES"/>
        </w:rPr>
        <w:t>QUEJA, RECURSO DE. LA OMISION DE RENDIR EL INFORME RESPECTIVO NO IMPIDE QUE SE RESUELVA</w:t>
      </w:r>
      <w:r w:rsidRPr="00040622">
        <w:rPr>
          <w:rFonts w:ascii="Palatino Linotype" w:eastAsia="MS Mincho" w:hAnsi="Palatino Linotype" w:cs="Times New Roman"/>
          <w:i/>
          <w:lang w:val="es-ES_tradnl" w:eastAsia="es-ES"/>
        </w:rPr>
        <w:t xml:space="preserve">. El artículo 98 de la Ley de Amparo prevé la posibilidad de que las autoridades responsables omitan rendir el informe con justificación respecto de los actos materia de la queja y dispone que, en tales </w:t>
      </w:r>
      <w:r w:rsidRPr="00040622">
        <w:rPr>
          <w:rFonts w:ascii="Palatino Linotype" w:eastAsia="MS Mincho" w:hAnsi="Palatino Linotype" w:cs="Times New Roman"/>
          <w:i/>
          <w:lang w:val="es-ES_tradnl" w:eastAsia="es-ES"/>
        </w:rPr>
        <w:lastRenderedPageBreak/>
        <w:t>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w:t>
      </w:r>
      <w:r w:rsidR="00152BA2">
        <w:rPr>
          <w:rFonts w:ascii="Palatino Linotype" w:eastAsia="MS Mincho" w:hAnsi="Palatino Linotype" w:cs="Times New Roman"/>
          <w:i/>
          <w:lang w:val="es-ES_tradnl" w:eastAsia="es-ES"/>
        </w:rPr>
        <w:t xml:space="preserve"> </w:t>
      </w:r>
    </w:p>
    <w:p w:rsidR="003074E4" w:rsidRPr="00040622" w:rsidRDefault="003074E4" w:rsidP="00396293">
      <w:pPr>
        <w:spacing w:before="240" w:after="240" w:line="360" w:lineRule="auto"/>
        <w:ind w:left="567" w:right="567"/>
        <w:contextualSpacing/>
        <w:jc w:val="both"/>
        <w:rPr>
          <w:rFonts w:ascii="Palatino Linotype" w:eastAsia="MS Mincho" w:hAnsi="Palatino Linotype" w:cs="Times New Roman"/>
          <w:i/>
          <w:lang w:val="es-ES_tradnl" w:eastAsia="es-ES"/>
        </w:rPr>
      </w:pPr>
      <w:r w:rsidRPr="00040622">
        <w:rPr>
          <w:rFonts w:ascii="Palatino Linotype" w:eastAsia="MS Mincho" w:hAnsi="Palatino Linotype" w:cs="Times New Roman"/>
          <w:i/>
          <w:lang w:val="es-ES_tradnl" w:eastAsia="es-ES"/>
        </w:rPr>
        <w:t xml:space="preserve">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  </w:t>
      </w:r>
    </w:p>
    <w:p w:rsidR="003074E4" w:rsidRPr="00040622" w:rsidRDefault="003074E4" w:rsidP="00F63062">
      <w:pPr>
        <w:spacing w:before="240" w:after="240" w:line="360" w:lineRule="auto"/>
        <w:ind w:right="49"/>
        <w:contextualSpacing/>
        <w:jc w:val="both"/>
        <w:rPr>
          <w:rFonts w:ascii="Palatino Linotype" w:eastAsia="MS Mincho" w:hAnsi="Palatino Linotype" w:cs="Times New Roman"/>
          <w:i/>
          <w:sz w:val="24"/>
          <w:szCs w:val="24"/>
          <w:lang w:val="es-ES_tradnl" w:eastAsia="es-ES"/>
        </w:rPr>
      </w:pPr>
    </w:p>
    <w:p w:rsidR="003074E4" w:rsidRPr="00040622" w:rsidRDefault="003074E4" w:rsidP="00F63062">
      <w:pPr>
        <w:numPr>
          <w:ilvl w:val="0"/>
          <w:numId w:val="2"/>
        </w:numPr>
        <w:spacing w:before="240" w:after="240" w:line="360" w:lineRule="auto"/>
        <w:ind w:left="0" w:right="49" w:firstLine="0"/>
        <w:contextualSpacing/>
        <w:jc w:val="both"/>
        <w:rPr>
          <w:rFonts w:ascii="Palatino Linotype" w:eastAsia="MS Mincho" w:hAnsi="Palatino Linotype" w:cs="Times New Roman"/>
          <w:i/>
          <w:sz w:val="24"/>
          <w:szCs w:val="24"/>
          <w:lang w:val="es-ES_tradnl" w:eastAsia="es-ES"/>
        </w:rPr>
      </w:pPr>
      <w:r w:rsidRPr="00040622">
        <w:rPr>
          <w:rFonts w:ascii="Palatino Linotype" w:eastAsia="MS Mincho" w:hAnsi="Palatino Linotype" w:cs="Times New Roman"/>
          <w:sz w:val="24"/>
          <w:szCs w:val="24"/>
          <w:lang w:val="es-ES_tradnl" w:eastAsia="es-ES"/>
        </w:rPr>
        <w:t xml:space="preserve">Por lo cual se reitera, que la falta de informe justificado no impide que este Órgano Garante conozca y resuelva el recurso de revisión, solo propicia que el </w:t>
      </w:r>
      <w:r w:rsidRPr="00040622">
        <w:rPr>
          <w:rFonts w:ascii="Palatino Linotype" w:eastAsia="MS Mincho" w:hAnsi="Palatino Linotype" w:cs="Times New Roman"/>
          <w:b/>
          <w:sz w:val="24"/>
          <w:szCs w:val="24"/>
          <w:lang w:val="es-ES_tradnl" w:eastAsia="es-ES"/>
        </w:rPr>
        <w:t>SUJETO OBLIGADO</w:t>
      </w:r>
      <w:r w:rsidRPr="00040622">
        <w:rPr>
          <w:rFonts w:ascii="Palatino Linotype" w:eastAsia="MS Mincho" w:hAnsi="Palatino Linotype" w:cs="Times New Roman"/>
          <w:sz w:val="24"/>
          <w:szCs w:val="24"/>
          <w:lang w:val="es-ES_tradnl" w:eastAsia="es-ES"/>
        </w:rPr>
        <w:t xml:space="preserve"> pierda la oportunidad de justificar su falta de respuesta y manifestar lo que a su derecho convenga.</w:t>
      </w:r>
    </w:p>
    <w:p w:rsidR="003074E4" w:rsidRPr="00040622" w:rsidRDefault="003074E4" w:rsidP="00F63062">
      <w:pPr>
        <w:contextualSpacing/>
        <w:rPr>
          <w:rFonts w:ascii="Palatino Linotype" w:eastAsia="MS Mincho" w:hAnsi="Palatino Linotype" w:cs="Arial"/>
          <w:sz w:val="24"/>
          <w:szCs w:val="24"/>
          <w:lang w:val="es-ES_tradnl" w:eastAsia="es-ES"/>
        </w:rPr>
      </w:pPr>
    </w:p>
    <w:p w:rsidR="003074E4" w:rsidRPr="00040622" w:rsidRDefault="003074E4" w:rsidP="00F63062">
      <w:pPr>
        <w:numPr>
          <w:ilvl w:val="0"/>
          <w:numId w:val="2"/>
        </w:numPr>
        <w:spacing w:before="240" w:after="240" w:line="360" w:lineRule="auto"/>
        <w:ind w:left="0" w:right="49" w:firstLine="0"/>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 xml:space="preserve">Del análisis efectuado se advierte que el recurso de revisión del que se trata </w:t>
      </w:r>
      <w:r w:rsidRPr="00040622">
        <w:rPr>
          <w:rFonts w:ascii="Palatino Linotype" w:eastAsia="Times New Roman" w:hAnsi="Palatino Linotype" w:cs="Arial"/>
          <w:sz w:val="24"/>
          <w:szCs w:val="24"/>
          <w:lang w:val="es-ES_tradnl" w:eastAsia="es-ES"/>
        </w:rPr>
        <w:t xml:space="preserve">se circunscribe en determinar si </w:t>
      </w:r>
      <w:r w:rsidRPr="00040622">
        <w:rPr>
          <w:rFonts w:ascii="Palatino Linotype" w:eastAsia="MS Mincho" w:hAnsi="Palatino Linotype" w:cs="Arial"/>
          <w:sz w:val="24"/>
          <w:szCs w:val="24"/>
          <w:lang w:val="es-ES_tradnl" w:eastAsia="es-ES"/>
        </w:rPr>
        <w:t xml:space="preserve">se actualiza la hipótesis prevista en la </w:t>
      </w:r>
      <w:r w:rsidRPr="00040622">
        <w:rPr>
          <w:rFonts w:ascii="Palatino Linotype" w:eastAsia="MS Mincho" w:hAnsi="Palatino Linotype" w:cs="Times New Roman"/>
          <w:b/>
          <w:sz w:val="24"/>
          <w:szCs w:val="24"/>
          <w:lang w:val="es-ES_tradnl" w:eastAsia="es-ES"/>
        </w:rPr>
        <w:t>fracción II VI del artículo 179 de la Ley de Transparencia y Acceso a la Información Pública del Estado de México y Municipio</w:t>
      </w:r>
      <w:r w:rsidRPr="00040622">
        <w:rPr>
          <w:rFonts w:ascii="Palatino Linotype" w:eastAsia="MS Mincho" w:hAnsi="Palatino Linotype" w:cs="Times New Roman"/>
          <w:sz w:val="24"/>
          <w:szCs w:val="24"/>
          <w:lang w:val="es-ES_tradnl" w:eastAsia="es-ES"/>
        </w:rPr>
        <w:t>.</w:t>
      </w:r>
    </w:p>
    <w:p w:rsidR="003074E4" w:rsidRPr="00040622" w:rsidRDefault="003074E4" w:rsidP="00F63062">
      <w:pPr>
        <w:spacing w:after="0" w:line="240" w:lineRule="auto"/>
        <w:contextualSpacing/>
        <w:rPr>
          <w:rFonts w:ascii="Palatino Linotype" w:eastAsiaTheme="minorEastAsia" w:hAnsi="Palatino Linotype"/>
          <w:i/>
          <w:sz w:val="24"/>
          <w:szCs w:val="24"/>
          <w:lang w:val="es-ES_tradnl" w:eastAsia="es-ES"/>
        </w:rPr>
      </w:pPr>
      <w:bookmarkStart w:id="78" w:name="_Toc454968928"/>
      <w:bookmarkStart w:id="79" w:name="_Toc455743517"/>
      <w:bookmarkStart w:id="80" w:name="_Toc458016386"/>
      <w:bookmarkStart w:id="81" w:name="_Toc461555893"/>
      <w:bookmarkStart w:id="82" w:name="_Toc462307690"/>
      <w:bookmarkStart w:id="83" w:name="_Toc475005143"/>
    </w:p>
    <w:p w:rsidR="003074E4" w:rsidRPr="00040622" w:rsidRDefault="003074E4" w:rsidP="00F63062">
      <w:pPr>
        <w:keepNext/>
        <w:keepLines/>
        <w:spacing w:before="240" w:after="0"/>
        <w:outlineLvl w:val="0"/>
        <w:rPr>
          <w:rFonts w:ascii="Palatino Linotype" w:eastAsia="MS Gothic" w:hAnsi="Palatino Linotype" w:cs="Times New Roman"/>
          <w:sz w:val="24"/>
          <w:szCs w:val="32"/>
        </w:rPr>
      </w:pPr>
      <w:bookmarkStart w:id="84" w:name="_Toc33617509"/>
      <w:bookmarkStart w:id="85" w:name="_Toc499659080"/>
      <w:r w:rsidRPr="00040622">
        <w:rPr>
          <w:rFonts w:ascii="Palatino Linotype" w:eastAsia="MS Gothic" w:hAnsi="Palatino Linotype" w:cstheme="majorBidi"/>
          <w:b/>
          <w:sz w:val="24"/>
          <w:szCs w:val="32"/>
        </w:rPr>
        <w:lastRenderedPageBreak/>
        <w:t xml:space="preserve">CUARTO. </w:t>
      </w:r>
      <w:r w:rsidRPr="00040622">
        <w:rPr>
          <w:rFonts w:ascii="Palatino Linotype" w:eastAsia="MS Gothic" w:hAnsi="Palatino Linotype" w:cs="Times New Roman"/>
          <w:b/>
          <w:sz w:val="24"/>
          <w:szCs w:val="32"/>
        </w:rPr>
        <w:t>Del estudio y resolución del asunto.</w:t>
      </w:r>
      <w:bookmarkEnd w:id="84"/>
    </w:p>
    <w:p w:rsidR="003074E4" w:rsidRPr="00040622" w:rsidRDefault="003074E4" w:rsidP="00F63062">
      <w:pPr>
        <w:keepNext/>
        <w:keepLines/>
        <w:spacing w:before="40" w:after="0" w:line="240" w:lineRule="auto"/>
        <w:outlineLvl w:val="1"/>
        <w:rPr>
          <w:rFonts w:ascii="Palatino Linotype" w:eastAsia="MS Gothic" w:hAnsi="Palatino Linotype" w:cs="Times New Roman"/>
          <w:b/>
          <w:sz w:val="24"/>
          <w:szCs w:val="24"/>
          <w:lang w:val="es-ES_tradnl" w:eastAsia="es-ES"/>
        </w:rPr>
      </w:pPr>
    </w:p>
    <w:p w:rsidR="003074E4" w:rsidRPr="00040622" w:rsidRDefault="003074E4" w:rsidP="00F63062">
      <w:pPr>
        <w:keepNext/>
        <w:keepLines/>
        <w:numPr>
          <w:ilvl w:val="1"/>
          <w:numId w:val="2"/>
        </w:numPr>
        <w:spacing w:before="40" w:after="0" w:line="240" w:lineRule="auto"/>
        <w:ind w:left="0" w:firstLine="0"/>
        <w:contextualSpacing/>
        <w:jc w:val="both"/>
        <w:outlineLvl w:val="1"/>
        <w:rPr>
          <w:rFonts w:ascii="Palatino Linotype" w:eastAsia="MS Gothic" w:hAnsi="Palatino Linotype" w:cs="Times New Roman"/>
          <w:b/>
          <w:sz w:val="24"/>
          <w:szCs w:val="24"/>
          <w:lang w:val="es-ES_tradnl" w:eastAsia="es-ES"/>
        </w:rPr>
      </w:pPr>
      <w:bookmarkStart w:id="86" w:name="_Toc498528948"/>
      <w:bookmarkStart w:id="87" w:name="_Toc33617510"/>
      <w:r w:rsidRPr="00040622">
        <w:rPr>
          <w:rFonts w:ascii="Palatino Linotype" w:eastAsia="MS Gothic" w:hAnsi="Palatino Linotype" w:cs="Times New Roman"/>
          <w:b/>
          <w:i/>
          <w:sz w:val="24"/>
          <w:szCs w:val="24"/>
          <w:lang w:eastAsia="es-ES"/>
        </w:rPr>
        <w:t>El derecho de acceso a la información publica</w:t>
      </w:r>
      <w:r w:rsidRPr="00040622">
        <w:rPr>
          <w:rFonts w:ascii="Palatino Linotype" w:eastAsia="MS Gothic" w:hAnsi="Palatino Linotype" w:cs="Times New Roman"/>
          <w:b/>
          <w:sz w:val="24"/>
          <w:szCs w:val="24"/>
          <w:lang w:val="es-ES_tradnl" w:eastAsia="es-ES"/>
        </w:rPr>
        <w:t>.</w:t>
      </w:r>
      <w:bookmarkEnd w:id="86"/>
      <w:bookmarkEnd w:id="87"/>
      <w:r w:rsidRPr="00040622">
        <w:rPr>
          <w:rFonts w:ascii="Palatino Linotype" w:eastAsia="MS Gothic" w:hAnsi="Palatino Linotype" w:cs="Times New Roman"/>
          <w:b/>
          <w:sz w:val="24"/>
          <w:szCs w:val="24"/>
          <w:lang w:val="es-ES_tradnl" w:eastAsia="es-ES"/>
        </w:rPr>
        <w:t xml:space="preserve"> </w:t>
      </w:r>
    </w:p>
    <w:p w:rsidR="003074E4" w:rsidRPr="00040622" w:rsidRDefault="003074E4" w:rsidP="00F63062">
      <w:pPr>
        <w:spacing w:after="0" w:line="240" w:lineRule="auto"/>
        <w:contextualSpacing/>
        <w:rPr>
          <w:rFonts w:ascii="Palatino Linotype" w:eastAsia="MS Mincho" w:hAnsi="Palatino Linotype" w:cs="Arial"/>
          <w:sz w:val="24"/>
          <w:szCs w:val="24"/>
          <w:lang w:val="es-ES_tradnl" w:eastAsia="es-ES"/>
        </w:rPr>
      </w:pPr>
    </w:p>
    <w:p w:rsidR="003074E4" w:rsidRPr="00040622" w:rsidRDefault="003074E4" w:rsidP="00F63062">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040622">
        <w:rPr>
          <w:rFonts w:ascii="Palatino Linotype" w:eastAsia="MS Mincho" w:hAnsi="Palatino Linotype" w:cs="Times New Roman"/>
          <w:sz w:val="24"/>
          <w:szCs w:val="24"/>
          <w:lang w:val="es-ES_tradnl" w:eastAsia="es-ES"/>
        </w:rPr>
        <w:t xml:space="preserve">De </w:t>
      </w:r>
      <w:r w:rsidRPr="00040622">
        <w:rPr>
          <w:rFonts w:ascii="Palatino Linotype" w:eastAsia="Calibri" w:hAnsi="Palatino Linotype" w:cs="Arial"/>
          <w:sz w:val="24"/>
          <w:szCs w:val="24"/>
          <w:lang w:val="es-ES_tradnl" w:eastAsia="es-ES"/>
        </w:rPr>
        <w:t>acuerdo</w:t>
      </w:r>
      <w:r w:rsidRPr="00040622">
        <w:rPr>
          <w:rFonts w:ascii="Palatino Linotype" w:eastAsia="MS Mincho" w:hAnsi="Palatino Linotype" w:cs="Times New Roman"/>
          <w:sz w:val="24"/>
          <w:szCs w:val="24"/>
          <w:lang w:val="es-ES_tradnl" w:eastAsia="es-ES"/>
        </w:rPr>
        <w:t xml:space="preserve">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3074E4" w:rsidRPr="00040622" w:rsidRDefault="003074E4" w:rsidP="00F63062">
      <w:pPr>
        <w:spacing w:after="0" w:line="360" w:lineRule="auto"/>
        <w:ind w:right="49"/>
        <w:contextualSpacing/>
        <w:jc w:val="both"/>
        <w:rPr>
          <w:rFonts w:ascii="Palatino Linotype" w:eastAsia="MS Mincho" w:hAnsi="Palatino Linotype" w:cs="Times New Roman"/>
          <w:sz w:val="14"/>
          <w:szCs w:val="24"/>
          <w:lang w:val="es-ES_tradnl" w:eastAsia="es-ES"/>
        </w:rPr>
      </w:pPr>
    </w:p>
    <w:p w:rsidR="003074E4" w:rsidRPr="00040622" w:rsidRDefault="003074E4" w:rsidP="00F63062">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040622">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3074E4" w:rsidRPr="00040622" w:rsidRDefault="003074E4" w:rsidP="00F63062">
      <w:pPr>
        <w:spacing w:after="0" w:line="360" w:lineRule="auto"/>
        <w:ind w:right="49"/>
        <w:contextualSpacing/>
        <w:jc w:val="both"/>
        <w:rPr>
          <w:rFonts w:ascii="Palatino Linotype" w:eastAsia="MS Mincho" w:hAnsi="Palatino Linotype" w:cs="Times New Roman"/>
          <w:sz w:val="16"/>
          <w:szCs w:val="24"/>
          <w:lang w:val="es-ES_tradnl" w:eastAsia="es-ES"/>
        </w:rPr>
      </w:pPr>
    </w:p>
    <w:p w:rsidR="003074E4" w:rsidRPr="00040622" w:rsidRDefault="003074E4" w:rsidP="00F63062">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040622">
        <w:rPr>
          <w:rFonts w:ascii="Palatino Linotype" w:eastAsia="MS Mincho" w:hAnsi="Palatino Linotype" w:cs="Times New Roman"/>
          <w:sz w:val="24"/>
          <w:szCs w:val="24"/>
          <w:lang w:val="es-ES_tradnl" w:eastAsia="es-ES"/>
        </w:rPr>
        <w:t xml:space="preserve">Así pues,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w:t>
      </w:r>
      <w:r w:rsidRPr="00040622">
        <w:rPr>
          <w:rFonts w:ascii="Palatino Linotype" w:eastAsia="MS Mincho" w:hAnsi="Palatino Linotype" w:cs="Times New Roman"/>
          <w:sz w:val="24"/>
          <w:szCs w:val="24"/>
          <w:lang w:val="es-ES_tradnl" w:eastAsia="es-ES"/>
        </w:rPr>
        <w:lastRenderedPageBreak/>
        <w:t>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rsidR="003074E4" w:rsidRPr="00040622" w:rsidRDefault="003074E4" w:rsidP="00F63062">
      <w:pPr>
        <w:spacing w:after="0" w:line="360" w:lineRule="auto"/>
        <w:contextualSpacing/>
        <w:rPr>
          <w:rFonts w:ascii="Palatino Linotype" w:eastAsia="MS Mincho" w:hAnsi="Palatino Linotype" w:cs="Times New Roman"/>
          <w:sz w:val="16"/>
          <w:szCs w:val="24"/>
          <w:lang w:val="es-ES_tradnl" w:eastAsia="es-ES"/>
        </w:rPr>
      </w:pPr>
    </w:p>
    <w:p w:rsidR="003074E4" w:rsidRPr="00040622" w:rsidRDefault="003074E4" w:rsidP="00F63062">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040622">
        <w:rPr>
          <w:rFonts w:ascii="Palatino Linotype" w:eastAsia="MS Mincho" w:hAnsi="Palatino Linotype" w:cs="Times New Roman"/>
          <w:sz w:val="24"/>
          <w:szCs w:val="24"/>
          <w:lang w:val="es-ES_tradnl" w:eastAsia="es-ES"/>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3074E4" w:rsidRPr="00040622" w:rsidRDefault="003074E4" w:rsidP="00F63062">
      <w:pPr>
        <w:spacing w:after="0" w:line="360" w:lineRule="auto"/>
        <w:ind w:right="34"/>
        <w:contextualSpacing/>
        <w:jc w:val="both"/>
        <w:rPr>
          <w:rFonts w:ascii="Palatino Linotype" w:eastAsia="MS Mincho" w:hAnsi="Palatino Linotype" w:cs="Times New Roman"/>
          <w:sz w:val="18"/>
          <w:szCs w:val="24"/>
          <w:lang w:val="es-ES_tradnl" w:eastAsia="es-ES"/>
        </w:rPr>
      </w:pPr>
    </w:p>
    <w:p w:rsidR="003074E4" w:rsidRPr="00040622" w:rsidRDefault="003074E4" w:rsidP="00F63062">
      <w:pPr>
        <w:numPr>
          <w:ilvl w:val="0"/>
          <w:numId w:val="2"/>
        </w:numPr>
        <w:spacing w:after="0" w:line="360" w:lineRule="auto"/>
        <w:ind w:left="0" w:right="34" w:firstLine="0"/>
        <w:contextualSpacing/>
        <w:jc w:val="both"/>
        <w:rPr>
          <w:rFonts w:ascii="Palatino Linotype" w:eastAsia="MS Mincho" w:hAnsi="Palatino Linotype" w:cs="Arial"/>
          <w:bCs/>
          <w:sz w:val="24"/>
          <w:szCs w:val="24"/>
          <w:lang w:val="es-ES_tradnl" w:eastAsia="es-ES"/>
        </w:rPr>
      </w:pPr>
      <w:r w:rsidRPr="00040622">
        <w:rPr>
          <w:rFonts w:ascii="Palatino Linotype" w:eastAsia="MS Mincho" w:hAnsi="Palatino Linotype" w:cs="Arial"/>
          <w:sz w:val="24"/>
          <w:szCs w:val="24"/>
          <w:lang w:val="es-ES_tradnl" w:eastAsia="es-MX"/>
        </w:rPr>
        <w:t xml:space="preserve">En ese </w:t>
      </w:r>
      <w:r w:rsidRPr="00040622">
        <w:rPr>
          <w:rFonts w:ascii="Palatino Linotype" w:eastAsia="MS Mincho" w:hAnsi="Palatino Linotype" w:cs="Times New Roman"/>
          <w:sz w:val="24"/>
          <w:szCs w:val="24"/>
          <w:lang w:val="es-ES_tradnl" w:eastAsia="es-ES"/>
        </w:rPr>
        <w:t>sentido</w:t>
      </w:r>
      <w:r w:rsidRPr="00040622">
        <w:rPr>
          <w:rFonts w:ascii="Palatino Linotype" w:eastAsia="MS Mincho" w:hAnsi="Palatino Linotype" w:cs="Arial"/>
          <w:sz w:val="24"/>
          <w:szCs w:val="24"/>
          <w:lang w:val="es-ES_tradnl" w:eastAsia="es-MX"/>
        </w:rPr>
        <w:t>, no hay que perder de vista el principio de máxima publicidad de establecido  con el artículo 8 de la Ley de Transparencia y Acceso a la Información Pública del Estado de México y Municipios que señala:</w:t>
      </w:r>
    </w:p>
    <w:p w:rsidR="003074E4" w:rsidRPr="00040622" w:rsidRDefault="003074E4" w:rsidP="00FA538B">
      <w:pPr>
        <w:spacing w:after="0" w:line="240" w:lineRule="auto"/>
        <w:ind w:left="567"/>
        <w:contextualSpacing/>
        <w:rPr>
          <w:rFonts w:ascii="Palatino Linotype" w:eastAsia="MS Mincho" w:hAnsi="Palatino Linotype" w:cs="Arial"/>
          <w:bCs/>
          <w:sz w:val="24"/>
          <w:szCs w:val="24"/>
          <w:lang w:val="es-ES_tradnl" w:eastAsia="es-ES"/>
        </w:rPr>
      </w:pPr>
    </w:p>
    <w:p w:rsidR="003074E4" w:rsidRPr="00040622" w:rsidRDefault="003074E4" w:rsidP="00FA538B">
      <w:pPr>
        <w:spacing w:after="0" w:line="360" w:lineRule="auto"/>
        <w:ind w:left="567" w:right="616"/>
        <w:jc w:val="both"/>
        <w:rPr>
          <w:rFonts w:ascii="Palatino Linotype" w:eastAsia="MS Mincho" w:hAnsi="Palatino Linotype" w:cs="Arial"/>
          <w:i/>
          <w:szCs w:val="24"/>
          <w:lang w:val="es-ES_tradnl" w:eastAsia="es-MX"/>
        </w:rPr>
      </w:pPr>
      <w:r w:rsidRPr="00040622">
        <w:rPr>
          <w:rFonts w:ascii="Palatino Linotype" w:eastAsia="MS Mincho" w:hAnsi="Palatino Linotype" w:cs="Arial"/>
          <w:i/>
          <w:szCs w:val="24"/>
          <w:lang w:val="es-ES_tradnl" w:eastAsia="es-MX"/>
        </w:rPr>
        <w:t>“</w:t>
      </w:r>
      <w:r w:rsidRPr="00040622">
        <w:rPr>
          <w:rFonts w:ascii="Palatino Linotype" w:eastAsia="MS Mincho" w:hAnsi="Palatino Linotype" w:cs="Arial"/>
          <w:b/>
          <w:i/>
          <w:szCs w:val="24"/>
          <w:lang w:val="es-ES_tradnl" w:eastAsia="es-MX"/>
        </w:rPr>
        <w:t>Artículo 8</w:t>
      </w:r>
      <w:r w:rsidRPr="00040622">
        <w:rPr>
          <w:rFonts w:ascii="Palatino Linotype" w:eastAsia="MS Mincho" w:hAnsi="Palatino Linotype" w:cs="Arial"/>
          <w:i/>
          <w:szCs w:val="24"/>
          <w:lang w:val="es-ES_tradnl"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rsidR="003074E4" w:rsidRPr="00040622" w:rsidRDefault="003074E4" w:rsidP="00FA538B">
      <w:pPr>
        <w:spacing w:after="0" w:line="360" w:lineRule="auto"/>
        <w:ind w:left="567" w:right="616"/>
        <w:jc w:val="both"/>
        <w:rPr>
          <w:rFonts w:ascii="Palatino Linotype" w:eastAsia="MS Mincho" w:hAnsi="Palatino Linotype" w:cs="Arial"/>
          <w:i/>
          <w:szCs w:val="24"/>
          <w:lang w:val="es-ES_tradnl" w:eastAsia="es-MX"/>
        </w:rPr>
      </w:pPr>
    </w:p>
    <w:p w:rsidR="003074E4" w:rsidRPr="00040622" w:rsidRDefault="003074E4" w:rsidP="00FA538B">
      <w:pPr>
        <w:spacing w:after="0" w:line="360" w:lineRule="auto"/>
        <w:ind w:left="567" w:right="616"/>
        <w:jc w:val="both"/>
        <w:rPr>
          <w:rFonts w:ascii="Palatino Linotype" w:eastAsia="MS Mincho" w:hAnsi="Palatino Linotype" w:cs="Arial"/>
          <w:i/>
          <w:color w:val="FF0000"/>
          <w:szCs w:val="24"/>
          <w:lang w:val="es-ES_tradnl" w:eastAsia="es-MX"/>
        </w:rPr>
      </w:pPr>
      <w:r w:rsidRPr="00040622">
        <w:rPr>
          <w:rFonts w:ascii="Palatino Linotype" w:eastAsia="MS Mincho" w:hAnsi="Palatino Linotype" w:cs="Arial"/>
          <w:i/>
          <w:szCs w:val="24"/>
          <w:lang w:val="es-ES_tradnl" w:eastAsia="es-MX"/>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rsidR="003074E4" w:rsidRPr="00040622" w:rsidRDefault="003074E4" w:rsidP="00F63062">
      <w:pPr>
        <w:spacing w:after="0" w:line="360" w:lineRule="auto"/>
        <w:ind w:right="616"/>
        <w:jc w:val="both"/>
        <w:rPr>
          <w:rFonts w:ascii="Palatino Linotype" w:eastAsia="MS Mincho" w:hAnsi="Palatino Linotype" w:cs="Arial"/>
          <w:i/>
          <w:color w:val="FF0000"/>
          <w:szCs w:val="24"/>
          <w:lang w:val="es-ES_tradnl" w:eastAsia="es-MX"/>
        </w:rPr>
      </w:pPr>
    </w:p>
    <w:p w:rsidR="003074E4" w:rsidRPr="00040622" w:rsidRDefault="003074E4" w:rsidP="00F63062">
      <w:pPr>
        <w:numPr>
          <w:ilvl w:val="0"/>
          <w:numId w:val="33"/>
        </w:numPr>
        <w:spacing w:before="240" w:after="240" w:line="360" w:lineRule="auto"/>
        <w:ind w:left="0" w:firstLine="0"/>
        <w:contextualSpacing/>
        <w:jc w:val="both"/>
        <w:outlineLvl w:val="0"/>
        <w:rPr>
          <w:rFonts w:ascii="Palatino Linotype" w:eastAsia="MS Mincho" w:hAnsi="Palatino Linotype" w:cs="Times New Roman"/>
          <w:b/>
          <w:i/>
          <w:color w:val="000000"/>
          <w:sz w:val="24"/>
          <w:szCs w:val="24"/>
          <w:lang w:val="es-ES_tradnl" w:eastAsia="es-ES"/>
        </w:rPr>
      </w:pPr>
      <w:bookmarkStart w:id="88" w:name="_Toc31920167"/>
      <w:bookmarkStart w:id="89" w:name="_Toc33617511"/>
      <w:r w:rsidRPr="00040622">
        <w:rPr>
          <w:rFonts w:ascii="Palatino Linotype" w:eastAsia="MS Mincho" w:hAnsi="Palatino Linotype" w:cs="Times New Roman"/>
          <w:b/>
          <w:i/>
          <w:color w:val="000000"/>
          <w:sz w:val="24"/>
          <w:szCs w:val="24"/>
          <w:lang w:val="es-ES_tradnl" w:eastAsia="es-ES"/>
        </w:rPr>
        <w:t>De la respuesta a la solicitud de información</w:t>
      </w:r>
      <w:bookmarkEnd w:id="88"/>
      <w:bookmarkEnd w:id="89"/>
    </w:p>
    <w:p w:rsidR="003074E4" w:rsidRPr="00040622" w:rsidRDefault="003074E4" w:rsidP="00F63062">
      <w:pPr>
        <w:spacing w:before="240" w:after="240" w:line="360" w:lineRule="auto"/>
        <w:contextualSpacing/>
        <w:jc w:val="both"/>
        <w:rPr>
          <w:rFonts w:ascii="Palatino Linotype" w:eastAsia="MS Mincho" w:hAnsi="Palatino Linotype" w:cs="Times New Roman"/>
          <w:color w:val="000000"/>
          <w:sz w:val="24"/>
          <w:szCs w:val="24"/>
          <w:lang w:val="es-ES_tradnl" w:eastAsia="es-ES"/>
        </w:rPr>
      </w:pPr>
    </w:p>
    <w:p w:rsidR="003074E4" w:rsidRPr="00040622" w:rsidRDefault="003074E4" w:rsidP="00F63062">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Resulta necesario precisar cuáles fueron los requerimientos del solicitante, así como la información proporcionada en respuesta, a efecto de verificar si se da cumplimiento al derecho de acceso a la información, se requirió los Recibos de Nomina del ejercicio fiscal 2019 las siguientes áreas:</w:t>
      </w:r>
    </w:p>
    <w:p w:rsidR="003074E4" w:rsidRPr="00040622" w:rsidRDefault="003074E4" w:rsidP="00F63062">
      <w:pPr>
        <w:spacing w:after="0" w:line="360" w:lineRule="auto"/>
        <w:ind w:right="34"/>
        <w:contextualSpacing/>
        <w:jc w:val="both"/>
        <w:rPr>
          <w:rFonts w:ascii="Palatino Linotype" w:eastAsia="MS Mincho" w:hAnsi="Palatino Linotype" w:cs="Arial"/>
          <w:sz w:val="24"/>
          <w:szCs w:val="24"/>
          <w:lang w:val="es-ES_tradnl" w:eastAsia="es-ES"/>
        </w:rPr>
      </w:pPr>
    </w:p>
    <w:p w:rsidR="003074E4" w:rsidRPr="00040622" w:rsidRDefault="003074E4" w:rsidP="00F63062">
      <w:pPr>
        <w:numPr>
          <w:ilvl w:val="0"/>
          <w:numId w:val="34"/>
        </w:numPr>
        <w:spacing w:after="0" w:line="360" w:lineRule="auto"/>
        <w:ind w:left="0" w:right="34" w:firstLine="0"/>
        <w:contextualSpacing/>
        <w:jc w:val="both"/>
        <w:rPr>
          <w:rFonts w:ascii="Palatino Linotype" w:eastAsia="MS Mincho" w:hAnsi="Palatino Linotype" w:cs="Arial"/>
          <w:b/>
          <w:sz w:val="24"/>
          <w:szCs w:val="24"/>
          <w:lang w:val="es-ES_tradnl" w:eastAsia="es-ES"/>
        </w:rPr>
      </w:pPr>
      <w:r w:rsidRPr="00040622">
        <w:rPr>
          <w:rFonts w:ascii="Palatino Linotype" w:eastAsia="MS Mincho" w:hAnsi="Palatino Linotype" w:cs="Arial"/>
          <w:sz w:val="24"/>
          <w:szCs w:val="24"/>
          <w:lang w:val="es-ES_tradnl" w:eastAsia="es-ES"/>
        </w:rPr>
        <w:t xml:space="preserve"> </w:t>
      </w:r>
      <w:r w:rsidR="00FA538B" w:rsidRPr="00040622">
        <w:rPr>
          <w:rFonts w:ascii="Palatino Linotype" w:eastAsia="MS Mincho" w:hAnsi="Palatino Linotype" w:cs="Arial"/>
          <w:b/>
          <w:sz w:val="24"/>
          <w:szCs w:val="24"/>
          <w:lang w:val="es-ES_tradnl" w:eastAsia="es-ES"/>
        </w:rPr>
        <w:t>Dirección de Administración</w:t>
      </w:r>
      <w:r w:rsidRPr="00040622">
        <w:rPr>
          <w:rFonts w:ascii="Palatino Linotype" w:eastAsia="MS Mincho" w:hAnsi="Palatino Linotype" w:cs="Arial"/>
          <w:b/>
          <w:sz w:val="24"/>
          <w:szCs w:val="24"/>
          <w:lang w:val="es-ES_tradnl" w:eastAsia="es-ES"/>
        </w:rPr>
        <w:t>:</w:t>
      </w:r>
    </w:p>
    <w:p w:rsidR="003074E4" w:rsidRPr="00040622" w:rsidRDefault="009B6D20" w:rsidP="00F63062">
      <w:pPr>
        <w:spacing w:after="0" w:line="360" w:lineRule="auto"/>
        <w:ind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 xml:space="preserve">Enero - </w:t>
      </w:r>
      <w:r w:rsidR="003074E4" w:rsidRPr="00040622">
        <w:rPr>
          <w:rFonts w:ascii="Palatino Linotype" w:eastAsia="MS Mincho" w:hAnsi="Palatino Linotype" w:cs="Arial"/>
          <w:sz w:val="24"/>
          <w:szCs w:val="24"/>
          <w:lang w:val="es-ES_tradnl" w:eastAsia="es-ES"/>
        </w:rPr>
        <w:t>segunda quincena</w:t>
      </w:r>
    </w:p>
    <w:p w:rsidR="003074E4" w:rsidRPr="00040622" w:rsidRDefault="009B6D20" w:rsidP="00F63062">
      <w:pPr>
        <w:spacing w:after="0" w:line="360" w:lineRule="auto"/>
        <w:ind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 xml:space="preserve">Marzo - </w:t>
      </w:r>
      <w:r w:rsidR="003074E4" w:rsidRPr="00040622">
        <w:rPr>
          <w:rFonts w:ascii="Palatino Linotype" w:eastAsia="MS Mincho" w:hAnsi="Palatino Linotype" w:cs="Arial"/>
          <w:sz w:val="24"/>
          <w:szCs w:val="24"/>
          <w:lang w:val="es-ES_tradnl" w:eastAsia="es-ES"/>
        </w:rPr>
        <w:t>primera y segunda quincena</w:t>
      </w:r>
    </w:p>
    <w:p w:rsidR="003074E4" w:rsidRPr="00040622" w:rsidRDefault="003074E4" w:rsidP="00F63062">
      <w:pPr>
        <w:spacing w:after="0" w:line="360" w:lineRule="auto"/>
        <w:ind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 xml:space="preserve">Abril </w:t>
      </w:r>
      <w:r w:rsidR="009B6D20" w:rsidRPr="00040622">
        <w:rPr>
          <w:rFonts w:ascii="Palatino Linotype" w:eastAsia="MS Mincho" w:hAnsi="Palatino Linotype" w:cs="Arial"/>
          <w:sz w:val="24"/>
          <w:szCs w:val="24"/>
          <w:lang w:val="es-ES_tradnl" w:eastAsia="es-ES"/>
        </w:rPr>
        <w:t xml:space="preserve">- </w:t>
      </w:r>
      <w:r w:rsidRPr="00040622">
        <w:rPr>
          <w:rFonts w:ascii="Palatino Linotype" w:eastAsia="MS Mincho" w:hAnsi="Palatino Linotype" w:cs="Arial"/>
          <w:sz w:val="24"/>
          <w:szCs w:val="24"/>
          <w:lang w:val="es-ES_tradnl" w:eastAsia="es-ES"/>
        </w:rPr>
        <w:t xml:space="preserve">primera </w:t>
      </w:r>
      <w:r w:rsidR="009B6D20" w:rsidRPr="00040622">
        <w:rPr>
          <w:rFonts w:ascii="Palatino Linotype" w:eastAsia="MS Mincho" w:hAnsi="Palatino Linotype" w:cs="Arial"/>
          <w:sz w:val="24"/>
          <w:szCs w:val="24"/>
          <w:lang w:val="es-ES_tradnl" w:eastAsia="es-ES"/>
        </w:rPr>
        <w:t xml:space="preserve">y segunda </w:t>
      </w:r>
      <w:r w:rsidRPr="00040622">
        <w:rPr>
          <w:rFonts w:ascii="Palatino Linotype" w:eastAsia="MS Mincho" w:hAnsi="Palatino Linotype" w:cs="Arial"/>
          <w:sz w:val="24"/>
          <w:szCs w:val="24"/>
          <w:lang w:val="es-ES_tradnl" w:eastAsia="es-ES"/>
        </w:rPr>
        <w:t>quincena</w:t>
      </w:r>
    </w:p>
    <w:p w:rsidR="003074E4" w:rsidRPr="00040622" w:rsidRDefault="003074E4" w:rsidP="00F63062">
      <w:pPr>
        <w:spacing w:after="0" w:line="360" w:lineRule="auto"/>
        <w:ind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Mayo primera quincena</w:t>
      </w:r>
    </w:p>
    <w:p w:rsidR="003074E4" w:rsidRPr="00040622" w:rsidRDefault="009B6D20" w:rsidP="00F63062">
      <w:pPr>
        <w:spacing w:after="0" w:line="360" w:lineRule="auto"/>
        <w:ind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 xml:space="preserve">Agosto -  primera y </w:t>
      </w:r>
      <w:r w:rsidR="003074E4" w:rsidRPr="00040622">
        <w:rPr>
          <w:rFonts w:ascii="Palatino Linotype" w:eastAsia="MS Mincho" w:hAnsi="Palatino Linotype" w:cs="Arial"/>
          <w:sz w:val="24"/>
          <w:szCs w:val="24"/>
          <w:lang w:val="es-ES_tradnl" w:eastAsia="es-ES"/>
        </w:rPr>
        <w:t>segunda quincena</w:t>
      </w:r>
    </w:p>
    <w:p w:rsidR="009B6D20" w:rsidRPr="00040622" w:rsidRDefault="009B6D20" w:rsidP="00F63062">
      <w:pPr>
        <w:spacing w:after="0" w:line="360" w:lineRule="auto"/>
        <w:ind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Septiembre - primera y segunda quincena</w:t>
      </w:r>
    </w:p>
    <w:p w:rsidR="003074E4" w:rsidRPr="00040622" w:rsidRDefault="00FA538B" w:rsidP="00F63062">
      <w:pPr>
        <w:numPr>
          <w:ilvl w:val="0"/>
          <w:numId w:val="34"/>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b/>
          <w:sz w:val="24"/>
          <w:szCs w:val="24"/>
          <w:lang w:val="es-ES_tradnl" w:eastAsia="es-ES"/>
        </w:rPr>
        <w:t>Tesorería</w:t>
      </w:r>
      <w:r w:rsidR="009B6D20" w:rsidRPr="00040622">
        <w:rPr>
          <w:rFonts w:ascii="Palatino Linotype" w:eastAsia="MS Mincho" w:hAnsi="Palatino Linotype" w:cs="Arial"/>
          <w:b/>
          <w:sz w:val="24"/>
          <w:szCs w:val="24"/>
          <w:lang w:val="es-ES_tradnl" w:eastAsia="es-ES"/>
        </w:rPr>
        <w:t xml:space="preserve"> Municipal</w:t>
      </w:r>
      <w:r w:rsidR="003074E4" w:rsidRPr="00040622">
        <w:rPr>
          <w:rFonts w:ascii="Palatino Linotype" w:eastAsia="MS Mincho" w:hAnsi="Palatino Linotype" w:cs="Arial"/>
          <w:sz w:val="24"/>
          <w:szCs w:val="24"/>
          <w:lang w:val="es-ES_tradnl" w:eastAsia="es-ES"/>
        </w:rPr>
        <w:t>:</w:t>
      </w:r>
    </w:p>
    <w:p w:rsidR="003074E4" w:rsidRPr="00040622" w:rsidRDefault="009B6D20" w:rsidP="00F63062">
      <w:pPr>
        <w:spacing w:after="0" w:line="360" w:lineRule="auto"/>
        <w:ind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 xml:space="preserve">Marzo - </w:t>
      </w:r>
      <w:r w:rsidR="003074E4" w:rsidRPr="00040622">
        <w:rPr>
          <w:rFonts w:ascii="Palatino Linotype" w:eastAsia="MS Mincho" w:hAnsi="Palatino Linotype" w:cs="Arial"/>
          <w:sz w:val="24"/>
          <w:szCs w:val="24"/>
          <w:lang w:val="es-ES_tradnl" w:eastAsia="es-ES"/>
        </w:rPr>
        <w:t>primera y segunda quincena</w:t>
      </w:r>
    </w:p>
    <w:p w:rsidR="003074E4" w:rsidRPr="00040622" w:rsidRDefault="009B6D20" w:rsidP="00F63062">
      <w:pPr>
        <w:spacing w:after="0" w:line="360" w:lineRule="auto"/>
        <w:ind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lastRenderedPageBreak/>
        <w:t xml:space="preserve">Abril - </w:t>
      </w:r>
      <w:r w:rsidR="003074E4" w:rsidRPr="00040622">
        <w:rPr>
          <w:rFonts w:ascii="Palatino Linotype" w:eastAsia="MS Mincho" w:hAnsi="Palatino Linotype" w:cs="Arial"/>
          <w:sz w:val="24"/>
          <w:szCs w:val="24"/>
          <w:lang w:val="es-ES_tradnl" w:eastAsia="es-ES"/>
        </w:rPr>
        <w:t xml:space="preserve">primera y segunda quincena </w:t>
      </w:r>
    </w:p>
    <w:p w:rsidR="003074E4" w:rsidRPr="00040622" w:rsidRDefault="009B6D20" w:rsidP="00F63062">
      <w:pPr>
        <w:spacing w:after="0" w:line="360" w:lineRule="auto"/>
        <w:ind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 xml:space="preserve">Mayo - </w:t>
      </w:r>
      <w:r w:rsidR="003074E4" w:rsidRPr="00040622">
        <w:rPr>
          <w:rFonts w:ascii="Palatino Linotype" w:eastAsia="MS Mincho" w:hAnsi="Palatino Linotype" w:cs="Arial"/>
          <w:sz w:val="24"/>
          <w:szCs w:val="24"/>
          <w:lang w:val="es-ES_tradnl" w:eastAsia="es-ES"/>
        </w:rPr>
        <w:t>primera y segunda quincena</w:t>
      </w:r>
    </w:p>
    <w:p w:rsidR="009B6D20" w:rsidRPr="00040622" w:rsidRDefault="009B6D20" w:rsidP="00F63062">
      <w:pPr>
        <w:spacing w:after="0" w:line="360" w:lineRule="auto"/>
        <w:ind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Agosto - primera y segunda quincena</w:t>
      </w:r>
    </w:p>
    <w:p w:rsidR="009B6D20" w:rsidRPr="00040622" w:rsidRDefault="009B6D20" w:rsidP="00F63062">
      <w:pPr>
        <w:spacing w:after="0" w:line="360" w:lineRule="auto"/>
        <w:ind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Septiembre – primera y segunda quincena</w:t>
      </w:r>
    </w:p>
    <w:p w:rsidR="003074E4" w:rsidRPr="00040622" w:rsidRDefault="00FA538B" w:rsidP="00F63062">
      <w:pPr>
        <w:numPr>
          <w:ilvl w:val="0"/>
          <w:numId w:val="34"/>
        </w:numPr>
        <w:spacing w:after="0" w:line="360" w:lineRule="auto"/>
        <w:ind w:left="0" w:right="34" w:firstLine="0"/>
        <w:contextualSpacing/>
        <w:jc w:val="both"/>
        <w:rPr>
          <w:rFonts w:ascii="Palatino Linotype" w:eastAsia="MS Mincho" w:hAnsi="Palatino Linotype" w:cs="Arial"/>
          <w:b/>
          <w:sz w:val="24"/>
          <w:szCs w:val="24"/>
          <w:lang w:val="es-ES_tradnl" w:eastAsia="es-ES"/>
        </w:rPr>
      </w:pPr>
      <w:r w:rsidRPr="00040622">
        <w:rPr>
          <w:rFonts w:ascii="Palatino Linotype" w:eastAsia="MS Mincho" w:hAnsi="Palatino Linotype" w:cs="Arial"/>
          <w:b/>
          <w:sz w:val="24"/>
          <w:szCs w:val="24"/>
          <w:lang w:val="es-ES_tradnl" w:eastAsia="es-ES"/>
        </w:rPr>
        <w:t>Dirección de Seguridad Pública</w:t>
      </w:r>
      <w:r w:rsidR="003074E4" w:rsidRPr="00040622">
        <w:rPr>
          <w:rFonts w:ascii="Palatino Linotype" w:eastAsia="MS Mincho" w:hAnsi="Palatino Linotype" w:cs="Arial"/>
          <w:b/>
          <w:sz w:val="24"/>
          <w:szCs w:val="24"/>
          <w:lang w:val="es-ES_tradnl" w:eastAsia="es-ES"/>
        </w:rPr>
        <w:t>:</w:t>
      </w:r>
    </w:p>
    <w:p w:rsidR="009B6D20" w:rsidRPr="00040622" w:rsidRDefault="009B6D20" w:rsidP="00F63062">
      <w:pPr>
        <w:spacing w:after="0" w:line="360" w:lineRule="auto"/>
        <w:ind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Enero – segunda quincena</w:t>
      </w:r>
    </w:p>
    <w:p w:rsidR="003074E4" w:rsidRPr="00040622" w:rsidRDefault="001D75A3" w:rsidP="00F63062">
      <w:pPr>
        <w:spacing w:after="0" w:line="360" w:lineRule="auto"/>
        <w:ind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Marzo -</w:t>
      </w:r>
      <w:r w:rsidR="003074E4" w:rsidRPr="00040622">
        <w:rPr>
          <w:rFonts w:ascii="Palatino Linotype" w:eastAsia="MS Mincho" w:hAnsi="Palatino Linotype" w:cs="Arial"/>
          <w:sz w:val="24"/>
          <w:szCs w:val="24"/>
          <w:lang w:val="es-ES_tradnl" w:eastAsia="es-ES"/>
        </w:rPr>
        <w:t xml:space="preserve"> primera y segunda quincena</w:t>
      </w:r>
    </w:p>
    <w:p w:rsidR="001D75A3" w:rsidRPr="00040622" w:rsidRDefault="001D75A3" w:rsidP="00F63062">
      <w:pPr>
        <w:spacing w:after="0" w:line="360" w:lineRule="auto"/>
        <w:ind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Abril – segunda quincena</w:t>
      </w:r>
    </w:p>
    <w:p w:rsidR="003074E4" w:rsidRPr="00040622" w:rsidRDefault="001D75A3" w:rsidP="00F63062">
      <w:pPr>
        <w:spacing w:after="0" w:line="360" w:lineRule="auto"/>
        <w:ind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Jul</w:t>
      </w:r>
      <w:r w:rsidR="003074E4" w:rsidRPr="00040622">
        <w:rPr>
          <w:rFonts w:ascii="Palatino Linotype" w:eastAsia="MS Mincho" w:hAnsi="Palatino Linotype" w:cs="Arial"/>
          <w:sz w:val="24"/>
          <w:szCs w:val="24"/>
          <w:lang w:val="es-ES_tradnl" w:eastAsia="es-ES"/>
        </w:rPr>
        <w:t>io primera y segunda quincena</w:t>
      </w:r>
    </w:p>
    <w:p w:rsidR="003074E4" w:rsidRPr="00040622" w:rsidRDefault="001D75A3" w:rsidP="00F63062">
      <w:pPr>
        <w:spacing w:after="0" w:line="360" w:lineRule="auto"/>
        <w:ind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 xml:space="preserve">Agosto - </w:t>
      </w:r>
      <w:r w:rsidR="003074E4" w:rsidRPr="00040622">
        <w:rPr>
          <w:rFonts w:ascii="Palatino Linotype" w:eastAsia="MS Mincho" w:hAnsi="Palatino Linotype" w:cs="Arial"/>
          <w:sz w:val="24"/>
          <w:szCs w:val="24"/>
          <w:lang w:val="es-ES_tradnl" w:eastAsia="es-ES"/>
        </w:rPr>
        <w:t>Julio primera quincena</w:t>
      </w:r>
    </w:p>
    <w:p w:rsidR="001D75A3" w:rsidRPr="00040622" w:rsidRDefault="001D75A3" w:rsidP="00F63062">
      <w:pPr>
        <w:spacing w:after="0" w:line="360" w:lineRule="auto"/>
        <w:ind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Septiembre - primera y segunda quincena</w:t>
      </w:r>
    </w:p>
    <w:p w:rsidR="003074E4" w:rsidRPr="00040622" w:rsidRDefault="00FA538B" w:rsidP="00F63062">
      <w:pPr>
        <w:numPr>
          <w:ilvl w:val="0"/>
          <w:numId w:val="34"/>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b/>
          <w:sz w:val="24"/>
          <w:szCs w:val="24"/>
          <w:lang w:val="es-ES_tradnl" w:eastAsia="es-ES"/>
        </w:rPr>
        <w:t>Dirección de Desarrollo Urbano</w:t>
      </w:r>
      <w:r w:rsidR="003074E4" w:rsidRPr="00040622">
        <w:rPr>
          <w:rFonts w:ascii="Palatino Linotype" w:eastAsia="MS Mincho" w:hAnsi="Palatino Linotype" w:cs="Arial"/>
          <w:sz w:val="24"/>
          <w:szCs w:val="24"/>
          <w:lang w:val="es-ES_tradnl" w:eastAsia="es-ES"/>
        </w:rPr>
        <w:t>:</w:t>
      </w:r>
    </w:p>
    <w:p w:rsidR="003074E4" w:rsidRPr="00040622" w:rsidRDefault="001D75A3" w:rsidP="00F63062">
      <w:pPr>
        <w:spacing w:after="0" w:line="360" w:lineRule="auto"/>
        <w:ind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 xml:space="preserve">Enero - </w:t>
      </w:r>
      <w:r w:rsidR="003074E4" w:rsidRPr="00040622">
        <w:rPr>
          <w:rFonts w:ascii="Palatino Linotype" w:eastAsia="MS Mincho" w:hAnsi="Palatino Linotype" w:cs="Arial"/>
          <w:sz w:val="24"/>
          <w:szCs w:val="24"/>
          <w:lang w:val="es-ES_tradnl" w:eastAsia="es-ES"/>
        </w:rPr>
        <w:t>primera y segunda quincena</w:t>
      </w:r>
    </w:p>
    <w:p w:rsidR="001D75A3" w:rsidRPr="00040622" w:rsidRDefault="001D75A3" w:rsidP="00F63062">
      <w:pPr>
        <w:spacing w:after="0" w:line="360" w:lineRule="auto"/>
        <w:ind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Marzo - primera y segunda quincena</w:t>
      </w:r>
    </w:p>
    <w:p w:rsidR="003074E4" w:rsidRPr="00040622" w:rsidRDefault="001D75A3" w:rsidP="00F63062">
      <w:pPr>
        <w:spacing w:after="0" w:line="360" w:lineRule="auto"/>
        <w:ind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 xml:space="preserve">Abril - </w:t>
      </w:r>
      <w:r w:rsidR="003074E4" w:rsidRPr="00040622">
        <w:rPr>
          <w:rFonts w:ascii="Palatino Linotype" w:eastAsia="MS Mincho" w:hAnsi="Palatino Linotype" w:cs="Arial"/>
          <w:sz w:val="24"/>
          <w:szCs w:val="24"/>
          <w:lang w:val="es-ES_tradnl" w:eastAsia="es-ES"/>
        </w:rPr>
        <w:t>primera y segunda quincena</w:t>
      </w:r>
    </w:p>
    <w:p w:rsidR="003074E4" w:rsidRPr="00040622" w:rsidRDefault="003074E4" w:rsidP="00F63062">
      <w:pPr>
        <w:spacing w:after="0" w:line="360" w:lineRule="auto"/>
        <w:ind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 xml:space="preserve">Julio </w:t>
      </w:r>
      <w:r w:rsidR="001D75A3" w:rsidRPr="00040622">
        <w:rPr>
          <w:rFonts w:ascii="Palatino Linotype" w:eastAsia="MS Mincho" w:hAnsi="Palatino Linotype" w:cs="Arial"/>
          <w:sz w:val="24"/>
          <w:szCs w:val="24"/>
          <w:lang w:val="es-ES_tradnl" w:eastAsia="es-ES"/>
        </w:rPr>
        <w:t xml:space="preserve">- </w:t>
      </w:r>
      <w:r w:rsidRPr="00040622">
        <w:rPr>
          <w:rFonts w:ascii="Palatino Linotype" w:eastAsia="MS Mincho" w:hAnsi="Palatino Linotype" w:cs="Arial"/>
          <w:sz w:val="24"/>
          <w:szCs w:val="24"/>
          <w:lang w:val="es-ES_tradnl" w:eastAsia="es-ES"/>
        </w:rPr>
        <w:t>primera y segunda quincena</w:t>
      </w:r>
    </w:p>
    <w:p w:rsidR="001D75A3" w:rsidRPr="00040622" w:rsidRDefault="001D75A3" w:rsidP="00F63062">
      <w:pPr>
        <w:spacing w:after="0" w:line="360" w:lineRule="auto"/>
        <w:ind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Agosto - primera y segunda quincena</w:t>
      </w:r>
    </w:p>
    <w:p w:rsidR="001D75A3" w:rsidRPr="00040622" w:rsidRDefault="001D75A3" w:rsidP="00F63062">
      <w:pPr>
        <w:spacing w:after="0" w:line="360" w:lineRule="auto"/>
        <w:ind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Septiembre - primera y segunda quincena</w:t>
      </w:r>
    </w:p>
    <w:p w:rsidR="003074E4" w:rsidRPr="00040622" w:rsidRDefault="00FA538B" w:rsidP="00F63062">
      <w:pPr>
        <w:numPr>
          <w:ilvl w:val="0"/>
          <w:numId w:val="34"/>
        </w:numPr>
        <w:spacing w:after="0" w:line="360" w:lineRule="auto"/>
        <w:ind w:left="0" w:right="34" w:firstLine="0"/>
        <w:contextualSpacing/>
        <w:jc w:val="both"/>
        <w:rPr>
          <w:rFonts w:ascii="Palatino Linotype" w:eastAsia="MS Mincho" w:hAnsi="Palatino Linotype" w:cs="Arial"/>
          <w:b/>
          <w:sz w:val="24"/>
          <w:szCs w:val="24"/>
          <w:lang w:val="es-ES_tradnl" w:eastAsia="es-ES"/>
        </w:rPr>
      </w:pPr>
      <w:r w:rsidRPr="00040622">
        <w:rPr>
          <w:rFonts w:ascii="Palatino Linotype" w:eastAsia="MS Mincho" w:hAnsi="Palatino Linotype" w:cs="Arial"/>
          <w:b/>
          <w:sz w:val="24"/>
          <w:szCs w:val="24"/>
          <w:lang w:val="es-ES_tradnl" w:eastAsia="es-ES"/>
        </w:rPr>
        <w:t>Dirección de Desarrollo Económico</w:t>
      </w:r>
      <w:r w:rsidR="003074E4" w:rsidRPr="00040622">
        <w:rPr>
          <w:rFonts w:ascii="Palatino Linotype" w:eastAsia="MS Mincho" w:hAnsi="Palatino Linotype" w:cs="Arial"/>
          <w:b/>
          <w:sz w:val="24"/>
          <w:szCs w:val="24"/>
          <w:lang w:val="es-ES_tradnl" w:eastAsia="es-ES"/>
        </w:rPr>
        <w:t>:</w:t>
      </w:r>
    </w:p>
    <w:p w:rsidR="003074E4" w:rsidRPr="00040622" w:rsidRDefault="001D75A3" w:rsidP="00F63062">
      <w:pPr>
        <w:spacing w:after="0" w:line="360" w:lineRule="auto"/>
        <w:ind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Enero - primera</w:t>
      </w:r>
      <w:r w:rsidR="003074E4" w:rsidRPr="00040622">
        <w:rPr>
          <w:rFonts w:ascii="Palatino Linotype" w:eastAsia="MS Mincho" w:hAnsi="Palatino Linotype" w:cs="Arial"/>
          <w:sz w:val="24"/>
          <w:szCs w:val="24"/>
          <w:lang w:val="es-ES_tradnl" w:eastAsia="es-ES"/>
        </w:rPr>
        <w:t xml:space="preserve"> quincena</w:t>
      </w:r>
    </w:p>
    <w:p w:rsidR="003074E4" w:rsidRPr="00040622" w:rsidRDefault="001D75A3" w:rsidP="00F63062">
      <w:pPr>
        <w:spacing w:after="0" w:line="360" w:lineRule="auto"/>
        <w:ind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Marzo -</w:t>
      </w:r>
      <w:r w:rsidR="003074E4" w:rsidRPr="00040622">
        <w:rPr>
          <w:rFonts w:ascii="Palatino Linotype" w:eastAsia="MS Mincho" w:hAnsi="Palatino Linotype" w:cs="Arial"/>
          <w:sz w:val="24"/>
          <w:szCs w:val="24"/>
          <w:lang w:val="es-ES_tradnl" w:eastAsia="es-ES"/>
        </w:rPr>
        <w:t xml:space="preserve"> </w:t>
      </w:r>
      <w:r w:rsidRPr="00040622">
        <w:rPr>
          <w:rFonts w:ascii="Palatino Linotype" w:eastAsia="MS Mincho" w:hAnsi="Palatino Linotype" w:cs="Arial"/>
          <w:sz w:val="24"/>
          <w:szCs w:val="24"/>
          <w:lang w:val="es-ES_tradnl" w:eastAsia="es-ES"/>
        </w:rPr>
        <w:t xml:space="preserve"> primera y segunda</w:t>
      </w:r>
      <w:r w:rsidR="003074E4" w:rsidRPr="00040622">
        <w:rPr>
          <w:rFonts w:ascii="Palatino Linotype" w:eastAsia="MS Mincho" w:hAnsi="Palatino Linotype" w:cs="Arial"/>
          <w:sz w:val="24"/>
          <w:szCs w:val="24"/>
          <w:lang w:val="es-ES_tradnl" w:eastAsia="es-ES"/>
        </w:rPr>
        <w:t xml:space="preserve"> quincena</w:t>
      </w:r>
    </w:p>
    <w:p w:rsidR="001D75A3" w:rsidRPr="00040622" w:rsidRDefault="001D75A3" w:rsidP="00F63062">
      <w:pPr>
        <w:spacing w:after="0" w:line="360" w:lineRule="auto"/>
        <w:ind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Abril – primera y segunda quincena</w:t>
      </w:r>
    </w:p>
    <w:p w:rsidR="003074E4" w:rsidRPr="00040622" w:rsidRDefault="003074E4" w:rsidP="00F63062">
      <w:pPr>
        <w:spacing w:after="0" w:line="360" w:lineRule="auto"/>
        <w:ind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 xml:space="preserve">Junio </w:t>
      </w:r>
      <w:r w:rsidR="001D75A3" w:rsidRPr="00040622">
        <w:rPr>
          <w:rFonts w:ascii="Palatino Linotype" w:eastAsia="MS Mincho" w:hAnsi="Palatino Linotype" w:cs="Arial"/>
          <w:sz w:val="24"/>
          <w:szCs w:val="24"/>
          <w:lang w:val="es-ES_tradnl" w:eastAsia="es-ES"/>
        </w:rPr>
        <w:t xml:space="preserve">- </w:t>
      </w:r>
      <w:r w:rsidRPr="00040622">
        <w:rPr>
          <w:rFonts w:ascii="Palatino Linotype" w:eastAsia="MS Mincho" w:hAnsi="Palatino Linotype" w:cs="Arial"/>
          <w:sz w:val="24"/>
          <w:szCs w:val="24"/>
          <w:lang w:val="es-ES_tradnl" w:eastAsia="es-ES"/>
        </w:rPr>
        <w:t>primera y segunda quincena</w:t>
      </w:r>
    </w:p>
    <w:p w:rsidR="003074E4" w:rsidRPr="00040622" w:rsidRDefault="003074E4" w:rsidP="00F63062">
      <w:pPr>
        <w:spacing w:after="0" w:line="360" w:lineRule="auto"/>
        <w:ind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lastRenderedPageBreak/>
        <w:t xml:space="preserve">Julio </w:t>
      </w:r>
      <w:r w:rsidR="001D75A3" w:rsidRPr="00040622">
        <w:rPr>
          <w:rFonts w:ascii="Palatino Linotype" w:eastAsia="MS Mincho" w:hAnsi="Palatino Linotype" w:cs="Arial"/>
          <w:sz w:val="24"/>
          <w:szCs w:val="24"/>
          <w:lang w:val="es-ES_tradnl" w:eastAsia="es-ES"/>
        </w:rPr>
        <w:t xml:space="preserve">- </w:t>
      </w:r>
      <w:r w:rsidRPr="00040622">
        <w:rPr>
          <w:rFonts w:ascii="Palatino Linotype" w:eastAsia="MS Mincho" w:hAnsi="Palatino Linotype" w:cs="Arial"/>
          <w:sz w:val="24"/>
          <w:szCs w:val="24"/>
          <w:lang w:val="es-ES_tradnl" w:eastAsia="es-ES"/>
        </w:rPr>
        <w:t>primera y segunda quincena</w:t>
      </w:r>
    </w:p>
    <w:p w:rsidR="001D75A3" w:rsidRPr="00040622" w:rsidRDefault="001D75A3" w:rsidP="00F63062">
      <w:pPr>
        <w:spacing w:after="0" w:line="360" w:lineRule="auto"/>
        <w:ind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Agosto - primera y segunda quincena</w:t>
      </w:r>
    </w:p>
    <w:p w:rsidR="001D75A3" w:rsidRPr="00040622" w:rsidRDefault="001D75A3" w:rsidP="00F63062">
      <w:pPr>
        <w:spacing w:after="0" w:line="360" w:lineRule="auto"/>
        <w:ind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Septiembre - primera y segunda quincena</w:t>
      </w:r>
    </w:p>
    <w:p w:rsidR="003074E4" w:rsidRPr="00040622" w:rsidRDefault="00FA538B" w:rsidP="00F63062">
      <w:pPr>
        <w:numPr>
          <w:ilvl w:val="0"/>
          <w:numId w:val="34"/>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b/>
          <w:sz w:val="24"/>
          <w:szCs w:val="24"/>
          <w:lang w:val="es-ES_tradnl" w:eastAsia="es-ES"/>
        </w:rPr>
        <w:t xml:space="preserve">Contraloría Municipal </w:t>
      </w:r>
      <w:r w:rsidR="003074E4" w:rsidRPr="00040622">
        <w:rPr>
          <w:rFonts w:ascii="Palatino Linotype" w:eastAsia="MS Mincho" w:hAnsi="Palatino Linotype" w:cs="Arial"/>
          <w:sz w:val="24"/>
          <w:szCs w:val="24"/>
          <w:lang w:val="es-ES_tradnl" w:eastAsia="es-ES"/>
        </w:rPr>
        <w:t>:</w:t>
      </w:r>
    </w:p>
    <w:p w:rsidR="003074E4" w:rsidRPr="00040622" w:rsidRDefault="001D75A3" w:rsidP="00F63062">
      <w:pPr>
        <w:spacing w:after="0" w:line="360" w:lineRule="auto"/>
        <w:ind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Marzo</w:t>
      </w:r>
      <w:r w:rsidR="003074E4" w:rsidRPr="00040622">
        <w:rPr>
          <w:rFonts w:ascii="Palatino Linotype" w:eastAsia="MS Mincho" w:hAnsi="Palatino Linotype" w:cs="Arial"/>
          <w:sz w:val="24"/>
          <w:szCs w:val="24"/>
          <w:lang w:val="es-ES_tradnl" w:eastAsia="es-ES"/>
        </w:rPr>
        <w:t xml:space="preserve"> </w:t>
      </w:r>
      <w:r w:rsidRPr="00040622">
        <w:rPr>
          <w:rFonts w:ascii="Palatino Linotype" w:eastAsia="MS Mincho" w:hAnsi="Palatino Linotype" w:cs="Arial"/>
          <w:sz w:val="24"/>
          <w:szCs w:val="24"/>
          <w:lang w:val="es-ES_tradnl" w:eastAsia="es-ES"/>
        </w:rPr>
        <w:t xml:space="preserve">- </w:t>
      </w:r>
      <w:r w:rsidR="003074E4" w:rsidRPr="00040622">
        <w:rPr>
          <w:rFonts w:ascii="Palatino Linotype" w:eastAsia="MS Mincho" w:hAnsi="Palatino Linotype" w:cs="Arial"/>
          <w:sz w:val="24"/>
          <w:szCs w:val="24"/>
          <w:lang w:val="es-ES_tradnl" w:eastAsia="es-ES"/>
        </w:rPr>
        <w:t>primera y segunda quincena</w:t>
      </w:r>
    </w:p>
    <w:p w:rsidR="003074E4" w:rsidRPr="00040622" w:rsidRDefault="003074E4" w:rsidP="00F63062">
      <w:pPr>
        <w:spacing w:after="0" w:line="360" w:lineRule="auto"/>
        <w:ind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 xml:space="preserve">Abril </w:t>
      </w:r>
      <w:r w:rsidR="001D75A3" w:rsidRPr="00040622">
        <w:rPr>
          <w:rFonts w:ascii="Palatino Linotype" w:eastAsia="MS Mincho" w:hAnsi="Palatino Linotype" w:cs="Arial"/>
          <w:sz w:val="24"/>
          <w:szCs w:val="24"/>
          <w:lang w:val="es-ES_tradnl" w:eastAsia="es-ES"/>
        </w:rPr>
        <w:t xml:space="preserve">– primera y </w:t>
      </w:r>
      <w:r w:rsidRPr="00040622">
        <w:rPr>
          <w:rFonts w:ascii="Palatino Linotype" w:eastAsia="MS Mincho" w:hAnsi="Palatino Linotype" w:cs="Arial"/>
          <w:sz w:val="24"/>
          <w:szCs w:val="24"/>
          <w:lang w:val="es-ES_tradnl" w:eastAsia="es-ES"/>
        </w:rPr>
        <w:t>segunda quincena</w:t>
      </w:r>
    </w:p>
    <w:p w:rsidR="003074E4" w:rsidRPr="00040622" w:rsidRDefault="003074E4" w:rsidP="00F63062">
      <w:pPr>
        <w:spacing w:after="0" w:line="360" w:lineRule="auto"/>
        <w:ind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Mayo primera y segunda quincena</w:t>
      </w:r>
    </w:p>
    <w:p w:rsidR="003074E4" w:rsidRPr="00040622" w:rsidRDefault="001D75A3" w:rsidP="00F63062">
      <w:pPr>
        <w:spacing w:after="0" w:line="360" w:lineRule="auto"/>
        <w:ind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 xml:space="preserve">Agosto - </w:t>
      </w:r>
      <w:r w:rsidR="003074E4" w:rsidRPr="00040622">
        <w:rPr>
          <w:rFonts w:ascii="Palatino Linotype" w:eastAsia="MS Mincho" w:hAnsi="Palatino Linotype" w:cs="Arial"/>
          <w:sz w:val="24"/>
          <w:szCs w:val="24"/>
          <w:lang w:val="es-ES_tradnl" w:eastAsia="es-ES"/>
        </w:rPr>
        <w:t>primera y segunda quincena</w:t>
      </w:r>
    </w:p>
    <w:p w:rsidR="003074E4" w:rsidRPr="00040622" w:rsidRDefault="001D75A3" w:rsidP="00F63062">
      <w:pPr>
        <w:spacing w:after="0" w:line="360" w:lineRule="auto"/>
        <w:ind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 xml:space="preserve">Septiembre - </w:t>
      </w:r>
      <w:r w:rsidR="003074E4" w:rsidRPr="00040622">
        <w:rPr>
          <w:rFonts w:ascii="Palatino Linotype" w:eastAsia="MS Mincho" w:hAnsi="Palatino Linotype" w:cs="Arial"/>
          <w:sz w:val="24"/>
          <w:szCs w:val="24"/>
          <w:lang w:val="es-ES_tradnl" w:eastAsia="es-ES"/>
        </w:rPr>
        <w:t>segunda quincena</w:t>
      </w:r>
    </w:p>
    <w:p w:rsidR="003074E4" w:rsidRPr="00040622" w:rsidRDefault="003074E4" w:rsidP="00F63062">
      <w:pPr>
        <w:numPr>
          <w:ilvl w:val="0"/>
          <w:numId w:val="34"/>
        </w:numPr>
        <w:spacing w:after="0" w:line="360" w:lineRule="auto"/>
        <w:ind w:left="0" w:right="34" w:firstLine="0"/>
        <w:contextualSpacing/>
        <w:jc w:val="both"/>
        <w:rPr>
          <w:rFonts w:ascii="Palatino Linotype" w:eastAsia="MS Mincho" w:hAnsi="Palatino Linotype" w:cs="Arial"/>
          <w:b/>
          <w:sz w:val="24"/>
          <w:szCs w:val="24"/>
          <w:lang w:val="es-ES_tradnl" w:eastAsia="es-ES"/>
        </w:rPr>
      </w:pPr>
      <w:r w:rsidRPr="00040622">
        <w:rPr>
          <w:rFonts w:ascii="Palatino Linotype" w:eastAsia="MS Mincho" w:hAnsi="Palatino Linotype" w:cs="Arial"/>
          <w:b/>
          <w:sz w:val="24"/>
          <w:szCs w:val="24"/>
          <w:lang w:val="es-ES_tradnl" w:eastAsia="es-ES"/>
        </w:rPr>
        <w:t>Dirección de</w:t>
      </w:r>
      <w:r w:rsidR="009B6D20" w:rsidRPr="00040622">
        <w:rPr>
          <w:rFonts w:ascii="Palatino Linotype" w:eastAsia="MS Mincho" w:hAnsi="Palatino Linotype" w:cs="Arial"/>
          <w:b/>
          <w:sz w:val="24"/>
          <w:szCs w:val="24"/>
          <w:lang w:val="es-ES_tradnl" w:eastAsia="es-ES"/>
        </w:rPr>
        <w:t xml:space="preserve"> Servicios Públicos</w:t>
      </w:r>
      <w:r w:rsidRPr="00040622">
        <w:rPr>
          <w:rFonts w:ascii="Palatino Linotype" w:eastAsia="MS Mincho" w:hAnsi="Palatino Linotype" w:cs="Arial"/>
          <w:b/>
          <w:sz w:val="24"/>
          <w:szCs w:val="24"/>
          <w:lang w:val="es-ES_tradnl" w:eastAsia="es-ES"/>
        </w:rPr>
        <w:t>:</w:t>
      </w:r>
    </w:p>
    <w:p w:rsidR="003074E4" w:rsidRPr="00040622" w:rsidRDefault="001D75A3" w:rsidP="00F63062">
      <w:pPr>
        <w:spacing w:after="0" w:line="360" w:lineRule="auto"/>
        <w:ind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Marzo -</w:t>
      </w:r>
      <w:r w:rsidR="003074E4" w:rsidRPr="00040622">
        <w:rPr>
          <w:rFonts w:ascii="Palatino Linotype" w:eastAsia="MS Mincho" w:hAnsi="Palatino Linotype" w:cs="Arial"/>
          <w:sz w:val="24"/>
          <w:szCs w:val="24"/>
          <w:lang w:val="es-ES_tradnl" w:eastAsia="es-ES"/>
        </w:rPr>
        <w:t xml:space="preserve"> primera y segunda quincena </w:t>
      </w:r>
    </w:p>
    <w:p w:rsidR="001D75A3" w:rsidRPr="00040622" w:rsidRDefault="001D75A3" w:rsidP="00F63062">
      <w:pPr>
        <w:spacing w:after="0" w:line="360" w:lineRule="auto"/>
        <w:ind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Abril – primera quincena</w:t>
      </w:r>
    </w:p>
    <w:p w:rsidR="003074E4" w:rsidRPr="00040622" w:rsidRDefault="001D75A3" w:rsidP="00F63062">
      <w:pPr>
        <w:spacing w:after="0" w:line="360" w:lineRule="auto"/>
        <w:ind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 xml:space="preserve">Julio - </w:t>
      </w:r>
      <w:r w:rsidR="003074E4" w:rsidRPr="00040622">
        <w:rPr>
          <w:rFonts w:ascii="Palatino Linotype" w:eastAsia="MS Mincho" w:hAnsi="Palatino Linotype" w:cs="Arial"/>
          <w:sz w:val="24"/>
          <w:szCs w:val="24"/>
          <w:lang w:val="es-ES_tradnl" w:eastAsia="es-ES"/>
        </w:rPr>
        <w:t>primera quincena</w:t>
      </w:r>
    </w:p>
    <w:p w:rsidR="003074E4" w:rsidRPr="00040622" w:rsidRDefault="001D75A3" w:rsidP="00F63062">
      <w:pPr>
        <w:spacing w:after="0" w:line="360" w:lineRule="auto"/>
        <w:ind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Agosto -</w:t>
      </w:r>
      <w:r w:rsidR="003074E4" w:rsidRPr="00040622">
        <w:rPr>
          <w:rFonts w:ascii="Palatino Linotype" w:eastAsia="MS Mincho" w:hAnsi="Palatino Linotype" w:cs="Arial"/>
          <w:sz w:val="24"/>
          <w:szCs w:val="24"/>
          <w:lang w:val="es-ES_tradnl" w:eastAsia="es-ES"/>
        </w:rPr>
        <w:t xml:space="preserve"> primera y segunda quincena</w:t>
      </w:r>
    </w:p>
    <w:p w:rsidR="001D75A3" w:rsidRPr="00040622" w:rsidRDefault="001D75A3" w:rsidP="00F63062">
      <w:pPr>
        <w:spacing w:after="0" w:line="360" w:lineRule="auto"/>
        <w:ind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Septiembre – primera y segunda quincena</w:t>
      </w:r>
    </w:p>
    <w:p w:rsidR="003074E4" w:rsidRPr="00040622" w:rsidRDefault="003074E4" w:rsidP="00F63062">
      <w:pPr>
        <w:numPr>
          <w:ilvl w:val="0"/>
          <w:numId w:val="34"/>
        </w:numPr>
        <w:spacing w:after="0" w:line="360" w:lineRule="auto"/>
        <w:ind w:left="0" w:right="34" w:firstLine="0"/>
        <w:contextualSpacing/>
        <w:jc w:val="both"/>
        <w:rPr>
          <w:rFonts w:ascii="Palatino Linotype" w:eastAsia="MS Mincho" w:hAnsi="Palatino Linotype" w:cs="Arial"/>
          <w:b/>
          <w:sz w:val="24"/>
          <w:szCs w:val="24"/>
          <w:lang w:val="es-ES_tradnl" w:eastAsia="es-ES"/>
        </w:rPr>
      </w:pPr>
      <w:r w:rsidRPr="00040622">
        <w:rPr>
          <w:rFonts w:ascii="Palatino Linotype" w:eastAsia="MS Mincho" w:hAnsi="Palatino Linotype" w:cs="Arial"/>
          <w:b/>
          <w:sz w:val="24"/>
          <w:szCs w:val="24"/>
          <w:lang w:val="es-ES_tradnl" w:eastAsia="es-ES"/>
        </w:rPr>
        <w:t>Dirección de</w:t>
      </w:r>
      <w:r w:rsidR="009B6D20" w:rsidRPr="00040622">
        <w:rPr>
          <w:rFonts w:ascii="Palatino Linotype" w:eastAsia="MS Mincho" w:hAnsi="Palatino Linotype" w:cs="Arial"/>
          <w:b/>
          <w:sz w:val="24"/>
          <w:szCs w:val="24"/>
          <w:lang w:val="es-ES_tradnl" w:eastAsia="es-ES"/>
        </w:rPr>
        <w:t xml:space="preserve"> Obras Pública</w:t>
      </w:r>
      <w:r w:rsidRPr="00040622">
        <w:rPr>
          <w:rFonts w:ascii="Palatino Linotype" w:eastAsia="MS Mincho" w:hAnsi="Palatino Linotype" w:cs="Arial"/>
          <w:b/>
          <w:sz w:val="24"/>
          <w:szCs w:val="24"/>
          <w:lang w:val="es-ES_tradnl" w:eastAsia="es-ES"/>
        </w:rPr>
        <w:t>:</w:t>
      </w:r>
    </w:p>
    <w:p w:rsidR="001D75A3" w:rsidRPr="00040622" w:rsidRDefault="001D75A3" w:rsidP="00F63062">
      <w:pPr>
        <w:spacing w:after="0" w:line="360" w:lineRule="auto"/>
        <w:ind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Marzo - primera y segunda quincena</w:t>
      </w:r>
    </w:p>
    <w:p w:rsidR="001D75A3" w:rsidRPr="00040622" w:rsidRDefault="001D75A3" w:rsidP="00F63062">
      <w:pPr>
        <w:spacing w:after="0" w:line="360" w:lineRule="auto"/>
        <w:ind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 xml:space="preserve">Abril </w:t>
      </w:r>
      <w:r w:rsidR="001A3184" w:rsidRPr="00040622">
        <w:rPr>
          <w:rFonts w:ascii="Palatino Linotype" w:eastAsia="MS Mincho" w:hAnsi="Palatino Linotype" w:cs="Arial"/>
          <w:sz w:val="24"/>
          <w:szCs w:val="24"/>
          <w:lang w:val="es-ES_tradnl" w:eastAsia="es-ES"/>
        </w:rPr>
        <w:t>-</w:t>
      </w:r>
      <w:r w:rsidRPr="00040622">
        <w:rPr>
          <w:rFonts w:ascii="Palatino Linotype" w:eastAsia="MS Mincho" w:hAnsi="Palatino Linotype" w:cs="Arial"/>
          <w:sz w:val="24"/>
          <w:szCs w:val="24"/>
          <w:lang w:val="es-ES_tradnl" w:eastAsia="es-ES"/>
        </w:rPr>
        <w:t xml:space="preserve"> primera </w:t>
      </w:r>
      <w:r w:rsidR="001A3184" w:rsidRPr="00040622">
        <w:rPr>
          <w:rFonts w:ascii="Palatino Linotype" w:eastAsia="MS Mincho" w:hAnsi="Palatino Linotype" w:cs="Arial"/>
          <w:sz w:val="24"/>
          <w:szCs w:val="24"/>
          <w:lang w:val="es-ES_tradnl" w:eastAsia="es-ES"/>
        </w:rPr>
        <w:t>y segunda quincena</w:t>
      </w:r>
    </w:p>
    <w:p w:rsidR="003074E4" w:rsidRPr="00040622" w:rsidRDefault="001A3184" w:rsidP="00F63062">
      <w:pPr>
        <w:spacing w:after="0" w:line="360" w:lineRule="auto"/>
        <w:ind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Junio - primera y</w:t>
      </w:r>
      <w:r w:rsidR="003074E4" w:rsidRPr="00040622">
        <w:rPr>
          <w:rFonts w:ascii="Palatino Linotype" w:eastAsia="MS Mincho" w:hAnsi="Palatino Linotype" w:cs="Arial"/>
          <w:sz w:val="24"/>
          <w:szCs w:val="24"/>
          <w:lang w:val="es-ES_tradnl" w:eastAsia="es-ES"/>
        </w:rPr>
        <w:t xml:space="preserve"> segunda quincena</w:t>
      </w:r>
    </w:p>
    <w:p w:rsidR="003074E4" w:rsidRPr="00040622" w:rsidRDefault="001A3184" w:rsidP="00F63062">
      <w:pPr>
        <w:spacing w:after="0" w:line="360" w:lineRule="auto"/>
        <w:ind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 xml:space="preserve">Julio - </w:t>
      </w:r>
      <w:r w:rsidR="003074E4" w:rsidRPr="00040622">
        <w:rPr>
          <w:rFonts w:ascii="Palatino Linotype" w:eastAsia="MS Mincho" w:hAnsi="Palatino Linotype" w:cs="Arial"/>
          <w:sz w:val="24"/>
          <w:szCs w:val="24"/>
          <w:lang w:val="es-ES_tradnl" w:eastAsia="es-ES"/>
        </w:rPr>
        <w:t>primera y segunda quincena</w:t>
      </w:r>
    </w:p>
    <w:p w:rsidR="003074E4" w:rsidRPr="00040622" w:rsidRDefault="001A3184" w:rsidP="00F63062">
      <w:pPr>
        <w:spacing w:after="0" w:line="360" w:lineRule="auto"/>
        <w:ind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Agosto - primera y</w:t>
      </w:r>
      <w:r w:rsidR="003074E4" w:rsidRPr="00040622">
        <w:rPr>
          <w:rFonts w:ascii="Palatino Linotype" w:eastAsia="MS Mincho" w:hAnsi="Palatino Linotype" w:cs="Arial"/>
          <w:sz w:val="24"/>
          <w:szCs w:val="24"/>
          <w:lang w:val="es-ES_tradnl" w:eastAsia="es-ES"/>
        </w:rPr>
        <w:t xml:space="preserve"> segunda quincena</w:t>
      </w:r>
    </w:p>
    <w:p w:rsidR="001A3184" w:rsidRPr="00040622" w:rsidRDefault="001A3184" w:rsidP="00F63062">
      <w:pPr>
        <w:spacing w:after="0" w:line="360" w:lineRule="auto"/>
        <w:ind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Septiembre - primera y segunda quincena</w:t>
      </w:r>
    </w:p>
    <w:p w:rsidR="003074E4" w:rsidRPr="00040622" w:rsidRDefault="009B6D20" w:rsidP="00F63062">
      <w:pPr>
        <w:numPr>
          <w:ilvl w:val="0"/>
          <w:numId w:val="34"/>
        </w:numPr>
        <w:spacing w:after="0" w:line="360" w:lineRule="auto"/>
        <w:ind w:left="0" w:right="34" w:firstLine="0"/>
        <w:contextualSpacing/>
        <w:jc w:val="both"/>
        <w:rPr>
          <w:rFonts w:ascii="Palatino Linotype" w:eastAsia="MS Mincho" w:hAnsi="Palatino Linotype" w:cs="Arial"/>
          <w:b/>
          <w:sz w:val="24"/>
          <w:szCs w:val="24"/>
          <w:lang w:val="es-ES_tradnl" w:eastAsia="es-ES"/>
        </w:rPr>
      </w:pPr>
      <w:r w:rsidRPr="00040622">
        <w:rPr>
          <w:rFonts w:ascii="Palatino Linotype" w:eastAsia="MS Mincho" w:hAnsi="Palatino Linotype" w:cs="Arial"/>
          <w:b/>
          <w:sz w:val="24"/>
          <w:szCs w:val="24"/>
          <w:lang w:val="es-ES_tradnl" w:eastAsia="es-ES"/>
        </w:rPr>
        <w:t>Regidores</w:t>
      </w:r>
      <w:r w:rsidR="003074E4" w:rsidRPr="00040622">
        <w:rPr>
          <w:rFonts w:ascii="Palatino Linotype" w:eastAsia="MS Mincho" w:hAnsi="Palatino Linotype" w:cs="Arial"/>
          <w:b/>
          <w:sz w:val="24"/>
          <w:szCs w:val="24"/>
          <w:lang w:val="es-ES_tradnl" w:eastAsia="es-ES"/>
        </w:rPr>
        <w:t>:</w:t>
      </w:r>
    </w:p>
    <w:p w:rsidR="003074E4" w:rsidRPr="00040622" w:rsidRDefault="001A3184" w:rsidP="00F63062">
      <w:pPr>
        <w:spacing w:after="0" w:line="360" w:lineRule="auto"/>
        <w:ind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lastRenderedPageBreak/>
        <w:t>Marz</w:t>
      </w:r>
      <w:r w:rsidR="003074E4" w:rsidRPr="00040622">
        <w:rPr>
          <w:rFonts w:ascii="Palatino Linotype" w:eastAsia="MS Mincho" w:hAnsi="Palatino Linotype" w:cs="Arial"/>
          <w:sz w:val="24"/>
          <w:szCs w:val="24"/>
          <w:lang w:val="es-ES_tradnl" w:eastAsia="es-ES"/>
        </w:rPr>
        <w:t>o</w:t>
      </w:r>
      <w:r w:rsidRPr="00040622">
        <w:rPr>
          <w:rFonts w:ascii="Palatino Linotype" w:eastAsia="MS Mincho" w:hAnsi="Palatino Linotype" w:cs="Arial"/>
          <w:sz w:val="24"/>
          <w:szCs w:val="24"/>
          <w:lang w:val="es-ES_tradnl" w:eastAsia="es-ES"/>
        </w:rPr>
        <w:t xml:space="preserve"> -</w:t>
      </w:r>
      <w:r w:rsidR="003074E4" w:rsidRPr="00040622">
        <w:rPr>
          <w:rFonts w:ascii="Palatino Linotype" w:eastAsia="MS Mincho" w:hAnsi="Palatino Linotype" w:cs="Arial"/>
          <w:sz w:val="24"/>
          <w:szCs w:val="24"/>
          <w:lang w:val="es-ES_tradnl" w:eastAsia="es-ES"/>
        </w:rPr>
        <w:t xml:space="preserve"> primera y segunda quincena </w:t>
      </w:r>
    </w:p>
    <w:p w:rsidR="003074E4" w:rsidRPr="00040622" w:rsidRDefault="001A3184" w:rsidP="00F63062">
      <w:pPr>
        <w:spacing w:after="0" w:line="360" w:lineRule="auto"/>
        <w:ind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Abril -</w:t>
      </w:r>
      <w:r w:rsidR="003074E4" w:rsidRPr="00040622">
        <w:rPr>
          <w:rFonts w:ascii="Palatino Linotype" w:eastAsia="MS Mincho" w:hAnsi="Palatino Linotype" w:cs="Arial"/>
          <w:sz w:val="24"/>
          <w:szCs w:val="24"/>
          <w:lang w:val="es-ES_tradnl" w:eastAsia="es-ES"/>
        </w:rPr>
        <w:t xml:space="preserve"> segunda quincena </w:t>
      </w:r>
    </w:p>
    <w:p w:rsidR="003074E4" w:rsidRPr="00040622" w:rsidRDefault="003074E4" w:rsidP="00F63062">
      <w:pPr>
        <w:spacing w:after="0" w:line="360" w:lineRule="auto"/>
        <w:ind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 xml:space="preserve">Mayo </w:t>
      </w:r>
      <w:r w:rsidR="001A3184" w:rsidRPr="00040622">
        <w:rPr>
          <w:rFonts w:ascii="Palatino Linotype" w:eastAsia="MS Mincho" w:hAnsi="Palatino Linotype" w:cs="Arial"/>
          <w:sz w:val="24"/>
          <w:szCs w:val="24"/>
          <w:lang w:val="es-ES_tradnl" w:eastAsia="es-ES"/>
        </w:rPr>
        <w:t>-</w:t>
      </w:r>
      <w:r w:rsidRPr="00040622">
        <w:rPr>
          <w:rFonts w:ascii="Palatino Linotype" w:eastAsia="MS Mincho" w:hAnsi="Palatino Linotype" w:cs="Arial"/>
          <w:sz w:val="24"/>
          <w:szCs w:val="24"/>
          <w:lang w:val="es-ES_tradnl" w:eastAsia="es-ES"/>
        </w:rPr>
        <w:t xml:space="preserve"> segunda quincena</w:t>
      </w:r>
    </w:p>
    <w:p w:rsidR="001A3184" w:rsidRPr="00040622" w:rsidRDefault="001A3184" w:rsidP="00F63062">
      <w:pPr>
        <w:spacing w:after="0" w:line="360" w:lineRule="auto"/>
        <w:ind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Junio – primera quincena</w:t>
      </w:r>
    </w:p>
    <w:p w:rsidR="001A3184" w:rsidRPr="00040622" w:rsidRDefault="001A3184" w:rsidP="00F63062">
      <w:pPr>
        <w:spacing w:after="0" w:line="360" w:lineRule="auto"/>
        <w:ind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Julio – primera y segunda quincena</w:t>
      </w:r>
    </w:p>
    <w:p w:rsidR="001A3184" w:rsidRPr="00040622" w:rsidRDefault="001A3184" w:rsidP="00F63062">
      <w:pPr>
        <w:spacing w:after="0" w:line="360" w:lineRule="auto"/>
        <w:ind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Agosto – primera y segunda quincena</w:t>
      </w:r>
    </w:p>
    <w:p w:rsidR="001A3184" w:rsidRPr="00040622" w:rsidRDefault="001A3184" w:rsidP="00F63062">
      <w:pPr>
        <w:spacing w:after="0" w:line="360" w:lineRule="auto"/>
        <w:ind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Septiembre – primera y segunda quincena</w:t>
      </w:r>
    </w:p>
    <w:p w:rsidR="009B6D20" w:rsidRPr="00040622" w:rsidRDefault="009B6D20" w:rsidP="009B6D20">
      <w:pPr>
        <w:pStyle w:val="Prrafodelista"/>
        <w:numPr>
          <w:ilvl w:val="0"/>
          <w:numId w:val="34"/>
        </w:numPr>
        <w:spacing w:line="360" w:lineRule="auto"/>
        <w:ind w:left="284" w:right="34"/>
        <w:jc w:val="both"/>
        <w:rPr>
          <w:rFonts w:ascii="Palatino Linotype" w:eastAsia="MS Mincho" w:hAnsi="Palatino Linotype" w:cs="Arial"/>
          <w:b/>
        </w:rPr>
      </w:pPr>
      <w:r w:rsidRPr="00040622">
        <w:rPr>
          <w:rFonts w:ascii="Palatino Linotype" w:eastAsia="MS Mincho" w:hAnsi="Palatino Linotype" w:cs="Arial"/>
          <w:b/>
        </w:rPr>
        <w:t>Secretaría del Ayuntamiento:</w:t>
      </w:r>
    </w:p>
    <w:p w:rsidR="001A3184" w:rsidRPr="00040622" w:rsidRDefault="001A3184" w:rsidP="001A3184">
      <w:pPr>
        <w:spacing w:line="240" w:lineRule="auto"/>
        <w:ind w:left="-76" w:right="34"/>
        <w:jc w:val="both"/>
        <w:rPr>
          <w:rFonts w:ascii="Palatino Linotype" w:eastAsia="MS Mincho" w:hAnsi="Palatino Linotype" w:cs="Arial"/>
        </w:rPr>
      </w:pPr>
      <w:r w:rsidRPr="00040622">
        <w:rPr>
          <w:rFonts w:ascii="Palatino Linotype" w:eastAsia="MS Mincho" w:hAnsi="Palatino Linotype" w:cs="Arial"/>
        </w:rPr>
        <w:t>Abril – primera y segunda quincena</w:t>
      </w:r>
    </w:p>
    <w:p w:rsidR="001A3184" w:rsidRPr="00040622" w:rsidRDefault="001A3184" w:rsidP="001A3184">
      <w:pPr>
        <w:spacing w:line="240" w:lineRule="auto"/>
        <w:ind w:left="-76" w:right="34"/>
        <w:jc w:val="both"/>
        <w:rPr>
          <w:rFonts w:ascii="Palatino Linotype" w:eastAsia="MS Mincho" w:hAnsi="Palatino Linotype" w:cs="Arial"/>
        </w:rPr>
      </w:pPr>
      <w:r w:rsidRPr="00040622">
        <w:rPr>
          <w:rFonts w:ascii="Palatino Linotype" w:eastAsia="MS Mincho" w:hAnsi="Palatino Linotype" w:cs="Arial"/>
        </w:rPr>
        <w:t>Mayo – primera y segunda quincena</w:t>
      </w:r>
    </w:p>
    <w:p w:rsidR="001A3184" w:rsidRPr="00040622" w:rsidRDefault="001A3184" w:rsidP="001A3184">
      <w:pPr>
        <w:spacing w:line="240" w:lineRule="auto"/>
        <w:ind w:left="-76" w:right="34"/>
        <w:jc w:val="both"/>
        <w:rPr>
          <w:rFonts w:ascii="Palatino Linotype" w:eastAsia="MS Mincho" w:hAnsi="Palatino Linotype" w:cs="Arial"/>
        </w:rPr>
      </w:pPr>
      <w:r w:rsidRPr="00040622">
        <w:rPr>
          <w:rFonts w:ascii="Palatino Linotype" w:eastAsia="MS Mincho" w:hAnsi="Palatino Linotype" w:cs="Arial"/>
        </w:rPr>
        <w:t>Junio – primera y segunda quincena</w:t>
      </w:r>
    </w:p>
    <w:p w:rsidR="001A3184" w:rsidRPr="00040622" w:rsidRDefault="001A3184" w:rsidP="001A3184">
      <w:pPr>
        <w:spacing w:line="240" w:lineRule="auto"/>
        <w:ind w:left="-76" w:right="34"/>
        <w:jc w:val="both"/>
        <w:rPr>
          <w:rFonts w:ascii="Palatino Linotype" w:eastAsia="MS Mincho" w:hAnsi="Palatino Linotype" w:cs="Arial"/>
        </w:rPr>
      </w:pPr>
      <w:r w:rsidRPr="00040622">
        <w:rPr>
          <w:rFonts w:ascii="Palatino Linotype" w:eastAsia="MS Mincho" w:hAnsi="Palatino Linotype" w:cs="Arial"/>
        </w:rPr>
        <w:t xml:space="preserve">Agosto – primera y segunda quincena </w:t>
      </w:r>
    </w:p>
    <w:p w:rsidR="001A3184" w:rsidRPr="00040622" w:rsidRDefault="001A3184" w:rsidP="001A3184">
      <w:pPr>
        <w:spacing w:line="240" w:lineRule="auto"/>
        <w:ind w:left="-76" w:right="34"/>
        <w:jc w:val="both"/>
        <w:rPr>
          <w:rFonts w:ascii="Palatino Linotype" w:eastAsia="MS Mincho" w:hAnsi="Palatino Linotype" w:cs="Arial"/>
        </w:rPr>
      </w:pPr>
      <w:r w:rsidRPr="00040622">
        <w:rPr>
          <w:rFonts w:ascii="Palatino Linotype" w:eastAsia="MS Mincho" w:hAnsi="Palatino Linotype" w:cs="Arial"/>
        </w:rPr>
        <w:t>Septiembre – primera y segunda quincena</w:t>
      </w:r>
    </w:p>
    <w:p w:rsidR="009B6D20" w:rsidRPr="00040622" w:rsidRDefault="009B6D20" w:rsidP="009B6D20">
      <w:pPr>
        <w:spacing w:line="360" w:lineRule="auto"/>
        <w:ind w:left="-76" w:right="34"/>
        <w:jc w:val="both"/>
        <w:rPr>
          <w:rFonts w:ascii="Palatino Linotype" w:eastAsia="MS Mincho" w:hAnsi="Palatino Linotype" w:cs="Arial"/>
          <w:b/>
        </w:rPr>
      </w:pPr>
    </w:p>
    <w:p w:rsidR="003074E4" w:rsidRPr="00040622" w:rsidRDefault="003074E4" w:rsidP="00F63062">
      <w:pPr>
        <w:numPr>
          <w:ilvl w:val="0"/>
          <w:numId w:val="2"/>
        </w:numPr>
        <w:spacing w:before="240" w:after="24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040622">
        <w:rPr>
          <w:rFonts w:ascii="Palatino Linotype" w:eastAsia="MS Mincho" w:hAnsi="Palatino Linotype" w:cs="Arial"/>
          <w:sz w:val="24"/>
          <w:szCs w:val="24"/>
          <w:lang w:val="es-ES_tradnl" w:eastAsia="es-ES"/>
        </w:rPr>
        <w:t xml:space="preserve">En respuesta el </w:t>
      </w:r>
      <w:r w:rsidRPr="00040622">
        <w:rPr>
          <w:rFonts w:ascii="Palatino Linotype" w:eastAsia="MS Mincho" w:hAnsi="Palatino Linotype" w:cs="Arial"/>
          <w:b/>
          <w:sz w:val="24"/>
          <w:szCs w:val="24"/>
          <w:lang w:val="es-ES_tradnl" w:eastAsia="es-ES"/>
        </w:rPr>
        <w:t>SUJETO OBLIGADO</w:t>
      </w:r>
      <w:r w:rsidRPr="00040622">
        <w:rPr>
          <w:rFonts w:ascii="Palatino Linotype" w:eastAsia="MS Mincho" w:hAnsi="Palatino Linotype" w:cs="Arial"/>
          <w:sz w:val="24"/>
          <w:szCs w:val="24"/>
          <w:lang w:val="es-ES_tradnl" w:eastAsia="es-ES"/>
        </w:rPr>
        <w:t xml:space="preserve"> solo se limitó a informar a proporcionar el tabulador de sueldo correspondiente al ejercicio fiscal 2019 y el concentrado de las Remuneraciones de Servidores Públicos correspondiente al ejercicio fiscal 2019, para mejor referencia se inserta la siguiente imágenes:</w:t>
      </w:r>
    </w:p>
    <w:p w:rsidR="003074E4" w:rsidRPr="00040622" w:rsidRDefault="003074E4" w:rsidP="00F63062">
      <w:pPr>
        <w:spacing w:before="240" w:after="240" w:line="360" w:lineRule="auto"/>
        <w:contextualSpacing/>
        <w:jc w:val="both"/>
        <w:rPr>
          <w:rFonts w:ascii="Palatino Linotype" w:eastAsia="MS Mincho" w:hAnsi="Palatino Linotype" w:cs="Arial"/>
          <w:sz w:val="24"/>
          <w:szCs w:val="24"/>
          <w:lang w:val="es-ES_tradnl" w:eastAsia="es-ES"/>
        </w:rPr>
      </w:pPr>
    </w:p>
    <w:p w:rsidR="003074E4" w:rsidRPr="00040622" w:rsidRDefault="003074E4" w:rsidP="00F63062">
      <w:pPr>
        <w:spacing w:before="240" w:after="240" w:line="360" w:lineRule="auto"/>
        <w:contextualSpacing/>
        <w:jc w:val="both"/>
        <w:rPr>
          <w:rFonts w:ascii="Palatino Linotype" w:eastAsia="MS Mincho" w:hAnsi="Palatino Linotype" w:cs="Arial"/>
          <w:sz w:val="24"/>
          <w:szCs w:val="24"/>
          <w:lang w:val="es-ES_tradnl" w:eastAsia="es-ES"/>
        </w:rPr>
      </w:pPr>
      <w:r w:rsidRPr="00040622">
        <w:rPr>
          <w:noProof/>
          <w:lang w:eastAsia="es-MX"/>
        </w:rPr>
        <w:lastRenderedPageBreak/>
        <w:drawing>
          <wp:inline distT="0" distB="0" distL="0" distR="0" wp14:anchorId="1BAD3454" wp14:editId="5EBD29B8">
            <wp:extent cx="5541084" cy="3880236"/>
            <wp:effectExtent l="0" t="0" r="254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827" t="10891" r="17358" b="11598"/>
                    <a:stretch/>
                  </pic:blipFill>
                  <pic:spPr bwMode="auto">
                    <a:xfrm>
                      <a:off x="0" y="0"/>
                      <a:ext cx="5558995" cy="3892778"/>
                    </a:xfrm>
                    <a:prstGeom prst="rect">
                      <a:avLst/>
                    </a:prstGeom>
                    <a:ln>
                      <a:noFill/>
                    </a:ln>
                    <a:extLst>
                      <a:ext uri="{53640926-AAD7-44D8-BBD7-CCE9431645EC}">
                        <a14:shadowObscured xmlns:a14="http://schemas.microsoft.com/office/drawing/2010/main"/>
                      </a:ext>
                    </a:extLst>
                  </pic:spPr>
                </pic:pic>
              </a:graphicData>
            </a:graphic>
          </wp:inline>
        </w:drawing>
      </w:r>
    </w:p>
    <w:p w:rsidR="003074E4" w:rsidRPr="00040622" w:rsidRDefault="003074E4" w:rsidP="00F63062">
      <w:pPr>
        <w:spacing w:before="240" w:after="240" w:line="360" w:lineRule="auto"/>
        <w:contextualSpacing/>
        <w:jc w:val="both"/>
        <w:rPr>
          <w:rFonts w:ascii="Palatino Linotype" w:eastAsia="MS Mincho" w:hAnsi="Palatino Linotype" w:cs="Arial"/>
          <w:sz w:val="24"/>
          <w:szCs w:val="24"/>
          <w:lang w:val="es-ES_tradnl" w:eastAsia="es-ES"/>
        </w:rPr>
      </w:pPr>
    </w:p>
    <w:p w:rsidR="003074E4" w:rsidRPr="00040622" w:rsidRDefault="003074E4" w:rsidP="00F63062">
      <w:pPr>
        <w:spacing w:before="240" w:after="240" w:line="360" w:lineRule="auto"/>
        <w:contextualSpacing/>
        <w:jc w:val="both"/>
        <w:rPr>
          <w:rFonts w:ascii="Palatino Linotype" w:eastAsia="MS Mincho" w:hAnsi="Palatino Linotype" w:cs="Arial"/>
          <w:sz w:val="24"/>
          <w:szCs w:val="24"/>
          <w:lang w:val="es-ES_tradnl" w:eastAsia="es-ES"/>
        </w:rPr>
      </w:pPr>
    </w:p>
    <w:p w:rsidR="003074E4" w:rsidRPr="00040622" w:rsidRDefault="003074E4" w:rsidP="00F63062">
      <w:pPr>
        <w:spacing w:before="240" w:after="240" w:line="360" w:lineRule="auto"/>
        <w:contextualSpacing/>
        <w:jc w:val="both"/>
        <w:rPr>
          <w:rFonts w:ascii="Palatino Linotype" w:eastAsia="MS Mincho" w:hAnsi="Palatino Linotype" w:cs="Arial"/>
          <w:sz w:val="24"/>
          <w:szCs w:val="24"/>
          <w:lang w:val="es-ES_tradnl" w:eastAsia="es-ES"/>
        </w:rPr>
      </w:pPr>
      <w:r w:rsidRPr="00040622">
        <w:rPr>
          <w:noProof/>
          <w:lang w:eastAsia="es-MX"/>
        </w:rPr>
        <w:lastRenderedPageBreak/>
        <w:drawing>
          <wp:inline distT="0" distB="0" distL="0" distR="0" wp14:anchorId="19F66252" wp14:editId="1C269B8A">
            <wp:extent cx="5573865" cy="4257625"/>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830" t="11144" r="31044" b="8568"/>
                    <a:stretch/>
                  </pic:blipFill>
                  <pic:spPr bwMode="auto">
                    <a:xfrm>
                      <a:off x="0" y="0"/>
                      <a:ext cx="5584802" cy="4265979"/>
                    </a:xfrm>
                    <a:prstGeom prst="rect">
                      <a:avLst/>
                    </a:prstGeom>
                    <a:ln>
                      <a:noFill/>
                    </a:ln>
                    <a:extLst>
                      <a:ext uri="{53640926-AAD7-44D8-BBD7-CCE9431645EC}">
                        <a14:shadowObscured xmlns:a14="http://schemas.microsoft.com/office/drawing/2010/main"/>
                      </a:ext>
                    </a:extLst>
                  </pic:spPr>
                </pic:pic>
              </a:graphicData>
            </a:graphic>
          </wp:inline>
        </w:drawing>
      </w:r>
    </w:p>
    <w:p w:rsidR="003074E4" w:rsidRPr="00040622" w:rsidRDefault="003074E4" w:rsidP="00F63062">
      <w:pPr>
        <w:spacing w:before="240" w:after="240" w:line="360" w:lineRule="auto"/>
        <w:contextualSpacing/>
        <w:jc w:val="both"/>
        <w:rPr>
          <w:rFonts w:ascii="Palatino Linotype" w:eastAsia="MS Mincho" w:hAnsi="Palatino Linotype" w:cs="Times New Roman"/>
          <w:color w:val="000000"/>
          <w:sz w:val="24"/>
          <w:szCs w:val="24"/>
          <w:lang w:val="es-ES_tradnl" w:eastAsia="es-ES"/>
        </w:rPr>
      </w:pPr>
    </w:p>
    <w:p w:rsidR="003074E4" w:rsidRPr="00040622" w:rsidRDefault="003074E4" w:rsidP="00F63062">
      <w:pPr>
        <w:numPr>
          <w:ilvl w:val="0"/>
          <w:numId w:val="2"/>
        </w:numPr>
        <w:spacing w:before="240" w:after="24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040622">
        <w:rPr>
          <w:rFonts w:ascii="Palatino Linotype" w:eastAsia="MS Mincho" w:hAnsi="Palatino Linotype" w:cs="Times New Roman"/>
          <w:color w:val="000000"/>
          <w:sz w:val="24"/>
          <w:szCs w:val="24"/>
          <w:lang w:val="es-ES_tradnl" w:eastAsia="es-ES"/>
        </w:rPr>
        <w:t>En ese contexto, cuando en las solicitudes información los Sujeto Obligados se percaten que no les resulta suficiente el término ordinario para dar atención a las mismas estos podrán ampliar el término por un plazo de siete días, atendiendo lo establecido por el artículo 163 segundo, mismo que a la letra dice:</w:t>
      </w:r>
    </w:p>
    <w:p w:rsidR="003074E4" w:rsidRPr="00040622" w:rsidRDefault="003074E4" w:rsidP="00F63062">
      <w:pPr>
        <w:spacing w:before="240" w:after="240" w:line="360" w:lineRule="auto"/>
        <w:contextualSpacing/>
        <w:jc w:val="both"/>
        <w:rPr>
          <w:rFonts w:ascii="Palatino Linotype" w:eastAsia="MS Mincho" w:hAnsi="Palatino Linotype" w:cs="Times New Roman"/>
          <w:color w:val="000000"/>
          <w:sz w:val="24"/>
          <w:szCs w:val="24"/>
          <w:lang w:val="es-ES_tradnl" w:eastAsia="es-ES"/>
        </w:rPr>
      </w:pPr>
    </w:p>
    <w:p w:rsidR="003074E4" w:rsidRPr="00040622" w:rsidRDefault="003074E4" w:rsidP="00396293">
      <w:pPr>
        <w:spacing w:before="240" w:after="240" w:line="360" w:lineRule="auto"/>
        <w:ind w:left="567" w:right="567"/>
        <w:contextualSpacing/>
        <w:jc w:val="both"/>
        <w:rPr>
          <w:rFonts w:ascii="Palatino Linotype" w:eastAsia="MS Mincho" w:hAnsi="Palatino Linotype" w:cs="Times New Roman"/>
          <w:b/>
          <w:i/>
          <w:color w:val="000000"/>
          <w:sz w:val="24"/>
          <w:szCs w:val="24"/>
          <w:lang w:eastAsia="es-ES"/>
        </w:rPr>
      </w:pPr>
      <w:r w:rsidRPr="00040622">
        <w:rPr>
          <w:rFonts w:ascii="Palatino Linotype" w:eastAsia="MS Mincho" w:hAnsi="Palatino Linotype" w:cs="Times New Roman"/>
          <w:b/>
          <w:i/>
          <w:color w:val="000000"/>
          <w:sz w:val="24"/>
          <w:szCs w:val="24"/>
          <w:lang w:eastAsia="es-ES"/>
        </w:rPr>
        <w:t>Artículo 163...</w:t>
      </w:r>
    </w:p>
    <w:p w:rsidR="003074E4" w:rsidRPr="00040622" w:rsidRDefault="003074E4" w:rsidP="00396293">
      <w:pPr>
        <w:spacing w:before="240" w:after="240" w:line="360" w:lineRule="auto"/>
        <w:ind w:left="567" w:right="567"/>
        <w:contextualSpacing/>
        <w:jc w:val="both"/>
        <w:rPr>
          <w:rFonts w:ascii="Palatino Linotype" w:eastAsia="MS Mincho" w:hAnsi="Palatino Linotype" w:cs="Times New Roman"/>
          <w:i/>
          <w:color w:val="000000"/>
          <w:sz w:val="24"/>
          <w:szCs w:val="24"/>
          <w:lang w:eastAsia="es-ES"/>
        </w:rPr>
      </w:pPr>
    </w:p>
    <w:p w:rsidR="003074E4" w:rsidRPr="00040622" w:rsidRDefault="003074E4" w:rsidP="00396293">
      <w:pPr>
        <w:spacing w:before="240" w:after="240" w:line="360" w:lineRule="auto"/>
        <w:ind w:left="567" w:right="567"/>
        <w:contextualSpacing/>
        <w:jc w:val="both"/>
        <w:rPr>
          <w:rFonts w:ascii="Palatino Linotype" w:eastAsia="MS Mincho" w:hAnsi="Palatino Linotype" w:cs="Times New Roman"/>
          <w:i/>
          <w:color w:val="000000"/>
          <w:sz w:val="24"/>
          <w:szCs w:val="24"/>
          <w:lang w:val="es-ES_tradnl" w:eastAsia="es-ES"/>
        </w:rPr>
      </w:pPr>
      <w:r w:rsidRPr="00040622">
        <w:rPr>
          <w:rFonts w:ascii="Palatino Linotype" w:eastAsia="MS Mincho" w:hAnsi="Palatino Linotype" w:cs="Times New Roman"/>
          <w:i/>
          <w:color w:val="000000"/>
          <w:sz w:val="24"/>
          <w:szCs w:val="24"/>
          <w:lang w:eastAsia="es-ES"/>
        </w:rPr>
        <w:lastRenderedPageBreak/>
        <w:t xml:space="preserve">Excepcionalmente, </w:t>
      </w:r>
      <w:r w:rsidRPr="00040622">
        <w:rPr>
          <w:rFonts w:ascii="Palatino Linotype" w:eastAsia="MS Mincho" w:hAnsi="Palatino Linotype" w:cs="Times New Roman"/>
          <w:b/>
          <w:i/>
          <w:color w:val="000000"/>
          <w:sz w:val="24"/>
          <w:szCs w:val="24"/>
          <w:lang w:eastAsia="es-ES"/>
        </w:rPr>
        <w:t>el plazo referido en el párrafo anterior podrá ampliarse hasta por siete días hábiles más,</w:t>
      </w:r>
      <w:r w:rsidRPr="00040622">
        <w:rPr>
          <w:rFonts w:ascii="Palatino Linotype" w:eastAsia="MS Mincho" w:hAnsi="Palatino Linotype" w:cs="Times New Roman"/>
          <w:i/>
          <w:color w:val="000000"/>
          <w:sz w:val="24"/>
          <w:szCs w:val="24"/>
          <w:lang w:eastAsia="es-ES"/>
        </w:rPr>
        <w:t xml:space="preserve"> </w:t>
      </w:r>
      <w:r w:rsidRPr="00040622">
        <w:rPr>
          <w:rFonts w:ascii="Palatino Linotype" w:eastAsia="MS Mincho" w:hAnsi="Palatino Linotype" w:cs="Times New Roman"/>
          <w:b/>
          <w:i/>
          <w:color w:val="000000"/>
          <w:sz w:val="24"/>
          <w:szCs w:val="24"/>
          <w:lang w:eastAsia="es-ES"/>
        </w:rPr>
        <w:t>siempre y cuando existan razones fundadas y motivadas,</w:t>
      </w:r>
      <w:r w:rsidRPr="00040622">
        <w:rPr>
          <w:rFonts w:ascii="Palatino Linotype" w:eastAsia="MS Mincho" w:hAnsi="Palatino Linotype" w:cs="Times New Roman"/>
          <w:i/>
          <w:color w:val="000000"/>
          <w:sz w:val="24"/>
          <w:szCs w:val="24"/>
          <w:lang w:eastAsia="es-ES"/>
        </w:rPr>
        <w:t xml:space="preserve"> </w:t>
      </w:r>
      <w:r w:rsidRPr="00040622">
        <w:rPr>
          <w:rFonts w:ascii="Palatino Linotype" w:eastAsia="MS Mincho" w:hAnsi="Palatino Linotype" w:cs="Times New Roman"/>
          <w:b/>
          <w:i/>
          <w:color w:val="000000"/>
          <w:sz w:val="24"/>
          <w:szCs w:val="24"/>
          <w:lang w:eastAsia="es-ES"/>
        </w:rPr>
        <w:t>las cuales deberán ser aprobadas por el Comité de Transparencia,</w:t>
      </w:r>
      <w:r w:rsidRPr="00040622">
        <w:rPr>
          <w:rFonts w:ascii="Palatino Linotype" w:eastAsia="MS Mincho" w:hAnsi="Palatino Linotype" w:cs="Times New Roman"/>
          <w:i/>
          <w:color w:val="000000"/>
          <w:sz w:val="24"/>
          <w:szCs w:val="24"/>
          <w:lang w:eastAsia="es-ES"/>
        </w:rPr>
        <w:t xml:space="preserve"> </w:t>
      </w:r>
      <w:r w:rsidRPr="00040622">
        <w:rPr>
          <w:rFonts w:ascii="Palatino Linotype" w:eastAsia="MS Mincho" w:hAnsi="Palatino Linotype" w:cs="Times New Roman"/>
          <w:b/>
          <w:i/>
          <w:color w:val="000000"/>
          <w:sz w:val="24"/>
          <w:szCs w:val="24"/>
          <w:lang w:eastAsia="es-ES"/>
        </w:rPr>
        <w:t>mediante la emisión de una resolución</w:t>
      </w:r>
      <w:r w:rsidRPr="00040622">
        <w:rPr>
          <w:rFonts w:ascii="Palatino Linotype" w:eastAsia="MS Mincho" w:hAnsi="Palatino Linotype" w:cs="Times New Roman"/>
          <w:i/>
          <w:color w:val="000000"/>
          <w:sz w:val="24"/>
          <w:szCs w:val="24"/>
          <w:lang w:eastAsia="es-ES"/>
        </w:rPr>
        <w:t xml:space="preserve"> </w:t>
      </w:r>
      <w:r w:rsidRPr="00040622">
        <w:rPr>
          <w:rFonts w:ascii="Palatino Linotype" w:eastAsia="MS Mincho" w:hAnsi="Palatino Linotype" w:cs="Times New Roman"/>
          <w:b/>
          <w:i/>
          <w:color w:val="000000"/>
          <w:sz w:val="24"/>
          <w:szCs w:val="24"/>
          <w:lang w:eastAsia="es-ES"/>
        </w:rPr>
        <w:t>que deberá notificarse al solicitante</w:t>
      </w:r>
      <w:r w:rsidRPr="00040622">
        <w:rPr>
          <w:rFonts w:ascii="Palatino Linotype" w:eastAsia="MS Mincho" w:hAnsi="Palatino Linotype" w:cs="Times New Roman"/>
          <w:i/>
          <w:color w:val="000000"/>
          <w:sz w:val="24"/>
          <w:szCs w:val="24"/>
          <w:lang w:eastAsia="es-ES"/>
        </w:rPr>
        <w:t>, antes de su vencimiento. No podrán invocarse como causales de ampliación del plazo motivos que supongan negligencia o descuido del sujeto obligado en el desahogo de la solicitud</w:t>
      </w:r>
    </w:p>
    <w:p w:rsidR="003074E4" w:rsidRPr="00040622" w:rsidRDefault="003074E4" w:rsidP="00F63062">
      <w:pPr>
        <w:spacing w:before="240" w:after="240" w:line="360" w:lineRule="auto"/>
        <w:contextualSpacing/>
        <w:jc w:val="both"/>
        <w:rPr>
          <w:rFonts w:ascii="Palatino Linotype" w:eastAsia="MS Mincho" w:hAnsi="Palatino Linotype" w:cs="Times New Roman"/>
          <w:color w:val="000000"/>
          <w:sz w:val="24"/>
          <w:szCs w:val="24"/>
          <w:lang w:val="es-ES_tradnl" w:eastAsia="es-ES"/>
        </w:rPr>
      </w:pPr>
    </w:p>
    <w:p w:rsidR="003074E4" w:rsidRPr="00040622" w:rsidRDefault="003074E4" w:rsidP="00F63062">
      <w:pPr>
        <w:spacing w:before="240" w:after="240" w:line="360" w:lineRule="auto"/>
        <w:contextualSpacing/>
        <w:jc w:val="both"/>
        <w:rPr>
          <w:rFonts w:ascii="Palatino Linotype" w:eastAsia="MS Mincho" w:hAnsi="Palatino Linotype" w:cs="Times New Roman"/>
          <w:color w:val="000000"/>
          <w:sz w:val="24"/>
          <w:szCs w:val="24"/>
          <w:lang w:val="es-ES_tradnl" w:eastAsia="es-ES"/>
        </w:rPr>
      </w:pPr>
    </w:p>
    <w:p w:rsidR="003074E4" w:rsidRPr="00040622" w:rsidRDefault="003074E4" w:rsidP="00F63062">
      <w:pPr>
        <w:numPr>
          <w:ilvl w:val="0"/>
          <w:numId w:val="2"/>
        </w:numPr>
        <w:spacing w:before="240" w:after="24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040622">
        <w:rPr>
          <w:rFonts w:ascii="Palatino Linotype" w:eastAsia="MS Mincho" w:hAnsi="Palatino Linotype" w:cs="Times New Roman"/>
          <w:color w:val="000000"/>
          <w:sz w:val="24"/>
          <w:szCs w:val="24"/>
          <w:lang w:val="es-ES_tradnl" w:eastAsia="es-ES"/>
        </w:rPr>
        <w:t xml:space="preserve"> De lo anteriormente expuesto, se pude observar que el </w:t>
      </w:r>
      <w:r w:rsidRPr="00040622">
        <w:rPr>
          <w:rFonts w:ascii="Palatino Linotype" w:eastAsia="MS Mincho" w:hAnsi="Palatino Linotype" w:cs="Times New Roman"/>
          <w:b/>
          <w:color w:val="000000"/>
          <w:sz w:val="24"/>
          <w:szCs w:val="24"/>
          <w:lang w:val="es-ES_tradnl" w:eastAsia="es-ES"/>
        </w:rPr>
        <w:t>SUJETO OBLIGADO</w:t>
      </w:r>
      <w:r w:rsidRPr="00040622">
        <w:rPr>
          <w:rFonts w:ascii="Palatino Linotype" w:eastAsia="MS Mincho" w:hAnsi="Palatino Linotype" w:cs="Times New Roman"/>
          <w:color w:val="000000"/>
          <w:sz w:val="24"/>
          <w:szCs w:val="24"/>
          <w:lang w:val="es-ES_tradnl" w:eastAsia="es-ES"/>
        </w:rPr>
        <w:t xml:space="preserve">  no dio cumplimiento a lo establecido por la norma, para no haber entregado la información solicitada misma que corresponde a los Recibos de Nómina, no así las documentales antes descritas, por lo que resulta evidente que el mismo cometió un exceso en cuanto a su acto de autoridad que le reviste, vulnerado el derecho del particular situación que puedo haberse evitado si el mismo hubiera entregado las documentales solicita</w:t>
      </w:r>
      <w:r w:rsidR="001A3184" w:rsidRPr="00040622">
        <w:rPr>
          <w:rFonts w:ascii="Palatino Linotype" w:eastAsia="MS Mincho" w:hAnsi="Palatino Linotype" w:cs="Times New Roman"/>
          <w:color w:val="000000"/>
          <w:sz w:val="24"/>
          <w:szCs w:val="24"/>
          <w:lang w:val="es-ES_tradnl" w:eastAsia="es-ES"/>
        </w:rPr>
        <w:t>da</w:t>
      </w:r>
      <w:r w:rsidRPr="00040622">
        <w:rPr>
          <w:rFonts w:ascii="Palatino Linotype" w:eastAsia="MS Mincho" w:hAnsi="Palatino Linotype" w:cs="Times New Roman"/>
          <w:color w:val="000000"/>
          <w:sz w:val="24"/>
          <w:szCs w:val="24"/>
          <w:lang w:val="es-ES_tradnl" w:eastAsia="es-ES"/>
        </w:rPr>
        <w:t>s.</w:t>
      </w:r>
    </w:p>
    <w:p w:rsidR="003074E4" w:rsidRPr="00040622" w:rsidRDefault="003074E4" w:rsidP="00F63062">
      <w:pPr>
        <w:spacing w:before="240" w:after="240" w:line="360" w:lineRule="auto"/>
        <w:contextualSpacing/>
        <w:jc w:val="both"/>
        <w:rPr>
          <w:rFonts w:ascii="Palatino Linotype" w:eastAsia="MS Mincho" w:hAnsi="Palatino Linotype" w:cs="Times New Roman"/>
          <w:color w:val="000000"/>
          <w:sz w:val="24"/>
          <w:szCs w:val="24"/>
          <w:lang w:val="es-ES_tradnl" w:eastAsia="es-ES"/>
        </w:rPr>
      </w:pPr>
    </w:p>
    <w:p w:rsidR="003074E4" w:rsidRPr="00040622" w:rsidRDefault="003074E4" w:rsidP="00F63062">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040622">
        <w:rPr>
          <w:rFonts w:ascii="Palatino Linotype" w:eastAsia="MS Mincho" w:hAnsi="Palatino Linotype" w:cstheme="majorBidi"/>
          <w:sz w:val="24"/>
          <w:szCs w:val="24"/>
          <w:lang w:val="es-ES_tradnl" w:eastAsia="es-ES"/>
        </w:rPr>
        <w:t xml:space="preserve">Por lo anterior, resulta evidente que se vulnera el derecho de acceso a la información del particular de forma continua, quien se vio en la necesidad de promover el medio de impugnación, toda vez que ni en el plazo correspondiente a la presentación del informe justificado hubo la más mínima intención de subsanar la vulneración al derecho humano, por lo tanto resulta evidente que no se respetó ni mucho menos se garantizó el derecho en cuestión provocando incrementar un </w:t>
      </w:r>
      <w:r w:rsidRPr="00040622">
        <w:rPr>
          <w:rFonts w:ascii="Palatino Linotype" w:eastAsia="MS Mincho" w:hAnsi="Palatino Linotype" w:cstheme="majorBidi"/>
          <w:sz w:val="24"/>
          <w:szCs w:val="24"/>
          <w:lang w:val="es-ES_tradnl" w:eastAsia="es-ES"/>
        </w:rPr>
        <w:lastRenderedPageBreak/>
        <w:t>mayor plazo para que el recurrente acceda a la información, retrasando el acceso a la información, pasando por alto el principio de máxima publicidad.</w:t>
      </w:r>
    </w:p>
    <w:p w:rsidR="003074E4" w:rsidRPr="00040622" w:rsidRDefault="003074E4" w:rsidP="00F63062">
      <w:pPr>
        <w:spacing w:after="0" w:line="240" w:lineRule="auto"/>
        <w:contextualSpacing/>
        <w:rPr>
          <w:rFonts w:ascii="Palatino Linotype" w:eastAsia="MS Mincho" w:hAnsi="Palatino Linotype" w:cs="Times New Roman"/>
          <w:color w:val="000000"/>
          <w:sz w:val="24"/>
          <w:szCs w:val="24"/>
          <w:lang w:val="es-ES_tradnl" w:eastAsia="es-ES"/>
        </w:rPr>
      </w:pPr>
    </w:p>
    <w:p w:rsidR="003074E4" w:rsidRPr="00040622" w:rsidRDefault="003074E4" w:rsidP="00F63062">
      <w:pPr>
        <w:numPr>
          <w:ilvl w:val="0"/>
          <w:numId w:val="2"/>
        </w:numPr>
        <w:spacing w:before="240" w:after="24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040622">
        <w:rPr>
          <w:rFonts w:ascii="Palatino Linotype" w:eastAsia="MS Mincho" w:hAnsi="Palatino Linotype" w:cs="Times New Roman"/>
          <w:color w:val="000000"/>
          <w:sz w:val="24"/>
          <w:szCs w:val="24"/>
          <w:lang w:val="es-ES_tradnl" w:eastAsia="es-ES"/>
        </w:rPr>
        <w:t>De lo anterior, se determina que los motivos de inconformidad hechos valer por el particular resultan fundados y motivados.</w:t>
      </w:r>
    </w:p>
    <w:p w:rsidR="003074E4" w:rsidRPr="00040622" w:rsidRDefault="003074E4" w:rsidP="00F63062">
      <w:pPr>
        <w:spacing w:before="240" w:after="240" w:line="360" w:lineRule="auto"/>
        <w:contextualSpacing/>
        <w:jc w:val="both"/>
        <w:rPr>
          <w:rFonts w:ascii="Palatino Linotype" w:eastAsia="Times New Roman" w:hAnsi="Palatino Linotype"/>
          <w:sz w:val="24"/>
          <w:szCs w:val="24"/>
          <w:lang w:val="es-ES_tradnl" w:eastAsia="es-ES"/>
        </w:rPr>
      </w:pPr>
    </w:p>
    <w:p w:rsidR="003074E4" w:rsidRPr="00040622" w:rsidRDefault="003074E4" w:rsidP="00F63062">
      <w:pPr>
        <w:keepNext/>
        <w:keepLines/>
        <w:numPr>
          <w:ilvl w:val="0"/>
          <w:numId w:val="33"/>
        </w:numPr>
        <w:spacing w:before="40" w:after="0" w:line="240" w:lineRule="auto"/>
        <w:ind w:left="0" w:firstLine="0"/>
        <w:contextualSpacing/>
        <w:outlineLvl w:val="1"/>
        <w:rPr>
          <w:rFonts w:ascii="Palatino Linotype" w:eastAsia="MS Gothic" w:hAnsi="Palatino Linotype" w:cs="Times New Roman"/>
          <w:b/>
          <w:sz w:val="24"/>
          <w:szCs w:val="24"/>
          <w:lang w:val="es-ES_tradnl" w:eastAsia="es-ES"/>
        </w:rPr>
      </w:pPr>
      <w:bookmarkStart w:id="90" w:name="_Toc33617512"/>
      <w:r w:rsidRPr="00040622">
        <w:rPr>
          <w:rFonts w:ascii="Palatino Linotype" w:eastAsia="MS Gothic" w:hAnsi="Palatino Linotype" w:cs="Times New Roman"/>
          <w:b/>
          <w:sz w:val="24"/>
          <w:szCs w:val="24"/>
          <w:lang w:val="es-ES_tradnl" w:eastAsia="es-ES"/>
        </w:rPr>
        <w:t>De la naturaleza de la información solicitada.</w:t>
      </w:r>
      <w:bookmarkEnd w:id="90"/>
      <w:r w:rsidRPr="00040622">
        <w:rPr>
          <w:rFonts w:ascii="Palatino Linotype" w:eastAsia="MS Gothic" w:hAnsi="Palatino Linotype" w:cs="Times New Roman"/>
          <w:b/>
          <w:sz w:val="24"/>
          <w:szCs w:val="24"/>
          <w:lang w:val="es-ES_tradnl" w:eastAsia="es-ES"/>
        </w:rPr>
        <w:t xml:space="preserve"> </w:t>
      </w:r>
    </w:p>
    <w:p w:rsidR="003074E4" w:rsidRPr="00040622" w:rsidRDefault="003074E4" w:rsidP="00F63062">
      <w:pPr>
        <w:keepNext/>
        <w:keepLines/>
        <w:spacing w:before="40" w:after="0" w:line="240" w:lineRule="auto"/>
        <w:contextualSpacing/>
        <w:outlineLvl w:val="1"/>
        <w:rPr>
          <w:rFonts w:ascii="Palatino Linotype" w:eastAsia="MS Gothic" w:hAnsi="Palatino Linotype" w:cs="Times New Roman"/>
          <w:b/>
          <w:sz w:val="24"/>
          <w:szCs w:val="24"/>
          <w:lang w:val="es-ES_tradnl" w:eastAsia="es-ES"/>
        </w:rPr>
      </w:pPr>
    </w:p>
    <w:p w:rsidR="003074E4" w:rsidRPr="00040622" w:rsidRDefault="003074E4" w:rsidP="00F63062">
      <w:pPr>
        <w:spacing w:after="0" w:line="240" w:lineRule="auto"/>
        <w:contextualSpacing/>
        <w:rPr>
          <w:rFonts w:eastAsiaTheme="minorEastAsia"/>
          <w:sz w:val="24"/>
          <w:szCs w:val="24"/>
          <w:lang w:val="es-ES_tradnl" w:eastAsia="es-ES"/>
        </w:rPr>
      </w:pPr>
    </w:p>
    <w:p w:rsidR="003074E4" w:rsidRPr="00040622" w:rsidRDefault="003074E4" w:rsidP="00F63062">
      <w:pPr>
        <w:numPr>
          <w:ilvl w:val="0"/>
          <w:numId w:val="43"/>
        </w:numPr>
        <w:spacing w:after="0" w:line="240" w:lineRule="auto"/>
        <w:ind w:left="0" w:firstLine="0"/>
        <w:contextualSpacing/>
        <w:outlineLvl w:val="0"/>
        <w:rPr>
          <w:rFonts w:ascii="Palatino Linotype" w:eastAsia="MS Mincho" w:hAnsi="Palatino Linotype" w:cs="Arial"/>
          <w:b/>
          <w:sz w:val="24"/>
          <w:szCs w:val="24"/>
          <w:lang w:val="es-ES_tradnl" w:eastAsia="es-ES"/>
        </w:rPr>
      </w:pPr>
      <w:bookmarkStart w:id="91" w:name="_Toc33617513"/>
      <w:r w:rsidRPr="00040622">
        <w:rPr>
          <w:rFonts w:ascii="Palatino Linotype" w:eastAsia="MS Mincho" w:hAnsi="Palatino Linotype" w:cs="Arial"/>
          <w:b/>
          <w:sz w:val="24"/>
          <w:szCs w:val="24"/>
          <w:lang w:val="es-ES_tradnl" w:eastAsia="es-ES"/>
        </w:rPr>
        <w:t>De los recibos de nómina</w:t>
      </w:r>
      <w:bookmarkEnd w:id="91"/>
    </w:p>
    <w:p w:rsidR="003074E4" w:rsidRPr="00040622" w:rsidRDefault="003074E4" w:rsidP="00F63062">
      <w:pPr>
        <w:spacing w:after="120" w:line="360" w:lineRule="auto"/>
        <w:ind w:right="49"/>
        <w:contextualSpacing/>
        <w:jc w:val="both"/>
        <w:rPr>
          <w:rFonts w:ascii="Palatino Linotype" w:eastAsia="MS Mincho" w:hAnsi="Palatino Linotype" w:cs="Times New Roman"/>
          <w:sz w:val="24"/>
          <w:szCs w:val="24"/>
          <w:lang w:val="es-ES_tradnl" w:eastAsia="es-ES"/>
        </w:rPr>
      </w:pPr>
    </w:p>
    <w:p w:rsidR="003074E4" w:rsidRPr="00040622" w:rsidRDefault="003074E4" w:rsidP="00F63062">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val="es-ES_tradnl" w:eastAsia="es-ES"/>
        </w:rPr>
      </w:pPr>
      <w:r w:rsidRPr="00040622">
        <w:rPr>
          <w:rFonts w:ascii="Palatino Linotype" w:eastAsia="MS Mincho" w:hAnsi="Palatino Linotype" w:cs="Times New Roman"/>
          <w:sz w:val="24"/>
          <w:szCs w:val="24"/>
          <w:lang w:val="es-ES_tradnl" w:eastAsia="es-ES"/>
        </w:rPr>
        <w:t xml:space="preserve">En ese contexto, la información requerida le reviste el carácter de </w:t>
      </w:r>
      <w:r w:rsidRPr="00040622">
        <w:rPr>
          <w:rFonts w:ascii="Palatino Linotype" w:eastAsia="MS Mincho" w:hAnsi="Palatino Linotype" w:cs="Times New Roman"/>
          <w:b/>
          <w:sz w:val="24"/>
          <w:szCs w:val="24"/>
          <w:u w:val="single"/>
          <w:lang w:val="es-ES_tradnl" w:eastAsia="es-ES"/>
        </w:rPr>
        <w:t>pública</w:t>
      </w:r>
      <w:r w:rsidRPr="00040622">
        <w:rPr>
          <w:rFonts w:ascii="Palatino Linotype" w:eastAsia="MS Mincho" w:hAnsi="Palatino Linotype" w:cs="Times New Roman"/>
          <w:sz w:val="24"/>
          <w:szCs w:val="24"/>
          <w:lang w:val="es-ES_tradnl" w:eastAsia="es-ES"/>
        </w:rPr>
        <w:t xml:space="preserve">, de conformidad con el artículo 70 de la </w:t>
      </w:r>
      <w:r w:rsidRPr="00040622">
        <w:rPr>
          <w:rFonts w:ascii="Palatino Linotype" w:eastAsia="MS Mincho" w:hAnsi="Palatino Linotype" w:cs="Times New Roman"/>
          <w:b/>
          <w:sz w:val="24"/>
          <w:szCs w:val="24"/>
          <w:lang w:val="es-ES_tradnl" w:eastAsia="es-ES"/>
        </w:rPr>
        <w:t>Ley General de Transparencia y Acceso a la Información Pública</w:t>
      </w:r>
      <w:r w:rsidRPr="00040622">
        <w:rPr>
          <w:rFonts w:ascii="Palatino Linotype" w:eastAsia="MS Mincho" w:hAnsi="Palatino Linotype" w:cs="Times New Roman"/>
          <w:sz w:val="24"/>
          <w:szCs w:val="24"/>
          <w:lang w:val="es-ES_tradnl" w:eastAsia="es-ES"/>
        </w:rPr>
        <w:t xml:space="preserve"> que dispone lo siguiente:</w:t>
      </w:r>
    </w:p>
    <w:p w:rsidR="003074E4" w:rsidRPr="00040622" w:rsidRDefault="003074E4" w:rsidP="00F63062">
      <w:pPr>
        <w:spacing w:after="120" w:line="360" w:lineRule="auto"/>
        <w:ind w:right="49"/>
        <w:contextualSpacing/>
        <w:jc w:val="both"/>
        <w:rPr>
          <w:rFonts w:ascii="Palatino Linotype" w:eastAsia="MS Mincho" w:hAnsi="Palatino Linotype" w:cs="Times New Roman"/>
          <w:sz w:val="24"/>
          <w:szCs w:val="24"/>
          <w:lang w:eastAsia="es-ES"/>
        </w:rPr>
      </w:pPr>
    </w:p>
    <w:p w:rsidR="003074E4" w:rsidRPr="00040622" w:rsidRDefault="003074E4" w:rsidP="00396293">
      <w:pPr>
        <w:spacing w:after="120" w:line="360" w:lineRule="auto"/>
        <w:ind w:left="567" w:right="567"/>
        <w:contextualSpacing/>
        <w:jc w:val="both"/>
        <w:rPr>
          <w:rFonts w:ascii="Palatino Linotype" w:eastAsia="MS Mincho" w:hAnsi="Palatino Linotype" w:cs="Times New Roman"/>
          <w:i/>
          <w:lang w:val="es-ES" w:eastAsia="es-ES"/>
        </w:rPr>
      </w:pPr>
      <w:r w:rsidRPr="00040622">
        <w:rPr>
          <w:rFonts w:ascii="Palatino Linotype" w:eastAsia="MS Mincho" w:hAnsi="Palatino Linotype" w:cs="Times New Roman"/>
          <w:b/>
          <w:i/>
          <w:lang w:val="es-ES" w:eastAsia="es-ES"/>
        </w:rPr>
        <w:t>Artículo 70.</w:t>
      </w:r>
      <w:r w:rsidRPr="00040622">
        <w:rPr>
          <w:rFonts w:ascii="Palatino Linotype" w:eastAsia="MS Mincho" w:hAnsi="Palatino Linotype" w:cs="Times New Roman"/>
          <w:i/>
          <w:lang w:val="es-ES" w:eastAsia="es-ES"/>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rsidR="003074E4" w:rsidRPr="00040622" w:rsidRDefault="003074E4" w:rsidP="00396293">
      <w:pPr>
        <w:spacing w:after="120" w:line="360" w:lineRule="auto"/>
        <w:ind w:left="567" w:right="567"/>
        <w:contextualSpacing/>
        <w:jc w:val="both"/>
        <w:rPr>
          <w:rFonts w:ascii="Palatino Linotype" w:eastAsia="MS Mincho" w:hAnsi="Palatino Linotype" w:cs="Times New Roman"/>
          <w:i/>
          <w:lang w:val="es-ES" w:eastAsia="es-ES"/>
        </w:rPr>
      </w:pPr>
      <w:r w:rsidRPr="00040622">
        <w:rPr>
          <w:rFonts w:ascii="Palatino Linotype" w:eastAsia="MS Mincho" w:hAnsi="Palatino Linotype" w:cs="Times New Roman"/>
          <w:i/>
          <w:lang w:val="es-ES" w:eastAsia="es-ES"/>
        </w:rPr>
        <w:t>…</w:t>
      </w:r>
    </w:p>
    <w:p w:rsidR="003074E4" w:rsidRPr="00040622" w:rsidRDefault="003074E4" w:rsidP="00396293">
      <w:pPr>
        <w:spacing w:after="120" w:line="360" w:lineRule="auto"/>
        <w:ind w:left="567" w:right="567"/>
        <w:contextualSpacing/>
        <w:jc w:val="both"/>
        <w:rPr>
          <w:rFonts w:ascii="Palatino Linotype" w:eastAsia="MS Mincho" w:hAnsi="Palatino Linotype" w:cs="Times New Roman"/>
          <w:b/>
          <w:i/>
          <w:lang w:val="es-ES" w:eastAsia="es-ES"/>
        </w:rPr>
      </w:pPr>
      <w:r w:rsidRPr="00040622">
        <w:rPr>
          <w:rFonts w:ascii="Palatino Linotype" w:eastAsia="MS Mincho" w:hAnsi="Palatino Linotype" w:cs="Times New Roman"/>
          <w:b/>
          <w:i/>
          <w:lang w:val="es-ES" w:eastAsia="es-ES"/>
        </w:rPr>
        <w:t>VIII.</w:t>
      </w:r>
      <w:r w:rsidRPr="00040622">
        <w:rPr>
          <w:rFonts w:ascii="Palatino Linotype" w:eastAsia="MS Mincho" w:hAnsi="Palatino Linotype" w:cs="Times New Roman"/>
          <w:b/>
          <w:i/>
          <w:lang w:val="es-ES" w:eastAsia="es-ES"/>
        </w:rPr>
        <w:tab/>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3074E4" w:rsidRPr="00040622" w:rsidRDefault="003074E4" w:rsidP="00396293">
      <w:pPr>
        <w:spacing w:after="120" w:line="360" w:lineRule="auto"/>
        <w:ind w:left="567" w:right="567"/>
        <w:contextualSpacing/>
        <w:jc w:val="both"/>
        <w:rPr>
          <w:rFonts w:ascii="Palatino Linotype" w:eastAsia="MS Mincho" w:hAnsi="Palatino Linotype" w:cs="Times New Roman"/>
          <w:i/>
          <w:lang w:val="es-ES" w:eastAsia="es-ES"/>
        </w:rPr>
      </w:pPr>
      <w:r w:rsidRPr="00040622">
        <w:rPr>
          <w:rFonts w:ascii="Palatino Linotype" w:eastAsia="MS Mincho" w:hAnsi="Palatino Linotype" w:cs="Times New Roman"/>
          <w:i/>
          <w:lang w:val="es-ES" w:eastAsia="es-ES"/>
        </w:rPr>
        <w:t>…</w:t>
      </w:r>
    </w:p>
    <w:p w:rsidR="003074E4" w:rsidRPr="00040622" w:rsidRDefault="003074E4" w:rsidP="00F63062">
      <w:pPr>
        <w:spacing w:after="120" w:line="360" w:lineRule="auto"/>
        <w:ind w:right="49"/>
        <w:contextualSpacing/>
        <w:jc w:val="both"/>
        <w:rPr>
          <w:rFonts w:ascii="Palatino Linotype" w:eastAsia="MS Mincho" w:hAnsi="Palatino Linotype" w:cs="Times New Roman"/>
          <w:sz w:val="24"/>
          <w:szCs w:val="24"/>
          <w:lang w:eastAsia="es-ES"/>
        </w:rPr>
      </w:pPr>
    </w:p>
    <w:p w:rsidR="003074E4" w:rsidRPr="00040622" w:rsidRDefault="003074E4" w:rsidP="00F63062">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040622">
        <w:rPr>
          <w:rFonts w:ascii="Palatino Linotype" w:eastAsia="MS Mincho" w:hAnsi="Palatino Linotype" w:cs="Times New Roman"/>
          <w:sz w:val="24"/>
          <w:szCs w:val="24"/>
          <w:lang w:eastAsia="es-ES"/>
        </w:rPr>
        <w:t xml:space="preserve">Robustece lo anterior, el artículo 92, fracción VIII de la </w:t>
      </w:r>
      <w:r w:rsidRPr="00040622">
        <w:rPr>
          <w:rFonts w:ascii="Palatino Linotype" w:eastAsia="MS Mincho" w:hAnsi="Palatino Linotype" w:cs="Times New Roman"/>
          <w:b/>
          <w:sz w:val="24"/>
          <w:szCs w:val="24"/>
          <w:lang w:eastAsia="es-ES"/>
        </w:rPr>
        <w:t>Ley de Transparencia y Acceso a la Información Pública del Estado de México y Municipios</w:t>
      </w:r>
      <w:r w:rsidRPr="00040622">
        <w:rPr>
          <w:rFonts w:ascii="Palatino Linotype" w:eastAsia="MS Mincho" w:hAnsi="Palatino Linotype" w:cs="Times New Roman"/>
          <w:sz w:val="24"/>
          <w:szCs w:val="24"/>
          <w:lang w:eastAsia="es-ES"/>
        </w:rPr>
        <w:t>, señala:</w:t>
      </w:r>
    </w:p>
    <w:p w:rsidR="003074E4" w:rsidRPr="00040622" w:rsidRDefault="003074E4" w:rsidP="00F63062">
      <w:pPr>
        <w:spacing w:after="120" w:line="360" w:lineRule="auto"/>
        <w:ind w:right="49"/>
        <w:contextualSpacing/>
        <w:jc w:val="both"/>
        <w:rPr>
          <w:rFonts w:ascii="Palatino Linotype" w:eastAsia="MS Mincho" w:hAnsi="Palatino Linotype" w:cs="Times New Roman"/>
          <w:lang w:eastAsia="es-ES"/>
        </w:rPr>
      </w:pPr>
    </w:p>
    <w:p w:rsidR="003074E4" w:rsidRPr="00040622" w:rsidRDefault="003074E4" w:rsidP="00396293">
      <w:pPr>
        <w:spacing w:after="120" w:line="360" w:lineRule="auto"/>
        <w:ind w:left="567" w:right="567"/>
        <w:contextualSpacing/>
        <w:jc w:val="both"/>
        <w:rPr>
          <w:rFonts w:ascii="Palatino Linotype" w:eastAsia="MS Mincho" w:hAnsi="Palatino Linotype" w:cs="Times New Roman"/>
          <w:i/>
          <w:lang w:eastAsia="es-ES"/>
        </w:rPr>
      </w:pPr>
      <w:r w:rsidRPr="00040622">
        <w:rPr>
          <w:rFonts w:ascii="Palatino Linotype" w:eastAsia="MS Mincho" w:hAnsi="Palatino Linotype" w:cs="Times New Roman"/>
          <w:b/>
          <w:i/>
          <w:lang w:eastAsia="es-ES"/>
        </w:rPr>
        <w:t>Artículo 92.</w:t>
      </w:r>
      <w:r w:rsidRPr="00040622">
        <w:rPr>
          <w:rFonts w:ascii="Palatino Linotype" w:eastAsia="MS Mincho" w:hAnsi="Palatino Linotype" w:cs="Times New Roman"/>
          <w:i/>
          <w:lang w:eastAsia="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3074E4" w:rsidRPr="00040622" w:rsidRDefault="003074E4" w:rsidP="00396293">
      <w:pPr>
        <w:spacing w:after="120" w:line="360" w:lineRule="auto"/>
        <w:ind w:left="567" w:right="567"/>
        <w:contextualSpacing/>
        <w:jc w:val="both"/>
        <w:rPr>
          <w:rFonts w:ascii="Palatino Linotype" w:eastAsia="MS Mincho" w:hAnsi="Palatino Linotype" w:cs="Times New Roman"/>
          <w:i/>
          <w:lang w:eastAsia="es-ES"/>
        </w:rPr>
      </w:pPr>
      <w:r w:rsidRPr="00040622">
        <w:rPr>
          <w:rFonts w:ascii="Palatino Linotype" w:eastAsia="MS Mincho" w:hAnsi="Palatino Linotype" w:cs="Times New Roman"/>
          <w:i/>
          <w:lang w:eastAsia="es-ES"/>
        </w:rPr>
        <w:t>…</w:t>
      </w:r>
    </w:p>
    <w:p w:rsidR="003074E4" w:rsidRPr="00040622" w:rsidRDefault="003074E4" w:rsidP="00396293">
      <w:pPr>
        <w:spacing w:after="120" w:line="360" w:lineRule="auto"/>
        <w:ind w:left="567" w:right="567"/>
        <w:contextualSpacing/>
        <w:jc w:val="both"/>
        <w:rPr>
          <w:rFonts w:ascii="Palatino Linotype" w:eastAsia="MS Mincho" w:hAnsi="Palatino Linotype" w:cs="Times New Roman"/>
          <w:b/>
          <w:i/>
          <w:lang w:eastAsia="es-ES"/>
        </w:rPr>
      </w:pPr>
      <w:r w:rsidRPr="00040622">
        <w:rPr>
          <w:rFonts w:ascii="Palatino Linotype" w:eastAsia="MS Mincho" w:hAnsi="Palatino Linotype" w:cs="Times New Roman"/>
          <w:b/>
          <w:i/>
          <w:lang w:eastAsia="es-ES"/>
        </w:rPr>
        <w:t>VIII.</w:t>
      </w:r>
      <w:r w:rsidRPr="00040622">
        <w:rPr>
          <w:rFonts w:ascii="Palatino Linotype" w:eastAsia="MS Mincho" w:hAnsi="Palatino Linotype" w:cs="Times New Roman"/>
          <w:i/>
          <w:lang w:eastAsia="es-ES"/>
        </w:rPr>
        <w:t xml:space="preserve"> </w:t>
      </w:r>
      <w:r w:rsidRPr="00040622">
        <w:rPr>
          <w:rFonts w:ascii="Palatino Linotype" w:eastAsia="MS Mincho" w:hAnsi="Palatino Linotype" w:cs="Times New Roman"/>
          <w:b/>
          <w:i/>
          <w:lang w:eastAsia="es-ES"/>
        </w:rPr>
        <w:t xml:space="preserve">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rsidR="003074E4" w:rsidRPr="00040622" w:rsidRDefault="003074E4" w:rsidP="00F63062">
      <w:pPr>
        <w:spacing w:after="120" w:line="360" w:lineRule="auto"/>
        <w:ind w:right="567"/>
        <w:contextualSpacing/>
        <w:jc w:val="both"/>
        <w:rPr>
          <w:rFonts w:ascii="Palatino Linotype" w:eastAsia="MS Mincho" w:hAnsi="Palatino Linotype" w:cs="Times New Roman"/>
          <w:b/>
          <w:i/>
          <w:lang w:eastAsia="es-ES"/>
        </w:rPr>
      </w:pPr>
    </w:p>
    <w:p w:rsidR="003074E4" w:rsidRPr="00040622" w:rsidRDefault="003074E4" w:rsidP="00F63062">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val="es-ES" w:eastAsia="es-ES"/>
        </w:rPr>
      </w:pPr>
      <w:r w:rsidRPr="00040622">
        <w:rPr>
          <w:rFonts w:ascii="Palatino Linotype" w:eastAsia="MS Mincho" w:hAnsi="Palatino Linotype" w:cs="Times New Roman"/>
          <w:sz w:val="24"/>
          <w:szCs w:val="24"/>
          <w:lang w:val="es-ES" w:eastAsia="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3074E4" w:rsidRPr="00040622" w:rsidRDefault="003074E4" w:rsidP="00F63062">
      <w:pPr>
        <w:spacing w:after="120" w:line="360" w:lineRule="auto"/>
        <w:ind w:right="49"/>
        <w:contextualSpacing/>
        <w:jc w:val="both"/>
        <w:rPr>
          <w:rFonts w:ascii="Palatino Linotype" w:eastAsia="MS Mincho" w:hAnsi="Palatino Linotype" w:cs="Times New Roman"/>
          <w:sz w:val="24"/>
          <w:szCs w:val="24"/>
          <w:lang w:val="es-ES" w:eastAsia="es-ES"/>
        </w:rPr>
      </w:pPr>
    </w:p>
    <w:p w:rsidR="003074E4" w:rsidRPr="00040622" w:rsidRDefault="003074E4" w:rsidP="00F63062">
      <w:pPr>
        <w:spacing w:after="120" w:line="360" w:lineRule="auto"/>
        <w:ind w:right="567"/>
        <w:contextualSpacing/>
        <w:jc w:val="center"/>
        <w:rPr>
          <w:rFonts w:ascii="Palatino Linotype" w:eastAsia="MS Mincho" w:hAnsi="Palatino Linotype" w:cs="Times New Roman"/>
          <w:b/>
          <w:i/>
          <w:lang w:val="es-ES" w:eastAsia="es-ES"/>
        </w:rPr>
      </w:pPr>
      <w:r w:rsidRPr="00040622">
        <w:rPr>
          <w:rFonts w:ascii="Palatino Linotype" w:eastAsia="MS Mincho" w:hAnsi="Palatino Linotype" w:cs="Times New Roman"/>
          <w:b/>
          <w:i/>
          <w:lang w:val="es-ES" w:eastAsia="es-ES"/>
        </w:rPr>
        <w:t>“Criterio 01/2003.</w:t>
      </w:r>
    </w:p>
    <w:p w:rsidR="003074E4" w:rsidRPr="00040622" w:rsidRDefault="003074E4" w:rsidP="00396293">
      <w:pPr>
        <w:spacing w:after="120" w:line="360" w:lineRule="auto"/>
        <w:ind w:left="709" w:right="567"/>
        <w:contextualSpacing/>
        <w:jc w:val="both"/>
        <w:rPr>
          <w:rFonts w:ascii="Palatino Linotype" w:eastAsia="MS Mincho" w:hAnsi="Palatino Linotype" w:cs="Times New Roman"/>
          <w:i/>
          <w:lang w:val="es-ES" w:eastAsia="es-ES"/>
        </w:rPr>
      </w:pPr>
      <w:r w:rsidRPr="00040622">
        <w:rPr>
          <w:rFonts w:ascii="Palatino Linotype" w:eastAsia="MS Mincho" w:hAnsi="Palatino Linotype" w:cs="Times New Roman"/>
          <w:b/>
          <w:i/>
          <w:lang w:val="es-ES" w:eastAsia="es-ES"/>
        </w:rPr>
        <w:t xml:space="preserve">“INGRESOS DE LOS SERVIDORES PÚBLICOS. CONSTITUYEN INFORMACIÓN PÚBLICA AÚN Y CUANDO SU DIFUSIÓN PUEDE </w:t>
      </w:r>
      <w:r w:rsidRPr="00040622">
        <w:rPr>
          <w:rFonts w:ascii="Palatino Linotype" w:eastAsia="MS Mincho" w:hAnsi="Palatino Linotype" w:cs="Times New Roman"/>
          <w:b/>
          <w:i/>
          <w:lang w:val="es-ES" w:eastAsia="es-ES"/>
        </w:rPr>
        <w:lastRenderedPageBreak/>
        <w:t>AFECTAR LA VIDA O LA SEGURIDAD DE AQUELLOS.</w:t>
      </w:r>
      <w:r w:rsidRPr="00040622">
        <w:rPr>
          <w:rFonts w:ascii="Palatino Linotype" w:eastAsia="MS Mincho" w:hAnsi="Palatino Linotype" w:cs="Times New Roman"/>
          <w:i/>
          <w:lang w:val="es-ES" w:eastAsia="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040622">
        <w:rPr>
          <w:rFonts w:ascii="Palatino Linotype" w:eastAsia="MS Mincho" w:hAnsi="Palatino Linotype" w:cs="Times New Roman"/>
          <w:b/>
          <w:i/>
          <w:lang w:val="es-ES" w:eastAsia="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040622">
        <w:rPr>
          <w:rFonts w:ascii="Palatino Linotype" w:eastAsia="MS Mincho" w:hAnsi="Palatino Linotype" w:cs="Times New Roman"/>
          <w:i/>
          <w:lang w:val="es-ES" w:eastAsia="es-ES"/>
        </w:rPr>
        <w:t>…”</w:t>
      </w:r>
    </w:p>
    <w:p w:rsidR="003074E4" w:rsidRPr="00040622" w:rsidRDefault="003074E4" w:rsidP="00F63062">
      <w:pPr>
        <w:spacing w:after="120" w:line="360" w:lineRule="auto"/>
        <w:ind w:right="567"/>
        <w:contextualSpacing/>
        <w:jc w:val="both"/>
        <w:rPr>
          <w:rFonts w:ascii="Palatino Linotype" w:eastAsia="MS Mincho" w:hAnsi="Palatino Linotype" w:cs="Times New Roman"/>
          <w:i/>
          <w:lang w:val="es-ES" w:eastAsia="es-ES"/>
        </w:rPr>
      </w:pPr>
    </w:p>
    <w:p w:rsidR="003074E4" w:rsidRPr="00040622" w:rsidRDefault="003074E4" w:rsidP="00F63062">
      <w:pPr>
        <w:spacing w:after="120" w:line="360" w:lineRule="auto"/>
        <w:ind w:right="567"/>
        <w:contextualSpacing/>
        <w:jc w:val="center"/>
        <w:rPr>
          <w:rFonts w:ascii="Palatino Linotype" w:eastAsia="MS Mincho" w:hAnsi="Palatino Linotype" w:cs="Times New Roman"/>
          <w:b/>
          <w:i/>
          <w:lang w:val="es-ES" w:eastAsia="es-ES"/>
        </w:rPr>
      </w:pPr>
      <w:r w:rsidRPr="00040622">
        <w:rPr>
          <w:rFonts w:ascii="Palatino Linotype" w:eastAsia="MS Mincho" w:hAnsi="Palatino Linotype" w:cs="Times New Roman"/>
          <w:b/>
          <w:i/>
          <w:lang w:val="es-ES" w:eastAsia="es-ES"/>
        </w:rPr>
        <w:t>“Criterio 02/2003.</w:t>
      </w:r>
    </w:p>
    <w:p w:rsidR="003074E4" w:rsidRPr="00040622" w:rsidRDefault="003074E4" w:rsidP="00396293">
      <w:pPr>
        <w:spacing w:after="120" w:line="360" w:lineRule="auto"/>
        <w:ind w:left="567" w:right="567"/>
        <w:contextualSpacing/>
        <w:jc w:val="both"/>
        <w:rPr>
          <w:rFonts w:ascii="Palatino Linotype" w:eastAsia="MS Mincho" w:hAnsi="Palatino Linotype" w:cs="Times New Roman"/>
          <w:i/>
          <w:lang w:val="es-ES" w:eastAsia="es-ES"/>
        </w:rPr>
      </w:pPr>
      <w:r w:rsidRPr="00040622">
        <w:rPr>
          <w:rFonts w:ascii="Palatino Linotype" w:eastAsia="MS Mincho" w:hAnsi="Palatino Linotype" w:cs="Times New Roman"/>
          <w:b/>
          <w:i/>
          <w:lang w:val="es-ES" w:eastAsia="es-ES"/>
        </w:rPr>
        <w:t>INGRESOS DE LOS SERVIDORES PÚBLICOS, SON INFORMACIÓN PÚBLICA AÚN Y CUANDO CONSTITUYEN DATOS PERSONALES QUE SE REFIEREN AL PATRIMONIO DE AQUÉLLOS.</w:t>
      </w:r>
      <w:r w:rsidRPr="00040622">
        <w:rPr>
          <w:rFonts w:ascii="Palatino Linotype" w:eastAsia="MS Mincho" w:hAnsi="Palatino Linotype" w:cs="Times New Roman"/>
          <w:i/>
          <w:lang w:val="es-ES" w:eastAsia="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040622">
        <w:rPr>
          <w:rFonts w:ascii="Palatino Linotype" w:eastAsia="MS Mincho" w:hAnsi="Palatino Linotype" w:cs="Times New Roman"/>
          <w:b/>
          <w:i/>
          <w:lang w:val="es-ES" w:eastAsia="es-ES"/>
        </w:rPr>
        <w:t xml:space="preserve">lo que deriva del hecho de </w:t>
      </w:r>
      <w:r w:rsidRPr="00040622">
        <w:rPr>
          <w:rFonts w:ascii="Palatino Linotype" w:eastAsia="MS Mincho" w:hAnsi="Palatino Linotype" w:cs="Times New Roman"/>
          <w:b/>
          <w:i/>
          <w:lang w:val="es-ES" w:eastAsia="es-ES"/>
        </w:rPr>
        <w:lastRenderedPageBreak/>
        <w:t>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040622">
        <w:rPr>
          <w:rFonts w:ascii="Palatino Linotype" w:eastAsia="MS Mincho" w:hAnsi="Palatino Linotype" w:cs="Times New Roman"/>
          <w:i/>
          <w:lang w:val="es-ES" w:eastAsia="es-ES"/>
        </w:rPr>
        <w:t xml:space="preserve"> el sistema de compensación…”</w:t>
      </w:r>
    </w:p>
    <w:p w:rsidR="003074E4" w:rsidRPr="00040622" w:rsidRDefault="003074E4" w:rsidP="00396293">
      <w:pPr>
        <w:spacing w:after="120" w:line="360" w:lineRule="auto"/>
        <w:ind w:left="567" w:right="567"/>
        <w:contextualSpacing/>
        <w:jc w:val="both"/>
        <w:rPr>
          <w:rFonts w:ascii="Palatino Linotype" w:eastAsia="MS Mincho" w:hAnsi="Palatino Linotype" w:cs="Times New Roman"/>
          <w:i/>
          <w:lang w:val="es-ES" w:eastAsia="es-ES"/>
        </w:rPr>
      </w:pPr>
      <w:r w:rsidRPr="00040622">
        <w:rPr>
          <w:rFonts w:ascii="Palatino Linotype" w:eastAsia="MS Mincho" w:hAnsi="Palatino Linotype" w:cs="Times New Roman"/>
          <w:i/>
          <w:lang w:val="es-ES" w:eastAsia="es-ES"/>
        </w:rPr>
        <w:t>(Énfasis añadido)</w:t>
      </w:r>
    </w:p>
    <w:p w:rsidR="003074E4" w:rsidRPr="00040622" w:rsidRDefault="003074E4" w:rsidP="00F63062">
      <w:pPr>
        <w:spacing w:before="240" w:after="240" w:line="360" w:lineRule="auto"/>
        <w:contextualSpacing/>
        <w:jc w:val="both"/>
        <w:rPr>
          <w:rFonts w:ascii="Palatino Linotype" w:eastAsia="Calibri" w:hAnsi="Palatino Linotype" w:cs="Times New Roman"/>
          <w:sz w:val="24"/>
          <w:szCs w:val="24"/>
          <w:lang w:val="es-ES_tradnl" w:eastAsia="es-ES"/>
        </w:rPr>
      </w:pPr>
    </w:p>
    <w:p w:rsidR="003074E4" w:rsidRPr="00040622" w:rsidRDefault="003074E4" w:rsidP="00F63062">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040622">
        <w:rPr>
          <w:rFonts w:ascii="Palatino Linotype" w:eastAsia="MS Mincho" w:hAnsi="Palatino Linotype" w:cs="Times New Roman"/>
          <w:sz w:val="24"/>
          <w:szCs w:val="24"/>
          <w:lang w:eastAsia="es-ES"/>
        </w:rPr>
        <w:t xml:space="preserve">Expuesto lo anterior, por cuanto hace a los recibos de nómina; tenemos que de acuerdo con el artículo 32 de la </w:t>
      </w:r>
      <w:r w:rsidRPr="00040622">
        <w:rPr>
          <w:rFonts w:ascii="Palatino Linotype" w:eastAsia="MS Mincho" w:hAnsi="Palatino Linotype" w:cs="Times New Roman"/>
          <w:b/>
          <w:sz w:val="24"/>
          <w:szCs w:val="24"/>
          <w:lang w:eastAsia="es-ES"/>
        </w:rPr>
        <w:t>Ley de Fiscalización Superior del Estado de México</w:t>
      </w:r>
      <w:r w:rsidRPr="00040622">
        <w:rPr>
          <w:rFonts w:ascii="Palatino Linotype" w:eastAsia="MS Mincho" w:hAnsi="Palatino Linotype" w:cs="Times New Roman"/>
          <w:sz w:val="24"/>
          <w:szCs w:val="24"/>
          <w:lang w:eastAsia="es-ES"/>
        </w:rPr>
        <w:t>, los Presidentes Municipales tienen la obligación de presentar a la Legislatura los informes mensuales de la cuenta pública, dentro de los veinte días posteriores al término del mes correspondiente.</w:t>
      </w:r>
    </w:p>
    <w:p w:rsidR="003074E4" w:rsidRPr="00040622" w:rsidRDefault="003074E4" w:rsidP="00F63062">
      <w:pPr>
        <w:spacing w:after="120" w:line="360" w:lineRule="auto"/>
        <w:ind w:right="49"/>
        <w:contextualSpacing/>
        <w:jc w:val="both"/>
        <w:rPr>
          <w:rFonts w:ascii="Palatino Linotype" w:eastAsia="MS Mincho" w:hAnsi="Palatino Linotype" w:cs="Times New Roman"/>
          <w:sz w:val="24"/>
          <w:szCs w:val="24"/>
          <w:lang w:eastAsia="es-ES"/>
        </w:rPr>
      </w:pPr>
    </w:p>
    <w:p w:rsidR="003074E4" w:rsidRPr="00040622" w:rsidRDefault="003074E4" w:rsidP="00F63062">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040622">
        <w:rPr>
          <w:rFonts w:ascii="Palatino Linotype" w:eastAsia="MS Mincho" w:hAnsi="Palatino Linotype" w:cs="Times New Roman"/>
          <w:sz w:val="24"/>
          <w:szCs w:val="24"/>
          <w:lang w:eastAsia="es-ES"/>
        </w:rPr>
        <w:t>No se omite la definición de “nómina” de conformidad con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que a la letra señala:</w:t>
      </w:r>
    </w:p>
    <w:p w:rsidR="003074E4" w:rsidRPr="00040622" w:rsidRDefault="003074E4" w:rsidP="00F63062">
      <w:pPr>
        <w:spacing w:after="120" w:line="360" w:lineRule="auto"/>
        <w:ind w:right="49"/>
        <w:contextualSpacing/>
        <w:jc w:val="both"/>
        <w:rPr>
          <w:rFonts w:ascii="Palatino Linotype" w:eastAsia="MS Mincho" w:hAnsi="Palatino Linotype" w:cs="Times New Roman"/>
          <w:sz w:val="24"/>
          <w:szCs w:val="24"/>
          <w:lang w:eastAsia="es-ES"/>
        </w:rPr>
      </w:pPr>
    </w:p>
    <w:p w:rsidR="003074E4" w:rsidRPr="00040622" w:rsidRDefault="003074E4" w:rsidP="00396293">
      <w:pPr>
        <w:spacing w:after="120" w:line="360" w:lineRule="auto"/>
        <w:ind w:left="567" w:right="567"/>
        <w:contextualSpacing/>
        <w:jc w:val="both"/>
        <w:rPr>
          <w:rFonts w:ascii="Palatino Linotype" w:eastAsia="MS Mincho" w:hAnsi="Palatino Linotype" w:cs="Times New Roman"/>
          <w:i/>
          <w:lang w:eastAsia="es-ES"/>
        </w:rPr>
      </w:pPr>
      <w:r w:rsidRPr="00040622">
        <w:rPr>
          <w:rFonts w:ascii="Palatino Linotype" w:eastAsia="MS Mincho" w:hAnsi="Palatino Linotype" w:cs="Times New Roman"/>
          <w:b/>
          <w:bCs/>
          <w:i/>
          <w:lang w:eastAsia="es-ES"/>
        </w:rPr>
        <w:t xml:space="preserve">NÓMINA. </w:t>
      </w:r>
      <w:r w:rsidRPr="00040622">
        <w:rPr>
          <w:rFonts w:ascii="Palatino Linotype" w:eastAsia="MS Mincho" w:hAnsi="Palatino Linotype" w:cs="Times New Roman"/>
          <w:i/>
          <w:lang w:eastAsia="es-ES"/>
        </w:rPr>
        <w:t>Listado general de los trabajadores de una institución, en</w:t>
      </w:r>
      <w:r w:rsidRPr="00040622">
        <w:rPr>
          <w:rFonts w:ascii="Palatino Linotype" w:eastAsia="MS Mincho" w:hAnsi="Palatino Linotype" w:cs="Times New Roman"/>
          <w:b/>
          <w:bCs/>
          <w:i/>
          <w:lang w:eastAsia="es-ES"/>
        </w:rPr>
        <w:t xml:space="preserve"> </w:t>
      </w:r>
      <w:r w:rsidRPr="00040622">
        <w:rPr>
          <w:rFonts w:ascii="Palatino Linotype" w:eastAsia="MS Mincho" w:hAnsi="Palatino Linotype" w:cs="Times New Roman"/>
          <w:i/>
          <w:lang w:eastAsia="es-ES"/>
        </w:rPr>
        <w:t>el cual se asientan las percepciones brutas, deducciones y</w:t>
      </w:r>
      <w:r w:rsidRPr="00040622">
        <w:rPr>
          <w:rFonts w:ascii="Palatino Linotype" w:eastAsia="MS Mincho" w:hAnsi="Palatino Linotype" w:cs="Times New Roman"/>
          <w:b/>
          <w:bCs/>
          <w:i/>
          <w:lang w:eastAsia="es-ES"/>
        </w:rPr>
        <w:t xml:space="preserve"> </w:t>
      </w:r>
      <w:r w:rsidRPr="00040622">
        <w:rPr>
          <w:rFonts w:ascii="Palatino Linotype" w:eastAsia="MS Mincho" w:hAnsi="Palatino Linotype" w:cs="Times New Roman"/>
          <w:i/>
          <w:lang w:eastAsia="es-ES"/>
        </w:rPr>
        <w:t>alcance neto de las mismas; la nómina es utilizada para</w:t>
      </w:r>
      <w:r w:rsidRPr="00040622">
        <w:rPr>
          <w:rFonts w:ascii="Palatino Linotype" w:eastAsia="MS Mincho" w:hAnsi="Palatino Linotype" w:cs="Times New Roman"/>
          <w:b/>
          <w:bCs/>
          <w:i/>
          <w:lang w:eastAsia="es-ES"/>
        </w:rPr>
        <w:t xml:space="preserve"> </w:t>
      </w:r>
      <w:r w:rsidRPr="00040622">
        <w:rPr>
          <w:rFonts w:ascii="Palatino Linotype" w:eastAsia="MS Mincho" w:hAnsi="Palatino Linotype" w:cs="Times New Roman"/>
          <w:i/>
          <w:lang w:eastAsia="es-ES"/>
        </w:rPr>
        <w:t>efectuar los pagos periódicos (semanales, quincenales o</w:t>
      </w:r>
      <w:r w:rsidRPr="00040622">
        <w:rPr>
          <w:rFonts w:ascii="Palatino Linotype" w:eastAsia="MS Mincho" w:hAnsi="Palatino Linotype" w:cs="Times New Roman"/>
          <w:b/>
          <w:bCs/>
          <w:i/>
          <w:lang w:eastAsia="es-ES"/>
        </w:rPr>
        <w:t xml:space="preserve"> </w:t>
      </w:r>
      <w:r w:rsidRPr="00040622">
        <w:rPr>
          <w:rFonts w:ascii="Palatino Linotype" w:eastAsia="MS Mincho" w:hAnsi="Palatino Linotype" w:cs="Times New Roman"/>
          <w:i/>
          <w:lang w:eastAsia="es-ES"/>
        </w:rPr>
        <w:t xml:space="preserve">mensuales) a los trabajadores por concepto de </w:t>
      </w:r>
      <w:r w:rsidRPr="00040622">
        <w:rPr>
          <w:rFonts w:ascii="Palatino Linotype" w:eastAsia="MS Mincho" w:hAnsi="Palatino Linotype" w:cs="Times New Roman"/>
          <w:b/>
          <w:i/>
          <w:u w:val="single"/>
          <w:lang w:eastAsia="es-ES"/>
        </w:rPr>
        <w:t>sueldos y</w:t>
      </w:r>
      <w:r w:rsidRPr="00040622">
        <w:rPr>
          <w:rFonts w:ascii="Palatino Linotype" w:eastAsia="MS Mincho" w:hAnsi="Palatino Linotype" w:cs="Times New Roman"/>
          <w:b/>
          <w:bCs/>
          <w:i/>
          <w:u w:val="single"/>
          <w:lang w:eastAsia="es-ES"/>
        </w:rPr>
        <w:t xml:space="preserve"> </w:t>
      </w:r>
      <w:r w:rsidRPr="00040622">
        <w:rPr>
          <w:rFonts w:ascii="Palatino Linotype" w:eastAsia="MS Mincho" w:hAnsi="Palatino Linotype" w:cs="Times New Roman"/>
          <w:b/>
          <w:i/>
          <w:u w:val="single"/>
          <w:lang w:eastAsia="es-ES"/>
        </w:rPr>
        <w:t>salarios</w:t>
      </w:r>
      <w:r w:rsidRPr="00040622">
        <w:rPr>
          <w:rFonts w:ascii="Palatino Linotype" w:eastAsia="MS Mincho" w:hAnsi="Palatino Linotype" w:cs="Times New Roman"/>
          <w:i/>
          <w:lang w:eastAsia="es-ES"/>
        </w:rPr>
        <w:t>.</w:t>
      </w:r>
    </w:p>
    <w:p w:rsidR="003074E4" w:rsidRPr="00040622" w:rsidRDefault="003074E4" w:rsidP="00396293">
      <w:pPr>
        <w:spacing w:after="120" w:line="360" w:lineRule="auto"/>
        <w:ind w:left="567" w:right="49"/>
        <w:contextualSpacing/>
        <w:jc w:val="both"/>
        <w:rPr>
          <w:rFonts w:ascii="Palatino Linotype" w:eastAsia="MS Mincho" w:hAnsi="Palatino Linotype" w:cs="Times New Roman"/>
          <w:sz w:val="24"/>
          <w:szCs w:val="24"/>
          <w:lang w:eastAsia="es-ES"/>
        </w:rPr>
      </w:pPr>
    </w:p>
    <w:p w:rsidR="003074E4" w:rsidRPr="00040622" w:rsidRDefault="003074E4" w:rsidP="00F63062">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val="es-ES" w:eastAsia="es-ES"/>
        </w:rPr>
      </w:pPr>
      <w:r w:rsidRPr="00040622">
        <w:rPr>
          <w:rFonts w:ascii="Palatino Linotype" w:eastAsia="MS Mincho" w:hAnsi="Palatino Linotype" w:cs="Times New Roman"/>
          <w:bCs/>
          <w:sz w:val="24"/>
          <w:szCs w:val="24"/>
          <w:lang w:eastAsia="es-ES"/>
        </w:rPr>
        <w:lastRenderedPageBreak/>
        <w:t xml:space="preserve">Al respecto, el </w:t>
      </w:r>
      <w:r w:rsidRPr="00040622">
        <w:rPr>
          <w:rFonts w:ascii="Palatino Linotype" w:eastAsia="MS Mincho" w:hAnsi="Palatino Linotype" w:cs="Times New Roman"/>
          <w:sz w:val="24"/>
          <w:szCs w:val="24"/>
          <w:lang w:eastAsia="es-ES"/>
        </w:rPr>
        <w:t>artículo 3, fracción XXXII del Código Financiero del Estado de México y Municipios establece que se entenderá por remuneración:</w:t>
      </w:r>
    </w:p>
    <w:p w:rsidR="003074E4" w:rsidRPr="00040622" w:rsidRDefault="003074E4" w:rsidP="00396293">
      <w:pPr>
        <w:spacing w:after="120" w:line="360" w:lineRule="auto"/>
        <w:ind w:left="567" w:right="567"/>
        <w:contextualSpacing/>
        <w:jc w:val="both"/>
        <w:rPr>
          <w:rFonts w:ascii="Palatino Linotype" w:eastAsia="MS Mincho" w:hAnsi="Palatino Linotype" w:cs="Times New Roman"/>
          <w:bCs/>
          <w:i/>
          <w:lang w:eastAsia="es-ES"/>
        </w:rPr>
      </w:pPr>
      <w:r w:rsidRPr="00040622">
        <w:rPr>
          <w:rFonts w:ascii="Palatino Linotype" w:eastAsia="MS Mincho" w:hAnsi="Palatino Linotype" w:cs="Times New Roman"/>
          <w:bCs/>
          <w:i/>
          <w:lang w:eastAsia="es-ES"/>
        </w:rPr>
        <w:t>…</w:t>
      </w:r>
    </w:p>
    <w:p w:rsidR="003074E4" w:rsidRPr="00040622" w:rsidRDefault="003074E4" w:rsidP="00396293">
      <w:pPr>
        <w:spacing w:after="120" w:line="360" w:lineRule="auto"/>
        <w:ind w:left="567" w:right="567"/>
        <w:contextualSpacing/>
        <w:jc w:val="both"/>
        <w:rPr>
          <w:rFonts w:ascii="Palatino Linotype" w:eastAsia="MS Mincho" w:hAnsi="Palatino Linotype" w:cs="Times New Roman"/>
          <w:b/>
          <w:i/>
          <w:lang w:eastAsia="es-ES"/>
        </w:rPr>
      </w:pPr>
      <w:r w:rsidRPr="00040622">
        <w:rPr>
          <w:rFonts w:ascii="Palatino Linotype" w:eastAsia="MS Mincho" w:hAnsi="Palatino Linotype" w:cs="Times New Roman"/>
          <w:b/>
          <w:i/>
          <w:lang w:eastAsia="es-ES"/>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3074E4" w:rsidRPr="00040622" w:rsidRDefault="003074E4" w:rsidP="00F63062">
      <w:pPr>
        <w:spacing w:after="120" w:line="360" w:lineRule="auto"/>
        <w:ind w:right="49"/>
        <w:contextualSpacing/>
        <w:jc w:val="both"/>
        <w:rPr>
          <w:rFonts w:ascii="Palatino Linotype" w:eastAsia="MS Mincho" w:hAnsi="Palatino Linotype" w:cs="Times New Roman"/>
          <w:sz w:val="24"/>
          <w:szCs w:val="24"/>
          <w:lang w:eastAsia="es-ES"/>
        </w:rPr>
      </w:pPr>
    </w:p>
    <w:p w:rsidR="003074E4" w:rsidRPr="00040622" w:rsidRDefault="003074E4" w:rsidP="00F63062">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040622">
        <w:rPr>
          <w:rFonts w:ascii="Palatino Linotype" w:eastAsia="MS Mincho" w:hAnsi="Palatino Linotype" w:cs="Times New Roman"/>
          <w:sz w:val="24"/>
          <w:szCs w:val="24"/>
          <w:lang w:eastAsia="es-ES"/>
        </w:rPr>
        <w:t xml:space="preserve">De igual manera el artículo 350 del </w:t>
      </w:r>
      <w:r w:rsidRPr="00040622">
        <w:rPr>
          <w:rFonts w:ascii="Palatino Linotype" w:eastAsia="MS Mincho" w:hAnsi="Palatino Linotype" w:cs="Times New Roman"/>
          <w:b/>
          <w:sz w:val="24"/>
          <w:szCs w:val="24"/>
          <w:lang w:eastAsia="es-ES"/>
        </w:rPr>
        <w:t>Código Financiero del Estado de México y Municipios</w:t>
      </w:r>
      <w:r w:rsidRPr="00040622">
        <w:rPr>
          <w:rFonts w:ascii="Palatino Linotype" w:eastAsia="MS Mincho" w:hAnsi="Palatino Linotype" w:cs="Times New Roman"/>
          <w:sz w:val="24"/>
          <w:szCs w:val="24"/>
          <w:lang w:eastAsia="es-ES"/>
        </w:rPr>
        <w:t>, señala que existe la obligación a cargo de las entidades fiscalizables, como lo es el Sujeto Obligado de informar al Órgano Superior de Fiscalización del Estado de México, todo lo relacionado con la información contable, presupuestal y financiera, en los términos siguientes:</w:t>
      </w:r>
    </w:p>
    <w:p w:rsidR="003074E4" w:rsidRPr="00040622" w:rsidRDefault="003074E4" w:rsidP="00F63062">
      <w:pPr>
        <w:spacing w:after="120" w:line="360" w:lineRule="auto"/>
        <w:ind w:right="567"/>
        <w:contextualSpacing/>
        <w:jc w:val="both"/>
        <w:rPr>
          <w:rFonts w:ascii="Palatino Linotype" w:eastAsia="MS Mincho" w:hAnsi="Palatino Linotype" w:cs="Times New Roman"/>
          <w:b/>
          <w:i/>
          <w:lang w:eastAsia="es-ES"/>
        </w:rPr>
      </w:pPr>
    </w:p>
    <w:p w:rsidR="003074E4" w:rsidRPr="00040622" w:rsidRDefault="003074E4" w:rsidP="00396293">
      <w:pPr>
        <w:spacing w:after="120" w:line="360" w:lineRule="auto"/>
        <w:ind w:left="567" w:right="567"/>
        <w:contextualSpacing/>
        <w:jc w:val="both"/>
        <w:rPr>
          <w:rFonts w:ascii="Palatino Linotype" w:eastAsia="MS Mincho" w:hAnsi="Palatino Linotype" w:cs="Times New Roman"/>
          <w:i/>
          <w:lang w:eastAsia="es-ES"/>
        </w:rPr>
      </w:pPr>
      <w:r w:rsidRPr="00040622">
        <w:rPr>
          <w:rFonts w:ascii="Palatino Linotype" w:eastAsia="MS Mincho" w:hAnsi="Palatino Linotype" w:cs="Times New Roman"/>
          <w:b/>
          <w:i/>
          <w:lang w:eastAsia="es-ES"/>
        </w:rPr>
        <w:t>Artículo 350.-</w:t>
      </w:r>
      <w:r w:rsidRPr="00040622">
        <w:rPr>
          <w:rFonts w:ascii="Palatino Linotype" w:eastAsia="MS Mincho" w:hAnsi="Palatino Linotype" w:cs="Times New Roman"/>
          <w:i/>
          <w:lang w:eastAsia="es-ES"/>
        </w:rPr>
        <w:t xml:space="preserve"> Mensualmente dentro de los primeros veinte días hábiles, la Secretaría y </w:t>
      </w:r>
      <w:r w:rsidRPr="00040622">
        <w:rPr>
          <w:rFonts w:ascii="Palatino Linotype" w:eastAsia="MS Mincho" w:hAnsi="Palatino Linotype" w:cs="Times New Roman"/>
          <w:b/>
          <w:i/>
          <w:lang w:eastAsia="es-ES"/>
        </w:rPr>
        <w:t>las Tesorerías, enviarán para su análisis y evaluación</w:t>
      </w:r>
      <w:r w:rsidRPr="00040622">
        <w:rPr>
          <w:rFonts w:ascii="Palatino Linotype" w:eastAsia="MS Mincho" w:hAnsi="Palatino Linotype" w:cs="Times New Roman"/>
          <w:i/>
          <w:lang w:eastAsia="es-ES"/>
        </w:rPr>
        <w:t xml:space="preserve"> </w:t>
      </w:r>
      <w:r w:rsidRPr="00040622">
        <w:rPr>
          <w:rFonts w:ascii="Palatino Linotype" w:eastAsia="MS Mincho" w:hAnsi="Palatino Linotype" w:cs="Times New Roman"/>
          <w:b/>
          <w:i/>
          <w:lang w:eastAsia="es-ES"/>
        </w:rPr>
        <w:t>al Órgano Superior de Fiscalización del Estado de México</w:t>
      </w:r>
      <w:r w:rsidRPr="00040622">
        <w:rPr>
          <w:rFonts w:ascii="Palatino Linotype" w:eastAsia="MS Mincho" w:hAnsi="Palatino Linotype" w:cs="Times New Roman"/>
          <w:i/>
          <w:lang w:eastAsia="es-ES"/>
        </w:rPr>
        <w:t>, la siguiente información:</w:t>
      </w:r>
    </w:p>
    <w:p w:rsidR="003074E4" w:rsidRPr="00040622" w:rsidRDefault="003074E4" w:rsidP="00396293">
      <w:pPr>
        <w:spacing w:after="120" w:line="360" w:lineRule="auto"/>
        <w:ind w:left="567" w:right="567"/>
        <w:contextualSpacing/>
        <w:jc w:val="both"/>
        <w:rPr>
          <w:rFonts w:ascii="Palatino Linotype" w:eastAsia="MS Mincho" w:hAnsi="Palatino Linotype" w:cs="Times New Roman"/>
          <w:i/>
          <w:lang w:eastAsia="es-ES"/>
        </w:rPr>
      </w:pPr>
      <w:r w:rsidRPr="00040622">
        <w:rPr>
          <w:rFonts w:ascii="Palatino Linotype" w:eastAsia="MS Mincho" w:hAnsi="Palatino Linotype" w:cs="Times New Roman"/>
          <w:i/>
          <w:lang w:eastAsia="es-ES"/>
        </w:rPr>
        <w:t>I. Información patrimonial.</w:t>
      </w:r>
    </w:p>
    <w:p w:rsidR="003074E4" w:rsidRPr="00040622" w:rsidRDefault="003074E4" w:rsidP="00396293">
      <w:pPr>
        <w:spacing w:after="120" w:line="360" w:lineRule="auto"/>
        <w:ind w:left="567" w:right="567"/>
        <w:contextualSpacing/>
        <w:jc w:val="both"/>
        <w:rPr>
          <w:rFonts w:ascii="Palatino Linotype" w:eastAsia="MS Mincho" w:hAnsi="Palatino Linotype" w:cs="Times New Roman"/>
          <w:i/>
          <w:lang w:eastAsia="es-ES"/>
        </w:rPr>
      </w:pPr>
      <w:r w:rsidRPr="00040622">
        <w:rPr>
          <w:rFonts w:ascii="Palatino Linotype" w:eastAsia="MS Mincho" w:hAnsi="Palatino Linotype" w:cs="Times New Roman"/>
          <w:i/>
          <w:lang w:eastAsia="es-ES"/>
        </w:rPr>
        <w:t>II. Información presupuestal.</w:t>
      </w:r>
    </w:p>
    <w:p w:rsidR="003074E4" w:rsidRPr="00040622" w:rsidRDefault="003074E4" w:rsidP="00396293">
      <w:pPr>
        <w:spacing w:after="120" w:line="360" w:lineRule="auto"/>
        <w:ind w:left="567" w:right="567"/>
        <w:contextualSpacing/>
        <w:jc w:val="both"/>
        <w:rPr>
          <w:rFonts w:ascii="Palatino Linotype" w:eastAsia="MS Mincho" w:hAnsi="Palatino Linotype" w:cs="Times New Roman"/>
          <w:i/>
          <w:lang w:eastAsia="es-ES"/>
        </w:rPr>
      </w:pPr>
      <w:r w:rsidRPr="00040622">
        <w:rPr>
          <w:rFonts w:ascii="Palatino Linotype" w:eastAsia="MS Mincho" w:hAnsi="Palatino Linotype" w:cs="Times New Roman"/>
          <w:i/>
          <w:lang w:eastAsia="es-ES"/>
        </w:rPr>
        <w:t>III. Información de la obra pública.</w:t>
      </w:r>
    </w:p>
    <w:p w:rsidR="003074E4" w:rsidRPr="00040622" w:rsidRDefault="003074E4" w:rsidP="00396293">
      <w:pPr>
        <w:spacing w:after="120" w:line="360" w:lineRule="auto"/>
        <w:ind w:left="567" w:right="567"/>
        <w:contextualSpacing/>
        <w:jc w:val="both"/>
        <w:rPr>
          <w:rFonts w:ascii="Palatino Linotype" w:eastAsia="MS Mincho" w:hAnsi="Palatino Linotype" w:cs="Times New Roman"/>
          <w:b/>
          <w:i/>
          <w:u w:val="single"/>
          <w:lang w:eastAsia="es-ES"/>
        </w:rPr>
      </w:pPr>
      <w:r w:rsidRPr="00040622">
        <w:rPr>
          <w:rFonts w:ascii="Palatino Linotype" w:eastAsia="MS Mincho" w:hAnsi="Palatino Linotype" w:cs="Times New Roman"/>
          <w:b/>
          <w:i/>
          <w:u w:val="single"/>
          <w:lang w:eastAsia="es-ES"/>
        </w:rPr>
        <w:t>IV. Información de nómina.</w:t>
      </w:r>
    </w:p>
    <w:p w:rsidR="003074E4" w:rsidRPr="00040622" w:rsidRDefault="003074E4" w:rsidP="00F63062">
      <w:pPr>
        <w:spacing w:after="120" w:line="360" w:lineRule="auto"/>
        <w:ind w:right="49"/>
        <w:contextualSpacing/>
        <w:jc w:val="both"/>
        <w:rPr>
          <w:rFonts w:ascii="Palatino Linotype" w:eastAsia="MS Mincho" w:hAnsi="Palatino Linotype" w:cs="Times New Roman"/>
          <w:sz w:val="24"/>
          <w:szCs w:val="24"/>
          <w:lang w:eastAsia="es-ES"/>
        </w:rPr>
      </w:pPr>
    </w:p>
    <w:p w:rsidR="003074E4" w:rsidRPr="00040622" w:rsidRDefault="003074E4" w:rsidP="00F63062">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040622">
        <w:rPr>
          <w:rFonts w:ascii="Palatino Linotype" w:eastAsia="MS Mincho" w:hAnsi="Palatino Linotype" w:cs="Times New Roman"/>
          <w:sz w:val="24"/>
          <w:szCs w:val="24"/>
          <w:lang w:eastAsia="es-ES"/>
        </w:rPr>
        <w:lastRenderedPageBreak/>
        <w:t xml:space="preserve">Es así que la Información correspondiente a la nómina, debe presentarse conforme a lo dispuesto por los </w:t>
      </w:r>
      <w:r w:rsidRPr="00040622">
        <w:rPr>
          <w:rFonts w:ascii="Palatino Linotype" w:eastAsia="MS Mincho" w:hAnsi="Palatino Linotype" w:cs="Times New Roman"/>
          <w:i/>
          <w:sz w:val="24"/>
          <w:szCs w:val="24"/>
          <w:lang w:eastAsia="es-ES"/>
        </w:rPr>
        <w:t>Lineamientos para la Entrega del Informe Mensual Municipal</w:t>
      </w:r>
      <w:r w:rsidRPr="00040622">
        <w:rPr>
          <w:rFonts w:ascii="Palatino Linotype" w:eastAsia="MS Mincho" w:hAnsi="Palatino Linotype" w:cs="Times New Roman"/>
          <w:sz w:val="24"/>
          <w:szCs w:val="24"/>
          <w:lang w:eastAsia="es-ES"/>
        </w:rPr>
        <w:t>, emitidos por OSFEM en cada ejercicio fiscal y que se encuentran disponibles en su sitio de internet, con la finalidad de definir los criterios, los formatos y la documentación necesaria para presentar los informes mensuales, que deben ser entregados a través de seis discos dentro de los veinte días posteriores al término del mes correspondiente, que contienen la siguiente información:</w:t>
      </w:r>
    </w:p>
    <w:p w:rsidR="003074E4" w:rsidRPr="00040622" w:rsidRDefault="003074E4" w:rsidP="00F63062">
      <w:pPr>
        <w:spacing w:after="120" w:line="360" w:lineRule="auto"/>
        <w:ind w:right="49"/>
        <w:contextualSpacing/>
        <w:jc w:val="both"/>
        <w:rPr>
          <w:rFonts w:ascii="Palatino Linotype" w:eastAsia="MS Mincho" w:hAnsi="Palatino Linotype" w:cs="Times New Roman"/>
          <w:sz w:val="24"/>
          <w:szCs w:val="24"/>
          <w:lang w:eastAsia="es-ES"/>
        </w:rPr>
      </w:pPr>
    </w:p>
    <w:p w:rsidR="003074E4" w:rsidRPr="00040622" w:rsidRDefault="003074E4" w:rsidP="00F63062">
      <w:pPr>
        <w:spacing w:after="120" w:line="360" w:lineRule="auto"/>
        <w:ind w:right="49"/>
        <w:contextualSpacing/>
        <w:jc w:val="both"/>
        <w:rPr>
          <w:rFonts w:ascii="Palatino Linotype" w:eastAsia="MS Mincho" w:hAnsi="Palatino Linotype" w:cs="Times New Roman"/>
          <w:sz w:val="24"/>
          <w:szCs w:val="24"/>
          <w:lang w:eastAsia="es-ES"/>
        </w:rPr>
      </w:pPr>
      <w:r w:rsidRPr="00040622">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59264" behindDoc="0" locked="0" layoutInCell="1" allowOverlap="1" wp14:anchorId="1029B602" wp14:editId="2B381909">
                <wp:simplePos x="0" y="0"/>
                <wp:positionH relativeFrom="column">
                  <wp:posOffset>52070</wp:posOffset>
                </wp:positionH>
                <wp:positionV relativeFrom="paragraph">
                  <wp:posOffset>2007585</wp:posOffset>
                </wp:positionV>
                <wp:extent cx="2620370" cy="382137"/>
                <wp:effectExtent l="19050" t="19050" r="27940" b="18415"/>
                <wp:wrapNone/>
                <wp:docPr id="3" name="Rectángulo 3"/>
                <wp:cNvGraphicFramePr/>
                <a:graphic xmlns:a="http://schemas.openxmlformats.org/drawingml/2006/main">
                  <a:graphicData uri="http://schemas.microsoft.com/office/word/2010/wordprocessingShape">
                    <wps:wsp>
                      <wps:cNvSpPr/>
                      <wps:spPr>
                        <a:xfrm>
                          <a:off x="0" y="0"/>
                          <a:ext cx="2620370" cy="382137"/>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738C5" id="Rectángulo 3" o:spid="_x0000_s1026" style="position:absolute;margin-left:4.1pt;margin-top:158.1pt;width:206.35pt;height:3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" filled="f" strokecolor="#c00000" strokeweight="3pt"/>
            </w:pict>
          </mc:Fallback>
        </mc:AlternateContent>
      </w:r>
      <w:r w:rsidRPr="00040622">
        <w:rPr>
          <w:rFonts w:ascii="Palatino Linotype" w:eastAsia="MS Mincho" w:hAnsi="Palatino Linotype" w:cs="Times New Roman"/>
          <w:noProof/>
          <w:sz w:val="24"/>
          <w:szCs w:val="24"/>
          <w:lang w:eastAsia="es-MX"/>
        </w:rPr>
        <w:drawing>
          <wp:inline distT="0" distB="0" distL="0" distR="0" wp14:anchorId="22252B7D" wp14:editId="07021D40">
            <wp:extent cx="5448300" cy="343208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167" t="20753" r="33243" b="50276"/>
                    <a:stretch/>
                  </pic:blipFill>
                  <pic:spPr bwMode="auto">
                    <a:xfrm>
                      <a:off x="0" y="0"/>
                      <a:ext cx="5583459" cy="3517229"/>
                    </a:xfrm>
                    <a:prstGeom prst="rect">
                      <a:avLst/>
                    </a:prstGeom>
                    <a:ln>
                      <a:noFill/>
                    </a:ln>
                    <a:extLst>
                      <a:ext uri="{53640926-AAD7-44D8-BBD7-CCE9431645EC}">
                        <a14:shadowObscured xmlns:a14="http://schemas.microsoft.com/office/drawing/2010/main"/>
                      </a:ext>
                    </a:extLst>
                  </pic:spPr>
                </pic:pic>
              </a:graphicData>
            </a:graphic>
          </wp:inline>
        </w:drawing>
      </w:r>
    </w:p>
    <w:p w:rsidR="003074E4" w:rsidRPr="00040622" w:rsidRDefault="003074E4" w:rsidP="00F63062">
      <w:pPr>
        <w:spacing w:after="120" w:line="360" w:lineRule="auto"/>
        <w:ind w:right="49"/>
        <w:contextualSpacing/>
        <w:jc w:val="both"/>
        <w:rPr>
          <w:rFonts w:ascii="Palatino Linotype" w:eastAsia="MS Mincho" w:hAnsi="Palatino Linotype" w:cs="Times New Roman"/>
          <w:sz w:val="24"/>
          <w:szCs w:val="24"/>
          <w:lang w:eastAsia="es-ES"/>
        </w:rPr>
      </w:pPr>
    </w:p>
    <w:p w:rsidR="003074E4" w:rsidRPr="00040622" w:rsidRDefault="003074E4" w:rsidP="00F63062">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040622">
        <w:rPr>
          <w:rFonts w:ascii="Palatino Linotype" w:eastAsia="MS Mincho" w:hAnsi="Palatino Linotype" w:cs="Times New Roman"/>
          <w:sz w:val="24"/>
          <w:szCs w:val="24"/>
          <w:lang w:eastAsia="es-ES"/>
        </w:rPr>
        <w:t xml:space="preserve">En este contexto, se precisa la información solicitada se encuentra contenida en el disco 4 de los puntos 6 y 7, con la cual se puede dar cumplimiento a lo requerido resultando ser los Comprobantes Fiscales Digitales por Internet por </w:t>
      </w:r>
      <w:r w:rsidRPr="00040622">
        <w:rPr>
          <w:rFonts w:ascii="Palatino Linotype" w:eastAsia="MS Mincho" w:hAnsi="Palatino Linotype" w:cs="Times New Roman"/>
          <w:sz w:val="24"/>
          <w:szCs w:val="24"/>
          <w:lang w:eastAsia="es-ES"/>
        </w:rPr>
        <w:lastRenderedPageBreak/>
        <w:t>concepto de nómina del 01 al 15 del mes  (CFDI) y del 16 al 30/31 del mes (CFDI) que genera el Sujeto Obligado, misma que es enviada al OSFEM para su análisis y evaluación, a través de la documentación siguiente:</w:t>
      </w:r>
    </w:p>
    <w:p w:rsidR="003074E4" w:rsidRPr="00040622" w:rsidRDefault="003074E4" w:rsidP="00F63062">
      <w:pPr>
        <w:spacing w:after="120" w:line="360" w:lineRule="auto"/>
        <w:ind w:right="49"/>
        <w:contextualSpacing/>
        <w:jc w:val="both"/>
        <w:rPr>
          <w:rFonts w:ascii="Palatino Linotype" w:eastAsia="MS Mincho" w:hAnsi="Palatino Linotype" w:cs="Times New Roman"/>
          <w:sz w:val="24"/>
          <w:szCs w:val="24"/>
          <w:lang w:eastAsia="es-ES"/>
        </w:rPr>
      </w:pPr>
    </w:p>
    <w:p w:rsidR="003074E4" w:rsidRPr="00040622" w:rsidRDefault="003074E4" w:rsidP="00F63062">
      <w:pPr>
        <w:spacing w:after="120" w:line="360" w:lineRule="auto"/>
        <w:ind w:right="49"/>
        <w:contextualSpacing/>
        <w:jc w:val="both"/>
        <w:rPr>
          <w:rFonts w:ascii="Palatino Linotype" w:eastAsia="MS Mincho" w:hAnsi="Palatino Linotype" w:cs="Times New Roman"/>
          <w:sz w:val="24"/>
          <w:szCs w:val="24"/>
          <w:lang w:eastAsia="es-ES"/>
        </w:rPr>
      </w:pPr>
      <w:r w:rsidRPr="00040622">
        <w:rPr>
          <w:noProof/>
          <w:lang w:eastAsia="es-MX"/>
        </w:rPr>
        <mc:AlternateContent>
          <mc:Choice Requires="wps">
            <w:drawing>
              <wp:anchor distT="0" distB="0" distL="114300" distR="114300" simplePos="0" relativeHeight="251660288" behindDoc="0" locked="0" layoutInCell="1" allowOverlap="1" wp14:anchorId="7728D49F" wp14:editId="7471D6B0">
                <wp:simplePos x="0" y="0"/>
                <wp:positionH relativeFrom="column">
                  <wp:posOffset>277467</wp:posOffset>
                </wp:positionH>
                <wp:positionV relativeFrom="paragraph">
                  <wp:posOffset>1853565</wp:posOffset>
                </wp:positionV>
                <wp:extent cx="3295934" cy="573206"/>
                <wp:effectExtent l="19050" t="19050" r="19050" b="17780"/>
                <wp:wrapNone/>
                <wp:docPr id="15" name="Rectángulo 15"/>
                <wp:cNvGraphicFramePr/>
                <a:graphic xmlns:a="http://schemas.openxmlformats.org/drawingml/2006/main">
                  <a:graphicData uri="http://schemas.microsoft.com/office/word/2010/wordprocessingShape">
                    <wps:wsp>
                      <wps:cNvSpPr/>
                      <wps:spPr>
                        <a:xfrm>
                          <a:off x="0" y="0"/>
                          <a:ext cx="3295934" cy="573206"/>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EEC26" id="Rectángulo 15" o:spid="_x0000_s1026" style="position:absolute;margin-left:21.85pt;margin-top:145.95pt;width:259.5pt;height:4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" filled="f" strokecolor="red" strokeweight="2.25pt"/>
            </w:pict>
          </mc:Fallback>
        </mc:AlternateContent>
      </w:r>
      <w:r w:rsidRPr="00040622">
        <w:rPr>
          <w:noProof/>
          <w:lang w:eastAsia="es-MX"/>
        </w:rPr>
        <w:drawing>
          <wp:inline distT="0" distB="0" distL="0" distR="0" wp14:anchorId="4E4612C0" wp14:editId="714A307B">
            <wp:extent cx="5478440" cy="2900149"/>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354" t="16462" r="29044" b="28570"/>
                    <a:stretch/>
                  </pic:blipFill>
                  <pic:spPr bwMode="auto">
                    <a:xfrm>
                      <a:off x="0" y="0"/>
                      <a:ext cx="5520830" cy="2922589"/>
                    </a:xfrm>
                    <a:prstGeom prst="rect">
                      <a:avLst/>
                    </a:prstGeom>
                    <a:ln>
                      <a:noFill/>
                    </a:ln>
                    <a:extLst>
                      <a:ext uri="{53640926-AAD7-44D8-BBD7-CCE9431645EC}">
                        <a14:shadowObscured xmlns:a14="http://schemas.microsoft.com/office/drawing/2010/main"/>
                      </a:ext>
                    </a:extLst>
                  </pic:spPr>
                </pic:pic>
              </a:graphicData>
            </a:graphic>
          </wp:inline>
        </w:drawing>
      </w:r>
      <w:r w:rsidRPr="00040622">
        <w:rPr>
          <w:rFonts w:ascii="Palatino Linotype" w:eastAsia="MS Mincho" w:hAnsi="Palatino Linotype" w:cs="Times New Roman"/>
          <w:noProof/>
          <w:sz w:val="24"/>
          <w:szCs w:val="24"/>
          <w:lang w:eastAsia="es-MX"/>
        </w:rPr>
        <w:t xml:space="preserve"> </w:t>
      </w:r>
    </w:p>
    <w:p w:rsidR="003074E4" w:rsidRPr="00040622" w:rsidRDefault="003074E4" w:rsidP="00F63062">
      <w:pPr>
        <w:spacing w:after="120" w:line="360" w:lineRule="auto"/>
        <w:ind w:right="49"/>
        <w:contextualSpacing/>
        <w:jc w:val="both"/>
        <w:rPr>
          <w:rFonts w:ascii="Palatino Linotype" w:eastAsia="MS Mincho" w:hAnsi="Palatino Linotype" w:cs="Times New Roman"/>
          <w:sz w:val="24"/>
          <w:szCs w:val="24"/>
          <w:lang w:eastAsia="es-ES"/>
        </w:rPr>
      </w:pPr>
    </w:p>
    <w:p w:rsidR="003074E4" w:rsidRPr="00040622" w:rsidRDefault="003074E4" w:rsidP="00F63062">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040622">
        <w:rPr>
          <w:rFonts w:ascii="Palatino Linotype" w:eastAsia="MS Mincho" w:hAnsi="Palatino Linotype" w:cs="Times New Roman"/>
          <w:sz w:val="24"/>
          <w:szCs w:val="24"/>
          <w:lang w:eastAsia="es-ES"/>
        </w:rPr>
        <w:t>De la imagen anterior, se desprende que el Sujeto Obligado tiene la obligación de entregar mensualmente al Órgano Superior de Fiscalización del Estado de México el soporte documental de los comprobantes fiscales digitales que se generan por concepto de honorarios correspondiente a los periodos comprendidos del 01 al 15 y del 16 al 28, 29, 30/31 de cada mes documentos que se traducen en la información solicitada.</w:t>
      </w:r>
    </w:p>
    <w:p w:rsidR="003074E4" w:rsidRPr="00040622" w:rsidRDefault="003074E4" w:rsidP="00F63062">
      <w:pPr>
        <w:spacing w:before="240" w:after="240" w:line="360" w:lineRule="auto"/>
        <w:contextualSpacing/>
        <w:jc w:val="both"/>
        <w:rPr>
          <w:rFonts w:ascii="Palatino Linotype" w:eastAsia="Calibri" w:hAnsi="Palatino Linotype" w:cs="Times New Roman"/>
          <w:sz w:val="24"/>
          <w:szCs w:val="24"/>
          <w:lang w:val="es-ES_tradnl" w:eastAsia="es-ES"/>
        </w:rPr>
      </w:pPr>
    </w:p>
    <w:p w:rsidR="003074E4" w:rsidRPr="00040622" w:rsidRDefault="003074E4" w:rsidP="00F63062">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040622">
        <w:rPr>
          <w:rFonts w:ascii="Palatino Linotype" w:hAnsi="Palatino Linotype"/>
          <w:sz w:val="24"/>
          <w:szCs w:val="24"/>
          <w:lang w:val="es-ES"/>
        </w:rPr>
        <w:lastRenderedPageBreak/>
        <w:t>Derivado de lo anterior, se puede apreciar que la nómina contiene diversos rubros de información de los cuales el particular se puede allegar de la información que resulta de su interés, por lo que con la entrega de dichos documentos se da cumplimiento a parte de la información solicitada. Lo anterior es así, que de la información proporcionada por el Sujeto Obligado en su respuesta, se puede observar que la misma no da cumplimiento al derecho de acceso a la información del particular.</w:t>
      </w:r>
    </w:p>
    <w:p w:rsidR="003074E4" w:rsidRPr="00040622" w:rsidRDefault="003074E4" w:rsidP="00F63062">
      <w:pPr>
        <w:spacing w:after="0" w:line="240" w:lineRule="auto"/>
        <w:contextualSpacing/>
        <w:rPr>
          <w:rFonts w:ascii="Palatino Linotype" w:eastAsia="MS Mincho" w:hAnsi="Palatino Linotype" w:cs="Times New Roman"/>
          <w:sz w:val="24"/>
          <w:szCs w:val="24"/>
          <w:lang w:val="es-ES_tradnl" w:eastAsia="es-ES"/>
        </w:rPr>
      </w:pPr>
    </w:p>
    <w:p w:rsidR="003074E4" w:rsidRPr="00040622" w:rsidRDefault="003074E4" w:rsidP="00301FD9">
      <w:pPr>
        <w:numPr>
          <w:ilvl w:val="0"/>
          <w:numId w:val="2"/>
        </w:numPr>
        <w:spacing w:after="120" w:line="360" w:lineRule="auto"/>
        <w:ind w:left="0" w:right="49" w:firstLine="0"/>
        <w:contextualSpacing/>
        <w:jc w:val="both"/>
        <w:rPr>
          <w:rFonts w:ascii="Palatino Linotype" w:eastAsia="MS Mincho" w:hAnsi="Palatino Linotype" w:cs="Times New Roman"/>
          <w:b/>
          <w:sz w:val="24"/>
          <w:szCs w:val="24"/>
          <w:lang w:eastAsia="es-ES"/>
        </w:rPr>
      </w:pPr>
      <w:r w:rsidRPr="00040622">
        <w:rPr>
          <w:rFonts w:ascii="Palatino Linotype" w:eastAsia="MS Mincho" w:hAnsi="Palatino Linotype" w:cs="Times New Roman"/>
          <w:sz w:val="24"/>
          <w:szCs w:val="24"/>
          <w:lang w:eastAsia="es-ES"/>
        </w:rPr>
        <w:t xml:space="preserve">Luego entonces, es de observar que la información que fue solicitada se encuentra dentro del catálogo de obligaciones de transparencia común, por lo tanto el </w:t>
      </w:r>
      <w:r w:rsidRPr="00040622">
        <w:rPr>
          <w:rFonts w:ascii="Palatino Linotype" w:eastAsia="MS Mincho" w:hAnsi="Palatino Linotype" w:cs="Times New Roman"/>
          <w:b/>
          <w:sz w:val="24"/>
          <w:szCs w:val="24"/>
          <w:lang w:eastAsia="es-ES"/>
        </w:rPr>
        <w:t>SUJETO OBLIGADO</w:t>
      </w:r>
      <w:r w:rsidRPr="00040622">
        <w:rPr>
          <w:rFonts w:ascii="Palatino Linotype" w:eastAsia="MS Mincho" w:hAnsi="Palatino Linotype" w:cs="Times New Roman"/>
          <w:sz w:val="24"/>
          <w:szCs w:val="24"/>
          <w:lang w:eastAsia="es-ES"/>
        </w:rPr>
        <w:t xml:space="preserve"> para dar cumplimiento al derecho de acceso a la información deberá de proporcionar la información correspondiente a los Recibos de Nómina de todo el personal adscrito a las áreas </w:t>
      </w:r>
      <w:r w:rsidR="00301FD9" w:rsidRPr="00040622">
        <w:rPr>
          <w:rFonts w:ascii="Palatino Linotype" w:eastAsia="MS Mincho" w:hAnsi="Palatino Linotype" w:cs="Times New Roman"/>
          <w:b/>
          <w:sz w:val="24"/>
          <w:szCs w:val="24"/>
          <w:lang w:val="es-ES_tradnl" w:eastAsia="es-ES"/>
        </w:rPr>
        <w:t xml:space="preserve">Dirección de Administración </w:t>
      </w:r>
      <w:r w:rsidR="001A3184" w:rsidRPr="00040622">
        <w:rPr>
          <w:rFonts w:ascii="Palatino Linotype" w:eastAsia="MS Mincho" w:hAnsi="Palatino Linotype" w:cs="Times New Roman"/>
          <w:b/>
          <w:sz w:val="24"/>
          <w:szCs w:val="24"/>
          <w:lang w:val="es-ES_tradnl" w:eastAsia="es-ES"/>
        </w:rPr>
        <w:t>Tesorería Municipal;</w:t>
      </w:r>
      <w:r w:rsidR="001A3184" w:rsidRPr="00040622">
        <w:rPr>
          <w:rFonts w:ascii="Palatino Linotype" w:eastAsia="MS Mincho" w:hAnsi="Palatino Linotype" w:cs="Arial"/>
          <w:b/>
          <w:sz w:val="24"/>
          <w:szCs w:val="24"/>
          <w:lang w:val="es-ES_tradnl" w:eastAsia="es-ES"/>
        </w:rPr>
        <w:t xml:space="preserve"> Dirección de Seguridad Pública; Dirección de Desarrollo Urbano; Dirección de Desarrollo Económico;</w:t>
      </w:r>
      <w:r w:rsidR="001A3184" w:rsidRPr="00040622">
        <w:rPr>
          <w:rFonts w:ascii="Palatino Linotype" w:eastAsia="MS Mincho" w:hAnsi="Palatino Linotype" w:cs="Times New Roman"/>
          <w:b/>
          <w:sz w:val="24"/>
          <w:szCs w:val="24"/>
          <w:lang w:val="es-ES_tradnl" w:eastAsia="es-ES"/>
        </w:rPr>
        <w:t xml:space="preserve"> Contraloría Municipal;</w:t>
      </w:r>
      <w:r w:rsidR="001A3184" w:rsidRPr="00040622">
        <w:rPr>
          <w:rFonts w:ascii="Palatino Linotype" w:eastAsia="MS Mincho" w:hAnsi="Palatino Linotype" w:cs="Arial"/>
          <w:b/>
          <w:sz w:val="24"/>
          <w:szCs w:val="24"/>
          <w:lang w:val="es-ES_tradnl" w:eastAsia="es-ES"/>
        </w:rPr>
        <w:t xml:space="preserve"> Dirección de Servicios Públicos; Dirección de Servicios  Públicos</w:t>
      </w:r>
      <w:r w:rsidR="00301FD9" w:rsidRPr="00040622">
        <w:rPr>
          <w:rFonts w:ascii="Palatino Linotype" w:eastAsia="MS Mincho" w:hAnsi="Palatino Linotype" w:cs="Arial"/>
          <w:b/>
          <w:sz w:val="24"/>
          <w:szCs w:val="24"/>
          <w:lang w:val="es-ES_tradnl" w:eastAsia="es-ES"/>
        </w:rPr>
        <w:t xml:space="preserve">; Regidurías y </w:t>
      </w:r>
      <w:r w:rsidR="00301FD9" w:rsidRPr="00040622">
        <w:rPr>
          <w:rFonts w:ascii="Palatino Linotype" w:eastAsia="MS Mincho" w:hAnsi="Palatino Linotype" w:cs="Times New Roman"/>
          <w:b/>
          <w:sz w:val="24"/>
          <w:szCs w:val="24"/>
          <w:lang w:val="es-ES_tradnl" w:eastAsia="es-ES"/>
        </w:rPr>
        <w:t>Secretaría del Ayuntamiento</w:t>
      </w:r>
      <w:r w:rsidR="00301FD9" w:rsidRPr="00040622">
        <w:rPr>
          <w:rFonts w:ascii="Palatino Linotype" w:eastAsia="MS Mincho" w:hAnsi="Palatino Linotype" w:cs="Times New Roman"/>
          <w:b/>
          <w:sz w:val="24"/>
          <w:szCs w:val="24"/>
          <w:lang w:eastAsia="es-ES"/>
        </w:rPr>
        <w:t xml:space="preserve"> </w:t>
      </w:r>
      <w:r w:rsidRPr="00040622">
        <w:rPr>
          <w:rFonts w:ascii="Palatino Linotype" w:eastAsia="MS Mincho" w:hAnsi="Palatino Linotype" w:cs="Arial"/>
          <w:b/>
          <w:sz w:val="24"/>
          <w:szCs w:val="24"/>
          <w:lang w:val="es-ES_tradnl" w:eastAsia="es-ES"/>
        </w:rPr>
        <w:t xml:space="preserve">del </w:t>
      </w:r>
      <w:r w:rsidRPr="00040622">
        <w:rPr>
          <w:rFonts w:ascii="Palatino Linotype" w:eastAsia="MS Mincho" w:hAnsi="Palatino Linotype" w:cs="Times New Roman"/>
          <w:sz w:val="24"/>
          <w:szCs w:val="24"/>
          <w:lang w:eastAsia="es-ES"/>
        </w:rPr>
        <w:t xml:space="preserve">Ayuntamiento de Zumpahuacán, </w:t>
      </w:r>
      <w:r w:rsidRPr="00040622">
        <w:rPr>
          <w:rFonts w:ascii="Palatino Linotype" w:eastAsia="MS Mincho" w:hAnsi="Palatino Linotype" w:cs="Times New Roman"/>
          <w:b/>
          <w:sz w:val="24"/>
          <w:szCs w:val="24"/>
          <w:lang w:val="es-ES_tradnl" w:eastAsia="es-ES"/>
        </w:rPr>
        <w:t>en versión pública y de manera disociada,</w:t>
      </w:r>
      <w:r w:rsidRPr="00040622">
        <w:rPr>
          <w:rFonts w:ascii="Palatino Linotype" w:eastAsia="MS Mincho" w:hAnsi="Palatino Linotype" w:cs="Times New Roman"/>
          <w:sz w:val="24"/>
          <w:szCs w:val="24"/>
          <w:lang w:eastAsia="es-ES"/>
        </w:rPr>
        <w:t xml:space="preserve"> información que es generada de manera mensual y remita al Órgano de Fiscalización del Estado de México (OSFEM</w:t>
      </w:r>
      <w:r w:rsidRPr="00040622">
        <w:rPr>
          <w:rFonts w:ascii="Palatino Linotype" w:eastAsia="MS Mincho" w:hAnsi="Palatino Linotype" w:cs="Times New Roman"/>
          <w:b/>
          <w:sz w:val="24"/>
          <w:szCs w:val="24"/>
          <w:lang w:eastAsia="es-ES"/>
        </w:rPr>
        <w:t>.</w:t>
      </w:r>
    </w:p>
    <w:p w:rsidR="003074E4" w:rsidRPr="00040622" w:rsidRDefault="003074E4" w:rsidP="00F63062">
      <w:pPr>
        <w:spacing w:after="0" w:line="240" w:lineRule="auto"/>
        <w:contextualSpacing/>
        <w:rPr>
          <w:rFonts w:ascii="Palatino Linotype" w:eastAsia="MS Mincho" w:hAnsi="Palatino Linotype" w:cs="Times New Roman"/>
          <w:b/>
          <w:sz w:val="24"/>
          <w:szCs w:val="24"/>
          <w:lang w:val="es-ES_tradnl" w:eastAsia="es-ES"/>
        </w:rPr>
      </w:pPr>
    </w:p>
    <w:p w:rsidR="003074E4" w:rsidRPr="00040622" w:rsidRDefault="003074E4" w:rsidP="00F63062">
      <w:pPr>
        <w:keepNext/>
        <w:keepLines/>
        <w:spacing w:before="240" w:after="0"/>
        <w:outlineLvl w:val="0"/>
        <w:rPr>
          <w:rFonts w:ascii="Palatino Linotype" w:eastAsia="MS Mincho" w:hAnsi="Palatino Linotype" w:cstheme="majorBidi"/>
          <w:b/>
          <w:sz w:val="24"/>
          <w:szCs w:val="24"/>
          <w:lang w:eastAsia="es-ES"/>
        </w:rPr>
      </w:pPr>
      <w:bookmarkStart w:id="92" w:name="_Toc31920172"/>
      <w:bookmarkStart w:id="93" w:name="_Toc33617514"/>
      <w:r w:rsidRPr="00040622">
        <w:rPr>
          <w:rFonts w:ascii="Palatino Linotype" w:eastAsia="Calibri" w:hAnsi="Palatino Linotype" w:cstheme="majorBidi"/>
          <w:b/>
          <w:sz w:val="24"/>
          <w:szCs w:val="24"/>
          <w:lang w:val="es-ES" w:eastAsia="es-MX"/>
        </w:rPr>
        <w:t>QUINTO. De la versión publica</w:t>
      </w:r>
      <w:bookmarkEnd w:id="92"/>
      <w:bookmarkEnd w:id="93"/>
    </w:p>
    <w:p w:rsidR="003074E4" w:rsidRPr="00040622" w:rsidRDefault="003074E4" w:rsidP="00F63062">
      <w:pPr>
        <w:tabs>
          <w:tab w:val="left" w:pos="284"/>
        </w:tabs>
        <w:spacing w:after="0" w:line="360" w:lineRule="auto"/>
        <w:contextualSpacing/>
        <w:jc w:val="both"/>
        <w:rPr>
          <w:rFonts w:ascii="Palatino Linotype" w:eastAsia="MS Mincho" w:hAnsi="Palatino Linotype" w:cs="Times New Roman"/>
          <w:sz w:val="24"/>
          <w:szCs w:val="24"/>
          <w:lang w:val="es-ES_tradnl" w:eastAsia="es-ES"/>
        </w:rPr>
      </w:pPr>
    </w:p>
    <w:p w:rsidR="003074E4" w:rsidRPr="00040622" w:rsidRDefault="003074E4" w:rsidP="00F63062">
      <w:pPr>
        <w:numPr>
          <w:ilvl w:val="0"/>
          <w:numId w:val="2"/>
        </w:numPr>
        <w:spacing w:before="240" w:after="240" w:line="360" w:lineRule="auto"/>
        <w:ind w:left="0" w:firstLine="0"/>
        <w:contextualSpacing/>
        <w:jc w:val="both"/>
        <w:rPr>
          <w:rFonts w:ascii="Palatino Linotype" w:eastAsia="MS Mincho" w:hAnsi="Palatino Linotype" w:cs="Times New Roman"/>
          <w:sz w:val="24"/>
          <w:szCs w:val="24"/>
          <w:lang w:val="es-ES_tradnl" w:eastAsia="es-ES"/>
        </w:rPr>
      </w:pPr>
      <w:r w:rsidRPr="00040622">
        <w:rPr>
          <w:rFonts w:ascii="Palatino Linotype" w:eastAsia="Calibri" w:hAnsi="Palatino Linotype" w:cs="Arial"/>
          <w:sz w:val="24"/>
          <w:lang w:val="es-ES_tradnl" w:eastAsia="es-MX"/>
        </w:rPr>
        <w:lastRenderedPageBreak/>
        <w:t xml:space="preserve">Como ya se ha señalado en el considerando anterior </w:t>
      </w:r>
      <w:r w:rsidRPr="00040622">
        <w:rPr>
          <w:rFonts w:ascii="Palatino Linotype" w:eastAsia="Calibri" w:hAnsi="Palatino Linotype" w:cs="Arial"/>
          <w:sz w:val="24"/>
          <w:lang w:val="es-ES" w:eastAsia="es-MX"/>
        </w:rPr>
        <w:t xml:space="preserve">el </w:t>
      </w:r>
      <w:r w:rsidRPr="00040622">
        <w:rPr>
          <w:rFonts w:ascii="Palatino Linotype" w:eastAsia="Calibri" w:hAnsi="Palatino Linotype" w:cs="Arial"/>
          <w:b/>
          <w:sz w:val="24"/>
          <w:lang w:val="es-ES" w:eastAsia="es-MX"/>
        </w:rPr>
        <w:t>SUJETO OBLIGADO,</w:t>
      </w:r>
      <w:r w:rsidRPr="00040622">
        <w:rPr>
          <w:rFonts w:ascii="Palatino Linotype" w:eastAsia="Calibri" w:hAnsi="Palatino Linotype" w:cs="Arial"/>
          <w:sz w:val="24"/>
          <w:lang w:val="es-ES" w:eastAsia="es-MX"/>
        </w:rPr>
        <w:t xml:space="preserve"> deberá entregar las documentales de referencia y derivado de su naturaleza la misma </w:t>
      </w:r>
      <w:r w:rsidRPr="00040622">
        <w:rPr>
          <w:rFonts w:ascii="Palatino Linotype" w:eastAsia="MS Mincho" w:hAnsi="Palatino Linotype" w:cs="Arial"/>
          <w:color w:val="000000"/>
          <w:sz w:val="24"/>
          <w:szCs w:val="24"/>
          <w:lang w:val="es-ES_tradnl" w:eastAsia="es-ES"/>
        </w:rPr>
        <w:t xml:space="preserve">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040622">
        <w:rPr>
          <w:rFonts w:ascii="Palatino Linotype" w:eastAsia="MS Mincho" w:hAnsi="Palatino Linotype" w:cs="Arial"/>
          <w:b/>
          <w:color w:val="000000"/>
          <w:sz w:val="24"/>
          <w:szCs w:val="24"/>
          <w:u w:val="single"/>
          <w:lang w:val="es-ES_tradnl" w:eastAsia="es-ES"/>
        </w:rPr>
        <w:t>versión pública</w:t>
      </w:r>
      <w:r w:rsidRPr="00040622">
        <w:rPr>
          <w:rFonts w:ascii="Palatino Linotype" w:eastAsia="MS Mincho" w:hAnsi="Palatino Linotype" w:cs="Arial"/>
          <w:color w:val="000000"/>
          <w:sz w:val="24"/>
          <w:szCs w:val="24"/>
          <w:lang w:val="es-ES_tradnl" w:eastAsia="es-ES"/>
        </w:rPr>
        <w:t xml:space="preserve"> </w:t>
      </w:r>
      <w:r w:rsidRPr="00040622">
        <w:rPr>
          <w:rFonts w:ascii="Palatino Linotype" w:eastAsia="MS Mincho" w:hAnsi="Palatino Linotype" w:cs="Arial"/>
          <w:sz w:val="24"/>
          <w:szCs w:val="24"/>
          <w:lang w:val="es-ES_tradnl" w:eastAsia="es-ES"/>
        </w:rPr>
        <w:t>del</w:t>
      </w:r>
      <w:r w:rsidRPr="00040622">
        <w:rPr>
          <w:rFonts w:ascii="Palatino Linotype" w:eastAsia="MS Mincho" w:hAnsi="Palatino Linotype" w:cs="Arial"/>
          <w:color w:val="000000"/>
          <w:sz w:val="24"/>
          <w:szCs w:val="24"/>
          <w:lang w:val="es-ES_tradnl" w:eastAsia="es-ES"/>
        </w:rPr>
        <w:t xml:space="preserve"> documento por las consideraciones que se estimen pertinentes.</w:t>
      </w:r>
      <w:r w:rsidRPr="00040622">
        <w:rPr>
          <w:rFonts w:ascii="Palatino Linotype" w:eastAsia="Calibri" w:hAnsi="Palatino Linotype" w:cs="Arial"/>
          <w:sz w:val="24"/>
          <w:lang w:val="es-ES_tradnl" w:eastAsia="es-MX"/>
        </w:rPr>
        <w:t xml:space="preserve"> </w:t>
      </w:r>
    </w:p>
    <w:p w:rsidR="003074E4" w:rsidRPr="00040622" w:rsidRDefault="003074E4" w:rsidP="00F63062">
      <w:pPr>
        <w:spacing w:before="240" w:after="240" w:line="360" w:lineRule="auto"/>
        <w:contextualSpacing/>
        <w:jc w:val="both"/>
        <w:rPr>
          <w:rFonts w:ascii="Palatino Linotype" w:eastAsia="MS Mincho" w:hAnsi="Palatino Linotype" w:cs="Times New Roman"/>
          <w:sz w:val="24"/>
          <w:szCs w:val="24"/>
          <w:lang w:val="es-ES_tradnl" w:eastAsia="es-ES"/>
        </w:rPr>
      </w:pPr>
    </w:p>
    <w:p w:rsidR="003074E4" w:rsidRPr="00040622" w:rsidRDefault="003074E4" w:rsidP="00F63062">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040622">
        <w:rPr>
          <w:rFonts w:ascii="Palatino Linotype" w:eastAsia="MS Mincho" w:hAnsi="Palatino Linotype" w:cs="Arial"/>
          <w:color w:val="000000"/>
          <w:sz w:val="24"/>
          <w:szCs w:val="24"/>
          <w:lang w:val="es-ES_tradnl" w:eastAsia="es-ES"/>
        </w:rPr>
        <w:t xml:space="preserve">Asimismo debe destacarse que debido a la naturaleza de la información ordenada,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040622">
        <w:rPr>
          <w:rFonts w:ascii="Palatino Linotype" w:eastAsia="MS Mincho" w:hAnsi="Palatino Linotype" w:cs="Arial"/>
          <w:b/>
          <w:color w:val="000000"/>
          <w:sz w:val="24"/>
          <w:szCs w:val="24"/>
          <w:u w:val="single"/>
          <w:lang w:val="es-ES_tradnl" w:eastAsia="es-ES"/>
        </w:rPr>
        <w:t>versión pública</w:t>
      </w:r>
      <w:r w:rsidRPr="00040622">
        <w:rPr>
          <w:rFonts w:ascii="Palatino Linotype" w:eastAsia="MS Mincho" w:hAnsi="Palatino Linotype" w:cs="Arial"/>
          <w:color w:val="000000"/>
          <w:sz w:val="24"/>
          <w:szCs w:val="24"/>
          <w:lang w:val="es-ES_tradnl" w:eastAsia="es-ES"/>
        </w:rPr>
        <w:t xml:space="preserve"> </w:t>
      </w:r>
      <w:r w:rsidRPr="00040622">
        <w:rPr>
          <w:rFonts w:ascii="Palatino Linotype" w:eastAsia="MS Mincho" w:hAnsi="Palatino Linotype" w:cs="Arial"/>
          <w:sz w:val="24"/>
          <w:szCs w:val="24"/>
          <w:lang w:val="es-ES_tradnl" w:eastAsia="es-ES"/>
        </w:rPr>
        <w:t>del</w:t>
      </w:r>
      <w:r w:rsidRPr="00040622">
        <w:rPr>
          <w:rFonts w:ascii="Palatino Linotype" w:eastAsia="MS Mincho" w:hAnsi="Palatino Linotype" w:cs="Arial"/>
          <w:color w:val="000000"/>
          <w:sz w:val="24"/>
          <w:szCs w:val="24"/>
          <w:lang w:val="es-ES_tradnl" w:eastAsia="es-ES"/>
        </w:rPr>
        <w:t xml:space="preserve"> documento por las consideraciones que se estimen pertinentes.</w:t>
      </w:r>
    </w:p>
    <w:p w:rsidR="003074E4" w:rsidRPr="00040622" w:rsidRDefault="003074E4" w:rsidP="00F63062">
      <w:pPr>
        <w:spacing w:after="0" w:line="360" w:lineRule="auto"/>
        <w:contextualSpacing/>
        <w:jc w:val="both"/>
        <w:rPr>
          <w:rFonts w:ascii="Palatino Linotype" w:eastAsia="MS Mincho" w:hAnsi="Palatino Linotype" w:cs="Times New Roman"/>
          <w:sz w:val="24"/>
          <w:szCs w:val="24"/>
          <w:lang w:val="es-ES_tradnl" w:eastAsia="es-ES"/>
        </w:rPr>
      </w:pPr>
    </w:p>
    <w:p w:rsidR="003074E4" w:rsidRPr="00040622" w:rsidRDefault="003074E4" w:rsidP="00F63062">
      <w:pPr>
        <w:numPr>
          <w:ilvl w:val="0"/>
          <w:numId w:val="36"/>
        </w:numPr>
        <w:ind w:left="0" w:firstLine="0"/>
        <w:contextualSpacing/>
        <w:rPr>
          <w:rFonts w:ascii="Palatino Linotype" w:eastAsia="MS Gothic" w:hAnsi="Palatino Linotype" w:cs="Times New Roman"/>
          <w:b/>
          <w:sz w:val="24"/>
          <w:szCs w:val="26"/>
          <w:lang w:val="es-ES_tradnl"/>
        </w:rPr>
      </w:pPr>
      <w:r w:rsidRPr="00040622">
        <w:rPr>
          <w:rFonts w:ascii="Palatino Linotype" w:eastAsia="MS Gothic" w:hAnsi="Palatino Linotype" w:cs="Times New Roman"/>
          <w:b/>
          <w:sz w:val="24"/>
          <w:szCs w:val="26"/>
          <w:lang w:val="es-ES_tradnl"/>
        </w:rPr>
        <w:t>Requisitos previos.</w:t>
      </w:r>
    </w:p>
    <w:p w:rsidR="003074E4" w:rsidRPr="00040622" w:rsidRDefault="003074E4" w:rsidP="00F63062">
      <w:pPr>
        <w:spacing w:after="0" w:line="240" w:lineRule="auto"/>
        <w:rPr>
          <w:rFonts w:ascii="Cambria" w:eastAsia="MS Mincho" w:hAnsi="Cambria" w:cs="Times New Roman"/>
          <w:noProof/>
          <w:sz w:val="24"/>
          <w:szCs w:val="24"/>
          <w:lang w:val="es-ES_tradnl"/>
        </w:rPr>
      </w:pPr>
    </w:p>
    <w:p w:rsidR="003074E4" w:rsidRPr="00040622" w:rsidRDefault="003074E4" w:rsidP="00F63062">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040622">
        <w:rPr>
          <w:rFonts w:ascii="Palatino Linotype" w:eastAsia="MS Mincho" w:hAnsi="Palatino Linotype" w:cs="Arial"/>
          <w:sz w:val="24"/>
          <w:szCs w:val="24"/>
          <w:lang w:val="es-ES_tradnl" w:eastAsia="es-ES"/>
        </w:rPr>
        <w:t xml:space="preserve">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w:t>
      </w:r>
      <w:r w:rsidRPr="00040622">
        <w:rPr>
          <w:rFonts w:ascii="Palatino Linotype" w:eastAsia="MS Mincho" w:hAnsi="Palatino Linotype" w:cs="Arial"/>
          <w:sz w:val="24"/>
          <w:szCs w:val="24"/>
          <w:lang w:val="es-ES_tradnl" w:eastAsia="es-ES"/>
        </w:rPr>
        <w:lastRenderedPageBreak/>
        <w:t>aprueban su clasificación. Al hacerlo tienen que precisar de qué información se trata que forme parte de algún documento señalando el supuesto de clasificación.</w:t>
      </w:r>
    </w:p>
    <w:p w:rsidR="003074E4" w:rsidRPr="00040622" w:rsidRDefault="003074E4" w:rsidP="00F63062">
      <w:pPr>
        <w:spacing w:after="0" w:line="360" w:lineRule="auto"/>
        <w:contextualSpacing/>
        <w:jc w:val="both"/>
        <w:rPr>
          <w:rFonts w:ascii="Palatino Linotype" w:eastAsia="Calibri" w:hAnsi="Palatino Linotype" w:cs="Arial"/>
          <w:sz w:val="24"/>
          <w:lang w:val="es-ES_tradnl" w:eastAsia="es-MX"/>
        </w:rPr>
      </w:pPr>
    </w:p>
    <w:p w:rsidR="003074E4" w:rsidRPr="00040622" w:rsidRDefault="003074E4" w:rsidP="00F63062">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040622">
        <w:rPr>
          <w:rFonts w:ascii="Palatino Linotype" w:eastAsia="MS Mincho" w:hAnsi="Palatino Linotype" w:cs="Arial"/>
          <w:sz w:val="24"/>
          <w:szCs w:val="24"/>
          <w:lang w:val="es-ES_tradnl" w:eastAsia="es-ES"/>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3074E4" w:rsidRPr="00040622" w:rsidRDefault="003074E4" w:rsidP="00F63062">
      <w:pPr>
        <w:contextualSpacing/>
        <w:rPr>
          <w:rFonts w:ascii="Palatino Linotype" w:eastAsia="Calibri" w:hAnsi="Palatino Linotype" w:cs="Arial"/>
          <w:sz w:val="24"/>
          <w:lang w:val="es-ES_tradnl" w:eastAsia="es-MX"/>
        </w:rPr>
      </w:pPr>
    </w:p>
    <w:p w:rsidR="003074E4" w:rsidRPr="00040622" w:rsidRDefault="003074E4" w:rsidP="00F63062">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040622">
        <w:rPr>
          <w:rFonts w:ascii="Palatino Linotype" w:eastAsia="MS Mincho" w:hAnsi="Palatino Linotype" w:cs="Arial"/>
          <w:sz w:val="24"/>
          <w:szCs w:val="24"/>
          <w:lang w:val="es-ES_tradnl" w:eastAsia="es-ES"/>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3074E4" w:rsidRPr="00040622" w:rsidRDefault="003074E4" w:rsidP="00F63062">
      <w:pPr>
        <w:spacing w:after="0" w:line="360" w:lineRule="auto"/>
        <w:contextualSpacing/>
        <w:rPr>
          <w:rFonts w:ascii="Palatino Linotype" w:eastAsia="Calibri" w:hAnsi="Palatino Linotype" w:cs="Arial"/>
          <w:sz w:val="24"/>
          <w:lang w:val="es-ES_tradnl" w:eastAsia="es-MX"/>
        </w:rPr>
      </w:pPr>
    </w:p>
    <w:p w:rsidR="003074E4" w:rsidRPr="00040622" w:rsidRDefault="003074E4" w:rsidP="00F63062">
      <w:pPr>
        <w:numPr>
          <w:ilvl w:val="0"/>
          <w:numId w:val="36"/>
        </w:numPr>
        <w:ind w:left="0" w:firstLine="0"/>
        <w:contextualSpacing/>
        <w:rPr>
          <w:rFonts w:ascii="Palatino Linotype" w:eastAsia="MS Gothic" w:hAnsi="Palatino Linotype" w:cs="Times New Roman"/>
          <w:b/>
          <w:sz w:val="24"/>
          <w:szCs w:val="26"/>
          <w:lang w:val="es-ES_tradnl"/>
        </w:rPr>
      </w:pPr>
      <w:r w:rsidRPr="00040622">
        <w:rPr>
          <w:rFonts w:ascii="Palatino Linotype" w:eastAsia="MS Gothic" w:hAnsi="Palatino Linotype" w:cs="Times New Roman"/>
          <w:b/>
          <w:sz w:val="24"/>
          <w:szCs w:val="26"/>
          <w:lang w:val="es-ES_tradnl"/>
        </w:rPr>
        <w:t>Supuesto de clasificación.</w:t>
      </w:r>
    </w:p>
    <w:p w:rsidR="003074E4" w:rsidRPr="00040622" w:rsidRDefault="003074E4" w:rsidP="00F63062">
      <w:pPr>
        <w:spacing w:after="0" w:line="240" w:lineRule="auto"/>
        <w:rPr>
          <w:rFonts w:ascii="Cambria" w:eastAsia="MS Mincho" w:hAnsi="Cambria" w:cs="Times New Roman"/>
          <w:noProof/>
          <w:sz w:val="24"/>
          <w:szCs w:val="24"/>
          <w:lang w:val="es-ES_tradnl"/>
        </w:rPr>
      </w:pPr>
    </w:p>
    <w:p w:rsidR="003074E4" w:rsidRPr="00040622" w:rsidRDefault="003074E4" w:rsidP="00F63062">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040622">
        <w:rPr>
          <w:rFonts w:ascii="Palatino Linotype" w:eastAsia="Calibri" w:hAnsi="Palatino Linotype" w:cs="Arial"/>
          <w:sz w:val="24"/>
          <w:lang w:val="es-ES_tradnl" w:eastAsia="es-MX"/>
        </w:rPr>
        <w:t xml:space="preserve">Cuando un documento requerido contiene datos persónales susceptible de clasificarse como confidencial, resulta procedente dicha clasificación conforme a lo señalado por los artículos 3 fracciones IX, XX, XXI y XLV; 91, 137 y 143 fracción I de la Ley de Transparencia y </w:t>
      </w:r>
      <w:r w:rsidRPr="00040622">
        <w:rPr>
          <w:rFonts w:ascii="Palatino Linotype" w:eastAsia="MS Mincho" w:hAnsi="Palatino Linotype" w:cs="Arial"/>
          <w:sz w:val="24"/>
          <w:szCs w:val="24"/>
          <w:lang w:val="es-ES_tradnl" w:eastAsia="es-ES"/>
        </w:rPr>
        <w:t>Acceso</w:t>
      </w:r>
      <w:r w:rsidRPr="00040622">
        <w:rPr>
          <w:rFonts w:ascii="Palatino Linotype" w:eastAsia="Calibri" w:hAnsi="Palatino Linotype" w:cs="Arial"/>
          <w:sz w:val="24"/>
          <w:lang w:val="es-ES_tradnl" w:eastAsia="es-MX"/>
        </w:rPr>
        <w:t xml:space="preserve"> a la Información Pública del Estado de México y Municipios.</w:t>
      </w:r>
    </w:p>
    <w:p w:rsidR="003074E4" w:rsidRPr="00040622" w:rsidRDefault="003074E4" w:rsidP="00F63062">
      <w:pPr>
        <w:spacing w:after="0" w:line="360" w:lineRule="auto"/>
        <w:contextualSpacing/>
        <w:jc w:val="both"/>
        <w:rPr>
          <w:rFonts w:ascii="Palatino Linotype" w:eastAsia="Calibri" w:hAnsi="Palatino Linotype" w:cs="Arial"/>
          <w:sz w:val="24"/>
          <w:lang w:val="es-ES_tradnl" w:eastAsia="es-MX"/>
        </w:rPr>
      </w:pPr>
    </w:p>
    <w:p w:rsidR="003074E4" w:rsidRPr="00040622" w:rsidRDefault="003074E4" w:rsidP="00301FD9">
      <w:pPr>
        <w:autoSpaceDE w:val="0"/>
        <w:autoSpaceDN w:val="0"/>
        <w:adjustRightInd w:val="0"/>
        <w:spacing w:after="0" w:line="360" w:lineRule="auto"/>
        <w:ind w:left="567" w:right="709"/>
        <w:jc w:val="both"/>
        <w:rPr>
          <w:rFonts w:ascii="Palatino Linotype" w:eastAsia="MS Mincho" w:hAnsi="Palatino Linotype" w:cs="Arial"/>
          <w:i/>
          <w:szCs w:val="24"/>
          <w:lang w:val="es-ES_tradnl" w:eastAsia="es-ES"/>
        </w:rPr>
      </w:pPr>
      <w:r w:rsidRPr="00040622">
        <w:rPr>
          <w:rFonts w:ascii="Palatino Linotype" w:eastAsia="MS Mincho" w:hAnsi="Palatino Linotype" w:cs="Arial"/>
          <w:b/>
          <w:bCs/>
          <w:i/>
          <w:szCs w:val="24"/>
          <w:lang w:val="es-ES_tradnl" w:eastAsia="es-ES"/>
        </w:rPr>
        <w:t xml:space="preserve">Artículo 3. </w:t>
      </w:r>
      <w:r w:rsidRPr="00040622">
        <w:rPr>
          <w:rFonts w:ascii="Palatino Linotype" w:eastAsia="MS Mincho" w:hAnsi="Palatino Linotype" w:cs="Arial"/>
          <w:i/>
          <w:szCs w:val="24"/>
          <w:lang w:val="es-ES_tradnl" w:eastAsia="es-ES"/>
        </w:rPr>
        <w:t>Para los efectos de la presente Ley se entenderá por:</w:t>
      </w:r>
    </w:p>
    <w:p w:rsidR="003074E4" w:rsidRPr="00040622" w:rsidRDefault="003074E4" w:rsidP="00301FD9">
      <w:pPr>
        <w:autoSpaceDE w:val="0"/>
        <w:autoSpaceDN w:val="0"/>
        <w:adjustRightInd w:val="0"/>
        <w:spacing w:after="0" w:line="360" w:lineRule="auto"/>
        <w:ind w:left="567" w:right="709"/>
        <w:jc w:val="both"/>
        <w:rPr>
          <w:rFonts w:ascii="Palatino Linotype" w:eastAsia="Calibri" w:hAnsi="Palatino Linotype" w:cs="Arial"/>
          <w:i/>
          <w:lang w:val="es-ES_tradnl" w:eastAsia="es-MX"/>
        </w:rPr>
      </w:pPr>
      <w:r w:rsidRPr="00040622">
        <w:rPr>
          <w:rFonts w:ascii="Palatino Linotype" w:eastAsia="Calibri" w:hAnsi="Palatino Linotype" w:cs="Arial"/>
          <w:i/>
          <w:lang w:val="es-ES_tradnl" w:eastAsia="es-MX"/>
        </w:rPr>
        <w:t>IX. Datos personales: La información concerniente a una persona, identificada o identificable según lo dispuesto por la Ley de Protección de Datos Personales del Estado de México;</w:t>
      </w:r>
    </w:p>
    <w:p w:rsidR="003074E4" w:rsidRPr="00040622" w:rsidRDefault="003074E4" w:rsidP="00301FD9">
      <w:pPr>
        <w:autoSpaceDE w:val="0"/>
        <w:autoSpaceDN w:val="0"/>
        <w:adjustRightInd w:val="0"/>
        <w:spacing w:after="0" w:line="360" w:lineRule="auto"/>
        <w:ind w:left="567" w:right="709"/>
        <w:jc w:val="both"/>
        <w:rPr>
          <w:rFonts w:ascii="Palatino Linotype" w:eastAsia="Calibri" w:hAnsi="Palatino Linotype" w:cs="Arial"/>
          <w:i/>
          <w:lang w:val="es-ES_tradnl" w:eastAsia="es-MX"/>
        </w:rPr>
      </w:pPr>
      <w:r w:rsidRPr="00040622">
        <w:rPr>
          <w:rFonts w:ascii="Palatino Linotype" w:eastAsia="Calibri" w:hAnsi="Palatino Linotype" w:cs="Arial"/>
          <w:i/>
          <w:lang w:val="es-ES_tradnl" w:eastAsia="es-MX"/>
        </w:rPr>
        <w:t>XX. Información clasificada: Aquella considerada por la presente Ley como reservada o confidencial;</w:t>
      </w:r>
    </w:p>
    <w:p w:rsidR="003074E4" w:rsidRPr="00040622" w:rsidRDefault="003074E4" w:rsidP="00301FD9">
      <w:pPr>
        <w:autoSpaceDE w:val="0"/>
        <w:autoSpaceDN w:val="0"/>
        <w:adjustRightInd w:val="0"/>
        <w:spacing w:after="0" w:line="360" w:lineRule="auto"/>
        <w:ind w:left="567" w:right="709"/>
        <w:jc w:val="both"/>
        <w:rPr>
          <w:rFonts w:ascii="Palatino Linotype" w:eastAsia="Calibri" w:hAnsi="Palatino Linotype" w:cs="Arial"/>
          <w:i/>
          <w:lang w:val="es-ES_tradnl" w:eastAsia="es-MX"/>
        </w:rPr>
      </w:pPr>
      <w:r w:rsidRPr="00040622">
        <w:rPr>
          <w:rFonts w:ascii="Palatino Linotype" w:eastAsia="Calibri" w:hAnsi="Palatino Linotype" w:cs="Arial"/>
          <w:i/>
          <w:lang w:val="es-ES_tradnl"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3074E4" w:rsidRPr="00040622" w:rsidRDefault="003074E4" w:rsidP="00301FD9">
      <w:pPr>
        <w:autoSpaceDE w:val="0"/>
        <w:autoSpaceDN w:val="0"/>
        <w:adjustRightInd w:val="0"/>
        <w:spacing w:after="0" w:line="360" w:lineRule="auto"/>
        <w:ind w:left="567" w:right="709"/>
        <w:jc w:val="both"/>
        <w:rPr>
          <w:rFonts w:ascii="Palatino Linotype" w:eastAsia="Calibri" w:hAnsi="Palatino Linotype" w:cs="Arial"/>
          <w:i/>
          <w:lang w:val="es-ES_tradnl" w:eastAsia="es-MX"/>
        </w:rPr>
      </w:pPr>
      <w:r w:rsidRPr="00040622">
        <w:rPr>
          <w:rFonts w:ascii="Palatino Linotype" w:eastAsia="Calibri" w:hAnsi="Palatino Linotype" w:cs="Arial"/>
          <w:i/>
          <w:lang w:val="es-ES_tradnl" w:eastAsia="es-MX"/>
        </w:rPr>
        <w:t>XLV. Versión pública: Documento en el que se elimine, suprime o borra la información clasificada como reservada o confidencial para permitir su acceso.</w:t>
      </w:r>
    </w:p>
    <w:p w:rsidR="003074E4" w:rsidRPr="00040622" w:rsidRDefault="003074E4" w:rsidP="00301FD9">
      <w:pPr>
        <w:autoSpaceDE w:val="0"/>
        <w:autoSpaceDN w:val="0"/>
        <w:adjustRightInd w:val="0"/>
        <w:spacing w:after="0" w:line="360" w:lineRule="auto"/>
        <w:ind w:left="567" w:right="709"/>
        <w:jc w:val="both"/>
        <w:rPr>
          <w:rFonts w:ascii="Palatino Linotype" w:eastAsia="Calibri" w:hAnsi="Palatino Linotype" w:cs="Arial"/>
          <w:i/>
          <w:lang w:val="es-ES_tradnl" w:eastAsia="es-MX"/>
        </w:rPr>
      </w:pPr>
      <w:r w:rsidRPr="00040622">
        <w:rPr>
          <w:rFonts w:ascii="Palatino Linotype" w:eastAsia="Calibri" w:hAnsi="Palatino Linotype" w:cs="Arial"/>
          <w:i/>
          <w:lang w:val="es-ES_tradnl" w:eastAsia="es-MX"/>
        </w:rPr>
        <w:t>Artículo 91. El acceso a la información pública será restringido excepcionalmente, cuando ésta sea clasificada como reservada o confidencial.</w:t>
      </w:r>
    </w:p>
    <w:p w:rsidR="003074E4" w:rsidRPr="00040622" w:rsidRDefault="003074E4" w:rsidP="00301FD9">
      <w:pPr>
        <w:autoSpaceDE w:val="0"/>
        <w:autoSpaceDN w:val="0"/>
        <w:adjustRightInd w:val="0"/>
        <w:spacing w:after="0" w:line="360" w:lineRule="auto"/>
        <w:ind w:left="567" w:right="709"/>
        <w:jc w:val="both"/>
        <w:rPr>
          <w:rFonts w:ascii="Palatino Linotype" w:eastAsia="Calibri" w:hAnsi="Palatino Linotype" w:cs="Arial"/>
          <w:i/>
          <w:lang w:val="es-ES_tradnl" w:eastAsia="es-MX"/>
        </w:rPr>
      </w:pPr>
      <w:r w:rsidRPr="00040622">
        <w:rPr>
          <w:rFonts w:ascii="Palatino Linotype" w:eastAsia="Calibri" w:hAnsi="Palatino Linotype" w:cs="Arial"/>
          <w:i/>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3074E4" w:rsidRPr="00040622" w:rsidRDefault="003074E4" w:rsidP="00301FD9">
      <w:pPr>
        <w:autoSpaceDE w:val="0"/>
        <w:autoSpaceDN w:val="0"/>
        <w:adjustRightInd w:val="0"/>
        <w:spacing w:after="0" w:line="360" w:lineRule="auto"/>
        <w:ind w:left="567" w:right="709"/>
        <w:jc w:val="both"/>
        <w:rPr>
          <w:rFonts w:ascii="Palatino Linotype" w:eastAsia="Calibri" w:hAnsi="Palatino Linotype" w:cs="Arial"/>
          <w:i/>
          <w:lang w:val="es-ES_tradnl" w:eastAsia="es-MX"/>
        </w:rPr>
      </w:pPr>
    </w:p>
    <w:p w:rsidR="003074E4" w:rsidRPr="00040622" w:rsidRDefault="003074E4" w:rsidP="00301FD9">
      <w:pPr>
        <w:autoSpaceDE w:val="0"/>
        <w:autoSpaceDN w:val="0"/>
        <w:adjustRightInd w:val="0"/>
        <w:spacing w:after="0" w:line="360" w:lineRule="auto"/>
        <w:ind w:left="567" w:right="709"/>
        <w:jc w:val="both"/>
        <w:rPr>
          <w:rFonts w:ascii="Palatino Linotype" w:eastAsia="Calibri" w:hAnsi="Palatino Linotype" w:cs="Arial"/>
          <w:i/>
          <w:lang w:val="es-ES_tradnl" w:eastAsia="es-MX"/>
        </w:rPr>
      </w:pPr>
      <w:r w:rsidRPr="00040622">
        <w:rPr>
          <w:rFonts w:ascii="Palatino Linotype" w:eastAsia="Calibri" w:hAnsi="Palatino Linotype" w:cs="Arial"/>
          <w:i/>
          <w:lang w:val="es-ES_tradnl" w:eastAsia="es-MX"/>
        </w:rPr>
        <w:t>Artículo 143. Para los efectos de esta Ley se considera información confidencial, la clasificada como tal, de manera permanente, por su naturaleza, cuando:</w:t>
      </w:r>
    </w:p>
    <w:p w:rsidR="003074E4" w:rsidRPr="00040622" w:rsidRDefault="003074E4" w:rsidP="00301FD9">
      <w:pPr>
        <w:autoSpaceDE w:val="0"/>
        <w:autoSpaceDN w:val="0"/>
        <w:adjustRightInd w:val="0"/>
        <w:spacing w:after="0" w:line="360" w:lineRule="auto"/>
        <w:ind w:left="567" w:right="709"/>
        <w:jc w:val="both"/>
        <w:rPr>
          <w:rFonts w:ascii="Palatino Linotype" w:eastAsia="Calibri" w:hAnsi="Palatino Linotype" w:cs="Arial"/>
          <w:i/>
          <w:lang w:val="es-ES_tradnl" w:eastAsia="es-MX"/>
        </w:rPr>
      </w:pPr>
      <w:r w:rsidRPr="00040622">
        <w:rPr>
          <w:rFonts w:ascii="Palatino Linotype" w:eastAsia="Calibri" w:hAnsi="Palatino Linotype" w:cs="Arial"/>
          <w:i/>
          <w:lang w:val="es-ES_tradnl" w:eastAsia="es-MX"/>
        </w:rPr>
        <w:t>I. Se refiera a la información privada y los datos personales concernientes a una persona física o jurídico colectiva identificada o identificable;</w:t>
      </w:r>
    </w:p>
    <w:p w:rsidR="003074E4" w:rsidRPr="00040622" w:rsidRDefault="003074E4" w:rsidP="00301FD9">
      <w:pPr>
        <w:autoSpaceDE w:val="0"/>
        <w:autoSpaceDN w:val="0"/>
        <w:adjustRightInd w:val="0"/>
        <w:spacing w:after="0" w:line="360" w:lineRule="auto"/>
        <w:ind w:left="567" w:right="709"/>
        <w:jc w:val="both"/>
        <w:rPr>
          <w:rFonts w:ascii="Palatino Linotype" w:eastAsia="Calibri" w:hAnsi="Palatino Linotype" w:cs="Arial"/>
          <w:i/>
          <w:lang w:val="es-ES_tradnl" w:eastAsia="es-MX"/>
        </w:rPr>
      </w:pPr>
      <w:r w:rsidRPr="00040622">
        <w:rPr>
          <w:rFonts w:ascii="Palatino Linotype" w:eastAsia="Calibri" w:hAnsi="Palatino Linotype" w:cs="Arial"/>
          <w:i/>
          <w:lang w:val="es-ES_tradnl" w:eastAsia="es-MX"/>
        </w:rPr>
        <w:lastRenderedPageBreak/>
        <w:t>La información confidencial no estará sujeta a temporalidad alguna y sólo podrán tener acceso a ella los titulares de la misma, sus representantes y los servidores públicos facultados para ello.</w:t>
      </w:r>
    </w:p>
    <w:p w:rsidR="003074E4" w:rsidRPr="00040622" w:rsidRDefault="003074E4" w:rsidP="00301FD9">
      <w:pPr>
        <w:autoSpaceDE w:val="0"/>
        <w:autoSpaceDN w:val="0"/>
        <w:adjustRightInd w:val="0"/>
        <w:spacing w:after="0" w:line="360" w:lineRule="auto"/>
        <w:ind w:left="567" w:right="709"/>
        <w:jc w:val="both"/>
        <w:rPr>
          <w:rFonts w:ascii="Palatino Linotype" w:eastAsia="Calibri" w:hAnsi="Palatino Linotype" w:cs="Arial"/>
          <w:i/>
          <w:lang w:val="es-ES_tradnl" w:eastAsia="es-MX"/>
        </w:rPr>
      </w:pPr>
      <w:r w:rsidRPr="00040622">
        <w:rPr>
          <w:rFonts w:ascii="Palatino Linotype" w:eastAsia="Calibri" w:hAnsi="Palatino Linotype" w:cs="Arial"/>
          <w:i/>
          <w:lang w:val="es-ES_tradnl" w:eastAsia="es-MX"/>
        </w:rPr>
        <w:t>No se considerará confidencial la información que se encuentre en los registros públicos o en fuentes de acceso público, ni tampoco la que sea considerada por la presente ley como información pública.</w:t>
      </w:r>
    </w:p>
    <w:p w:rsidR="003074E4" w:rsidRPr="00040622" w:rsidRDefault="003074E4" w:rsidP="00F63062">
      <w:pPr>
        <w:autoSpaceDE w:val="0"/>
        <w:autoSpaceDN w:val="0"/>
        <w:adjustRightInd w:val="0"/>
        <w:spacing w:after="0" w:line="360" w:lineRule="auto"/>
        <w:jc w:val="both"/>
        <w:rPr>
          <w:rFonts w:ascii="Palatino Linotype" w:eastAsia="Calibri" w:hAnsi="Palatino Linotype" w:cs="Arial"/>
          <w:i/>
          <w:lang w:val="es-ES_tradnl" w:eastAsia="es-MX"/>
        </w:rPr>
      </w:pPr>
    </w:p>
    <w:p w:rsidR="003074E4" w:rsidRPr="00040622" w:rsidRDefault="003074E4" w:rsidP="00F63062">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040622">
        <w:rPr>
          <w:rFonts w:ascii="Palatino Linotype" w:eastAsia="MS Mincho" w:hAnsi="Palatino Linotype" w:cs="Arial"/>
          <w:sz w:val="24"/>
          <w:szCs w:val="24"/>
          <w:lang w:val="es-ES_tradnl" w:eastAsia="es-ES"/>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3074E4" w:rsidRPr="00040622" w:rsidRDefault="003074E4" w:rsidP="00F63062">
      <w:pPr>
        <w:autoSpaceDE w:val="0"/>
        <w:autoSpaceDN w:val="0"/>
        <w:adjustRightInd w:val="0"/>
        <w:spacing w:after="0" w:line="360" w:lineRule="auto"/>
        <w:contextualSpacing/>
        <w:jc w:val="both"/>
        <w:rPr>
          <w:rFonts w:ascii="Palatino Linotype" w:eastAsia="Calibri" w:hAnsi="Palatino Linotype" w:cs="Arial"/>
          <w:sz w:val="24"/>
          <w:lang w:val="es-ES_tradnl" w:eastAsia="es-MX"/>
        </w:rPr>
      </w:pPr>
    </w:p>
    <w:p w:rsidR="003074E4" w:rsidRPr="00040622" w:rsidRDefault="003074E4" w:rsidP="00F63062">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040622">
        <w:rPr>
          <w:rFonts w:ascii="Palatino Linotype" w:eastAsia="MS Mincho" w:hAnsi="Palatino Linotype" w:cs="Arial"/>
          <w:sz w:val="24"/>
          <w:szCs w:val="24"/>
          <w:lang w:val="es-ES_tradnl" w:eastAsia="es-ES"/>
        </w:rPr>
        <w:t>Como consecuencia de lo anterior, el sujeto obligado debe identificar claramente el tipo de información y hacer un juicio de subsunción o encaje</w:t>
      </w:r>
      <w:r w:rsidRPr="00040622">
        <w:rPr>
          <w:rFonts w:ascii="Palatino Linotype" w:eastAsia="MS Mincho" w:hAnsi="Palatino Linotype" w:cs="Arial"/>
          <w:sz w:val="24"/>
          <w:szCs w:val="24"/>
          <w:vertAlign w:val="superscript"/>
          <w:lang w:val="es-ES_tradnl" w:eastAsia="es-ES"/>
        </w:rPr>
        <w:footnoteReference w:id="2"/>
      </w:r>
      <w:r w:rsidRPr="00040622">
        <w:rPr>
          <w:rFonts w:ascii="Palatino Linotype" w:eastAsia="MS Mincho" w:hAnsi="Palatino Linotype" w:cs="Arial"/>
          <w:sz w:val="24"/>
          <w:szCs w:val="24"/>
          <w:lang w:val="es-ES_tradnl" w:eastAsia="es-ES"/>
        </w:rPr>
        <w:t xml:space="preserve"> para acreditar que el supuesto de hecho corresponde estrictamente con la hipótesis </w:t>
      </w:r>
      <w:r w:rsidRPr="00040622">
        <w:rPr>
          <w:rFonts w:ascii="Palatino Linotype" w:eastAsia="MS Mincho" w:hAnsi="Palatino Linotype" w:cs="Arial"/>
          <w:sz w:val="24"/>
          <w:szCs w:val="24"/>
          <w:lang w:val="es-ES_tradnl" w:eastAsia="es-ES"/>
        </w:rPr>
        <w:lastRenderedPageBreak/>
        <w:t>jurídica. Esto también lo debe de realizar el servidor público habilitado y el titular del área que administra la información.</w:t>
      </w:r>
    </w:p>
    <w:p w:rsidR="003074E4" w:rsidRPr="00040622" w:rsidRDefault="003074E4" w:rsidP="00F63062">
      <w:pPr>
        <w:spacing w:after="0" w:line="360" w:lineRule="auto"/>
        <w:contextualSpacing/>
        <w:rPr>
          <w:rFonts w:ascii="Palatino Linotype" w:eastAsia="Calibri" w:hAnsi="Palatino Linotype" w:cs="Arial"/>
          <w:sz w:val="24"/>
          <w:lang w:val="es-ES_tradnl" w:eastAsia="es-MX"/>
        </w:rPr>
      </w:pPr>
    </w:p>
    <w:p w:rsidR="003074E4" w:rsidRPr="00040622" w:rsidRDefault="003074E4" w:rsidP="00F63062">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040622">
        <w:rPr>
          <w:rFonts w:ascii="Palatino Linotype" w:eastAsia="MS Mincho" w:hAnsi="Palatino Linotype" w:cs="Arial"/>
          <w:sz w:val="24"/>
          <w:szCs w:val="24"/>
          <w:lang w:val="es-ES_tradnl" w:eastAsia="es-ES"/>
        </w:rPr>
        <w:t xml:space="preserve">Una vez hecho lo </w:t>
      </w:r>
      <w:r w:rsidRPr="00040622">
        <w:rPr>
          <w:rFonts w:ascii="Palatino Linotype" w:eastAsia="MS Mincho" w:hAnsi="Palatino Linotype" w:cs="Times New Roman"/>
          <w:sz w:val="24"/>
          <w:szCs w:val="24"/>
          <w:lang w:val="es-ES_tradnl" w:eastAsia="es-ES"/>
        </w:rPr>
        <w:t>anterior</w:t>
      </w:r>
      <w:r w:rsidRPr="00040622">
        <w:rPr>
          <w:rFonts w:ascii="Palatino Linotype" w:eastAsia="MS Mincho" w:hAnsi="Palatino Linotype" w:cs="Arial"/>
          <w:sz w:val="24"/>
          <w:szCs w:val="24"/>
          <w:lang w:val="es-ES_tradnl" w:eastAsia="es-ES"/>
        </w:rPr>
        <w:t>, se remite la información al Titular de la Unidad de Transparencia, con el acuerdo de clasificación correspondiente, para que sea sometido al conocimiento del Comité de Transparencia.</w:t>
      </w:r>
    </w:p>
    <w:p w:rsidR="003074E4" w:rsidRPr="00040622" w:rsidRDefault="003074E4" w:rsidP="00F63062">
      <w:pPr>
        <w:rPr>
          <w:rFonts w:ascii="Palatino Linotype" w:eastAsia="Calibri" w:hAnsi="Palatino Linotype" w:cs="Arial"/>
          <w:sz w:val="24"/>
          <w:lang w:val="es-ES_tradnl" w:eastAsia="es-MX"/>
        </w:rPr>
      </w:pPr>
    </w:p>
    <w:p w:rsidR="003074E4" w:rsidRPr="00040622" w:rsidRDefault="003074E4" w:rsidP="00F63062">
      <w:pPr>
        <w:rPr>
          <w:rFonts w:ascii="Palatino Linotype" w:eastAsia="MS Gothic" w:hAnsi="Palatino Linotype" w:cs="Times New Roman"/>
          <w:b/>
          <w:sz w:val="24"/>
          <w:szCs w:val="26"/>
          <w:lang w:val="es-ES_tradnl"/>
        </w:rPr>
      </w:pPr>
      <w:r w:rsidRPr="00040622">
        <w:rPr>
          <w:rFonts w:ascii="Palatino Linotype" w:eastAsia="MS Gothic" w:hAnsi="Palatino Linotype" w:cs="Times New Roman"/>
          <w:b/>
          <w:sz w:val="24"/>
          <w:szCs w:val="26"/>
          <w:lang w:val="es-ES_tradnl"/>
        </w:rPr>
        <w:t>La intervención del Comité de Transparencia.</w:t>
      </w:r>
    </w:p>
    <w:p w:rsidR="003074E4" w:rsidRPr="00040622" w:rsidRDefault="003074E4" w:rsidP="00F63062">
      <w:pPr>
        <w:rPr>
          <w:rFonts w:ascii="Cambria" w:eastAsia="MS Mincho" w:hAnsi="Cambria" w:cs="Times New Roman"/>
          <w:noProof/>
          <w:sz w:val="24"/>
          <w:szCs w:val="24"/>
          <w:lang w:val="es-ES_tradnl"/>
        </w:rPr>
      </w:pPr>
    </w:p>
    <w:p w:rsidR="003074E4" w:rsidRPr="00040622" w:rsidRDefault="003074E4" w:rsidP="00F63062">
      <w:pPr>
        <w:numPr>
          <w:ilvl w:val="0"/>
          <w:numId w:val="37"/>
        </w:numPr>
        <w:ind w:left="0" w:firstLine="0"/>
        <w:contextualSpacing/>
        <w:rPr>
          <w:rFonts w:ascii="Palatino Linotype" w:eastAsia="MS Gothic" w:hAnsi="Palatino Linotype" w:cs="Times New Roman"/>
          <w:b/>
          <w:sz w:val="24"/>
          <w:szCs w:val="24"/>
          <w:lang w:val="es-ES_tradnl" w:eastAsia="es-ES"/>
        </w:rPr>
      </w:pPr>
      <w:r w:rsidRPr="00040622">
        <w:rPr>
          <w:rFonts w:ascii="Palatino Linotype" w:eastAsia="MS Gothic" w:hAnsi="Palatino Linotype" w:cs="Times New Roman"/>
          <w:b/>
          <w:sz w:val="24"/>
          <w:szCs w:val="24"/>
          <w:lang w:val="es-ES_tradnl" w:eastAsia="es-ES"/>
        </w:rPr>
        <w:t>Formalidades para emitir el acuerdo de clasificación.</w:t>
      </w:r>
    </w:p>
    <w:p w:rsidR="003074E4" w:rsidRPr="00040622" w:rsidRDefault="003074E4" w:rsidP="00F63062">
      <w:pPr>
        <w:spacing w:after="0" w:line="240" w:lineRule="auto"/>
        <w:rPr>
          <w:rFonts w:ascii="Cambria" w:eastAsia="MS Mincho" w:hAnsi="Cambria" w:cs="Times New Roman"/>
          <w:noProof/>
          <w:sz w:val="24"/>
          <w:szCs w:val="24"/>
          <w:lang w:val="es-ES_tradnl" w:eastAsia="es-ES"/>
        </w:rPr>
      </w:pPr>
    </w:p>
    <w:p w:rsidR="003074E4" w:rsidRPr="00040622" w:rsidRDefault="003074E4" w:rsidP="00F63062">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040622">
        <w:rPr>
          <w:rFonts w:ascii="Palatino Linotype" w:eastAsia="Calibri" w:hAnsi="Palatino Linotype" w:cs="Arial"/>
          <w:sz w:val="24"/>
          <w:lang w:val="es-ES_tradnl" w:eastAsia="es-MX"/>
        </w:rPr>
        <w:t>Para la clasificación de la información se requiere cumplir con las formalidades señaladas en la Ley de Transparencia y Acceso a la Información Pública del Estado de México y Municipio, en sus artículo 128 primer párrafo,</w:t>
      </w:r>
      <w:r w:rsidRPr="00040622">
        <w:rPr>
          <w:rFonts w:ascii="Palatino Linotype" w:eastAsia="Times New Roman" w:hAnsi="Palatino Linotype" w:cs="Arial"/>
          <w:sz w:val="24"/>
          <w:szCs w:val="24"/>
          <w:lang w:val="es-ES_tradnl" w:eastAsia="es-ES"/>
        </w:rPr>
        <w:t xml:space="preserve"> 149, así como los establecidos en los Lineamientos Generales en Materia de Clasificación y </w:t>
      </w:r>
      <w:r w:rsidRPr="00040622">
        <w:rPr>
          <w:rFonts w:ascii="Palatino Linotype" w:eastAsia="MS Mincho" w:hAnsi="Palatino Linotype" w:cs="Times New Roman"/>
          <w:sz w:val="24"/>
          <w:szCs w:val="24"/>
          <w:lang w:val="es-ES_tradnl" w:eastAsia="es-ES"/>
        </w:rPr>
        <w:t>Desclasificación</w:t>
      </w:r>
      <w:r w:rsidRPr="00040622">
        <w:rPr>
          <w:rFonts w:ascii="Palatino Linotype" w:eastAsia="Times New Roman" w:hAnsi="Palatino Linotype" w:cs="Arial"/>
          <w:sz w:val="24"/>
          <w:szCs w:val="24"/>
          <w:lang w:val="es-ES_tradnl" w:eastAsia="es-ES"/>
        </w:rPr>
        <w:t xml:space="preserve"> de la Información segundo fracción III, Quincuagésimo sexto, Quincuagésimo séptimo fracciones I, II, III y Quincuagésimo octavo así  como para  la Elaboración de Versiones Públicas.</w:t>
      </w:r>
    </w:p>
    <w:p w:rsidR="003074E4" w:rsidRPr="00040622" w:rsidRDefault="003074E4" w:rsidP="00F63062">
      <w:pPr>
        <w:spacing w:after="0" w:line="360" w:lineRule="auto"/>
        <w:contextualSpacing/>
        <w:jc w:val="both"/>
        <w:rPr>
          <w:rFonts w:ascii="Palatino Linotype" w:eastAsia="Calibri" w:hAnsi="Palatino Linotype" w:cs="Arial"/>
          <w:sz w:val="24"/>
          <w:lang w:val="es-ES_tradnl" w:eastAsia="es-MX"/>
        </w:rPr>
      </w:pPr>
    </w:p>
    <w:p w:rsidR="003074E4" w:rsidRPr="00040622" w:rsidRDefault="003074E4" w:rsidP="00301FD9">
      <w:pPr>
        <w:autoSpaceDE w:val="0"/>
        <w:autoSpaceDN w:val="0"/>
        <w:adjustRightInd w:val="0"/>
        <w:spacing w:after="0" w:line="360" w:lineRule="auto"/>
        <w:ind w:left="567" w:right="567"/>
        <w:jc w:val="both"/>
        <w:rPr>
          <w:rFonts w:ascii="Palatino Linotype" w:eastAsia="Calibri" w:hAnsi="Palatino Linotype" w:cs="Arial"/>
          <w:i/>
          <w:sz w:val="28"/>
          <w:lang w:val="es-ES_tradnl" w:eastAsia="es-MX"/>
        </w:rPr>
      </w:pPr>
      <w:r w:rsidRPr="00040622">
        <w:rPr>
          <w:rFonts w:ascii="Palatino Linotype" w:eastAsia="MS Mincho" w:hAnsi="Palatino Linotype" w:cs="Bookman Old Style,Bold"/>
          <w:b/>
          <w:bCs/>
          <w:i/>
          <w:szCs w:val="20"/>
          <w:lang w:val="es-ES_tradnl" w:eastAsia="es-ES"/>
        </w:rPr>
        <w:t xml:space="preserve">Artículo 128. </w:t>
      </w:r>
      <w:r w:rsidRPr="00040622">
        <w:rPr>
          <w:rFonts w:ascii="Palatino Linotype" w:eastAsia="MS Mincho" w:hAnsi="Palatino Linotype" w:cs="Bookman Old Style"/>
          <w:i/>
          <w:szCs w:val="20"/>
          <w:lang w:val="es-ES_tradnl" w:eastAsia="es-ES"/>
        </w:rPr>
        <w:t>En los casos en que se niegue el acceso a la información, por actualizarse alguno de los supuestos de clasificación</w:t>
      </w:r>
      <w:r w:rsidRPr="00040622">
        <w:rPr>
          <w:rFonts w:ascii="Palatino Linotype" w:eastAsia="MS Mincho" w:hAnsi="Palatino Linotype" w:cs="Bookman Old Style"/>
          <w:i/>
          <w:szCs w:val="20"/>
          <w:u w:val="single"/>
          <w:lang w:val="es-ES_tradnl" w:eastAsia="es-ES"/>
        </w:rPr>
        <w:t>, el Comité de Transparencia deberá confirmar, modificar o revocar la decisión.</w:t>
      </w:r>
    </w:p>
    <w:p w:rsidR="003074E4" w:rsidRPr="00040622" w:rsidRDefault="003074E4" w:rsidP="00301FD9">
      <w:pPr>
        <w:shd w:val="clear" w:color="auto" w:fill="FFFFFF"/>
        <w:spacing w:after="0" w:line="360" w:lineRule="auto"/>
        <w:ind w:left="567" w:right="567"/>
        <w:jc w:val="both"/>
        <w:rPr>
          <w:rFonts w:ascii="Palatino Linotype" w:eastAsia="MS Mincho" w:hAnsi="Palatino Linotype" w:cs="Arial"/>
          <w:i/>
          <w:lang w:val="es-ES_tradnl"/>
        </w:rPr>
      </w:pPr>
      <w:r w:rsidRPr="00040622">
        <w:rPr>
          <w:rFonts w:ascii="Palatino Linotype" w:eastAsia="MS Mincho" w:hAnsi="Palatino Linotype" w:cs="Arial"/>
          <w:b/>
          <w:i/>
          <w:lang w:val="es-ES_tradnl"/>
        </w:rPr>
        <w:lastRenderedPageBreak/>
        <w:t>Artículo 149</w:t>
      </w:r>
      <w:r w:rsidRPr="00040622">
        <w:rPr>
          <w:rFonts w:ascii="Palatino Linotype" w:eastAsia="MS Mincho" w:hAnsi="Palatino Linotype" w:cs="Arial"/>
          <w:i/>
          <w:lang w:val="es-ES_tradnl"/>
        </w:rPr>
        <w:t>. El acuerdo que clasifique la información como confidencial deberá contener un razonamiento lógico en el que demuestre que la información se encuentra en alguna o algunas de las hipótesis previstas en la presente Ley.</w:t>
      </w:r>
    </w:p>
    <w:p w:rsidR="003074E4" w:rsidRPr="00040622" w:rsidRDefault="003074E4" w:rsidP="00301FD9">
      <w:pPr>
        <w:shd w:val="clear" w:color="auto" w:fill="FFFFFF"/>
        <w:spacing w:after="0" w:line="360" w:lineRule="auto"/>
        <w:ind w:left="567" w:right="567"/>
        <w:jc w:val="both"/>
        <w:rPr>
          <w:rFonts w:ascii="Palatino Linotype" w:eastAsia="MS Mincho" w:hAnsi="Palatino Linotype" w:cs="Times New Roman"/>
          <w:i/>
          <w:szCs w:val="24"/>
          <w:lang w:val="es-ES_tradnl" w:eastAsia="es-ES"/>
        </w:rPr>
      </w:pPr>
      <w:r w:rsidRPr="00040622">
        <w:rPr>
          <w:rFonts w:ascii="Palatino Linotype" w:eastAsia="MS Mincho" w:hAnsi="Palatino Linotype" w:cs="Times New Roman"/>
          <w:b/>
          <w:i/>
          <w:szCs w:val="24"/>
          <w:lang w:val="es-ES_tradnl" w:eastAsia="es-ES"/>
        </w:rPr>
        <w:t>Segundo</w:t>
      </w:r>
      <w:r w:rsidRPr="00040622">
        <w:rPr>
          <w:rFonts w:ascii="Palatino Linotype" w:eastAsia="MS Mincho" w:hAnsi="Palatino Linotype" w:cs="Times New Roman"/>
          <w:i/>
          <w:szCs w:val="24"/>
          <w:lang w:val="es-ES_tradnl" w:eastAsia="es-ES"/>
        </w:rPr>
        <w:t>. Para efectos de los presentes Lineamientos Generales, se entenderá por:</w:t>
      </w:r>
    </w:p>
    <w:p w:rsidR="003074E4" w:rsidRPr="00040622" w:rsidRDefault="003074E4" w:rsidP="00301FD9">
      <w:pPr>
        <w:shd w:val="clear" w:color="auto" w:fill="FFFFFF"/>
        <w:spacing w:after="0" w:line="360" w:lineRule="auto"/>
        <w:ind w:left="567" w:right="567"/>
        <w:jc w:val="both"/>
        <w:rPr>
          <w:rFonts w:ascii="Palatino Linotype" w:eastAsia="MS Mincho" w:hAnsi="Palatino Linotype" w:cs="Arial"/>
          <w:i/>
          <w:sz w:val="20"/>
          <w:lang w:val="es-ES_tradnl"/>
        </w:rPr>
      </w:pPr>
      <w:r w:rsidRPr="00040622">
        <w:rPr>
          <w:rFonts w:ascii="Palatino Linotype" w:eastAsia="MS Mincho" w:hAnsi="Palatino Linotype" w:cs="Times New Roman"/>
          <w:b/>
          <w:i/>
          <w:szCs w:val="24"/>
          <w:lang w:val="es-ES_tradnl" w:eastAsia="es-ES"/>
        </w:rPr>
        <w:t>IV. Comité de Transparencia</w:t>
      </w:r>
      <w:r w:rsidRPr="00040622">
        <w:rPr>
          <w:rFonts w:ascii="Palatino Linotype" w:eastAsia="MS Mincho" w:hAnsi="Palatino Linotype" w:cs="Times New Roman"/>
          <w:i/>
          <w:szCs w:val="24"/>
          <w:lang w:val="es-ES_tradnl" w:eastAsia="es-ES"/>
        </w:rPr>
        <w:t xml:space="preserve">: La instancia a la que hace referencia el artículo 43 de la Ley General de Transparencia y Acceso a la Información Pública, así como la referida en la Ley Federal y en las legislaciones locales, que tiene </w:t>
      </w:r>
      <w:r w:rsidRPr="00040622">
        <w:rPr>
          <w:rFonts w:ascii="Palatino Linotype" w:eastAsia="MS Mincho" w:hAnsi="Palatino Linotype" w:cs="Times New Roman"/>
          <w:b/>
          <w:i/>
          <w:szCs w:val="24"/>
          <w:lang w:val="es-ES_tradnl" w:eastAsia="es-ES"/>
        </w:rPr>
        <w:t>entre sus funciones las de confirmar, modificar o revocar las determinaciones en materia de clasificación</w:t>
      </w:r>
      <w:r w:rsidRPr="00040622">
        <w:rPr>
          <w:rFonts w:ascii="Palatino Linotype" w:eastAsia="MS Mincho" w:hAnsi="Palatino Linotype" w:cs="Times New Roman"/>
          <w:i/>
          <w:szCs w:val="24"/>
          <w:lang w:val="es-ES_tradnl" w:eastAsia="es-ES"/>
        </w:rPr>
        <w:t xml:space="preserve"> de la información que realicen los titulares de las áreas de los sujetos obligados</w:t>
      </w:r>
    </w:p>
    <w:p w:rsidR="003074E4" w:rsidRPr="00040622" w:rsidRDefault="003074E4" w:rsidP="00301FD9">
      <w:pPr>
        <w:shd w:val="clear" w:color="auto" w:fill="FFFFFF"/>
        <w:spacing w:after="0" w:line="360" w:lineRule="auto"/>
        <w:ind w:left="567" w:right="567"/>
        <w:jc w:val="both"/>
        <w:rPr>
          <w:rFonts w:ascii="Palatino Linotype" w:eastAsia="MS Mincho" w:hAnsi="Palatino Linotype" w:cs="Arial"/>
          <w:i/>
          <w:lang w:val="es-ES_tradnl"/>
        </w:rPr>
      </w:pPr>
      <w:r w:rsidRPr="00040622">
        <w:rPr>
          <w:rFonts w:ascii="Palatino Linotype" w:eastAsia="MS Mincho" w:hAnsi="Palatino Linotype" w:cs="Arial"/>
          <w:b/>
          <w:i/>
          <w:lang w:val="es-ES_tradnl"/>
        </w:rPr>
        <w:t>Quincuagésimo sexto</w:t>
      </w:r>
      <w:r w:rsidRPr="00040622">
        <w:rPr>
          <w:rFonts w:ascii="Palatino Linotype" w:eastAsia="MS Mincho" w:hAnsi="Palatino Linotype" w:cs="Arial"/>
          <w:i/>
          <w:lang w:val="es-ES_tradnl"/>
        </w:rPr>
        <w:t xml:space="preserve">. La versión pública del documento o expediente que contenga partes o secciones reservadas o </w:t>
      </w:r>
      <w:r w:rsidRPr="00040622">
        <w:rPr>
          <w:rFonts w:ascii="Palatino Linotype" w:eastAsia="MS Mincho" w:hAnsi="Palatino Linotype" w:cs="Arial"/>
          <w:b/>
          <w:i/>
          <w:lang w:val="es-ES_tradnl"/>
        </w:rPr>
        <w:t>confidenciales</w:t>
      </w:r>
      <w:r w:rsidRPr="00040622">
        <w:rPr>
          <w:rFonts w:ascii="Palatino Linotype" w:eastAsia="MS Mincho" w:hAnsi="Palatino Linotype" w:cs="Arial"/>
          <w:i/>
          <w:lang w:val="es-ES_tradnl"/>
        </w:rPr>
        <w:t>, será elaborada por los sujetos obligados, previo pago de los costos de reproducción, a través de sus áreas y deberá ser aprobada por su Comité de Transparencia.</w:t>
      </w:r>
    </w:p>
    <w:p w:rsidR="003074E4" w:rsidRPr="00040622" w:rsidRDefault="003074E4" w:rsidP="00301FD9">
      <w:pPr>
        <w:shd w:val="clear" w:color="auto" w:fill="FFFFFF"/>
        <w:spacing w:after="0" w:line="360" w:lineRule="auto"/>
        <w:ind w:left="567" w:right="567"/>
        <w:jc w:val="both"/>
        <w:rPr>
          <w:rFonts w:ascii="Palatino Linotype" w:eastAsia="MS Mincho" w:hAnsi="Palatino Linotype" w:cs="Arial"/>
          <w:i/>
          <w:lang w:val="es-ES_tradnl"/>
        </w:rPr>
      </w:pPr>
      <w:r w:rsidRPr="00040622">
        <w:rPr>
          <w:rFonts w:ascii="Palatino Linotype" w:eastAsia="MS Mincho" w:hAnsi="Palatino Linotype" w:cs="Arial"/>
          <w:b/>
          <w:i/>
          <w:lang w:val="es-ES_tradnl"/>
        </w:rPr>
        <w:t>Quincuagésimo séptimo</w:t>
      </w:r>
      <w:r w:rsidRPr="00040622">
        <w:rPr>
          <w:rFonts w:ascii="Palatino Linotype" w:eastAsia="MS Mincho" w:hAnsi="Palatino Linotype" w:cs="Arial"/>
          <w:i/>
          <w:lang w:val="es-ES_tradnl"/>
        </w:rPr>
        <w:t>. Se considera, en principio, como información pública y no podrá omitirse de las  versiones públicas la siguiente:</w:t>
      </w:r>
    </w:p>
    <w:p w:rsidR="003074E4" w:rsidRPr="00040622" w:rsidRDefault="003074E4" w:rsidP="00301FD9">
      <w:pPr>
        <w:shd w:val="clear" w:color="auto" w:fill="FFFFFF"/>
        <w:spacing w:after="0" w:line="360" w:lineRule="auto"/>
        <w:ind w:left="567" w:right="567"/>
        <w:jc w:val="both"/>
        <w:rPr>
          <w:rFonts w:ascii="Palatino Linotype" w:eastAsia="MS Mincho" w:hAnsi="Palatino Linotype" w:cs="Arial"/>
          <w:i/>
          <w:lang w:val="es-ES_tradnl"/>
        </w:rPr>
      </w:pPr>
      <w:r w:rsidRPr="00040622">
        <w:rPr>
          <w:rFonts w:ascii="Palatino Linotype" w:eastAsia="MS Mincho" w:hAnsi="Palatino Linotype" w:cs="Arial"/>
          <w:i/>
          <w:lang w:val="es-ES_tradnl"/>
        </w:rPr>
        <w:t>I.        La relativa a las Obligaciones de Transparencia que contempla el Título V de la Ley General y las demás disposiciones legales aplicables;</w:t>
      </w:r>
    </w:p>
    <w:p w:rsidR="003074E4" w:rsidRPr="00040622" w:rsidRDefault="003074E4" w:rsidP="00301FD9">
      <w:pPr>
        <w:shd w:val="clear" w:color="auto" w:fill="FFFFFF"/>
        <w:spacing w:after="0" w:line="360" w:lineRule="auto"/>
        <w:ind w:left="567" w:right="567"/>
        <w:jc w:val="both"/>
        <w:rPr>
          <w:rFonts w:ascii="Palatino Linotype" w:eastAsia="MS Mincho" w:hAnsi="Palatino Linotype" w:cs="Arial"/>
          <w:i/>
          <w:lang w:val="es-ES_tradnl"/>
        </w:rPr>
      </w:pPr>
      <w:r w:rsidRPr="00040622">
        <w:rPr>
          <w:rFonts w:ascii="Palatino Linotype" w:eastAsia="MS Mincho" w:hAnsi="Palatino Linotype" w:cs="Arial"/>
          <w:i/>
          <w:lang w:val="es-ES_tradnl"/>
        </w:rPr>
        <w:t>II.       El nombre de los servidores públicos en los documentos, y sus firmas autógrafas, cuando sean utilizados en el ejercicio de las facultades conferidas para el desempeño del servicio público, y</w:t>
      </w:r>
    </w:p>
    <w:p w:rsidR="003074E4" w:rsidRPr="00040622" w:rsidRDefault="003074E4" w:rsidP="00301FD9">
      <w:pPr>
        <w:shd w:val="clear" w:color="auto" w:fill="FFFFFF"/>
        <w:spacing w:after="0" w:line="360" w:lineRule="auto"/>
        <w:ind w:left="567" w:right="567"/>
        <w:jc w:val="both"/>
        <w:rPr>
          <w:rFonts w:ascii="Palatino Linotype" w:eastAsia="MS Mincho" w:hAnsi="Palatino Linotype" w:cs="Arial"/>
          <w:i/>
          <w:lang w:val="es-ES_tradnl" w:eastAsia="es-ES"/>
        </w:rPr>
      </w:pPr>
      <w:r w:rsidRPr="00040622">
        <w:rPr>
          <w:rFonts w:ascii="Palatino Linotype" w:eastAsia="MS Mincho" w:hAnsi="Palatino Linotype" w:cs="Arial"/>
          <w:i/>
          <w:lang w:val="es-ES_tradnl" w:eastAsia="es-ES"/>
        </w:rPr>
        <w:t>III.      La información que documente decisiones y los actos de autoridad concluidos de los sujetos obligados, así como el ejercicio de las facultades o actividades de los servidores públicos, de manera que se pueda valorar el desempeño de los mismos.</w:t>
      </w:r>
    </w:p>
    <w:p w:rsidR="003074E4" w:rsidRPr="00040622" w:rsidRDefault="003074E4" w:rsidP="00301FD9">
      <w:pPr>
        <w:shd w:val="clear" w:color="auto" w:fill="FFFFFF"/>
        <w:spacing w:after="0" w:line="360" w:lineRule="auto"/>
        <w:ind w:left="567" w:right="567"/>
        <w:jc w:val="both"/>
        <w:rPr>
          <w:rFonts w:ascii="Palatino Linotype" w:eastAsia="MS Mincho" w:hAnsi="Palatino Linotype" w:cs="Arial"/>
          <w:i/>
          <w:lang w:val="es-ES_tradnl" w:eastAsia="es-ES"/>
        </w:rPr>
      </w:pPr>
      <w:r w:rsidRPr="00040622">
        <w:rPr>
          <w:rFonts w:ascii="Palatino Linotype" w:eastAsia="MS Mincho" w:hAnsi="Palatino Linotype" w:cs="Arial"/>
          <w:i/>
          <w:lang w:val="es-ES_tradnl" w:eastAsia="es-ES"/>
        </w:rPr>
        <w:t>Lo anterior, siempre y cuando no se acredite alguna causal de clasificación, prevista en las leyes o en los tratados internaciones suscritos por el Estado mexicano.</w:t>
      </w:r>
    </w:p>
    <w:p w:rsidR="003074E4" w:rsidRPr="00040622" w:rsidRDefault="003074E4" w:rsidP="00301FD9">
      <w:pPr>
        <w:shd w:val="clear" w:color="auto" w:fill="FFFFFF"/>
        <w:spacing w:after="0" w:line="360" w:lineRule="auto"/>
        <w:ind w:left="567" w:right="567"/>
        <w:jc w:val="both"/>
        <w:rPr>
          <w:rFonts w:ascii="Palatino Linotype" w:eastAsia="MS Mincho" w:hAnsi="Palatino Linotype" w:cs="Arial"/>
          <w:i/>
          <w:lang w:val="es-ES_tradnl" w:eastAsia="es-ES"/>
        </w:rPr>
      </w:pPr>
      <w:r w:rsidRPr="00040622">
        <w:rPr>
          <w:rFonts w:ascii="Palatino Linotype" w:eastAsia="MS Mincho" w:hAnsi="Palatino Linotype" w:cs="Arial"/>
          <w:b/>
          <w:i/>
          <w:lang w:val="es-ES_tradnl" w:eastAsia="es-ES"/>
        </w:rPr>
        <w:lastRenderedPageBreak/>
        <w:t>Quincuagésimo octavo.</w:t>
      </w:r>
      <w:r w:rsidRPr="00040622">
        <w:rPr>
          <w:rFonts w:ascii="Palatino Linotype" w:eastAsia="MS Mincho" w:hAnsi="Palatino Linotype" w:cs="Arial"/>
          <w:i/>
          <w:lang w:val="es-ES_tradnl" w:eastAsia="es-ES"/>
        </w:rPr>
        <w:t xml:space="preserve"> Los sujetos obligados garantizarán que los sistemas o medios empleados para eliminar la información en las versiones públicas no permitan la recuperación o visualización de la misma.</w:t>
      </w:r>
    </w:p>
    <w:p w:rsidR="003074E4" w:rsidRPr="00040622" w:rsidRDefault="003074E4" w:rsidP="00F63062">
      <w:pPr>
        <w:shd w:val="clear" w:color="auto" w:fill="FFFFFF"/>
        <w:spacing w:after="0" w:line="360" w:lineRule="auto"/>
        <w:jc w:val="both"/>
        <w:rPr>
          <w:rFonts w:ascii="Palatino Linotype" w:eastAsia="MS Mincho" w:hAnsi="Palatino Linotype" w:cs="Arial"/>
          <w:i/>
          <w:lang w:val="es-ES_tradnl" w:eastAsia="es-ES"/>
        </w:rPr>
      </w:pPr>
    </w:p>
    <w:p w:rsidR="003074E4" w:rsidRPr="00040622" w:rsidRDefault="003074E4" w:rsidP="00F63062">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040622">
        <w:rPr>
          <w:rFonts w:ascii="Palatino Linotype" w:eastAsia="MS Mincho" w:hAnsi="Palatino Linotype" w:cs="Arial"/>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w:t>
      </w:r>
      <w:r w:rsidRPr="00040622">
        <w:rPr>
          <w:rFonts w:ascii="Palatino Linotype" w:eastAsia="MS Mincho" w:hAnsi="Palatino Linotype" w:cs="Times New Roman"/>
          <w:sz w:val="24"/>
          <w:szCs w:val="24"/>
          <w:lang w:val="es-ES_tradnl" w:eastAsia="es-ES"/>
        </w:rPr>
        <w:t>integrantes</w:t>
      </w:r>
      <w:r w:rsidRPr="00040622">
        <w:rPr>
          <w:rFonts w:ascii="Palatino Linotype" w:eastAsia="MS Mincho" w:hAnsi="Palatino Linotype" w:cs="Arial"/>
          <w:sz w:val="24"/>
          <w:szCs w:val="24"/>
          <w:lang w:val="es-ES_tradnl" w:eastAsia="es-ES"/>
        </w:rPr>
        <w:t xml:space="preserve">. Cualquier otra composición del Comité puede generar vicios de legalidad de origen en el acto que restringe un derecho humano. </w:t>
      </w:r>
    </w:p>
    <w:p w:rsidR="003074E4" w:rsidRPr="00040622" w:rsidRDefault="003074E4" w:rsidP="00F63062">
      <w:pPr>
        <w:autoSpaceDE w:val="0"/>
        <w:autoSpaceDN w:val="0"/>
        <w:adjustRightInd w:val="0"/>
        <w:spacing w:after="0" w:line="360" w:lineRule="auto"/>
        <w:contextualSpacing/>
        <w:jc w:val="both"/>
        <w:rPr>
          <w:rFonts w:ascii="Palatino Linotype" w:eastAsia="Calibri" w:hAnsi="Palatino Linotype" w:cs="Arial"/>
          <w:sz w:val="24"/>
          <w:lang w:val="es-ES_tradnl" w:eastAsia="es-MX"/>
        </w:rPr>
      </w:pPr>
    </w:p>
    <w:p w:rsidR="003074E4" w:rsidRPr="00040622" w:rsidRDefault="003074E4" w:rsidP="00F63062">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040622">
        <w:rPr>
          <w:rFonts w:ascii="Palatino Linotype" w:eastAsia="MS Mincho" w:hAnsi="Palatino Linotype" w:cs="Times New Roman"/>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w:t>
      </w:r>
      <w:r w:rsidRPr="00040622">
        <w:rPr>
          <w:rFonts w:ascii="Palatino Linotype" w:eastAsia="MS Mincho" w:hAnsi="Palatino Linotype" w:cs="Times New Roman"/>
          <w:sz w:val="24"/>
          <w:szCs w:val="24"/>
          <w:lang w:val="es-ES_tradnl" w:eastAsia="es-ES"/>
        </w:rPr>
        <w:lastRenderedPageBreak/>
        <w:t>por los titulares de áreas y que son sujetas a control, en primera instancia, por el Comité de Transparencia.</w:t>
      </w:r>
    </w:p>
    <w:p w:rsidR="003074E4" w:rsidRPr="00040622" w:rsidRDefault="003074E4" w:rsidP="00F63062">
      <w:pPr>
        <w:spacing w:after="0" w:line="360" w:lineRule="auto"/>
        <w:contextualSpacing/>
        <w:rPr>
          <w:rFonts w:ascii="Palatino Linotype" w:eastAsia="Calibri" w:hAnsi="Palatino Linotype" w:cs="Arial"/>
          <w:sz w:val="24"/>
          <w:lang w:val="es-ES_tradnl" w:eastAsia="es-MX"/>
        </w:rPr>
      </w:pPr>
    </w:p>
    <w:p w:rsidR="003074E4" w:rsidRPr="00040622" w:rsidRDefault="003074E4" w:rsidP="00F63062">
      <w:pPr>
        <w:rPr>
          <w:rFonts w:ascii="Palatino Linotype" w:eastAsia="MS Gothic" w:hAnsi="Palatino Linotype" w:cs="Times New Roman"/>
          <w:b/>
          <w:szCs w:val="24"/>
          <w:lang w:val="es-ES_tradnl" w:eastAsia="es-ES"/>
        </w:rPr>
      </w:pPr>
      <w:r w:rsidRPr="00040622">
        <w:rPr>
          <w:rFonts w:ascii="Palatino Linotype" w:eastAsia="MS Gothic" w:hAnsi="Palatino Linotype" w:cs="Times New Roman"/>
          <w:b/>
          <w:sz w:val="24"/>
          <w:szCs w:val="24"/>
          <w:lang w:val="es-ES_tradnl" w:eastAsia="es-ES"/>
        </w:rPr>
        <w:t>II. Requisitos de fondo del acuerdo de clasificación</w:t>
      </w:r>
    </w:p>
    <w:p w:rsidR="003074E4" w:rsidRPr="00040622" w:rsidRDefault="003074E4" w:rsidP="00F63062">
      <w:pPr>
        <w:spacing w:after="0" w:line="360" w:lineRule="auto"/>
        <w:contextualSpacing/>
        <w:rPr>
          <w:rFonts w:ascii="Palatino Linotype" w:eastAsia="Calibri" w:hAnsi="Palatino Linotype" w:cs="Arial"/>
          <w:sz w:val="24"/>
          <w:lang w:val="es-ES_tradnl" w:eastAsia="es-MX"/>
        </w:rPr>
      </w:pPr>
    </w:p>
    <w:p w:rsidR="003074E4" w:rsidRPr="00040622" w:rsidRDefault="003074E4" w:rsidP="00F63062">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040622">
        <w:rPr>
          <w:rFonts w:ascii="Palatino Linotype" w:eastAsia="MS Mincho" w:hAnsi="Palatino Linotype" w:cs="Arial"/>
          <w:sz w:val="24"/>
          <w:szCs w:val="24"/>
          <w:lang w:val="es-ES_tradnl" w:eastAsia="es-ES"/>
        </w:rPr>
        <w:t xml:space="preserve">Como se ha señalado antes, al hacer el juicio de subsunción o encaje entre el </w:t>
      </w:r>
      <w:r w:rsidRPr="00040622">
        <w:rPr>
          <w:rFonts w:ascii="Palatino Linotype" w:eastAsia="Times New Roman" w:hAnsi="Palatino Linotype" w:cs="Arial"/>
          <w:sz w:val="24"/>
          <w:szCs w:val="24"/>
          <w:lang w:val="es-ES_tradnl" w:eastAsia="es-MX"/>
        </w:rPr>
        <w:t>supuesto</w:t>
      </w:r>
      <w:r w:rsidRPr="00040622">
        <w:rPr>
          <w:rFonts w:ascii="Palatino Linotype" w:eastAsia="MS Mincho" w:hAnsi="Palatino Linotype" w:cs="Arial"/>
          <w:sz w:val="24"/>
          <w:szCs w:val="24"/>
          <w:lang w:val="es-ES_tradnl" w:eastAsia="es-ES"/>
        </w:rPr>
        <w:t xml:space="preserve">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la  Ley en materia.</w:t>
      </w:r>
    </w:p>
    <w:p w:rsidR="003074E4" w:rsidRPr="00040622" w:rsidRDefault="003074E4" w:rsidP="00F63062">
      <w:pPr>
        <w:spacing w:after="0" w:line="360" w:lineRule="auto"/>
        <w:contextualSpacing/>
        <w:jc w:val="both"/>
        <w:rPr>
          <w:rFonts w:ascii="Palatino Linotype" w:eastAsia="Calibri" w:hAnsi="Palatino Linotype" w:cs="Arial"/>
          <w:sz w:val="24"/>
          <w:lang w:val="es-ES_tradnl" w:eastAsia="es-MX"/>
        </w:rPr>
      </w:pPr>
    </w:p>
    <w:p w:rsidR="003074E4" w:rsidRPr="00040622" w:rsidRDefault="003074E4" w:rsidP="00301FD9">
      <w:pPr>
        <w:tabs>
          <w:tab w:val="left" w:pos="567"/>
        </w:tabs>
        <w:autoSpaceDE w:val="0"/>
        <w:autoSpaceDN w:val="0"/>
        <w:adjustRightInd w:val="0"/>
        <w:spacing w:after="0" w:line="360" w:lineRule="auto"/>
        <w:ind w:left="567" w:right="709"/>
        <w:jc w:val="both"/>
        <w:rPr>
          <w:rFonts w:ascii="Palatino Linotype" w:eastAsia="MS Mincho" w:hAnsi="Palatino Linotype" w:cs="Arial"/>
          <w:i/>
          <w:sz w:val="28"/>
          <w:szCs w:val="24"/>
          <w:lang w:val="es-ES_tradnl" w:eastAsia="es-ES"/>
        </w:rPr>
      </w:pPr>
      <w:r w:rsidRPr="00040622">
        <w:rPr>
          <w:rFonts w:ascii="Palatino Linotype" w:eastAsia="MS Mincho" w:hAnsi="Palatino Linotype" w:cs="Bookman Old Style,Bold"/>
          <w:b/>
          <w:bCs/>
          <w:i/>
          <w:szCs w:val="20"/>
          <w:lang w:val="es-ES_tradnl" w:eastAsia="es-ES"/>
        </w:rPr>
        <w:t xml:space="preserve">Artículo 131. </w:t>
      </w:r>
      <w:r w:rsidRPr="00040622">
        <w:rPr>
          <w:rFonts w:ascii="Palatino Linotype" w:eastAsia="MS Mincho" w:hAnsi="Palatino Linotype" w:cs="Bookman Old Style"/>
          <w:i/>
          <w:szCs w:val="20"/>
          <w:lang w:val="es-ES_tradnl" w:eastAsia="es-ES"/>
        </w:rPr>
        <w:t xml:space="preserve">La carga de la prueba para justificar toda negativa de acceso a la información, por actualizarse cualquiera de los supuestos de clasificación previstos en esta Ley corresponderá a los sujetos obligados; </w:t>
      </w:r>
      <w:r w:rsidRPr="00040622">
        <w:rPr>
          <w:rFonts w:ascii="Palatino Linotype" w:eastAsia="MS Mincho" w:hAnsi="Palatino Linotype" w:cs="Bookman Old Style"/>
          <w:b/>
          <w:i/>
          <w:szCs w:val="20"/>
          <w:lang w:val="es-ES_tradnl" w:eastAsia="es-ES"/>
        </w:rPr>
        <w:t>en tal caso deberá fundar y motivar debidamente la clasificación de la información,</w:t>
      </w:r>
      <w:r w:rsidRPr="00040622">
        <w:rPr>
          <w:rFonts w:ascii="Palatino Linotype" w:eastAsia="MS Mincho" w:hAnsi="Palatino Linotype" w:cs="Bookman Old Style"/>
          <w:i/>
          <w:szCs w:val="20"/>
          <w:lang w:val="es-ES_tradnl" w:eastAsia="es-ES"/>
        </w:rPr>
        <w:t xml:space="preserve"> de conformidad con lo previsto en la presente Ley.</w:t>
      </w:r>
    </w:p>
    <w:p w:rsidR="003074E4" w:rsidRPr="00040622" w:rsidRDefault="003074E4" w:rsidP="00F63062">
      <w:pPr>
        <w:tabs>
          <w:tab w:val="left" w:pos="2031"/>
        </w:tabs>
        <w:autoSpaceDE w:val="0"/>
        <w:autoSpaceDN w:val="0"/>
        <w:adjustRightInd w:val="0"/>
        <w:spacing w:after="0" w:line="360" w:lineRule="auto"/>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ab/>
      </w:r>
    </w:p>
    <w:p w:rsidR="003074E4" w:rsidRPr="00040622" w:rsidRDefault="003074E4" w:rsidP="00F63062">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040622">
        <w:rPr>
          <w:rFonts w:ascii="Palatino Linotype" w:eastAsia="MS Mincho" w:hAnsi="Palatino Linotype" w:cs="Times New Roman"/>
          <w:sz w:val="24"/>
          <w:szCs w:val="24"/>
          <w:lang w:val="es-ES_tradnl" w:eastAsia="es-ES"/>
        </w:rPr>
        <w:t xml:space="preserve">De lo anterior, se desprende que para una correcta clasificación total o parcial, esto es determinar los datos que se suprimen en las versiones públicas, es necesario fundar y motivar, de manera correcta, la clasificación; considerando que todo acto que </w:t>
      </w:r>
      <w:r w:rsidRPr="00040622">
        <w:rPr>
          <w:rFonts w:ascii="Palatino Linotype" w:eastAsia="Times New Roman" w:hAnsi="Palatino Linotype" w:cs="Arial"/>
          <w:sz w:val="24"/>
          <w:szCs w:val="24"/>
          <w:lang w:val="es-ES_tradnl" w:eastAsia="es-MX"/>
        </w:rPr>
        <w:t>la</w:t>
      </w:r>
      <w:r w:rsidRPr="00040622">
        <w:rPr>
          <w:rFonts w:ascii="Palatino Linotype" w:eastAsia="MS Mincho" w:hAnsi="Palatino Linotype" w:cs="Times New Roman"/>
          <w:sz w:val="24"/>
          <w:szCs w:val="24"/>
          <w:lang w:val="es-ES_tradnl" w:eastAsia="es-ES"/>
        </w:rPr>
        <w:t xml:space="preserve"> autoridad pronuncie en el ejercicio de sus atribuciones, debe expresar los fundamentos legales que le dieron origen y las razones por las que se deben aplicar al caso concreto.</w:t>
      </w:r>
    </w:p>
    <w:p w:rsidR="003074E4" w:rsidRPr="00040622" w:rsidRDefault="003074E4" w:rsidP="00F63062">
      <w:pPr>
        <w:autoSpaceDE w:val="0"/>
        <w:autoSpaceDN w:val="0"/>
        <w:adjustRightInd w:val="0"/>
        <w:spacing w:after="0" w:line="360" w:lineRule="auto"/>
        <w:contextualSpacing/>
        <w:jc w:val="both"/>
        <w:rPr>
          <w:rFonts w:ascii="Palatino Linotype" w:eastAsia="Calibri" w:hAnsi="Palatino Linotype" w:cs="Arial"/>
          <w:sz w:val="24"/>
          <w:lang w:val="es-ES_tradnl" w:eastAsia="es-MX"/>
        </w:rPr>
      </w:pPr>
    </w:p>
    <w:p w:rsidR="003074E4" w:rsidRPr="00040622" w:rsidRDefault="003074E4" w:rsidP="00F63062">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040622">
        <w:rPr>
          <w:rFonts w:ascii="Palatino Linotype" w:eastAsia="Times New Roman" w:hAnsi="Palatino Linotype" w:cs="Arial"/>
          <w:sz w:val="24"/>
          <w:szCs w:val="24"/>
          <w:lang w:val="es-ES_tradnl" w:eastAsia="es-MX"/>
        </w:rPr>
        <w:t>Por su parte, el intérprete judicial del país ha establecido una jurisprudencia respecto a qué debe entenderse por fundamentación y motivación, en los siguientes términos:</w:t>
      </w:r>
    </w:p>
    <w:p w:rsidR="003074E4" w:rsidRPr="00040622" w:rsidRDefault="003074E4" w:rsidP="00301FD9">
      <w:pPr>
        <w:spacing w:after="0" w:line="360" w:lineRule="auto"/>
        <w:ind w:left="567" w:right="567"/>
        <w:contextualSpacing/>
        <w:jc w:val="both"/>
        <w:rPr>
          <w:rFonts w:ascii="Palatino Linotype" w:eastAsia="Calibri" w:hAnsi="Palatino Linotype" w:cs="Arial"/>
          <w:sz w:val="24"/>
          <w:lang w:val="es-ES_tradnl" w:eastAsia="es-MX"/>
        </w:rPr>
      </w:pPr>
    </w:p>
    <w:p w:rsidR="003074E4" w:rsidRPr="00040622" w:rsidRDefault="003074E4" w:rsidP="00301FD9">
      <w:pPr>
        <w:spacing w:after="0" w:line="360" w:lineRule="auto"/>
        <w:ind w:left="567" w:right="567"/>
        <w:contextualSpacing/>
        <w:jc w:val="both"/>
        <w:rPr>
          <w:rFonts w:ascii="Palatino Linotype" w:eastAsia="MS Mincho" w:hAnsi="Palatino Linotype" w:cs="Arial"/>
          <w:i/>
          <w:lang w:val="es-ES_tradnl" w:eastAsia="es-ES"/>
        </w:rPr>
      </w:pPr>
      <w:r w:rsidRPr="00040622">
        <w:rPr>
          <w:rFonts w:ascii="Palatino Linotype" w:eastAsia="MS Mincho" w:hAnsi="Palatino Linotype" w:cs="Arial"/>
          <w:b/>
          <w:i/>
          <w:lang w:val="es-ES_tradnl" w:eastAsia="es-ES"/>
        </w:rPr>
        <w:t>FUNDAMENTACIÓN Y MOTIVACIÓN.</w:t>
      </w:r>
      <w:r w:rsidRPr="00040622">
        <w:rPr>
          <w:rFonts w:ascii="Palatino Linotype" w:eastAsia="MS Mincho" w:hAnsi="Palatino Linotype" w:cs="Arial"/>
          <w:i/>
          <w:lang w:val="es-ES_tradnl" w:eastAsia="es-ES"/>
        </w:rPr>
        <w:t xml:space="preserve"> La </w:t>
      </w:r>
      <w:r w:rsidRPr="00040622">
        <w:rPr>
          <w:rFonts w:ascii="Palatino Linotype" w:eastAsia="MS Mincho" w:hAnsi="Palatino Linotype" w:cs="Arial"/>
          <w:i/>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040622">
        <w:rPr>
          <w:rFonts w:ascii="Palatino Linotype" w:eastAsia="MS Mincho" w:hAnsi="Palatino Linotype" w:cs="Arial"/>
          <w:i/>
          <w:lang w:val="es-ES_tradnl" w:eastAsia="es-ES"/>
        </w:rPr>
        <w:t>.</w:t>
      </w:r>
    </w:p>
    <w:p w:rsidR="003074E4" w:rsidRPr="00040622" w:rsidRDefault="003074E4" w:rsidP="00301FD9">
      <w:pPr>
        <w:spacing w:after="0" w:line="360" w:lineRule="auto"/>
        <w:ind w:left="567" w:right="567"/>
        <w:contextualSpacing/>
        <w:jc w:val="both"/>
        <w:rPr>
          <w:rFonts w:ascii="Palatino Linotype" w:eastAsia="MS Mincho" w:hAnsi="Palatino Linotype" w:cs="Arial"/>
          <w:i/>
          <w:lang w:val="es-ES_tradnl" w:eastAsia="es-ES"/>
        </w:rPr>
      </w:pPr>
      <w:r w:rsidRPr="00040622">
        <w:rPr>
          <w:rFonts w:ascii="Palatino Linotype" w:eastAsia="MS Mincho" w:hAnsi="Palatino Linotype" w:cs="Arial"/>
          <w:i/>
          <w:lang w:val="es-ES_tradnl" w:eastAsia="es-ES"/>
        </w:rPr>
        <w:t>SEGUNDO TRIBUNAL COLEGIADO DEL SEXTO CIRCUITO.</w:t>
      </w:r>
    </w:p>
    <w:p w:rsidR="003074E4" w:rsidRPr="00040622" w:rsidRDefault="003074E4" w:rsidP="00301FD9">
      <w:pPr>
        <w:spacing w:after="0" w:line="360" w:lineRule="auto"/>
        <w:ind w:left="567" w:right="567"/>
        <w:contextualSpacing/>
        <w:jc w:val="both"/>
        <w:rPr>
          <w:rFonts w:ascii="Palatino Linotype" w:eastAsia="MS Mincho" w:hAnsi="Palatino Linotype" w:cs="Arial"/>
          <w:i/>
          <w:lang w:val="es-ES_tradnl" w:eastAsia="es-ES"/>
        </w:rPr>
      </w:pPr>
      <w:r w:rsidRPr="00040622">
        <w:rPr>
          <w:rFonts w:ascii="Palatino Linotype" w:eastAsia="MS Mincho" w:hAnsi="Palatino Linotype" w:cs="Arial"/>
          <w:i/>
          <w:lang w:val="es-ES_tradnl" w:eastAsia="es-ES"/>
        </w:rPr>
        <w:t>Amparo directo 194/88. Bufete Industrial Construcciones, S.A. de C.V. 28 de junio de 1988. Unanimidad de votos. Ponente: Gustavo Calvillo Rangel. Secretario: Jorge Alberto González Álvarez.</w:t>
      </w:r>
    </w:p>
    <w:p w:rsidR="003074E4" w:rsidRPr="00040622" w:rsidRDefault="003074E4" w:rsidP="00301FD9">
      <w:pPr>
        <w:spacing w:after="0" w:line="360" w:lineRule="auto"/>
        <w:ind w:left="567" w:right="567"/>
        <w:contextualSpacing/>
        <w:jc w:val="both"/>
        <w:rPr>
          <w:rFonts w:ascii="Palatino Linotype" w:eastAsia="MS Mincho" w:hAnsi="Palatino Linotype" w:cs="Arial"/>
          <w:i/>
          <w:lang w:val="es-ES_tradnl" w:eastAsia="es-ES"/>
        </w:rPr>
      </w:pPr>
      <w:r w:rsidRPr="00040622">
        <w:rPr>
          <w:rFonts w:ascii="Palatino Linotype" w:eastAsia="MS Mincho" w:hAnsi="Palatino Linotype" w:cs="Arial"/>
          <w:i/>
          <w:lang w:val="es-ES_tradnl" w:eastAsia="es-ES"/>
        </w:rPr>
        <w:t>Revisión fiscal 103/88. Instituto Mexicano del Seguro Social. 18 de octubre de 1988. Unanimidad de votos. Ponente: Arnoldo Nájera Virgen. Secretario: Alejandro Esponda Rincón.</w:t>
      </w:r>
    </w:p>
    <w:p w:rsidR="003074E4" w:rsidRPr="00040622" w:rsidRDefault="003074E4" w:rsidP="00301FD9">
      <w:pPr>
        <w:spacing w:after="0" w:line="360" w:lineRule="auto"/>
        <w:ind w:left="567" w:right="567"/>
        <w:contextualSpacing/>
        <w:jc w:val="both"/>
        <w:rPr>
          <w:rFonts w:ascii="Palatino Linotype" w:eastAsia="MS Mincho" w:hAnsi="Palatino Linotype" w:cs="Arial"/>
          <w:i/>
          <w:lang w:val="es-ES_tradnl" w:eastAsia="es-ES"/>
        </w:rPr>
      </w:pPr>
      <w:r w:rsidRPr="00040622">
        <w:rPr>
          <w:rFonts w:ascii="Palatino Linotype" w:eastAsia="MS Mincho" w:hAnsi="Palatino Linotype" w:cs="Arial"/>
          <w:i/>
          <w:lang w:val="es-ES_tradnl" w:eastAsia="es-ES"/>
        </w:rPr>
        <w:t>Amparo en revisión 333/88. Adilia Romero. 26 de octubre de 1988. Unanimidad de votos. Ponente: Arnoldo Nájera Virgen. Secretario: Enrique Crispín Campos Ramírez.</w:t>
      </w:r>
    </w:p>
    <w:p w:rsidR="003074E4" w:rsidRPr="00040622" w:rsidRDefault="003074E4" w:rsidP="00301FD9">
      <w:pPr>
        <w:spacing w:after="0" w:line="360" w:lineRule="auto"/>
        <w:ind w:left="567" w:right="567"/>
        <w:contextualSpacing/>
        <w:jc w:val="both"/>
        <w:rPr>
          <w:rFonts w:ascii="Palatino Linotype" w:eastAsia="MS Mincho" w:hAnsi="Palatino Linotype" w:cs="Arial"/>
          <w:i/>
          <w:lang w:val="es-ES_tradnl" w:eastAsia="es-ES"/>
        </w:rPr>
      </w:pPr>
      <w:r w:rsidRPr="00040622">
        <w:rPr>
          <w:rFonts w:ascii="Palatino Linotype" w:eastAsia="MS Mincho" w:hAnsi="Palatino Linotype" w:cs="Arial"/>
          <w:i/>
          <w:lang w:val="es-ES_tradnl" w:eastAsia="es-ES"/>
        </w:rPr>
        <w:t>Amparo en revisión 597/95. Emilio Maurer Bretón. 15 de noviembre de 1995. Unanimidad de votos. Ponente: Clementina Ramírez Moguel Goyzueta. Secretario: Gonzalo Carrera Molina.</w:t>
      </w:r>
    </w:p>
    <w:p w:rsidR="003074E4" w:rsidRPr="00040622" w:rsidRDefault="003074E4" w:rsidP="00301FD9">
      <w:pPr>
        <w:spacing w:after="0" w:line="360" w:lineRule="auto"/>
        <w:ind w:left="567" w:right="567"/>
        <w:contextualSpacing/>
        <w:jc w:val="both"/>
        <w:rPr>
          <w:rFonts w:ascii="Palatino Linotype" w:eastAsia="MS Mincho" w:hAnsi="Palatino Linotype" w:cs="Arial"/>
          <w:i/>
          <w:lang w:val="es-ES_tradnl" w:eastAsia="es-ES"/>
        </w:rPr>
      </w:pPr>
      <w:r w:rsidRPr="00040622">
        <w:rPr>
          <w:rFonts w:ascii="Palatino Linotype" w:eastAsia="MS Mincho" w:hAnsi="Palatino Linotype" w:cs="Arial"/>
          <w:i/>
          <w:lang w:val="es-ES_tradnl" w:eastAsia="es-ES"/>
        </w:rPr>
        <w:t>Amparo directo 7/96. Pedro Vicente López Miro. 21 de febrero de 1996. Unanimidad de votos. Ponente: María Eugenia Estela Martínez Cardiel. Secretario: Enrique Baigts Muñoz.</w:t>
      </w:r>
    </w:p>
    <w:p w:rsidR="003074E4" w:rsidRPr="00040622" w:rsidRDefault="003074E4" w:rsidP="00F63062">
      <w:pPr>
        <w:spacing w:after="0" w:line="360" w:lineRule="auto"/>
        <w:contextualSpacing/>
        <w:jc w:val="both"/>
        <w:rPr>
          <w:rFonts w:ascii="Palatino Linotype" w:eastAsia="MS Mincho" w:hAnsi="Palatino Linotype" w:cs="Arial"/>
          <w:i/>
          <w:lang w:val="es-ES_tradnl" w:eastAsia="es-ES"/>
        </w:rPr>
      </w:pPr>
    </w:p>
    <w:p w:rsidR="003074E4" w:rsidRPr="00040622" w:rsidRDefault="003074E4" w:rsidP="00F63062">
      <w:pPr>
        <w:numPr>
          <w:ilvl w:val="0"/>
          <w:numId w:val="2"/>
        </w:numPr>
        <w:spacing w:after="0" w:line="360" w:lineRule="auto"/>
        <w:ind w:left="0" w:firstLine="0"/>
        <w:contextualSpacing/>
        <w:jc w:val="both"/>
        <w:rPr>
          <w:rFonts w:ascii="Palatino Linotype" w:eastAsia="Times New Roman" w:hAnsi="Palatino Linotype" w:cs="Arial"/>
          <w:sz w:val="24"/>
          <w:szCs w:val="24"/>
          <w:lang w:val="es-ES_tradnl" w:eastAsia="es-MX"/>
        </w:rPr>
      </w:pPr>
      <w:r w:rsidRPr="00040622">
        <w:rPr>
          <w:rFonts w:ascii="Palatino Linotype" w:eastAsia="Times New Roman" w:hAnsi="Palatino Linotype" w:cs="Arial"/>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3074E4" w:rsidRPr="00040622" w:rsidRDefault="003074E4" w:rsidP="00F63062">
      <w:pPr>
        <w:shd w:val="clear" w:color="auto" w:fill="FFFFFF"/>
        <w:spacing w:after="0" w:line="360" w:lineRule="auto"/>
        <w:contextualSpacing/>
        <w:jc w:val="both"/>
        <w:rPr>
          <w:rFonts w:ascii="Palatino Linotype" w:eastAsia="Times New Roman" w:hAnsi="Palatino Linotype" w:cs="Arial"/>
          <w:sz w:val="24"/>
          <w:szCs w:val="24"/>
          <w:lang w:val="es-ES_tradnl" w:eastAsia="es-MX"/>
        </w:rPr>
      </w:pPr>
    </w:p>
    <w:p w:rsidR="003074E4" w:rsidRPr="00040622" w:rsidRDefault="003074E4" w:rsidP="00F63062">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040622">
        <w:rPr>
          <w:rFonts w:ascii="Palatino Linotype" w:eastAsia="Times New Roman" w:hAnsi="Palatino Linotype" w:cs="Arial"/>
          <w:sz w:val="24"/>
          <w:szCs w:val="24"/>
          <w:lang w:val="es-ES_tradnl" w:eastAsia="es-MX"/>
        </w:rPr>
        <w:t xml:space="preserve">Ahora bien, para cada caso además de fundar y motivar, se debe identificar con claridad que datos contenidos en las documentales que son susceptibles de suprimirse </w:t>
      </w:r>
      <w:r w:rsidRPr="00040622">
        <w:rPr>
          <w:rFonts w:ascii="Palatino Linotype" w:eastAsia="MS Mincho" w:hAnsi="Palatino Linotype" w:cs="Times New Roman"/>
          <w:color w:val="000000"/>
          <w:sz w:val="24"/>
          <w:szCs w:val="24"/>
          <w:lang w:val="es-ES_tradnl" w:eastAsia="es-ES"/>
        </w:rPr>
        <w:t>por ejemplo, si una documental de naturaleza pública como lo es la nómina general, si bien el dato de sus remuneraciones es eminentemente público, no así todos los datos contenidos en dicho documento que son datos personales</w:t>
      </w:r>
      <w:r w:rsidRPr="00040622">
        <w:rPr>
          <w:rFonts w:ascii="Palatino Linotype" w:eastAsia="MS Mincho" w:hAnsi="Palatino Linotype" w:cs="Times New Roman"/>
          <w:color w:val="000000"/>
          <w:sz w:val="24"/>
          <w:szCs w:val="24"/>
          <w:lang w:val="es-ES_tradnl" w:eastAsia="es-ES"/>
        </w:rPr>
        <w:footnoteReference w:id="3"/>
      </w:r>
      <w:r w:rsidRPr="00040622">
        <w:rPr>
          <w:rFonts w:ascii="Palatino Linotype" w:eastAsia="MS Mincho" w:hAnsi="Palatino Linotype" w:cs="Times New Roman"/>
          <w:color w:val="000000"/>
          <w:sz w:val="24"/>
          <w:szCs w:val="24"/>
          <w:lang w:val="es-ES_tradnl" w:eastAsia="es-ES"/>
        </w:rPr>
        <w:t xml:space="preserve"> del servidor público que no tienen ninguna injerencia en el tema de la transparencia y la rendición de cuentas, por ejemplo, </w:t>
      </w:r>
      <w:r w:rsidRPr="00040622">
        <w:rPr>
          <w:rFonts w:ascii="Palatino Linotype" w:eastAsia="MS Mincho" w:hAnsi="Palatino Linotype" w:cs="Times New Roman"/>
          <w:b/>
          <w:color w:val="000000"/>
          <w:sz w:val="24"/>
          <w:szCs w:val="24"/>
          <w:lang w:val="es-ES_tradnl" w:eastAsia="es-ES"/>
        </w:rPr>
        <w:t>Clave Única de Registro de Población (CURP), Registro Federal de Contribuyentes (R.F.C.), clave de ISSEMYM,</w:t>
      </w:r>
      <w:r w:rsidRPr="00040622">
        <w:rPr>
          <w:rFonts w:ascii="Palatino Linotype" w:eastAsia="MS Mincho" w:hAnsi="Palatino Linotype" w:cs="Times New Roman"/>
          <w:color w:val="000000"/>
          <w:sz w:val="24"/>
          <w:szCs w:val="24"/>
          <w:lang w:val="es-ES_tradnl" w:eastAsia="es-ES"/>
        </w:rPr>
        <w:t xml:space="preserve"> </w:t>
      </w:r>
      <w:r w:rsidRPr="00040622">
        <w:rPr>
          <w:rFonts w:ascii="Palatino Linotype" w:eastAsia="MS Mincho" w:hAnsi="Palatino Linotype" w:cs="Times New Roman"/>
          <w:b/>
          <w:color w:val="000000"/>
          <w:sz w:val="24"/>
          <w:szCs w:val="24"/>
          <w:lang w:val="es-ES_tradnl" w:eastAsia="es-ES"/>
        </w:rPr>
        <w:t>número de cuenta, deducciones (concepto y monto) de sindicato, mutualidad, ayuda por defunción, fondo de resistencia sindical, caja de ahorro, seguro de vida, los Códigos Bidimensionales, también denominados Códigos QR</w:t>
      </w:r>
      <w:r w:rsidRPr="00040622">
        <w:rPr>
          <w:rFonts w:ascii="Palatino Linotype" w:eastAsia="MS Mincho" w:hAnsi="Palatino Linotype" w:cs="Times New Roman"/>
          <w:color w:val="000000"/>
          <w:sz w:val="24"/>
          <w:szCs w:val="24"/>
          <w:lang w:val="es-ES_tradnl" w:eastAsia="es-ES"/>
        </w:rPr>
        <w:t xml:space="preserve">, estos son datos susceptibles de clasificarse como confidenciales mediante una versión pública que deje a la vista los datos que </w:t>
      </w:r>
      <w:r w:rsidRPr="00040622">
        <w:rPr>
          <w:rFonts w:ascii="Palatino Linotype" w:eastAsia="Calibri" w:hAnsi="Palatino Linotype" w:cs="Arial"/>
          <w:bCs/>
          <w:sz w:val="24"/>
          <w:szCs w:val="24"/>
          <w:lang w:val="es-ES_tradnl" w:eastAsia="es-ES"/>
        </w:rPr>
        <w:t xml:space="preserve">ofrezcan la información requerida. </w:t>
      </w:r>
    </w:p>
    <w:p w:rsidR="003074E4" w:rsidRPr="00040622" w:rsidRDefault="003074E4" w:rsidP="00F63062">
      <w:pPr>
        <w:spacing w:after="0" w:line="360" w:lineRule="auto"/>
        <w:contextualSpacing/>
        <w:rPr>
          <w:rFonts w:ascii="Palatino Linotype" w:eastAsia="Calibri" w:hAnsi="Palatino Linotype" w:cs="Arial"/>
          <w:bCs/>
          <w:sz w:val="24"/>
          <w:szCs w:val="24"/>
          <w:lang w:val="es-ES_tradnl" w:eastAsia="es-ES"/>
        </w:rPr>
      </w:pPr>
    </w:p>
    <w:p w:rsidR="003074E4" w:rsidRPr="00040622" w:rsidRDefault="003074E4" w:rsidP="00F63062">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040622">
        <w:rPr>
          <w:rFonts w:ascii="Palatino Linotype" w:eastAsia="MS Mincho" w:hAnsi="Palatino Linotype" w:cs="Times New Roman"/>
          <w:sz w:val="24"/>
          <w:szCs w:val="24"/>
          <w:lang w:val="es-ES_tradnl" w:eastAsia="es-ES"/>
        </w:rPr>
        <w:lastRenderedPageBreak/>
        <w:t>En caso específico, de los documentos solicitados obran datos que son considerados confidenciales, cuyo acceso debe ser restringido, los cuales deben testarse al momento de la elaboración de versiones públicas, como es el caso del Registro Federal de Contribuyentes (RFC), la Clave Única de Registro de Población (CURP), la Clave de cualquier tipo de seguridad social (ISSEMYM, u otros), así como, los préstamos o descuentos que se le hagan al servidor público, que no se encuentren relacionados con los impuestos o la cuotas por seguridad social.</w:t>
      </w:r>
    </w:p>
    <w:p w:rsidR="003074E4" w:rsidRPr="00040622" w:rsidRDefault="003074E4" w:rsidP="00F63062">
      <w:pPr>
        <w:spacing w:after="0" w:line="240" w:lineRule="auto"/>
        <w:contextualSpacing/>
        <w:rPr>
          <w:rFonts w:ascii="Palatino Linotype" w:eastAsia="MS Mincho" w:hAnsi="Palatino Linotype" w:cs="Arial"/>
          <w:sz w:val="24"/>
          <w:szCs w:val="24"/>
          <w:lang w:val="es-ES_tradnl" w:eastAsia="es-MX"/>
        </w:rPr>
      </w:pPr>
    </w:p>
    <w:p w:rsidR="003074E4" w:rsidRPr="00040622" w:rsidRDefault="003074E4" w:rsidP="00F63062">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040622">
        <w:rPr>
          <w:rFonts w:ascii="Palatino Linotype" w:eastAsia="MS Mincho" w:hAnsi="Palatino Linotype" w:cs="Arial"/>
          <w:sz w:val="24"/>
          <w:szCs w:val="24"/>
          <w:lang w:val="es-ES_tradnl" w:eastAsia="es-MX"/>
        </w:rPr>
        <w:t xml:space="preserve">Por cuanto hace al </w:t>
      </w:r>
      <w:r w:rsidRPr="00040622">
        <w:rPr>
          <w:rFonts w:ascii="Palatino Linotype" w:eastAsia="MS Mincho" w:hAnsi="Palatino Linotype" w:cs="Arial"/>
          <w:b/>
          <w:sz w:val="24"/>
          <w:szCs w:val="24"/>
          <w:lang w:val="es-ES_tradnl" w:eastAsia="es-MX"/>
        </w:rPr>
        <w:t>Registro Federal de Contribuyentes</w:t>
      </w:r>
      <w:r w:rsidRPr="00040622">
        <w:rPr>
          <w:rFonts w:ascii="Palatino Linotype" w:eastAsia="MS Mincho" w:hAnsi="Palatino Linotype" w:cs="Arial"/>
          <w:sz w:val="24"/>
          <w:szCs w:val="24"/>
          <w:lang w:val="es-ES_tradnl" w:eastAsia="es-MX"/>
        </w:rPr>
        <w:t xml:space="preserve"> </w:t>
      </w:r>
      <w:r w:rsidRPr="00040622">
        <w:rPr>
          <w:rFonts w:ascii="Palatino Linotype" w:eastAsia="MS Mincho" w:hAnsi="Palatino Linotype" w:cs="Arial"/>
          <w:b/>
          <w:sz w:val="24"/>
          <w:szCs w:val="24"/>
          <w:lang w:val="es-ES_tradnl" w:eastAsia="es-MX"/>
        </w:rPr>
        <w:t>de las personas físicas</w:t>
      </w:r>
      <w:r w:rsidRPr="00040622">
        <w:rPr>
          <w:rFonts w:ascii="Palatino Linotype" w:eastAsia="MS Mincho" w:hAnsi="Palatino Linotype" w:cs="Arial"/>
          <w:sz w:val="24"/>
          <w:szCs w:val="24"/>
          <w:lang w:val="es-ES_tradnl"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040622">
        <w:rPr>
          <w:rFonts w:ascii="Palatino Linotype" w:eastAsia="MS Mincho" w:hAnsi="Palatino Linotype" w:cs="Times New Roman"/>
          <w:sz w:val="24"/>
          <w:szCs w:val="24"/>
          <w:lang w:val="es-ES_tradnl" w:eastAsia="es-ES"/>
        </w:rPr>
        <w:t xml:space="preserve"> y finalmente la homoclave; la cual para su obtención es necesario acreditar personalidad, fecha de nacimiento entre otros con documentos oficiales.</w:t>
      </w:r>
    </w:p>
    <w:p w:rsidR="003074E4" w:rsidRPr="00040622" w:rsidRDefault="003074E4" w:rsidP="00F63062">
      <w:pPr>
        <w:spacing w:after="0" w:line="240" w:lineRule="auto"/>
        <w:contextualSpacing/>
        <w:rPr>
          <w:rFonts w:ascii="Palatino Linotype" w:eastAsia="MS Mincho" w:hAnsi="Palatino Linotype" w:cs="Arial"/>
          <w:sz w:val="24"/>
          <w:szCs w:val="24"/>
          <w:lang w:val="es-ES_tradnl" w:eastAsia="es-MX"/>
        </w:rPr>
      </w:pPr>
    </w:p>
    <w:p w:rsidR="003074E4" w:rsidRPr="00040622" w:rsidRDefault="003074E4" w:rsidP="00F63062">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040622">
        <w:rPr>
          <w:rFonts w:ascii="Palatino Linotype" w:eastAsia="MS Mincho" w:hAnsi="Palatino Linotype" w:cs="Arial"/>
          <w:sz w:val="24"/>
          <w:szCs w:val="24"/>
          <w:lang w:val="es-ES_tradnl" w:eastAsia="es-MX"/>
        </w:rPr>
        <w:t>Al respecto, el Instituto Nacional Transparencia, Acceso a la Información y Protección de Datos Personales (INAI) a través del Criterio 19/17, señala literalmente lo siguiente:</w:t>
      </w:r>
    </w:p>
    <w:p w:rsidR="003074E4" w:rsidRPr="00040622" w:rsidRDefault="003074E4" w:rsidP="00F63062">
      <w:pPr>
        <w:autoSpaceDE w:val="0"/>
        <w:autoSpaceDN w:val="0"/>
        <w:adjustRightInd w:val="0"/>
        <w:spacing w:after="0" w:line="360" w:lineRule="auto"/>
        <w:jc w:val="both"/>
        <w:rPr>
          <w:rFonts w:ascii="Palatino Linotype" w:eastAsia="MS Mincho" w:hAnsi="Palatino Linotype" w:cs="Arial"/>
          <w:b/>
          <w:bCs/>
          <w:i/>
          <w:sz w:val="24"/>
          <w:szCs w:val="24"/>
          <w:lang w:val="es-ES_tradnl" w:eastAsia="es-ES"/>
        </w:rPr>
      </w:pPr>
    </w:p>
    <w:p w:rsidR="003074E4" w:rsidRPr="00040622" w:rsidRDefault="003074E4" w:rsidP="00301FD9">
      <w:pPr>
        <w:tabs>
          <w:tab w:val="left" w:pos="7938"/>
        </w:tabs>
        <w:spacing w:after="0" w:line="360" w:lineRule="auto"/>
        <w:ind w:left="567" w:right="567"/>
        <w:jc w:val="both"/>
        <w:rPr>
          <w:rFonts w:ascii="Palatino Linotype" w:eastAsia="MS Mincho" w:hAnsi="Palatino Linotype" w:cs="Arial"/>
          <w:bCs/>
          <w:i/>
          <w:szCs w:val="24"/>
          <w:lang w:val="es-ES_tradnl" w:eastAsia="es-ES"/>
        </w:rPr>
      </w:pPr>
      <w:r w:rsidRPr="00040622">
        <w:rPr>
          <w:rFonts w:ascii="Palatino Linotype" w:eastAsia="MS Mincho" w:hAnsi="Palatino Linotype" w:cs="Arial"/>
          <w:bCs/>
          <w:i/>
          <w:szCs w:val="24"/>
          <w:lang w:val="es-ES_tradnl" w:eastAsia="es-ES"/>
        </w:rPr>
        <w:lastRenderedPageBreak/>
        <w:t>“</w:t>
      </w:r>
      <w:r w:rsidRPr="00040622">
        <w:rPr>
          <w:rFonts w:ascii="Palatino Linotype" w:eastAsia="MS Mincho" w:hAnsi="Palatino Linotype" w:cs="Arial"/>
          <w:b/>
          <w:bCs/>
          <w:i/>
          <w:szCs w:val="24"/>
          <w:lang w:val="es-ES_tradnl" w:eastAsia="es-ES"/>
        </w:rPr>
        <w:t>Registro Federal de Contribuyentes (RFC) de personas físicas</w:t>
      </w:r>
      <w:r w:rsidRPr="00040622">
        <w:rPr>
          <w:rFonts w:ascii="Palatino Linotype" w:eastAsia="MS Mincho" w:hAnsi="Palatino Linotype" w:cs="Arial"/>
          <w:bCs/>
          <w:i/>
          <w:szCs w:val="24"/>
          <w:lang w:val="es-ES_tradnl" w:eastAsia="es-ES"/>
        </w:rPr>
        <w:t>. El RFC es una clave de carácter fiscal, única e irrepetible, que permite identificar al titular, su edad y fecha de nacimiento, por lo que es un dato personal de carácter confidencial.</w:t>
      </w:r>
    </w:p>
    <w:p w:rsidR="003074E4" w:rsidRPr="00040622" w:rsidRDefault="003074E4" w:rsidP="00301FD9">
      <w:pPr>
        <w:spacing w:after="0" w:line="360" w:lineRule="auto"/>
        <w:ind w:left="567" w:right="567"/>
        <w:jc w:val="both"/>
        <w:rPr>
          <w:rFonts w:ascii="Palatino Linotype" w:eastAsia="MS Mincho" w:hAnsi="Palatino Linotype" w:cs="Arial"/>
          <w:bCs/>
          <w:i/>
          <w:szCs w:val="24"/>
          <w:lang w:val="es-ES_tradnl" w:eastAsia="es-ES"/>
        </w:rPr>
      </w:pPr>
      <w:r w:rsidRPr="00040622">
        <w:rPr>
          <w:rFonts w:ascii="Palatino Linotype" w:eastAsia="MS Mincho" w:hAnsi="Palatino Linotype" w:cs="Arial"/>
          <w:bCs/>
          <w:i/>
          <w:szCs w:val="24"/>
          <w:lang w:val="es-ES_tradnl" w:eastAsia="es-ES"/>
        </w:rPr>
        <w:t>Resoluciones:</w:t>
      </w:r>
    </w:p>
    <w:p w:rsidR="003074E4" w:rsidRPr="00040622" w:rsidRDefault="003074E4" w:rsidP="00301FD9">
      <w:pPr>
        <w:spacing w:after="0" w:line="360" w:lineRule="auto"/>
        <w:ind w:left="567" w:right="567"/>
        <w:jc w:val="both"/>
        <w:rPr>
          <w:rFonts w:ascii="Palatino Linotype" w:eastAsia="MS Mincho" w:hAnsi="Palatino Linotype" w:cs="Arial"/>
          <w:bCs/>
          <w:i/>
          <w:szCs w:val="24"/>
          <w:lang w:val="es-ES_tradnl" w:eastAsia="es-ES"/>
        </w:rPr>
      </w:pPr>
      <w:r w:rsidRPr="00040622">
        <w:rPr>
          <w:rFonts w:ascii="Palatino Linotype" w:eastAsia="MS Mincho" w:hAnsi="Palatino Linotype" w:cs="Arial"/>
          <w:bCs/>
          <w:i/>
          <w:szCs w:val="24"/>
          <w:lang w:val="es-ES_tradnl" w:eastAsia="es-ES"/>
        </w:rPr>
        <w:t>•</w:t>
      </w:r>
      <w:r w:rsidRPr="00040622">
        <w:rPr>
          <w:rFonts w:ascii="Palatino Linotype" w:eastAsia="MS Mincho" w:hAnsi="Palatino Linotype" w:cs="Arial"/>
          <w:bCs/>
          <w:i/>
          <w:szCs w:val="24"/>
          <w:lang w:val="es-ES_tradnl" w:eastAsia="es-ES"/>
        </w:rPr>
        <w:tab/>
        <w:t>RRA 0189/17. Morena. 08 de febrero de 2017. Por unanimidad. Comisionado Ponente Joel Salas Suárez.</w:t>
      </w:r>
    </w:p>
    <w:p w:rsidR="003074E4" w:rsidRPr="00040622" w:rsidRDefault="003074E4" w:rsidP="00301FD9">
      <w:pPr>
        <w:spacing w:after="0" w:line="360" w:lineRule="auto"/>
        <w:ind w:left="567" w:right="567"/>
        <w:jc w:val="both"/>
        <w:rPr>
          <w:rFonts w:ascii="Palatino Linotype" w:eastAsia="MS Mincho" w:hAnsi="Palatino Linotype" w:cs="Arial"/>
          <w:bCs/>
          <w:i/>
          <w:szCs w:val="24"/>
          <w:lang w:val="es-ES_tradnl" w:eastAsia="es-ES"/>
        </w:rPr>
      </w:pPr>
      <w:r w:rsidRPr="00040622">
        <w:rPr>
          <w:rFonts w:ascii="Palatino Linotype" w:eastAsia="MS Mincho" w:hAnsi="Palatino Linotype" w:cs="Arial"/>
          <w:bCs/>
          <w:i/>
          <w:szCs w:val="24"/>
          <w:lang w:val="es-ES_tradnl" w:eastAsia="es-ES"/>
        </w:rPr>
        <w:t>•</w:t>
      </w:r>
      <w:r w:rsidRPr="00040622">
        <w:rPr>
          <w:rFonts w:ascii="Palatino Linotype" w:eastAsia="MS Mincho" w:hAnsi="Palatino Linotype" w:cs="Arial"/>
          <w:bCs/>
          <w:i/>
          <w:szCs w:val="24"/>
          <w:lang w:val="es-ES_tradnl" w:eastAsia="es-ES"/>
        </w:rPr>
        <w:tab/>
        <w:t xml:space="preserve">RRA 0677/17. Universidad Nacional Autónoma de México. 08 de marzo de 2017. Por unanimidad. Comisionado Ponente Rosendoevgueni Monterrey Chepov. </w:t>
      </w:r>
    </w:p>
    <w:p w:rsidR="003074E4" w:rsidRPr="00040622" w:rsidRDefault="003074E4" w:rsidP="00301FD9">
      <w:pPr>
        <w:spacing w:after="0" w:line="360" w:lineRule="auto"/>
        <w:ind w:left="567" w:right="567"/>
        <w:jc w:val="both"/>
        <w:rPr>
          <w:rFonts w:ascii="Palatino Linotype" w:eastAsia="MS Mincho" w:hAnsi="Palatino Linotype" w:cs="Arial"/>
          <w:bCs/>
          <w:i/>
          <w:szCs w:val="24"/>
          <w:lang w:val="es-ES_tradnl" w:eastAsia="es-ES"/>
        </w:rPr>
      </w:pPr>
      <w:r w:rsidRPr="00040622">
        <w:rPr>
          <w:rFonts w:ascii="Palatino Linotype" w:eastAsia="MS Mincho" w:hAnsi="Palatino Linotype" w:cs="Arial"/>
          <w:bCs/>
          <w:i/>
          <w:szCs w:val="24"/>
          <w:lang w:val="es-ES_tradnl" w:eastAsia="es-ES"/>
        </w:rPr>
        <w:t>•</w:t>
      </w:r>
      <w:r w:rsidRPr="00040622">
        <w:rPr>
          <w:rFonts w:ascii="Palatino Linotype" w:eastAsia="MS Mincho" w:hAnsi="Palatino Linotype" w:cs="Arial"/>
          <w:bCs/>
          <w:i/>
          <w:szCs w:val="24"/>
          <w:lang w:val="es-ES_tradnl" w:eastAsia="es-ES"/>
        </w:rPr>
        <w:tab/>
        <w:t>RRA 1564/17. Tribunal Electoral del Poder Judicial de la Federación. 26 de abril de 2017. Por unanimidad. Comisionado Ponente Oscar Mauricio Guerra Ford.”</w:t>
      </w:r>
    </w:p>
    <w:p w:rsidR="003074E4" w:rsidRPr="00040622" w:rsidRDefault="003074E4" w:rsidP="00301FD9">
      <w:pPr>
        <w:spacing w:after="0" w:line="360" w:lineRule="auto"/>
        <w:ind w:left="567" w:right="567"/>
        <w:jc w:val="both"/>
        <w:rPr>
          <w:rFonts w:ascii="Palatino Linotype" w:eastAsia="MS Mincho" w:hAnsi="Palatino Linotype" w:cs="Arial"/>
          <w:bCs/>
          <w:szCs w:val="24"/>
          <w:lang w:val="es-ES_tradnl" w:eastAsia="es-ES"/>
        </w:rPr>
      </w:pPr>
      <w:r w:rsidRPr="00040622">
        <w:rPr>
          <w:rFonts w:ascii="Palatino Linotype" w:eastAsia="MS Mincho" w:hAnsi="Palatino Linotype" w:cs="Arial"/>
          <w:bCs/>
          <w:szCs w:val="24"/>
          <w:lang w:val="es-ES_tradnl" w:eastAsia="es-ES"/>
        </w:rPr>
        <w:t>(Énfasis añadido)</w:t>
      </w:r>
    </w:p>
    <w:p w:rsidR="003074E4" w:rsidRPr="00040622" w:rsidRDefault="003074E4" w:rsidP="00F63062">
      <w:pPr>
        <w:spacing w:after="0" w:line="360" w:lineRule="auto"/>
        <w:jc w:val="both"/>
        <w:rPr>
          <w:rFonts w:ascii="Palatino Linotype" w:eastAsia="MS Mincho" w:hAnsi="Palatino Linotype" w:cs="Arial"/>
          <w:sz w:val="24"/>
          <w:szCs w:val="24"/>
          <w:lang w:val="es-ES_tradnl" w:eastAsia="es-MX"/>
        </w:rPr>
      </w:pPr>
    </w:p>
    <w:p w:rsidR="003074E4" w:rsidRPr="00040622" w:rsidRDefault="003074E4" w:rsidP="00F63062">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040622">
        <w:rPr>
          <w:rFonts w:ascii="Palatino Linotype" w:eastAsia="MS Mincho" w:hAnsi="Palatino Linotype" w:cs="Arial"/>
          <w:sz w:val="24"/>
          <w:szCs w:val="24"/>
          <w:lang w:val="es-ES_tradnl"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040622">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Pr="00040622">
        <w:rPr>
          <w:rFonts w:ascii="Palatino Linotype" w:eastAsia="MS Mincho" w:hAnsi="Palatino Linotype" w:cs="Arial"/>
          <w:sz w:val="24"/>
          <w:szCs w:val="24"/>
          <w:lang w:val="es-ES_tradnl" w:eastAsia="es-MX"/>
        </w:rPr>
        <w:t>.</w:t>
      </w:r>
    </w:p>
    <w:p w:rsidR="003074E4" w:rsidRPr="00040622" w:rsidRDefault="003074E4" w:rsidP="00F63062">
      <w:pPr>
        <w:spacing w:after="0" w:line="360" w:lineRule="auto"/>
        <w:contextualSpacing/>
        <w:jc w:val="both"/>
        <w:rPr>
          <w:rFonts w:ascii="Palatino Linotype" w:eastAsia="MS Mincho" w:hAnsi="Palatino Linotype" w:cs="Arial"/>
          <w:sz w:val="24"/>
          <w:szCs w:val="24"/>
          <w:lang w:val="es-ES_tradnl" w:eastAsia="es-MX"/>
        </w:rPr>
      </w:pPr>
    </w:p>
    <w:p w:rsidR="003074E4" w:rsidRPr="00040622" w:rsidRDefault="003074E4" w:rsidP="00F63062">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040622">
        <w:rPr>
          <w:rFonts w:ascii="Palatino Linotype" w:eastAsia="MS Mincho" w:hAnsi="Palatino Linotype" w:cs="Arial"/>
          <w:sz w:val="24"/>
          <w:szCs w:val="24"/>
          <w:lang w:val="es-ES_tradnl" w:eastAsia="es-MX"/>
        </w:rPr>
        <w:t xml:space="preserve">Por cuanto hace a la </w:t>
      </w:r>
      <w:r w:rsidRPr="00040622">
        <w:rPr>
          <w:rFonts w:ascii="Palatino Linotype" w:eastAsia="MS Mincho" w:hAnsi="Palatino Linotype" w:cs="Arial"/>
          <w:b/>
          <w:sz w:val="24"/>
          <w:szCs w:val="24"/>
          <w:lang w:val="es-ES_tradnl" w:eastAsia="es-ES"/>
        </w:rPr>
        <w:t xml:space="preserve">Clave Única de Registro de Población, </w:t>
      </w:r>
      <w:r w:rsidRPr="00040622">
        <w:rPr>
          <w:rFonts w:ascii="Palatino Linotype" w:eastAsia="MS Mincho" w:hAnsi="Palatino Linotype" w:cs="Arial"/>
          <w:sz w:val="24"/>
          <w:szCs w:val="24"/>
          <w:lang w:val="es-ES_tradnl" w:eastAsia="es-MX"/>
        </w:rPr>
        <w:t xml:space="preserve">constituye un dato personal, ya que tiene como finalidad registrar a cada una de las personas que integran la población del país, con los datos que permitan certificar y acreditar </w:t>
      </w:r>
      <w:r w:rsidRPr="00040622">
        <w:rPr>
          <w:rFonts w:ascii="Palatino Linotype" w:eastAsia="MS Mincho" w:hAnsi="Palatino Linotype" w:cs="Arial"/>
          <w:sz w:val="24"/>
          <w:szCs w:val="24"/>
          <w:lang w:val="es-ES_tradnl" w:eastAsia="es-MX"/>
        </w:rPr>
        <w:lastRenderedPageBreak/>
        <w:t>fehacientemente su identidad, la cual servirá para identificarla de manera individual.</w:t>
      </w:r>
    </w:p>
    <w:p w:rsidR="003074E4" w:rsidRPr="00040622" w:rsidRDefault="003074E4" w:rsidP="00F63062">
      <w:pPr>
        <w:spacing w:after="0" w:line="360" w:lineRule="auto"/>
        <w:jc w:val="both"/>
        <w:rPr>
          <w:rFonts w:ascii="Palatino Linotype" w:eastAsia="MS Mincho" w:hAnsi="Palatino Linotype" w:cs="Arial"/>
          <w:sz w:val="24"/>
          <w:szCs w:val="24"/>
          <w:lang w:val="es-ES_tradnl" w:eastAsia="es-MX"/>
        </w:rPr>
      </w:pPr>
    </w:p>
    <w:p w:rsidR="003074E4" w:rsidRPr="00040622" w:rsidRDefault="003074E4" w:rsidP="00F63062">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040622">
        <w:rPr>
          <w:rFonts w:ascii="Palatino Linotype" w:eastAsia="MS Mincho" w:hAnsi="Palatino Linotype" w:cs="Arial"/>
          <w:sz w:val="24"/>
          <w:szCs w:val="24"/>
          <w:lang w:val="es-ES_tradnl" w:eastAsia="es-MX"/>
        </w:rPr>
        <w:t>Lo anterior, tiene sustento en los artículos 86 y 91 de la Ley General de Población, la cual señala lo siguiente:</w:t>
      </w:r>
    </w:p>
    <w:p w:rsidR="003074E4" w:rsidRPr="00040622" w:rsidRDefault="003074E4" w:rsidP="00F63062">
      <w:pPr>
        <w:spacing w:after="0" w:line="360" w:lineRule="auto"/>
        <w:rPr>
          <w:rFonts w:ascii="Palatino Linotype" w:eastAsia="MS Mincho" w:hAnsi="Palatino Linotype" w:cs="Arial"/>
          <w:sz w:val="24"/>
          <w:szCs w:val="24"/>
          <w:lang w:val="es-ES_tradnl" w:eastAsia="es-MX"/>
        </w:rPr>
      </w:pPr>
    </w:p>
    <w:p w:rsidR="003074E4" w:rsidRPr="00040622" w:rsidRDefault="003074E4" w:rsidP="00301FD9">
      <w:pPr>
        <w:spacing w:after="0" w:line="360" w:lineRule="auto"/>
        <w:ind w:left="567" w:right="567"/>
        <w:jc w:val="both"/>
        <w:rPr>
          <w:rFonts w:ascii="Palatino Linotype" w:eastAsia="MS Mincho" w:hAnsi="Palatino Linotype" w:cs="Arial"/>
          <w:i/>
          <w:szCs w:val="24"/>
          <w:lang w:val="es-ES_tradnl" w:eastAsia="es-MX"/>
        </w:rPr>
      </w:pPr>
      <w:r w:rsidRPr="00040622">
        <w:rPr>
          <w:rFonts w:ascii="Palatino Linotype" w:eastAsia="MS Mincho" w:hAnsi="Palatino Linotype" w:cs="Arial,Bold"/>
          <w:b/>
          <w:bCs/>
          <w:i/>
          <w:szCs w:val="24"/>
          <w:lang w:val="es-ES_tradnl" w:eastAsia="es-MX"/>
        </w:rPr>
        <w:t xml:space="preserve">“Artículo 86. </w:t>
      </w:r>
      <w:r w:rsidRPr="00040622">
        <w:rPr>
          <w:rFonts w:ascii="Palatino Linotype" w:eastAsia="MS Mincho" w:hAnsi="Palatino Linotype" w:cs="Arial"/>
          <w:i/>
          <w:szCs w:val="24"/>
          <w:lang w:val="es-ES_tradnl" w:eastAsia="es-MX"/>
        </w:rPr>
        <w:t>El Registro Nacional de Población tiene como finalidad registrar a cada una de las personas que integran la población del país, con los datos que permitan certificar y acreditar fehacientemente su identidad.</w:t>
      </w:r>
    </w:p>
    <w:p w:rsidR="003074E4" w:rsidRPr="00040622" w:rsidRDefault="003074E4" w:rsidP="00301FD9">
      <w:pPr>
        <w:spacing w:after="0" w:line="360" w:lineRule="auto"/>
        <w:ind w:left="567" w:right="567"/>
        <w:jc w:val="both"/>
        <w:rPr>
          <w:rFonts w:ascii="Palatino Linotype" w:eastAsia="MS Mincho" w:hAnsi="Palatino Linotype" w:cs="Arial"/>
          <w:i/>
          <w:szCs w:val="24"/>
          <w:lang w:val="es-ES_tradnl" w:eastAsia="es-MX"/>
        </w:rPr>
      </w:pPr>
    </w:p>
    <w:p w:rsidR="003074E4" w:rsidRPr="00040622" w:rsidRDefault="003074E4" w:rsidP="00301FD9">
      <w:pPr>
        <w:spacing w:after="0" w:line="360" w:lineRule="auto"/>
        <w:ind w:left="567" w:right="567"/>
        <w:jc w:val="both"/>
        <w:rPr>
          <w:rFonts w:ascii="Palatino Linotype" w:eastAsia="MS Mincho" w:hAnsi="Palatino Linotype" w:cs="Arial"/>
          <w:i/>
          <w:szCs w:val="24"/>
          <w:lang w:val="es-ES_tradnl" w:eastAsia="es-MX"/>
        </w:rPr>
      </w:pPr>
      <w:r w:rsidRPr="00040622">
        <w:rPr>
          <w:rFonts w:ascii="Palatino Linotype" w:eastAsia="MS Mincho" w:hAnsi="Palatino Linotype" w:cs="Arial,Bold"/>
          <w:b/>
          <w:bCs/>
          <w:i/>
          <w:szCs w:val="24"/>
          <w:lang w:val="es-ES_tradnl" w:eastAsia="es-MX"/>
        </w:rPr>
        <w:t xml:space="preserve">Artículo 91. </w:t>
      </w:r>
      <w:r w:rsidRPr="00040622">
        <w:rPr>
          <w:rFonts w:ascii="Palatino Linotype" w:eastAsia="MS Mincho" w:hAnsi="Palatino Linotype" w:cs="Arial"/>
          <w:i/>
          <w:szCs w:val="24"/>
          <w:lang w:val="es-ES_tradnl" w:eastAsia="es-MX"/>
        </w:rPr>
        <w:t>Al incorporar a una persona en el Registro Nacional de Población, se le asignará una clave que se denominará Clave Única de Registro de Población. Esta servirá para registrarla e identificarla en forma individual.”</w:t>
      </w:r>
    </w:p>
    <w:p w:rsidR="003074E4" w:rsidRPr="00040622" w:rsidRDefault="003074E4" w:rsidP="00F63062">
      <w:pPr>
        <w:spacing w:after="0" w:line="360" w:lineRule="auto"/>
        <w:rPr>
          <w:rFonts w:ascii="Palatino Linotype" w:eastAsia="MS Mincho" w:hAnsi="Palatino Linotype" w:cs="Arial"/>
          <w:sz w:val="24"/>
          <w:szCs w:val="24"/>
          <w:lang w:val="es-ES_tradnl" w:eastAsia="es-MX"/>
        </w:rPr>
      </w:pPr>
    </w:p>
    <w:p w:rsidR="003074E4" w:rsidRPr="00040622" w:rsidRDefault="003074E4" w:rsidP="00F63062">
      <w:pPr>
        <w:numPr>
          <w:ilvl w:val="0"/>
          <w:numId w:val="2"/>
        </w:numPr>
        <w:shd w:val="clear" w:color="auto" w:fill="FFFFFF"/>
        <w:spacing w:after="0" w:line="360" w:lineRule="auto"/>
        <w:ind w:left="0" w:firstLine="0"/>
        <w:contextualSpacing/>
        <w:jc w:val="both"/>
        <w:rPr>
          <w:rFonts w:ascii="Palatino Linotype" w:eastAsia="MS Mincho" w:hAnsi="Palatino Linotype" w:cs="Times New Roman"/>
          <w:sz w:val="24"/>
          <w:szCs w:val="24"/>
          <w:lang w:val="es-ES_tradnl" w:eastAsia="es-MX"/>
        </w:rPr>
      </w:pPr>
      <w:r w:rsidRPr="00040622">
        <w:rPr>
          <w:rFonts w:ascii="Palatino Linotype" w:eastAsia="MS Mincho" w:hAnsi="Palatino Linotype" w:cs="Times New Roman"/>
          <w:sz w:val="24"/>
          <w:szCs w:val="24"/>
          <w:lang w:val="es-ES_tradnl" w:eastAsia="es-MX"/>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040622">
        <w:rPr>
          <w:rFonts w:ascii="Palatino Linotype" w:eastAsia="MS Mincho" w:hAnsi="Palatino Linotype" w:cs="Arial"/>
          <w:sz w:val="24"/>
          <w:szCs w:val="24"/>
          <w:lang w:val="es-ES_tradnl" w:eastAsia="es-MX"/>
        </w:rPr>
        <w:t xml:space="preserve"> la primera letra del apellido paterno; seguida de la primera letra vocal del primer apellido; seguida de la primera letra del segundo apellido y por último la primera letra del nombre; fecha de nacimiento año/mes/día</w:t>
      </w:r>
      <w:r w:rsidRPr="00040622">
        <w:rPr>
          <w:rFonts w:ascii="Palatino Linotype" w:eastAsia="MS Mincho" w:hAnsi="Palatino Linotype" w:cs="Times New Roman"/>
          <w:sz w:val="24"/>
          <w:szCs w:val="24"/>
          <w:lang w:val="es-ES_tradnl" w:eastAsia="es-MX"/>
        </w:rPr>
        <w:t xml:space="preserve">; sexo; Entidad Federativa o lugar de nacimiento; finalmente un digito verificador, compuesto de dos elementos, con el que se evitan duplicaciones en la Clave, identifican el cambio de siglo y garantizan la correcta integración. </w:t>
      </w:r>
    </w:p>
    <w:p w:rsidR="003074E4" w:rsidRPr="00040622" w:rsidRDefault="003074E4" w:rsidP="00F63062">
      <w:pPr>
        <w:shd w:val="clear" w:color="auto" w:fill="FFFFFF"/>
        <w:spacing w:after="0" w:line="360" w:lineRule="auto"/>
        <w:contextualSpacing/>
        <w:jc w:val="both"/>
        <w:rPr>
          <w:rFonts w:ascii="Palatino Linotype" w:eastAsia="MS Mincho" w:hAnsi="Palatino Linotype" w:cs="Times New Roman"/>
          <w:sz w:val="24"/>
          <w:szCs w:val="24"/>
          <w:lang w:val="es-ES_tradnl" w:eastAsia="es-MX"/>
        </w:rPr>
      </w:pPr>
    </w:p>
    <w:p w:rsidR="003074E4" w:rsidRPr="00040622" w:rsidRDefault="003074E4" w:rsidP="00F63062">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040622">
        <w:rPr>
          <w:rFonts w:ascii="Palatino Linotype" w:eastAsia="MS Mincho" w:hAnsi="Palatino Linotype" w:cs="Arial"/>
          <w:sz w:val="24"/>
          <w:szCs w:val="24"/>
          <w:lang w:val="es-ES_tradnl" w:eastAsia="es-MX"/>
        </w:rPr>
        <w:t>Al respecto, el Instituto Nacional de Transparencia, Acceso a la Información y Protección de Datos Personales (INAI) a través del Criterio 18/17, señala literalmente lo siguiente:</w:t>
      </w:r>
    </w:p>
    <w:p w:rsidR="003074E4" w:rsidRPr="00040622" w:rsidRDefault="003074E4" w:rsidP="00F63062">
      <w:pPr>
        <w:spacing w:after="0" w:line="360" w:lineRule="auto"/>
        <w:jc w:val="both"/>
        <w:rPr>
          <w:rFonts w:ascii="Palatino Linotype" w:eastAsia="MS Mincho" w:hAnsi="Palatino Linotype" w:cs="Arial"/>
          <w:sz w:val="24"/>
          <w:szCs w:val="24"/>
          <w:lang w:val="es-ES_tradnl" w:eastAsia="es-MX"/>
        </w:rPr>
      </w:pPr>
    </w:p>
    <w:p w:rsidR="003074E4" w:rsidRPr="00040622" w:rsidRDefault="003074E4" w:rsidP="00301FD9">
      <w:pPr>
        <w:spacing w:after="0" w:line="360" w:lineRule="auto"/>
        <w:ind w:left="567"/>
        <w:jc w:val="both"/>
        <w:rPr>
          <w:rFonts w:ascii="Palatino Linotype" w:eastAsia="MS Mincho" w:hAnsi="Palatino Linotype" w:cs="Arial"/>
          <w:bCs/>
          <w:i/>
          <w:szCs w:val="24"/>
          <w:lang w:val="es-ES_tradnl" w:eastAsia="es-MX"/>
        </w:rPr>
      </w:pPr>
      <w:r w:rsidRPr="00040622">
        <w:rPr>
          <w:rFonts w:ascii="Palatino Linotype" w:eastAsia="MS Mincho" w:hAnsi="Palatino Linotype" w:cs="Arial"/>
          <w:bCs/>
          <w:i/>
          <w:szCs w:val="24"/>
          <w:lang w:val="es-ES_tradnl" w:eastAsia="es-MX"/>
        </w:rPr>
        <w:t>“</w:t>
      </w:r>
      <w:r w:rsidRPr="00040622">
        <w:rPr>
          <w:rFonts w:ascii="Palatino Linotype" w:eastAsia="MS Mincho" w:hAnsi="Palatino Linotype" w:cs="Arial"/>
          <w:b/>
          <w:bCs/>
          <w:i/>
          <w:szCs w:val="24"/>
          <w:lang w:val="es-ES_tradnl" w:eastAsia="es-MX"/>
        </w:rPr>
        <w:t>Clave Única de Registro de Población (CURP)</w:t>
      </w:r>
      <w:r w:rsidRPr="00040622">
        <w:rPr>
          <w:rFonts w:ascii="Palatino Linotype" w:eastAsia="MS Mincho" w:hAnsi="Palatino Linotype" w:cs="Arial"/>
          <w:bCs/>
          <w:i/>
          <w:szCs w:val="24"/>
          <w:lang w:val="es-ES_tradnl"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3074E4" w:rsidRPr="00040622" w:rsidRDefault="003074E4" w:rsidP="00301FD9">
      <w:pPr>
        <w:spacing w:after="0" w:line="360" w:lineRule="auto"/>
        <w:ind w:left="567"/>
        <w:jc w:val="both"/>
        <w:rPr>
          <w:rFonts w:ascii="Palatino Linotype" w:eastAsia="MS Mincho" w:hAnsi="Palatino Linotype" w:cs="Arial"/>
          <w:bCs/>
          <w:i/>
          <w:szCs w:val="24"/>
          <w:lang w:val="es-ES_tradnl" w:eastAsia="es-MX"/>
        </w:rPr>
      </w:pPr>
      <w:r w:rsidRPr="00040622">
        <w:rPr>
          <w:rFonts w:ascii="Palatino Linotype" w:eastAsia="MS Mincho" w:hAnsi="Palatino Linotype" w:cs="Arial"/>
          <w:bCs/>
          <w:i/>
          <w:szCs w:val="24"/>
          <w:lang w:val="es-ES_tradnl" w:eastAsia="es-MX"/>
        </w:rPr>
        <w:t>Resoluciones:</w:t>
      </w:r>
    </w:p>
    <w:p w:rsidR="003074E4" w:rsidRPr="00040622" w:rsidRDefault="003074E4" w:rsidP="00301FD9">
      <w:pPr>
        <w:spacing w:after="0" w:line="360" w:lineRule="auto"/>
        <w:ind w:left="567"/>
        <w:jc w:val="both"/>
        <w:rPr>
          <w:rFonts w:ascii="Palatino Linotype" w:eastAsia="MS Mincho" w:hAnsi="Palatino Linotype" w:cs="Arial"/>
          <w:bCs/>
          <w:i/>
          <w:szCs w:val="24"/>
          <w:lang w:val="es-ES_tradnl" w:eastAsia="es-MX"/>
        </w:rPr>
      </w:pPr>
      <w:r w:rsidRPr="00040622">
        <w:rPr>
          <w:rFonts w:ascii="Palatino Linotype" w:eastAsia="MS Mincho" w:hAnsi="Palatino Linotype" w:cs="Arial"/>
          <w:bCs/>
          <w:i/>
          <w:szCs w:val="24"/>
          <w:lang w:val="es-ES_tradnl" w:eastAsia="es-MX"/>
        </w:rPr>
        <w:t>•</w:t>
      </w:r>
      <w:r w:rsidRPr="00040622">
        <w:rPr>
          <w:rFonts w:ascii="Palatino Linotype" w:eastAsia="MS Mincho" w:hAnsi="Palatino Linotype" w:cs="Arial"/>
          <w:bCs/>
          <w:i/>
          <w:szCs w:val="24"/>
          <w:lang w:val="es-ES_tradnl" w:eastAsia="es-MX"/>
        </w:rPr>
        <w:tab/>
        <w:t>RRA 3995/16. Secretaría de la Defensa Nacional. 1 de febrero de 2017. Por unanimidad. Comisionado Ponente Rosendoevgueni Monterrey Chepov.</w:t>
      </w:r>
    </w:p>
    <w:p w:rsidR="003074E4" w:rsidRPr="00040622" w:rsidRDefault="003074E4" w:rsidP="00301FD9">
      <w:pPr>
        <w:spacing w:after="0" w:line="360" w:lineRule="auto"/>
        <w:ind w:left="567"/>
        <w:jc w:val="both"/>
        <w:rPr>
          <w:rFonts w:ascii="Palatino Linotype" w:eastAsia="MS Mincho" w:hAnsi="Palatino Linotype" w:cs="Arial"/>
          <w:bCs/>
          <w:i/>
          <w:szCs w:val="24"/>
          <w:lang w:val="es-ES_tradnl" w:eastAsia="es-MX"/>
        </w:rPr>
      </w:pPr>
      <w:r w:rsidRPr="00040622">
        <w:rPr>
          <w:rFonts w:ascii="Palatino Linotype" w:eastAsia="MS Mincho" w:hAnsi="Palatino Linotype" w:cs="Arial"/>
          <w:bCs/>
          <w:i/>
          <w:szCs w:val="24"/>
          <w:lang w:val="es-ES_tradnl" w:eastAsia="es-MX"/>
        </w:rPr>
        <w:t>•</w:t>
      </w:r>
      <w:r w:rsidRPr="00040622">
        <w:rPr>
          <w:rFonts w:ascii="Palatino Linotype" w:eastAsia="MS Mincho" w:hAnsi="Palatino Linotype" w:cs="Arial"/>
          <w:bCs/>
          <w:i/>
          <w:szCs w:val="24"/>
          <w:lang w:val="es-ES_tradnl" w:eastAsia="es-MX"/>
        </w:rPr>
        <w:tab/>
        <w:t xml:space="preserve">RRA 0937/17. Senado de la República. 15 de marzo de 2017. Por unanimidad. Comisionada Ponente Ximena Puente de la Mora. </w:t>
      </w:r>
    </w:p>
    <w:p w:rsidR="003074E4" w:rsidRPr="00040622" w:rsidRDefault="003074E4" w:rsidP="00301FD9">
      <w:pPr>
        <w:spacing w:after="0" w:line="360" w:lineRule="auto"/>
        <w:ind w:left="567"/>
        <w:jc w:val="both"/>
        <w:rPr>
          <w:rFonts w:ascii="Palatino Linotype" w:eastAsia="MS Mincho" w:hAnsi="Palatino Linotype" w:cs="Arial"/>
          <w:i/>
          <w:szCs w:val="24"/>
          <w:lang w:val="es-ES_tradnl" w:eastAsia="es-MX"/>
        </w:rPr>
      </w:pPr>
      <w:r w:rsidRPr="00040622">
        <w:rPr>
          <w:rFonts w:ascii="Palatino Linotype" w:eastAsia="MS Mincho" w:hAnsi="Palatino Linotype" w:cs="Arial"/>
          <w:bCs/>
          <w:i/>
          <w:szCs w:val="24"/>
          <w:lang w:val="es-ES_tradnl" w:eastAsia="es-MX"/>
        </w:rPr>
        <w:t>•</w:t>
      </w:r>
      <w:r w:rsidRPr="00040622">
        <w:rPr>
          <w:rFonts w:ascii="Palatino Linotype" w:eastAsia="MS Mincho" w:hAnsi="Palatino Linotype" w:cs="Arial"/>
          <w:bCs/>
          <w:i/>
          <w:szCs w:val="24"/>
          <w:lang w:val="es-ES_tradnl" w:eastAsia="es-MX"/>
        </w:rPr>
        <w:tab/>
        <w:t>RRA 0478/17. Secretaría de Relaciones Exteriores. 26 de abril de 2017. Por unanimidad. Comisionada Ponente Areli Cano Guadiana.</w:t>
      </w:r>
      <w:r w:rsidRPr="00040622">
        <w:rPr>
          <w:rFonts w:ascii="Palatino Linotype" w:eastAsia="MS Mincho" w:hAnsi="Palatino Linotype" w:cs="Arial"/>
          <w:i/>
          <w:szCs w:val="24"/>
          <w:lang w:val="es-ES_tradnl" w:eastAsia="es-MX"/>
        </w:rPr>
        <w:t>” (SIC)</w:t>
      </w:r>
    </w:p>
    <w:p w:rsidR="003074E4" w:rsidRPr="00040622" w:rsidRDefault="003074E4" w:rsidP="00F63062">
      <w:pPr>
        <w:spacing w:after="0" w:line="360" w:lineRule="auto"/>
        <w:jc w:val="both"/>
        <w:rPr>
          <w:rFonts w:ascii="Palatino Linotype" w:eastAsia="MS Mincho" w:hAnsi="Palatino Linotype" w:cs="Arial"/>
          <w:i/>
          <w:szCs w:val="24"/>
          <w:lang w:val="es-ES_tradnl" w:eastAsia="es-MX"/>
        </w:rPr>
      </w:pPr>
    </w:p>
    <w:p w:rsidR="003074E4" w:rsidRPr="00040622" w:rsidRDefault="003074E4" w:rsidP="00F63062">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040622">
        <w:rPr>
          <w:rFonts w:ascii="Palatino Linotype" w:eastAsia="MS Mincho" w:hAnsi="Palatino Linotype" w:cs="Arial"/>
          <w:sz w:val="24"/>
          <w:szCs w:val="24"/>
          <w:lang w:val="es-ES_tradnl" w:eastAsia="es-MX"/>
        </w:rPr>
        <w:t xml:space="preserve">De lo anterior, se desprende que la </w:t>
      </w:r>
      <w:r w:rsidRPr="00040622">
        <w:rPr>
          <w:rFonts w:ascii="Palatino Linotype" w:eastAsia="MS Mincho" w:hAnsi="Palatino Linotype" w:cs="Times New Roman"/>
          <w:sz w:val="24"/>
          <w:szCs w:val="24"/>
          <w:lang w:val="es-ES_tradnl" w:eastAsia="es-MX"/>
        </w:rPr>
        <w:t xml:space="preserve">Clave Única de Registro de Población, </w:t>
      </w:r>
      <w:r w:rsidRPr="00040622">
        <w:rPr>
          <w:rFonts w:ascii="Palatino Linotype" w:eastAsia="MS Mincho" w:hAnsi="Palatino Linotype" w:cs="Arial"/>
          <w:sz w:val="24"/>
          <w:szCs w:val="24"/>
          <w:lang w:val="es-ES_tradnl" w:eastAsia="es-MX"/>
        </w:rPr>
        <w:t xml:space="preserve">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w:t>
      </w:r>
      <w:r w:rsidRPr="00040622">
        <w:rPr>
          <w:rFonts w:ascii="Palatino Linotype" w:eastAsia="MS Mincho" w:hAnsi="Palatino Linotype" w:cs="Arial"/>
          <w:sz w:val="24"/>
          <w:szCs w:val="24"/>
          <w:lang w:val="es-ES_tradnl" w:eastAsia="es-MX"/>
        </w:rPr>
        <w:lastRenderedPageBreak/>
        <w:t>Pública del Estado de México y Municipios y  4 fracción XI de la Ley de Protección de Datos Personales en Posesión de Sujetos Obligados del Estado de México y Municipios.</w:t>
      </w:r>
    </w:p>
    <w:p w:rsidR="003074E4" w:rsidRPr="00040622" w:rsidRDefault="003074E4" w:rsidP="00F63062">
      <w:pPr>
        <w:spacing w:after="0" w:line="360" w:lineRule="auto"/>
        <w:contextualSpacing/>
        <w:jc w:val="both"/>
        <w:rPr>
          <w:rFonts w:ascii="Palatino Linotype" w:eastAsia="MS Mincho" w:hAnsi="Palatino Linotype" w:cs="Arial"/>
          <w:sz w:val="24"/>
          <w:szCs w:val="24"/>
          <w:lang w:val="es-ES_tradnl" w:eastAsia="es-MX"/>
        </w:rPr>
      </w:pPr>
    </w:p>
    <w:p w:rsidR="003074E4" w:rsidRPr="00040622" w:rsidRDefault="003074E4" w:rsidP="00F63062">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040622">
        <w:rPr>
          <w:rFonts w:ascii="Palatino Linotype" w:eastAsia="MS Mincho" w:hAnsi="Palatino Linotype" w:cs="Arial"/>
          <w:sz w:val="24"/>
          <w:szCs w:val="24"/>
          <w:lang w:val="es-ES_tradnl" w:eastAsia="es-MX"/>
        </w:rPr>
        <w:t xml:space="preserve">Por cuanto hace a la </w:t>
      </w:r>
      <w:r w:rsidRPr="00040622">
        <w:rPr>
          <w:rFonts w:ascii="Palatino Linotype" w:eastAsia="MS Mincho" w:hAnsi="Palatino Linotype" w:cs="Arial"/>
          <w:b/>
          <w:sz w:val="24"/>
          <w:szCs w:val="24"/>
          <w:lang w:val="es-ES_tradnl" w:eastAsia="es-ES"/>
        </w:rPr>
        <w:t>Clave de cualquier tipo de seguridad social</w:t>
      </w:r>
      <w:r w:rsidRPr="00040622">
        <w:rPr>
          <w:rFonts w:ascii="Palatino Linotype" w:eastAsia="MS Mincho" w:hAnsi="Palatino Linotype" w:cs="Arial"/>
          <w:sz w:val="24"/>
          <w:szCs w:val="24"/>
          <w:lang w:val="es-ES_tradnl" w:eastAsia="es-ES"/>
        </w:rPr>
        <w:t xml:space="preserve"> (ISSEMYM, u otros), está integrado por una </w:t>
      </w:r>
      <w:r w:rsidRPr="00040622">
        <w:rPr>
          <w:rFonts w:ascii="Palatino Linotype" w:eastAsia="MS Mincho" w:hAnsi="Palatino Linotype" w:cs="Arial"/>
          <w:bCs/>
          <w:sz w:val="24"/>
          <w:szCs w:val="24"/>
          <w:lang w:val="es-ES_tradnl"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040622">
        <w:rPr>
          <w:rFonts w:ascii="Palatino Linotype" w:eastAsia="MS Mincho" w:hAnsi="Palatino Linotype" w:cs="Arial"/>
          <w:sz w:val="24"/>
          <w:szCs w:val="24"/>
          <w:lang w:val="es-ES_tradnl"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040622">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Pr="00040622">
        <w:rPr>
          <w:rFonts w:ascii="Palatino Linotype" w:eastAsia="MS Mincho" w:hAnsi="Palatino Linotype" w:cs="Arial"/>
          <w:sz w:val="24"/>
          <w:szCs w:val="24"/>
          <w:lang w:val="es-ES_tradnl" w:eastAsia="es-MX"/>
        </w:rPr>
        <w:t>.</w:t>
      </w:r>
    </w:p>
    <w:p w:rsidR="003074E4" w:rsidRPr="00040622" w:rsidRDefault="003074E4" w:rsidP="00F63062">
      <w:pPr>
        <w:spacing w:after="0" w:line="240" w:lineRule="auto"/>
        <w:contextualSpacing/>
        <w:rPr>
          <w:rFonts w:ascii="Palatino Linotype" w:eastAsia="MS Mincho" w:hAnsi="Palatino Linotype" w:cs="Arial"/>
          <w:sz w:val="24"/>
          <w:szCs w:val="24"/>
          <w:lang w:val="es-ES_tradnl" w:eastAsia="es-ES"/>
        </w:rPr>
      </w:pPr>
    </w:p>
    <w:p w:rsidR="003074E4" w:rsidRPr="00040622" w:rsidRDefault="003074E4" w:rsidP="00F63062">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040622">
        <w:rPr>
          <w:rFonts w:ascii="Palatino Linotype" w:eastAsia="MS Mincho" w:hAnsi="Palatino Linotype" w:cs="Arial"/>
          <w:sz w:val="24"/>
          <w:szCs w:val="24"/>
          <w:lang w:val="es-ES_tradnl" w:eastAsia="es-ES"/>
        </w:rPr>
        <w:t xml:space="preserve">Respecto de los </w:t>
      </w:r>
      <w:r w:rsidRPr="00040622">
        <w:rPr>
          <w:rFonts w:ascii="Palatino Linotype" w:eastAsia="MS Mincho" w:hAnsi="Palatino Linotype" w:cs="Arial"/>
          <w:b/>
          <w:sz w:val="24"/>
          <w:szCs w:val="24"/>
          <w:lang w:val="es-ES_tradnl" w:eastAsia="es-ES"/>
        </w:rPr>
        <w:t>préstamos o descuentos</w:t>
      </w:r>
      <w:r w:rsidRPr="00040622">
        <w:rPr>
          <w:rFonts w:ascii="Palatino Linotype" w:eastAsia="MS Mincho" w:hAnsi="Palatino Linotype" w:cs="Arial"/>
          <w:sz w:val="24"/>
          <w:szCs w:val="24"/>
          <w:lang w:val="es-ES_tradnl" w:eastAsia="es-ES"/>
        </w:rPr>
        <w:t xml:space="preserve"> </w:t>
      </w:r>
      <w:r w:rsidRPr="00040622">
        <w:rPr>
          <w:rFonts w:ascii="Palatino Linotype" w:eastAsia="MS Mincho" w:hAnsi="Palatino Linotype" w:cs="Arial"/>
          <w:b/>
          <w:sz w:val="24"/>
          <w:szCs w:val="24"/>
          <w:lang w:val="es-ES_tradnl" w:eastAsia="es-ES"/>
        </w:rPr>
        <w:t>de carácter personal</w:t>
      </w:r>
      <w:r w:rsidRPr="00040622">
        <w:rPr>
          <w:rFonts w:ascii="Palatino Linotype" w:eastAsia="MS Mincho" w:hAnsi="Palatino Linotype" w:cs="Arial"/>
          <w:sz w:val="24"/>
          <w:szCs w:val="24"/>
          <w:lang w:val="es-ES_tradnl" w:eastAsia="es-ES"/>
        </w:rPr>
        <w:t xml:space="preserve">, éstos no deben tener relación con la prestación del servicio; es decir, son confidenciales los préstamos o descuentos que se le hagan a la persona en los que no se involucren instituciones públicas, en virtud de no </w:t>
      </w:r>
      <w:r w:rsidRPr="00040622">
        <w:rPr>
          <w:rFonts w:ascii="Palatino Linotype" w:eastAsia="MS Mincho" w:hAnsi="Palatino Linotype" w:cs="Arial"/>
          <w:sz w:val="24"/>
          <w:szCs w:val="24"/>
          <w:lang w:val="es-ES_tradnl" w:eastAsia="es-MX"/>
        </w:rPr>
        <w:t>favorecer  en la transparencia y rendición de cuentas, sino, por el contrario con ello se violentaría la</w:t>
      </w:r>
      <w:r w:rsidRPr="00040622">
        <w:rPr>
          <w:rFonts w:ascii="Palatino Linotype" w:eastAsia="MS Mincho" w:hAnsi="Palatino Linotype" w:cs="Times New Roman"/>
          <w:sz w:val="24"/>
          <w:szCs w:val="24"/>
          <w:lang w:val="es-ES_tradnl" w:eastAsia="es-ES"/>
        </w:rPr>
        <w:t xml:space="preserve"> </w:t>
      </w:r>
      <w:r w:rsidRPr="00040622">
        <w:rPr>
          <w:rFonts w:ascii="Palatino Linotype" w:eastAsia="MS Mincho" w:hAnsi="Palatino Linotype" w:cs="Arial"/>
          <w:sz w:val="24"/>
          <w:szCs w:val="24"/>
          <w:lang w:val="es-ES_tradnl" w:eastAsia="es-MX"/>
        </w:rPr>
        <w:t>protección de información confidencial, porque incide en la intimidad de un individuo</w:t>
      </w:r>
      <w:r w:rsidRPr="00040622">
        <w:rPr>
          <w:rFonts w:ascii="Palatino Linotype" w:eastAsia="MS Mincho" w:hAnsi="Palatino Linotype" w:cs="Times New Roman"/>
          <w:sz w:val="24"/>
          <w:szCs w:val="24"/>
          <w:lang w:val="es-ES_tradnl" w:eastAsia="es-ES"/>
        </w:rPr>
        <w:t xml:space="preserve"> </w:t>
      </w:r>
      <w:r w:rsidRPr="00040622">
        <w:rPr>
          <w:rFonts w:ascii="Palatino Linotype" w:eastAsia="MS Mincho" w:hAnsi="Palatino Linotype" w:cs="Arial"/>
          <w:sz w:val="24"/>
          <w:szCs w:val="24"/>
          <w:lang w:val="es-ES_tradnl" w:eastAsia="es-MX"/>
        </w:rPr>
        <w:t>identificado.</w:t>
      </w:r>
    </w:p>
    <w:p w:rsidR="003074E4" w:rsidRPr="00040622" w:rsidRDefault="003074E4" w:rsidP="00F63062">
      <w:pPr>
        <w:spacing w:after="0" w:line="240" w:lineRule="auto"/>
        <w:contextualSpacing/>
        <w:rPr>
          <w:rFonts w:ascii="Palatino Linotype" w:eastAsia="MS Mincho" w:hAnsi="Palatino Linotype" w:cs="Arial"/>
          <w:sz w:val="24"/>
          <w:szCs w:val="24"/>
          <w:lang w:val="es-ES_tradnl" w:eastAsia="es-MX"/>
        </w:rPr>
      </w:pPr>
    </w:p>
    <w:p w:rsidR="003074E4" w:rsidRPr="00040622" w:rsidRDefault="003074E4" w:rsidP="00F63062">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040622">
        <w:rPr>
          <w:rFonts w:ascii="Palatino Linotype" w:eastAsia="MS Mincho" w:hAnsi="Palatino Linotype" w:cs="Arial"/>
          <w:sz w:val="24"/>
          <w:szCs w:val="24"/>
          <w:lang w:val="es-ES_tradnl" w:eastAsia="es-MX"/>
        </w:rPr>
        <w:t xml:space="preserve">Por su parte, el </w:t>
      </w:r>
      <w:r w:rsidRPr="00040622">
        <w:rPr>
          <w:rFonts w:ascii="Palatino Linotype" w:eastAsia="MS Mincho" w:hAnsi="Palatino Linotype" w:cs="Arial"/>
          <w:sz w:val="24"/>
          <w:szCs w:val="24"/>
          <w:lang w:val="es-ES_tradnl" w:eastAsia="es-ES"/>
        </w:rPr>
        <w:t>artículo 84 de la Ley del Trabajo de los Servidores Públicos del Estado y Municipios, señala:</w:t>
      </w:r>
    </w:p>
    <w:p w:rsidR="003074E4" w:rsidRPr="00040622" w:rsidRDefault="003074E4" w:rsidP="00F63062">
      <w:pPr>
        <w:spacing w:after="0" w:line="360" w:lineRule="auto"/>
        <w:jc w:val="both"/>
        <w:rPr>
          <w:rFonts w:ascii="Palatino Linotype" w:eastAsia="MS Mincho" w:hAnsi="Palatino Linotype" w:cs="Arial"/>
          <w:sz w:val="24"/>
          <w:szCs w:val="24"/>
          <w:lang w:val="es-ES_tradnl" w:eastAsia="es-ES"/>
        </w:rPr>
      </w:pPr>
    </w:p>
    <w:p w:rsidR="003074E4" w:rsidRPr="00040622" w:rsidRDefault="003074E4" w:rsidP="00301FD9">
      <w:pPr>
        <w:tabs>
          <w:tab w:val="left" w:pos="7938"/>
        </w:tabs>
        <w:spacing w:after="0" w:line="360" w:lineRule="auto"/>
        <w:ind w:left="567" w:right="709"/>
        <w:jc w:val="both"/>
        <w:rPr>
          <w:rFonts w:ascii="Palatino Linotype" w:eastAsia="MS Mincho" w:hAnsi="Palatino Linotype" w:cs="Arial"/>
          <w:b/>
          <w:bCs/>
          <w:i/>
          <w:szCs w:val="24"/>
          <w:lang w:val="es-ES_tradnl" w:eastAsia="es-ES"/>
        </w:rPr>
      </w:pPr>
      <w:r w:rsidRPr="00040622">
        <w:rPr>
          <w:rFonts w:ascii="Palatino Linotype" w:eastAsia="MS Mincho" w:hAnsi="Palatino Linotype" w:cs="Arial"/>
          <w:b/>
          <w:bCs/>
          <w:i/>
          <w:szCs w:val="24"/>
          <w:lang w:val="es-ES_tradnl" w:eastAsia="es-ES"/>
        </w:rPr>
        <w:t>“ARTICULO 84. Sólo podrán hacerse retenciones, descuentos o deducciones al sueldo de los servidores públicos por concepto de:</w:t>
      </w:r>
    </w:p>
    <w:p w:rsidR="003074E4" w:rsidRPr="00040622" w:rsidRDefault="003074E4" w:rsidP="00301FD9">
      <w:pPr>
        <w:tabs>
          <w:tab w:val="left" w:pos="7938"/>
        </w:tabs>
        <w:spacing w:after="0" w:line="360" w:lineRule="auto"/>
        <w:ind w:left="567" w:right="709"/>
        <w:jc w:val="both"/>
        <w:rPr>
          <w:rFonts w:ascii="Palatino Linotype" w:eastAsia="MS Mincho" w:hAnsi="Palatino Linotype" w:cs="Arial"/>
          <w:bCs/>
          <w:i/>
          <w:szCs w:val="24"/>
          <w:lang w:val="es-ES_tradnl" w:eastAsia="es-ES"/>
        </w:rPr>
      </w:pPr>
      <w:r w:rsidRPr="00040622">
        <w:rPr>
          <w:rFonts w:ascii="Palatino Linotype" w:eastAsia="MS Mincho" w:hAnsi="Palatino Linotype" w:cs="Arial"/>
          <w:bCs/>
          <w:i/>
          <w:szCs w:val="24"/>
          <w:lang w:val="es-ES_tradnl" w:eastAsia="es-ES"/>
        </w:rPr>
        <w:t>I. Gravámenes fiscales relacionados con el sueldo;</w:t>
      </w:r>
    </w:p>
    <w:p w:rsidR="003074E4" w:rsidRPr="00040622" w:rsidRDefault="003074E4" w:rsidP="00301FD9">
      <w:pPr>
        <w:tabs>
          <w:tab w:val="left" w:pos="7938"/>
        </w:tabs>
        <w:spacing w:after="0" w:line="360" w:lineRule="auto"/>
        <w:ind w:left="567" w:right="709"/>
        <w:jc w:val="both"/>
        <w:rPr>
          <w:rFonts w:ascii="Palatino Linotype" w:eastAsia="MS Mincho" w:hAnsi="Palatino Linotype" w:cs="Arial"/>
          <w:bCs/>
          <w:i/>
          <w:szCs w:val="24"/>
          <w:lang w:val="es-ES_tradnl" w:eastAsia="es-ES"/>
        </w:rPr>
      </w:pPr>
      <w:r w:rsidRPr="00040622">
        <w:rPr>
          <w:rFonts w:ascii="Palatino Linotype" w:eastAsia="MS Mincho" w:hAnsi="Palatino Linotype" w:cs="Arial"/>
          <w:bCs/>
          <w:i/>
          <w:szCs w:val="24"/>
          <w:lang w:val="es-ES_tradnl" w:eastAsia="es-ES"/>
        </w:rPr>
        <w:t>II. Deudas contraídas con las instituciones públicas o dependencias por concepto de anticipos de sueldo, pagos hechos con exceso, errores o pérdidas debidamente comprobados;</w:t>
      </w:r>
    </w:p>
    <w:p w:rsidR="003074E4" w:rsidRPr="00040622" w:rsidRDefault="003074E4" w:rsidP="00301FD9">
      <w:pPr>
        <w:tabs>
          <w:tab w:val="left" w:pos="7938"/>
        </w:tabs>
        <w:spacing w:after="0" w:line="360" w:lineRule="auto"/>
        <w:ind w:left="567" w:right="709"/>
        <w:jc w:val="both"/>
        <w:rPr>
          <w:rFonts w:ascii="Palatino Linotype" w:eastAsia="MS Mincho" w:hAnsi="Palatino Linotype" w:cs="Arial"/>
          <w:bCs/>
          <w:i/>
          <w:szCs w:val="24"/>
          <w:lang w:val="es-ES_tradnl" w:eastAsia="es-ES"/>
        </w:rPr>
      </w:pPr>
      <w:r w:rsidRPr="00040622">
        <w:rPr>
          <w:rFonts w:ascii="Palatino Linotype" w:eastAsia="MS Mincho" w:hAnsi="Palatino Linotype" w:cs="Arial"/>
          <w:bCs/>
          <w:i/>
          <w:szCs w:val="24"/>
          <w:lang w:val="es-ES_tradnl" w:eastAsia="es-ES"/>
        </w:rPr>
        <w:t>III. Cuotas sindicales;</w:t>
      </w:r>
    </w:p>
    <w:p w:rsidR="003074E4" w:rsidRPr="00040622" w:rsidRDefault="003074E4" w:rsidP="00301FD9">
      <w:pPr>
        <w:tabs>
          <w:tab w:val="left" w:pos="7938"/>
        </w:tabs>
        <w:spacing w:after="0" w:line="360" w:lineRule="auto"/>
        <w:ind w:left="567" w:right="709"/>
        <w:jc w:val="both"/>
        <w:rPr>
          <w:rFonts w:ascii="Palatino Linotype" w:eastAsia="MS Mincho" w:hAnsi="Palatino Linotype" w:cs="Arial"/>
          <w:bCs/>
          <w:i/>
          <w:szCs w:val="24"/>
          <w:lang w:val="es-ES_tradnl" w:eastAsia="es-ES"/>
        </w:rPr>
      </w:pPr>
      <w:r w:rsidRPr="00040622">
        <w:rPr>
          <w:rFonts w:ascii="Palatino Linotype" w:eastAsia="MS Mincho" w:hAnsi="Palatino Linotype" w:cs="Arial"/>
          <w:bCs/>
          <w:i/>
          <w:szCs w:val="24"/>
          <w:lang w:val="es-ES_tradnl" w:eastAsia="es-ES"/>
        </w:rPr>
        <w:t>IV. Cuotas de aportación a fondos para la constitución de cooperativas y de cajas de ahorro, siempre que el servidor público hubiese manifestado previamente, de manera expresa, su conformidad;</w:t>
      </w:r>
    </w:p>
    <w:p w:rsidR="003074E4" w:rsidRPr="00040622" w:rsidRDefault="003074E4" w:rsidP="00301FD9">
      <w:pPr>
        <w:tabs>
          <w:tab w:val="left" w:pos="7938"/>
        </w:tabs>
        <w:spacing w:after="0" w:line="360" w:lineRule="auto"/>
        <w:ind w:left="567" w:right="709"/>
        <w:jc w:val="both"/>
        <w:rPr>
          <w:rFonts w:ascii="Palatino Linotype" w:eastAsia="MS Mincho" w:hAnsi="Palatino Linotype" w:cs="Arial"/>
          <w:bCs/>
          <w:i/>
          <w:szCs w:val="24"/>
          <w:lang w:val="es-ES_tradnl" w:eastAsia="es-ES"/>
        </w:rPr>
      </w:pPr>
      <w:r w:rsidRPr="00040622">
        <w:rPr>
          <w:rFonts w:ascii="Palatino Linotype" w:eastAsia="MS Mincho" w:hAnsi="Palatino Linotype" w:cs="Arial"/>
          <w:bCs/>
          <w:i/>
          <w:szCs w:val="24"/>
          <w:lang w:val="es-ES_tradnl" w:eastAsia="es-ES"/>
        </w:rPr>
        <w:t>V. Descuentos ordenados por el Instituto de Seguridad Social del Estado de México y Municipios, con motivo de cuotas y obligaciones contraídas con éste por los servidores públicos;</w:t>
      </w:r>
    </w:p>
    <w:p w:rsidR="003074E4" w:rsidRPr="00040622" w:rsidRDefault="003074E4" w:rsidP="00301FD9">
      <w:pPr>
        <w:tabs>
          <w:tab w:val="left" w:pos="7938"/>
        </w:tabs>
        <w:spacing w:after="0" w:line="360" w:lineRule="auto"/>
        <w:ind w:left="567" w:right="709"/>
        <w:jc w:val="both"/>
        <w:rPr>
          <w:rFonts w:ascii="Palatino Linotype" w:eastAsia="MS Mincho" w:hAnsi="Palatino Linotype" w:cs="Arial"/>
          <w:b/>
          <w:bCs/>
          <w:i/>
          <w:szCs w:val="24"/>
          <w:lang w:val="es-ES_tradnl" w:eastAsia="es-ES"/>
        </w:rPr>
      </w:pPr>
      <w:r w:rsidRPr="00040622">
        <w:rPr>
          <w:rFonts w:ascii="Palatino Linotype" w:eastAsia="MS Mincho" w:hAnsi="Palatino Linotype" w:cs="Arial"/>
          <w:b/>
          <w:bCs/>
          <w:i/>
          <w:szCs w:val="24"/>
          <w:lang w:val="es-ES_tradnl" w:eastAsia="es-ES"/>
        </w:rPr>
        <w:t>VI. Obligaciones a cargo del servidor público con las que haya consentido, derivadas de la adquisición o del uso de habitaciones consideradas como de interés social;</w:t>
      </w:r>
    </w:p>
    <w:p w:rsidR="003074E4" w:rsidRPr="00040622" w:rsidRDefault="003074E4" w:rsidP="00301FD9">
      <w:pPr>
        <w:spacing w:after="0" w:line="360" w:lineRule="auto"/>
        <w:ind w:left="567" w:right="709"/>
        <w:jc w:val="both"/>
        <w:rPr>
          <w:rFonts w:ascii="Palatino Linotype" w:eastAsia="MS Mincho" w:hAnsi="Palatino Linotype" w:cs="Arial"/>
          <w:bCs/>
          <w:i/>
          <w:szCs w:val="24"/>
          <w:lang w:val="es-ES_tradnl" w:eastAsia="es-ES"/>
        </w:rPr>
      </w:pPr>
      <w:r w:rsidRPr="00040622">
        <w:rPr>
          <w:rFonts w:ascii="Palatino Linotype" w:eastAsia="MS Mincho" w:hAnsi="Palatino Linotype" w:cs="Arial"/>
          <w:bCs/>
          <w:i/>
          <w:szCs w:val="24"/>
          <w:lang w:val="es-ES_tradnl" w:eastAsia="es-ES"/>
        </w:rPr>
        <w:t>VII. Faltas de puntualidad o de asistencia injustificadas;</w:t>
      </w:r>
    </w:p>
    <w:p w:rsidR="003074E4" w:rsidRPr="00040622" w:rsidRDefault="003074E4" w:rsidP="00301FD9">
      <w:pPr>
        <w:spacing w:after="0" w:line="360" w:lineRule="auto"/>
        <w:ind w:left="567" w:right="709"/>
        <w:jc w:val="both"/>
        <w:rPr>
          <w:rFonts w:ascii="Palatino Linotype" w:eastAsia="MS Mincho" w:hAnsi="Palatino Linotype" w:cs="Arial"/>
          <w:bCs/>
          <w:i/>
          <w:szCs w:val="24"/>
          <w:lang w:val="es-ES_tradnl" w:eastAsia="es-ES"/>
        </w:rPr>
      </w:pPr>
      <w:r w:rsidRPr="00040622">
        <w:rPr>
          <w:rFonts w:ascii="Palatino Linotype" w:eastAsia="MS Mincho" w:hAnsi="Palatino Linotype" w:cs="Arial"/>
          <w:b/>
          <w:bCs/>
          <w:i/>
          <w:szCs w:val="24"/>
          <w:lang w:val="es-ES_tradnl" w:eastAsia="es-ES"/>
        </w:rPr>
        <w:t>VIII. Pensiones alimenticias ordenadas por la autoridad judicial;</w:t>
      </w:r>
      <w:r w:rsidRPr="00040622">
        <w:rPr>
          <w:rFonts w:ascii="Palatino Linotype" w:eastAsia="MS Mincho" w:hAnsi="Palatino Linotype" w:cs="Arial"/>
          <w:bCs/>
          <w:i/>
          <w:szCs w:val="24"/>
          <w:lang w:val="es-ES_tradnl" w:eastAsia="es-ES"/>
        </w:rPr>
        <w:t xml:space="preserve"> o</w:t>
      </w:r>
    </w:p>
    <w:p w:rsidR="003074E4" w:rsidRPr="00040622" w:rsidRDefault="003074E4" w:rsidP="00301FD9">
      <w:pPr>
        <w:spacing w:after="0" w:line="360" w:lineRule="auto"/>
        <w:ind w:left="567" w:right="709"/>
        <w:jc w:val="both"/>
        <w:rPr>
          <w:rFonts w:ascii="Palatino Linotype" w:eastAsia="MS Mincho" w:hAnsi="Palatino Linotype" w:cs="Arial"/>
          <w:b/>
          <w:bCs/>
          <w:i/>
          <w:szCs w:val="24"/>
          <w:lang w:val="es-ES_tradnl" w:eastAsia="es-ES"/>
        </w:rPr>
      </w:pPr>
      <w:r w:rsidRPr="00040622">
        <w:rPr>
          <w:rFonts w:ascii="Palatino Linotype" w:eastAsia="MS Mincho" w:hAnsi="Palatino Linotype" w:cs="Arial"/>
          <w:b/>
          <w:bCs/>
          <w:i/>
          <w:szCs w:val="24"/>
          <w:lang w:val="es-ES_tradnl" w:eastAsia="es-ES"/>
        </w:rPr>
        <w:t>IX. Cualquier otro convenido con instituciones de servicios y aceptado por el servidor público.</w:t>
      </w:r>
    </w:p>
    <w:p w:rsidR="003074E4" w:rsidRPr="00040622" w:rsidRDefault="003074E4" w:rsidP="00301FD9">
      <w:pPr>
        <w:spacing w:after="0" w:line="360" w:lineRule="auto"/>
        <w:ind w:left="567" w:right="709"/>
        <w:jc w:val="both"/>
        <w:rPr>
          <w:rFonts w:ascii="Palatino Linotype" w:eastAsia="MS Mincho" w:hAnsi="Palatino Linotype" w:cs="Arial"/>
          <w:bCs/>
          <w:i/>
          <w:szCs w:val="24"/>
          <w:lang w:val="es-ES_tradnl" w:eastAsia="es-ES"/>
        </w:rPr>
      </w:pPr>
      <w:r w:rsidRPr="00040622">
        <w:rPr>
          <w:rFonts w:ascii="Palatino Linotype" w:eastAsia="MS Mincho" w:hAnsi="Palatino Linotype" w:cs="Arial"/>
          <w:bCs/>
          <w:i/>
          <w:szCs w:val="24"/>
          <w:lang w:val="es-ES_tradnl" w:eastAsia="es-ES"/>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w:t>
      </w:r>
      <w:r w:rsidRPr="00040622">
        <w:rPr>
          <w:rFonts w:ascii="Palatino Linotype" w:eastAsia="MS Mincho" w:hAnsi="Palatino Linotype" w:cs="Arial"/>
          <w:bCs/>
          <w:i/>
          <w:szCs w:val="24"/>
          <w:lang w:val="es-ES_tradnl" w:eastAsia="es-ES"/>
        </w:rPr>
        <w:lastRenderedPageBreak/>
        <w:t>posible el derecho constitucional a una vivienda digna, o se refieran a lo establecido en la fracción VIII de este artículo, en que se ajustará a lo determinado por la autoridad judicial.”</w:t>
      </w:r>
    </w:p>
    <w:p w:rsidR="003074E4" w:rsidRPr="00040622" w:rsidRDefault="003074E4" w:rsidP="00F63062">
      <w:pPr>
        <w:spacing w:after="0" w:line="360" w:lineRule="auto"/>
        <w:jc w:val="both"/>
        <w:rPr>
          <w:rFonts w:ascii="Palatino Linotype" w:eastAsia="MS Mincho" w:hAnsi="Palatino Linotype" w:cs="Arial"/>
          <w:b/>
          <w:bCs/>
          <w:i/>
          <w:szCs w:val="24"/>
          <w:lang w:val="es-ES_tradnl" w:eastAsia="es-ES"/>
        </w:rPr>
      </w:pPr>
    </w:p>
    <w:p w:rsidR="003074E4" w:rsidRPr="00040622" w:rsidRDefault="003074E4" w:rsidP="00F63062">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 xml:space="preserve">Derivado de lo anterior, la Ley establece claramente cuáles son esos descuentos o gravámenes que directamente se relacionan con las obligaciones adquiridas como servidores públicos y aquéllos que únicamente inciden en su vida privada. De este modo, </w:t>
      </w:r>
      <w:r w:rsidRPr="00040622">
        <w:rPr>
          <w:rFonts w:ascii="Palatino Linotype" w:eastAsia="MS Mincho" w:hAnsi="Palatino Linotype" w:cs="Arial"/>
          <w:b/>
          <w:sz w:val="24"/>
          <w:szCs w:val="24"/>
          <w:lang w:val="es-ES_tradnl" w:eastAsia="es-ES"/>
        </w:rPr>
        <w:t>descuentos por pensiones alimenticias o créditos adquiridos</w:t>
      </w:r>
      <w:r w:rsidRPr="00040622">
        <w:rPr>
          <w:rFonts w:ascii="Palatino Linotype" w:eastAsia="MS Mincho" w:hAnsi="Palatino Linotype" w:cs="Arial"/>
          <w:sz w:val="24"/>
          <w:szCs w:val="24"/>
          <w:lang w:val="es-ES_tradnl" w:eastAsia="es-ES"/>
        </w:rPr>
        <w:t xml:space="preserve"> con instituciones privadas o públicas pero que fueron contraídas en forma individual, son información que debe clasificarse como confidencial.</w:t>
      </w:r>
    </w:p>
    <w:p w:rsidR="003074E4" w:rsidRPr="00040622" w:rsidRDefault="003074E4" w:rsidP="00F63062">
      <w:pPr>
        <w:spacing w:after="0" w:line="360" w:lineRule="auto"/>
        <w:contextualSpacing/>
        <w:jc w:val="both"/>
        <w:rPr>
          <w:rFonts w:ascii="Palatino Linotype" w:eastAsia="MS Mincho" w:hAnsi="Palatino Linotype" w:cs="Arial"/>
          <w:sz w:val="24"/>
          <w:szCs w:val="24"/>
          <w:lang w:val="es-ES_tradnl" w:eastAsia="es-ES"/>
        </w:rPr>
      </w:pPr>
    </w:p>
    <w:p w:rsidR="003074E4" w:rsidRPr="00040622" w:rsidRDefault="003074E4" w:rsidP="00F63062">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 xml:space="preserve">Ese contexto es de precisar que se tendrá a bien ordenar la entrega de la </w:t>
      </w:r>
      <w:r w:rsidR="000219F9" w:rsidRPr="00040622">
        <w:rPr>
          <w:rFonts w:ascii="Palatino Linotype" w:eastAsia="MS Mincho" w:hAnsi="Palatino Linotype" w:cs="Arial"/>
          <w:sz w:val="24"/>
          <w:szCs w:val="24"/>
          <w:lang w:val="es-ES_tradnl" w:eastAsia="es-ES"/>
        </w:rPr>
        <w:t xml:space="preserve">información correspondiente a los recibos </w:t>
      </w:r>
      <w:r w:rsidRPr="00040622">
        <w:rPr>
          <w:rFonts w:ascii="Palatino Linotype" w:eastAsia="MS Mincho" w:hAnsi="Palatino Linotype" w:cs="Arial"/>
          <w:sz w:val="24"/>
          <w:szCs w:val="24"/>
          <w:lang w:val="es-ES_tradnl" w:eastAsia="es-ES"/>
        </w:rPr>
        <w:t xml:space="preserve">nómina </w:t>
      </w:r>
      <w:r w:rsidR="000219F9" w:rsidRPr="00040622">
        <w:rPr>
          <w:rFonts w:ascii="Palatino Linotype" w:eastAsia="MS Mincho" w:hAnsi="Palatino Linotype" w:cs="Arial"/>
          <w:sz w:val="24"/>
          <w:szCs w:val="24"/>
          <w:lang w:val="es-ES_tradnl" w:eastAsia="es-ES"/>
        </w:rPr>
        <w:t>de todo</w:t>
      </w:r>
      <w:r w:rsidRPr="00040622">
        <w:rPr>
          <w:rFonts w:ascii="Palatino Linotype" w:eastAsia="MS Mincho" w:hAnsi="Palatino Linotype" w:cs="Arial"/>
          <w:sz w:val="24"/>
          <w:szCs w:val="24"/>
          <w:lang w:val="es-ES_tradnl" w:eastAsia="es-ES"/>
        </w:rPr>
        <w:t xml:space="preserve"> el personal adscrito a la</w:t>
      </w:r>
      <w:r w:rsidR="000219F9" w:rsidRPr="00040622">
        <w:rPr>
          <w:rFonts w:ascii="Palatino Linotype" w:eastAsia="MS Mincho" w:hAnsi="Palatino Linotype" w:cs="Arial"/>
          <w:sz w:val="24"/>
          <w:szCs w:val="24"/>
          <w:lang w:val="es-ES_tradnl" w:eastAsia="es-ES"/>
        </w:rPr>
        <w:t>s</w:t>
      </w:r>
      <w:r w:rsidRPr="00040622">
        <w:rPr>
          <w:rFonts w:ascii="Palatino Linotype" w:eastAsia="MS Mincho" w:hAnsi="Palatino Linotype" w:cs="Arial"/>
          <w:sz w:val="24"/>
          <w:szCs w:val="24"/>
          <w:lang w:val="es-ES_tradnl" w:eastAsia="es-ES"/>
        </w:rPr>
        <w:t xml:space="preserve"> </w:t>
      </w:r>
      <w:r w:rsidR="000219F9" w:rsidRPr="00040622">
        <w:rPr>
          <w:rFonts w:ascii="Palatino Linotype" w:eastAsia="MS Mincho" w:hAnsi="Palatino Linotype" w:cs="Arial"/>
          <w:sz w:val="24"/>
          <w:szCs w:val="24"/>
          <w:lang w:val="es-ES_tradnl" w:eastAsia="es-ES"/>
        </w:rPr>
        <w:t xml:space="preserve">áreas referidas de la </w:t>
      </w:r>
      <w:r w:rsidRPr="00040622">
        <w:rPr>
          <w:rFonts w:ascii="Palatino Linotype" w:eastAsia="MS Mincho" w:hAnsi="Palatino Linotype" w:cs="Arial"/>
          <w:sz w:val="24"/>
          <w:szCs w:val="24"/>
          <w:lang w:val="es-ES_tradnl" w:eastAsia="es-ES"/>
        </w:rPr>
        <w:t>administración pública municipal actual de manera disociada,</w:t>
      </w:r>
      <w:r w:rsidRPr="00040622">
        <w:rPr>
          <w:rFonts w:ascii="Palatino Linotype" w:hAnsi="Palatino Linotype"/>
          <w:shd w:val="clear" w:color="auto" w:fill="FFFF00"/>
        </w:rPr>
        <w:t xml:space="preserve"> </w:t>
      </w:r>
      <w:r w:rsidRPr="00040622">
        <w:rPr>
          <w:rFonts w:ascii="Palatino Linotype" w:eastAsia="MS Mincho" w:hAnsi="Palatino Linotype" w:cs="Arial"/>
          <w:sz w:val="24"/>
          <w:szCs w:val="24"/>
          <w:lang w:val="es-ES_tradnl" w:eastAsia="es-ES"/>
        </w:rPr>
        <w:t>ello obedece a que es un criterio que predomina en la mayoría de los integrantes del Pleno de este Instituto, y no así por ser un criterio adoptado por esta Ponencia que resuelve, motivo por el cual en su momento se emitirá el voto que corresponda.</w:t>
      </w:r>
    </w:p>
    <w:p w:rsidR="003074E4" w:rsidRPr="00040622" w:rsidRDefault="003074E4" w:rsidP="00F63062">
      <w:pPr>
        <w:contextualSpacing/>
        <w:rPr>
          <w:rFonts w:ascii="Palatino Linotype" w:eastAsia="Times New Roman" w:hAnsi="Palatino Linotype" w:cs="Arial"/>
          <w:sz w:val="24"/>
          <w:szCs w:val="24"/>
          <w:lang w:eastAsia="es-MX"/>
        </w:rPr>
      </w:pPr>
    </w:p>
    <w:p w:rsidR="003074E4" w:rsidRPr="00040622" w:rsidRDefault="003074E4" w:rsidP="00F63062">
      <w:pPr>
        <w:numPr>
          <w:ilvl w:val="0"/>
          <w:numId w:val="2"/>
        </w:numPr>
        <w:spacing w:after="0" w:line="360" w:lineRule="auto"/>
        <w:ind w:left="0" w:firstLine="0"/>
        <w:contextualSpacing/>
        <w:jc w:val="both"/>
        <w:rPr>
          <w:rFonts w:ascii="Palatino Linotype" w:eastAsia="MS Mincho" w:hAnsi="Palatino Linotype" w:cs="Arial"/>
          <w:color w:val="FF0000"/>
          <w:sz w:val="24"/>
          <w:szCs w:val="24"/>
          <w:lang w:val="es-ES_tradnl" w:eastAsia="es-ES"/>
        </w:rPr>
      </w:pPr>
      <w:r w:rsidRPr="00040622">
        <w:rPr>
          <w:rFonts w:ascii="Palatino Linotype" w:eastAsia="Times New Roman" w:hAnsi="Palatino Linotype" w:cs="Arial"/>
          <w:color w:val="222222"/>
          <w:sz w:val="24"/>
          <w:szCs w:val="24"/>
          <w:lang w:eastAsia="es-MX"/>
        </w:rPr>
        <w:t xml:space="preserve">En caso concreto es de observarse que la información que deberá entregar el </w:t>
      </w:r>
      <w:r w:rsidRPr="00040622">
        <w:rPr>
          <w:rFonts w:ascii="Palatino Linotype" w:eastAsia="Times New Roman" w:hAnsi="Palatino Linotype" w:cs="Arial"/>
          <w:b/>
          <w:color w:val="222222"/>
          <w:sz w:val="24"/>
          <w:szCs w:val="24"/>
          <w:lang w:eastAsia="es-MX"/>
        </w:rPr>
        <w:t xml:space="preserve">SUJETO OBLIGADO </w:t>
      </w:r>
      <w:r w:rsidRPr="00040622">
        <w:rPr>
          <w:rFonts w:ascii="Palatino Linotype" w:eastAsia="Times New Roman" w:hAnsi="Palatino Linotype" w:cs="Arial"/>
          <w:color w:val="222222"/>
          <w:sz w:val="24"/>
          <w:szCs w:val="24"/>
          <w:lang w:eastAsia="es-MX"/>
        </w:rPr>
        <w:t>en su versión pública y sustentada por el acuerdo emitido por el Comité de Transparencia refiere en su totalidad a</w:t>
      </w:r>
      <w:r w:rsidRPr="00040622">
        <w:rPr>
          <w:rFonts w:ascii="Palatino Linotype" w:hAnsi="Palatino Linotype"/>
          <w:sz w:val="24"/>
          <w:szCs w:val="24"/>
        </w:rPr>
        <w:t xml:space="preserve"> la </w:t>
      </w:r>
      <w:r w:rsidRPr="00040622">
        <w:rPr>
          <w:rFonts w:ascii="Palatino Linotype" w:hAnsi="Palatino Linotype"/>
          <w:b/>
          <w:sz w:val="24"/>
          <w:szCs w:val="24"/>
          <w:u w:val="single"/>
        </w:rPr>
        <w:t>Dirección de Seguridad Pública del Ayuntamiento de Zumpahuacán</w:t>
      </w:r>
      <w:r w:rsidRPr="00040622">
        <w:rPr>
          <w:rFonts w:ascii="Palatino Linotype" w:hAnsi="Palatino Linotype"/>
          <w:sz w:val="24"/>
          <w:szCs w:val="24"/>
        </w:rPr>
        <w:t xml:space="preserve">, la cual pone en riesgo a los integrantes de la mencionada Área Administrativa derivado de las funciones encomendadas en términos del artículo 21 párrafo noveno de la Constitución </w:t>
      </w:r>
      <w:r w:rsidRPr="00040622">
        <w:rPr>
          <w:rFonts w:ascii="Palatino Linotype" w:hAnsi="Palatino Linotype"/>
          <w:sz w:val="24"/>
          <w:szCs w:val="24"/>
        </w:rPr>
        <w:lastRenderedPageBreak/>
        <w:t xml:space="preserve">Política de los Estados Unidos Mexicanos, de las cuales se desprenden entre otras la prevención de los delitos, investigación y persecución para hacerla efectiva, lo cual permite a éste Órgano Garante proteger los datos de los datos de los servidores públicos que integran dicha Dirección por lo cual, la entrega de la información habrá de </w:t>
      </w:r>
      <w:r w:rsidRPr="00040622">
        <w:rPr>
          <w:rFonts w:ascii="Palatino Linotype" w:hAnsi="Palatino Linotype"/>
          <w:b/>
          <w:sz w:val="24"/>
          <w:szCs w:val="24"/>
          <w:u w:val="double"/>
        </w:rPr>
        <w:t>DISOCIARSE</w:t>
      </w:r>
      <w:r w:rsidRPr="00040622">
        <w:rPr>
          <w:rFonts w:ascii="Palatino Linotype" w:hAnsi="Palatino Linotype"/>
          <w:sz w:val="24"/>
          <w:szCs w:val="24"/>
        </w:rPr>
        <w:t>, es decir, los datos personales de los policías no pueden asociarse a sus titulares, ni permitir por su estructura, contenido o grado de desagregación, la identificación individual de los mismos, tal y como lo establece el artículo 4 fracción XVI de la</w:t>
      </w:r>
      <w:r w:rsidRPr="00040622">
        <w:rPr>
          <w:rFonts w:ascii="Palatino Linotype" w:hAnsi="Palatino Linotype"/>
          <w:b/>
          <w:sz w:val="24"/>
          <w:szCs w:val="24"/>
        </w:rPr>
        <w:t xml:space="preserve"> </w:t>
      </w:r>
      <w:r w:rsidRPr="00040622">
        <w:rPr>
          <w:rFonts w:ascii="Palatino Linotype" w:hAnsi="Palatino Linotype"/>
          <w:b/>
          <w:sz w:val="24"/>
          <w:szCs w:val="24"/>
          <w:shd w:val="clear" w:color="auto" w:fill="FFFFFF"/>
        </w:rPr>
        <w:t>Ley de Protección de Datos Personales en Posesión de Sujetos Obligados del Estado de México y Municipio</w:t>
      </w:r>
      <w:r w:rsidRPr="00040622">
        <w:rPr>
          <w:rFonts w:ascii="Palatino Linotype" w:hAnsi="Palatino Linotype"/>
          <w:b/>
          <w:sz w:val="24"/>
          <w:szCs w:val="24"/>
        </w:rPr>
        <w:t>s,</w:t>
      </w:r>
      <w:r w:rsidRPr="00040622">
        <w:rPr>
          <w:rFonts w:ascii="Palatino Linotype" w:hAnsi="Palatino Linotype"/>
          <w:sz w:val="24"/>
          <w:szCs w:val="24"/>
        </w:rPr>
        <w:t xml:space="preserve"> que refiere:</w:t>
      </w:r>
    </w:p>
    <w:p w:rsidR="003074E4" w:rsidRPr="00040622" w:rsidRDefault="003074E4" w:rsidP="00F63062">
      <w:pPr>
        <w:spacing w:line="360" w:lineRule="auto"/>
        <w:ind w:right="616"/>
        <w:jc w:val="both"/>
        <w:rPr>
          <w:rFonts w:ascii="Palatino Linotype" w:hAnsi="Palatino Linotype"/>
        </w:rPr>
      </w:pPr>
    </w:p>
    <w:p w:rsidR="003074E4" w:rsidRPr="00040622" w:rsidRDefault="003074E4" w:rsidP="00301FD9">
      <w:pPr>
        <w:spacing w:line="360" w:lineRule="auto"/>
        <w:ind w:left="567" w:right="616"/>
        <w:jc w:val="both"/>
        <w:rPr>
          <w:rFonts w:ascii="Palatino Linotype" w:hAnsi="Palatino Linotype"/>
          <w:i/>
        </w:rPr>
      </w:pPr>
      <w:r w:rsidRPr="00040622">
        <w:rPr>
          <w:rFonts w:ascii="Palatino Linotype" w:hAnsi="Palatino Linotype"/>
          <w:i/>
        </w:rPr>
        <w:t>“</w:t>
      </w:r>
      <w:r w:rsidRPr="00040622">
        <w:rPr>
          <w:rFonts w:ascii="Palatino Linotype" w:hAnsi="Palatino Linotype"/>
          <w:b/>
          <w:i/>
        </w:rPr>
        <w:t>Artículo 4</w:t>
      </w:r>
      <w:r w:rsidRPr="00040622">
        <w:rPr>
          <w:rFonts w:ascii="Palatino Linotype" w:hAnsi="Palatino Linotype"/>
          <w:i/>
        </w:rPr>
        <w:t>.- Para los efectos de esta Ley se entenderá por:</w:t>
      </w:r>
    </w:p>
    <w:p w:rsidR="003074E4" w:rsidRPr="00040622" w:rsidRDefault="003074E4" w:rsidP="00301FD9">
      <w:pPr>
        <w:spacing w:line="360" w:lineRule="auto"/>
        <w:ind w:left="567" w:right="616"/>
        <w:jc w:val="both"/>
        <w:rPr>
          <w:rFonts w:ascii="Palatino Linotype" w:hAnsi="Palatino Linotype"/>
          <w:i/>
        </w:rPr>
      </w:pPr>
      <w:r w:rsidRPr="00040622">
        <w:rPr>
          <w:rFonts w:ascii="Palatino Linotype" w:hAnsi="Palatino Linotype"/>
          <w:i/>
        </w:rPr>
        <w:t>…</w:t>
      </w:r>
    </w:p>
    <w:p w:rsidR="003074E4" w:rsidRPr="00040622" w:rsidRDefault="003074E4" w:rsidP="00301FD9">
      <w:pPr>
        <w:spacing w:line="360" w:lineRule="auto"/>
        <w:ind w:left="567" w:right="616"/>
        <w:jc w:val="both"/>
        <w:rPr>
          <w:rFonts w:ascii="Palatino Linotype" w:hAnsi="Palatino Linotype"/>
          <w:i/>
        </w:rPr>
      </w:pPr>
      <w:r w:rsidRPr="00040622">
        <w:rPr>
          <w:rFonts w:ascii="Palatino Linotype" w:hAnsi="Palatino Linotype"/>
          <w:b/>
          <w:i/>
        </w:rPr>
        <w:t>XVI. Disociación:</w:t>
      </w:r>
      <w:r w:rsidRPr="00040622">
        <w:rPr>
          <w:rFonts w:ascii="Palatino Linotype" w:hAnsi="Palatino Linotype"/>
          <w:i/>
        </w:rPr>
        <w:t xml:space="preserve"> al procedimiento por el que los datos personales no pueden asociarse a la o el titular, ni permitir por su estructura, contenido o grado de desagregación, la identificación individual del mismo;”</w:t>
      </w:r>
    </w:p>
    <w:p w:rsidR="003074E4" w:rsidRPr="00040622" w:rsidRDefault="003074E4" w:rsidP="00F63062">
      <w:pPr>
        <w:shd w:val="clear" w:color="auto" w:fill="FFFFFF"/>
        <w:spacing w:after="200" w:line="360" w:lineRule="auto"/>
        <w:contextualSpacing/>
        <w:jc w:val="both"/>
        <w:rPr>
          <w:rFonts w:ascii="Palatino Linotype" w:hAnsi="Palatino Linotype"/>
          <w:sz w:val="24"/>
          <w:szCs w:val="24"/>
        </w:rPr>
      </w:pPr>
    </w:p>
    <w:p w:rsidR="003074E4" w:rsidRPr="00040622" w:rsidRDefault="003074E4" w:rsidP="00F63062">
      <w:pPr>
        <w:numPr>
          <w:ilvl w:val="0"/>
          <w:numId w:val="2"/>
        </w:numPr>
        <w:shd w:val="clear" w:color="auto" w:fill="FFFFFF"/>
        <w:spacing w:after="200" w:line="360" w:lineRule="auto"/>
        <w:ind w:left="0" w:firstLine="0"/>
        <w:contextualSpacing/>
        <w:jc w:val="both"/>
        <w:rPr>
          <w:rFonts w:ascii="Palatino Linotype" w:hAnsi="Palatino Linotype"/>
          <w:sz w:val="24"/>
          <w:szCs w:val="24"/>
        </w:rPr>
      </w:pPr>
      <w:r w:rsidRPr="00040622">
        <w:rPr>
          <w:rFonts w:ascii="Palatino Linotype" w:hAnsi="Palatino Linotype"/>
          <w:sz w:val="24"/>
          <w:szCs w:val="24"/>
        </w:rPr>
        <w:t>Dejando intacto el rubro de percepciones que por su naturaleza conciernen a la ciudadanía por referirse a recursos de carácter público; circunstancia que en nada afecta al derecho tutelado por este Órgano Garante sino más bien reafirma su compromiso con la rendición de cuentas del Estado y la protección a grupos vulnerables de acuerdo al cargo de seguridad municipal, en términos de lo antes expuesto y llevando a cabo el procedimiento ya enunciado.</w:t>
      </w:r>
    </w:p>
    <w:p w:rsidR="003074E4" w:rsidRPr="00040622" w:rsidRDefault="003074E4" w:rsidP="00F63062">
      <w:pPr>
        <w:shd w:val="clear" w:color="auto" w:fill="FFFFFF"/>
        <w:spacing w:after="200" w:line="360" w:lineRule="auto"/>
        <w:contextualSpacing/>
        <w:jc w:val="both"/>
        <w:rPr>
          <w:rFonts w:ascii="Palatino Linotype" w:hAnsi="Palatino Linotype"/>
          <w:sz w:val="24"/>
          <w:szCs w:val="24"/>
        </w:rPr>
      </w:pPr>
    </w:p>
    <w:p w:rsidR="003074E4" w:rsidRPr="00040622" w:rsidRDefault="003074E4" w:rsidP="00F63062">
      <w:pPr>
        <w:numPr>
          <w:ilvl w:val="0"/>
          <w:numId w:val="2"/>
        </w:numPr>
        <w:shd w:val="clear" w:color="auto" w:fill="FFFFFF"/>
        <w:spacing w:after="200" w:line="360" w:lineRule="auto"/>
        <w:ind w:left="0" w:firstLine="0"/>
        <w:contextualSpacing/>
        <w:jc w:val="both"/>
        <w:rPr>
          <w:rFonts w:ascii="Palatino Linotype" w:hAnsi="Palatino Linotype"/>
          <w:sz w:val="24"/>
          <w:szCs w:val="24"/>
        </w:rPr>
      </w:pPr>
      <w:r w:rsidRPr="00040622">
        <w:rPr>
          <w:rFonts w:ascii="Palatino Linotype" w:hAnsi="Palatino Linotype"/>
          <w:sz w:val="24"/>
          <w:szCs w:val="24"/>
        </w:rPr>
        <w:t xml:space="preserve">Por lo que, ante ésta situación, el </w:t>
      </w:r>
      <w:r w:rsidRPr="00040622">
        <w:rPr>
          <w:rFonts w:ascii="Palatino Linotype" w:hAnsi="Palatino Linotype"/>
          <w:b/>
          <w:sz w:val="24"/>
          <w:szCs w:val="24"/>
        </w:rPr>
        <w:t>SUJETO OBLIGADO</w:t>
      </w:r>
      <w:r w:rsidRPr="00040622">
        <w:rPr>
          <w:rFonts w:ascii="Palatino Linotype" w:hAnsi="Palatino Linotype"/>
          <w:sz w:val="24"/>
          <w:szCs w:val="24"/>
        </w:rPr>
        <w:t xml:space="preserve"> deberá disociar dicha información en dos partes, la primera </w:t>
      </w:r>
      <w:r w:rsidRPr="00040622">
        <w:rPr>
          <w:rFonts w:ascii="Palatino Linotype" w:hAnsi="Palatino Linotype"/>
          <w:sz w:val="24"/>
          <w:szCs w:val="24"/>
          <w:u w:val="single"/>
        </w:rPr>
        <w:t>deberá contener el nombre de los elementos de seguridad</w:t>
      </w:r>
      <w:r w:rsidRPr="00040622">
        <w:rPr>
          <w:rFonts w:ascii="Palatino Linotype" w:hAnsi="Palatino Linotype"/>
          <w:sz w:val="24"/>
          <w:szCs w:val="24"/>
        </w:rPr>
        <w:t xml:space="preserve">; y la </w:t>
      </w:r>
      <w:r w:rsidRPr="00040622">
        <w:rPr>
          <w:rFonts w:ascii="Palatino Linotype" w:hAnsi="Palatino Linotype"/>
          <w:sz w:val="24"/>
          <w:szCs w:val="24"/>
          <w:u w:val="single"/>
        </w:rPr>
        <w:t>segunda contendrá remuneración bruta y neta</w:t>
      </w:r>
      <w:r w:rsidRPr="00040622">
        <w:rPr>
          <w:rFonts w:ascii="Palatino Linotype" w:hAnsi="Palatino Linotype"/>
          <w:sz w:val="24"/>
          <w:szCs w:val="24"/>
        </w:rPr>
        <w:t>, ya que el nombre y el cargo de aquellos servidores en funciones de seguridad pública podría afectar al estado de fuerza con la que éste cuenta para hacer frente a la delincuencia, puesto que volvería perfectamente identificables a dichos servidores públicos, cuestión que, en caso de ser revelada, serviría de referencia para que células delictivas conozcan a los encargados de llevar a cabo dichas funciones.</w:t>
      </w:r>
    </w:p>
    <w:p w:rsidR="003074E4" w:rsidRPr="00040622" w:rsidRDefault="003074E4" w:rsidP="00F63062">
      <w:pPr>
        <w:contextualSpacing/>
        <w:rPr>
          <w:rFonts w:ascii="Palatino Linotype" w:hAnsi="Palatino Linotype"/>
        </w:rPr>
      </w:pPr>
    </w:p>
    <w:p w:rsidR="003074E4" w:rsidRPr="00040622" w:rsidRDefault="003074E4" w:rsidP="00F63062">
      <w:pPr>
        <w:numPr>
          <w:ilvl w:val="0"/>
          <w:numId w:val="2"/>
        </w:numPr>
        <w:shd w:val="clear" w:color="auto" w:fill="FFFFFF"/>
        <w:spacing w:after="200" w:line="360" w:lineRule="auto"/>
        <w:ind w:left="0" w:firstLine="0"/>
        <w:contextualSpacing/>
        <w:jc w:val="both"/>
        <w:rPr>
          <w:rFonts w:ascii="Palatino Linotype" w:hAnsi="Palatino Linotype"/>
          <w:b/>
          <w:sz w:val="24"/>
          <w:szCs w:val="24"/>
        </w:rPr>
      </w:pPr>
      <w:r w:rsidRPr="00040622">
        <w:rPr>
          <w:rFonts w:ascii="Palatino Linotype" w:hAnsi="Palatino Linotype"/>
          <w:b/>
          <w:sz w:val="24"/>
          <w:szCs w:val="24"/>
        </w:rPr>
        <w:t>En ese sentido la documentación que deberá proporcionar el SUJETO OBLIGADO, con los datos disociados podrá consistir, a efecto de no hacer identificable a los servidores públicos, en un listado que contenga el nombre y otro que contenga la remuneración.</w:t>
      </w:r>
    </w:p>
    <w:p w:rsidR="003074E4" w:rsidRPr="00040622" w:rsidRDefault="003074E4" w:rsidP="00F63062">
      <w:pPr>
        <w:contextualSpacing/>
        <w:rPr>
          <w:rFonts w:ascii="Palatino Linotype" w:hAnsi="Palatino Linotype"/>
          <w:b/>
          <w:sz w:val="24"/>
          <w:szCs w:val="24"/>
        </w:rPr>
      </w:pPr>
    </w:p>
    <w:p w:rsidR="003074E4" w:rsidRPr="00040622" w:rsidRDefault="003074E4" w:rsidP="00F63062">
      <w:pPr>
        <w:numPr>
          <w:ilvl w:val="0"/>
          <w:numId w:val="2"/>
        </w:numPr>
        <w:spacing w:after="0" w:line="360" w:lineRule="auto"/>
        <w:ind w:left="0" w:firstLine="0"/>
        <w:contextualSpacing/>
        <w:jc w:val="both"/>
        <w:rPr>
          <w:rFonts w:ascii="Palatino Linotype" w:eastAsia="MS Mincho" w:hAnsi="Palatino Linotype" w:cs="Arial"/>
          <w:color w:val="FF0000"/>
          <w:sz w:val="24"/>
          <w:szCs w:val="24"/>
          <w:lang w:val="es-ES_tradnl" w:eastAsia="es-ES"/>
        </w:rPr>
      </w:pPr>
      <w:r w:rsidRPr="00040622">
        <w:rPr>
          <w:rFonts w:ascii="Palatino Linotype" w:eastAsia="MS Mincho" w:hAnsi="Palatino Linotype" w:cs="Arial"/>
          <w:sz w:val="24"/>
          <w:szCs w:val="24"/>
          <w:lang w:val="es-ES_tradnl" w:eastAsia="es-ES"/>
        </w:rPr>
        <w:t xml:space="preserve">Por ende, en el presente caso, </w:t>
      </w:r>
      <w:r w:rsidRPr="00040622">
        <w:rPr>
          <w:rFonts w:ascii="Palatino Linotype" w:eastAsia="MS Mincho" w:hAnsi="Palatino Linotype" w:cs="Arial"/>
          <w:b/>
          <w:sz w:val="24"/>
          <w:szCs w:val="24"/>
          <w:lang w:val="es-ES_tradnl" w:eastAsia="es-ES"/>
        </w:rPr>
        <w:t>EL SUJETO OBLIGADO</w:t>
      </w:r>
      <w:r w:rsidRPr="00040622">
        <w:rPr>
          <w:rFonts w:ascii="Palatino Linotype" w:eastAsia="MS Mincho" w:hAnsi="Palatino Linotype" w:cs="Arial"/>
          <w:sz w:val="24"/>
          <w:szCs w:val="24"/>
          <w:lang w:val="es-ES_tradnl" w:eastAsia="es-ES"/>
        </w:rPr>
        <w:t xml:space="preserve"> debe </w:t>
      </w:r>
      <w:r w:rsidRPr="00040622">
        <w:rPr>
          <w:rFonts w:ascii="Palatino Linotype" w:eastAsia="MS Mincho" w:hAnsi="Palatino Linotype" w:cs="Arial"/>
          <w:sz w:val="24"/>
          <w:szCs w:val="24"/>
          <w:lang w:val="es-ES_tradnl"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040622">
        <w:rPr>
          <w:rFonts w:ascii="Palatino Linotype" w:eastAsia="MS Mincho" w:hAnsi="Palatino Linotype" w:cs="Arial"/>
          <w:b/>
          <w:sz w:val="24"/>
          <w:szCs w:val="24"/>
          <w:lang w:val="es-ES_tradnl" w:eastAsia="es-MX"/>
        </w:rPr>
        <w:t>EL SUJETO OBLIGADO</w:t>
      </w:r>
      <w:r w:rsidRPr="00040622">
        <w:rPr>
          <w:rFonts w:ascii="Palatino Linotype" w:eastAsia="MS Mincho" w:hAnsi="Palatino Linotype" w:cs="Arial"/>
          <w:sz w:val="24"/>
          <w:szCs w:val="24"/>
          <w:lang w:val="es-ES_tradnl"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040622">
        <w:rPr>
          <w:rFonts w:ascii="Palatino Linotype" w:eastAsia="MS Mincho" w:hAnsi="Palatino Linotype" w:cs="Arial"/>
          <w:b/>
          <w:sz w:val="24"/>
          <w:szCs w:val="24"/>
          <w:lang w:val="es-ES_tradnl" w:eastAsia="es-MX"/>
        </w:rPr>
        <w:t>SUJETO OBLIGADO</w:t>
      </w:r>
      <w:r w:rsidRPr="00040622">
        <w:rPr>
          <w:rFonts w:ascii="Palatino Linotype" w:eastAsia="MS Mincho" w:hAnsi="Palatino Linotype" w:cs="Arial"/>
          <w:sz w:val="24"/>
          <w:szCs w:val="24"/>
          <w:lang w:val="es-ES_tradnl" w:eastAsia="es-MX"/>
        </w:rPr>
        <w:t xml:space="preserve">, teniendo el deber los primeros, </w:t>
      </w:r>
      <w:r w:rsidRPr="00040622">
        <w:rPr>
          <w:rFonts w:ascii="Palatino Linotype" w:eastAsia="MS Mincho" w:hAnsi="Palatino Linotype" w:cs="Arial"/>
          <w:sz w:val="24"/>
          <w:szCs w:val="24"/>
          <w:lang w:val="es-ES_tradnl" w:eastAsia="es-MX"/>
        </w:rPr>
        <w:lastRenderedPageBreak/>
        <w:t>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r w:rsidRPr="00040622">
        <w:rPr>
          <w:rFonts w:ascii="Palatino Linotype" w:eastAsia="MS Mincho" w:hAnsi="Palatino Linotype" w:cs="Arial"/>
          <w:color w:val="FF0000"/>
          <w:sz w:val="24"/>
          <w:szCs w:val="24"/>
          <w:lang w:val="es-ES_tradnl" w:eastAsia="es-MX"/>
        </w:rPr>
        <w:t>.</w:t>
      </w:r>
    </w:p>
    <w:p w:rsidR="003074E4" w:rsidRPr="00040622" w:rsidRDefault="003074E4" w:rsidP="00F63062">
      <w:pPr>
        <w:contextualSpacing/>
        <w:rPr>
          <w:rFonts w:ascii="Palatino Linotype" w:eastAsia="MS Mincho" w:hAnsi="Palatino Linotype" w:cs="Arial"/>
          <w:color w:val="FF0000"/>
          <w:sz w:val="24"/>
          <w:szCs w:val="24"/>
          <w:lang w:val="es-ES_tradnl" w:eastAsia="es-ES"/>
        </w:rPr>
      </w:pPr>
    </w:p>
    <w:p w:rsidR="003074E4" w:rsidRPr="00040622" w:rsidRDefault="003074E4" w:rsidP="00F63062">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040622">
        <w:rPr>
          <w:rFonts w:ascii="Palatino Linotype" w:eastAsia="Calibri" w:hAnsi="Palatino Linotype" w:cs="Arial"/>
          <w:bCs/>
          <w:sz w:val="24"/>
          <w:szCs w:val="24"/>
          <w:lang w:val="es-ES_tradnl" w:eastAsia="es-ES"/>
        </w:rPr>
        <w:t>Por lo tanto, la entrega de documentos, en su versión pública, debe acompañarse necesariamente del Acuerdo del Comité de información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3074E4" w:rsidRPr="00040622" w:rsidRDefault="003074E4" w:rsidP="00F63062">
      <w:pPr>
        <w:spacing w:after="0" w:line="360" w:lineRule="auto"/>
        <w:contextualSpacing/>
        <w:jc w:val="both"/>
        <w:rPr>
          <w:rFonts w:ascii="Palatino Linotype" w:eastAsia="Calibri" w:hAnsi="Palatino Linotype" w:cs="Arial"/>
          <w:bCs/>
          <w:sz w:val="24"/>
          <w:szCs w:val="24"/>
          <w:lang w:val="es-ES_tradnl" w:eastAsia="es-ES"/>
        </w:rPr>
      </w:pPr>
    </w:p>
    <w:p w:rsidR="003074E4" w:rsidRPr="00040622" w:rsidRDefault="003074E4" w:rsidP="00F63062">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040622">
        <w:rPr>
          <w:rFonts w:ascii="Palatino Linotype" w:eastAsia="Calibri" w:hAnsi="Palatino Linotype" w:cs="Arial"/>
          <w:bCs/>
          <w:sz w:val="24"/>
          <w:szCs w:val="24"/>
          <w:lang w:val="es-ES_tradnl" w:eastAsia="es-ES"/>
        </w:rPr>
        <w:t xml:space="preserve">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w:t>
      </w:r>
      <w:r w:rsidRPr="00040622">
        <w:rPr>
          <w:rFonts w:ascii="Palatino Linotype" w:eastAsia="Calibri" w:hAnsi="Palatino Linotype" w:cs="Arial"/>
          <w:bCs/>
          <w:sz w:val="24"/>
          <w:szCs w:val="24"/>
          <w:lang w:val="es-ES_tradnl" w:eastAsia="es-ES"/>
        </w:rPr>
        <w:lastRenderedPageBreak/>
        <w:t>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3074E4" w:rsidRPr="00040622" w:rsidRDefault="003074E4" w:rsidP="00F63062">
      <w:pPr>
        <w:spacing w:after="0" w:line="360" w:lineRule="auto"/>
        <w:contextualSpacing/>
        <w:jc w:val="both"/>
        <w:rPr>
          <w:rFonts w:ascii="Palatino Linotype" w:eastAsia="Calibri" w:hAnsi="Palatino Linotype" w:cs="Arial"/>
          <w:bCs/>
          <w:sz w:val="24"/>
          <w:szCs w:val="24"/>
          <w:lang w:val="es-ES_tradnl" w:eastAsia="es-ES"/>
        </w:rPr>
      </w:pPr>
    </w:p>
    <w:p w:rsidR="003074E4" w:rsidRPr="00040622" w:rsidRDefault="003074E4" w:rsidP="00F63062">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040622">
        <w:rPr>
          <w:rFonts w:ascii="Palatino Linotype" w:eastAsia="Calibri" w:hAnsi="Palatino Linotype" w:cs="Arial"/>
          <w:bCs/>
          <w:sz w:val="24"/>
          <w:szCs w:val="24"/>
          <w:lang w:val="es-ES_tradnl" w:eastAsia="es-E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3074E4" w:rsidRPr="00040622" w:rsidRDefault="003074E4" w:rsidP="00F63062">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3074E4" w:rsidRPr="00040622" w:rsidRDefault="003074E4" w:rsidP="00F63062">
      <w:pPr>
        <w:numPr>
          <w:ilvl w:val="0"/>
          <w:numId w:val="2"/>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040622">
        <w:rPr>
          <w:rFonts w:ascii="Palatino Linotype" w:eastAsia="Times New Roman" w:hAnsi="Palatino Linotype" w:cs="Arial"/>
          <w:sz w:val="24"/>
          <w:szCs w:val="24"/>
          <w:lang w:val="es-ES_tradnl" w:eastAsia="es-ES"/>
        </w:rPr>
        <w:t>Finalmente</w:t>
      </w:r>
      <w:r w:rsidRPr="00040622">
        <w:rPr>
          <w:rFonts w:ascii="Palatino Linotype" w:eastAsia="MS Mincho" w:hAnsi="Palatino Linotype" w:cs="Times New Roman"/>
          <w:sz w:val="24"/>
          <w:szCs w:val="24"/>
          <w:lang w:val="es-ES_tradnl" w:eastAsia="es-ES"/>
        </w:rPr>
        <w:t xml:space="preserve">, en términos del artículo 186 fracción III este Pleno determina </w:t>
      </w:r>
      <w:r w:rsidRPr="00040622">
        <w:rPr>
          <w:rFonts w:ascii="Palatino Linotype" w:eastAsia="MS Mincho" w:hAnsi="Palatino Linotype" w:cs="Times New Roman"/>
          <w:b/>
          <w:sz w:val="24"/>
          <w:szCs w:val="24"/>
          <w:lang w:val="es-ES_tradnl" w:eastAsia="es-ES"/>
        </w:rPr>
        <w:t xml:space="preserve">REVOCAR </w:t>
      </w:r>
      <w:r w:rsidRPr="00040622">
        <w:rPr>
          <w:rFonts w:ascii="Palatino Linotype" w:eastAsia="MS Mincho" w:hAnsi="Palatino Linotype" w:cs="Times New Roman"/>
          <w:sz w:val="24"/>
          <w:szCs w:val="24"/>
          <w:lang w:val="es-ES_tradnl" w:eastAsia="es-ES"/>
        </w:rPr>
        <w:t>las respuestas y ordenar la entrega de la información que fue requerida en las solicitudes, toda vez que hubo afectación al derecho de acceso a la información pública establecido constitucionalmente a favor del particular.</w:t>
      </w:r>
    </w:p>
    <w:p w:rsidR="003074E4" w:rsidRPr="00040622" w:rsidRDefault="003074E4" w:rsidP="00F63062">
      <w:pPr>
        <w:tabs>
          <w:tab w:val="left" w:pos="66"/>
        </w:tabs>
        <w:spacing w:before="240" w:after="0" w:line="360" w:lineRule="auto"/>
        <w:contextualSpacing/>
        <w:jc w:val="both"/>
        <w:rPr>
          <w:rFonts w:ascii="Palatino Linotype" w:eastAsia="MS Mincho" w:hAnsi="Palatino Linotype" w:cs="Times New Roman"/>
          <w:color w:val="000000"/>
          <w:sz w:val="24"/>
          <w:szCs w:val="24"/>
          <w:lang w:val="es-ES_tradnl" w:eastAsia="es-ES"/>
        </w:rPr>
      </w:pPr>
    </w:p>
    <w:p w:rsidR="003074E4" w:rsidRPr="00040622" w:rsidRDefault="003074E4" w:rsidP="00F63062">
      <w:pPr>
        <w:numPr>
          <w:ilvl w:val="0"/>
          <w:numId w:val="2"/>
        </w:numPr>
        <w:spacing w:after="0" w:line="360" w:lineRule="auto"/>
        <w:ind w:left="0" w:firstLine="0"/>
        <w:contextualSpacing/>
        <w:jc w:val="both"/>
        <w:rPr>
          <w:rFonts w:ascii="Palatino Linotype" w:eastAsia="Times New Roman" w:hAnsi="Palatino Linotype"/>
          <w:sz w:val="24"/>
          <w:szCs w:val="24"/>
          <w:lang w:val="es-ES_tradnl" w:eastAsia="es-ES"/>
        </w:rPr>
      </w:pPr>
      <w:r w:rsidRPr="00040622">
        <w:rPr>
          <w:rFonts w:ascii="Palatino Linotype" w:eastAsia="Times New Roman" w:hAnsi="Palatino Linotype"/>
          <w:sz w:val="24"/>
          <w:szCs w:val="24"/>
          <w:lang w:val="es-ES_tradnl" w:eastAsia="es-ES"/>
        </w:rPr>
        <w:t xml:space="preserve">Por lo anteriormente expuesto y fundado este </w:t>
      </w:r>
      <w:r w:rsidRPr="00040622">
        <w:rPr>
          <w:rFonts w:ascii="Palatino Linotype" w:eastAsia="Times New Roman" w:hAnsi="Palatino Linotype"/>
          <w:b/>
          <w:sz w:val="24"/>
          <w:szCs w:val="24"/>
          <w:lang w:val="es-ES_tradnl" w:eastAsia="es-ES"/>
        </w:rPr>
        <w:t>ÓRGANO GARANTE</w:t>
      </w:r>
      <w:r w:rsidRPr="00040622">
        <w:rPr>
          <w:rFonts w:ascii="Palatino Linotype" w:eastAsia="Times New Roman" w:hAnsi="Palatino Linotype"/>
          <w:sz w:val="24"/>
          <w:szCs w:val="24"/>
          <w:lang w:val="es-ES_tradnl" w:eastAsia="es-ES"/>
        </w:rPr>
        <w:t xml:space="preserve"> emite los siguientes.</w:t>
      </w:r>
    </w:p>
    <w:p w:rsidR="003074E4" w:rsidRPr="00040622" w:rsidRDefault="003074E4" w:rsidP="00F63062">
      <w:pPr>
        <w:spacing w:after="0" w:line="360" w:lineRule="auto"/>
        <w:contextualSpacing/>
        <w:jc w:val="both"/>
        <w:rPr>
          <w:rFonts w:ascii="Palatino Linotype" w:eastAsia="MS Mincho" w:hAnsi="Palatino Linotype" w:cs="Times New Roman"/>
          <w:sz w:val="24"/>
          <w:szCs w:val="24"/>
          <w:lang w:val="es-ES_tradnl" w:eastAsia="es-ES"/>
        </w:rPr>
      </w:pPr>
    </w:p>
    <w:p w:rsidR="003074E4" w:rsidRPr="00040622" w:rsidRDefault="003074E4" w:rsidP="00F63062">
      <w:pPr>
        <w:spacing w:after="0" w:line="360" w:lineRule="auto"/>
        <w:contextualSpacing/>
        <w:jc w:val="both"/>
        <w:rPr>
          <w:rFonts w:ascii="Palatino Linotype" w:eastAsia="MS Mincho" w:hAnsi="Palatino Linotype" w:cs="Times New Roman"/>
          <w:sz w:val="24"/>
          <w:szCs w:val="24"/>
          <w:lang w:val="es-ES_tradnl" w:eastAsia="es-ES"/>
        </w:rPr>
      </w:pPr>
    </w:p>
    <w:p w:rsidR="003074E4" w:rsidRPr="00040622" w:rsidRDefault="003074E4" w:rsidP="00F63062">
      <w:pPr>
        <w:tabs>
          <w:tab w:val="left" w:pos="3127"/>
        </w:tabs>
        <w:spacing w:after="120" w:line="360" w:lineRule="auto"/>
        <w:ind w:right="49"/>
        <w:jc w:val="both"/>
        <w:rPr>
          <w:rFonts w:ascii="Palatino Linotype" w:eastAsia="Calibri" w:hAnsi="Palatino Linotype" w:cstheme="majorBidi"/>
          <w:sz w:val="24"/>
          <w:szCs w:val="24"/>
          <w:lang w:val="es-ES" w:eastAsia="es-ES"/>
        </w:rPr>
      </w:pPr>
      <w:r w:rsidRPr="00040622">
        <w:rPr>
          <w:rFonts w:ascii="Palatino Linotype" w:eastAsia="MS Mincho" w:hAnsi="Palatino Linotype" w:cstheme="majorBidi"/>
          <w:sz w:val="24"/>
          <w:szCs w:val="24"/>
          <w:lang w:val="es-ES_tradnl" w:eastAsia="es-ES"/>
        </w:rPr>
        <w:tab/>
      </w:r>
      <w:bookmarkStart w:id="94" w:name="_Toc524344198"/>
      <w:bookmarkStart w:id="95" w:name="_Toc526271203"/>
      <w:bookmarkStart w:id="96" w:name="_Toc536106982"/>
      <w:r w:rsidRPr="00040622">
        <w:rPr>
          <w:rFonts w:ascii="Palatino Linotype" w:eastAsia="Calibri" w:hAnsi="Palatino Linotype" w:cstheme="majorBidi"/>
          <w:b/>
          <w:sz w:val="24"/>
          <w:szCs w:val="24"/>
          <w:lang w:val="es-ES" w:eastAsia="es-ES"/>
        </w:rPr>
        <w:t>R E S O L U T I V O S</w:t>
      </w:r>
      <w:bookmarkEnd w:id="94"/>
      <w:bookmarkEnd w:id="95"/>
      <w:bookmarkEnd w:id="96"/>
      <w:r w:rsidRPr="00040622">
        <w:rPr>
          <w:rFonts w:ascii="Palatino Linotype" w:eastAsia="Calibri" w:hAnsi="Palatino Linotype" w:cstheme="majorBidi"/>
          <w:b/>
          <w:sz w:val="24"/>
          <w:szCs w:val="24"/>
          <w:lang w:val="es-ES" w:eastAsia="es-ES"/>
        </w:rPr>
        <w:t xml:space="preserve"> </w:t>
      </w:r>
    </w:p>
    <w:p w:rsidR="003074E4" w:rsidRPr="00040622" w:rsidRDefault="003074E4" w:rsidP="00F63062">
      <w:pPr>
        <w:spacing w:after="0" w:line="240" w:lineRule="auto"/>
        <w:rPr>
          <w:rFonts w:eastAsiaTheme="minorEastAsia"/>
          <w:sz w:val="24"/>
          <w:szCs w:val="24"/>
          <w:lang w:val="es-ES" w:eastAsia="es-ES"/>
        </w:rPr>
      </w:pPr>
    </w:p>
    <w:p w:rsidR="003074E4" w:rsidRPr="00040622" w:rsidRDefault="003074E4" w:rsidP="00F63062">
      <w:pPr>
        <w:spacing w:after="0" w:line="360" w:lineRule="auto"/>
        <w:jc w:val="both"/>
        <w:rPr>
          <w:rFonts w:ascii="Palatino Linotype" w:eastAsiaTheme="minorEastAsia" w:hAnsi="Palatino Linotype" w:cs="Arial"/>
          <w:bCs/>
          <w:sz w:val="24"/>
          <w:szCs w:val="24"/>
          <w:lang w:val="es-ES_tradnl" w:eastAsia="es-MX"/>
        </w:rPr>
      </w:pPr>
      <w:r w:rsidRPr="00040622">
        <w:rPr>
          <w:rFonts w:ascii="Palatino Linotype" w:eastAsia="Times New Roman" w:hAnsi="Palatino Linotype" w:cs="Arial"/>
          <w:b/>
          <w:sz w:val="24"/>
          <w:szCs w:val="24"/>
          <w:lang w:val="es-ES_tradnl" w:eastAsia="es-ES"/>
        </w:rPr>
        <w:lastRenderedPageBreak/>
        <w:t xml:space="preserve">PRIMERO. </w:t>
      </w:r>
      <w:r w:rsidRPr="00040622">
        <w:rPr>
          <w:rFonts w:ascii="Palatino Linotype" w:eastAsia="Times New Roman" w:hAnsi="Palatino Linotype" w:cs="Arial"/>
          <w:sz w:val="24"/>
          <w:szCs w:val="24"/>
          <w:lang w:val="es-ES_tradnl" w:eastAsia="es-ES"/>
        </w:rPr>
        <w:t>Resultan  fundadas las</w:t>
      </w:r>
      <w:r w:rsidRPr="00040622">
        <w:rPr>
          <w:rFonts w:ascii="Palatino Linotype" w:eastAsia="Times New Roman" w:hAnsi="Palatino Linotype" w:cs="Arial"/>
          <w:b/>
          <w:sz w:val="24"/>
          <w:szCs w:val="24"/>
          <w:lang w:val="es-ES_tradnl" w:eastAsia="es-ES"/>
        </w:rPr>
        <w:t xml:space="preserve"> </w:t>
      </w:r>
      <w:r w:rsidRPr="00040622">
        <w:rPr>
          <w:rFonts w:ascii="Palatino Linotype" w:eastAsia="Times New Roman" w:hAnsi="Palatino Linotype" w:cs="Arial"/>
          <w:sz w:val="24"/>
          <w:szCs w:val="24"/>
          <w:lang w:val="es-ES" w:eastAsia="es-ES"/>
        </w:rPr>
        <w:t>razones o motivos de inconformidad hechos valer en los recursos de revisión</w:t>
      </w:r>
      <w:r w:rsidR="00021F05" w:rsidRPr="00040622">
        <w:rPr>
          <w:rFonts w:ascii="Palatino Linotype" w:eastAsia="Times New Roman" w:hAnsi="Palatino Linotype" w:cs="Arial"/>
          <w:lang w:val="es-ES" w:eastAsia="es-ES"/>
        </w:rPr>
        <w:t xml:space="preserve"> </w:t>
      </w:r>
      <w:r w:rsidR="00021F05" w:rsidRPr="00040622">
        <w:rPr>
          <w:rFonts w:ascii="Palatino Linotype" w:eastAsiaTheme="minorEastAsia" w:hAnsi="Palatino Linotype"/>
          <w:b/>
          <w:lang w:val="es-ES_tradnl" w:eastAsia="es-ES"/>
        </w:rPr>
        <w:t xml:space="preserve">11693/INFOEM/IP/RR/2019,  11694/INFOEM/IP/RR/2019, 11695/INFOEM/IP/RR/2019, 11699/INFOEM/IP/RR/2019, 11700/INFOEM/IP/RR/2019, 11701/INFOEM/IP/RR/2019, 11702/INFOEM/IP/RR/2019, 11703/INFOEM/IP/RR/2019, 11704/INFOEM/IP/RR/2019, 11705/INFOEM/IP/RR/2019, 11706/INFOEM/IP/RR/2019, 11707/INFOEM/IP/RR/2019, 11708/INFOEM/IP/RR/2019, 11709/INFOEM/IP/RR/2019, 11710/INFOEM/IP/RR/2019, 11711/INFOEM/IP/RR/2019, 11712/INFOEM/IP/RR/2019, 11713/INFOEM/IP/RR/2019, 11715/INFOEM/IP/RR/2019, 11716/INFOEM/IP/RR/2019, 11718/INFOEM/IP/RR/2019, 11719/INFOEM/IP/RR/2019, 11720/INFOEM/IP/RR/2019, 11721/INFOEM/IP/RR/2019, 11722/INFOEM/IP/RR/2019, 11723/INFOEM/IP/RR/2019, 11724/INFOEM/IP/RR/2019, 11725/INFOEM/IP/RR/2019, 11726/INFOEM/IP/RR/2019, 11727/INFOEM/IP/RR/2019, 11728/INFOEM/IP/RR/2019, 11729/INFOEM/IP/RR/2019, 11730/INFOEM/IP/RR/2019, 11731/INFOEM/IP/RR/2019, 11732/INFOEM/IP/RR/2019, 11733/INFOEM/IP/RR/2019, 11734/INFOEM/IP/RR/2019, 11735/INFOEM/IP/RR/2019, 11736/INFOEM/IP/RR/2019, 11737/INFOEM/IP/RR/2019, 11738/INFOEM/IP/RR/2019, 11739/INFOEM/IP/RR/2019, 11740/INFOEM/IP/RR/2019, 11741/INFOEM/IP/RR/2019, 11742/INFOEM/IP/RR/2019, </w:t>
      </w:r>
      <w:r w:rsidR="00021F05" w:rsidRPr="00040622">
        <w:rPr>
          <w:rFonts w:ascii="Palatino Linotype" w:eastAsiaTheme="minorEastAsia" w:hAnsi="Palatino Linotype" w:cs="Arial"/>
          <w:b/>
          <w:bCs/>
          <w:lang w:val="es-ES_tradnl" w:eastAsia="es-ES"/>
        </w:rPr>
        <w:t xml:space="preserve"> </w:t>
      </w:r>
      <w:r w:rsidR="00021F05" w:rsidRPr="00040622">
        <w:rPr>
          <w:rFonts w:ascii="Palatino Linotype" w:eastAsiaTheme="minorEastAsia" w:hAnsi="Palatino Linotype"/>
          <w:b/>
          <w:lang w:val="es-ES_tradnl" w:eastAsia="es-ES"/>
        </w:rPr>
        <w:t>11743/INFOEM/IP/RR/2019, 11744/INFOEM/IP/RR/2019, 11745/INFOEM/IP/RR/2019, 11746/INFOEM/IP/RR/2019, 11747/INFOEM/IP/RR/2019, 11748/INFOEM/IP/RR/2019, 11749/INFOEM/IP/RR/2019, 11750/INFOEM/IP/RR/2019, 11751/INFOEM/IP/RR/2019, 11752/INFOEM/IP/RR/2019, 11753/INFOEM/IP/RR/2019, 11754/INFOEM/IP/RR/2019, 11755/INFOEM/IP/RR/2019, 11756/INFOEM/IP/RR/2019, 11757/INFOEM/IP/RR/2019, 11759/INFOEM/IP/RR/2019, 11761/INFOEM/IP/RR/2019, 11762/INFOEM/IP/RR/2019, 11763/INFOEM/IP/RR/2019, 11765/INFOEM/IP/RR/2019, 11766/INFOEM/IP/RR/2019, 11768/INFOEM/IP/RR/2019</w:t>
      </w:r>
      <w:r w:rsidR="00021F05" w:rsidRPr="00040622">
        <w:rPr>
          <w:rFonts w:ascii="Palatino Linotype" w:eastAsiaTheme="minorEastAsia" w:hAnsi="Palatino Linotype"/>
          <w:lang w:val="es-ES_tradnl" w:eastAsia="es-ES"/>
        </w:rPr>
        <w:t xml:space="preserve">, </w:t>
      </w:r>
      <w:r w:rsidR="00021F05" w:rsidRPr="00040622">
        <w:rPr>
          <w:rFonts w:ascii="Palatino Linotype" w:eastAsiaTheme="minorEastAsia" w:hAnsi="Palatino Linotype"/>
          <w:b/>
          <w:lang w:val="es-ES_tradnl" w:eastAsia="es-ES"/>
        </w:rPr>
        <w:t xml:space="preserve">11769/INFOEM/IP/RR/2019, 11771/INFOEM/IP/RR/2019, 11773/INFOEM/IP/RR/2019, </w:t>
      </w:r>
      <w:r w:rsidR="00021F05" w:rsidRPr="00040622">
        <w:rPr>
          <w:rFonts w:ascii="Palatino Linotype" w:eastAsiaTheme="minorEastAsia" w:hAnsi="Palatino Linotype"/>
          <w:b/>
          <w:lang w:val="es-ES_tradnl" w:eastAsia="es-ES"/>
        </w:rPr>
        <w:lastRenderedPageBreak/>
        <w:t xml:space="preserve">11775/INFOEM/IP/RR/2019, 11776/INFOEM/IP/RR/2019, 11778/INFOEM/IP/RR/2019, 11779/INFOEM/IP/RR/2019, 11780/INFOEM/IP/RR/2019, 11781/INFOEM/IP/RR/2019, 11782/INFOEM/IP/RR/2019, </w:t>
      </w:r>
      <w:r w:rsidR="00021F05" w:rsidRPr="00040622">
        <w:rPr>
          <w:rFonts w:ascii="Palatino Linotype" w:eastAsiaTheme="minorEastAsia" w:hAnsi="Palatino Linotype" w:cs="Arial"/>
          <w:b/>
          <w:bCs/>
          <w:lang w:val="es-ES_tradnl" w:eastAsia="es-ES"/>
        </w:rPr>
        <w:t xml:space="preserve"> </w:t>
      </w:r>
      <w:r w:rsidR="00021F05" w:rsidRPr="00040622">
        <w:rPr>
          <w:rFonts w:ascii="Palatino Linotype" w:eastAsiaTheme="minorEastAsia" w:hAnsi="Palatino Linotype"/>
          <w:b/>
          <w:lang w:val="es-ES_tradnl" w:eastAsia="es-ES"/>
        </w:rPr>
        <w:t>11784/INFOEM/IP/RR/2019, 11785/INFOEM/IP/RR/2019, 11786/INFOEM/IP/RR/2019, 11792/INFOEM/IP/RR/2019, 11794/INFOEM/IP/RR/2019, 11795/INFOEM/IP/RR/2019, 11797/INFOEM/IP/RR/2019, 11798/INFOEM/IP/RR/2019, 11799/INFOEM/IP/RR/2019, 11801/INFOEM/IP/RR/2019, 11802/INFOEM/IP/RR/2019, 11827/INFOEM/IP/RR/2019, 11829/INFOEM/IP/RR/2019, 11830/INFOEM/IP/RR/2019, 11831/INFOEM/IP/RR/2019, 11833/INFOEM/IP/RR/2019, 11835/INFOEM/IP/RR/2019, 11836/INFOEM/IP/RR/2019, 11838/INFOEM/IP/RR/2019, 11839/INFOEM/IP/RR/2019, 11841/INFOEM/IP/RR/2019, 11842/INFOEM/IP/RR/2019</w:t>
      </w:r>
      <w:r w:rsidR="00021F05" w:rsidRPr="00040622">
        <w:rPr>
          <w:rFonts w:ascii="Palatino Linotype" w:eastAsiaTheme="minorEastAsia" w:hAnsi="Palatino Linotype"/>
          <w:lang w:val="es-ES_tradnl" w:eastAsia="es-ES"/>
        </w:rPr>
        <w:t xml:space="preserve">, </w:t>
      </w:r>
      <w:r w:rsidR="00021F05" w:rsidRPr="00040622">
        <w:rPr>
          <w:rFonts w:ascii="Palatino Linotype" w:eastAsiaTheme="minorEastAsia" w:hAnsi="Palatino Linotype"/>
          <w:b/>
          <w:lang w:val="es-ES_tradnl" w:eastAsia="es-ES"/>
        </w:rPr>
        <w:t xml:space="preserve">11843/INFOEM/IP/RR/2019, 11844/INFOEM/IP/RR/2019, 11845/INFOEM/IP/RR/2019, 11846/INFOEM/IP/RR/2019, 11847/INFOEM/IP/RR/2019, 11848/INFOEM/IP/RR/2019, 11849/INFOEM/IP/RR/2019, </w:t>
      </w:r>
      <w:r w:rsidR="00021F05" w:rsidRPr="00040622">
        <w:rPr>
          <w:rFonts w:ascii="Palatino Linotype" w:eastAsiaTheme="minorEastAsia" w:hAnsi="Palatino Linotype" w:cs="Arial"/>
          <w:b/>
          <w:bCs/>
          <w:lang w:val="es-ES_tradnl" w:eastAsia="es-ES"/>
        </w:rPr>
        <w:t xml:space="preserve"> </w:t>
      </w:r>
      <w:r w:rsidR="00021F05" w:rsidRPr="00040622">
        <w:rPr>
          <w:rFonts w:ascii="Palatino Linotype" w:eastAsiaTheme="minorEastAsia" w:hAnsi="Palatino Linotype"/>
          <w:b/>
          <w:lang w:val="es-ES_tradnl" w:eastAsia="es-ES"/>
        </w:rPr>
        <w:t>11850/INFOEM/IP/RR/2019, 11851/INFOEM/IP/RR/2019, 11852/INFOEM/IP/RR/2019, 11853/INFOEM/IP/RR/2019, 11854/INFOEM/IP/RR/2019 y 11855/INFOEM/IP/RR/2019</w:t>
      </w:r>
      <w:r w:rsidRPr="00040622">
        <w:rPr>
          <w:rFonts w:ascii="Palatino Linotype" w:eastAsia="Times New Roman" w:hAnsi="Palatino Linotype" w:cs="Arial"/>
          <w:b/>
          <w:lang w:val="es-ES" w:eastAsia="es-ES"/>
        </w:rPr>
        <w:t>,</w:t>
      </w:r>
      <w:r w:rsidRPr="00040622">
        <w:rPr>
          <w:rFonts w:ascii="Palatino Linotype" w:eastAsia="Times New Roman" w:hAnsi="Palatino Linotype" w:cs="Arial"/>
          <w:lang w:val="es-ES" w:eastAsia="es-ES"/>
        </w:rPr>
        <w:t xml:space="preserve"> </w:t>
      </w:r>
      <w:r w:rsidRPr="00040622">
        <w:rPr>
          <w:rFonts w:ascii="Palatino Linotype" w:eastAsiaTheme="minorEastAsia" w:hAnsi="Palatino Linotype" w:cs="Arial"/>
          <w:bCs/>
          <w:sz w:val="24"/>
          <w:szCs w:val="24"/>
          <w:lang w:val="es-ES_tradnl" w:eastAsia="es-MX"/>
        </w:rPr>
        <w:t xml:space="preserve">en términos del </w:t>
      </w:r>
      <w:r w:rsidRPr="00040622">
        <w:rPr>
          <w:rFonts w:ascii="Palatino Linotype" w:eastAsiaTheme="minorEastAsia" w:hAnsi="Palatino Linotype" w:cs="Arial"/>
          <w:b/>
          <w:bCs/>
          <w:sz w:val="24"/>
          <w:szCs w:val="24"/>
          <w:lang w:val="es-ES_tradnl" w:eastAsia="es-MX"/>
        </w:rPr>
        <w:t xml:space="preserve">Considerando CUARTO y QUINTO </w:t>
      </w:r>
      <w:r w:rsidRPr="00040622">
        <w:rPr>
          <w:rFonts w:ascii="Palatino Linotype" w:eastAsiaTheme="minorEastAsia" w:hAnsi="Palatino Linotype" w:cs="Arial"/>
          <w:bCs/>
          <w:sz w:val="24"/>
          <w:szCs w:val="24"/>
          <w:lang w:val="es-ES_tradnl" w:eastAsia="es-MX"/>
        </w:rPr>
        <w:t>de la presente resolución.</w:t>
      </w:r>
    </w:p>
    <w:p w:rsidR="003074E4" w:rsidRPr="00040622" w:rsidRDefault="003074E4" w:rsidP="00F63062">
      <w:pPr>
        <w:spacing w:after="0" w:line="360" w:lineRule="auto"/>
        <w:jc w:val="both"/>
        <w:rPr>
          <w:rFonts w:ascii="Palatino Linotype" w:eastAsiaTheme="minorEastAsia" w:hAnsi="Palatino Linotype" w:cs="Arial"/>
          <w:bCs/>
          <w:sz w:val="24"/>
          <w:szCs w:val="24"/>
          <w:lang w:val="es-ES_tradnl" w:eastAsia="es-MX"/>
        </w:rPr>
      </w:pPr>
    </w:p>
    <w:p w:rsidR="003074E4" w:rsidRPr="00040622" w:rsidRDefault="003074E4" w:rsidP="00F63062">
      <w:pPr>
        <w:spacing w:after="0" w:line="360" w:lineRule="auto"/>
        <w:jc w:val="both"/>
        <w:rPr>
          <w:rFonts w:ascii="Palatino Linotype" w:eastAsia="Calibri" w:hAnsi="Palatino Linotype" w:cs="Arial"/>
          <w:sz w:val="24"/>
          <w:szCs w:val="24"/>
          <w:lang w:val="es-ES" w:eastAsia="es-ES"/>
        </w:rPr>
      </w:pPr>
      <w:r w:rsidRPr="00040622">
        <w:rPr>
          <w:rFonts w:ascii="Palatino Linotype" w:eastAsia="Calibri" w:hAnsi="Palatino Linotype" w:cs="Arial"/>
          <w:b/>
          <w:bCs/>
          <w:sz w:val="24"/>
          <w:szCs w:val="24"/>
          <w:lang w:val="es-ES" w:eastAsia="es-ES"/>
        </w:rPr>
        <w:t xml:space="preserve">SEGUNDO. </w:t>
      </w:r>
      <w:r w:rsidRPr="00040622">
        <w:rPr>
          <w:rFonts w:ascii="Palatino Linotype" w:eastAsia="Calibri" w:hAnsi="Palatino Linotype" w:cs="Arial"/>
          <w:sz w:val="24"/>
          <w:szCs w:val="24"/>
          <w:lang w:val="es-ES" w:eastAsia="es-ES"/>
        </w:rPr>
        <w:t xml:space="preserve">Se </w:t>
      </w:r>
      <w:r w:rsidRPr="00040622">
        <w:rPr>
          <w:rFonts w:ascii="Palatino Linotype" w:eastAsia="Calibri" w:hAnsi="Palatino Linotype" w:cs="Arial"/>
          <w:b/>
          <w:sz w:val="24"/>
          <w:szCs w:val="24"/>
          <w:lang w:val="es-ES" w:eastAsia="es-ES"/>
        </w:rPr>
        <w:t>REVOCAN</w:t>
      </w:r>
      <w:r w:rsidRPr="00040622">
        <w:rPr>
          <w:rFonts w:ascii="Palatino Linotype" w:eastAsia="Calibri" w:hAnsi="Palatino Linotype" w:cs="Arial"/>
          <w:sz w:val="24"/>
          <w:szCs w:val="24"/>
          <w:lang w:val="es-ES" w:eastAsia="es-ES"/>
        </w:rPr>
        <w:t xml:space="preserve"> las respuestas emitidas por el </w:t>
      </w:r>
      <w:r w:rsidRPr="00040622">
        <w:rPr>
          <w:rFonts w:ascii="Palatino Linotype" w:eastAsia="Calibri" w:hAnsi="Palatino Linotype" w:cs="Arial"/>
          <w:b/>
          <w:bCs/>
          <w:sz w:val="24"/>
          <w:szCs w:val="24"/>
          <w:lang w:val="es-ES_tradnl" w:eastAsia="es-ES"/>
        </w:rPr>
        <w:t xml:space="preserve">Ayuntamiento de Zumpahuacán </w:t>
      </w:r>
      <w:r w:rsidRPr="00040622">
        <w:rPr>
          <w:rFonts w:ascii="Palatino Linotype" w:eastAsia="Calibri" w:hAnsi="Palatino Linotype" w:cs="Arial"/>
          <w:bCs/>
          <w:sz w:val="24"/>
          <w:szCs w:val="24"/>
          <w:lang w:val="es-ES_tradnl" w:eastAsia="es-ES"/>
        </w:rPr>
        <w:t>y se</w:t>
      </w:r>
      <w:r w:rsidRPr="00040622">
        <w:rPr>
          <w:rFonts w:ascii="Palatino Linotype" w:eastAsia="Calibri" w:hAnsi="Palatino Linotype" w:cs="Arial"/>
          <w:b/>
          <w:bCs/>
          <w:sz w:val="24"/>
          <w:szCs w:val="24"/>
          <w:lang w:val="es-ES_tradnl" w:eastAsia="es-ES"/>
        </w:rPr>
        <w:t xml:space="preserve"> </w:t>
      </w:r>
      <w:r w:rsidRPr="00040622">
        <w:rPr>
          <w:rFonts w:ascii="Palatino Linotype" w:eastAsia="Calibri" w:hAnsi="Palatino Linotype" w:cs="Arial"/>
          <w:b/>
          <w:sz w:val="24"/>
          <w:szCs w:val="24"/>
          <w:lang w:val="es-ES_tradnl" w:eastAsia="es-ES"/>
        </w:rPr>
        <w:t>ORDENA</w:t>
      </w:r>
      <w:r w:rsidRPr="00040622">
        <w:rPr>
          <w:rFonts w:ascii="Palatino Linotype" w:eastAsia="Calibri" w:hAnsi="Palatino Linotype" w:cs="Arial"/>
          <w:sz w:val="24"/>
          <w:szCs w:val="24"/>
          <w:lang w:val="es-ES_tradnl" w:eastAsia="es-ES"/>
        </w:rPr>
        <w:t xml:space="preserve"> entrega</w:t>
      </w:r>
      <w:r w:rsidR="000219F9" w:rsidRPr="00040622">
        <w:rPr>
          <w:rFonts w:ascii="Palatino Linotype" w:eastAsia="Calibri" w:hAnsi="Palatino Linotype" w:cs="Arial"/>
          <w:sz w:val="24"/>
          <w:szCs w:val="24"/>
          <w:lang w:val="es-ES_tradnl" w:eastAsia="es-ES"/>
        </w:rPr>
        <w:t>r</w:t>
      </w:r>
      <w:r w:rsidRPr="00040622">
        <w:rPr>
          <w:rFonts w:ascii="Palatino Linotype" w:eastAsia="Calibri" w:hAnsi="Palatino Linotype" w:cs="Arial"/>
          <w:sz w:val="24"/>
          <w:szCs w:val="24"/>
          <w:lang w:val="es-ES_tradnl" w:eastAsia="es-ES"/>
        </w:rPr>
        <w:t xml:space="preserve"> vía</w:t>
      </w:r>
      <w:r w:rsidRPr="00040622">
        <w:rPr>
          <w:rFonts w:ascii="Palatino Linotype" w:eastAsia="Times New Roman" w:hAnsi="Palatino Linotype" w:cs="Arial"/>
          <w:color w:val="000000"/>
          <w:sz w:val="24"/>
          <w:szCs w:val="24"/>
          <w:lang w:val="es-ES_tradnl" w:eastAsia="es-ES"/>
        </w:rPr>
        <w:t xml:space="preserve"> Sistema de Acceso a Información Mexiquense (</w:t>
      </w:r>
      <w:r w:rsidRPr="00040622">
        <w:rPr>
          <w:rFonts w:ascii="Palatino Linotype" w:eastAsia="Times New Roman" w:hAnsi="Palatino Linotype" w:cs="Arial"/>
          <w:b/>
          <w:color w:val="000000"/>
          <w:sz w:val="24"/>
          <w:szCs w:val="24"/>
          <w:lang w:val="es-ES_tradnl" w:eastAsia="es-ES"/>
        </w:rPr>
        <w:t>SAIMEX),</w:t>
      </w:r>
      <w:r w:rsidRPr="00040622">
        <w:rPr>
          <w:rFonts w:ascii="Palatino Linotype" w:eastAsia="Times New Roman" w:hAnsi="Palatino Linotype" w:cs="Arial"/>
          <w:sz w:val="24"/>
          <w:szCs w:val="24"/>
          <w:lang w:val="es-ES_tradnl" w:eastAsia="es-ES"/>
        </w:rPr>
        <w:t xml:space="preserve"> en versión pública, los Recibos de Nómina del ejercicio fiscal dos mil diecinueve, de las </w:t>
      </w:r>
      <w:r w:rsidRPr="00040622">
        <w:rPr>
          <w:rFonts w:ascii="Palatino Linotype" w:eastAsia="MS Mincho" w:hAnsi="Palatino Linotype" w:cs="Times New Roman"/>
          <w:sz w:val="24"/>
          <w:szCs w:val="24"/>
          <w:lang w:val="es-ES_tradnl" w:eastAsia="es-ES"/>
        </w:rPr>
        <w:t>siguientes áreas administrativas</w:t>
      </w:r>
      <w:r w:rsidRPr="00040622">
        <w:rPr>
          <w:rFonts w:ascii="Palatino Linotype" w:eastAsia="Calibri" w:hAnsi="Palatino Linotype" w:cs="Arial"/>
          <w:sz w:val="24"/>
          <w:szCs w:val="24"/>
          <w:lang w:val="es-ES" w:eastAsia="es-ES"/>
        </w:rPr>
        <w:t>:</w:t>
      </w:r>
    </w:p>
    <w:p w:rsidR="003074E4" w:rsidRPr="00040622" w:rsidRDefault="003074E4" w:rsidP="00F63062">
      <w:pPr>
        <w:spacing w:after="0" w:line="360" w:lineRule="auto"/>
        <w:jc w:val="both"/>
        <w:rPr>
          <w:rFonts w:ascii="Palatino Linotype" w:eastAsia="Calibri" w:hAnsi="Palatino Linotype" w:cs="Arial"/>
          <w:sz w:val="24"/>
          <w:szCs w:val="24"/>
          <w:lang w:val="es-ES" w:eastAsia="es-ES"/>
        </w:rPr>
      </w:pPr>
    </w:p>
    <w:p w:rsidR="00ED64A2" w:rsidRPr="00040622" w:rsidRDefault="00ED64A2" w:rsidP="00DF74A2">
      <w:pPr>
        <w:pStyle w:val="Prrafodelista"/>
        <w:numPr>
          <w:ilvl w:val="0"/>
          <w:numId w:val="49"/>
        </w:numPr>
        <w:spacing w:line="360" w:lineRule="auto"/>
        <w:ind w:left="1134" w:right="34" w:hanging="567"/>
        <w:jc w:val="both"/>
        <w:rPr>
          <w:rFonts w:ascii="Palatino Linotype" w:eastAsia="MS Mincho" w:hAnsi="Palatino Linotype" w:cs="Arial"/>
          <w:b/>
        </w:rPr>
      </w:pPr>
      <w:r w:rsidRPr="00040622">
        <w:rPr>
          <w:rFonts w:ascii="Palatino Linotype" w:eastAsia="MS Mincho" w:hAnsi="Palatino Linotype" w:cs="Arial"/>
          <w:b/>
        </w:rPr>
        <w:t>Dirección de Administración:</w:t>
      </w:r>
    </w:p>
    <w:p w:rsidR="00ED64A2" w:rsidRPr="00040622" w:rsidRDefault="00ED64A2" w:rsidP="00ED64A2">
      <w:pPr>
        <w:spacing w:after="0" w:line="360" w:lineRule="auto"/>
        <w:ind w:left="1134"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Enero - segunda quincena</w:t>
      </w:r>
    </w:p>
    <w:p w:rsidR="00ED64A2" w:rsidRPr="00040622" w:rsidRDefault="00ED64A2" w:rsidP="00ED64A2">
      <w:pPr>
        <w:spacing w:after="0" w:line="360" w:lineRule="auto"/>
        <w:ind w:left="1134"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Marzo - primera y segunda quincena</w:t>
      </w:r>
    </w:p>
    <w:p w:rsidR="00ED64A2" w:rsidRPr="00040622" w:rsidRDefault="00ED64A2" w:rsidP="00ED64A2">
      <w:pPr>
        <w:spacing w:after="0" w:line="360" w:lineRule="auto"/>
        <w:ind w:left="1134"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lastRenderedPageBreak/>
        <w:t>Abril - primera y segunda quincena</w:t>
      </w:r>
    </w:p>
    <w:p w:rsidR="00ED64A2" w:rsidRPr="00040622" w:rsidRDefault="00ED64A2" w:rsidP="00ED64A2">
      <w:pPr>
        <w:spacing w:after="0" w:line="360" w:lineRule="auto"/>
        <w:ind w:left="1134"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Mayo primera quincena</w:t>
      </w:r>
    </w:p>
    <w:p w:rsidR="00ED64A2" w:rsidRPr="00040622" w:rsidRDefault="00ED64A2" w:rsidP="00ED64A2">
      <w:pPr>
        <w:spacing w:after="0" w:line="360" w:lineRule="auto"/>
        <w:ind w:left="1134"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Agosto -  primera y segunda quincena</w:t>
      </w:r>
    </w:p>
    <w:p w:rsidR="00ED64A2" w:rsidRPr="00040622" w:rsidRDefault="00ED64A2" w:rsidP="00ED64A2">
      <w:pPr>
        <w:spacing w:after="0" w:line="360" w:lineRule="auto"/>
        <w:ind w:left="1134"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Septiembre - primera y segunda quincena</w:t>
      </w:r>
    </w:p>
    <w:p w:rsidR="00ED64A2" w:rsidRPr="00040622" w:rsidRDefault="00ED64A2" w:rsidP="00DF74A2">
      <w:pPr>
        <w:pStyle w:val="Prrafodelista"/>
        <w:numPr>
          <w:ilvl w:val="0"/>
          <w:numId w:val="49"/>
        </w:numPr>
        <w:spacing w:line="360" w:lineRule="auto"/>
        <w:ind w:left="1134" w:right="34" w:hanging="567"/>
        <w:jc w:val="both"/>
        <w:rPr>
          <w:rFonts w:ascii="Palatino Linotype" w:eastAsia="MS Mincho" w:hAnsi="Palatino Linotype" w:cs="Arial"/>
        </w:rPr>
      </w:pPr>
      <w:r w:rsidRPr="00040622">
        <w:rPr>
          <w:rFonts w:ascii="Palatino Linotype" w:eastAsia="MS Mincho" w:hAnsi="Palatino Linotype" w:cs="Arial"/>
          <w:b/>
        </w:rPr>
        <w:t>Tesorería Municipal</w:t>
      </w:r>
      <w:r w:rsidRPr="00040622">
        <w:rPr>
          <w:rFonts w:ascii="Palatino Linotype" w:eastAsia="MS Mincho" w:hAnsi="Palatino Linotype" w:cs="Arial"/>
        </w:rPr>
        <w:t>:</w:t>
      </w:r>
    </w:p>
    <w:p w:rsidR="00ED64A2" w:rsidRPr="00040622" w:rsidRDefault="00ED64A2" w:rsidP="00ED64A2">
      <w:pPr>
        <w:spacing w:after="0" w:line="360" w:lineRule="auto"/>
        <w:ind w:left="1134"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Marzo - primera y segunda quincena</w:t>
      </w:r>
    </w:p>
    <w:p w:rsidR="00ED64A2" w:rsidRPr="00040622" w:rsidRDefault="00ED64A2" w:rsidP="00ED64A2">
      <w:pPr>
        <w:spacing w:after="0" w:line="360" w:lineRule="auto"/>
        <w:ind w:left="1134"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 xml:space="preserve">Abril - primera y segunda quincena </w:t>
      </w:r>
    </w:p>
    <w:p w:rsidR="00ED64A2" w:rsidRPr="00040622" w:rsidRDefault="00ED64A2" w:rsidP="00ED64A2">
      <w:pPr>
        <w:spacing w:after="0" w:line="360" w:lineRule="auto"/>
        <w:ind w:left="1134"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Mayo - primera y segunda quincena</w:t>
      </w:r>
    </w:p>
    <w:p w:rsidR="00ED64A2" w:rsidRPr="00040622" w:rsidRDefault="00ED64A2" w:rsidP="00ED64A2">
      <w:pPr>
        <w:spacing w:after="0" w:line="360" w:lineRule="auto"/>
        <w:ind w:left="1134"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Agosto - primera y segunda quincena</w:t>
      </w:r>
    </w:p>
    <w:p w:rsidR="00ED64A2" w:rsidRPr="00040622" w:rsidRDefault="00ED64A2" w:rsidP="00ED64A2">
      <w:pPr>
        <w:spacing w:after="0" w:line="360" w:lineRule="auto"/>
        <w:ind w:left="1134"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Septiembre – primera y segunda quincena</w:t>
      </w:r>
    </w:p>
    <w:p w:rsidR="00ED64A2" w:rsidRPr="00040622" w:rsidRDefault="00ED64A2" w:rsidP="00DF74A2">
      <w:pPr>
        <w:numPr>
          <w:ilvl w:val="0"/>
          <w:numId w:val="49"/>
        </w:numPr>
        <w:spacing w:after="0" w:line="360" w:lineRule="auto"/>
        <w:ind w:left="1134" w:right="34" w:hanging="567"/>
        <w:contextualSpacing/>
        <w:jc w:val="both"/>
        <w:rPr>
          <w:rFonts w:ascii="Palatino Linotype" w:eastAsia="MS Mincho" w:hAnsi="Palatino Linotype" w:cs="Arial"/>
          <w:b/>
          <w:sz w:val="24"/>
          <w:szCs w:val="24"/>
          <w:lang w:val="es-ES_tradnl" w:eastAsia="es-ES"/>
        </w:rPr>
      </w:pPr>
      <w:r w:rsidRPr="00040622">
        <w:rPr>
          <w:rFonts w:ascii="Palatino Linotype" w:eastAsia="MS Mincho" w:hAnsi="Palatino Linotype" w:cs="Arial"/>
          <w:b/>
          <w:sz w:val="24"/>
          <w:szCs w:val="24"/>
          <w:lang w:val="es-ES_tradnl" w:eastAsia="es-ES"/>
        </w:rPr>
        <w:t>Dirección de Seguridad Pública:</w:t>
      </w:r>
    </w:p>
    <w:p w:rsidR="00ED64A2" w:rsidRPr="00040622" w:rsidRDefault="00ED64A2" w:rsidP="00ED64A2">
      <w:pPr>
        <w:spacing w:after="0" w:line="360" w:lineRule="auto"/>
        <w:ind w:left="1134"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Enero – segunda quincena</w:t>
      </w:r>
    </w:p>
    <w:p w:rsidR="00ED64A2" w:rsidRPr="00040622" w:rsidRDefault="00ED64A2" w:rsidP="00ED64A2">
      <w:pPr>
        <w:spacing w:after="0" w:line="360" w:lineRule="auto"/>
        <w:ind w:left="1134"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Marzo - primera y segunda quincena</w:t>
      </w:r>
    </w:p>
    <w:p w:rsidR="00ED64A2" w:rsidRPr="00040622" w:rsidRDefault="00ED64A2" w:rsidP="00ED64A2">
      <w:pPr>
        <w:spacing w:after="0" w:line="360" w:lineRule="auto"/>
        <w:ind w:left="1134"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Abril – segunda quincena</w:t>
      </w:r>
    </w:p>
    <w:p w:rsidR="00ED64A2" w:rsidRPr="00040622" w:rsidRDefault="00ED64A2" w:rsidP="00ED64A2">
      <w:pPr>
        <w:spacing w:after="0" w:line="360" w:lineRule="auto"/>
        <w:ind w:left="1134"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Julio primera y segunda quincena</w:t>
      </w:r>
    </w:p>
    <w:p w:rsidR="00ED64A2" w:rsidRPr="00040622" w:rsidRDefault="00ED64A2" w:rsidP="00ED64A2">
      <w:pPr>
        <w:spacing w:after="0" w:line="360" w:lineRule="auto"/>
        <w:ind w:left="1134"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Agosto - Julio primera quincena</w:t>
      </w:r>
    </w:p>
    <w:p w:rsidR="00ED64A2" w:rsidRPr="00040622" w:rsidRDefault="00ED64A2" w:rsidP="00ED64A2">
      <w:pPr>
        <w:spacing w:after="0" w:line="360" w:lineRule="auto"/>
        <w:ind w:left="1134"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Septiembre - primera y segunda quincena</w:t>
      </w:r>
    </w:p>
    <w:p w:rsidR="00ED64A2" w:rsidRPr="00040622" w:rsidRDefault="00ED64A2" w:rsidP="00DF74A2">
      <w:pPr>
        <w:numPr>
          <w:ilvl w:val="0"/>
          <w:numId w:val="49"/>
        </w:numPr>
        <w:spacing w:after="0" w:line="360" w:lineRule="auto"/>
        <w:ind w:left="1134" w:right="34" w:hanging="567"/>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b/>
          <w:sz w:val="24"/>
          <w:szCs w:val="24"/>
          <w:lang w:val="es-ES_tradnl" w:eastAsia="es-ES"/>
        </w:rPr>
        <w:t>Dirección de Desarrollo Urbano</w:t>
      </w:r>
      <w:r w:rsidRPr="00040622">
        <w:rPr>
          <w:rFonts w:ascii="Palatino Linotype" w:eastAsia="MS Mincho" w:hAnsi="Palatino Linotype" w:cs="Arial"/>
          <w:sz w:val="24"/>
          <w:szCs w:val="24"/>
          <w:lang w:val="es-ES_tradnl" w:eastAsia="es-ES"/>
        </w:rPr>
        <w:t>:</w:t>
      </w:r>
    </w:p>
    <w:p w:rsidR="00ED64A2" w:rsidRPr="00040622" w:rsidRDefault="00ED64A2" w:rsidP="00ED64A2">
      <w:pPr>
        <w:spacing w:after="0" w:line="360" w:lineRule="auto"/>
        <w:ind w:left="1134"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Enero - primera y segunda quincena</w:t>
      </w:r>
    </w:p>
    <w:p w:rsidR="00ED64A2" w:rsidRPr="00040622" w:rsidRDefault="00ED64A2" w:rsidP="00ED64A2">
      <w:pPr>
        <w:spacing w:after="0" w:line="360" w:lineRule="auto"/>
        <w:ind w:left="1134"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Marzo - primera y segunda quincena</w:t>
      </w:r>
    </w:p>
    <w:p w:rsidR="00ED64A2" w:rsidRPr="00040622" w:rsidRDefault="00ED64A2" w:rsidP="00ED64A2">
      <w:pPr>
        <w:spacing w:after="0" w:line="360" w:lineRule="auto"/>
        <w:ind w:left="1134"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Abril - primera y segunda quincena</w:t>
      </w:r>
    </w:p>
    <w:p w:rsidR="00ED64A2" w:rsidRPr="00040622" w:rsidRDefault="00ED64A2" w:rsidP="00ED64A2">
      <w:pPr>
        <w:spacing w:after="0" w:line="360" w:lineRule="auto"/>
        <w:ind w:left="1134"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Julio - primera y segunda quincena</w:t>
      </w:r>
    </w:p>
    <w:p w:rsidR="00ED64A2" w:rsidRPr="00040622" w:rsidRDefault="00ED64A2" w:rsidP="00ED64A2">
      <w:pPr>
        <w:spacing w:after="0" w:line="360" w:lineRule="auto"/>
        <w:ind w:left="1134"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Agosto - primera y segunda quincena</w:t>
      </w:r>
    </w:p>
    <w:p w:rsidR="00ED64A2" w:rsidRPr="00040622" w:rsidRDefault="00ED64A2" w:rsidP="00ED64A2">
      <w:pPr>
        <w:spacing w:after="0" w:line="360" w:lineRule="auto"/>
        <w:ind w:left="1134"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lastRenderedPageBreak/>
        <w:t>Septiembre - primera y segunda quincena</w:t>
      </w:r>
    </w:p>
    <w:p w:rsidR="00ED64A2" w:rsidRPr="00040622" w:rsidRDefault="00ED64A2" w:rsidP="00DF74A2">
      <w:pPr>
        <w:numPr>
          <w:ilvl w:val="0"/>
          <w:numId w:val="49"/>
        </w:numPr>
        <w:spacing w:after="0" w:line="360" w:lineRule="auto"/>
        <w:ind w:left="1134" w:right="34" w:hanging="567"/>
        <w:contextualSpacing/>
        <w:jc w:val="both"/>
        <w:rPr>
          <w:rFonts w:ascii="Palatino Linotype" w:eastAsia="MS Mincho" w:hAnsi="Palatino Linotype" w:cs="Arial"/>
          <w:b/>
          <w:sz w:val="24"/>
          <w:szCs w:val="24"/>
          <w:lang w:val="es-ES_tradnl" w:eastAsia="es-ES"/>
        </w:rPr>
      </w:pPr>
      <w:r w:rsidRPr="00040622">
        <w:rPr>
          <w:rFonts w:ascii="Palatino Linotype" w:eastAsia="MS Mincho" w:hAnsi="Palatino Linotype" w:cs="Arial"/>
          <w:b/>
          <w:sz w:val="24"/>
          <w:szCs w:val="24"/>
          <w:lang w:val="es-ES_tradnl" w:eastAsia="es-ES"/>
        </w:rPr>
        <w:t>Dirección de Desarrollo Económico:</w:t>
      </w:r>
    </w:p>
    <w:p w:rsidR="00ED64A2" w:rsidRPr="00040622" w:rsidRDefault="00ED64A2" w:rsidP="00ED64A2">
      <w:pPr>
        <w:spacing w:after="0" w:line="360" w:lineRule="auto"/>
        <w:ind w:left="1134"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Enero - primera quincena</w:t>
      </w:r>
    </w:p>
    <w:p w:rsidR="00ED64A2" w:rsidRPr="00040622" w:rsidRDefault="00ED64A2" w:rsidP="00ED64A2">
      <w:pPr>
        <w:spacing w:after="0" w:line="360" w:lineRule="auto"/>
        <w:ind w:left="1134"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Marzo -  primera y segunda quincena</w:t>
      </w:r>
    </w:p>
    <w:p w:rsidR="00ED64A2" w:rsidRPr="00040622" w:rsidRDefault="00ED64A2" w:rsidP="00ED64A2">
      <w:pPr>
        <w:spacing w:after="0" w:line="360" w:lineRule="auto"/>
        <w:ind w:left="1134"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Abril – primera y segunda quincena</w:t>
      </w:r>
    </w:p>
    <w:p w:rsidR="00ED64A2" w:rsidRPr="00040622" w:rsidRDefault="00ED64A2" w:rsidP="00ED64A2">
      <w:pPr>
        <w:spacing w:after="0" w:line="360" w:lineRule="auto"/>
        <w:ind w:left="1134"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Junio - primera y segunda quincena</w:t>
      </w:r>
    </w:p>
    <w:p w:rsidR="00ED64A2" w:rsidRPr="00040622" w:rsidRDefault="00ED64A2" w:rsidP="00ED64A2">
      <w:pPr>
        <w:spacing w:after="0" w:line="360" w:lineRule="auto"/>
        <w:ind w:left="1134"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Julio - primera y segunda quincena</w:t>
      </w:r>
    </w:p>
    <w:p w:rsidR="00ED64A2" w:rsidRPr="00040622" w:rsidRDefault="00ED64A2" w:rsidP="00ED64A2">
      <w:pPr>
        <w:spacing w:after="0" w:line="360" w:lineRule="auto"/>
        <w:ind w:left="1134"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Agosto - primera y segunda quincena</w:t>
      </w:r>
    </w:p>
    <w:p w:rsidR="00ED64A2" w:rsidRPr="00040622" w:rsidRDefault="00ED64A2" w:rsidP="00ED64A2">
      <w:pPr>
        <w:spacing w:after="0" w:line="360" w:lineRule="auto"/>
        <w:ind w:left="1134"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Septiembre - primera y segunda quincena</w:t>
      </w:r>
    </w:p>
    <w:p w:rsidR="00ED64A2" w:rsidRPr="00040622" w:rsidRDefault="00ED64A2" w:rsidP="00DF74A2">
      <w:pPr>
        <w:numPr>
          <w:ilvl w:val="0"/>
          <w:numId w:val="49"/>
        </w:numPr>
        <w:spacing w:after="0" w:line="360" w:lineRule="auto"/>
        <w:ind w:left="1134" w:right="34" w:hanging="567"/>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b/>
          <w:sz w:val="24"/>
          <w:szCs w:val="24"/>
          <w:lang w:val="es-ES_tradnl" w:eastAsia="es-ES"/>
        </w:rPr>
        <w:t xml:space="preserve">Contraloría Municipal </w:t>
      </w:r>
      <w:r w:rsidRPr="00040622">
        <w:rPr>
          <w:rFonts w:ascii="Palatino Linotype" w:eastAsia="MS Mincho" w:hAnsi="Palatino Linotype" w:cs="Arial"/>
          <w:sz w:val="24"/>
          <w:szCs w:val="24"/>
          <w:lang w:val="es-ES_tradnl" w:eastAsia="es-ES"/>
        </w:rPr>
        <w:t>:</w:t>
      </w:r>
    </w:p>
    <w:p w:rsidR="00ED64A2" w:rsidRPr="00040622" w:rsidRDefault="00ED64A2" w:rsidP="00ED64A2">
      <w:pPr>
        <w:spacing w:after="0" w:line="360" w:lineRule="auto"/>
        <w:ind w:left="1134"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Marzo - primera y segunda quincena</w:t>
      </w:r>
    </w:p>
    <w:p w:rsidR="00ED64A2" w:rsidRPr="00040622" w:rsidRDefault="00ED64A2" w:rsidP="00ED64A2">
      <w:pPr>
        <w:spacing w:after="0" w:line="360" w:lineRule="auto"/>
        <w:ind w:left="1134"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Abril – primera y segunda quincena</w:t>
      </w:r>
    </w:p>
    <w:p w:rsidR="00ED64A2" w:rsidRPr="00040622" w:rsidRDefault="00ED64A2" w:rsidP="00ED64A2">
      <w:pPr>
        <w:spacing w:after="0" w:line="360" w:lineRule="auto"/>
        <w:ind w:left="1134"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Mayo primera y segunda quincena</w:t>
      </w:r>
    </w:p>
    <w:p w:rsidR="00ED64A2" w:rsidRPr="00040622" w:rsidRDefault="00ED64A2" w:rsidP="00ED64A2">
      <w:pPr>
        <w:spacing w:after="0" w:line="360" w:lineRule="auto"/>
        <w:ind w:left="1134"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Agosto - primera y segunda quincena</w:t>
      </w:r>
    </w:p>
    <w:p w:rsidR="00ED64A2" w:rsidRPr="00040622" w:rsidRDefault="00ED64A2" w:rsidP="00ED64A2">
      <w:pPr>
        <w:spacing w:after="0" w:line="360" w:lineRule="auto"/>
        <w:ind w:left="1134"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Septiembre - segunda quincena</w:t>
      </w:r>
    </w:p>
    <w:p w:rsidR="00ED64A2" w:rsidRPr="00040622" w:rsidRDefault="00ED64A2" w:rsidP="00DF74A2">
      <w:pPr>
        <w:numPr>
          <w:ilvl w:val="0"/>
          <w:numId w:val="49"/>
        </w:numPr>
        <w:spacing w:after="0" w:line="360" w:lineRule="auto"/>
        <w:ind w:left="1134" w:right="34" w:hanging="567"/>
        <w:contextualSpacing/>
        <w:jc w:val="both"/>
        <w:rPr>
          <w:rFonts w:ascii="Palatino Linotype" w:eastAsia="MS Mincho" w:hAnsi="Palatino Linotype" w:cs="Arial"/>
          <w:b/>
          <w:sz w:val="24"/>
          <w:szCs w:val="24"/>
          <w:lang w:val="es-ES_tradnl" w:eastAsia="es-ES"/>
        </w:rPr>
      </w:pPr>
      <w:r w:rsidRPr="00040622">
        <w:rPr>
          <w:rFonts w:ascii="Palatino Linotype" w:eastAsia="MS Mincho" w:hAnsi="Palatino Linotype" w:cs="Arial"/>
          <w:b/>
          <w:sz w:val="24"/>
          <w:szCs w:val="24"/>
          <w:lang w:val="es-ES_tradnl" w:eastAsia="es-ES"/>
        </w:rPr>
        <w:t>Dirección de Servicios Públicos:</w:t>
      </w:r>
    </w:p>
    <w:p w:rsidR="00ED64A2" w:rsidRPr="00040622" w:rsidRDefault="00ED64A2" w:rsidP="00ED64A2">
      <w:pPr>
        <w:spacing w:after="0" w:line="360" w:lineRule="auto"/>
        <w:ind w:left="1134"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 xml:space="preserve">Marzo - primera y segunda quincena </w:t>
      </w:r>
    </w:p>
    <w:p w:rsidR="00ED64A2" w:rsidRPr="00040622" w:rsidRDefault="00ED64A2" w:rsidP="00ED64A2">
      <w:pPr>
        <w:spacing w:after="0" w:line="360" w:lineRule="auto"/>
        <w:ind w:left="1134"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Abril – primera quincena</w:t>
      </w:r>
    </w:p>
    <w:p w:rsidR="00ED64A2" w:rsidRPr="00040622" w:rsidRDefault="00ED64A2" w:rsidP="00ED64A2">
      <w:pPr>
        <w:spacing w:after="0" w:line="360" w:lineRule="auto"/>
        <w:ind w:left="1134"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Julio - primera quincena</w:t>
      </w:r>
    </w:p>
    <w:p w:rsidR="00ED64A2" w:rsidRPr="00040622" w:rsidRDefault="00ED64A2" w:rsidP="00ED64A2">
      <w:pPr>
        <w:spacing w:after="0" w:line="360" w:lineRule="auto"/>
        <w:ind w:left="1134"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Agosto - primera y segunda quincena</w:t>
      </w:r>
    </w:p>
    <w:p w:rsidR="00ED64A2" w:rsidRPr="00040622" w:rsidRDefault="00ED64A2" w:rsidP="00ED64A2">
      <w:pPr>
        <w:spacing w:after="0" w:line="360" w:lineRule="auto"/>
        <w:ind w:left="1134"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Septiembre – primera y segunda quincena</w:t>
      </w:r>
    </w:p>
    <w:p w:rsidR="00ED64A2" w:rsidRPr="00040622" w:rsidRDefault="00ED64A2" w:rsidP="00DF74A2">
      <w:pPr>
        <w:numPr>
          <w:ilvl w:val="0"/>
          <w:numId w:val="49"/>
        </w:numPr>
        <w:spacing w:after="0" w:line="360" w:lineRule="auto"/>
        <w:ind w:left="1134" w:right="34" w:hanging="567"/>
        <w:contextualSpacing/>
        <w:jc w:val="both"/>
        <w:rPr>
          <w:rFonts w:ascii="Palatino Linotype" w:eastAsia="MS Mincho" w:hAnsi="Palatino Linotype" w:cs="Arial"/>
          <w:b/>
          <w:sz w:val="24"/>
          <w:szCs w:val="24"/>
          <w:lang w:val="es-ES_tradnl" w:eastAsia="es-ES"/>
        </w:rPr>
      </w:pPr>
      <w:r w:rsidRPr="00040622">
        <w:rPr>
          <w:rFonts w:ascii="Palatino Linotype" w:eastAsia="MS Mincho" w:hAnsi="Palatino Linotype" w:cs="Arial"/>
          <w:b/>
          <w:sz w:val="24"/>
          <w:szCs w:val="24"/>
          <w:lang w:val="es-ES_tradnl" w:eastAsia="es-ES"/>
        </w:rPr>
        <w:t>Dirección de Obras Pública:</w:t>
      </w:r>
    </w:p>
    <w:p w:rsidR="00ED64A2" w:rsidRPr="00040622" w:rsidRDefault="00ED64A2" w:rsidP="00ED64A2">
      <w:pPr>
        <w:spacing w:after="0" w:line="360" w:lineRule="auto"/>
        <w:ind w:left="1134"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Marzo - primera y segunda quincena</w:t>
      </w:r>
    </w:p>
    <w:p w:rsidR="00ED64A2" w:rsidRPr="00040622" w:rsidRDefault="00ED64A2" w:rsidP="00ED64A2">
      <w:pPr>
        <w:spacing w:after="0" w:line="360" w:lineRule="auto"/>
        <w:ind w:left="1134"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lastRenderedPageBreak/>
        <w:t>Abril - primera y segunda quincena</w:t>
      </w:r>
    </w:p>
    <w:p w:rsidR="00ED64A2" w:rsidRPr="00040622" w:rsidRDefault="00ED64A2" w:rsidP="00ED64A2">
      <w:pPr>
        <w:spacing w:after="0" w:line="360" w:lineRule="auto"/>
        <w:ind w:left="1134"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Junio - primera y segunda quincena</w:t>
      </w:r>
    </w:p>
    <w:p w:rsidR="00ED64A2" w:rsidRPr="00040622" w:rsidRDefault="00ED64A2" w:rsidP="00ED64A2">
      <w:pPr>
        <w:spacing w:after="0" w:line="360" w:lineRule="auto"/>
        <w:ind w:left="1134"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Julio - primera y segunda quincena</w:t>
      </w:r>
    </w:p>
    <w:p w:rsidR="00ED64A2" w:rsidRPr="00040622" w:rsidRDefault="00ED64A2" w:rsidP="00ED64A2">
      <w:pPr>
        <w:spacing w:after="0" w:line="360" w:lineRule="auto"/>
        <w:ind w:left="1134"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Agosto - primera y segunda quincena</w:t>
      </w:r>
    </w:p>
    <w:p w:rsidR="00ED64A2" w:rsidRPr="00040622" w:rsidRDefault="00ED64A2" w:rsidP="00ED64A2">
      <w:pPr>
        <w:spacing w:after="0" w:line="360" w:lineRule="auto"/>
        <w:ind w:left="1134"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Septiembre - primera y segunda quincena</w:t>
      </w:r>
    </w:p>
    <w:p w:rsidR="00ED64A2" w:rsidRPr="00040622" w:rsidRDefault="00ED64A2" w:rsidP="00DF74A2">
      <w:pPr>
        <w:numPr>
          <w:ilvl w:val="0"/>
          <w:numId w:val="49"/>
        </w:numPr>
        <w:spacing w:after="0" w:line="360" w:lineRule="auto"/>
        <w:ind w:left="1134" w:right="34" w:hanging="567"/>
        <w:contextualSpacing/>
        <w:jc w:val="both"/>
        <w:rPr>
          <w:rFonts w:ascii="Palatino Linotype" w:eastAsia="MS Mincho" w:hAnsi="Palatino Linotype" w:cs="Arial"/>
          <w:b/>
          <w:sz w:val="24"/>
          <w:szCs w:val="24"/>
          <w:lang w:val="es-ES_tradnl" w:eastAsia="es-ES"/>
        </w:rPr>
      </w:pPr>
      <w:r w:rsidRPr="00040622">
        <w:rPr>
          <w:rFonts w:ascii="Palatino Linotype" w:eastAsia="MS Mincho" w:hAnsi="Palatino Linotype" w:cs="Arial"/>
          <w:b/>
          <w:sz w:val="24"/>
          <w:szCs w:val="24"/>
          <w:lang w:val="es-ES_tradnl" w:eastAsia="es-ES"/>
        </w:rPr>
        <w:t>Regidores:</w:t>
      </w:r>
    </w:p>
    <w:p w:rsidR="00ED64A2" w:rsidRPr="00040622" w:rsidRDefault="00ED64A2" w:rsidP="00ED64A2">
      <w:pPr>
        <w:spacing w:after="0" w:line="360" w:lineRule="auto"/>
        <w:ind w:left="1134"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 xml:space="preserve">Marzo - primera y segunda quincena </w:t>
      </w:r>
    </w:p>
    <w:p w:rsidR="00ED64A2" w:rsidRPr="00040622" w:rsidRDefault="00ED64A2" w:rsidP="00ED64A2">
      <w:pPr>
        <w:spacing w:after="0" w:line="360" w:lineRule="auto"/>
        <w:ind w:left="1134"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 xml:space="preserve">Abril - segunda quincena </w:t>
      </w:r>
    </w:p>
    <w:p w:rsidR="00ED64A2" w:rsidRPr="00040622" w:rsidRDefault="00ED64A2" w:rsidP="00ED64A2">
      <w:pPr>
        <w:spacing w:after="0" w:line="360" w:lineRule="auto"/>
        <w:ind w:left="1134"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Mayo - segunda quincena</w:t>
      </w:r>
    </w:p>
    <w:p w:rsidR="00ED64A2" w:rsidRPr="00040622" w:rsidRDefault="00ED64A2" w:rsidP="00ED64A2">
      <w:pPr>
        <w:spacing w:after="0" w:line="360" w:lineRule="auto"/>
        <w:ind w:left="1134"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Junio – primera quincena</w:t>
      </w:r>
    </w:p>
    <w:p w:rsidR="00ED64A2" w:rsidRPr="00040622" w:rsidRDefault="00ED64A2" w:rsidP="00ED64A2">
      <w:pPr>
        <w:spacing w:after="0" w:line="360" w:lineRule="auto"/>
        <w:ind w:left="1134"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Julio – primera y segunda quincena</w:t>
      </w:r>
    </w:p>
    <w:p w:rsidR="00ED64A2" w:rsidRPr="00040622" w:rsidRDefault="00ED64A2" w:rsidP="00ED64A2">
      <w:pPr>
        <w:spacing w:after="0" w:line="360" w:lineRule="auto"/>
        <w:ind w:left="1134"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Agosto – primera y segunda quincena</w:t>
      </w:r>
    </w:p>
    <w:p w:rsidR="00ED64A2" w:rsidRPr="00040622" w:rsidRDefault="00ED64A2" w:rsidP="00ED64A2">
      <w:pPr>
        <w:spacing w:after="0" w:line="360" w:lineRule="auto"/>
        <w:ind w:left="1134" w:right="34"/>
        <w:contextualSpacing/>
        <w:jc w:val="both"/>
        <w:rPr>
          <w:rFonts w:ascii="Palatino Linotype" w:eastAsia="MS Mincho" w:hAnsi="Palatino Linotype" w:cs="Arial"/>
          <w:sz w:val="24"/>
          <w:szCs w:val="24"/>
          <w:lang w:val="es-ES_tradnl" w:eastAsia="es-ES"/>
        </w:rPr>
      </w:pPr>
      <w:r w:rsidRPr="00040622">
        <w:rPr>
          <w:rFonts w:ascii="Palatino Linotype" w:eastAsia="MS Mincho" w:hAnsi="Palatino Linotype" w:cs="Arial"/>
          <w:sz w:val="24"/>
          <w:szCs w:val="24"/>
          <w:lang w:val="es-ES_tradnl" w:eastAsia="es-ES"/>
        </w:rPr>
        <w:t>Septiembre – primera y segunda quincena</w:t>
      </w:r>
    </w:p>
    <w:p w:rsidR="00ED64A2" w:rsidRPr="00040622" w:rsidRDefault="00ED64A2" w:rsidP="00ED64A2">
      <w:pPr>
        <w:pStyle w:val="Prrafodelista"/>
        <w:numPr>
          <w:ilvl w:val="0"/>
          <w:numId w:val="49"/>
        </w:numPr>
        <w:spacing w:line="360" w:lineRule="auto"/>
        <w:ind w:left="1134" w:right="34"/>
        <w:jc w:val="both"/>
        <w:rPr>
          <w:rFonts w:ascii="Palatino Linotype" w:eastAsia="MS Mincho" w:hAnsi="Palatino Linotype" w:cs="Arial"/>
          <w:b/>
        </w:rPr>
      </w:pPr>
      <w:r w:rsidRPr="00040622">
        <w:rPr>
          <w:rFonts w:ascii="Palatino Linotype" w:eastAsia="MS Mincho" w:hAnsi="Palatino Linotype" w:cs="Arial"/>
          <w:b/>
        </w:rPr>
        <w:t>Secretaría del Ayuntamiento:</w:t>
      </w:r>
    </w:p>
    <w:p w:rsidR="00ED64A2" w:rsidRPr="00040622" w:rsidRDefault="00ED64A2" w:rsidP="00ED64A2">
      <w:pPr>
        <w:spacing w:line="240" w:lineRule="auto"/>
        <w:ind w:left="1134" w:right="34"/>
        <w:jc w:val="both"/>
        <w:rPr>
          <w:rFonts w:ascii="Palatino Linotype" w:eastAsia="MS Mincho" w:hAnsi="Palatino Linotype" w:cs="Arial"/>
        </w:rPr>
      </w:pPr>
      <w:r w:rsidRPr="00040622">
        <w:rPr>
          <w:rFonts w:ascii="Palatino Linotype" w:eastAsia="MS Mincho" w:hAnsi="Palatino Linotype" w:cs="Arial"/>
        </w:rPr>
        <w:t>Abril – primera y segunda quincena</w:t>
      </w:r>
    </w:p>
    <w:p w:rsidR="00ED64A2" w:rsidRPr="00040622" w:rsidRDefault="00ED64A2" w:rsidP="00ED64A2">
      <w:pPr>
        <w:spacing w:line="240" w:lineRule="auto"/>
        <w:ind w:left="1134" w:right="34"/>
        <w:jc w:val="both"/>
        <w:rPr>
          <w:rFonts w:ascii="Palatino Linotype" w:eastAsia="MS Mincho" w:hAnsi="Palatino Linotype" w:cs="Arial"/>
        </w:rPr>
      </w:pPr>
      <w:r w:rsidRPr="00040622">
        <w:rPr>
          <w:rFonts w:ascii="Palatino Linotype" w:eastAsia="MS Mincho" w:hAnsi="Palatino Linotype" w:cs="Arial"/>
        </w:rPr>
        <w:t>Mayo – primera y segunda quincena</w:t>
      </w:r>
    </w:p>
    <w:p w:rsidR="00ED64A2" w:rsidRPr="00040622" w:rsidRDefault="00ED64A2" w:rsidP="00ED64A2">
      <w:pPr>
        <w:spacing w:line="240" w:lineRule="auto"/>
        <w:ind w:left="1134" w:right="34"/>
        <w:jc w:val="both"/>
        <w:rPr>
          <w:rFonts w:ascii="Palatino Linotype" w:eastAsia="MS Mincho" w:hAnsi="Palatino Linotype" w:cs="Arial"/>
        </w:rPr>
      </w:pPr>
      <w:r w:rsidRPr="00040622">
        <w:rPr>
          <w:rFonts w:ascii="Palatino Linotype" w:eastAsia="MS Mincho" w:hAnsi="Palatino Linotype" w:cs="Arial"/>
        </w:rPr>
        <w:t>Junio – primera y segunda quincena</w:t>
      </w:r>
    </w:p>
    <w:p w:rsidR="00ED64A2" w:rsidRPr="00040622" w:rsidRDefault="00ED64A2" w:rsidP="00ED64A2">
      <w:pPr>
        <w:spacing w:line="240" w:lineRule="auto"/>
        <w:ind w:left="1134" w:right="34"/>
        <w:jc w:val="both"/>
        <w:rPr>
          <w:rFonts w:ascii="Palatino Linotype" w:eastAsia="MS Mincho" w:hAnsi="Palatino Linotype" w:cs="Arial"/>
        </w:rPr>
      </w:pPr>
      <w:r w:rsidRPr="00040622">
        <w:rPr>
          <w:rFonts w:ascii="Palatino Linotype" w:eastAsia="MS Mincho" w:hAnsi="Palatino Linotype" w:cs="Arial"/>
        </w:rPr>
        <w:t xml:space="preserve">Agosto – primera y segunda quincena </w:t>
      </w:r>
    </w:p>
    <w:p w:rsidR="00ED64A2" w:rsidRPr="00040622" w:rsidRDefault="00ED64A2" w:rsidP="00ED64A2">
      <w:pPr>
        <w:spacing w:line="240" w:lineRule="auto"/>
        <w:ind w:left="1134" w:right="34"/>
        <w:jc w:val="both"/>
        <w:rPr>
          <w:rFonts w:ascii="Palatino Linotype" w:eastAsia="MS Mincho" w:hAnsi="Palatino Linotype" w:cs="Arial"/>
        </w:rPr>
      </w:pPr>
      <w:r w:rsidRPr="00040622">
        <w:rPr>
          <w:rFonts w:ascii="Palatino Linotype" w:eastAsia="MS Mincho" w:hAnsi="Palatino Linotype" w:cs="Arial"/>
        </w:rPr>
        <w:t>Septiembre – primera y segunda quincena</w:t>
      </w:r>
    </w:p>
    <w:p w:rsidR="003074E4" w:rsidRPr="00040622" w:rsidRDefault="003074E4" w:rsidP="00F63062">
      <w:pPr>
        <w:spacing w:after="0" w:line="360" w:lineRule="auto"/>
        <w:jc w:val="both"/>
        <w:rPr>
          <w:rFonts w:ascii="Palatino Linotype" w:eastAsia="Calibri" w:hAnsi="Palatino Linotype" w:cs="Arial"/>
          <w:sz w:val="24"/>
          <w:szCs w:val="24"/>
          <w:lang w:val="es-ES" w:eastAsia="es-ES"/>
        </w:rPr>
      </w:pPr>
    </w:p>
    <w:p w:rsidR="003074E4" w:rsidRPr="00040622" w:rsidRDefault="003074E4" w:rsidP="00F63062">
      <w:pPr>
        <w:tabs>
          <w:tab w:val="left" w:pos="8080"/>
        </w:tabs>
        <w:spacing w:after="0" w:line="360" w:lineRule="auto"/>
        <w:ind w:right="49"/>
        <w:contextualSpacing/>
        <w:jc w:val="both"/>
        <w:rPr>
          <w:rFonts w:ascii="Palatino Linotype" w:eastAsia="Palatino Linotype" w:hAnsi="Palatino Linotype" w:cs="Palatino Linotype"/>
          <w:sz w:val="24"/>
          <w:szCs w:val="24"/>
          <w:lang w:eastAsia="es-ES"/>
        </w:rPr>
      </w:pPr>
      <w:r w:rsidRPr="00040622">
        <w:rPr>
          <w:rFonts w:ascii="Palatino Linotype" w:eastAsia="Palatino Linotype" w:hAnsi="Palatino Linotype" w:cs="Palatino Linotype"/>
          <w:sz w:val="24"/>
          <w:szCs w:val="24"/>
          <w:lang w:eastAsia="es-ES"/>
        </w:rPr>
        <w:t xml:space="preserve">Para efectos de lo anterior de ser el caso se deberá emitir el Acuerdo del Comité de Transparencia en términos de los artículos 49 fracción VIII y 132 fracción II de la Ley de Transparencia y Acceso a la Información Pública del Estado de México y </w:t>
      </w:r>
      <w:r w:rsidRPr="00040622">
        <w:rPr>
          <w:rFonts w:ascii="Palatino Linotype" w:eastAsia="Palatino Linotype" w:hAnsi="Palatino Linotype" w:cs="Palatino Linotype"/>
          <w:sz w:val="24"/>
          <w:szCs w:val="24"/>
          <w:lang w:eastAsia="es-ES"/>
        </w:rPr>
        <w:lastRenderedPageBreak/>
        <w:t>Municipios, en el que funde y motive las razones sobre los datos que será suprimidos o eliminados dentro del soporte documental respectivo objeto de las versiones públicas que se formulen y se ponga a disposición del RECURRENTE.</w:t>
      </w:r>
    </w:p>
    <w:p w:rsidR="003074E4" w:rsidRPr="00040622" w:rsidRDefault="003074E4" w:rsidP="00F63062">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p>
    <w:p w:rsidR="003074E4" w:rsidRPr="00040622" w:rsidRDefault="003074E4" w:rsidP="00F63062">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040622">
        <w:rPr>
          <w:rFonts w:ascii="Palatino Linotype" w:eastAsia="Palatino Linotype" w:hAnsi="Palatino Linotype" w:cs="Palatino Linotype"/>
          <w:b/>
          <w:sz w:val="24"/>
          <w:szCs w:val="24"/>
          <w:lang w:val="es-ES_tradnl" w:eastAsia="es-ES"/>
        </w:rPr>
        <w:t xml:space="preserve">TERCERO. Notifíquese </w:t>
      </w:r>
      <w:r w:rsidRPr="00040622">
        <w:rPr>
          <w:rFonts w:ascii="Palatino Linotype" w:eastAsia="Palatino Linotype" w:hAnsi="Palatino Linotype" w:cs="Palatino Linotype"/>
          <w:sz w:val="24"/>
          <w:szCs w:val="24"/>
          <w:lang w:val="es-ES_tradnl" w:eastAsia="es-ES"/>
        </w:rPr>
        <w:t xml:space="preserve">al Titular de la Unidad de Transparencia del </w:t>
      </w:r>
      <w:r w:rsidRPr="00040622">
        <w:rPr>
          <w:rFonts w:ascii="Palatino Linotype" w:eastAsia="Palatino Linotype" w:hAnsi="Palatino Linotype" w:cs="Palatino Linotype"/>
          <w:b/>
          <w:sz w:val="24"/>
          <w:szCs w:val="24"/>
          <w:lang w:val="es-ES_tradnl" w:eastAsia="es-ES"/>
        </w:rPr>
        <w:t>SUJETO OBLIGADO</w:t>
      </w:r>
      <w:r w:rsidRPr="00040622">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040622">
        <w:rPr>
          <w:rFonts w:ascii="Palatino Linotype" w:eastAsiaTheme="minorEastAsia" w:hAnsi="Palatino Linotype"/>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3074E4" w:rsidRPr="00040622" w:rsidRDefault="003074E4" w:rsidP="00F63062">
      <w:pPr>
        <w:shd w:val="clear" w:color="auto" w:fill="FFFFFF"/>
        <w:spacing w:after="0" w:line="360" w:lineRule="auto"/>
        <w:jc w:val="both"/>
        <w:rPr>
          <w:rFonts w:ascii="Palatino Linotype" w:eastAsia="Times New Roman" w:hAnsi="Palatino Linotype" w:cs="Arial"/>
          <w:b/>
          <w:sz w:val="24"/>
          <w:szCs w:val="24"/>
          <w:lang w:val="es-ES_tradnl" w:eastAsia="es-ES"/>
        </w:rPr>
      </w:pPr>
    </w:p>
    <w:p w:rsidR="003074E4" w:rsidRPr="00040622" w:rsidRDefault="003074E4" w:rsidP="00F63062">
      <w:pPr>
        <w:shd w:val="clear" w:color="auto" w:fill="FFFFFF"/>
        <w:spacing w:after="0" w:line="360" w:lineRule="auto"/>
        <w:jc w:val="both"/>
        <w:rPr>
          <w:rFonts w:ascii="Palatino Linotype" w:eastAsia="MS Mincho" w:hAnsi="Palatino Linotype" w:cs="Times New Roman"/>
          <w:sz w:val="24"/>
          <w:szCs w:val="24"/>
          <w:lang w:val="es-ES_tradnl" w:eastAsia="es-ES"/>
        </w:rPr>
      </w:pPr>
      <w:r w:rsidRPr="00040622">
        <w:rPr>
          <w:rFonts w:ascii="Palatino Linotype" w:eastAsia="Times New Roman" w:hAnsi="Palatino Linotype" w:cs="Arial"/>
          <w:b/>
          <w:sz w:val="24"/>
          <w:szCs w:val="24"/>
          <w:lang w:val="es-ES_tradnl" w:eastAsia="es-ES"/>
        </w:rPr>
        <w:t xml:space="preserve">CUARTO. </w:t>
      </w:r>
      <w:r w:rsidRPr="00040622">
        <w:rPr>
          <w:rFonts w:ascii="Palatino Linotype" w:eastAsia="Times New Roman" w:hAnsi="Palatino Linotype" w:cs="Times New Roman"/>
          <w:b/>
          <w:bCs/>
          <w:color w:val="222222"/>
          <w:sz w:val="24"/>
          <w:szCs w:val="24"/>
          <w:lang w:val="es-ES" w:eastAsia="es-ES"/>
        </w:rPr>
        <w:t xml:space="preserve">Notifíquese </w:t>
      </w:r>
      <w:r w:rsidRPr="00040622">
        <w:rPr>
          <w:rFonts w:ascii="Palatino Linotype" w:eastAsia="Times New Roman" w:hAnsi="Palatino Linotype" w:cs="Times New Roman"/>
          <w:bCs/>
          <w:color w:val="222222"/>
          <w:sz w:val="24"/>
          <w:szCs w:val="24"/>
          <w:lang w:val="es-ES" w:eastAsia="es-ES"/>
        </w:rPr>
        <w:t xml:space="preserve">al </w:t>
      </w:r>
      <w:r w:rsidRPr="00040622">
        <w:rPr>
          <w:rFonts w:ascii="Palatino Linotype" w:eastAsia="Times New Roman" w:hAnsi="Palatino Linotype" w:cs="Times New Roman"/>
          <w:b/>
          <w:bCs/>
          <w:color w:val="222222"/>
          <w:sz w:val="24"/>
          <w:szCs w:val="24"/>
          <w:lang w:val="es-ES" w:eastAsia="es-ES"/>
        </w:rPr>
        <w:t xml:space="preserve">RECURRENTE </w:t>
      </w:r>
      <w:r w:rsidRPr="00040622">
        <w:rPr>
          <w:rFonts w:ascii="Palatino Linotype" w:eastAsiaTheme="minorEastAsia" w:hAnsi="Palatino Linotype"/>
          <w:sz w:val="24"/>
          <w:szCs w:val="24"/>
          <w:lang w:val="es-ES_tradnl" w:eastAsia="es-ES"/>
        </w:rPr>
        <w:t>la presente resolución</w:t>
      </w:r>
      <w:r w:rsidRPr="00040622">
        <w:rPr>
          <w:rFonts w:ascii="Palatino Linotype" w:eastAsia="MS Mincho" w:hAnsi="Palatino Linotype" w:cs="Times New Roman"/>
          <w:sz w:val="24"/>
          <w:szCs w:val="24"/>
          <w:lang w:val="es-ES_tradnl" w:eastAsia="es-ES"/>
        </w:rPr>
        <w:t>.</w:t>
      </w:r>
    </w:p>
    <w:p w:rsidR="003074E4" w:rsidRPr="00040622" w:rsidRDefault="003074E4" w:rsidP="00F63062">
      <w:pPr>
        <w:shd w:val="clear" w:color="auto" w:fill="FFFFFF"/>
        <w:spacing w:after="0" w:line="360" w:lineRule="auto"/>
        <w:jc w:val="both"/>
        <w:rPr>
          <w:rFonts w:ascii="Palatino Linotype" w:eastAsia="MS Mincho" w:hAnsi="Palatino Linotype" w:cs="Times New Roman"/>
          <w:sz w:val="24"/>
          <w:szCs w:val="24"/>
          <w:lang w:val="es-ES_tradnl" w:eastAsia="es-ES"/>
        </w:rPr>
      </w:pPr>
    </w:p>
    <w:p w:rsidR="003074E4" w:rsidRPr="00040622" w:rsidRDefault="003074E4" w:rsidP="00F63062">
      <w:pPr>
        <w:shd w:val="clear" w:color="auto" w:fill="FFFFFF"/>
        <w:spacing w:after="0" w:line="360" w:lineRule="auto"/>
        <w:jc w:val="both"/>
        <w:rPr>
          <w:rFonts w:ascii="Palatino Linotype" w:eastAsia="MS Mincho" w:hAnsi="Palatino Linotype" w:cs="Times New Roman"/>
          <w:sz w:val="24"/>
          <w:szCs w:val="24"/>
          <w:lang w:val="es-ES" w:eastAsia="es-ES"/>
        </w:rPr>
      </w:pPr>
      <w:r w:rsidRPr="00040622">
        <w:rPr>
          <w:rFonts w:ascii="Palatino Linotype" w:eastAsia="MS Mincho" w:hAnsi="Palatino Linotype" w:cs="Times New Roman"/>
          <w:b/>
          <w:sz w:val="24"/>
          <w:szCs w:val="24"/>
          <w:lang w:eastAsia="es-ES"/>
        </w:rPr>
        <w:t>QUINTO.</w:t>
      </w:r>
      <w:r w:rsidRPr="00040622">
        <w:rPr>
          <w:rFonts w:ascii="Palatino Linotype" w:eastAsia="MS Mincho" w:hAnsi="Palatino Linotype" w:cs="Times New Roman"/>
          <w:sz w:val="24"/>
          <w:szCs w:val="24"/>
          <w:lang w:eastAsia="es-ES"/>
        </w:rPr>
        <w:t xml:space="preserve"> </w:t>
      </w:r>
      <w:r w:rsidRPr="00040622">
        <w:rPr>
          <w:rFonts w:ascii="Palatino Linotype" w:eastAsia="MS Mincho" w:hAnsi="Palatino Linotype" w:cs="Times New Roman"/>
          <w:sz w:val="24"/>
          <w:szCs w:val="24"/>
          <w:lang w:val="es-ES" w:eastAsia="es-ES"/>
        </w:rPr>
        <w:t xml:space="preserve">Se hace del conocimiento del  </w:t>
      </w:r>
      <w:r w:rsidRPr="00040622">
        <w:rPr>
          <w:rFonts w:ascii="Palatino Linotype" w:eastAsia="MS Mincho" w:hAnsi="Palatino Linotype" w:cs="Times New Roman"/>
          <w:b/>
          <w:bCs/>
          <w:sz w:val="24"/>
          <w:szCs w:val="24"/>
          <w:lang w:val="es-ES" w:eastAsia="es-ES"/>
        </w:rPr>
        <w:t xml:space="preserve">RECURRENTE </w:t>
      </w:r>
      <w:r w:rsidRPr="00040622">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040622">
        <w:rPr>
          <w:rFonts w:ascii="Palatino Linotype" w:eastAsia="MS Mincho" w:hAnsi="Palatino Linotype" w:cs="Times New Roman"/>
          <w:bCs/>
          <w:sz w:val="24"/>
          <w:szCs w:val="24"/>
          <w:lang w:val="es-ES" w:eastAsia="es-ES"/>
        </w:rPr>
        <w:t>vía juicio de amparo</w:t>
      </w:r>
      <w:r w:rsidRPr="00040622">
        <w:rPr>
          <w:rFonts w:ascii="Palatino Linotype" w:eastAsia="MS Mincho" w:hAnsi="Palatino Linotype" w:cs="Times New Roman"/>
          <w:sz w:val="24"/>
          <w:szCs w:val="24"/>
          <w:lang w:val="es-ES" w:eastAsia="es-ES"/>
        </w:rPr>
        <w:t> en los términos de las leyes aplicables.</w:t>
      </w:r>
    </w:p>
    <w:p w:rsidR="003074E4" w:rsidRPr="00040622" w:rsidRDefault="003074E4" w:rsidP="00F63062">
      <w:pPr>
        <w:spacing w:after="0" w:line="360" w:lineRule="auto"/>
        <w:jc w:val="both"/>
        <w:rPr>
          <w:rFonts w:ascii="Palatino Linotype" w:eastAsia="MS Mincho" w:hAnsi="Palatino Linotype" w:cs="Times New Roman"/>
          <w:b/>
          <w:sz w:val="24"/>
          <w:szCs w:val="24"/>
          <w:lang w:val="es-ES_tradnl" w:eastAsia="es-ES"/>
        </w:rPr>
      </w:pPr>
    </w:p>
    <w:bookmarkEnd w:id="78"/>
    <w:bookmarkEnd w:id="79"/>
    <w:bookmarkEnd w:id="80"/>
    <w:bookmarkEnd w:id="81"/>
    <w:bookmarkEnd w:id="82"/>
    <w:bookmarkEnd w:id="83"/>
    <w:bookmarkEnd w:id="85"/>
    <w:p w:rsidR="00040622" w:rsidRPr="00040622" w:rsidRDefault="00040622" w:rsidP="00040622">
      <w:pPr>
        <w:pStyle w:val="Prrafodelista"/>
        <w:spacing w:line="360" w:lineRule="auto"/>
        <w:ind w:left="0"/>
        <w:jc w:val="both"/>
        <w:rPr>
          <w:rFonts w:ascii="Palatino Linotype" w:hAnsi="Palatino Linotype" w:cs="Arial"/>
          <w:color w:val="000000" w:themeColor="text1"/>
          <w:sz w:val="22"/>
        </w:rPr>
      </w:pPr>
      <w:r w:rsidRPr="00040622">
        <w:rPr>
          <w:rFonts w:ascii="Palatino Linotype" w:hAnsi="Palatino Linotype"/>
          <w:color w:val="000000" w:themeColor="text1"/>
          <w:sz w:val="22"/>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sidRPr="00040622">
        <w:rPr>
          <w:rFonts w:ascii="Palatino Linotype" w:hAnsi="Palatino Linotype"/>
          <w:color w:val="000000" w:themeColor="text1"/>
          <w:sz w:val="22"/>
        </w:rPr>
        <w:lastRenderedPageBreak/>
        <w:t>JOSÉ GUADALUPE LUNA HERNÁNDEZ EMITIENDO VOTO PARTICULAR ; JAVIER MARTÍNEZ CRUZ EMITIENDO VOTO PARTICULAR Y LUIS GUSTAVO PARRA NORIEGA EMITIENDO VOTO PARTICULAR; EN LA NOVENA SESIÓN ORDINARIA CELEBRADA EL  ONCE (11) DE MARZO DOS MIL VEINTE, ANTE EL SECRETARIO TÉCNICO DEL PLENO ALEXIS TAPIA RAMÍREZ.</w:t>
      </w:r>
      <w:r w:rsidRPr="00040622">
        <w:rPr>
          <w:rFonts w:ascii="Palatino Linotype" w:hAnsi="Palatino Linotype" w:cs="Arial"/>
          <w:color w:val="000000" w:themeColor="text1"/>
          <w:sz w:val="22"/>
        </w:rPr>
        <w:t xml:space="preserve"> </w:t>
      </w:r>
    </w:p>
    <w:p w:rsidR="00040622" w:rsidRPr="008823CD" w:rsidRDefault="00040622" w:rsidP="00040622">
      <w:pPr>
        <w:shd w:val="clear" w:color="auto" w:fill="FFFFFF"/>
        <w:spacing w:line="360" w:lineRule="auto"/>
        <w:jc w:val="both"/>
        <w:rPr>
          <w:rFonts w:ascii="Palatino Linotype" w:eastAsia="MS Mincho" w:hAnsi="Palatino Linotype" w:cs="Times New Roman"/>
          <w:lang w:val="es-ES"/>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040622" w:rsidRPr="008823CD" w:rsidTr="0008389C">
        <w:trPr>
          <w:trHeight w:val="1606"/>
        </w:trPr>
        <w:tc>
          <w:tcPr>
            <w:tcW w:w="9073" w:type="dxa"/>
            <w:gridSpan w:val="2"/>
            <w:vAlign w:val="center"/>
          </w:tcPr>
          <w:p w:rsidR="00040622" w:rsidRPr="008823CD" w:rsidRDefault="00040622" w:rsidP="0008389C">
            <w:pPr>
              <w:jc w:val="center"/>
              <w:rPr>
                <w:rFonts w:ascii="Palatino Linotype" w:hAnsi="Palatino Linotype" w:cs="Times New Roman"/>
                <w:b/>
                <w:color w:val="000000" w:themeColor="text1"/>
              </w:rPr>
            </w:pPr>
            <w:r w:rsidRPr="008823CD">
              <w:rPr>
                <w:rFonts w:ascii="Palatino Linotype" w:hAnsi="Palatino Linotype" w:cs="Times New Roman"/>
                <w:b/>
                <w:color w:val="000000" w:themeColor="text1"/>
              </w:rPr>
              <w:t>Zulema Martínez Sánchez</w:t>
            </w:r>
          </w:p>
          <w:p w:rsidR="00040622" w:rsidRPr="008823CD" w:rsidRDefault="00040622" w:rsidP="0008389C">
            <w:pPr>
              <w:jc w:val="center"/>
              <w:rPr>
                <w:rFonts w:ascii="Palatino Linotype" w:hAnsi="Palatino Linotype"/>
                <w:color w:val="000000" w:themeColor="text1"/>
              </w:rPr>
            </w:pPr>
            <w:r w:rsidRPr="008823CD">
              <w:rPr>
                <w:rFonts w:ascii="Palatino Linotype" w:hAnsi="Palatino Linotype"/>
                <w:color w:val="000000" w:themeColor="text1"/>
              </w:rPr>
              <w:t>Comisionada Presidenta</w:t>
            </w:r>
          </w:p>
          <w:p w:rsidR="00040622" w:rsidRPr="008823CD" w:rsidRDefault="00040622" w:rsidP="0008389C">
            <w:pPr>
              <w:jc w:val="center"/>
              <w:rPr>
                <w:rFonts w:ascii="Palatino Linotype" w:hAnsi="Palatino Linotype"/>
                <w:color w:val="000000" w:themeColor="text1"/>
              </w:rPr>
            </w:pPr>
            <w:r w:rsidRPr="008823CD">
              <w:rPr>
                <w:rFonts w:ascii="Palatino Linotype" w:hAnsi="Palatino Linotype" w:cs="Times New Roman"/>
                <w:color w:val="000000" w:themeColor="text1"/>
              </w:rPr>
              <w:t>(Rúbrica)</w:t>
            </w:r>
          </w:p>
        </w:tc>
      </w:tr>
      <w:tr w:rsidR="00040622" w:rsidRPr="008823CD" w:rsidTr="0008389C">
        <w:trPr>
          <w:trHeight w:val="1916"/>
        </w:trPr>
        <w:tc>
          <w:tcPr>
            <w:tcW w:w="4253" w:type="dxa"/>
            <w:vAlign w:val="center"/>
          </w:tcPr>
          <w:p w:rsidR="00040622" w:rsidRPr="008823CD" w:rsidRDefault="00040622" w:rsidP="0008389C">
            <w:pPr>
              <w:jc w:val="center"/>
              <w:rPr>
                <w:rFonts w:ascii="Palatino Linotype" w:hAnsi="Palatino Linotype" w:cs="Times New Roman"/>
                <w:b/>
                <w:color w:val="000000" w:themeColor="text1"/>
              </w:rPr>
            </w:pPr>
          </w:p>
          <w:p w:rsidR="00040622" w:rsidRPr="008823CD" w:rsidRDefault="00040622" w:rsidP="0008389C">
            <w:pPr>
              <w:jc w:val="center"/>
              <w:rPr>
                <w:rFonts w:ascii="Palatino Linotype" w:hAnsi="Palatino Linotype" w:cs="Times New Roman"/>
                <w:b/>
                <w:color w:val="000000" w:themeColor="text1"/>
              </w:rPr>
            </w:pPr>
          </w:p>
          <w:p w:rsidR="00040622" w:rsidRPr="008823CD" w:rsidRDefault="00040622" w:rsidP="0008389C">
            <w:pPr>
              <w:jc w:val="center"/>
              <w:rPr>
                <w:rFonts w:ascii="Palatino Linotype" w:hAnsi="Palatino Linotype" w:cs="Times New Roman"/>
                <w:b/>
                <w:color w:val="000000" w:themeColor="text1"/>
              </w:rPr>
            </w:pPr>
            <w:r w:rsidRPr="008823CD">
              <w:rPr>
                <w:rFonts w:ascii="Palatino Linotype" w:hAnsi="Palatino Linotype" w:cs="Times New Roman"/>
                <w:b/>
                <w:color w:val="000000" w:themeColor="text1"/>
              </w:rPr>
              <w:t>Eva Abaid Yapur</w:t>
            </w:r>
          </w:p>
          <w:p w:rsidR="00040622" w:rsidRPr="008823CD" w:rsidRDefault="00040622" w:rsidP="0008389C">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Comisionada</w:t>
            </w:r>
          </w:p>
          <w:p w:rsidR="00040622" w:rsidRPr="008823CD" w:rsidRDefault="00040622" w:rsidP="0008389C">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(Rúbrica)</w:t>
            </w:r>
          </w:p>
        </w:tc>
        <w:tc>
          <w:tcPr>
            <w:tcW w:w="4820" w:type="dxa"/>
            <w:vAlign w:val="center"/>
          </w:tcPr>
          <w:p w:rsidR="00040622" w:rsidRDefault="00040622" w:rsidP="0008389C">
            <w:pPr>
              <w:jc w:val="center"/>
              <w:rPr>
                <w:rFonts w:ascii="Palatino Linotype" w:hAnsi="Palatino Linotype" w:cs="Times New Roman"/>
                <w:b/>
                <w:color w:val="000000" w:themeColor="text1"/>
              </w:rPr>
            </w:pPr>
          </w:p>
          <w:p w:rsidR="00040622" w:rsidRDefault="00040622" w:rsidP="0008389C">
            <w:pPr>
              <w:jc w:val="center"/>
              <w:rPr>
                <w:rFonts w:ascii="Palatino Linotype" w:hAnsi="Palatino Linotype" w:cs="Times New Roman"/>
                <w:b/>
                <w:color w:val="000000" w:themeColor="text1"/>
              </w:rPr>
            </w:pPr>
          </w:p>
          <w:p w:rsidR="00040622" w:rsidRPr="008823CD" w:rsidRDefault="00040622" w:rsidP="0008389C">
            <w:pPr>
              <w:jc w:val="center"/>
              <w:rPr>
                <w:rFonts w:ascii="Palatino Linotype" w:hAnsi="Palatino Linotype" w:cs="Times New Roman"/>
                <w:b/>
                <w:color w:val="000000" w:themeColor="text1"/>
              </w:rPr>
            </w:pPr>
            <w:r w:rsidRPr="008823CD">
              <w:rPr>
                <w:rFonts w:ascii="Palatino Linotype" w:hAnsi="Palatino Linotype" w:cs="Times New Roman"/>
                <w:b/>
                <w:color w:val="000000" w:themeColor="text1"/>
              </w:rPr>
              <w:t>José Guadalupe Luna Hernández</w:t>
            </w:r>
          </w:p>
          <w:p w:rsidR="00040622" w:rsidRPr="008823CD" w:rsidRDefault="00040622" w:rsidP="0008389C">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Comisionado</w:t>
            </w:r>
          </w:p>
          <w:p w:rsidR="00040622" w:rsidRPr="008823CD" w:rsidRDefault="00040622" w:rsidP="0008389C">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(Rúbrica)</w:t>
            </w:r>
          </w:p>
        </w:tc>
      </w:tr>
      <w:tr w:rsidR="00040622" w:rsidRPr="008823CD" w:rsidTr="0008389C">
        <w:trPr>
          <w:trHeight w:val="1994"/>
        </w:trPr>
        <w:tc>
          <w:tcPr>
            <w:tcW w:w="4253" w:type="dxa"/>
            <w:vAlign w:val="center"/>
          </w:tcPr>
          <w:p w:rsidR="00040622" w:rsidRDefault="00040622" w:rsidP="0008389C">
            <w:pPr>
              <w:jc w:val="center"/>
              <w:rPr>
                <w:rFonts w:ascii="Palatino Linotype" w:hAnsi="Palatino Linotype" w:cs="Times New Roman"/>
                <w:b/>
                <w:color w:val="000000" w:themeColor="text1"/>
              </w:rPr>
            </w:pPr>
          </w:p>
          <w:p w:rsidR="00040622" w:rsidRDefault="00040622" w:rsidP="0008389C">
            <w:pPr>
              <w:jc w:val="center"/>
              <w:rPr>
                <w:rFonts w:ascii="Palatino Linotype" w:hAnsi="Palatino Linotype" w:cs="Times New Roman"/>
                <w:b/>
                <w:color w:val="000000" w:themeColor="text1"/>
              </w:rPr>
            </w:pPr>
          </w:p>
          <w:p w:rsidR="00040622" w:rsidRDefault="00040622" w:rsidP="0008389C">
            <w:pPr>
              <w:jc w:val="center"/>
              <w:rPr>
                <w:rFonts w:ascii="Palatino Linotype" w:hAnsi="Palatino Linotype" w:cs="Times New Roman"/>
                <w:b/>
                <w:color w:val="000000" w:themeColor="text1"/>
              </w:rPr>
            </w:pPr>
          </w:p>
          <w:p w:rsidR="00040622" w:rsidRPr="008823CD" w:rsidRDefault="00040622" w:rsidP="0008389C">
            <w:pPr>
              <w:jc w:val="center"/>
              <w:rPr>
                <w:rFonts w:ascii="Palatino Linotype" w:hAnsi="Palatino Linotype" w:cs="Times New Roman"/>
                <w:b/>
                <w:color w:val="000000" w:themeColor="text1"/>
              </w:rPr>
            </w:pPr>
            <w:r w:rsidRPr="008823CD">
              <w:rPr>
                <w:rFonts w:ascii="Palatino Linotype" w:hAnsi="Palatino Linotype" w:cs="Times New Roman"/>
                <w:b/>
                <w:color w:val="000000" w:themeColor="text1"/>
              </w:rPr>
              <w:t>Javier Martínez Cruz</w:t>
            </w:r>
          </w:p>
          <w:p w:rsidR="00040622" w:rsidRPr="008823CD" w:rsidRDefault="00040622" w:rsidP="0008389C">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Comisionado</w:t>
            </w:r>
          </w:p>
          <w:p w:rsidR="00040622" w:rsidRPr="008823CD" w:rsidRDefault="00040622" w:rsidP="0008389C">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(Rúbrica)</w:t>
            </w:r>
          </w:p>
        </w:tc>
        <w:tc>
          <w:tcPr>
            <w:tcW w:w="4820" w:type="dxa"/>
            <w:vAlign w:val="center"/>
          </w:tcPr>
          <w:p w:rsidR="00040622" w:rsidRDefault="00040622" w:rsidP="0008389C">
            <w:pPr>
              <w:jc w:val="center"/>
              <w:rPr>
                <w:rFonts w:ascii="Palatino Linotype" w:hAnsi="Palatino Linotype" w:cs="Times New Roman"/>
                <w:b/>
                <w:color w:val="000000" w:themeColor="text1"/>
              </w:rPr>
            </w:pPr>
          </w:p>
          <w:p w:rsidR="00040622" w:rsidRPr="008823CD" w:rsidRDefault="00040622" w:rsidP="0008389C">
            <w:pPr>
              <w:jc w:val="center"/>
              <w:rPr>
                <w:rFonts w:ascii="Palatino Linotype" w:hAnsi="Palatino Linotype" w:cs="Times New Roman"/>
                <w:b/>
                <w:color w:val="000000" w:themeColor="text1"/>
              </w:rPr>
            </w:pPr>
          </w:p>
          <w:p w:rsidR="00040622" w:rsidRPr="008823CD" w:rsidRDefault="00040622" w:rsidP="0008389C">
            <w:pPr>
              <w:jc w:val="center"/>
              <w:rPr>
                <w:rFonts w:ascii="Palatino Linotype" w:hAnsi="Palatino Linotype" w:cs="Times New Roman"/>
                <w:b/>
                <w:color w:val="000000" w:themeColor="text1"/>
              </w:rPr>
            </w:pPr>
          </w:p>
          <w:p w:rsidR="00040622" w:rsidRPr="008823CD" w:rsidRDefault="00040622" w:rsidP="0008389C">
            <w:pPr>
              <w:jc w:val="center"/>
              <w:rPr>
                <w:rFonts w:ascii="Palatino Linotype" w:hAnsi="Palatino Linotype"/>
                <w:b/>
                <w:color w:val="000000" w:themeColor="text1"/>
              </w:rPr>
            </w:pPr>
            <w:r w:rsidRPr="008823CD">
              <w:rPr>
                <w:rFonts w:ascii="Palatino Linotype" w:hAnsi="Palatino Linotype"/>
                <w:b/>
                <w:color w:val="000000" w:themeColor="text1"/>
              </w:rPr>
              <w:t>Luis Gustavo Parra Noriega</w:t>
            </w:r>
          </w:p>
          <w:p w:rsidR="00040622" w:rsidRPr="008823CD" w:rsidRDefault="00040622" w:rsidP="0008389C">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Comisionado</w:t>
            </w:r>
          </w:p>
          <w:p w:rsidR="00040622" w:rsidRPr="008823CD" w:rsidRDefault="00040622" w:rsidP="0008389C">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(Rúbrica)</w:t>
            </w:r>
          </w:p>
        </w:tc>
      </w:tr>
      <w:tr w:rsidR="00040622" w:rsidRPr="008823CD" w:rsidTr="0008389C">
        <w:trPr>
          <w:trHeight w:val="1736"/>
        </w:trPr>
        <w:tc>
          <w:tcPr>
            <w:tcW w:w="9073" w:type="dxa"/>
            <w:gridSpan w:val="2"/>
            <w:vAlign w:val="center"/>
          </w:tcPr>
          <w:p w:rsidR="00040622" w:rsidRDefault="00040622" w:rsidP="0008389C">
            <w:pPr>
              <w:pStyle w:val="Prrafodelista"/>
              <w:ind w:left="0"/>
              <w:jc w:val="both"/>
              <w:rPr>
                <w:rFonts w:ascii="Palatino Linotype" w:hAnsi="Palatino Linotype"/>
                <w:color w:val="000000" w:themeColor="text1"/>
              </w:rPr>
            </w:pPr>
          </w:p>
          <w:p w:rsidR="00040622" w:rsidRPr="008823CD" w:rsidRDefault="00040622" w:rsidP="0008389C">
            <w:pPr>
              <w:pStyle w:val="Prrafodelista"/>
              <w:ind w:left="0"/>
              <w:jc w:val="both"/>
              <w:rPr>
                <w:rFonts w:ascii="Palatino Linotype" w:hAnsi="Palatino Linotype"/>
                <w:color w:val="000000" w:themeColor="text1"/>
              </w:rPr>
            </w:pPr>
          </w:p>
          <w:p w:rsidR="00040622" w:rsidRPr="008823CD" w:rsidRDefault="00040622" w:rsidP="0008389C">
            <w:pPr>
              <w:jc w:val="center"/>
              <w:rPr>
                <w:rFonts w:ascii="Palatino Linotype" w:hAnsi="Palatino Linotype" w:cs="Times New Roman"/>
                <w:b/>
                <w:color w:val="000000" w:themeColor="text1"/>
              </w:rPr>
            </w:pPr>
            <w:r w:rsidRPr="008823CD">
              <w:rPr>
                <w:rFonts w:ascii="Palatino Linotype" w:hAnsi="Palatino Linotype" w:cs="Times New Roman"/>
                <w:b/>
                <w:color w:val="000000" w:themeColor="text1"/>
              </w:rPr>
              <w:t>Alexis Tapia Ramírez</w:t>
            </w:r>
          </w:p>
          <w:p w:rsidR="00040622" w:rsidRPr="008823CD" w:rsidRDefault="00040622" w:rsidP="0008389C">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Secretario Técnico del Pleno</w:t>
            </w:r>
          </w:p>
          <w:p w:rsidR="00040622" w:rsidRPr="008823CD" w:rsidRDefault="00040622" w:rsidP="0008389C">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(Rúbrica)</w:t>
            </w:r>
          </w:p>
        </w:tc>
      </w:tr>
    </w:tbl>
    <w:p w:rsidR="00EE04B3" w:rsidRPr="00040622" w:rsidRDefault="00040622" w:rsidP="00040622">
      <w:pPr>
        <w:spacing w:before="240" w:after="360" w:line="360" w:lineRule="auto"/>
        <w:jc w:val="both"/>
        <w:rPr>
          <w:rFonts w:ascii="Palatino Linotype" w:eastAsia="Times New Roman" w:hAnsi="Palatino Linotype" w:cs="Times New Roman"/>
          <w:color w:val="222222"/>
          <w:lang w:val="es-ES" w:eastAsia="es-MX"/>
        </w:rPr>
      </w:pPr>
      <w:r w:rsidRPr="008823CD">
        <w:rPr>
          <w:rFonts w:ascii="Palatino Linotype" w:hAnsi="Palatino Linotype" w:cs="Arial"/>
          <w:color w:val="000000" w:themeColor="text1"/>
        </w:rPr>
        <w:t xml:space="preserve">Esta hoja corresponde a la resolución del once de marzo de dos mil veinte emitida en el recurso de revisión </w:t>
      </w:r>
      <w:r>
        <w:rPr>
          <w:rFonts w:ascii="Palatino Linotype" w:hAnsi="Palatino Linotype" w:cs="Arial"/>
          <w:b/>
          <w:bCs/>
          <w:color w:val="000000" w:themeColor="text1"/>
          <w:lang w:eastAsia="es-MX"/>
        </w:rPr>
        <w:t>11693</w:t>
      </w:r>
      <w:r w:rsidRPr="008823CD">
        <w:rPr>
          <w:rFonts w:ascii="Palatino Linotype" w:hAnsi="Palatino Linotype" w:cs="Arial"/>
          <w:b/>
          <w:bCs/>
          <w:color w:val="000000" w:themeColor="text1"/>
          <w:lang w:eastAsia="es-MX"/>
        </w:rPr>
        <w:t>/INFOEM/IP/RR/2019</w:t>
      </w:r>
      <w:r>
        <w:rPr>
          <w:rFonts w:ascii="Palatino Linotype" w:hAnsi="Palatino Linotype" w:cs="Arial"/>
          <w:b/>
          <w:bCs/>
          <w:color w:val="000000" w:themeColor="text1"/>
          <w:lang w:eastAsia="es-MX"/>
        </w:rPr>
        <w:t xml:space="preserve"> y acumulados. </w:t>
      </w:r>
    </w:p>
    <w:sectPr w:rsidR="00EE04B3" w:rsidRPr="00040622" w:rsidSect="00477426">
      <w:headerReference w:type="default" r:id="rId12"/>
      <w:footerReference w:type="default" r:id="rId13"/>
      <w:headerReference w:type="first" r:id="rId14"/>
      <w:footerReference w:type="first" r:id="rId15"/>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389C" w:rsidRDefault="0008389C" w:rsidP="003074E4">
      <w:pPr>
        <w:spacing w:after="0" w:line="240" w:lineRule="auto"/>
      </w:pPr>
      <w:r>
        <w:separator/>
      </w:r>
    </w:p>
  </w:endnote>
  <w:endnote w:type="continuationSeparator" w:id="0">
    <w:p w:rsidR="0008389C" w:rsidRDefault="0008389C" w:rsidP="003074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08389C" w:rsidRPr="00883450" w:rsidRDefault="0008389C">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EC78B3">
              <w:rPr>
                <w:rFonts w:ascii="Palatino Linotype" w:hAnsi="Palatino Linotype"/>
                <w:b/>
                <w:bCs/>
                <w:noProof/>
                <w:sz w:val="22"/>
                <w:szCs w:val="20"/>
              </w:rPr>
              <w:t>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EC78B3">
              <w:rPr>
                <w:rFonts w:ascii="Palatino Linotype" w:hAnsi="Palatino Linotype"/>
                <w:b/>
                <w:bCs/>
                <w:noProof/>
                <w:sz w:val="22"/>
                <w:szCs w:val="20"/>
              </w:rPr>
              <w:t>77</w:t>
            </w:r>
            <w:r w:rsidRPr="00883450">
              <w:rPr>
                <w:rFonts w:ascii="Palatino Linotype" w:hAnsi="Palatino Linotype"/>
                <w:b/>
                <w:bCs/>
                <w:sz w:val="22"/>
                <w:szCs w:val="20"/>
              </w:rPr>
              <w:fldChar w:fldCharType="end"/>
            </w:r>
          </w:p>
        </w:sdtContent>
      </w:sdt>
    </w:sdtContent>
  </w:sdt>
  <w:p w:rsidR="0008389C" w:rsidRDefault="0008389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389C" w:rsidRPr="00883450" w:rsidRDefault="0008389C" w:rsidP="00477426">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EC78B3" w:rsidRPr="00EC78B3">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EC78B3" w:rsidRPr="00EC78B3">
      <w:rPr>
        <w:rFonts w:ascii="Palatino Linotype" w:hAnsi="Palatino Linotype"/>
        <w:noProof/>
        <w:sz w:val="22"/>
        <w:szCs w:val="22"/>
        <w:lang w:val="es-ES"/>
      </w:rPr>
      <w:t>77</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389C" w:rsidRDefault="0008389C" w:rsidP="003074E4">
      <w:pPr>
        <w:spacing w:after="0" w:line="240" w:lineRule="auto"/>
      </w:pPr>
      <w:r>
        <w:separator/>
      </w:r>
    </w:p>
  </w:footnote>
  <w:footnote w:type="continuationSeparator" w:id="0">
    <w:p w:rsidR="0008389C" w:rsidRDefault="0008389C" w:rsidP="003074E4">
      <w:pPr>
        <w:spacing w:after="0" w:line="240" w:lineRule="auto"/>
      </w:pPr>
      <w:r>
        <w:continuationSeparator/>
      </w:r>
    </w:p>
  </w:footnote>
  <w:footnote w:id="1">
    <w:p w:rsidR="0008389C" w:rsidRDefault="0008389C" w:rsidP="003074E4">
      <w:pPr>
        <w:pStyle w:val="Textonotapie1"/>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w:t>
      </w:r>
      <w:r>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08389C" w:rsidRDefault="0008389C" w:rsidP="003074E4">
      <w:pPr>
        <w:pStyle w:val="ADB1"/>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08389C" w:rsidRDefault="0008389C" w:rsidP="003074E4">
      <w:pPr>
        <w:pStyle w:val="ADB1"/>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imprudentementeNueva Generación Valle Xico</w:t>
      </w:r>
    </w:p>
    <w:p w:rsidR="0008389C" w:rsidRPr="001E1F95" w:rsidRDefault="0008389C" w:rsidP="003074E4">
      <w:pPr>
        <w:pStyle w:val="ADB1"/>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3">
    <w:p w:rsidR="0008389C" w:rsidRPr="00034B44" w:rsidRDefault="0008389C" w:rsidP="003074E4">
      <w:pPr>
        <w:pStyle w:val="ADB1"/>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08389C" w:rsidRPr="00034B44" w:rsidRDefault="0008389C" w:rsidP="003074E4">
      <w:pPr>
        <w:pStyle w:val="ADB1"/>
        <w:jc w:val="both"/>
        <w:rPr>
          <w:rFonts w:ascii="Palatino Linotype" w:hAnsi="Palatino Linotype"/>
          <w:sz w:val="18"/>
        </w:rPr>
      </w:pPr>
      <w:r w:rsidRPr="00034B44">
        <w:rPr>
          <w:rFonts w:ascii="Palatino Linotype" w:hAnsi="Palatino Linotype"/>
          <w:sz w:val="18"/>
        </w:rPr>
        <w:t xml:space="preserve"> (</w:t>
      </w:r>
      <w:r>
        <w:rPr>
          <w:rFonts w:ascii="Palatino Linotype" w:hAnsi="Palatino Linotype"/>
          <w:sz w:val="18"/>
        </w:rPr>
        <w:t>Nueva Generación Valle Xico</w:t>
      </w:r>
      <w:r w:rsidRPr="00034B44">
        <w:rPr>
          <w:rFonts w:ascii="Palatino Linotype" w:hAnsi="Palatino Linotype"/>
          <w:sz w:val="18"/>
        </w:rPr>
        <w:t>)</w:t>
      </w:r>
    </w:p>
    <w:p w:rsidR="0008389C" w:rsidRPr="00034B44" w:rsidRDefault="0008389C" w:rsidP="003074E4">
      <w:pPr>
        <w:pStyle w:val="ADB1"/>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389C" w:rsidRDefault="0008389C">
    <w:pPr>
      <w:pStyle w:val="Encabezado"/>
    </w:pPr>
  </w:p>
  <w:p w:rsidR="0008389C" w:rsidRDefault="0008389C">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08389C" w:rsidRPr="00EF13C1" w:rsidTr="00477426">
      <w:trPr>
        <w:trHeight w:val="138"/>
      </w:trPr>
      <w:tc>
        <w:tcPr>
          <w:tcW w:w="2551" w:type="dxa"/>
          <w:vAlign w:val="center"/>
        </w:tcPr>
        <w:p w:rsidR="0008389C" w:rsidRPr="00EF13C1" w:rsidRDefault="0008389C" w:rsidP="00477426">
          <w:pPr>
            <w:rPr>
              <w:rFonts w:ascii="Palatino Linotype" w:hAnsi="Palatino Linotype"/>
              <w:b/>
            </w:rPr>
          </w:pPr>
          <w:r w:rsidRPr="00EF13C1">
            <w:rPr>
              <w:rFonts w:ascii="Palatino Linotype" w:hAnsi="Palatino Linotype"/>
              <w:b/>
            </w:rPr>
            <w:t>Recurso de revisión:</w:t>
          </w:r>
        </w:p>
      </w:tc>
      <w:tc>
        <w:tcPr>
          <w:tcW w:w="4273" w:type="dxa"/>
          <w:gridSpan w:val="2"/>
          <w:shd w:val="clear" w:color="auto" w:fill="FFFFFF" w:themeFill="background1"/>
          <w:vAlign w:val="center"/>
        </w:tcPr>
        <w:p w:rsidR="0008389C" w:rsidRPr="00CA445F" w:rsidRDefault="00EC78B3" w:rsidP="00F63062">
          <w:pPr>
            <w:pStyle w:val="Encabezado"/>
            <w:rPr>
              <w:rFonts w:ascii="Palatino Linotype" w:hAnsi="Palatino Linotype"/>
              <w:b/>
              <w:color w:val="000000" w:themeColor="text1"/>
              <w:sz w:val="22"/>
              <w:szCs w:val="22"/>
            </w:rPr>
          </w:pPr>
          <w:hyperlink r:id="rId1" w:tgtFrame="_blank" w:history="1">
            <w:r w:rsidR="0008389C">
              <w:rPr>
                <w:rFonts w:ascii="Palatino Linotype" w:hAnsi="Palatino Linotype"/>
                <w:b/>
                <w:sz w:val="22"/>
                <w:szCs w:val="22"/>
              </w:rPr>
              <w:t>11693</w:t>
            </w:r>
            <w:r w:rsidR="0008389C" w:rsidRPr="00CA445F">
              <w:rPr>
                <w:rFonts w:ascii="Palatino Linotype" w:hAnsi="Palatino Linotype"/>
                <w:b/>
                <w:sz w:val="22"/>
                <w:szCs w:val="22"/>
              </w:rPr>
              <w:t>/INFOEM/IP/RR/2019</w:t>
            </w:r>
          </w:hyperlink>
          <w:r w:rsidR="0008389C">
            <w:rPr>
              <w:rFonts w:ascii="Palatino Linotype" w:hAnsi="Palatino Linotype"/>
              <w:b/>
              <w:sz w:val="22"/>
              <w:szCs w:val="22"/>
            </w:rPr>
            <w:t xml:space="preserve"> y ACUMULADO</w:t>
          </w:r>
          <w:r w:rsidR="0008389C">
            <w:rPr>
              <w:rFonts w:ascii="Palatino Linotype" w:hAnsi="Palatino Linotype" w:cs="Arial"/>
              <w:b/>
              <w:bCs/>
              <w:sz w:val="22"/>
              <w:szCs w:val="22"/>
              <w:lang w:eastAsia="es-MX"/>
            </w:rPr>
            <w:t>S</w:t>
          </w:r>
        </w:p>
      </w:tc>
    </w:tr>
    <w:tr w:rsidR="0008389C" w:rsidRPr="00091BC0" w:rsidTr="00477426">
      <w:trPr>
        <w:gridAfter w:val="1"/>
        <w:wAfter w:w="284" w:type="dxa"/>
        <w:trHeight w:val="321"/>
      </w:trPr>
      <w:tc>
        <w:tcPr>
          <w:tcW w:w="2551" w:type="dxa"/>
          <w:vAlign w:val="center"/>
        </w:tcPr>
        <w:p w:rsidR="0008389C" w:rsidRPr="00EF13C1" w:rsidRDefault="0008389C" w:rsidP="00477426">
          <w:pPr>
            <w:rPr>
              <w:rFonts w:ascii="Palatino Linotype" w:hAnsi="Palatino Linotype"/>
              <w:b/>
            </w:rPr>
          </w:pPr>
          <w:r w:rsidRPr="00EF13C1">
            <w:rPr>
              <w:rFonts w:ascii="Palatino Linotype" w:hAnsi="Palatino Linotype"/>
              <w:b/>
            </w:rPr>
            <w:t>Sujeto obligado:</w:t>
          </w:r>
        </w:p>
      </w:tc>
      <w:tc>
        <w:tcPr>
          <w:tcW w:w="3989" w:type="dxa"/>
          <w:vAlign w:val="center"/>
        </w:tcPr>
        <w:p w:rsidR="0008389C" w:rsidRPr="00091BC0" w:rsidRDefault="0008389C" w:rsidP="00477426">
          <w:pPr>
            <w:pStyle w:val="Encabezado"/>
            <w:ind w:right="21"/>
            <w:rPr>
              <w:rFonts w:ascii="Palatino Linotype" w:hAnsi="Palatino Linotype"/>
              <w:b/>
              <w:color w:val="000000" w:themeColor="text1"/>
              <w:sz w:val="22"/>
              <w:szCs w:val="22"/>
            </w:rPr>
          </w:pPr>
          <w:r>
            <w:rPr>
              <w:rFonts w:ascii="Palatino Linotype" w:hAnsi="Palatino Linotype"/>
              <w:b/>
              <w:color w:val="000000" w:themeColor="text1"/>
              <w:sz w:val="22"/>
              <w:szCs w:val="22"/>
            </w:rPr>
            <w:t>Ayuntamiento de Zumpahuacán</w:t>
          </w:r>
        </w:p>
      </w:tc>
    </w:tr>
    <w:tr w:rsidR="0008389C" w:rsidRPr="00EF13C1" w:rsidTr="00477426">
      <w:trPr>
        <w:trHeight w:val="321"/>
      </w:trPr>
      <w:tc>
        <w:tcPr>
          <w:tcW w:w="2551" w:type="dxa"/>
          <w:vAlign w:val="center"/>
        </w:tcPr>
        <w:p w:rsidR="0008389C" w:rsidRPr="00EF13C1" w:rsidRDefault="0008389C" w:rsidP="00477426">
          <w:pPr>
            <w:rPr>
              <w:rFonts w:ascii="Palatino Linotype" w:hAnsi="Palatino Linotype"/>
              <w:b/>
            </w:rPr>
          </w:pPr>
          <w:r w:rsidRPr="00EF13C1">
            <w:rPr>
              <w:rFonts w:ascii="Palatino Linotype" w:hAnsi="Palatino Linotype"/>
              <w:b/>
            </w:rPr>
            <w:t>Comisionado ponente:</w:t>
          </w:r>
        </w:p>
      </w:tc>
      <w:tc>
        <w:tcPr>
          <w:tcW w:w="4273" w:type="dxa"/>
          <w:gridSpan w:val="2"/>
          <w:vAlign w:val="center"/>
        </w:tcPr>
        <w:p w:rsidR="0008389C" w:rsidRPr="00EF13C1" w:rsidRDefault="0008389C" w:rsidP="00477426">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08389C" w:rsidRDefault="0008389C" w:rsidP="0047742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389C" w:rsidRDefault="0008389C" w:rsidP="00477426">
    <w:pPr>
      <w:pStyle w:val="Encabezado"/>
      <w:tabs>
        <w:tab w:val="clear" w:pos="4252"/>
        <w:tab w:val="clear" w:pos="8504"/>
        <w:tab w:val="left" w:pos="3103"/>
      </w:tabs>
    </w:pPr>
    <w:r>
      <w:tab/>
    </w:r>
    <w:r>
      <w:tab/>
    </w:r>
  </w:p>
  <w:tbl>
    <w:tblPr>
      <w:tblStyle w:val="Tablaconcuadrcula"/>
      <w:tblW w:w="6946"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4394"/>
    </w:tblGrid>
    <w:tr w:rsidR="0008389C" w:rsidRPr="00182113" w:rsidTr="00477426">
      <w:trPr>
        <w:trHeight w:val="138"/>
      </w:trPr>
      <w:tc>
        <w:tcPr>
          <w:tcW w:w="2552" w:type="dxa"/>
          <w:vAlign w:val="center"/>
        </w:tcPr>
        <w:p w:rsidR="0008389C" w:rsidRPr="00182113" w:rsidRDefault="0008389C" w:rsidP="00477426">
          <w:pPr>
            <w:ind w:right="-572"/>
            <w:rPr>
              <w:rFonts w:ascii="Palatino Linotype" w:hAnsi="Palatino Linotype"/>
              <w:b/>
            </w:rPr>
          </w:pPr>
          <w:r w:rsidRPr="00182113">
            <w:rPr>
              <w:rFonts w:ascii="Palatino Linotype" w:hAnsi="Palatino Linotype"/>
              <w:b/>
            </w:rPr>
            <w:t>Recurso de revisión:</w:t>
          </w:r>
        </w:p>
      </w:tc>
      <w:tc>
        <w:tcPr>
          <w:tcW w:w="4394" w:type="dxa"/>
          <w:vAlign w:val="center"/>
        </w:tcPr>
        <w:p w:rsidR="0008389C" w:rsidRPr="00091BC0" w:rsidRDefault="0008389C" w:rsidP="00477426">
          <w:pPr>
            <w:pStyle w:val="Encabezado"/>
            <w:rPr>
              <w:rFonts w:ascii="Palatino Linotype" w:hAnsi="Palatino Linotype"/>
              <w:b/>
              <w:color w:val="000000" w:themeColor="text1"/>
              <w:sz w:val="22"/>
              <w:szCs w:val="22"/>
            </w:rPr>
          </w:pPr>
          <w:r>
            <w:rPr>
              <w:rFonts w:ascii="Palatino Linotype" w:hAnsi="Palatino Linotype"/>
              <w:b/>
              <w:color w:val="000000" w:themeColor="text1"/>
              <w:sz w:val="22"/>
              <w:szCs w:val="22"/>
            </w:rPr>
            <w:t>11693</w:t>
          </w:r>
          <w:r w:rsidRPr="00293555">
            <w:rPr>
              <w:rFonts w:ascii="Palatino Linotype" w:hAnsi="Palatino Linotype"/>
              <w:b/>
              <w:color w:val="000000" w:themeColor="text1"/>
              <w:sz w:val="22"/>
              <w:szCs w:val="22"/>
            </w:rPr>
            <w:t>/INFOEM/IP/RR/2019</w:t>
          </w:r>
          <w:r>
            <w:rPr>
              <w:rFonts w:ascii="Palatino Linotype" w:hAnsi="Palatino Linotype"/>
              <w:b/>
              <w:color w:val="000000" w:themeColor="text1"/>
              <w:sz w:val="22"/>
              <w:szCs w:val="22"/>
            </w:rPr>
            <w:t xml:space="preserve"> y ACUMULADOS</w:t>
          </w:r>
        </w:p>
      </w:tc>
    </w:tr>
    <w:tr w:rsidR="0008389C" w:rsidRPr="00293555" w:rsidTr="00477426">
      <w:trPr>
        <w:trHeight w:val="227"/>
      </w:trPr>
      <w:tc>
        <w:tcPr>
          <w:tcW w:w="2552" w:type="dxa"/>
          <w:vAlign w:val="center"/>
        </w:tcPr>
        <w:p w:rsidR="0008389C" w:rsidRPr="00182113" w:rsidRDefault="0008389C" w:rsidP="00477426">
          <w:pPr>
            <w:rPr>
              <w:rFonts w:ascii="Palatino Linotype" w:hAnsi="Palatino Linotype"/>
              <w:b/>
            </w:rPr>
          </w:pPr>
          <w:r w:rsidRPr="00182113">
            <w:rPr>
              <w:rFonts w:ascii="Palatino Linotype" w:hAnsi="Palatino Linotype"/>
              <w:b/>
            </w:rPr>
            <w:t>Recurrente:</w:t>
          </w:r>
        </w:p>
      </w:tc>
      <w:tc>
        <w:tcPr>
          <w:tcW w:w="4394" w:type="dxa"/>
          <w:vAlign w:val="center"/>
        </w:tcPr>
        <w:p w:rsidR="0008389C" w:rsidRPr="00293555" w:rsidRDefault="00EC78B3" w:rsidP="00477426">
          <w:pPr>
            <w:pStyle w:val="Encabezado"/>
            <w:tabs>
              <w:tab w:val="clear" w:pos="4252"/>
            </w:tabs>
            <w:ind w:right="-250"/>
            <w:rPr>
              <w:rFonts w:ascii="Palatino Linotype" w:hAnsi="Palatino Linotype"/>
              <w:b/>
              <w:sz w:val="20"/>
              <w:szCs w:val="20"/>
            </w:rPr>
          </w:pPr>
          <w:r w:rsidRPr="00EC78B3">
            <w:rPr>
              <w:rFonts w:ascii="Palatino Linotype" w:hAnsi="Palatino Linotype"/>
              <w:b/>
              <w:sz w:val="20"/>
              <w:szCs w:val="20"/>
              <w:highlight w:val="black"/>
            </w:rPr>
            <w:t>--------------------------------</w:t>
          </w:r>
        </w:p>
      </w:tc>
    </w:tr>
    <w:tr w:rsidR="0008389C" w:rsidRPr="00182113" w:rsidTr="00477426">
      <w:trPr>
        <w:trHeight w:val="232"/>
      </w:trPr>
      <w:tc>
        <w:tcPr>
          <w:tcW w:w="2552" w:type="dxa"/>
          <w:vAlign w:val="center"/>
        </w:tcPr>
        <w:p w:rsidR="0008389C" w:rsidRPr="00182113" w:rsidRDefault="0008389C" w:rsidP="00477426">
          <w:pPr>
            <w:rPr>
              <w:rFonts w:ascii="Palatino Linotype" w:hAnsi="Palatino Linotype"/>
              <w:b/>
            </w:rPr>
          </w:pPr>
          <w:r w:rsidRPr="00182113">
            <w:rPr>
              <w:rFonts w:ascii="Palatino Linotype" w:hAnsi="Palatino Linotype"/>
              <w:b/>
            </w:rPr>
            <w:t>Sujeto obligado:</w:t>
          </w:r>
        </w:p>
      </w:tc>
      <w:tc>
        <w:tcPr>
          <w:tcW w:w="4394" w:type="dxa"/>
          <w:vAlign w:val="center"/>
        </w:tcPr>
        <w:p w:rsidR="0008389C" w:rsidRPr="00182113" w:rsidRDefault="0008389C" w:rsidP="00477426">
          <w:pPr>
            <w:pStyle w:val="Encabezado"/>
            <w:rPr>
              <w:rFonts w:ascii="Palatino Linotype" w:hAnsi="Palatino Linotype"/>
              <w:b/>
              <w:sz w:val="22"/>
              <w:szCs w:val="22"/>
            </w:rPr>
          </w:pPr>
          <w:r>
            <w:rPr>
              <w:rFonts w:ascii="Palatino Linotype" w:hAnsi="Palatino Linotype"/>
              <w:b/>
              <w:color w:val="000000" w:themeColor="text1"/>
              <w:sz w:val="22"/>
              <w:szCs w:val="22"/>
            </w:rPr>
            <w:t>Ayuntamiento de Zumpahuacán</w:t>
          </w:r>
        </w:p>
      </w:tc>
    </w:tr>
    <w:tr w:rsidR="0008389C" w:rsidRPr="00182113" w:rsidTr="00477426">
      <w:trPr>
        <w:trHeight w:val="320"/>
      </w:trPr>
      <w:tc>
        <w:tcPr>
          <w:tcW w:w="2552" w:type="dxa"/>
          <w:vAlign w:val="center"/>
        </w:tcPr>
        <w:p w:rsidR="0008389C" w:rsidRPr="00182113" w:rsidRDefault="0008389C" w:rsidP="00477426">
          <w:pPr>
            <w:rPr>
              <w:rFonts w:ascii="Palatino Linotype" w:hAnsi="Palatino Linotype"/>
              <w:b/>
            </w:rPr>
          </w:pPr>
          <w:r w:rsidRPr="00182113">
            <w:rPr>
              <w:rFonts w:ascii="Palatino Linotype" w:hAnsi="Palatino Linotype"/>
              <w:b/>
            </w:rPr>
            <w:t>Comisionado ponente:</w:t>
          </w:r>
        </w:p>
      </w:tc>
      <w:tc>
        <w:tcPr>
          <w:tcW w:w="4394" w:type="dxa"/>
          <w:vAlign w:val="center"/>
        </w:tcPr>
        <w:p w:rsidR="0008389C" w:rsidRPr="00182113" w:rsidRDefault="0008389C" w:rsidP="00477426">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rsidR="0008389C" w:rsidRDefault="0008389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34DE5"/>
    <w:multiLevelType w:val="hybridMultilevel"/>
    <w:tmpl w:val="CA629520"/>
    <w:lvl w:ilvl="0" w:tplc="997CA26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3" w15:restartNumberingAfterBreak="0">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5" w15:restartNumberingAfterBreak="0">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8"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1CB8657E"/>
    <w:multiLevelType w:val="hybridMultilevel"/>
    <w:tmpl w:val="4E00E94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4"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5" w15:restartNumberingAfterBreak="0">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310125A8"/>
    <w:multiLevelType w:val="hybridMultilevel"/>
    <w:tmpl w:val="68089444"/>
    <w:lvl w:ilvl="0" w:tplc="3F064AB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1D149EB"/>
    <w:multiLevelType w:val="hybridMultilevel"/>
    <w:tmpl w:val="0124FB94"/>
    <w:lvl w:ilvl="0" w:tplc="1154301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20"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3503107"/>
    <w:multiLevelType w:val="hybridMultilevel"/>
    <w:tmpl w:val="917268B2"/>
    <w:lvl w:ilvl="0" w:tplc="B10A76F2">
      <w:start w:val="5"/>
      <w:numFmt w:val="decimal"/>
      <w:lvlText w:val="%1."/>
      <w:lvlJc w:val="left"/>
      <w:pPr>
        <w:ind w:left="502" w:hanging="360"/>
      </w:pPr>
      <w:rPr>
        <w:rFonts w:eastAsia="MS Mincho" w:cs="Times New Roman"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4317490"/>
    <w:multiLevelType w:val="hybridMultilevel"/>
    <w:tmpl w:val="B274833C"/>
    <w:lvl w:ilvl="0" w:tplc="92BE0B36">
      <w:start w:val="1"/>
      <w:numFmt w:val="decimal"/>
      <w:lvlText w:val="%1."/>
      <w:lvlJc w:val="left"/>
      <w:pPr>
        <w:ind w:left="360" w:hanging="360"/>
      </w:pPr>
      <w:rPr>
        <w:rFonts w:ascii="Palatino Linotype" w:hAnsi="Palatino Linotype" w:hint="default"/>
        <w:b/>
        <w:i w:val="0"/>
        <w:color w:val="auto"/>
        <w:sz w:val="24"/>
      </w:rPr>
    </w:lvl>
    <w:lvl w:ilvl="1" w:tplc="75DA9A9A">
      <w:start w:val="1"/>
      <w:numFmt w:val="upperRoman"/>
      <w:lvlText w:val="%2."/>
      <w:lvlJc w:val="left"/>
      <w:pPr>
        <w:ind w:left="1800" w:hanging="720"/>
      </w:pPr>
      <w:rPr>
        <w:rFonts w:ascii="Palatino Linotype" w:eastAsiaTheme="minorEastAsia" w:hAnsi="Palatino Linotype" w:cstheme="minorBidi"/>
        <w: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7C829A9"/>
    <w:multiLevelType w:val="hybridMultilevel"/>
    <w:tmpl w:val="9EEC5082"/>
    <w:lvl w:ilvl="0" w:tplc="72C44D9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3D2D36D3"/>
    <w:multiLevelType w:val="hybridMultilevel"/>
    <w:tmpl w:val="09AA1C7A"/>
    <w:lvl w:ilvl="0" w:tplc="CED2EF8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E6B4677"/>
    <w:multiLevelType w:val="hybridMultilevel"/>
    <w:tmpl w:val="7FD8E65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ECE2CDD"/>
    <w:multiLevelType w:val="hybridMultilevel"/>
    <w:tmpl w:val="EB4A163A"/>
    <w:lvl w:ilvl="0" w:tplc="C966EAB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3FF551E3"/>
    <w:multiLevelType w:val="hybridMultilevel"/>
    <w:tmpl w:val="44480BAA"/>
    <w:lvl w:ilvl="0" w:tplc="FA06604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0913695"/>
    <w:multiLevelType w:val="hybridMultilevel"/>
    <w:tmpl w:val="AC500B74"/>
    <w:lvl w:ilvl="0" w:tplc="3F064AB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81062FA"/>
    <w:multiLevelType w:val="hybridMultilevel"/>
    <w:tmpl w:val="46BC2C20"/>
    <w:lvl w:ilvl="0" w:tplc="3F064AB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94D4247"/>
    <w:multiLevelType w:val="hybridMultilevel"/>
    <w:tmpl w:val="29E81FB8"/>
    <w:lvl w:ilvl="0" w:tplc="616E1E80">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5"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8" w15:restartNumberingAfterBreak="0">
    <w:nsid w:val="55CD4EE4"/>
    <w:multiLevelType w:val="hybridMultilevel"/>
    <w:tmpl w:val="EFC886DA"/>
    <w:lvl w:ilvl="0" w:tplc="7472C382">
      <w:start w:val="100"/>
      <w:numFmt w:val="upperRoman"/>
      <w:lvlText w:val="%1."/>
      <w:lvlJc w:val="left"/>
      <w:pPr>
        <w:ind w:left="1440" w:hanging="720"/>
      </w:pPr>
      <w:rPr>
        <w:rFonts w:hint="default"/>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1"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42" w15:restartNumberingAfterBreak="0">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3" w15:restartNumberingAfterBreak="0">
    <w:nsid w:val="70860909"/>
    <w:multiLevelType w:val="hybridMultilevel"/>
    <w:tmpl w:val="1F42989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7D02B94"/>
    <w:multiLevelType w:val="hybridMultilevel"/>
    <w:tmpl w:val="4148F6EA"/>
    <w:lvl w:ilvl="0" w:tplc="DAF20878">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9906AED"/>
    <w:multiLevelType w:val="hybridMultilevel"/>
    <w:tmpl w:val="18106EBC"/>
    <w:lvl w:ilvl="0" w:tplc="0E262F9E">
      <w:start w:val="1"/>
      <w:numFmt w:val="upperRoman"/>
      <w:lvlText w:val="%1."/>
      <w:lvlJc w:val="left"/>
      <w:pPr>
        <w:ind w:left="1080" w:hanging="72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48" w15:restartNumberingAfterBreak="0">
    <w:nsid w:val="7BF52FD7"/>
    <w:multiLevelType w:val="hybridMultilevel"/>
    <w:tmpl w:val="212E3F62"/>
    <w:lvl w:ilvl="0" w:tplc="080A0019">
      <w:start w:val="2"/>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22"/>
  </w:num>
  <w:num w:numId="3">
    <w:abstractNumId w:val="36"/>
  </w:num>
  <w:num w:numId="4">
    <w:abstractNumId w:val="19"/>
  </w:num>
  <w:num w:numId="5">
    <w:abstractNumId w:val="4"/>
  </w:num>
  <w:num w:numId="6">
    <w:abstractNumId w:val="9"/>
  </w:num>
  <w:num w:numId="7">
    <w:abstractNumId w:val="11"/>
  </w:num>
  <w:num w:numId="8">
    <w:abstractNumId w:val="41"/>
  </w:num>
  <w:num w:numId="9">
    <w:abstractNumId w:val="24"/>
  </w:num>
  <w:num w:numId="10">
    <w:abstractNumId w:val="35"/>
  </w:num>
  <w:num w:numId="11">
    <w:abstractNumId w:val="13"/>
  </w:num>
  <w:num w:numId="12">
    <w:abstractNumId w:val="47"/>
  </w:num>
  <w:num w:numId="13">
    <w:abstractNumId w:val="20"/>
  </w:num>
  <w:num w:numId="14">
    <w:abstractNumId w:val="14"/>
  </w:num>
  <w:num w:numId="15">
    <w:abstractNumId w:val="2"/>
  </w:num>
  <w:num w:numId="16">
    <w:abstractNumId w:val="42"/>
  </w:num>
  <w:num w:numId="17">
    <w:abstractNumId w:val="44"/>
  </w:num>
  <w:num w:numId="18">
    <w:abstractNumId w:val="26"/>
  </w:num>
  <w:num w:numId="19">
    <w:abstractNumId w:val="16"/>
  </w:num>
  <w:num w:numId="20">
    <w:abstractNumId w:val="15"/>
  </w:num>
  <w:num w:numId="21">
    <w:abstractNumId w:val="23"/>
  </w:num>
  <w:num w:numId="22">
    <w:abstractNumId w:val="32"/>
  </w:num>
  <w:num w:numId="23">
    <w:abstractNumId w:val="40"/>
  </w:num>
  <w:num w:numId="24">
    <w:abstractNumId w:val="37"/>
  </w:num>
  <w:num w:numId="25">
    <w:abstractNumId w:val="7"/>
  </w:num>
  <w:num w:numId="26">
    <w:abstractNumId w:val="39"/>
  </w:num>
  <w:num w:numId="27">
    <w:abstractNumId w:val="8"/>
  </w:num>
  <w:num w:numId="28">
    <w:abstractNumId w:val="6"/>
  </w:num>
  <w:num w:numId="29">
    <w:abstractNumId w:val="3"/>
  </w:num>
  <w:num w:numId="30">
    <w:abstractNumId w:val="5"/>
  </w:num>
  <w:num w:numId="31">
    <w:abstractNumId w:val="21"/>
  </w:num>
  <w:num w:numId="32">
    <w:abstractNumId w:val="46"/>
  </w:num>
  <w:num w:numId="33">
    <w:abstractNumId w:val="45"/>
  </w:num>
  <w:num w:numId="34">
    <w:abstractNumId w:val="17"/>
  </w:num>
  <w:num w:numId="35">
    <w:abstractNumId w:val="43"/>
  </w:num>
  <w:num w:numId="36">
    <w:abstractNumId w:val="10"/>
  </w:num>
  <w:num w:numId="37">
    <w:abstractNumId w:val="25"/>
  </w:num>
  <w:num w:numId="38">
    <w:abstractNumId w:val="30"/>
  </w:num>
  <w:num w:numId="39">
    <w:abstractNumId w:val="29"/>
  </w:num>
  <w:num w:numId="40">
    <w:abstractNumId w:val="48"/>
  </w:num>
  <w:num w:numId="41">
    <w:abstractNumId w:val="28"/>
  </w:num>
  <w:num w:numId="42">
    <w:abstractNumId w:val="38"/>
  </w:num>
  <w:num w:numId="43">
    <w:abstractNumId w:val="0"/>
  </w:num>
  <w:num w:numId="44">
    <w:abstractNumId w:val="1"/>
  </w:num>
  <w:num w:numId="45">
    <w:abstractNumId w:val="33"/>
  </w:num>
  <w:num w:numId="46">
    <w:abstractNumId w:val="18"/>
  </w:num>
  <w:num w:numId="47">
    <w:abstractNumId w:val="31"/>
  </w:num>
  <w:num w:numId="48">
    <w:abstractNumId w:val="27"/>
  </w:num>
  <w:num w:numId="4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4E4"/>
    <w:rsid w:val="000158AE"/>
    <w:rsid w:val="0001784E"/>
    <w:rsid w:val="000219F9"/>
    <w:rsid w:val="00021F05"/>
    <w:rsid w:val="00030047"/>
    <w:rsid w:val="00040622"/>
    <w:rsid w:val="0008389C"/>
    <w:rsid w:val="00152BA2"/>
    <w:rsid w:val="001A3184"/>
    <w:rsid w:val="001B1624"/>
    <w:rsid w:val="001B729E"/>
    <w:rsid w:val="001D75A3"/>
    <w:rsid w:val="00280174"/>
    <w:rsid w:val="00301FD9"/>
    <w:rsid w:val="003074E4"/>
    <w:rsid w:val="00374BA4"/>
    <w:rsid w:val="00396293"/>
    <w:rsid w:val="003A283C"/>
    <w:rsid w:val="00405103"/>
    <w:rsid w:val="00477426"/>
    <w:rsid w:val="004E6625"/>
    <w:rsid w:val="005413BF"/>
    <w:rsid w:val="006A7EE8"/>
    <w:rsid w:val="006B3362"/>
    <w:rsid w:val="007821E7"/>
    <w:rsid w:val="00831F72"/>
    <w:rsid w:val="00941633"/>
    <w:rsid w:val="009543EA"/>
    <w:rsid w:val="009B6D20"/>
    <w:rsid w:val="00A9083F"/>
    <w:rsid w:val="00B20A48"/>
    <w:rsid w:val="00B30B45"/>
    <w:rsid w:val="00CB2D7C"/>
    <w:rsid w:val="00D70649"/>
    <w:rsid w:val="00DF74A2"/>
    <w:rsid w:val="00E342CB"/>
    <w:rsid w:val="00E559EE"/>
    <w:rsid w:val="00EA49D1"/>
    <w:rsid w:val="00EC78B3"/>
    <w:rsid w:val="00ED64A2"/>
    <w:rsid w:val="00EE04B3"/>
    <w:rsid w:val="00EF1E2A"/>
    <w:rsid w:val="00F01984"/>
    <w:rsid w:val="00F14B52"/>
    <w:rsid w:val="00F63062"/>
    <w:rsid w:val="00FA53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B39B2F-01A2-4CB3-9B51-3FFC24B58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3074E4"/>
    <w:pPr>
      <w:keepNext/>
      <w:keepLines/>
      <w:spacing w:before="240" w:after="0"/>
      <w:outlineLvl w:val="0"/>
    </w:pPr>
    <w:rPr>
      <w:rFonts w:ascii="Palatino Linotype" w:eastAsiaTheme="majorEastAsia" w:hAnsi="Palatino Linotype" w:cstheme="majorBidi"/>
      <w:b/>
      <w:sz w:val="24"/>
      <w:szCs w:val="32"/>
    </w:rPr>
  </w:style>
  <w:style w:type="paragraph" w:styleId="Ttulo2">
    <w:name w:val="heading 2"/>
    <w:basedOn w:val="Normal"/>
    <w:next w:val="Normal"/>
    <w:link w:val="Ttulo2Car"/>
    <w:uiPriority w:val="9"/>
    <w:unhideWhenUsed/>
    <w:qFormat/>
    <w:rsid w:val="003074E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074E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3074E4"/>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3074E4"/>
  </w:style>
  <w:style w:type="paragraph" w:styleId="Encabezado">
    <w:name w:val="header"/>
    <w:basedOn w:val="Normal"/>
    <w:link w:val="EncabezadoCar"/>
    <w:uiPriority w:val="99"/>
    <w:unhideWhenUsed/>
    <w:rsid w:val="003074E4"/>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3074E4"/>
    <w:rPr>
      <w:rFonts w:eastAsiaTheme="minorEastAsia"/>
      <w:sz w:val="24"/>
      <w:szCs w:val="24"/>
      <w:lang w:val="es-ES_tradnl" w:eastAsia="es-ES"/>
    </w:rPr>
  </w:style>
  <w:style w:type="paragraph" w:styleId="Piedepgina">
    <w:name w:val="footer"/>
    <w:basedOn w:val="Normal"/>
    <w:link w:val="PiedepginaCar"/>
    <w:uiPriority w:val="99"/>
    <w:unhideWhenUsed/>
    <w:rsid w:val="003074E4"/>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3074E4"/>
    <w:rPr>
      <w:rFonts w:eastAsiaTheme="minorEastAsia"/>
      <w:sz w:val="24"/>
      <w:szCs w:val="24"/>
      <w:lang w:val="es-ES_tradnl" w:eastAsia="es-ES"/>
    </w:rPr>
  </w:style>
  <w:style w:type="table" w:styleId="Tablaconcuadrcula">
    <w:name w:val="Table Grid"/>
    <w:basedOn w:val="Tablanormal"/>
    <w:uiPriority w:val="39"/>
    <w:rsid w:val="003074E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074E4"/>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074E4"/>
    <w:rPr>
      <w:rFonts w:eastAsiaTheme="minorEastAsia"/>
      <w:sz w:val="24"/>
      <w:szCs w:val="24"/>
      <w:lang w:val="es-ES_tradnl" w:eastAsia="es-ES"/>
    </w:rPr>
  </w:style>
  <w:style w:type="character" w:styleId="Hipervnculo">
    <w:name w:val="Hyperlink"/>
    <w:basedOn w:val="Fuentedeprrafopredeter"/>
    <w:uiPriority w:val="99"/>
    <w:unhideWhenUsed/>
    <w:rsid w:val="003074E4"/>
    <w:rPr>
      <w:color w:val="0563C1" w:themeColor="hyperlink"/>
      <w:u w:val="single"/>
    </w:rPr>
  </w:style>
  <w:style w:type="paragraph" w:styleId="TDC1">
    <w:name w:val="toc 1"/>
    <w:basedOn w:val="Normal"/>
    <w:next w:val="Normal"/>
    <w:autoRedefine/>
    <w:uiPriority w:val="39"/>
    <w:unhideWhenUsed/>
    <w:rsid w:val="003074E4"/>
    <w:pPr>
      <w:tabs>
        <w:tab w:val="left" w:pos="660"/>
        <w:tab w:val="right" w:leader="dot" w:pos="8779"/>
      </w:tabs>
      <w:spacing w:after="100" w:line="240" w:lineRule="auto"/>
      <w:ind w:left="426" w:hanging="426"/>
    </w:pPr>
    <w:rPr>
      <w:rFonts w:eastAsiaTheme="minorEastAsia"/>
      <w:sz w:val="24"/>
      <w:szCs w:val="24"/>
      <w:lang w:val="es-ES_tradnl" w:eastAsia="es-ES"/>
    </w:rPr>
  </w:style>
  <w:style w:type="paragraph" w:styleId="TDC2">
    <w:name w:val="toc 2"/>
    <w:basedOn w:val="Normal"/>
    <w:next w:val="Normal"/>
    <w:autoRedefine/>
    <w:uiPriority w:val="39"/>
    <w:unhideWhenUsed/>
    <w:rsid w:val="003074E4"/>
    <w:pPr>
      <w:tabs>
        <w:tab w:val="left" w:pos="480"/>
        <w:tab w:val="right" w:leader="dot" w:pos="8779"/>
      </w:tabs>
      <w:spacing w:after="100" w:line="240" w:lineRule="auto"/>
      <w:ind w:left="426" w:hanging="426"/>
    </w:pPr>
    <w:rPr>
      <w:rFonts w:eastAsiaTheme="minorEastAsia"/>
      <w:sz w:val="24"/>
      <w:szCs w:val="24"/>
      <w:lang w:val="es-ES_tradnl" w:eastAsia="es-ES"/>
    </w:rPr>
  </w:style>
  <w:style w:type="table" w:customStyle="1" w:styleId="Tablaconcuadrcula1">
    <w:name w:val="Tabla con cuadrícula1"/>
    <w:basedOn w:val="Tablanormal"/>
    <w:next w:val="Tablaconcuadrcula"/>
    <w:uiPriority w:val="59"/>
    <w:rsid w:val="003074E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3074E4"/>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074E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074E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3074E4"/>
    <w:rPr>
      <w:vertAlign w:val="superscript"/>
    </w:rPr>
  </w:style>
  <w:style w:type="character" w:customStyle="1" w:styleId="normaltextrun">
    <w:name w:val="normaltextrun"/>
    <w:basedOn w:val="Fuentedeprrafopredeter"/>
    <w:rsid w:val="003074E4"/>
  </w:style>
  <w:style w:type="paragraph" w:styleId="Textosinformato">
    <w:name w:val="Plain Text"/>
    <w:basedOn w:val="Normal"/>
    <w:link w:val="TextosinformatoCar"/>
    <w:rsid w:val="003074E4"/>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3074E4"/>
    <w:rPr>
      <w:rFonts w:ascii="Courier New" w:eastAsia="Times New Roman" w:hAnsi="Courier New" w:cs="Times New Roman"/>
      <w:sz w:val="20"/>
      <w:szCs w:val="20"/>
      <w:lang w:val="es-ES" w:eastAsia="es-ES"/>
    </w:rPr>
  </w:style>
  <w:style w:type="paragraph" w:customStyle="1" w:styleId="Texto">
    <w:name w:val="Texto"/>
    <w:basedOn w:val="Normal"/>
    <w:rsid w:val="003074E4"/>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3074E4"/>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3074E4"/>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3074E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3074E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3074E4"/>
  </w:style>
  <w:style w:type="table" w:customStyle="1" w:styleId="Tablaconcuadrcula2">
    <w:name w:val="Tabla con cuadrícula2"/>
    <w:basedOn w:val="Tablanormal"/>
    <w:next w:val="Tablaconcuadrcula"/>
    <w:uiPriority w:val="39"/>
    <w:rsid w:val="003074E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3074E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3074E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3074E4"/>
    <w:pPr>
      <w:tabs>
        <w:tab w:val="left" w:pos="1100"/>
        <w:tab w:val="right" w:leader="dot" w:pos="8779"/>
      </w:tabs>
      <w:spacing w:after="100" w:line="240" w:lineRule="auto"/>
      <w:ind w:left="567" w:hanging="567"/>
    </w:pPr>
    <w:rPr>
      <w:rFonts w:eastAsiaTheme="minorEastAsia"/>
      <w:sz w:val="24"/>
      <w:szCs w:val="24"/>
      <w:lang w:val="es-ES_tradnl" w:eastAsia="es-ES"/>
    </w:rPr>
  </w:style>
  <w:style w:type="paragraph" w:customStyle="1" w:styleId="Textonotapie1">
    <w:name w:val="Texto nota pie1"/>
    <w:basedOn w:val="Normal"/>
    <w:next w:val="Textonotapie"/>
    <w:rsid w:val="003074E4"/>
    <w:pPr>
      <w:spacing w:after="0" w:line="240" w:lineRule="auto"/>
    </w:pPr>
    <w:rPr>
      <w:rFonts w:ascii="Calibri" w:eastAsia="Cambria" w:hAnsi="Calibri" w:cs="Times New Roman"/>
      <w:sz w:val="20"/>
      <w:szCs w:val="20"/>
    </w:rPr>
  </w:style>
  <w:style w:type="paragraph" w:customStyle="1" w:styleId="ADB1">
    <w:name w:val="ADB1"/>
    <w:basedOn w:val="Normal"/>
    <w:next w:val="Textonotapie"/>
    <w:uiPriority w:val="99"/>
    <w:unhideWhenUsed/>
    <w:qFormat/>
    <w:rsid w:val="003074E4"/>
    <w:pPr>
      <w:spacing w:after="0" w:line="240" w:lineRule="auto"/>
    </w:pPr>
    <w:rPr>
      <w:rFonts w:eastAsia="Cambr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saimex.org.mx/saimex/solicitud/downloadAttach/846078.page"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hyperlink" Target="https://www.saimex.org.mx/saimex/revision/acuse/292075/0.pag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388</TotalTime>
  <Pages>77</Pages>
  <Words>15285</Words>
  <Characters>84068</Characters>
  <Application>Microsoft Office Word</Application>
  <DocSecurity>0</DocSecurity>
  <Lines>700</Lines>
  <Paragraphs>198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Vero</cp:lastModifiedBy>
  <cp:revision>6</cp:revision>
  <cp:lastPrinted>2020-03-13T20:35:00Z</cp:lastPrinted>
  <dcterms:created xsi:type="dcterms:W3CDTF">2020-03-05T18:46:00Z</dcterms:created>
  <dcterms:modified xsi:type="dcterms:W3CDTF">2020-07-08T00:16:00Z</dcterms:modified>
</cp:coreProperties>
</file>